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47B98">
      <w:pPr>
        <w:widowControl/>
        <w:tabs>
          <w:tab w:val="left" w:pos="6013"/>
        </w:tabs>
        <w:autoSpaceDE w:val="0"/>
        <w:autoSpaceDN w:val="0"/>
        <w:spacing w:line="480" w:lineRule="auto"/>
        <w:ind w:right="-28"/>
        <w:jc w:val="center"/>
        <w:textAlignment w:val="bottom"/>
        <w:rPr>
          <w:rFonts w:hint="eastAsia" w:asciiTheme="minorEastAsia" w:hAnsiTheme="minorEastAsia" w:eastAsiaTheme="minorEastAsia" w:cstheme="minorEastAsia"/>
          <w:b/>
          <w:bCs/>
          <w:color w:val="auto"/>
          <w:kern w:val="0"/>
          <w:sz w:val="32"/>
          <w:szCs w:val="32"/>
          <w:lang w:val="en-US" w:eastAsia="zh-CN"/>
        </w:rPr>
      </w:pPr>
    </w:p>
    <w:p w14:paraId="6D5BB472">
      <w:pPr>
        <w:widowControl/>
        <w:tabs>
          <w:tab w:val="left" w:pos="6013"/>
        </w:tabs>
        <w:autoSpaceDE w:val="0"/>
        <w:autoSpaceDN w:val="0"/>
        <w:spacing w:line="480" w:lineRule="auto"/>
        <w:ind w:right="-28"/>
        <w:jc w:val="center"/>
        <w:textAlignment w:val="bottom"/>
        <w:rPr>
          <w:rFonts w:hint="eastAsia" w:asciiTheme="minorEastAsia" w:hAnsiTheme="minorEastAsia" w:eastAsiaTheme="minorEastAsia" w:cstheme="minorEastAsia"/>
          <w:b/>
          <w:bCs/>
          <w:color w:val="auto"/>
          <w:kern w:val="0"/>
          <w:sz w:val="32"/>
          <w:szCs w:val="32"/>
          <w:lang w:val="en-US" w:eastAsia="zh-CN"/>
        </w:rPr>
      </w:pPr>
      <w:r>
        <w:rPr>
          <w:rFonts w:hint="eastAsia" w:asciiTheme="minorEastAsia" w:hAnsiTheme="minorEastAsia" w:eastAsiaTheme="minorEastAsia" w:cstheme="minorEastAsia"/>
          <w:b/>
          <w:bCs/>
          <w:color w:val="auto"/>
          <w:kern w:val="0"/>
          <w:sz w:val="32"/>
          <w:szCs w:val="32"/>
          <w:lang w:val="en-US" w:eastAsia="zh-CN"/>
        </w:rPr>
        <w:t>2025年中央农业产业发展资金 （畜牧良种补贴）</w:t>
      </w:r>
    </w:p>
    <w:p w14:paraId="6B1CC084">
      <w:pPr>
        <w:pStyle w:val="12"/>
        <w:jc w:val="center"/>
        <w:rPr>
          <w:rFonts w:hint="eastAsia"/>
          <w:color w:val="auto"/>
        </w:rPr>
      </w:pPr>
      <w:r>
        <w:rPr>
          <w:rFonts w:hint="eastAsia" w:asciiTheme="minorEastAsia" w:hAnsiTheme="minorEastAsia" w:eastAsiaTheme="minorEastAsia" w:cstheme="minorEastAsia"/>
          <w:b/>
          <w:bCs/>
          <w:color w:val="auto"/>
          <w:kern w:val="0"/>
          <w:sz w:val="32"/>
          <w:szCs w:val="32"/>
          <w:lang w:val="en-US" w:eastAsia="zh-CN"/>
        </w:rPr>
        <w:t>肉牛优质冻精项目</w:t>
      </w:r>
    </w:p>
    <w:p w14:paraId="10831C65">
      <w:pPr>
        <w:widowControl/>
        <w:tabs>
          <w:tab w:val="left" w:pos="6013"/>
        </w:tabs>
        <w:autoSpaceDE w:val="0"/>
        <w:autoSpaceDN w:val="0"/>
        <w:spacing w:line="480" w:lineRule="auto"/>
        <w:ind w:right="-28"/>
        <w:jc w:val="center"/>
        <w:textAlignment w:val="bottom"/>
        <w:rPr>
          <w:rFonts w:hint="default" w:asciiTheme="minorEastAsia" w:hAnsiTheme="minorEastAsia" w:eastAsiaTheme="minorEastAsia" w:cstheme="minorEastAsia"/>
          <w:b/>
          <w:bCs/>
          <w:color w:val="auto"/>
          <w:kern w:val="0"/>
          <w:sz w:val="32"/>
          <w:szCs w:val="32"/>
          <w:lang w:val="en-US" w:eastAsia="zh-CN"/>
        </w:rPr>
      </w:pPr>
      <w:r>
        <w:rPr>
          <w:rFonts w:hint="eastAsia" w:asciiTheme="minorEastAsia" w:hAnsiTheme="minorEastAsia" w:eastAsiaTheme="minorEastAsia" w:cstheme="minorEastAsia"/>
          <w:b/>
          <w:bCs/>
          <w:color w:val="auto"/>
          <w:kern w:val="0"/>
          <w:sz w:val="32"/>
          <w:szCs w:val="32"/>
        </w:rPr>
        <w:t>项目编号：XJGRXD202</w:t>
      </w:r>
      <w:r>
        <w:rPr>
          <w:rFonts w:hint="eastAsia" w:asciiTheme="minorEastAsia" w:hAnsiTheme="minorEastAsia" w:eastAsiaTheme="minorEastAsia" w:cstheme="minorEastAsia"/>
          <w:b/>
          <w:bCs/>
          <w:color w:val="auto"/>
          <w:kern w:val="0"/>
          <w:sz w:val="32"/>
          <w:szCs w:val="32"/>
          <w:lang w:val="en-US" w:eastAsia="zh-CN"/>
        </w:rPr>
        <w:t>5</w:t>
      </w:r>
      <w:r>
        <w:rPr>
          <w:rFonts w:hint="eastAsia" w:asciiTheme="minorEastAsia" w:hAnsiTheme="minorEastAsia" w:eastAsiaTheme="minorEastAsia" w:cstheme="minorEastAsia"/>
          <w:b/>
          <w:bCs/>
          <w:color w:val="auto"/>
          <w:kern w:val="0"/>
          <w:sz w:val="32"/>
          <w:szCs w:val="32"/>
        </w:rPr>
        <w:t>-0</w:t>
      </w:r>
      <w:r>
        <w:rPr>
          <w:rFonts w:hint="eastAsia" w:asciiTheme="minorEastAsia" w:hAnsiTheme="minorEastAsia" w:eastAsiaTheme="minorEastAsia" w:cstheme="minorEastAsia"/>
          <w:b/>
          <w:bCs/>
          <w:color w:val="auto"/>
          <w:kern w:val="0"/>
          <w:sz w:val="32"/>
          <w:szCs w:val="32"/>
          <w:lang w:val="en-US" w:eastAsia="zh-CN"/>
        </w:rPr>
        <w:t>17</w:t>
      </w:r>
    </w:p>
    <w:p w14:paraId="6159C2E6">
      <w:pPr>
        <w:widowControl/>
        <w:tabs>
          <w:tab w:val="left" w:pos="6013"/>
        </w:tabs>
        <w:autoSpaceDE w:val="0"/>
        <w:autoSpaceDN w:val="0"/>
        <w:spacing w:line="1400" w:lineRule="exact"/>
        <w:ind w:right="-28"/>
        <w:jc w:val="center"/>
        <w:textAlignment w:val="bottom"/>
        <w:rPr>
          <w:rFonts w:asciiTheme="minorEastAsia" w:hAnsiTheme="minorEastAsia" w:eastAsiaTheme="minorEastAsia"/>
          <w:b/>
          <w:color w:val="auto"/>
          <w:sz w:val="56"/>
          <w:szCs w:val="56"/>
        </w:rPr>
      </w:pPr>
      <w:r>
        <w:rPr>
          <w:rFonts w:hint="eastAsia" w:asciiTheme="minorEastAsia" w:hAnsiTheme="minorEastAsia" w:eastAsiaTheme="minorEastAsia"/>
          <w:b/>
          <w:color w:val="auto"/>
          <w:sz w:val="56"/>
          <w:szCs w:val="56"/>
        </w:rPr>
        <w:drawing>
          <wp:anchor distT="0" distB="0" distL="114300" distR="114300" simplePos="0" relativeHeight="251660288" behindDoc="0" locked="0" layoutInCell="1" allowOverlap="1">
            <wp:simplePos x="0" y="0"/>
            <wp:positionH relativeFrom="column">
              <wp:posOffset>919480</wp:posOffset>
            </wp:positionH>
            <wp:positionV relativeFrom="paragraph">
              <wp:posOffset>1332865</wp:posOffset>
            </wp:positionV>
            <wp:extent cx="4613275" cy="2748915"/>
            <wp:effectExtent l="19050" t="0" r="0" b="0"/>
            <wp:wrapTopAndBottom/>
            <wp:docPr id="3" name="图片 3" descr="新疆国融信德工程项目管理有限公司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疆国融信德工程项目管理有限公司_画板 1"/>
                    <pic:cNvPicPr>
                      <a:picLocks noChangeAspect="1"/>
                    </pic:cNvPicPr>
                  </pic:nvPicPr>
                  <pic:blipFill>
                    <a:blip r:embed="rId7" cstate="print"/>
                    <a:srcRect t="16480" b="24026"/>
                    <a:stretch>
                      <a:fillRect/>
                    </a:stretch>
                  </pic:blipFill>
                  <pic:spPr>
                    <a:xfrm>
                      <a:off x="0" y="0"/>
                      <a:ext cx="4613275" cy="2748915"/>
                    </a:xfrm>
                    <a:prstGeom prst="rect">
                      <a:avLst/>
                    </a:prstGeom>
                  </pic:spPr>
                </pic:pic>
              </a:graphicData>
            </a:graphic>
          </wp:anchor>
        </w:drawing>
      </w:r>
      <w:r>
        <w:rPr>
          <w:rFonts w:hint="eastAsia" w:asciiTheme="minorEastAsia" w:hAnsiTheme="minorEastAsia" w:eastAsiaTheme="minorEastAsia"/>
          <w:b/>
          <w:color w:val="auto"/>
          <w:sz w:val="56"/>
          <w:szCs w:val="56"/>
        </w:rPr>
        <w:t>招标文件</w:t>
      </w:r>
    </w:p>
    <w:p w14:paraId="207FCA11">
      <w:pPr>
        <w:widowControl/>
        <w:autoSpaceDE w:val="0"/>
        <w:autoSpaceDN w:val="0"/>
        <w:ind w:right="-26"/>
        <w:textAlignment w:val="bottom"/>
        <w:rPr>
          <w:rFonts w:asciiTheme="minorEastAsia" w:hAnsiTheme="minorEastAsia" w:eastAsiaTheme="minorEastAsia"/>
          <w:b/>
          <w:color w:val="auto"/>
          <w:sz w:val="28"/>
          <w:szCs w:val="22"/>
        </w:rPr>
      </w:pPr>
    </w:p>
    <w:p w14:paraId="3685C6EA">
      <w:pPr>
        <w:widowControl/>
        <w:adjustRightInd w:val="0"/>
        <w:spacing w:before="100" w:after="100" w:line="360" w:lineRule="auto"/>
        <w:rPr>
          <w:rFonts w:asciiTheme="minorEastAsia" w:hAnsiTheme="minorEastAsia" w:eastAsiaTheme="minorEastAsia"/>
          <w:b/>
          <w:bCs/>
          <w:color w:val="auto"/>
          <w:sz w:val="28"/>
          <w:szCs w:val="28"/>
          <w:lang w:val="zh-CN"/>
        </w:rPr>
      </w:pPr>
      <w:r>
        <w:rPr>
          <w:rFonts w:hint="eastAsia" w:asciiTheme="minorEastAsia" w:hAnsiTheme="minorEastAsia" w:eastAsiaTheme="minorEastAsia"/>
          <w:b/>
          <w:color w:val="auto"/>
          <w:sz w:val="28"/>
          <w:szCs w:val="28"/>
        </w:rPr>
        <w:t>招 标 人：</w:t>
      </w:r>
      <w:r>
        <w:rPr>
          <w:rFonts w:hint="eastAsia" w:asciiTheme="minorEastAsia" w:hAnsiTheme="minorEastAsia" w:eastAsiaTheme="minorEastAsia"/>
          <w:b/>
          <w:color w:val="auto"/>
          <w:sz w:val="28"/>
          <w:szCs w:val="28"/>
          <w:lang w:eastAsia="zh-CN"/>
        </w:rPr>
        <w:t>新疆巴音郭楞蒙古自治州畜牧工作站</w:t>
      </w:r>
      <w:r>
        <w:rPr>
          <w:rFonts w:hint="eastAsia" w:asciiTheme="minorEastAsia" w:hAnsiTheme="minorEastAsia" w:eastAsiaTheme="minorEastAsia"/>
          <w:b/>
          <w:color w:val="auto"/>
          <w:sz w:val="28"/>
          <w:szCs w:val="28"/>
        </w:rPr>
        <w:t xml:space="preserve"> </w:t>
      </w:r>
      <w:r>
        <w:rPr>
          <w:rFonts w:hint="eastAsia" w:asciiTheme="minorEastAsia" w:hAnsiTheme="minorEastAsia" w:eastAsiaTheme="minorEastAsia"/>
          <w:b/>
          <w:bCs/>
          <w:color w:val="auto"/>
          <w:sz w:val="28"/>
          <w:szCs w:val="28"/>
          <w:lang w:val="zh-CN"/>
        </w:rPr>
        <w:t>（盖章）</w:t>
      </w:r>
    </w:p>
    <w:p w14:paraId="7808E6F6">
      <w:pPr>
        <w:pStyle w:val="5"/>
        <w:ind w:firstLine="480"/>
        <w:rPr>
          <w:rFonts w:asciiTheme="minorEastAsia" w:hAnsiTheme="minorEastAsia" w:eastAsiaTheme="minorEastAsia"/>
          <w:color w:val="auto"/>
          <w:lang w:val="zh-CN"/>
        </w:rPr>
      </w:pPr>
    </w:p>
    <w:p w14:paraId="384ACCD3">
      <w:pPr>
        <w:widowControl/>
        <w:autoSpaceDE w:val="0"/>
        <w:autoSpaceDN w:val="0"/>
        <w:spacing w:line="800" w:lineRule="exact"/>
        <w:ind w:right="-26"/>
        <w:textAlignment w:val="bottom"/>
        <w:rPr>
          <w:rFonts w:asciiTheme="minorEastAsia" w:hAnsiTheme="minorEastAsia" w:eastAsiaTheme="minorEastAsia"/>
          <w:b/>
          <w:bCs/>
          <w:color w:val="auto"/>
          <w:sz w:val="28"/>
          <w:szCs w:val="28"/>
          <w:lang w:val="zh-CN"/>
        </w:rPr>
      </w:pPr>
      <w:r>
        <w:rPr>
          <w:rFonts w:hint="eastAsia" w:asciiTheme="minorEastAsia" w:hAnsiTheme="minorEastAsia" w:eastAsiaTheme="minorEastAsia"/>
          <w:b/>
          <w:color w:val="auto"/>
          <w:sz w:val="28"/>
          <w:szCs w:val="28"/>
        </w:rPr>
        <w:t>代理机构：新疆国融信德工程项目管理有限公司</w:t>
      </w:r>
      <w:r>
        <w:rPr>
          <w:rFonts w:hint="eastAsia" w:asciiTheme="minorEastAsia" w:hAnsiTheme="minorEastAsia" w:eastAsiaTheme="minorEastAsia"/>
          <w:b/>
          <w:bCs/>
          <w:color w:val="auto"/>
          <w:sz w:val="28"/>
          <w:szCs w:val="28"/>
          <w:lang w:val="zh-CN"/>
        </w:rPr>
        <w:t>（盖章）</w:t>
      </w:r>
    </w:p>
    <w:p w14:paraId="1E1FB38E">
      <w:pPr>
        <w:pStyle w:val="5"/>
        <w:ind w:firstLine="480"/>
        <w:rPr>
          <w:rFonts w:asciiTheme="minorEastAsia" w:hAnsiTheme="minorEastAsia" w:eastAsiaTheme="minorEastAsia"/>
          <w:color w:val="auto"/>
        </w:rPr>
      </w:pPr>
    </w:p>
    <w:p w14:paraId="0B123594">
      <w:pPr>
        <w:widowControl/>
        <w:spacing w:line="80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联 系 人： 池彩玲</w:t>
      </w:r>
    </w:p>
    <w:p w14:paraId="4CD0A34D">
      <w:pPr>
        <w:pStyle w:val="5"/>
        <w:ind w:firstLine="480"/>
        <w:rPr>
          <w:rFonts w:asciiTheme="minorEastAsia" w:hAnsiTheme="minorEastAsia" w:eastAsiaTheme="minorEastAsia"/>
          <w:color w:val="auto"/>
        </w:rPr>
      </w:pPr>
    </w:p>
    <w:p w14:paraId="661D06EA">
      <w:pPr>
        <w:widowControl/>
        <w:spacing w:line="800" w:lineRule="exact"/>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联系电话: 18699601997</w:t>
      </w:r>
    </w:p>
    <w:p w14:paraId="43C23C4C">
      <w:pPr>
        <w:widowControl/>
        <w:spacing w:line="800" w:lineRule="exact"/>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日    期：202</w:t>
      </w:r>
      <w:r>
        <w:rPr>
          <w:rFonts w:hint="eastAsia" w:asciiTheme="minorEastAsia" w:hAnsiTheme="minorEastAsia" w:eastAsiaTheme="minorEastAsia"/>
          <w:b/>
          <w:color w:val="auto"/>
          <w:sz w:val="28"/>
          <w:szCs w:val="28"/>
          <w:lang w:val="en-US" w:eastAsia="zh-CN"/>
        </w:rPr>
        <w:t>5</w:t>
      </w:r>
      <w:r>
        <w:rPr>
          <w:rFonts w:hint="eastAsia" w:asciiTheme="minorEastAsia" w:hAnsiTheme="minorEastAsia" w:eastAsiaTheme="minorEastAsia"/>
          <w:b/>
          <w:color w:val="auto"/>
          <w:sz w:val="28"/>
          <w:szCs w:val="28"/>
        </w:rPr>
        <w:t>年</w:t>
      </w:r>
      <w:r>
        <w:rPr>
          <w:rFonts w:hint="eastAsia" w:asciiTheme="minorEastAsia" w:hAnsiTheme="minorEastAsia" w:eastAsiaTheme="minorEastAsia"/>
          <w:b/>
          <w:color w:val="auto"/>
          <w:sz w:val="28"/>
          <w:szCs w:val="28"/>
          <w:lang w:val="en-US" w:eastAsia="zh-CN"/>
        </w:rPr>
        <w:t>4</w:t>
      </w:r>
      <w:r>
        <w:rPr>
          <w:rFonts w:hint="eastAsia" w:asciiTheme="minorEastAsia" w:hAnsiTheme="minorEastAsia" w:eastAsiaTheme="minorEastAsia"/>
          <w:b/>
          <w:color w:val="auto"/>
          <w:sz w:val="28"/>
          <w:szCs w:val="28"/>
        </w:rPr>
        <w:t>月</w:t>
      </w:r>
    </w:p>
    <w:p w14:paraId="74864FF8">
      <w:pPr>
        <w:pStyle w:val="35"/>
        <w:rPr>
          <w:rFonts w:asciiTheme="minorEastAsia" w:hAnsiTheme="minorEastAsia" w:eastAsiaTheme="minorEastAsia"/>
          <w:color w:val="auto"/>
        </w:rPr>
      </w:pPr>
    </w:p>
    <w:sdt>
      <w:sdtPr>
        <w:rPr>
          <w:rFonts w:asciiTheme="minorEastAsia" w:hAnsiTheme="minorEastAsia" w:eastAsiaTheme="minorEastAsia"/>
          <w:color w:val="auto"/>
          <w:sz w:val="20"/>
          <w:szCs w:val="22"/>
        </w:rPr>
        <w:id w:val="147474612"/>
        <w:docPartObj>
          <w:docPartGallery w:val="Table of Contents"/>
          <w:docPartUnique/>
        </w:docPartObj>
      </w:sdtPr>
      <w:sdtEndPr>
        <w:rPr>
          <w:rFonts w:asciiTheme="minorEastAsia" w:hAnsiTheme="minorEastAsia" w:eastAsiaTheme="minorEastAsia"/>
          <w:color w:val="auto"/>
          <w:sz w:val="28"/>
          <w:szCs w:val="36"/>
        </w:rPr>
      </w:sdtEndPr>
      <w:sdtContent>
        <w:p w14:paraId="6C45021C">
          <w:pPr>
            <w:widowControl/>
            <w:spacing w:line="800" w:lineRule="exact"/>
            <w:rPr>
              <w:rFonts w:asciiTheme="minorEastAsia" w:hAnsiTheme="minorEastAsia" w:eastAsiaTheme="minorEastAsia"/>
              <w:color w:val="auto"/>
            </w:rPr>
          </w:pPr>
        </w:p>
        <w:p w14:paraId="03D78235">
          <w:pPr>
            <w:widowControl/>
            <w:spacing w:line="800" w:lineRule="exact"/>
            <w:rPr>
              <w:rFonts w:asciiTheme="minorEastAsia" w:hAnsiTheme="minorEastAsia" w:eastAsiaTheme="minorEastAsia"/>
              <w:b/>
              <w:color w:val="auto"/>
              <w:sz w:val="36"/>
            </w:rPr>
          </w:pPr>
          <w:bookmarkStart w:id="0" w:name="_Toc29290"/>
          <w:bookmarkStart w:id="1" w:name="_Toc30293"/>
          <w:bookmarkStart w:id="2" w:name="_Toc24106"/>
        </w:p>
        <w:p w14:paraId="3095CA87">
          <w:pPr>
            <w:spacing w:line="340" w:lineRule="exact"/>
            <w:ind w:firstLine="151" w:firstLineChars="50"/>
            <w:jc w:val="center"/>
            <w:rPr>
              <w:rFonts w:asciiTheme="minorEastAsia" w:hAnsiTheme="minorEastAsia" w:eastAsiaTheme="minorEastAsia"/>
              <w:color w:val="auto"/>
              <w:kern w:val="0"/>
              <w:sz w:val="30"/>
              <w:szCs w:val="30"/>
            </w:rPr>
          </w:pPr>
          <w:r>
            <w:rPr>
              <w:rFonts w:hint="eastAsia" w:asciiTheme="minorEastAsia" w:hAnsiTheme="minorEastAsia" w:eastAsiaTheme="minorEastAsia"/>
              <w:b/>
              <w:color w:val="auto"/>
              <w:sz w:val="30"/>
              <w:szCs w:val="30"/>
            </w:rPr>
            <w:t>目  录</w:t>
          </w:r>
        </w:p>
        <w:p w14:paraId="42CC9B89">
          <w:pPr>
            <w:spacing w:line="360" w:lineRule="auto"/>
            <w:ind w:firstLine="140" w:firstLineChars="50"/>
            <w:rPr>
              <w:rFonts w:asciiTheme="minorEastAsia" w:hAnsiTheme="minorEastAsia" w:eastAsiaTheme="minorEastAsia"/>
              <w:bCs/>
              <w:color w:val="auto"/>
              <w:sz w:val="28"/>
              <w:szCs w:val="28"/>
            </w:rPr>
          </w:pPr>
        </w:p>
        <w:p w14:paraId="467ABA7A">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第一部分 招标公告………………………………………………………………</w:t>
          </w:r>
        </w:p>
        <w:p w14:paraId="4D09FD01">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第二部分 投标人须知前附表 ………………………………………………………………</w:t>
          </w:r>
        </w:p>
        <w:p w14:paraId="17D9811F">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一.总则…………………………………………………………………………………………</w:t>
          </w:r>
        </w:p>
        <w:p w14:paraId="69C378D5">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二.招标文件……………………………………………………………………………………</w:t>
          </w:r>
        </w:p>
        <w:p w14:paraId="3EA9F743">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三.投标文件……………………………………………………………………………………</w:t>
          </w:r>
        </w:p>
        <w:p w14:paraId="0A8BCEFE">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四.投标文件的制作、上传及递交要求………………………………………………………</w:t>
          </w:r>
        </w:p>
        <w:p w14:paraId="13E7BE92">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五.开标、评标、定标…………………………………………………………………………</w:t>
          </w:r>
        </w:p>
        <w:p w14:paraId="4C1547FA">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六.中标………………………………………………………………………………………</w:t>
          </w:r>
        </w:p>
        <w:p w14:paraId="02855393">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七.合同的授予………………………………………………………………………………</w:t>
          </w:r>
        </w:p>
        <w:p w14:paraId="57420D9F">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八.纪律与监督……………………………………………………………………………</w:t>
          </w:r>
        </w:p>
        <w:p w14:paraId="558766E4">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九.质疑与投诉…………………………………………………………………………………</w:t>
          </w:r>
          <w:r>
            <w:rPr>
              <w:rFonts w:hint="eastAsia" w:asciiTheme="minorEastAsia" w:hAnsiTheme="minorEastAsia" w:eastAsiaTheme="minorEastAsia"/>
              <w:bCs/>
              <w:color w:val="auto"/>
              <w:szCs w:val="21"/>
            </w:rPr>
            <w:tab/>
          </w:r>
        </w:p>
        <w:p w14:paraId="5B3C1230">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第三部分采购需求、技术参数、规格…………………………………………………………</w:t>
          </w:r>
        </w:p>
        <w:p w14:paraId="33C8F4C8">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第四部分 </w:t>
          </w:r>
          <w:r>
            <w:rPr>
              <w:rFonts w:asciiTheme="minorEastAsia" w:hAnsiTheme="minorEastAsia" w:eastAsiaTheme="minorEastAsia"/>
              <w:bCs/>
              <w:color w:val="auto"/>
              <w:szCs w:val="21"/>
            </w:rPr>
            <w:t>合同主要条款、合同格式</w:t>
          </w:r>
          <w:r>
            <w:rPr>
              <w:rFonts w:hint="eastAsia" w:asciiTheme="minorEastAsia" w:hAnsiTheme="minorEastAsia" w:eastAsiaTheme="minorEastAsia"/>
              <w:bCs/>
              <w:color w:val="auto"/>
              <w:szCs w:val="21"/>
            </w:rPr>
            <w:t>…………………………………………………………</w:t>
          </w:r>
        </w:p>
        <w:p w14:paraId="02F98AFD">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第五部分 </w:t>
          </w:r>
          <w:r>
            <w:rPr>
              <w:rFonts w:hint="eastAsia" w:asciiTheme="minorEastAsia" w:hAnsiTheme="minorEastAsia" w:eastAsiaTheme="minorEastAsia"/>
              <w:bCs/>
              <w:caps/>
              <w:color w:val="auto"/>
              <w:kern w:val="1"/>
              <w:sz w:val="28"/>
              <w:szCs w:val="28"/>
            </w:rPr>
            <w:t>投标文件组成及参考格式</w:t>
          </w:r>
          <w:r>
            <w:rPr>
              <w:rFonts w:hint="eastAsia" w:asciiTheme="minorEastAsia" w:hAnsiTheme="minorEastAsia" w:eastAsiaTheme="minorEastAsia"/>
              <w:bCs/>
              <w:color w:val="auto"/>
              <w:szCs w:val="21"/>
            </w:rPr>
            <w:t>……………………………………………………</w:t>
          </w:r>
        </w:p>
        <w:p w14:paraId="27E05D95">
          <w:pPr>
            <w:spacing w:line="480" w:lineRule="auto"/>
            <w:ind w:firstLine="120" w:firstLineChar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（政府采购投诉书（范本）、投诉相关说明、质疑函范本）</w:t>
          </w:r>
        </w:p>
        <w:p w14:paraId="55B6EDE1">
          <w:pPr>
            <w:jc w:val="center"/>
            <w:rPr>
              <w:rFonts w:asciiTheme="minorEastAsia" w:hAnsiTheme="minorEastAsia" w:eastAsiaTheme="minorEastAsia"/>
              <w:color w:val="auto"/>
              <w:sz w:val="28"/>
              <w:szCs w:val="36"/>
            </w:rPr>
          </w:pPr>
        </w:p>
        <w:p w14:paraId="482F4EB2">
          <w:pPr>
            <w:jc w:val="center"/>
            <w:rPr>
              <w:rFonts w:asciiTheme="minorEastAsia" w:hAnsiTheme="minorEastAsia" w:eastAsiaTheme="minorEastAsia"/>
              <w:color w:val="auto"/>
              <w:sz w:val="28"/>
              <w:szCs w:val="36"/>
            </w:rPr>
          </w:pPr>
        </w:p>
        <w:p w14:paraId="4005B6CE">
          <w:pPr>
            <w:jc w:val="center"/>
            <w:rPr>
              <w:rFonts w:asciiTheme="minorEastAsia" w:hAnsiTheme="minorEastAsia" w:eastAsiaTheme="minorEastAsia"/>
              <w:color w:val="auto"/>
            </w:rPr>
          </w:pPr>
        </w:p>
      </w:sdtContent>
    </w:sdt>
    <w:p w14:paraId="27F386BB">
      <w:pPr>
        <w:pStyle w:val="35"/>
        <w:rPr>
          <w:rFonts w:asciiTheme="minorEastAsia" w:hAnsiTheme="minorEastAsia" w:eastAsiaTheme="minorEastAsia" w:cstheme="majorEastAsia"/>
          <w:b/>
          <w:bCs/>
          <w:color w:val="auto"/>
          <w:kern w:val="44"/>
          <w:sz w:val="44"/>
          <w:szCs w:val="44"/>
        </w:rPr>
      </w:pPr>
    </w:p>
    <w:p w14:paraId="1DEACB2C">
      <w:pPr>
        <w:pStyle w:val="35"/>
        <w:rPr>
          <w:rFonts w:asciiTheme="minorEastAsia" w:hAnsiTheme="minorEastAsia" w:eastAsiaTheme="minorEastAsia"/>
          <w:color w:val="auto"/>
        </w:rPr>
      </w:pPr>
    </w:p>
    <w:p w14:paraId="008858E0">
      <w:pPr>
        <w:jc w:val="center"/>
        <w:rPr>
          <w:rFonts w:asciiTheme="minorEastAsia" w:hAnsiTheme="minorEastAsia" w:eastAsiaTheme="minorEastAsia" w:cstheme="majorEastAsia"/>
          <w:b/>
          <w:bCs/>
          <w:color w:val="auto"/>
          <w:kern w:val="44"/>
          <w:sz w:val="44"/>
          <w:szCs w:val="44"/>
        </w:rPr>
      </w:pPr>
      <w:r>
        <w:rPr>
          <w:rFonts w:hint="eastAsia" w:asciiTheme="minorEastAsia" w:hAnsiTheme="minorEastAsia" w:eastAsiaTheme="minorEastAsia" w:cstheme="majorEastAsia"/>
          <w:b/>
          <w:bCs/>
          <w:color w:val="auto"/>
          <w:kern w:val="44"/>
          <w:sz w:val="44"/>
          <w:szCs w:val="44"/>
        </w:rPr>
        <w:t>第一部分</w:t>
      </w:r>
    </w:p>
    <w:p w14:paraId="436D07F3">
      <w:pPr>
        <w:jc w:val="center"/>
        <w:rPr>
          <w:rFonts w:hint="eastAsia" w:asciiTheme="minorEastAsia" w:hAnsiTheme="minorEastAsia" w:eastAsiaTheme="minorEastAsia" w:cstheme="majorEastAsia"/>
          <w:b/>
          <w:bCs/>
          <w:color w:val="auto"/>
          <w:kern w:val="44"/>
          <w:sz w:val="44"/>
          <w:szCs w:val="44"/>
          <w:lang w:val="en-US" w:eastAsia="zh-CN"/>
        </w:rPr>
      </w:pPr>
      <w:r>
        <w:rPr>
          <w:rFonts w:hint="eastAsia" w:asciiTheme="minorEastAsia" w:hAnsiTheme="minorEastAsia" w:eastAsiaTheme="minorEastAsia" w:cstheme="majorEastAsia"/>
          <w:b/>
          <w:bCs/>
          <w:color w:val="auto"/>
          <w:kern w:val="44"/>
          <w:sz w:val="44"/>
          <w:szCs w:val="44"/>
          <w:lang w:val="en-US" w:eastAsia="zh-CN"/>
        </w:rPr>
        <w:t>2025年中央农业产业发展资金 （畜牧良种补贴）</w:t>
      </w:r>
    </w:p>
    <w:p w14:paraId="3837E1D4">
      <w:pPr>
        <w:jc w:val="center"/>
        <w:rPr>
          <w:rFonts w:hint="eastAsia" w:asciiTheme="minorEastAsia" w:hAnsiTheme="minorEastAsia" w:eastAsiaTheme="minorEastAsia" w:cstheme="majorEastAsia"/>
          <w:b/>
          <w:bCs/>
          <w:color w:val="auto"/>
          <w:kern w:val="44"/>
          <w:sz w:val="44"/>
          <w:szCs w:val="44"/>
        </w:rPr>
      </w:pPr>
      <w:r>
        <w:rPr>
          <w:rFonts w:hint="eastAsia" w:asciiTheme="minorEastAsia" w:hAnsiTheme="minorEastAsia" w:eastAsiaTheme="minorEastAsia" w:cstheme="majorEastAsia"/>
          <w:b/>
          <w:bCs/>
          <w:color w:val="auto"/>
          <w:kern w:val="44"/>
          <w:sz w:val="44"/>
          <w:szCs w:val="44"/>
          <w:lang w:val="en-US" w:eastAsia="zh-CN"/>
        </w:rPr>
        <w:t>肉牛优质冻精项目</w:t>
      </w:r>
    </w:p>
    <w:p w14:paraId="03DEE3BA">
      <w:pPr>
        <w:jc w:val="center"/>
        <w:rPr>
          <w:rFonts w:asciiTheme="minorEastAsia" w:hAnsiTheme="minorEastAsia" w:eastAsiaTheme="minorEastAsia" w:cstheme="majorEastAsia"/>
          <w:color w:val="auto"/>
          <w:sz w:val="44"/>
          <w:szCs w:val="44"/>
        </w:rPr>
      </w:pPr>
      <w:r>
        <w:rPr>
          <w:rFonts w:hint="eastAsia" w:asciiTheme="minorEastAsia" w:hAnsiTheme="minorEastAsia" w:eastAsiaTheme="minorEastAsia" w:cstheme="majorEastAsia"/>
          <w:b/>
          <w:bCs/>
          <w:color w:val="auto"/>
          <w:kern w:val="44"/>
          <w:sz w:val="44"/>
          <w:szCs w:val="44"/>
        </w:rPr>
        <w:t>招标公告</w:t>
      </w:r>
    </w:p>
    <w:p w14:paraId="2009490E">
      <w:pPr>
        <w:pBdr>
          <w:top w:val="single" w:color="auto" w:sz="4" w:space="1"/>
          <w:left w:val="single" w:color="auto" w:sz="4" w:space="4"/>
          <w:bottom w:val="single" w:color="auto" w:sz="4" w:space="1"/>
          <w:right w:val="single" w:color="auto" w:sz="4" w:space="4"/>
        </w:pBdr>
        <w:spacing w:line="240" w:lineRule="auto"/>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项目概况</w:t>
      </w:r>
    </w:p>
    <w:p w14:paraId="4EA43B6D">
      <w:pPr>
        <w:pBdr>
          <w:top w:val="single" w:color="auto" w:sz="4" w:space="1"/>
          <w:left w:val="single" w:color="auto" w:sz="4" w:space="4"/>
          <w:bottom w:val="single" w:color="auto" w:sz="4" w:space="1"/>
          <w:right w:val="single" w:color="auto" w:sz="4" w:space="4"/>
        </w:pBdr>
        <w:spacing w:line="240" w:lineRule="auto"/>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cstheme="minorEastAsia"/>
          <w:color w:val="auto"/>
          <w:sz w:val="28"/>
          <w:szCs w:val="28"/>
          <w:lang w:val="en-US" w:eastAsia="zh-CN"/>
        </w:rPr>
        <w:t>2025年中央农业产业发展资金 （畜牧良种补贴）肉牛优质冻精项目</w:t>
      </w:r>
      <w:r>
        <w:rPr>
          <w:rFonts w:hint="eastAsia" w:asciiTheme="minorEastAsia" w:hAnsiTheme="minorEastAsia" w:eastAsiaTheme="minorEastAsia" w:cstheme="minorEastAsia"/>
          <w:color w:val="auto"/>
          <w:sz w:val="28"/>
          <w:szCs w:val="28"/>
        </w:rPr>
        <w:t>的潜在投标人应在供应商登陆政采云平台http://www.zcygov.cn/，在线申请获取采购文件（登录政府采购云平台 → 项目采购 → 获取采购文件→ 申请） 获取采购文件 ，并于 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2日10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（北京时间）前（上传）电子投标文件。</w:t>
      </w:r>
    </w:p>
    <w:p w14:paraId="567B7AF7">
      <w:pPr>
        <w:pStyle w:val="2"/>
        <w:rPr>
          <w:rFonts w:asciiTheme="minorEastAsia" w:hAnsiTheme="minorEastAsia" w:eastAsiaTheme="minorEastAsia" w:cstheme="minorEastAsia"/>
          <w:color w:val="auto"/>
          <w:sz w:val="28"/>
          <w:szCs w:val="28"/>
        </w:rPr>
      </w:pPr>
      <w:bookmarkStart w:id="3" w:name="_Toc35393790"/>
      <w:bookmarkStart w:id="4" w:name="_Toc35393621"/>
      <w:bookmarkStart w:id="5" w:name="_Toc28359079"/>
      <w:bookmarkStart w:id="6" w:name="_Toc28359002"/>
      <w:bookmarkStart w:id="7" w:name="_Hlk24379207"/>
      <w:r>
        <w:rPr>
          <w:rFonts w:hint="eastAsia" w:asciiTheme="minorEastAsia" w:hAnsiTheme="minorEastAsia" w:eastAsiaTheme="minorEastAsia" w:cstheme="minorEastAsia"/>
          <w:color w:val="auto"/>
          <w:sz w:val="28"/>
          <w:szCs w:val="28"/>
        </w:rPr>
        <w:t>一、项目基本情况</w:t>
      </w:r>
      <w:bookmarkEnd w:id="3"/>
      <w:bookmarkEnd w:id="4"/>
      <w:bookmarkEnd w:id="5"/>
      <w:bookmarkEnd w:id="6"/>
    </w:p>
    <w:p w14:paraId="7AD892BD">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项目编号：XJGRXD202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017</w:t>
      </w:r>
    </w:p>
    <w:p w14:paraId="43CDF27C">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项目名称：</w:t>
      </w:r>
      <w:bookmarkEnd w:id="7"/>
      <w:r>
        <w:rPr>
          <w:rFonts w:hint="eastAsia" w:asciiTheme="minorEastAsia" w:hAnsiTheme="minorEastAsia" w:eastAsiaTheme="minorEastAsia" w:cstheme="minorEastAsia"/>
          <w:color w:val="auto"/>
          <w:sz w:val="28"/>
          <w:szCs w:val="28"/>
          <w:lang w:val="en-US" w:eastAsia="zh-CN"/>
        </w:rPr>
        <w:t>2025年中央农业产业发展资金 （畜牧良种补贴）肉牛优质冻精项目</w:t>
      </w:r>
    </w:p>
    <w:p w14:paraId="28AB21E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预算金额：</w:t>
      </w:r>
      <w:r>
        <w:rPr>
          <w:rFonts w:hint="eastAsia" w:asciiTheme="minorEastAsia" w:hAnsiTheme="minorEastAsia" w:eastAsiaTheme="minorEastAsia" w:cstheme="minorEastAsia"/>
          <w:color w:val="auto"/>
          <w:sz w:val="28"/>
          <w:szCs w:val="28"/>
          <w:lang w:val="en-US" w:eastAsia="zh-CN"/>
        </w:rPr>
        <w:t>600000</w:t>
      </w:r>
      <w:r>
        <w:rPr>
          <w:rFonts w:hint="eastAsia" w:asciiTheme="minorEastAsia" w:hAnsiTheme="minorEastAsia" w:eastAsiaTheme="minorEastAsia" w:cstheme="minorEastAsia"/>
          <w:color w:val="auto"/>
          <w:sz w:val="28"/>
          <w:szCs w:val="28"/>
        </w:rPr>
        <w:t>（元）</w:t>
      </w:r>
    </w:p>
    <w:p w14:paraId="53184014">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最高限价：</w:t>
      </w:r>
      <w:r>
        <w:rPr>
          <w:rFonts w:hint="eastAsia" w:asciiTheme="minorEastAsia" w:hAnsiTheme="minorEastAsia" w:eastAsiaTheme="minorEastAsia" w:cstheme="minorEastAsia"/>
          <w:color w:val="auto"/>
          <w:sz w:val="28"/>
          <w:szCs w:val="28"/>
          <w:lang w:val="en-US" w:eastAsia="zh-CN"/>
        </w:rPr>
        <w:t>600000（</w:t>
      </w:r>
      <w:r>
        <w:rPr>
          <w:rFonts w:hint="eastAsia" w:asciiTheme="minorEastAsia" w:hAnsiTheme="minorEastAsia" w:eastAsiaTheme="minorEastAsia" w:cstheme="minorEastAsia"/>
          <w:color w:val="auto"/>
          <w:sz w:val="28"/>
          <w:szCs w:val="28"/>
        </w:rPr>
        <w:t>元）</w:t>
      </w:r>
    </w:p>
    <w:p w14:paraId="2B903830">
      <w:pPr>
        <w:pStyle w:val="35"/>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heme="minorEastAsia" w:hAnsiTheme="minorEastAsia" w:eastAsiaTheme="minorEastAsia"/>
          <w:color w:val="auto"/>
          <w:sz w:val="28"/>
          <w:szCs w:val="28"/>
        </w:rPr>
      </w:pPr>
      <w:r>
        <w:rPr>
          <w:rFonts w:hint="eastAsia" w:asciiTheme="minorEastAsia" w:hAnsiTheme="minorEastAsia" w:eastAsiaTheme="minorEastAsia" w:cstheme="minorEastAsia"/>
          <w:color w:val="auto"/>
          <w:sz w:val="28"/>
          <w:szCs w:val="28"/>
        </w:rPr>
        <w:t>采购方式：公开招标</w:t>
      </w:r>
    </w:p>
    <w:p w14:paraId="705735FA">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采购内容：</w:t>
      </w:r>
    </w:p>
    <w:tbl>
      <w:tblPr>
        <w:tblStyle w:val="25"/>
        <w:tblpPr w:leftFromText="180" w:rightFromText="180" w:vertAnchor="text" w:horzAnchor="page" w:tblpX="1536" w:tblpY="150"/>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1"/>
        <w:gridCol w:w="2134"/>
        <w:gridCol w:w="1564"/>
        <w:gridCol w:w="1476"/>
        <w:gridCol w:w="3513"/>
      </w:tblGrid>
      <w:tr w14:paraId="7002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3" w:hRule="atLeast"/>
          <w:tblHeader/>
        </w:trPr>
        <w:tc>
          <w:tcPr>
            <w:tcW w:w="1091" w:type="dxa"/>
            <w:noWrap w:val="0"/>
            <w:tcMar>
              <w:top w:w="75" w:type="dxa"/>
              <w:left w:w="150" w:type="dxa"/>
              <w:bottom w:w="75" w:type="dxa"/>
              <w:right w:w="150" w:type="dxa"/>
            </w:tcMar>
            <w:vAlign w:val="center"/>
          </w:tcPr>
          <w:p w14:paraId="34D78D7A">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序号</w:t>
            </w:r>
          </w:p>
        </w:tc>
        <w:tc>
          <w:tcPr>
            <w:tcW w:w="2134" w:type="dxa"/>
            <w:noWrap w:val="0"/>
            <w:tcMar>
              <w:top w:w="75" w:type="dxa"/>
              <w:left w:w="150" w:type="dxa"/>
              <w:bottom w:w="75" w:type="dxa"/>
              <w:right w:w="150" w:type="dxa"/>
            </w:tcMar>
            <w:vAlign w:val="center"/>
          </w:tcPr>
          <w:p w14:paraId="7BB8C46B">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eastAsia="zh-CN" w:bidi="ar"/>
              </w:rPr>
              <w:t>采购内容</w:t>
            </w:r>
          </w:p>
        </w:tc>
        <w:tc>
          <w:tcPr>
            <w:tcW w:w="1564" w:type="dxa"/>
            <w:noWrap w:val="0"/>
            <w:tcMar>
              <w:top w:w="75" w:type="dxa"/>
              <w:left w:w="150" w:type="dxa"/>
              <w:bottom w:w="75" w:type="dxa"/>
              <w:right w:w="150" w:type="dxa"/>
            </w:tcMar>
            <w:vAlign w:val="center"/>
          </w:tcPr>
          <w:p w14:paraId="07FD6666">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资金来源</w:t>
            </w:r>
          </w:p>
        </w:tc>
        <w:tc>
          <w:tcPr>
            <w:tcW w:w="1476" w:type="dxa"/>
            <w:noWrap w:val="0"/>
            <w:tcMar>
              <w:top w:w="75" w:type="dxa"/>
              <w:left w:w="150" w:type="dxa"/>
              <w:bottom w:w="75" w:type="dxa"/>
              <w:right w:w="150" w:type="dxa"/>
            </w:tcMar>
            <w:vAlign w:val="center"/>
          </w:tcPr>
          <w:p w14:paraId="015E229F">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预算金额(</w:t>
            </w:r>
            <w:r>
              <w:rPr>
                <w:rFonts w:hint="eastAsia" w:ascii="宋体" w:hAnsi="宋体" w:eastAsia="宋体" w:cs="宋体"/>
                <w:b/>
                <w:bCs/>
                <w:color w:val="auto"/>
                <w:kern w:val="0"/>
                <w:sz w:val="24"/>
                <w:szCs w:val="24"/>
                <w:highlight w:val="none"/>
                <w:lang w:eastAsia="zh-CN" w:bidi="ar"/>
              </w:rPr>
              <w:t>万</w:t>
            </w:r>
            <w:r>
              <w:rPr>
                <w:rFonts w:hint="eastAsia" w:ascii="宋体" w:hAnsi="宋体" w:eastAsia="宋体" w:cs="宋体"/>
                <w:b/>
                <w:bCs/>
                <w:color w:val="auto"/>
                <w:kern w:val="0"/>
                <w:sz w:val="24"/>
                <w:szCs w:val="24"/>
                <w:highlight w:val="none"/>
                <w:lang w:bidi="ar"/>
              </w:rPr>
              <w:t>元)</w:t>
            </w:r>
          </w:p>
        </w:tc>
        <w:tc>
          <w:tcPr>
            <w:tcW w:w="3513" w:type="dxa"/>
            <w:noWrap w:val="0"/>
            <w:tcMar>
              <w:top w:w="75" w:type="dxa"/>
              <w:left w:w="150" w:type="dxa"/>
              <w:bottom w:w="75" w:type="dxa"/>
              <w:right w:w="150" w:type="dxa"/>
            </w:tcMar>
            <w:vAlign w:val="center"/>
          </w:tcPr>
          <w:p w14:paraId="51367C25">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eastAsia="zh-CN" w:bidi="ar"/>
              </w:rPr>
              <w:t>服务期限</w:t>
            </w:r>
          </w:p>
        </w:tc>
      </w:tr>
      <w:tr w14:paraId="4CA2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rPr>
        <w:tc>
          <w:tcPr>
            <w:tcW w:w="1091" w:type="dxa"/>
            <w:noWrap w:val="0"/>
            <w:tcMar>
              <w:top w:w="75" w:type="dxa"/>
              <w:left w:w="150" w:type="dxa"/>
              <w:bottom w:w="75" w:type="dxa"/>
              <w:right w:w="150" w:type="dxa"/>
            </w:tcMar>
            <w:vAlign w:val="center"/>
          </w:tcPr>
          <w:p w14:paraId="5C6A340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bidi="ar"/>
              </w:rPr>
              <w:t>1</w:t>
            </w:r>
          </w:p>
        </w:tc>
        <w:tc>
          <w:tcPr>
            <w:tcW w:w="2134" w:type="dxa"/>
            <w:noWrap w:val="0"/>
            <w:tcMar>
              <w:top w:w="75" w:type="dxa"/>
              <w:left w:w="150" w:type="dxa"/>
              <w:bottom w:w="75" w:type="dxa"/>
              <w:right w:w="150" w:type="dxa"/>
            </w:tcMar>
            <w:vAlign w:val="center"/>
          </w:tcPr>
          <w:p w14:paraId="5A4A0F75">
            <w:pPr>
              <w:keepNext w:val="0"/>
              <w:keepLines w:val="0"/>
              <w:widowControl/>
              <w:suppressLineNumbers w:val="0"/>
              <w:jc w:val="center"/>
              <w:textAlignment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1"/>
                <w:szCs w:val="21"/>
                <w:highlight w:val="none"/>
                <w:u w:val="none"/>
                <w:lang w:val="en-US" w:eastAsia="zh-CN" w:bidi="ar-SA"/>
              </w:rPr>
              <w:t>采购6万剂优质肉牛冻精</w:t>
            </w:r>
          </w:p>
        </w:tc>
        <w:tc>
          <w:tcPr>
            <w:tcW w:w="1564" w:type="dxa"/>
            <w:noWrap w:val="0"/>
            <w:tcMar>
              <w:top w:w="75" w:type="dxa"/>
              <w:left w:w="150" w:type="dxa"/>
              <w:bottom w:w="75" w:type="dxa"/>
              <w:right w:w="150" w:type="dxa"/>
            </w:tcMar>
            <w:vAlign w:val="center"/>
          </w:tcPr>
          <w:p w14:paraId="7436F1A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财政资金</w:t>
            </w:r>
          </w:p>
        </w:tc>
        <w:tc>
          <w:tcPr>
            <w:tcW w:w="1476" w:type="dxa"/>
            <w:noWrap w:val="0"/>
            <w:tcMar>
              <w:top w:w="75" w:type="dxa"/>
              <w:left w:w="150" w:type="dxa"/>
              <w:bottom w:w="75" w:type="dxa"/>
              <w:right w:w="150" w:type="dxa"/>
            </w:tcMar>
            <w:vAlign w:val="center"/>
          </w:tcPr>
          <w:p w14:paraId="0FBF440C">
            <w:pPr>
              <w:keepNext w:val="0"/>
              <w:keepLines w:val="0"/>
              <w:widowControl/>
              <w:suppressLineNumbers w:val="0"/>
              <w:jc w:val="center"/>
              <w:textAlignment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0"/>
                <w:sz w:val="24"/>
                <w:szCs w:val="24"/>
                <w:highlight w:val="none"/>
                <w:u w:val="none"/>
                <w:lang w:val="en-US" w:eastAsia="zh-CN" w:bidi="ar"/>
              </w:rPr>
              <w:t>60</w:t>
            </w:r>
          </w:p>
        </w:tc>
        <w:tc>
          <w:tcPr>
            <w:tcW w:w="3513" w:type="dxa"/>
            <w:noWrap w:val="0"/>
            <w:tcMar>
              <w:top w:w="75" w:type="dxa"/>
              <w:left w:w="150" w:type="dxa"/>
              <w:bottom w:w="75" w:type="dxa"/>
              <w:right w:w="150" w:type="dxa"/>
            </w:tcMar>
            <w:vAlign w:val="center"/>
          </w:tcPr>
          <w:p w14:paraId="44478D5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合同签订之后20天内完成供货</w:t>
            </w:r>
          </w:p>
        </w:tc>
      </w:tr>
    </w:tbl>
    <w:p w14:paraId="3B2896D0">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合同履行期限：</w:t>
      </w:r>
      <w:r>
        <w:rPr>
          <w:rFonts w:hint="eastAsia" w:asciiTheme="minorEastAsia" w:hAnsiTheme="minorEastAsia" w:eastAsiaTheme="minorEastAsia" w:cstheme="minorEastAsia"/>
          <w:color w:val="auto"/>
          <w:sz w:val="28"/>
          <w:szCs w:val="28"/>
          <w:lang w:val="en-US" w:eastAsia="zh-CN"/>
        </w:rPr>
        <w:t>合同签订后20日内完成</w:t>
      </w:r>
      <w:r>
        <w:rPr>
          <w:rFonts w:hint="eastAsia" w:asciiTheme="minorEastAsia" w:hAnsiTheme="minorEastAsia" w:eastAsiaTheme="minorEastAsia" w:cstheme="minorEastAsia"/>
          <w:color w:val="auto"/>
          <w:sz w:val="28"/>
          <w:szCs w:val="28"/>
        </w:rPr>
        <w:t>（具体以甲乙双方签订合同为主）</w:t>
      </w:r>
    </w:p>
    <w:p w14:paraId="399F0B54">
      <w:pPr>
        <w:pStyle w:val="2"/>
        <w:numPr>
          <w:ilvl w:val="0"/>
          <w:numId w:val="4"/>
        </w:numPr>
        <w:rPr>
          <w:rFonts w:cs="宋体" w:asciiTheme="minorEastAsia" w:hAnsiTheme="minorEastAsia" w:eastAsiaTheme="minorEastAsia"/>
          <w:color w:val="auto"/>
          <w:sz w:val="28"/>
          <w:szCs w:val="28"/>
        </w:rPr>
      </w:pPr>
      <w:bookmarkStart w:id="8" w:name="_Toc35393791"/>
      <w:bookmarkStart w:id="9" w:name="_Toc28359080"/>
      <w:bookmarkStart w:id="10" w:name="_Toc28359003"/>
      <w:bookmarkStart w:id="11" w:name="_Toc35393622"/>
      <w:r>
        <w:rPr>
          <w:rFonts w:hint="eastAsia" w:cs="宋体" w:asciiTheme="minorEastAsia" w:hAnsiTheme="minorEastAsia" w:eastAsiaTheme="minorEastAsia"/>
          <w:color w:val="auto"/>
          <w:sz w:val="28"/>
          <w:szCs w:val="28"/>
        </w:rPr>
        <w:t>申请人的资格要求：</w:t>
      </w:r>
      <w:bookmarkEnd w:id="8"/>
      <w:bookmarkEnd w:id="9"/>
      <w:bookmarkEnd w:id="10"/>
      <w:bookmarkEnd w:id="11"/>
    </w:p>
    <w:p w14:paraId="56020BF5">
      <w:pPr>
        <w:rPr>
          <w:rFonts w:cs="宋体" w:asciiTheme="minorEastAsia" w:hAnsiTheme="minorEastAsia" w:eastAsiaTheme="minorEastAsia"/>
          <w:color w:val="auto"/>
          <w:sz w:val="27"/>
          <w:szCs w:val="27"/>
        </w:rPr>
      </w:pPr>
      <w:r>
        <w:rPr>
          <w:rFonts w:hint="eastAsia" w:cs="宋体" w:asciiTheme="minorEastAsia" w:hAnsiTheme="minorEastAsia" w:eastAsiaTheme="minorEastAsia"/>
          <w:color w:val="auto"/>
          <w:sz w:val="27"/>
          <w:szCs w:val="27"/>
        </w:rPr>
        <w:t>1.满足《中华人民共和国政府采购法》第二十二条规定；</w:t>
      </w:r>
    </w:p>
    <w:p w14:paraId="219D305E">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2.具备三证合一营业执照副本；</w:t>
      </w:r>
    </w:p>
    <w:p w14:paraId="3860762C">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3.法人授权委托书及被委托人身份证；</w:t>
      </w:r>
    </w:p>
    <w:p w14:paraId="1537DB33">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4.参加采购活动前三年内，在经营活动中没有重大违法记录，供应商须提供 信用中国”网站（www.creditchina.gov.cn）</w:t>
      </w:r>
      <w:r>
        <w:rPr>
          <w:rFonts w:hint="eastAsia" w:asciiTheme="minorEastAsia" w:hAnsiTheme="minorEastAsia" w:eastAsiaTheme="minorEastAsia" w:cstheme="minorEastAsia"/>
          <w:color w:val="auto"/>
          <w:sz w:val="28"/>
          <w:szCs w:val="28"/>
          <w:lang w:val="en-US" w:eastAsia="zh-CN"/>
        </w:rPr>
        <w:t>和</w:t>
      </w:r>
      <w:r>
        <w:rPr>
          <w:rFonts w:hint="eastAsia" w:asciiTheme="minorEastAsia" w:hAnsiTheme="minorEastAsia" w:eastAsiaTheme="minorEastAsia" w:cstheme="minorEastAsia"/>
          <w:color w:val="auto"/>
          <w:sz w:val="28"/>
          <w:szCs w:val="28"/>
        </w:rPr>
        <w:t>中国政府采购网（www.ccgp.gov.cn）网站上是否存在不良信用记录，对列入失信被执行人、重大税收违法案件当事人名单、政府采购严重违法失信行为记录名单的投标商（提供查询结果网页截图并加盖供应商公章）；</w:t>
      </w:r>
    </w:p>
    <w:p w14:paraId="744F3476">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.投标企业须提供投标人（被授权在职人员）近6个月有效的社保证明;</w:t>
      </w:r>
    </w:p>
    <w:p w14:paraId="2AF1AEDD">
      <w:pPr>
        <w:pStyle w:val="35"/>
        <w:rPr>
          <w:rFonts w:ascii="宋体" w:hAnsi="宋体" w:eastAsia="宋体" w:cs="宋体"/>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w:t>
      </w:r>
      <w:r>
        <w:rPr>
          <w:rFonts w:hint="eastAsia" w:ascii="宋体" w:hAnsi="宋体" w:eastAsia="宋体" w:cs="宋体"/>
          <w:color w:val="auto"/>
          <w:sz w:val="28"/>
          <w:szCs w:val="28"/>
        </w:rPr>
        <w:t xml:space="preserve">相互关联的存在实际控制、管理关系的两个企业，不得参加同一项目的投标； </w:t>
      </w:r>
    </w:p>
    <w:p w14:paraId="6D59D6EC">
      <w:pPr>
        <w:pStyle w:val="35"/>
        <w:rPr>
          <w:rFonts w:cs="宋体" w:asciiTheme="minorEastAsia" w:hAnsiTheme="minorEastAsia" w:eastAsiaTheme="minorEastAsia"/>
          <w:color w:val="auto"/>
          <w:sz w:val="27"/>
          <w:szCs w:val="27"/>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.本项目不接受联合体投标。</w:t>
      </w:r>
    </w:p>
    <w:p w14:paraId="03FE4BE7">
      <w:pPr>
        <w:pStyle w:val="24"/>
        <w:spacing w:before="75" w:beforeAutospacing="0" w:after="75" w:afterAutospacing="0" w:line="360" w:lineRule="exact"/>
        <w:rPr>
          <w:rFonts w:hint="eastAsia" w:asciiTheme="minorEastAsia" w:hAnsiTheme="minorEastAsia" w:eastAsiaTheme="minorEastAsia"/>
          <w:color w:val="auto"/>
          <w:lang w:val="en-US" w:eastAsia="zh-CN"/>
        </w:rPr>
      </w:pPr>
      <w:r>
        <w:rPr>
          <w:rFonts w:hint="eastAsia" w:cs="宋体" w:asciiTheme="minorEastAsia" w:hAnsiTheme="minorEastAsia" w:eastAsiaTheme="minorEastAsia"/>
          <w:color w:val="auto"/>
          <w:kern w:val="2"/>
          <w:sz w:val="27"/>
          <w:szCs w:val="27"/>
          <w:lang w:val="en-US" w:eastAsia="zh-CN"/>
        </w:rPr>
        <w:t>8</w:t>
      </w:r>
      <w:r>
        <w:rPr>
          <w:rFonts w:hint="eastAsia" w:cs="宋体" w:asciiTheme="minorEastAsia" w:hAnsiTheme="minorEastAsia" w:eastAsiaTheme="minorEastAsia"/>
          <w:color w:val="auto"/>
          <w:kern w:val="2"/>
          <w:sz w:val="27"/>
          <w:szCs w:val="27"/>
        </w:rPr>
        <w:t>.落实政府采购政策需满足的资格要求：</w:t>
      </w:r>
      <w:r>
        <w:rPr>
          <w:rFonts w:hint="eastAsia" w:asciiTheme="minorEastAsia" w:hAnsiTheme="minorEastAsia" w:eastAsiaTheme="minorEastAsia"/>
          <w:color w:val="auto"/>
          <w:lang w:val="en-US" w:eastAsia="zh-CN"/>
        </w:rPr>
        <w:t>本项目专门面向中小企业</w:t>
      </w:r>
    </w:p>
    <w:p w14:paraId="6265D41A">
      <w:pPr>
        <w:pStyle w:val="24"/>
        <w:spacing w:before="75" w:beforeAutospacing="0" w:after="75" w:afterAutospacing="0" w:line="360" w:lineRule="exact"/>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9.特定资格要求：</w:t>
      </w:r>
    </w:p>
    <w:p w14:paraId="1D9C35C5">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1.省级以上畜牧兽医行政主管部门颁发的《种畜禽生产经营许可证》（有效期内）。</w:t>
      </w:r>
    </w:p>
    <w:p w14:paraId="17DD39C1">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.种公牛站所在地县级以上兽医主管部门颁发的《动物防疫条件合格证》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有限期内</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94C99A6">
      <w:p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.投标种公牛站和种公牛均应入选全国畜牧总站公布的《202</w:t>
      </w:r>
      <w:r>
        <w:rPr>
          <w:rFonts w:hint="eastAsia" w:ascii="宋体" w:hAnsi="宋体" w:eastAsia="宋体" w:cs="宋体"/>
          <w:sz w:val="24"/>
          <w:szCs w:val="24"/>
          <w:lang w:val="en-US" w:eastAsia="zh-CN"/>
        </w:rPr>
        <w:t>4</w:t>
      </w:r>
      <w:r>
        <w:rPr>
          <w:rFonts w:hint="eastAsia" w:ascii="宋体" w:hAnsi="宋体" w:eastAsia="宋体" w:cs="宋体"/>
          <w:sz w:val="24"/>
          <w:szCs w:val="24"/>
        </w:rPr>
        <w:t>年中国肉用及乳肉兼用种公牛遗传评估概要》</w:t>
      </w:r>
      <w:r>
        <w:rPr>
          <w:rFonts w:hint="eastAsia" w:ascii="宋体" w:hAnsi="宋体" w:eastAsia="宋体" w:cs="宋体"/>
          <w:sz w:val="24"/>
          <w:szCs w:val="24"/>
          <w:lang w:eastAsia="zh-CN"/>
        </w:rPr>
        <w:t>，并提供种公牛</w:t>
      </w:r>
      <w:r>
        <w:rPr>
          <w:rFonts w:hint="eastAsia" w:ascii="宋体" w:hAnsi="宋体" w:eastAsia="宋体" w:cs="宋体"/>
          <w:sz w:val="24"/>
          <w:szCs w:val="24"/>
          <w:lang w:val="en-US" w:eastAsia="zh-CN"/>
        </w:rPr>
        <w:t>CBI、TPI</w:t>
      </w:r>
      <w:r>
        <w:rPr>
          <w:rFonts w:hint="eastAsia" w:ascii="宋体" w:hAnsi="宋体" w:eastAsia="宋体" w:cs="宋体"/>
          <w:sz w:val="24"/>
          <w:szCs w:val="24"/>
          <w:lang w:eastAsia="zh-CN"/>
        </w:rPr>
        <w:t>相应排名印证资料。</w:t>
      </w:r>
    </w:p>
    <w:p w14:paraId="5D3B4DA5">
      <w:pPr>
        <w:spacing w:line="480" w:lineRule="auto"/>
        <w:ind w:firstLine="480" w:firstLineChars="200"/>
        <w:rPr>
          <w:rFonts w:hint="eastAsia"/>
          <w:color w:val="auto"/>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.投标种公牛体型外貌为特级，</w:t>
      </w:r>
      <w:r>
        <w:rPr>
          <w:rFonts w:hint="eastAsia"/>
          <w:color w:val="auto"/>
          <w:sz w:val="24"/>
          <w:szCs w:val="24"/>
        </w:rPr>
        <w:t>三代系谱清晰</w:t>
      </w:r>
      <w:r>
        <w:rPr>
          <w:rFonts w:hint="eastAsia"/>
          <w:color w:val="auto"/>
          <w:sz w:val="24"/>
          <w:szCs w:val="24"/>
          <w:lang w:eastAsia="zh-CN"/>
        </w:rPr>
        <w:t>。</w:t>
      </w:r>
    </w:p>
    <w:p w14:paraId="0AD95A3A">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供应商提供的供精种公牛无传染性疾病，无隐性遗传疾病或缺陷。提供所在地县级以上畜牧兽医主管部门出具的最近三个月“非疫区证明”，所在地县级及以上动物疫病预防控制中心（或具备检测资质的第三方）出具的最近三个月种公牛口蹄疫免疫抗体检测报告及结核、布病病原学检测阴性报告（须有竞标种公牛）。</w:t>
      </w:r>
    </w:p>
    <w:p w14:paraId="446D796D">
      <w:pPr>
        <w:pStyle w:val="2"/>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6.提供生产厂家“两病”净化场证明 </w:t>
      </w:r>
      <w:r>
        <w:rPr>
          <w:rFonts w:hint="eastAsia" w:ascii="宋体" w:hAnsi="宋体" w:cs="宋体"/>
          <w:b w:val="0"/>
          <w:kern w:val="2"/>
          <w:sz w:val="24"/>
          <w:szCs w:val="24"/>
          <w:lang w:val="en-US" w:eastAsia="zh-CN" w:bidi="ar-SA"/>
        </w:rPr>
        <w:t>。</w:t>
      </w:r>
    </w:p>
    <w:p w14:paraId="02F7DC04">
      <w:pPr>
        <w:pStyle w:val="2"/>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三、获取招标文件</w:t>
      </w:r>
    </w:p>
    <w:p w14:paraId="6AC931C2">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1、时间：202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日至202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19</w:t>
      </w:r>
      <w:r>
        <w:rPr>
          <w:rFonts w:hint="eastAsia" w:asciiTheme="minorEastAsia" w:hAnsiTheme="minorEastAsia" w:eastAsiaTheme="minorEastAsia" w:cstheme="minorEastAsia"/>
          <w:color w:val="auto"/>
          <w:sz w:val="28"/>
          <w:szCs w:val="28"/>
        </w:rPr>
        <w:t>日，每天上午10:00-14：00，下午16：00-19：00（北京时间）</w:t>
      </w:r>
    </w:p>
    <w:p w14:paraId="518FFC9C">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2、地点：供应商登陆政采云平台http://www.zcygov.cn/，在线申请获取招标文件（登录政府采购云平台 → 项目采购 → 获取招标文件→申请，审核通过后可下载招标文件，如有操作性问题，可与政采云在线客服进行咨询，咨询电话：400-881-7190）。</w:t>
      </w:r>
    </w:p>
    <w:p w14:paraId="41CFD95D">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3、方式：（1）线上获取（登录政府采购云平台 → 项目采购 → 获取招标文件→ 申请，审核通过后可下载招标文件）。本次招标不提供纸质版招标文件。</w:t>
      </w:r>
    </w:p>
    <w:p w14:paraId="21B77D1A">
      <w:pPr>
        <w:ind w:firstLine="280" w:firstLineChars="1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（2）供应商获取招标文件前应注册成为政府采购云平台正式供应商。</w:t>
      </w:r>
    </w:p>
    <w:p w14:paraId="0C418DA4">
      <w:pPr>
        <w:tabs>
          <w:tab w:val="left" w:pos="366"/>
        </w:tabs>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4、售价（元）：0</w:t>
      </w:r>
    </w:p>
    <w:p w14:paraId="23DEBC7F">
      <w:pPr>
        <w:pStyle w:val="24"/>
        <w:widowControl/>
        <w:autoSpaceDE w:val="0"/>
        <w:spacing w:before="255" w:beforeAutospacing="0" w:after="255" w:afterAutospacing="0"/>
        <w:jc w:val="both"/>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8"/>
          <w:szCs w:val="28"/>
        </w:rPr>
        <w:t>四、提交投标文件截止时间、开标时间和地点</w:t>
      </w:r>
    </w:p>
    <w:p w14:paraId="09966361">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截止时间：202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2日10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（北京时间）</w:t>
      </w:r>
    </w:p>
    <w:p w14:paraId="46058C39">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投标地点：政府采购云平台（</w:t>
      </w:r>
      <w:r>
        <w:rPr>
          <w:color w:val="auto"/>
        </w:rPr>
        <w:fldChar w:fldCharType="begin"/>
      </w:r>
      <w:r>
        <w:rPr>
          <w:color w:val="auto"/>
        </w:rPr>
        <w:instrText xml:space="preserve"> HYPERLINK "http://www.zcygov.cn" </w:instrText>
      </w:r>
      <w:r>
        <w:rPr>
          <w:color w:val="auto"/>
        </w:rPr>
        <w:fldChar w:fldCharType="separate"/>
      </w:r>
      <w:r>
        <w:rPr>
          <w:rFonts w:hint="eastAsia" w:asciiTheme="minorEastAsia" w:hAnsiTheme="minorEastAsia" w:eastAsiaTheme="minorEastAsia" w:cstheme="minorEastAsia"/>
          <w:color w:val="auto"/>
          <w:sz w:val="28"/>
          <w:szCs w:val="28"/>
        </w:rPr>
        <w:t>www.zcygov.cn</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w:t>
      </w:r>
    </w:p>
    <w:p w14:paraId="7E7FCBFF">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供应商应于202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2日10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之前将电子投标文件上传到“政采云”平台。</w:t>
      </w:r>
    </w:p>
    <w:p w14:paraId="01590476">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开标时间：202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2日10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（北京时间）</w:t>
      </w:r>
    </w:p>
    <w:p w14:paraId="403C433E">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开标地点：在政府采购云平台（</w:t>
      </w:r>
      <w:r>
        <w:rPr>
          <w:color w:val="auto"/>
        </w:rPr>
        <w:fldChar w:fldCharType="begin"/>
      </w:r>
      <w:r>
        <w:rPr>
          <w:color w:val="auto"/>
        </w:rPr>
        <w:instrText xml:space="preserve"> HYPERLINK "http://www.zcygov.cn" </w:instrText>
      </w:r>
      <w:r>
        <w:rPr>
          <w:color w:val="auto"/>
        </w:rPr>
        <w:fldChar w:fldCharType="separate"/>
      </w:r>
      <w:r>
        <w:rPr>
          <w:rFonts w:hint="eastAsia" w:asciiTheme="minorEastAsia" w:hAnsiTheme="minorEastAsia" w:eastAsiaTheme="minorEastAsia" w:cstheme="minorEastAsia"/>
          <w:color w:val="auto"/>
          <w:sz w:val="28"/>
          <w:szCs w:val="28"/>
        </w:rPr>
        <w:t>www.zcygov.cn</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）上开启投标文件</w:t>
      </w:r>
    </w:p>
    <w:p w14:paraId="10B75B46">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开标时间后，待采购组织机构发出解密通知后30分钟内，供应商须登录“政采云”平台，用“项目采购-开标评标”功能解密投标文件。</w:t>
      </w:r>
    </w:p>
    <w:p w14:paraId="51F104F9">
      <w:pPr>
        <w:pStyle w:val="24"/>
        <w:widowControl/>
        <w:autoSpaceDE w:val="0"/>
        <w:spacing w:before="255" w:beforeAutospacing="0" w:after="255" w:afterAutospacing="0"/>
        <w:jc w:val="both"/>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8"/>
          <w:szCs w:val="28"/>
        </w:rPr>
        <w:t>五、公告期限</w:t>
      </w:r>
    </w:p>
    <w:p w14:paraId="58B6C80B">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自本公告发布之日起5个工作日。</w:t>
      </w:r>
    </w:p>
    <w:p w14:paraId="0F0AB2DE">
      <w:pPr>
        <w:pStyle w:val="24"/>
        <w:widowControl/>
        <w:autoSpaceDE w:val="0"/>
        <w:spacing w:before="255" w:beforeAutospacing="0" w:after="255" w:afterAutospacing="0"/>
        <w:jc w:val="both"/>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 xml:space="preserve">六、其他补充事宜 </w:t>
      </w:r>
    </w:p>
    <w:p w14:paraId="7C615CCF">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olor w:val="auto"/>
          <w:sz w:val="28"/>
          <w:szCs w:val="28"/>
        </w:rPr>
        <w:t xml:space="preserve"> </w:t>
      </w:r>
      <w:r>
        <w:rPr>
          <w:rFonts w:hint="eastAsia" w:asciiTheme="minorEastAsia" w:hAnsiTheme="minorEastAsia" w:eastAsiaTheme="minorEastAsia" w:cstheme="minorEastAsia"/>
          <w:color w:val="auto"/>
          <w:sz w:val="28"/>
          <w:szCs w:val="28"/>
        </w:rPr>
        <w:t xml:space="preserve"> 1.本项目采用全流程不见面电子开评标，投标供应商需要使用CA加密设备，供应商可通过新疆数字证书认证中心官网（https://www.xjca.com.cn/）或下载“新疆政务通”APP自行进行申领。</w:t>
      </w:r>
    </w:p>
    <w:p w14:paraId="7095D249">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2.本项目实行网上投标，采用加密电子投标文件(供应商须使用CA加密设备通过政采云电子投标客户端制作投标文件)。若供应商参与投标，自行承担投标一切费用。</w:t>
      </w:r>
    </w:p>
    <w:p w14:paraId="3E452F50">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67E76DB7">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Theme="minorEastAsia" w:hAnsiTheme="minorEastAsia" w:eastAsiaTheme="minorEastAsia" w:cstheme="minorEastAsia"/>
          <w:color w:val="auto"/>
          <w:sz w:val="28"/>
          <w:szCs w:val="28"/>
          <w:lang w:val="en-US" w:eastAsia="zh-CN"/>
        </w:rPr>
        <w:t>95763</w:t>
      </w:r>
      <w:r>
        <w:rPr>
          <w:rFonts w:hint="eastAsia" w:asciiTheme="minorEastAsia" w:hAnsiTheme="minorEastAsia" w:eastAsiaTheme="minorEastAsia" w:cstheme="minorEastAsia"/>
          <w:color w:val="auto"/>
          <w:sz w:val="28"/>
          <w:szCs w:val="28"/>
        </w:rPr>
        <w:t>进行咨询。</w:t>
      </w:r>
    </w:p>
    <w:p w14:paraId="0BADBA2C">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5.供应商在开标时须使用制作加密电子投标文件所使用的CA锁及电脑，电脑须提前配置好浏览器（建议使用谷歌浏览器），以便开标时解锁。</w:t>
      </w:r>
    </w:p>
    <w:p w14:paraId="7DA6B40E">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2132200B">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7.为了保证开评标顺利进行，政采云线上开标功能完全实现，供应商开标所使用的电脑设备须具有视频及语音功能。</w:t>
      </w:r>
    </w:p>
    <w:p w14:paraId="4444EFE0">
      <w:pPr>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color w:val="auto"/>
          <w:sz w:val="28"/>
          <w:szCs w:val="28"/>
        </w:rPr>
        <w:t>8.申请获取招标文件前须上传的资格证明文件扫描件有(以下证件均需加盖公章)：营业执照副本;法定代表人投标需提供法定代表人资格证明书，委托代理人投标需提供法定代表人授权委托书;未被“信用中国”（www.creditchina.gov.cn）、中国政府采购网（www.ccgp.gov.cn）列入失信被执行人、重大税收违法案件当事人名单、政府采购严重违法失信行为记录名单（提供查询结果网页截图并加盖供应商公章）。 投标企业须提供投标人（被授权在职人员）近6个月有效的社保证明;</w:t>
      </w:r>
    </w:p>
    <w:p w14:paraId="733D287A">
      <w:pP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七、对本次采购提出询问，请按以下方式联系</w:t>
      </w:r>
    </w:p>
    <w:p w14:paraId="5784F33E">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1.采购人信息</w:t>
      </w:r>
    </w:p>
    <w:p w14:paraId="3D371C52">
      <w:pPr>
        <w:widowControl/>
        <w:wordWrap/>
        <w:snapToGrid w:val="0"/>
        <w:spacing w:line="360" w:lineRule="auto"/>
        <w:ind w:left="70" w:leftChars="29" w:right="62" w:firstLine="551" w:firstLineChars="197"/>
        <w:jc w:val="left"/>
        <w:outlineLvl w:val="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名    称：</w:t>
      </w:r>
      <w:r>
        <w:rPr>
          <w:rFonts w:hint="eastAsia" w:ascii="宋体" w:hAnsi="宋体"/>
          <w:color w:val="auto"/>
          <w:kern w:val="0"/>
          <w:sz w:val="24"/>
          <w:highlight w:val="none"/>
          <w:shd w:val="clear" w:color="auto" w:fill="FEFEFE"/>
          <w:lang w:eastAsia="zh-CN"/>
        </w:rPr>
        <w:t>新疆巴音郭楞蒙古自治州畜牧工作站</w:t>
      </w:r>
      <w:r>
        <w:rPr>
          <w:rFonts w:hint="eastAsia" w:ascii="宋体" w:hAnsi="宋体"/>
          <w:color w:val="auto"/>
          <w:kern w:val="0"/>
          <w:sz w:val="24"/>
          <w:highlight w:val="none"/>
          <w:shd w:val="clear" w:color="auto" w:fill="FEFEFE"/>
        </w:rPr>
        <w:t xml:space="preserve"> </w:t>
      </w:r>
      <w:r>
        <w:rPr>
          <w:rFonts w:hint="eastAsia" w:cs="宋体" w:asciiTheme="minorEastAsia" w:hAnsiTheme="minorEastAsia" w:eastAsiaTheme="minorEastAsia"/>
          <w:color w:val="auto"/>
          <w:sz w:val="27"/>
          <w:szCs w:val="27"/>
        </w:rPr>
        <w:t xml:space="preserve">  </w:t>
      </w:r>
      <w:r>
        <w:rPr>
          <w:rFonts w:hint="eastAsia" w:asciiTheme="minorEastAsia" w:hAnsiTheme="minorEastAsia" w:eastAsiaTheme="minorEastAsia" w:cstheme="minorEastAsia"/>
          <w:color w:val="auto"/>
          <w:sz w:val="28"/>
          <w:szCs w:val="28"/>
        </w:rPr>
        <w:t xml:space="preserve">        </w:t>
      </w:r>
    </w:p>
    <w:p w14:paraId="055303EE">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地    址： </w:t>
      </w:r>
      <w:r>
        <w:rPr>
          <w:rFonts w:hint="eastAsia" w:ascii="宋体" w:hAnsi="宋体"/>
          <w:color w:val="auto"/>
          <w:kern w:val="0"/>
          <w:sz w:val="24"/>
          <w:shd w:val="clear" w:color="auto" w:fill="FEFEFE"/>
        </w:rPr>
        <w:t xml:space="preserve">库尔勒市 </w:t>
      </w:r>
      <w:r>
        <w:rPr>
          <w:rFonts w:hint="eastAsia" w:asciiTheme="minorEastAsia" w:hAnsiTheme="minorEastAsia" w:eastAsiaTheme="minorEastAsia" w:cstheme="minorEastAsia"/>
          <w:color w:val="auto"/>
          <w:sz w:val="28"/>
          <w:szCs w:val="28"/>
        </w:rPr>
        <w:t xml:space="preserve">          </w:t>
      </w:r>
    </w:p>
    <w:p w14:paraId="458606A6">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项目联系人：</w:t>
      </w:r>
      <w:r>
        <w:rPr>
          <w:rFonts w:hint="eastAsia" w:ascii="宋体" w:hAnsi="宋体"/>
          <w:color w:val="auto"/>
          <w:kern w:val="0"/>
          <w:sz w:val="24"/>
          <w:shd w:val="clear" w:color="auto" w:fill="FEFEFE"/>
          <w:lang w:val="en-US" w:eastAsia="zh-CN"/>
        </w:rPr>
        <w:t>蒋先生</w:t>
      </w:r>
      <w:r>
        <w:rPr>
          <w:rFonts w:hint="eastAsia" w:asciiTheme="minorEastAsia" w:hAnsiTheme="minorEastAsia" w:eastAsiaTheme="minorEastAsia" w:cstheme="minorEastAsia"/>
          <w:color w:val="auto"/>
          <w:sz w:val="28"/>
          <w:szCs w:val="28"/>
        </w:rPr>
        <w:t xml:space="preserve">                     </w:t>
      </w:r>
    </w:p>
    <w:p w14:paraId="5D24877B">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 xml:space="preserve"> 项目联系方式：</w:t>
      </w:r>
      <w:r>
        <w:rPr>
          <w:rFonts w:hint="eastAsia" w:asciiTheme="minorEastAsia" w:hAnsiTheme="minorEastAsia" w:eastAsiaTheme="minorEastAsia" w:cstheme="minorEastAsia"/>
          <w:color w:val="auto"/>
          <w:sz w:val="28"/>
          <w:szCs w:val="28"/>
          <w:lang w:val="en-US" w:eastAsia="zh-CN"/>
        </w:rPr>
        <w:t>18999008685</w:t>
      </w:r>
    </w:p>
    <w:p w14:paraId="78DF2904">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2.采购代理机构信息</w:t>
      </w:r>
    </w:p>
    <w:p w14:paraId="370C97B3">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名    称：新疆国融信德工程项目管理有限公司     </w:t>
      </w:r>
    </w:p>
    <w:p w14:paraId="35F5E422">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    址：</w:t>
      </w:r>
      <w:r>
        <w:rPr>
          <w:rFonts w:hint="eastAsia" w:cs="宋体" w:asciiTheme="minorEastAsia" w:hAnsiTheme="minorEastAsia" w:eastAsiaTheme="minorEastAsia"/>
          <w:color w:val="auto"/>
          <w:sz w:val="28"/>
          <w:szCs w:val="28"/>
        </w:rPr>
        <w:t>新疆巴州库尔勒市石化大道上华城3楼</w:t>
      </w:r>
      <w:r>
        <w:rPr>
          <w:rFonts w:hint="eastAsia" w:asciiTheme="minorEastAsia" w:hAnsiTheme="minorEastAsia" w:eastAsiaTheme="minorEastAsia" w:cstheme="minorEastAsia"/>
          <w:color w:val="auto"/>
          <w:sz w:val="28"/>
          <w:szCs w:val="28"/>
        </w:rPr>
        <w:t xml:space="preserve">               </w:t>
      </w:r>
    </w:p>
    <w:p w14:paraId="28FE6C19">
      <w:pPr>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项目联系人：  池彩玲                                    </w:t>
      </w:r>
    </w:p>
    <w:p w14:paraId="1000BD98">
      <w:pPr>
        <w:spacing w:line="40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stheme="minorEastAsia"/>
          <w:color w:val="auto"/>
          <w:sz w:val="28"/>
          <w:szCs w:val="28"/>
        </w:rPr>
        <w:t xml:space="preserve">项目联系方式：18699601997    </w:t>
      </w:r>
      <w:r>
        <w:rPr>
          <w:rFonts w:hint="eastAsia" w:asciiTheme="minorEastAsia" w:hAnsiTheme="minorEastAsia" w:eastAsiaTheme="minorEastAsia"/>
          <w:color w:val="auto"/>
          <w:sz w:val="28"/>
          <w:szCs w:val="28"/>
        </w:rPr>
        <w:t xml:space="preserve"> </w:t>
      </w:r>
    </w:p>
    <w:p w14:paraId="2C218E2F">
      <w:pPr>
        <w:spacing w:line="400" w:lineRule="exact"/>
        <w:ind w:firstLine="560" w:firstLineChars="200"/>
        <w:rPr>
          <w:rFonts w:asciiTheme="minorEastAsia" w:hAnsiTheme="minorEastAsia" w:eastAsiaTheme="minorEastAsia"/>
          <w:color w:val="auto"/>
          <w:sz w:val="28"/>
          <w:szCs w:val="28"/>
        </w:rPr>
      </w:pPr>
    </w:p>
    <w:p w14:paraId="54CB2613">
      <w:pPr>
        <w:pStyle w:val="35"/>
        <w:rPr>
          <w:rFonts w:asciiTheme="minorEastAsia" w:hAnsiTheme="minorEastAsia" w:eastAsiaTheme="minorEastAsia"/>
          <w:color w:val="auto"/>
        </w:rPr>
      </w:pPr>
    </w:p>
    <w:p w14:paraId="5A08B590">
      <w:pPr>
        <w:pStyle w:val="2"/>
        <w:spacing w:line="360" w:lineRule="auto"/>
        <w:jc w:val="center"/>
        <w:rPr>
          <w:rFonts w:asciiTheme="minorEastAsia" w:hAnsiTheme="minorEastAsia" w:eastAsiaTheme="minorEastAsia" w:cstheme="majorEastAsia"/>
          <w:color w:val="auto"/>
          <w:sz w:val="44"/>
          <w:szCs w:val="44"/>
        </w:rPr>
      </w:pPr>
      <w:r>
        <w:rPr>
          <w:rFonts w:hint="eastAsia" w:asciiTheme="minorEastAsia" w:hAnsiTheme="minorEastAsia" w:eastAsiaTheme="minorEastAsia" w:cstheme="majorEastAsia"/>
          <w:color w:val="auto"/>
          <w:sz w:val="44"/>
          <w:szCs w:val="44"/>
        </w:rPr>
        <w:t>第二部分</w:t>
      </w:r>
    </w:p>
    <w:p w14:paraId="050BA4E0">
      <w:pPr>
        <w:pStyle w:val="2"/>
        <w:spacing w:line="360" w:lineRule="auto"/>
        <w:jc w:val="center"/>
        <w:rPr>
          <w:rFonts w:asciiTheme="minorEastAsia" w:hAnsiTheme="minorEastAsia" w:eastAsiaTheme="minorEastAsia" w:cstheme="majorEastAsia"/>
          <w:color w:val="auto"/>
          <w:sz w:val="44"/>
          <w:szCs w:val="44"/>
        </w:rPr>
      </w:pPr>
      <w:r>
        <w:rPr>
          <w:rFonts w:hint="eastAsia" w:asciiTheme="minorEastAsia" w:hAnsiTheme="minorEastAsia" w:eastAsiaTheme="minorEastAsia" w:cstheme="majorEastAsia"/>
          <w:color w:val="auto"/>
          <w:sz w:val="44"/>
          <w:szCs w:val="44"/>
        </w:rPr>
        <w:t>投标人须知前附表</w:t>
      </w:r>
      <w:bookmarkEnd w:id="0"/>
      <w:bookmarkEnd w:id="1"/>
      <w:bookmarkEnd w:id="2"/>
    </w:p>
    <w:tbl>
      <w:tblPr>
        <w:tblStyle w:val="25"/>
        <w:tblW w:w="9966"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34"/>
        <w:gridCol w:w="7150"/>
      </w:tblGrid>
      <w:tr w14:paraId="76C2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2" w:type="dxa"/>
            <w:tcMar>
              <w:top w:w="0" w:type="dxa"/>
              <w:left w:w="0" w:type="dxa"/>
              <w:bottom w:w="0" w:type="dxa"/>
              <w:right w:w="0" w:type="dxa"/>
            </w:tcMar>
            <w:vAlign w:val="center"/>
          </w:tcPr>
          <w:p w14:paraId="5AB1AC79">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1834" w:type="dxa"/>
            <w:tcMar>
              <w:top w:w="0" w:type="dxa"/>
              <w:left w:w="0" w:type="dxa"/>
              <w:bottom w:w="0" w:type="dxa"/>
              <w:right w:w="0" w:type="dxa"/>
            </w:tcMar>
            <w:vAlign w:val="center"/>
          </w:tcPr>
          <w:p w14:paraId="0F3C0A8C">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名  称</w:t>
            </w:r>
          </w:p>
        </w:tc>
        <w:tc>
          <w:tcPr>
            <w:tcW w:w="7150" w:type="dxa"/>
            <w:tcMar>
              <w:top w:w="0" w:type="dxa"/>
              <w:left w:w="0" w:type="dxa"/>
              <w:bottom w:w="0" w:type="dxa"/>
              <w:right w:w="0" w:type="dxa"/>
            </w:tcMar>
            <w:vAlign w:val="center"/>
          </w:tcPr>
          <w:p w14:paraId="69797B97">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编  列  内  容</w:t>
            </w:r>
          </w:p>
        </w:tc>
      </w:tr>
      <w:tr w14:paraId="3C84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tcMar>
              <w:top w:w="0" w:type="dxa"/>
              <w:left w:w="0" w:type="dxa"/>
              <w:bottom w:w="0" w:type="dxa"/>
              <w:right w:w="0" w:type="dxa"/>
            </w:tcMar>
            <w:vAlign w:val="center"/>
          </w:tcPr>
          <w:p w14:paraId="102DAABD">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1834" w:type="dxa"/>
            <w:tcMar>
              <w:top w:w="0" w:type="dxa"/>
              <w:left w:w="0" w:type="dxa"/>
              <w:bottom w:w="0" w:type="dxa"/>
              <w:right w:w="0" w:type="dxa"/>
            </w:tcMar>
            <w:vAlign w:val="center"/>
          </w:tcPr>
          <w:p w14:paraId="20AC7938">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w:t>
            </w:r>
          </w:p>
          <w:p w14:paraId="2853C5E9">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项目编号</w:t>
            </w:r>
          </w:p>
          <w:p w14:paraId="3E1E406A">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采购内容</w:t>
            </w:r>
          </w:p>
        </w:tc>
        <w:tc>
          <w:tcPr>
            <w:tcW w:w="7150" w:type="dxa"/>
            <w:tcMar>
              <w:top w:w="0" w:type="dxa"/>
              <w:left w:w="0" w:type="dxa"/>
              <w:bottom w:w="0" w:type="dxa"/>
              <w:right w:w="0" w:type="dxa"/>
            </w:tcMar>
            <w:vAlign w:val="center"/>
          </w:tcPr>
          <w:p w14:paraId="08753C2A">
            <w:pPr>
              <w:rPr>
                <w:rFonts w:hint="eastAsia"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color w:val="auto"/>
                <w:sz w:val="28"/>
                <w:szCs w:val="28"/>
              </w:rPr>
              <w:t>项目名称：</w:t>
            </w:r>
            <w:r>
              <w:rPr>
                <w:rFonts w:hint="eastAsia" w:cs="宋体" w:asciiTheme="minorEastAsia" w:hAnsiTheme="minorEastAsia" w:eastAsiaTheme="minorEastAsia"/>
                <w:color w:val="auto"/>
                <w:sz w:val="28"/>
                <w:szCs w:val="28"/>
                <w:lang w:val="en-US" w:eastAsia="zh-CN"/>
              </w:rPr>
              <w:t>2025年中央农业产业发展资金 （畜牧良种补贴）肉牛优质冻精项目</w:t>
            </w:r>
          </w:p>
          <w:p w14:paraId="5E10CA29">
            <w:pPr>
              <w:rPr>
                <w:rFonts w:hint="default"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color w:val="auto"/>
                <w:sz w:val="28"/>
                <w:szCs w:val="28"/>
              </w:rPr>
              <w:t>项目编号：XJGRXD20</w:t>
            </w:r>
            <w:r>
              <w:rPr>
                <w:rFonts w:hint="eastAsia" w:cs="宋体" w:asciiTheme="minorEastAsia" w:hAnsiTheme="minorEastAsia" w:eastAsiaTheme="minorEastAsia"/>
                <w:color w:val="auto"/>
                <w:sz w:val="28"/>
                <w:szCs w:val="28"/>
                <w:lang w:val="en-US" w:eastAsia="zh-CN"/>
              </w:rPr>
              <w:t>5-017</w:t>
            </w:r>
          </w:p>
          <w:p w14:paraId="1B7FCC0D">
            <w:pPr>
              <w:rPr>
                <w:rFonts w:asciiTheme="minorEastAsia" w:hAnsiTheme="minorEastAsia" w:eastAsiaTheme="minorEastAsia"/>
                <w:color w:val="auto"/>
              </w:rPr>
            </w:pPr>
            <w:r>
              <w:rPr>
                <w:rFonts w:hint="eastAsia" w:cs="宋体" w:asciiTheme="minorEastAsia" w:hAnsiTheme="minorEastAsia" w:eastAsiaTheme="minorEastAsia"/>
                <w:color w:val="auto"/>
                <w:sz w:val="28"/>
                <w:szCs w:val="28"/>
              </w:rPr>
              <w:t>采购内容：</w:t>
            </w:r>
            <w:r>
              <w:rPr>
                <w:rFonts w:hint="eastAsia" w:cs="宋体" w:asciiTheme="minorEastAsia" w:hAnsiTheme="minorEastAsia" w:eastAsiaTheme="minorEastAsia"/>
                <w:color w:val="auto"/>
                <w:sz w:val="28"/>
                <w:szCs w:val="28"/>
                <w:lang w:val="en-US" w:eastAsia="zh-CN"/>
              </w:rPr>
              <w:t>采购6万剂优质肉牛冻精</w:t>
            </w:r>
            <w:r>
              <w:rPr>
                <w:rFonts w:asciiTheme="minorEastAsia" w:hAnsiTheme="minorEastAsia" w:eastAsiaTheme="minorEastAsia"/>
                <w:color w:val="auto"/>
              </w:rPr>
              <w:t>（详见招标文件采购需求）</w:t>
            </w:r>
          </w:p>
        </w:tc>
      </w:tr>
      <w:tr w14:paraId="42CC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2" w:type="dxa"/>
            <w:tcMar>
              <w:top w:w="0" w:type="dxa"/>
              <w:left w:w="0" w:type="dxa"/>
              <w:bottom w:w="0" w:type="dxa"/>
              <w:right w:w="0" w:type="dxa"/>
            </w:tcMar>
            <w:vAlign w:val="center"/>
          </w:tcPr>
          <w:p w14:paraId="69CD2205">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p>
        </w:tc>
        <w:tc>
          <w:tcPr>
            <w:tcW w:w="1834" w:type="dxa"/>
            <w:tcMar>
              <w:top w:w="0" w:type="dxa"/>
              <w:left w:w="0" w:type="dxa"/>
              <w:bottom w:w="0" w:type="dxa"/>
              <w:right w:w="0" w:type="dxa"/>
            </w:tcMar>
            <w:vAlign w:val="center"/>
          </w:tcPr>
          <w:p w14:paraId="19B99EE8">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采购单位</w:t>
            </w:r>
          </w:p>
        </w:tc>
        <w:tc>
          <w:tcPr>
            <w:tcW w:w="7150" w:type="dxa"/>
            <w:tcMar>
              <w:top w:w="0" w:type="dxa"/>
              <w:left w:w="0" w:type="dxa"/>
              <w:bottom w:w="0" w:type="dxa"/>
              <w:right w:w="0" w:type="dxa"/>
            </w:tcMar>
            <w:vAlign w:val="center"/>
          </w:tcPr>
          <w:p w14:paraId="589811D9">
            <w:pPr>
              <w:rPr>
                <w:rFonts w:hint="default"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color w:val="auto"/>
                <w:sz w:val="28"/>
                <w:szCs w:val="28"/>
                <w:lang w:val="en-US" w:eastAsia="zh-CN"/>
              </w:rPr>
              <w:t xml:space="preserve">名    称：新疆巴音郭楞蒙古自治州畜牧工作站           </w:t>
            </w:r>
          </w:p>
          <w:p w14:paraId="39D09556">
            <w:pPr>
              <w:rPr>
                <w:rFonts w:hint="default"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color w:val="auto"/>
                <w:sz w:val="28"/>
                <w:szCs w:val="28"/>
                <w:lang w:val="en-US" w:eastAsia="zh-CN"/>
              </w:rPr>
              <w:t xml:space="preserve"> 地    址： 库尔勒市           </w:t>
            </w:r>
          </w:p>
          <w:p w14:paraId="1E7D4C84">
            <w:pPr>
              <w:rPr>
                <w:rFonts w:hint="default"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color w:val="auto"/>
                <w:sz w:val="28"/>
                <w:szCs w:val="28"/>
                <w:lang w:val="en-US" w:eastAsia="zh-CN"/>
              </w:rPr>
              <w:t xml:space="preserve"> 项目联系人：蒋先生                     </w:t>
            </w:r>
          </w:p>
          <w:p w14:paraId="76BE1CAC">
            <w:pPr>
              <w:rPr>
                <w:rFonts w:hint="default"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color w:val="auto"/>
                <w:sz w:val="28"/>
                <w:szCs w:val="28"/>
                <w:lang w:val="en-US" w:eastAsia="zh-CN"/>
              </w:rPr>
              <w:t xml:space="preserve"> 项目联系方式：18999008685</w:t>
            </w:r>
          </w:p>
        </w:tc>
      </w:tr>
      <w:tr w14:paraId="772C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2" w:type="dxa"/>
            <w:tcMar>
              <w:top w:w="0" w:type="dxa"/>
              <w:left w:w="0" w:type="dxa"/>
              <w:bottom w:w="0" w:type="dxa"/>
              <w:right w:w="0" w:type="dxa"/>
            </w:tcMar>
            <w:vAlign w:val="center"/>
          </w:tcPr>
          <w:p w14:paraId="0280A3DF">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p>
        </w:tc>
        <w:tc>
          <w:tcPr>
            <w:tcW w:w="1834" w:type="dxa"/>
            <w:tcMar>
              <w:top w:w="0" w:type="dxa"/>
              <w:left w:w="0" w:type="dxa"/>
              <w:bottom w:w="0" w:type="dxa"/>
              <w:right w:w="0" w:type="dxa"/>
            </w:tcMar>
            <w:vAlign w:val="center"/>
          </w:tcPr>
          <w:p w14:paraId="6BE3C997">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采购代理机构</w:t>
            </w:r>
          </w:p>
        </w:tc>
        <w:tc>
          <w:tcPr>
            <w:tcW w:w="7150" w:type="dxa"/>
            <w:tcMar>
              <w:top w:w="0" w:type="dxa"/>
              <w:left w:w="0" w:type="dxa"/>
              <w:bottom w:w="0" w:type="dxa"/>
              <w:right w:w="0" w:type="dxa"/>
            </w:tcMar>
            <w:vAlign w:val="center"/>
          </w:tcPr>
          <w:p w14:paraId="3E4D1011">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名称：新疆国融信德工程项目管理有限公司 </w:t>
            </w:r>
          </w:p>
          <w:p w14:paraId="549F947B">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地址：</w:t>
            </w:r>
            <w:r>
              <w:rPr>
                <w:rFonts w:hint="eastAsia" w:cs="宋体" w:asciiTheme="minorEastAsia" w:hAnsiTheme="minorEastAsia" w:eastAsiaTheme="minorEastAsia"/>
                <w:color w:val="auto"/>
                <w:sz w:val="28"/>
                <w:szCs w:val="28"/>
              </w:rPr>
              <w:t>新疆巴州库尔勒市石化大道上华城3楼</w:t>
            </w:r>
            <w:r>
              <w:rPr>
                <w:rFonts w:hint="eastAsia" w:asciiTheme="minorEastAsia" w:hAnsiTheme="minorEastAsia" w:eastAsiaTheme="minorEastAsia" w:cstheme="minorEastAsia"/>
                <w:color w:val="auto"/>
                <w:sz w:val="28"/>
                <w:szCs w:val="28"/>
              </w:rPr>
              <w:t xml:space="preserve"> </w:t>
            </w:r>
          </w:p>
          <w:p w14:paraId="4D05121E">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联系人:池彩玲         联系电话：18699601997</w:t>
            </w:r>
          </w:p>
        </w:tc>
      </w:tr>
      <w:tr w14:paraId="00F1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2" w:type="dxa"/>
            <w:tcMar>
              <w:top w:w="0" w:type="dxa"/>
              <w:left w:w="0" w:type="dxa"/>
              <w:bottom w:w="0" w:type="dxa"/>
              <w:right w:w="0" w:type="dxa"/>
            </w:tcMar>
            <w:vAlign w:val="center"/>
          </w:tcPr>
          <w:p w14:paraId="7D33F4D0">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p>
        </w:tc>
        <w:tc>
          <w:tcPr>
            <w:tcW w:w="1834" w:type="dxa"/>
            <w:tcMar>
              <w:top w:w="0" w:type="dxa"/>
              <w:left w:w="0" w:type="dxa"/>
              <w:bottom w:w="0" w:type="dxa"/>
              <w:right w:w="0" w:type="dxa"/>
            </w:tcMar>
            <w:vAlign w:val="center"/>
          </w:tcPr>
          <w:p w14:paraId="71C04577">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采购预算资金（万元）</w:t>
            </w:r>
          </w:p>
        </w:tc>
        <w:tc>
          <w:tcPr>
            <w:tcW w:w="7150" w:type="dxa"/>
            <w:tcMar>
              <w:top w:w="0" w:type="dxa"/>
              <w:left w:w="0" w:type="dxa"/>
              <w:bottom w:w="0" w:type="dxa"/>
              <w:right w:w="0" w:type="dxa"/>
            </w:tcMar>
            <w:vAlign w:val="center"/>
          </w:tcPr>
          <w:p w14:paraId="13A73361">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60</w:t>
            </w:r>
            <w:r>
              <w:rPr>
                <w:rFonts w:hint="eastAsia" w:asciiTheme="minorEastAsia" w:hAnsiTheme="minorEastAsia" w:eastAsiaTheme="minorEastAsia" w:cstheme="minorEastAsia"/>
                <w:color w:val="auto"/>
                <w:sz w:val="28"/>
                <w:szCs w:val="28"/>
              </w:rPr>
              <w:t>万元</w:t>
            </w:r>
          </w:p>
        </w:tc>
      </w:tr>
      <w:tr w14:paraId="2F80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2" w:type="dxa"/>
            <w:tcMar>
              <w:top w:w="0" w:type="dxa"/>
              <w:left w:w="0" w:type="dxa"/>
              <w:bottom w:w="0" w:type="dxa"/>
              <w:right w:w="0" w:type="dxa"/>
            </w:tcMar>
            <w:vAlign w:val="center"/>
          </w:tcPr>
          <w:p w14:paraId="4D35D5C7">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w:t>
            </w:r>
          </w:p>
        </w:tc>
        <w:tc>
          <w:tcPr>
            <w:tcW w:w="1834" w:type="dxa"/>
            <w:tcMar>
              <w:top w:w="0" w:type="dxa"/>
              <w:left w:w="0" w:type="dxa"/>
              <w:bottom w:w="0" w:type="dxa"/>
              <w:right w:w="0" w:type="dxa"/>
            </w:tcMar>
            <w:vAlign w:val="center"/>
          </w:tcPr>
          <w:p w14:paraId="2378E376">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采购方式</w:t>
            </w:r>
          </w:p>
        </w:tc>
        <w:tc>
          <w:tcPr>
            <w:tcW w:w="7150" w:type="dxa"/>
            <w:tcMar>
              <w:top w:w="0" w:type="dxa"/>
              <w:left w:w="0" w:type="dxa"/>
              <w:bottom w:w="0" w:type="dxa"/>
              <w:right w:w="0" w:type="dxa"/>
            </w:tcMar>
            <w:vAlign w:val="center"/>
          </w:tcPr>
          <w:p w14:paraId="29779C5C">
            <w:pPr>
              <w:spacing w:line="360" w:lineRule="exact"/>
              <w:ind w:right="560"/>
              <w:rPr>
                <w:rFonts w:asciiTheme="minorEastAsia" w:hAnsiTheme="minorEastAsia" w:eastAsiaTheme="minorEastAsia" w:cstheme="minorEastAsia"/>
                <w:color w:val="auto"/>
                <w:sz w:val="28"/>
                <w:szCs w:val="28"/>
              </w:rPr>
            </w:pPr>
            <w:r>
              <w:rPr>
                <w:rFonts w:asciiTheme="minorEastAsia" w:hAnsiTheme="minorEastAsia" w:eastAsiaTheme="minorEastAsia" w:cstheme="minorEastAsia"/>
                <w:color w:val="auto"/>
                <w:sz w:val="28"/>
                <w:szCs w:val="28"/>
              </w:rPr>
              <w:t>公开招标</w:t>
            </w:r>
          </w:p>
        </w:tc>
      </w:tr>
      <w:tr w14:paraId="6B42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2" w:type="dxa"/>
            <w:tcMar>
              <w:top w:w="0" w:type="dxa"/>
              <w:left w:w="0" w:type="dxa"/>
              <w:bottom w:w="0" w:type="dxa"/>
              <w:right w:w="0" w:type="dxa"/>
            </w:tcMar>
            <w:vAlign w:val="center"/>
          </w:tcPr>
          <w:p w14:paraId="43C5801D">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w:t>
            </w:r>
          </w:p>
        </w:tc>
        <w:tc>
          <w:tcPr>
            <w:tcW w:w="1834" w:type="dxa"/>
            <w:tcMar>
              <w:top w:w="0" w:type="dxa"/>
              <w:left w:w="0" w:type="dxa"/>
              <w:bottom w:w="0" w:type="dxa"/>
              <w:right w:w="0" w:type="dxa"/>
            </w:tcMar>
            <w:vAlign w:val="center"/>
          </w:tcPr>
          <w:p w14:paraId="6A58863A">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评标方法</w:t>
            </w:r>
          </w:p>
        </w:tc>
        <w:tc>
          <w:tcPr>
            <w:tcW w:w="7150" w:type="dxa"/>
            <w:tcMar>
              <w:top w:w="0" w:type="dxa"/>
              <w:left w:w="0" w:type="dxa"/>
              <w:bottom w:w="0" w:type="dxa"/>
              <w:right w:w="0" w:type="dxa"/>
            </w:tcMar>
            <w:vAlign w:val="center"/>
          </w:tcPr>
          <w:p w14:paraId="783DB252">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采用综合评分法</w:t>
            </w:r>
          </w:p>
        </w:tc>
      </w:tr>
      <w:tr w14:paraId="408C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38890EB7">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w:t>
            </w:r>
          </w:p>
        </w:tc>
        <w:tc>
          <w:tcPr>
            <w:tcW w:w="1834" w:type="dxa"/>
            <w:tcMar>
              <w:top w:w="0" w:type="dxa"/>
              <w:left w:w="0" w:type="dxa"/>
              <w:bottom w:w="0" w:type="dxa"/>
              <w:right w:w="0" w:type="dxa"/>
            </w:tcMar>
            <w:vAlign w:val="center"/>
          </w:tcPr>
          <w:p w14:paraId="0DBC1C3B">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服务期限</w:t>
            </w:r>
          </w:p>
        </w:tc>
        <w:tc>
          <w:tcPr>
            <w:tcW w:w="7150" w:type="dxa"/>
            <w:tcMar>
              <w:top w:w="0" w:type="dxa"/>
              <w:left w:w="0" w:type="dxa"/>
              <w:bottom w:w="0" w:type="dxa"/>
              <w:right w:w="0" w:type="dxa"/>
            </w:tcMar>
            <w:vAlign w:val="center"/>
          </w:tcPr>
          <w:p w14:paraId="131DC892">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合同签订后20日内完成</w:t>
            </w:r>
            <w:r>
              <w:rPr>
                <w:rFonts w:hint="eastAsia" w:asciiTheme="minorEastAsia" w:hAnsiTheme="minorEastAsia" w:eastAsiaTheme="minorEastAsia" w:cstheme="minorEastAsia"/>
                <w:color w:val="auto"/>
                <w:sz w:val="28"/>
                <w:szCs w:val="28"/>
              </w:rPr>
              <w:t>（具体以甲乙双方签订合同为主）</w:t>
            </w:r>
          </w:p>
        </w:tc>
      </w:tr>
      <w:tr w14:paraId="6E88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64AA57B0">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p>
        </w:tc>
        <w:tc>
          <w:tcPr>
            <w:tcW w:w="1834" w:type="dxa"/>
            <w:tcMar>
              <w:top w:w="0" w:type="dxa"/>
              <w:left w:w="0" w:type="dxa"/>
              <w:bottom w:w="0" w:type="dxa"/>
              <w:right w:w="0" w:type="dxa"/>
            </w:tcMar>
            <w:vAlign w:val="center"/>
          </w:tcPr>
          <w:p w14:paraId="2FE26A2D">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服务地点</w:t>
            </w:r>
          </w:p>
        </w:tc>
        <w:tc>
          <w:tcPr>
            <w:tcW w:w="7150" w:type="dxa"/>
            <w:tcMar>
              <w:top w:w="0" w:type="dxa"/>
              <w:left w:w="0" w:type="dxa"/>
              <w:bottom w:w="0" w:type="dxa"/>
              <w:right w:w="0" w:type="dxa"/>
            </w:tcMar>
            <w:vAlign w:val="center"/>
          </w:tcPr>
          <w:p w14:paraId="3A9313C6">
            <w:pPr>
              <w:rPr>
                <w:rFonts w:asciiTheme="minorEastAsia" w:hAnsiTheme="minorEastAsia" w:eastAsiaTheme="minorEastAsia" w:cstheme="minorEastAsia"/>
                <w:color w:val="auto"/>
                <w:sz w:val="28"/>
                <w:szCs w:val="28"/>
              </w:rPr>
            </w:pPr>
            <w:r>
              <w:rPr>
                <w:rFonts w:hint="eastAsia" w:ascii="仿宋_GB2312" w:hAnsi="宋体" w:eastAsia="仿宋_GB2312"/>
                <w:color w:val="auto"/>
                <w:szCs w:val="21"/>
                <w:lang w:val="en-US" w:eastAsia="zh-CN"/>
              </w:rPr>
              <w:t>甲方</w:t>
            </w:r>
            <w:r>
              <w:rPr>
                <w:rFonts w:hint="eastAsia" w:ascii="仿宋_GB2312" w:hAnsi="宋体" w:eastAsia="仿宋_GB2312"/>
                <w:color w:val="auto"/>
                <w:szCs w:val="21"/>
              </w:rPr>
              <w:t>指定地点，（具体</w:t>
            </w:r>
            <w:r>
              <w:rPr>
                <w:rFonts w:hint="eastAsia" w:ascii="仿宋_GB2312" w:hAnsi="宋体" w:eastAsia="仿宋_GB2312"/>
                <w:color w:val="auto"/>
                <w:szCs w:val="21"/>
                <w:lang w:val="en-US" w:eastAsia="zh-CN"/>
              </w:rPr>
              <w:t>按照</w:t>
            </w:r>
            <w:r>
              <w:rPr>
                <w:rFonts w:hint="eastAsia" w:ascii="仿宋_GB2312" w:hAnsi="宋体" w:eastAsia="仿宋_GB2312"/>
                <w:color w:val="auto"/>
                <w:szCs w:val="21"/>
              </w:rPr>
              <w:t>合同</w:t>
            </w:r>
            <w:r>
              <w:rPr>
                <w:rFonts w:hint="eastAsia" w:ascii="仿宋_GB2312" w:hAnsi="宋体" w:eastAsia="仿宋_GB2312"/>
                <w:color w:val="auto"/>
                <w:szCs w:val="21"/>
                <w:lang w:val="en-US" w:eastAsia="zh-CN"/>
              </w:rPr>
              <w:t>执行</w:t>
            </w:r>
            <w:r>
              <w:rPr>
                <w:rFonts w:hint="eastAsia" w:ascii="仿宋_GB2312" w:hAnsi="宋体" w:eastAsia="仿宋_GB2312"/>
                <w:color w:val="auto"/>
                <w:szCs w:val="21"/>
              </w:rPr>
              <w:t>）</w:t>
            </w:r>
          </w:p>
        </w:tc>
      </w:tr>
      <w:tr w14:paraId="1937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575948E0">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w:t>
            </w:r>
          </w:p>
        </w:tc>
        <w:tc>
          <w:tcPr>
            <w:tcW w:w="1834" w:type="dxa"/>
            <w:tcMar>
              <w:top w:w="0" w:type="dxa"/>
              <w:left w:w="0" w:type="dxa"/>
              <w:bottom w:w="0" w:type="dxa"/>
              <w:right w:w="0" w:type="dxa"/>
            </w:tcMar>
            <w:vAlign w:val="center"/>
          </w:tcPr>
          <w:p w14:paraId="236BE9E8">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付款方式</w:t>
            </w:r>
          </w:p>
        </w:tc>
        <w:tc>
          <w:tcPr>
            <w:tcW w:w="7150" w:type="dxa"/>
            <w:tcMar>
              <w:top w:w="0" w:type="dxa"/>
              <w:left w:w="0" w:type="dxa"/>
              <w:bottom w:w="0" w:type="dxa"/>
              <w:right w:w="0" w:type="dxa"/>
            </w:tcMar>
            <w:vAlign w:val="center"/>
          </w:tcPr>
          <w:p w14:paraId="5D48AC22">
            <w:pP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以签订合同为准</w:t>
            </w:r>
          </w:p>
        </w:tc>
      </w:tr>
      <w:tr w14:paraId="1B60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tcMar>
              <w:top w:w="0" w:type="dxa"/>
              <w:left w:w="0" w:type="dxa"/>
              <w:bottom w:w="0" w:type="dxa"/>
              <w:right w:w="0" w:type="dxa"/>
            </w:tcMar>
            <w:vAlign w:val="center"/>
          </w:tcPr>
          <w:p w14:paraId="6D011215">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w:t>
            </w:r>
          </w:p>
        </w:tc>
        <w:tc>
          <w:tcPr>
            <w:tcW w:w="1834" w:type="dxa"/>
            <w:tcMar>
              <w:top w:w="0" w:type="dxa"/>
              <w:left w:w="0" w:type="dxa"/>
              <w:bottom w:w="0" w:type="dxa"/>
              <w:right w:w="0" w:type="dxa"/>
            </w:tcMar>
            <w:vAlign w:val="center"/>
          </w:tcPr>
          <w:p w14:paraId="7A4B7989">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质量要求</w:t>
            </w:r>
          </w:p>
        </w:tc>
        <w:tc>
          <w:tcPr>
            <w:tcW w:w="7150" w:type="dxa"/>
            <w:tcMar>
              <w:top w:w="0" w:type="dxa"/>
              <w:left w:w="0" w:type="dxa"/>
              <w:bottom w:w="0" w:type="dxa"/>
              <w:right w:w="0" w:type="dxa"/>
            </w:tcMar>
            <w:vAlign w:val="center"/>
          </w:tcPr>
          <w:p w14:paraId="73244BD0">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合格。</w:t>
            </w:r>
          </w:p>
        </w:tc>
      </w:tr>
      <w:tr w14:paraId="04B8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0C322177">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11</w:t>
            </w:r>
          </w:p>
        </w:tc>
        <w:tc>
          <w:tcPr>
            <w:tcW w:w="1834" w:type="dxa"/>
            <w:tcMar>
              <w:top w:w="0" w:type="dxa"/>
              <w:left w:w="0" w:type="dxa"/>
              <w:bottom w:w="0" w:type="dxa"/>
              <w:right w:w="0" w:type="dxa"/>
            </w:tcMar>
            <w:vAlign w:val="center"/>
          </w:tcPr>
          <w:p w14:paraId="37F7E5A6">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资金来源</w:t>
            </w:r>
          </w:p>
        </w:tc>
        <w:tc>
          <w:tcPr>
            <w:tcW w:w="7150" w:type="dxa"/>
            <w:tcMar>
              <w:top w:w="0" w:type="dxa"/>
              <w:left w:w="0" w:type="dxa"/>
              <w:bottom w:w="0" w:type="dxa"/>
              <w:right w:w="0" w:type="dxa"/>
            </w:tcMar>
            <w:vAlign w:val="center"/>
          </w:tcPr>
          <w:p w14:paraId="46A65928">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财政资金</w:t>
            </w:r>
          </w:p>
        </w:tc>
      </w:tr>
      <w:tr w14:paraId="2E8C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15AE324C">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w:t>
            </w:r>
          </w:p>
        </w:tc>
        <w:tc>
          <w:tcPr>
            <w:tcW w:w="1834" w:type="dxa"/>
            <w:tcMar>
              <w:top w:w="0" w:type="dxa"/>
              <w:left w:w="0" w:type="dxa"/>
              <w:bottom w:w="0" w:type="dxa"/>
              <w:right w:w="0" w:type="dxa"/>
            </w:tcMar>
            <w:vAlign w:val="center"/>
          </w:tcPr>
          <w:p w14:paraId="3D4B599A">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资金落实情况</w:t>
            </w:r>
          </w:p>
        </w:tc>
        <w:tc>
          <w:tcPr>
            <w:tcW w:w="7150" w:type="dxa"/>
            <w:tcMar>
              <w:top w:w="0" w:type="dxa"/>
              <w:left w:w="0" w:type="dxa"/>
              <w:bottom w:w="0" w:type="dxa"/>
              <w:right w:w="0" w:type="dxa"/>
            </w:tcMar>
            <w:vAlign w:val="center"/>
          </w:tcPr>
          <w:p w14:paraId="425B2DE1">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已落实。</w:t>
            </w:r>
          </w:p>
        </w:tc>
      </w:tr>
      <w:tr w14:paraId="362D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82" w:type="dxa"/>
            <w:tcMar>
              <w:top w:w="0" w:type="dxa"/>
              <w:left w:w="0" w:type="dxa"/>
              <w:bottom w:w="0" w:type="dxa"/>
              <w:right w:w="0" w:type="dxa"/>
            </w:tcMar>
            <w:vAlign w:val="center"/>
          </w:tcPr>
          <w:p w14:paraId="14747D29">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w:t>
            </w:r>
          </w:p>
        </w:tc>
        <w:tc>
          <w:tcPr>
            <w:tcW w:w="1834" w:type="dxa"/>
            <w:tcMar>
              <w:top w:w="0" w:type="dxa"/>
              <w:left w:w="0" w:type="dxa"/>
              <w:bottom w:w="0" w:type="dxa"/>
              <w:right w:w="0" w:type="dxa"/>
            </w:tcMar>
            <w:vAlign w:val="center"/>
          </w:tcPr>
          <w:p w14:paraId="3FD70EF0">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质保期</w:t>
            </w:r>
          </w:p>
        </w:tc>
        <w:tc>
          <w:tcPr>
            <w:tcW w:w="7150" w:type="dxa"/>
            <w:tcMar>
              <w:top w:w="0" w:type="dxa"/>
              <w:left w:w="0" w:type="dxa"/>
              <w:bottom w:w="0" w:type="dxa"/>
              <w:right w:w="0" w:type="dxa"/>
            </w:tcMar>
            <w:vAlign w:val="center"/>
          </w:tcPr>
          <w:p w14:paraId="4D56173B">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具体以甲乙双方签订合同为准。</w:t>
            </w:r>
          </w:p>
        </w:tc>
      </w:tr>
      <w:tr w14:paraId="7656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72C4CD5F">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14</w:t>
            </w:r>
          </w:p>
        </w:tc>
        <w:tc>
          <w:tcPr>
            <w:tcW w:w="1834" w:type="dxa"/>
            <w:tcMar>
              <w:top w:w="0" w:type="dxa"/>
              <w:left w:w="0" w:type="dxa"/>
              <w:bottom w:w="0" w:type="dxa"/>
              <w:right w:w="0" w:type="dxa"/>
            </w:tcMar>
            <w:vAlign w:val="center"/>
          </w:tcPr>
          <w:p w14:paraId="1F984C20">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是否接受联合体投标</w:t>
            </w:r>
          </w:p>
        </w:tc>
        <w:tc>
          <w:tcPr>
            <w:tcW w:w="7150" w:type="dxa"/>
            <w:tcMar>
              <w:top w:w="0" w:type="dxa"/>
              <w:left w:w="0" w:type="dxa"/>
              <w:bottom w:w="0" w:type="dxa"/>
              <w:right w:w="0" w:type="dxa"/>
            </w:tcMar>
            <w:vAlign w:val="center"/>
          </w:tcPr>
          <w:p w14:paraId="2A19E2DF">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■不接受</w:t>
            </w:r>
          </w:p>
          <w:p w14:paraId="616997EA">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  受</w:t>
            </w:r>
          </w:p>
        </w:tc>
      </w:tr>
      <w:tr w14:paraId="4DED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82" w:type="dxa"/>
            <w:tcMar>
              <w:top w:w="0" w:type="dxa"/>
              <w:left w:w="0" w:type="dxa"/>
              <w:bottom w:w="0" w:type="dxa"/>
              <w:right w:w="0" w:type="dxa"/>
            </w:tcMar>
            <w:vAlign w:val="center"/>
          </w:tcPr>
          <w:p w14:paraId="4EE72098">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w:t>
            </w:r>
          </w:p>
        </w:tc>
        <w:tc>
          <w:tcPr>
            <w:tcW w:w="1834" w:type="dxa"/>
            <w:tcMar>
              <w:top w:w="0" w:type="dxa"/>
              <w:left w:w="0" w:type="dxa"/>
              <w:bottom w:w="0" w:type="dxa"/>
              <w:right w:w="0" w:type="dxa"/>
            </w:tcMar>
            <w:vAlign w:val="center"/>
          </w:tcPr>
          <w:p w14:paraId="4EFD5862">
            <w:pPr>
              <w:wordWrap w:val="0"/>
              <w:spacing w:line="360" w:lineRule="exact"/>
              <w:ind w:left="280" w:right="561" w:hanging="280" w:hangingChars="100"/>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sz w:val="28"/>
                <w:szCs w:val="28"/>
              </w:rPr>
              <w:t>投标保证金</w:t>
            </w:r>
          </w:p>
        </w:tc>
        <w:tc>
          <w:tcPr>
            <w:tcW w:w="7150" w:type="dxa"/>
            <w:tcMar>
              <w:top w:w="0" w:type="dxa"/>
              <w:left w:w="0" w:type="dxa"/>
              <w:bottom w:w="0" w:type="dxa"/>
              <w:right w:w="0" w:type="dxa"/>
            </w:tcMar>
            <w:vAlign w:val="center"/>
          </w:tcPr>
          <w:p w14:paraId="78B71F4B">
            <w:pP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投标保证金金额：</w:t>
            </w:r>
            <w:r>
              <w:rPr>
                <w:rFonts w:hint="eastAsia" w:asciiTheme="minorEastAsia" w:hAnsiTheme="minorEastAsia" w:eastAsiaTheme="minorEastAsia" w:cstheme="minorEastAsia"/>
                <w:b/>
                <w:bCs/>
                <w:color w:val="auto"/>
                <w:sz w:val="28"/>
                <w:szCs w:val="28"/>
                <w:lang w:val="en-US" w:eastAsia="zh-CN"/>
              </w:rPr>
              <w:t>10000</w:t>
            </w:r>
            <w:r>
              <w:rPr>
                <w:rFonts w:hint="eastAsia" w:asciiTheme="minorEastAsia" w:hAnsiTheme="minorEastAsia" w:eastAsiaTheme="minorEastAsia" w:cstheme="minorEastAsia"/>
                <w:b/>
                <w:bCs/>
                <w:color w:val="auto"/>
                <w:sz w:val="28"/>
                <w:szCs w:val="28"/>
              </w:rPr>
              <w:t>元（</w:t>
            </w:r>
            <w:r>
              <w:rPr>
                <w:rFonts w:hint="eastAsia" w:asciiTheme="minorEastAsia" w:hAnsiTheme="minorEastAsia" w:eastAsiaTheme="minorEastAsia" w:cstheme="minorEastAsia"/>
                <w:b/>
                <w:bCs/>
                <w:color w:val="auto"/>
                <w:sz w:val="28"/>
                <w:szCs w:val="28"/>
                <w:lang w:val="en-US" w:eastAsia="zh-CN"/>
              </w:rPr>
              <w:t>壹万元整</w:t>
            </w:r>
            <w:r>
              <w:rPr>
                <w:rFonts w:hint="eastAsia" w:asciiTheme="minorEastAsia" w:hAnsiTheme="minorEastAsia" w:eastAsiaTheme="minorEastAsia" w:cstheme="minorEastAsia"/>
                <w:b/>
                <w:bCs/>
                <w:color w:val="auto"/>
                <w:sz w:val="28"/>
                <w:szCs w:val="28"/>
              </w:rPr>
              <w:t>）</w:t>
            </w:r>
          </w:p>
          <w:p w14:paraId="08B1FB99">
            <w:pP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保证金缴纳方式：电汇、网银</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lang w:val="en-US" w:eastAsia="zh-CN"/>
              </w:rPr>
              <w:t>电子保函等非现金方式</w:t>
            </w:r>
            <w:r>
              <w:rPr>
                <w:rFonts w:hint="eastAsia" w:asciiTheme="minorEastAsia" w:hAnsiTheme="minorEastAsia" w:eastAsiaTheme="minorEastAsia" w:cstheme="minorEastAsia"/>
                <w:b/>
                <w:bCs/>
                <w:color w:val="auto"/>
                <w:sz w:val="28"/>
                <w:szCs w:val="28"/>
              </w:rPr>
              <w:t>。</w:t>
            </w:r>
          </w:p>
          <w:p w14:paraId="3691BA23">
            <w:pP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保证金缴纳要求：</w:t>
            </w:r>
          </w:p>
          <w:p w14:paraId="3DD597B8">
            <w:pPr>
              <w:numPr>
                <w:ilvl w:val="0"/>
                <w:numId w:val="5"/>
              </w:numP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投标保证金以电汇、网银</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lang w:val="en-US" w:eastAsia="zh-CN"/>
              </w:rPr>
              <w:t>电子保函</w:t>
            </w:r>
            <w:r>
              <w:rPr>
                <w:rFonts w:hint="eastAsia" w:asciiTheme="minorEastAsia" w:hAnsiTheme="minorEastAsia" w:eastAsiaTheme="minorEastAsia" w:cstheme="minorEastAsia"/>
                <w:b/>
                <w:bCs/>
                <w:color w:val="auto"/>
                <w:sz w:val="28"/>
                <w:szCs w:val="28"/>
              </w:rPr>
              <w:t>等形式提交的，应在投标截止时间</w:t>
            </w:r>
            <w:r>
              <w:rPr>
                <w:rFonts w:hint="eastAsia" w:asciiTheme="minorEastAsia" w:hAnsiTheme="minorEastAsia" w:eastAsiaTheme="minorEastAsia" w:cstheme="minorEastAsia"/>
                <w:color w:val="auto"/>
                <w:sz w:val="28"/>
                <w:szCs w:val="28"/>
              </w:rPr>
              <w:t>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2日10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b/>
                <w:bCs/>
                <w:color w:val="auto"/>
                <w:sz w:val="28"/>
                <w:szCs w:val="28"/>
              </w:rPr>
              <w:t>时（北京时间）前以总公司的基本账户一次性汇入指定账户（以到账时间为准），不接受现金及任何个人汇款。</w:t>
            </w:r>
          </w:p>
          <w:p w14:paraId="4F2F975D">
            <w:pPr>
              <w:ind w:left="28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2、投标保证金以</w:t>
            </w:r>
            <w:r>
              <w:rPr>
                <w:rFonts w:hint="eastAsia" w:asciiTheme="minorEastAsia" w:hAnsiTheme="minorEastAsia" w:eastAsiaTheme="minorEastAsia" w:cstheme="minorEastAsia"/>
                <w:b/>
                <w:bCs/>
                <w:color w:val="auto"/>
                <w:sz w:val="28"/>
                <w:szCs w:val="28"/>
                <w:lang w:val="en-US" w:eastAsia="zh-CN"/>
              </w:rPr>
              <w:t>电子</w:t>
            </w:r>
            <w:r>
              <w:rPr>
                <w:rFonts w:hint="eastAsia" w:asciiTheme="minorEastAsia" w:hAnsiTheme="minorEastAsia" w:eastAsiaTheme="minorEastAsia" w:cstheme="minorEastAsia"/>
                <w:b/>
                <w:bCs/>
                <w:color w:val="auto"/>
                <w:sz w:val="28"/>
                <w:szCs w:val="28"/>
              </w:rPr>
              <w:t>保函形式提交的，标书内附金融机构、担保机构出具的票据复印件。</w:t>
            </w:r>
          </w:p>
          <w:p w14:paraId="7832121A">
            <w:pP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3、有效投标保证金成功交纳后，截止开标时间，供应商无正当理由不参加该项目投标且不递交弃标函，投标保证金不予退还。</w:t>
            </w:r>
          </w:p>
          <w:p w14:paraId="29C85E70">
            <w:pPr>
              <w:spacing w:line="288" w:lineRule="auto"/>
              <w:rPr>
                <w:rFonts w:cs="宋体" w:asciiTheme="minorEastAsia" w:hAnsiTheme="minorEastAsia" w:eastAsiaTheme="minorEastAsia"/>
                <w:b/>
                <w:bCs/>
                <w:color w:val="auto"/>
                <w:sz w:val="28"/>
                <w:szCs w:val="28"/>
              </w:rPr>
            </w:pPr>
            <w:r>
              <w:rPr>
                <w:rFonts w:hint="eastAsia" w:cs="宋体" w:asciiTheme="minorEastAsia" w:hAnsiTheme="minorEastAsia" w:eastAsiaTheme="minorEastAsia"/>
                <w:b/>
                <w:bCs/>
                <w:color w:val="auto"/>
                <w:sz w:val="28"/>
                <w:szCs w:val="28"/>
              </w:rPr>
              <w:t>开户银行：中国建设银行股份有限公司库尔勒人民东路支行</w:t>
            </w:r>
          </w:p>
          <w:p w14:paraId="04512332">
            <w:pPr>
              <w:pStyle w:val="35"/>
              <w:rPr>
                <w:rFonts w:asciiTheme="minorEastAsia" w:hAnsiTheme="minorEastAsia" w:eastAsiaTheme="minorEastAsia"/>
                <w:b/>
                <w:bCs/>
                <w:color w:val="auto"/>
              </w:rPr>
            </w:pPr>
            <w:r>
              <w:rPr>
                <w:rFonts w:hint="eastAsia" w:cs="宋体" w:asciiTheme="minorEastAsia" w:hAnsiTheme="minorEastAsia" w:eastAsiaTheme="minorEastAsia"/>
                <w:b/>
                <w:bCs/>
                <w:color w:val="auto"/>
                <w:sz w:val="28"/>
                <w:szCs w:val="28"/>
              </w:rPr>
              <w:t>户名：新疆国融信德工程项目管理有限公司</w:t>
            </w:r>
          </w:p>
          <w:p w14:paraId="0BF4735B">
            <w:pPr>
              <w:spacing w:line="288" w:lineRule="auto"/>
              <w:rPr>
                <w:rFonts w:cs="宋体" w:asciiTheme="minorEastAsia" w:hAnsiTheme="minorEastAsia" w:eastAsiaTheme="minorEastAsia"/>
                <w:b/>
                <w:bCs/>
                <w:color w:val="auto"/>
                <w:sz w:val="28"/>
                <w:szCs w:val="28"/>
              </w:rPr>
            </w:pPr>
            <w:r>
              <w:rPr>
                <w:rFonts w:hint="eastAsia" w:cs="宋体" w:asciiTheme="minorEastAsia" w:hAnsiTheme="minorEastAsia" w:eastAsiaTheme="minorEastAsia"/>
                <w:b/>
                <w:bCs/>
                <w:color w:val="auto"/>
                <w:sz w:val="28"/>
                <w:szCs w:val="28"/>
              </w:rPr>
              <w:t>银行账号：65050170603600001081</w:t>
            </w:r>
          </w:p>
          <w:p w14:paraId="6AE4D9E6">
            <w:pPr>
              <w:spacing w:line="288" w:lineRule="auto"/>
              <w:rPr>
                <w:rFonts w:asciiTheme="minorEastAsia" w:hAnsiTheme="minorEastAsia" w:eastAsiaTheme="minorEastAsia"/>
                <w:b/>
                <w:bCs/>
                <w:color w:val="auto"/>
              </w:rPr>
            </w:pPr>
            <w:r>
              <w:rPr>
                <w:rFonts w:hint="eastAsia" w:cs="宋体" w:asciiTheme="minorEastAsia" w:hAnsiTheme="minorEastAsia" w:eastAsiaTheme="minorEastAsia"/>
                <w:b/>
                <w:bCs/>
                <w:color w:val="auto"/>
                <w:sz w:val="28"/>
                <w:szCs w:val="28"/>
              </w:rPr>
              <w:t>注：汇款单上需注明投标人名称、金额、项目编号（可简写）</w:t>
            </w:r>
          </w:p>
          <w:p w14:paraId="3F2232E9">
            <w:pPr>
              <w:jc w:val="both"/>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联系人：  池彩玲</w:t>
            </w:r>
          </w:p>
          <w:p w14:paraId="71DF13C4">
            <w:pPr>
              <w:jc w:val="both"/>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电  话：18699601997</w:t>
            </w:r>
          </w:p>
          <w:p w14:paraId="7D81162C">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（备注：必须写清楚某某公司某某项目保证金）</w:t>
            </w:r>
          </w:p>
        </w:tc>
      </w:tr>
      <w:tr w14:paraId="1E2E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2" w:type="dxa"/>
            <w:tcMar>
              <w:top w:w="0" w:type="dxa"/>
              <w:left w:w="0" w:type="dxa"/>
              <w:bottom w:w="0" w:type="dxa"/>
              <w:right w:w="0" w:type="dxa"/>
            </w:tcMar>
            <w:vAlign w:val="center"/>
          </w:tcPr>
          <w:p w14:paraId="3BCFFFA6">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w:t>
            </w:r>
          </w:p>
        </w:tc>
        <w:tc>
          <w:tcPr>
            <w:tcW w:w="1834" w:type="dxa"/>
            <w:tcMar>
              <w:top w:w="0" w:type="dxa"/>
              <w:left w:w="0" w:type="dxa"/>
              <w:bottom w:w="0" w:type="dxa"/>
              <w:right w:w="0" w:type="dxa"/>
            </w:tcMar>
            <w:vAlign w:val="center"/>
          </w:tcPr>
          <w:p w14:paraId="7D2D1457">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投标人资格要求</w:t>
            </w:r>
          </w:p>
          <w:p w14:paraId="4148B022">
            <w:pPr>
              <w:pStyle w:val="3"/>
              <w:keepNext w:val="0"/>
              <w:keepLines w:val="0"/>
              <w:widowControl/>
              <w:spacing w:line="450" w:lineRule="atLeast"/>
              <w:jc w:val="left"/>
              <w:rPr>
                <w:rStyle w:val="28"/>
                <w:rFonts w:asciiTheme="minorEastAsia" w:hAnsiTheme="minorEastAsia" w:eastAsiaTheme="minorEastAsia" w:cstheme="minorEastAsia"/>
                <w:b w:val="0"/>
                <w:bCs/>
                <w:color w:val="auto"/>
                <w:sz w:val="28"/>
                <w:szCs w:val="28"/>
              </w:rPr>
            </w:pPr>
          </w:p>
        </w:tc>
        <w:tc>
          <w:tcPr>
            <w:tcW w:w="7150" w:type="dxa"/>
            <w:tcMar>
              <w:top w:w="0" w:type="dxa"/>
              <w:left w:w="0" w:type="dxa"/>
              <w:bottom w:w="0" w:type="dxa"/>
              <w:right w:w="0" w:type="dxa"/>
            </w:tcMar>
            <w:vAlign w:val="center"/>
          </w:tcPr>
          <w:p w14:paraId="5D32FF3B">
            <w:pPr>
              <w:rPr>
                <w:rFonts w:cs="宋体" w:asciiTheme="minorEastAsia" w:hAnsiTheme="minorEastAsia" w:eastAsiaTheme="minorEastAsia"/>
                <w:color w:val="auto"/>
                <w:sz w:val="27"/>
                <w:szCs w:val="27"/>
              </w:rPr>
            </w:pPr>
            <w:r>
              <w:rPr>
                <w:rFonts w:hint="eastAsia" w:cs="宋体" w:asciiTheme="minorEastAsia" w:hAnsiTheme="minorEastAsia" w:eastAsiaTheme="minorEastAsia"/>
                <w:color w:val="auto"/>
                <w:sz w:val="27"/>
                <w:szCs w:val="27"/>
              </w:rPr>
              <w:t>1.满足《中华人民共和国政府采购法》第二十二条规定；</w:t>
            </w:r>
          </w:p>
          <w:p w14:paraId="6D67ECE3">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2.具备三证合一营业执照副本；</w:t>
            </w:r>
          </w:p>
          <w:p w14:paraId="4D524092">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3.法人授权委托书及被委托人身份证；</w:t>
            </w:r>
          </w:p>
          <w:p w14:paraId="58B2155D">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4.参加采购活动前三年内，在经营活动中没有重大违法记录，供应商须提供 信用中国”网站（www.creditchina.gov.cn）</w:t>
            </w:r>
            <w:r>
              <w:rPr>
                <w:rFonts w:hint="eastAsia" w:asciiTheme="minorEastAsia" w:hAnsiTheme="minorEastAsia" w:eastAsiaTheme="minorEastAsia" w:cstheme="minorEastAsia"/>
                <w:color w:val="auto"/>
                <w:sz w:val="28"/>
                <w:szCs w:val="28"/>
                <w:lang w:val="en-US" w:eastAsia="zh-CN"/>
              </w:rPr>
              <w:t>和</w:t>
            </w:r>
            <w:r>
              <w:rPr>
                <w:rFonts w:hint="eastAsia" w:asciiTheme="minorEastAsia" w:hAnsiTheme="minorEastAsia" w:eastAsiaTheme="minorEastAsia" w:cstheme="minorEastAsia"/>
                <w:color w:val="auto"/>
                <w:sz w:val="28"/>
                <w:szCs w:val="28"/>
              </w:rPr>
              <w:t>中国政府采购网（www.ccgp.gov.cn）网站上是否存在不良信用记录，对列入失信被执行人、重大税收违法案件当事人名单、政府采购严重违法失信行为记录名单的投标商（提供查询结果网页截图并加盖供应商公章）；</w:t>
            </w:r>
          </w:p>
          <w:p w14:paraId="50CEAB35">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.投标企业须提供投标人（被授权在职人员）近6个月有效的社保证明;</w:t>
            </w:r>
          </w:p>
          <w:p w14:paraId="52378959">
            <w:pPr>
              <w:pStyle w:val="35"/>
              <w:rPr>
                <w:rFonts w:ascii="宋体" w:hAnsi="宋体" w:eastAsia="宋体" w:cs="宋体"/>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w:t>
            </w:r>
            <w:r>
              <w:rPr>
                <w:rFonts w:hint="eastAsia" w:ascii="宋体" w:hAnsi="宋体" w:eastAsia="宋体" w:cs="宋体"/>
                <w:color w:val="auto"/>
                <w:sz w:val="28"/>
                <w:szCs w:val="28"/>
              </w:rPr>
              <w:t xml:space="preserve">相互关联的存在实际控制、管理关系的两个企业，不得参加同一项目的投标； </w:t>
            </w:r>
          </w:p>
          <w:p w14:paraId="092E00A3">
            <w:pPr>
              <w:pStyle w:val="35"/>
              <w:rPr>
                <w:rFonts w:cs="宋体" w:asciiTheme="minorEastAsia" w:hAnsiTheme="minorEastAsia" w:eastAsiaTheme="minorEastAsia"/>
                <w:color w:val="auto"/>
                <w:sz w:val="27"/>
                <w:szCs w:val="27"/>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.本项目不接受联合体投标。</w:t>
            </w:r>
          </w:p>
          <w:p w14:paraId="51BF6A6B">
            <w:pPr>
              <w:pStyle w:val="24"/>
              <w:spacing w:before="75" w:beforeAutospacing="0" w:after="75" w:afterAutospacing="0" w:line="360" w:lineRule="exact"/>
              <w:rPr>
                <w:rFonts w:hint="eastAsia" w:asciiTheme="minorEastAsia" w:hAnsiTheme="minorEastAsia" w:eastAsiaTheme="minorEastAsia"/>
                <w:color w:val="auto"/>
                <w:lang w:val="en-US" w:eastAsia="zh-CN"/>
              </w:rPr>
            </w:pPr>
            <w:r>
              <w:rPr>
                <w:rFonts w:hint="eastAsia" w:cs="宋体" w:asciiTheme="minorEastAsia" w:hAnsiTheme="minorEastAsia" w:eastAsiaTheme="minorEastAsia"/>
                <w:color w:val="auto"/>
                <w:kern w:val="2"/>
                <w:sz w:val="27"/>
                <w:szCs w:val="27"/>
                <w:lang w:val="en-US" w:eastAsia="zh-CN"/>
              </w:rPr>
              <w:t>8</w:t>
            </w:r>
            <w:r>
              <w:rPr>
                <w:rFonts w:hint="eastAsia" w:cs="宋体" w:asciiTheme="minorEastAsia" w:hAnsiTheme="minorEastAsia" w:eastAsiaTheme="minorEastAsia"/>
                <w:color w:val="auto"/>
                <w:kern w:val="2"/>
                <w:sz w:val="27"/>
                <w:szCs w:val="27"/>
              </w:rPr>
              <w:t>.落实政府采购政策需满足的资格要求：</w:t>
            </w:r>
            <w:r>
              <w:rPr>
                <w:rFonts w:hint="eastAsia" w:asciiTheme="minorEastAsia" w:hAnsiTheme="minorEastAsia" w:eastAsiaTheme="minorEastAsia"/>
                <w:color w:val="auto"/>
                <w:lang w:val="en-US" w:eastAsia="zh-CN"/>
              </w:rPr>
              <w:t>本项目专门面向中小企业</w:t>
            </w:r>
          </w:p>
          <w:p w14:paraId="72312F22">
            <w:pPr>
              <w:pStyle w:val="24"/>
              <w:spacing w:before="75" w:beforeAutospacing="0" w:after="75" w:afterAutospacing="0" w:line="360" w:lineRule="exact"/>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9.特定资格要求：</w:t>
            </w:r>
          </w:p>
          <w:p w14:paraId="7E9515D2">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1.省级以上畜牧兽医行政主管部门颁发的《种畜禽生产经营许可证》（有效期内）。</w:t>
            </w:r>
          </w:p>
          <w:p w14:paraId="64AA95CB">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.种公牛站所在地县级以上兽医主管部门颁发的《动物防疫条件合格证》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有限期内</w:t>
            </w:r>
            <w:r>
              <w:rPr>
                <w:rFonts w:hint="eastAsia" w:ascii="宋体" w:hAnsi="宋体" w:eastAsia="宋体" w:cs="宋体"/>
                <w:sz w:val="24"/>
                <w:szCs w:val="24"/>
                <w:lang w:eastAsia="zh-CN"/>
              </w:rPr>
              <w:t>）</w:t>
            </w:r>
            <w:r>
              <w:rPr>
                <w:rFonts w:hint="eastAsia" w:ascii="宋体" w:hAnsi="宋体" w:eastAsia="宋体" w:cs="宋体"/>
                <w:sz w:val="24"/>
                <w:szCs w:val="24"/>
              </w:rPr>
              <w:t>。</w:t>
            </w:r>
          </w:p>
          <w:p w14:paraId="7A4EF364">
            <w:p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.投标种公牛站和种公牛均应入选全国畜牧总站公布的《202</w:t>
            </w:r>
            <w:r>
              <w:rPr>
                <w:rFonts w:hint="eastAsia" w:ascii="宋体" w:hAnsi="宋体" w:eastAsia="宋体" w:cs="宋体"/>
                <w:sz w:val="24"/>
                <w:szCs w:val="24"/>
                <w:lang w:val="en-US" w:eastAsia="zh-CN"/>
              </w:rPr>
              <w:t>4</w:t>
            </w:r>
            <w:r>
              <w:rPr>
                <w:rFonts w:hint="eastAsia" w:ascii="宋体" w:hAnsi="宋体" w:eastAsia="宋体" w:cs="宋体"/>
                <w:sz w:val="24"/>
                <w:szCs w:val="24"/>
              </w:rPr>
              <w:t>年中国肉用及乳肉兼用种公牛遗传评估概要》</w:t>
            </w:r>
            <w:r>
              <w:rPr>
                <w:rFonts w:hint="eastAsia" w:ascii="宋体" w:hAnsi="宋体" w:eastAsia="宋体" w:cs="宋体"/>
                <w:sz w:val="24"/>
                <w:szCs w:val="24"/>
                <w:lang w:eastAsia="zh-CN"/>
              </w:rPr>
              <w:t>，并提供种公牛</w:t>
            </w:r>
            <w:r>
              <w:rPr>
                <w:rFonts w:hint="eastAsia" w:ascii="宋体" w:hAnsi="宋体" w:eastAsia="宋体" w:cs="宋体"/>
                <w:sz w:val="24"/>
                <w:szCs w:val="24"/>
                <w:lang w:val="en-US" w:eastAsia="zh-CN"/>
              </w:rPr>
              <w:t>CBI、TPI</w:t>
            </w:r>
            <w:r>
              <w:rPr>
                <w:rFonts w:hint="eastAsia" w:ascii="宋体" w:hAnsi="宋体" w:eastAsia="宋体" w:cs="宋体"/>
                <w:sz w:val="24"/>
                <w:szCs w:val="24"/>
                <w:lang w:eastAsia="zh-CN"/>
              </w:rPr>
              <w:t>相应排名印证资料。</w:t>
            </w:r>
          </w:p>
          <w:p w14:paraId="0955F521">
            <w:pPr>
              <w:spacing w:line="480" w:lineRule="auto"/>
              <w:ind w:firstLine="480" w:firstLineChars="200"/>
              <w:rPr>
                <w:rFonts w:hint="eastAsia"/>
                <w:color w:val="auto"/>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.投标种公牛体型外貌为特级，</w:t>
            </w:r>
            <w:r>
              <w:rPr>
                <w:rFonts w:hint="eastAsia"/>
                <w:color w:val="auto"/>
                <w:sz w:val="24"/>
                <w:szCs w:val="24"/>
              </w:rPr>
              <w:t>三代系谱清晰</w:t>
            </w:r>
            <w:r>
              <w:rPr>
                <w:rFonts w:hint="eastAsia"/>
                <w:color w:val="auto"/>
                <w:sz w:val="24"/>
                <w:szCs w:val="24"/>
                <w:lang w:eastAsia="zh-CN"/>
              </w:rPr>
              <w:t>。</w:t>
            </w:r>
          </w:p>
          <w:p w14:paraId="1232FD1A">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供应商提供的供精种公牛无传染性疾病，无隐性遗传疾病或缺陷。提供所在地县级以上畜牧兽医主管部门出具的最近三个月“非疫区证明”，所在地县级及以上动物疫病预防控制中心（或具备检测资质的第三方）出具的最近三个月种公牛口蹄疫免疫抗体检测报告及结核、布病病原学检测阴性报告（须有竞标种公牛）。</w:t>
            </w:r>
          </w:p>
          <w:p w14:paraId="17D30D06">
            <w:pPr>
              <w:pStyle w:val="2"/>
              <w:ind w:firstLine="480" w:firstLineChars="200"/>
              <w:rPr>
                <w:rFonts w:cs="宋体" w:asciiTheme="minorEastAsia" w:hAnsiTheme="minorEastAsia" w:eastAsiaTheme="minorEastAsia"/>
                <w:color w:val="auto"/>
                <w:sz w:val="27"/>
                <w:szCs w:val="27"/>
              </w:rPr>
            </w:pPr>
            <w:r>
              <w:rPr>
                <w:rFonts w:hint="eastAsia" w:ascii="宋体" w:hAnsi="宋体" w:eastAsia="宋体" w:cs="宋体"/>
                <w:b w:val="0"/>
                <w:kern w:val="2"/>
                <w:sz w:val="24"/>
                <w:szCs w:val="24"/>
                <w:lang w:val="en-US" w:eastAsia="zh-CN" w:bidi="ar-SA"/>
              </w:rPr>
              <w:t xml:space="preserve">6.提供生产厂家“两病”净化场证明 </w:t>
            </w:r>
          </w:p>
        </w:tc>
      </w:tr>
      <w:tr w14:paraId="36B9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82" w:type="dxa"/>
            <w:tcMar>
              <w:top w:w="0" w:type="dxa"/>
              <w:left w:w="0" w:type="dxa"/>
              <w:bottom w:w="0" w:type="dxa"/>
              <w:right w:w="0" w:type="dxa"/>
            </w:tcMar>
            <w:vAlign w:val="center"/>
          </w:tcPr>
          <w:p w14:paraId="1C37AF5D">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w:t>
            </w:r>
          </w:p>
        </w:tc>
        <w:tc>
          <w:tcPr>
            <w:tcW w:w="1834" w:type="dxa"/>
            <w:tcMar>
              <w:top w:w="0" w:type="dxa"/>
              <w:left w:w="0" w:type="dxa"/>
              <w:bottom w:w="0" w:type="dxa"/>
              <w:right w:w="0" w:type="dxa"/>
            </w:tcMar>
            <w:vAlign w:val="center"/>
          </w:tcPr>
          <w:p w14:paraId="36F7590F">
            <w:pPr>
              <w:rPr>
                <w:rFonts w:asciiTheme="minorEastAsia" w:hAnsiTheme="minorEastAsia" w:eastAsiaTheme="minorEastAsia" w:cstheme="minorEastAsia"/>
                <w:color w:val="auto"/>
                <w:sz w:val="28"/>
                <w:szCs w:val="28"/>
              </w:rPr>
            </w:pPr>
            <w:r>
              <w:rPr>
                <w:rFonts w:hint="eastAsia" w:cs="宋体" w:asciiTheme="minorEastAsia" w:hAnsiTheme="minorEastAsia" w:eastAsiaTheme="minorEastAsia"/>
                <w:color w:val="auto"/>
                <w:sz w:val="28"/>
                <w:szCs w:val="28"/>
              </w:rPr>
              <w:t>环境标志、节能产品的约定</w:t>
            </w:r>
          </w:p>
        </w:tc>
        <w:tc>
          <w:tcPr>
            <w:tcW w:w="7150" w:type="dxa"/>
            <w:tcMar>
              <w:top w:w="0" w:type="dxa"/>
              <w:left w:w="0" w:type="dxa"/>
              <w:bottom w:w="0" w:type="dxa"/>
              <w:right w:w="0" w:type="dxa"/>
            </w:tcMar>
            <w:vAlign w:val="center"/>
          </w:tcPr>
          <w:p w14:paraId="2070BEDB">
            <w:pPr>
              <w:pStyle w:val="24"/>
              <w:spacing w:before="75" w:beforeAutospacing="0" w:after="75" w:afterAutospacing="0" w:line="360" w:lineRule="exac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列入财政部会同国务院有关部门发布的节能产品、环境标志产品品目清单，供应商应当提供国家确定的认证机构出具的、处于有效期之内的节能产品、环境标志产品认证证书。</w:t>
            </w:r>
          </w:p>
        </w:tc>
      </w:tr>
      <w:tr w14:paraId="4DFF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82" w:type="dxa"/>
            <w:tcMar>
              <w:top w:w="0" w:type="dxa"/>
              <w:left w:w="0" w:type="dxa"/>
              <w:bottom w:w="0" w:type="dxa"/>
              <w:right w:w="0" w:type="dxa"/>
            </w:tcMar>
            <w:vAlign w:val="center"/>
          </w:tcPr>
          <w:p w14:paraId="01C7DF1C">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18</w:t>
            </w:r>
          </w:p>
        </w:tc>
        <w:tc>
          <w:tcPr>
            <w:tcW w:w="1834" w:type="dxa"/>
            <w:tcMar>
              <w:top w:w="0" w:type="dxa"/>
              <w:left w:w="0" w:type="dxa"/>
              <w:bottom w:w="0" w:type="dxa"/>
              <w:right w:w="0" w:type="dxa"/>
            </w:tcMar>
            <w:vAlign w:val="center"/>
          </w:tcPr>
          <w:p w14:paraId="12EFF8D2">
            <w:pP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政府采购政策支持</w:t>
            </w:r>
          </w:p>
        </w:tc>
        <w:tc>
          <w:tcPr>
            <w:tcW w:w="7150" w:type="dxa"/>
            <w:tcMar>
              <w:top w:w="0" w:type="dxa"/>
              <w:left w:w="0" w:type="dxa"/>
              <w:bottom w:w="0" w:type="dxa"/>
              <w:right w:w="0" w:type="dxa"/>
            </w:tcMar>
            <w:vAlign w:val="center"/>
          </w:tcPr>
          <w:p w14:paraId="0AC58E01">
            <w:pPr>
              <w:pStyle w:val="24"/>
              <w:spacing w:before="75" w:beforeAutospacing="0" w:after="75" w:afterAutospacing="0" w:line="360" w:lineRule="exact"/>
              <w:rPr>
                <w:rFonts w:hint="eastAsia" w:cs="宋体" w:asciiTheme="minorEastAsia" w:hAnsiTheme="minorEastAsia" w:eastAsiaTheme="minorEastAsia"/>
                <w:b/>
                <w:color w:val="auto"/>
                <w:sz w:val="27"/>
                <w:szCs w:val="27"/>
                <w:lang w:val="en-US" w:eastAsia="zh-CN"/>
              </w:rPr>
            </w:pPr>
            <w:r>
              <w:rPr>
                <w:rFonts w:hint="eastAsia" w:cs="宋体" w:asciiTheme="minorEastAsia" w:hAnsiTheme="minorEastAsia" w:eastAsiaTheme="minorEastAsia"/>
                <w:b/>
                <w:color w:val="auto"/>
                <w:sz w:val="27"/>
                <w:szCs w:val="27"/>
                <w:lang w:val="en-US" w:eastAsia="zh-CN"/>
              </w:rPr>
              <w:t>本项目专门面向中小微企业</w:t>
            </w:r>
          </w:p>
          <w:p w14:paraId="0696B286">
            <w:pPr>
              <w:pStyle w:val="24"/>
              <w:spacing w:before="75" w:beforeAutospacing="0" w:after="75" w:afterAutospacing="0" w:line="360" w:lineRule="exact"/>
              <w:rPr>
                <w:rFonts w:hint="default" w:cs="宋体" w:asciiTheme="minorEastAsia" w:hAnsiTheme="minorEastAsia" w:eastAsiaTheme="minorEastAsia"/>
                <w:b/>
                <w:color w:val="auto"/>
                <w:sz w:val="27"/>
                <w:szCs w:val="27"/>
                <w:lang w:val="en-US" w:eastAsia="zh-CN"/>
              </w:rPr>
            </w:pPr>
            <w:r>
              <w:rPr>
                <w:rFonts w:hint="eastAsia" w:cs="宋体" w:asciiTheme="minorEastAsia" w:hAnsiTheme="minorEastAsia" w:eastAsiaTheme="minorEastAsia"/>
                <w:b/>
                <w:color w:val="auto"/>
                <w:sz w:val="27"/>
                <w:szCs w:val="27"/>
                <w:lang w:val="en-US" w:eastAsia="zh-CN"/>
              </w:rPr>
              <w:t>所属行业为：</w:t>
            </w:r>
            <w:r>
              <w:rPr>
                <w:rFonts w:hint="eastAsia" w:cs="宋体" w:asciiTheme="minorEastAsia" w:hAnsiTheme="minorEastAsia" w:eastAsiaTheme="minorEastAsia"/>
                <w:b/>
                <w:color w:val="auto"/>
                <w:sz w:val="27"/>
                <w:szCs w:val="27"/>
                <w:u w:val="single"/>
                <w:lang w:val="en-US" w:eastAsia="zh-CN"/>
              </w:rPr>
              <w:t>农、林、牧、渔业</w:t>
            </w:r>
          </w:p>
        </w:tc>
      </w:tr>
      <w:tr w14:paraId="0550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59F222A1">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19</w:t>
            </w:r>
          </w:p>
        </w:tc>
        <w:tc>
          <w:tcPr>
            <w:tcW w:w="1834" w:type="dxa"/>
            <w:tcMar>
              <w:top w:w="0" w:type="dxa"/>
              <w:left w:w="0" w:type="dxa"/>
              <w:bottom w:w="0" w:type="dxa"/>
              <w:right w:w="0" w:type="dxa"/>
            </w:tcMar>
            <w:vAlign w:val="center"/>
          </w:tcPr>
          <w:p w14:paraId="3897A5B5">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投标文件有效期</w:t>
            </w:r>
          </w:p>
        </w:tc>
        <w:tc>
          <w:tcPr>
            <w:tcW w:w="7150" w:type="dxa"/>
            <w:tcMar>
              <w:top w:w="0" w:type="dxa"/>
              <w:left w:w="0" w:type="dxa"/>
              <w:bottom w:w="0" w:type="dxa"/>
              <w:right w:w="0" w:type="dxa"/>
            </w:tcMar>
            <w:vAlign w:val="center"/>
          </w:tcPr>
          <w:p w14:paraId="550B9018">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90天</w:t>
            </w:r>
          </w:p>
        </w:tc>
      </w:tr>
      <w:tr w14:paraId="03E0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76110694">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w:t>
            </w:r>
          </w:p>
        </w:tc>
        <w:tc>
          <w:tcPr>
            <w:tcW w:w="1834" w:type="dxa"/>
            <w:tcMar>
              <w:top w:w="0" w:type="dxa"/>
              <w:left w:w="0" w:type="dxa"/>
              <w:bottom w:w="0" w:type="dxa"/>
              <w:right w:w="0" w:type="dxa"/>
            </w:tcMar>
            <w:vAlign w:val="center"/>
          </w:tcPr>
          <w:p w14:paraId="5B3A1851">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联合体投标</w:t>
            </w:r>
          </w:p>
        </w:tc>
        <w:tc>
          <w:tcPr>
            <w:tcW w:w="7150" w:type="dxa"/>
            <w:tcMar>
              <w:top w:w="0" w:type="dxa"/>
              <w:left w:w="0" w:type="dxa"/>
              <w:bottom w:w="0" w:type="dxa"/>
              <w:right w:w="0" w:type="dxa"/>
            </w:tcMar>
            <w:vAlign w:val="center"/>
          </w:tcPr>
          <w:p w14:paraId="6F158C2B">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☑不接受</w:t>
            </w:r>
          </w:p>
          <w:p w14:paraId="3E0CC7B1">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□接受，联合体投标的须在投标文件中提供联合体协议书，联合体所有成员不得超过2家，联合体的任何一方均不得再与其他投标单位联合。</w:t>
            </w:r>
          </w:p>
        </w:tc>
      </w:tr>
      <w:tr w14:paraId="3786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2B287A6E">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21</w:t>
            </w:r>
          </w:p>
        </w:tc>
        <w:tc>
          <w:tcPr>
            <w:tcW w:w="1834" w:type="dxa"/>
            <w:tcMar>
              <w:top w:w="0" w:type="dxa"/>
              <w:left w:w="0" w:type="dxa"/>
              <w:bottom w:w="0" w:type="dxa"/>
              <w:right w:w="0" w:type="dxa"/>
            </w:tcMar>
            <w:vAlign w:val="center"/>
          </w:tcPr>
          <w:p w14:paraId="6E56F6F2">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投标文件形式</w:t>
            </w:r>
          </w:p>
        </w:tc>
        <w:tc>
          <w:tcPr>
            <w:tcW w:w="7150" w:type="dxa"/>
            <w:tcMar>
              <w:top w:w="0" w:type="dxa"/>
              <w:left w:w="0" w:type="dxa"/>
              <w:bottom w:w="0" w:type="dxa"/>
              <w:right w:w="0" w:type="dxa"/>
            </w:tcMar>
            <w:vAlign w:val="center"/>
          </w:tcPr>
          <w:p w14:paraId="43B0BC69">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电子投标文件包括“电子加密投标文件”和“备份投标文件”，在投标文件编制完成后同时生成。</w:t>
            </w:r>
          </w:p>
          <w:p w14:paraId="62125E5F">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1、“电子加密投标文件”是指通过“政采云电子交易客户端”完成投标文件编制后生成并加密的数据电文形式的投标文件。</w:t>
            </w:r>
          </w:p>
          <w:p w14:paraId="04305025">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2、“备份投标文件”是指与“电子加密投标文件”同时生成的数据电文形式的电子文件（备份标书，用于供应商标书解密异常时应急使用），其他方式编制的备份投标文件视为无效备份投标文件。</w:t>
            </w:r>
          </w:p>
        </w:tc>
      </w:tr>
      <w:tr w14:paraId="20FA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59135752">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22</w:t>
            </w:r>
          </w:p>
        </w:tc>
        <w:tc>
          <w:tcPr>
            <w:tcW w:w="1834" w:type="dxa"/>
            <w:tcMar>
              <w:top w:w="0" w:type="dxa"/>
              <w:left w:w="0" w:type="dxa"/>
              <w:bottom w:w="0" w:type="dxa"/>
              <w:right w:w="0" w:type="dxa"/>
            </w:tcMar>
            <w:vAlign w:val="center"/>
          </w:tcPr>
          <w:p w14:paraId="2C6E0325">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投标文件份数及要求</w:t>
            </w:r>
          </w:p>
        </w:tc>
        <w:tc>
          <w:tcPr>
            <w:tcW w:w="7150" w:type="dxa"/>
            <w:tcMar>
              <w:top w:w="0" w:type="dxa"/>
              <w:left w:w="0" w:type="dxa"/>
              <w:bottom w:w="0" w:type="dxa"/>
              <w:right w:w="0" w:type="dxa"/>
            </w:tcMar>
            <w:vAlign w:val="center"/>
          </w:tcPr>
          <w:p w14:paraId="68B75816">
            <w:pP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1、一份电子加密标书，一份备份标书文件。</w:t>
            </w:r>
          </w:p>
          <w:p w14:paraId="08CD7C85">
            <w:pP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2、每份电子投标文件应包括资格证明文件和商务及技术文件两部分。</w:t>
            </w:r>
          </w:p>
          <w:p w14:paraId="6186C1CC">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3、待开标结束后，各投标企业请于</w:t>
            </w:r>
            <w:r>
              <w:rPr>
                <w:rFonts w:hint="eastAsia" w:asciiTheme="minorEastAsia" w:hAnsiTheme="minorEastAsia" w:eastAsiaTheme="minorEastAsia" w:cstheme="minorEastAsia"/>
                <w:color w:val="auto"/>
                <w:sz w:val="28"/>
                <w:szCs w:val="28"/>
              </w:rPr>
              <w:t>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10日10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b/>
                <w:bCs/>
                <w:color w:val="auto"/>
                <w:sz w:val="28"/>
                <w:szCs w:val="28"/>
              </w:rPr>
              <w:t>20:00前提供纸质投标文件</w:t>
            </w:r>
            <w:r>
              <w:rPr>
                <w:rFonts w:hint="eastAsia" w:asciiTheme="minorEastAsia" w:hAnsiTheme="minorEastAsia" w:eastAsiaTheme="minorEastAsia" w:cstheme="minorEastAsia"/>
                <w:b/>
                <w:bCs/>
                <w:color w:val="auto"/>
                <w:sz w:val="28"/>
                <w:szCs w:val="28"/>
                <w:lang w:val="en-US" w:eastAsia="zh-CN"/>
              </w:rPr>
              <w:t>叁</w:t>
            </w:r>
            <w:r>
              <w:rPr>
                <w:rFonts w:hint="eastAsia" w:asciiTheme="minorEastAsia" w:hAnsiTheme="minorEastAsia" w:eastAsiaTheme="minorEastAsia" w:cstheme="minorEastAsia"/>
                <w:b/>
                <w:bCs/>
                <w:color w:val="auto"/>
                <w:sz w:val="28"/>
                <w:szCs w:val="28"/>
              </w:rPr>
              <w:t>份（一正</w:t>
            </w:r>
            <w:r>
              <w:rPr>
                <w:rFonts w:hint="eastAsia" w:asciiTheme="minorEastAsia" w:hAnsiTheme="minorEastAsia" w:eastAsiaTheme="minorEastAsia" w:cstheme="minorEastAsia"/>
                <w:b/>
                <w:bCs/>
                <w:color w:val="auto"/>
                <w:sz w:val="28"/>
                <w:szCs w:val="28"/>
                <w:lang w:val="en-US" w:eastAsia="zh-CN"/>
              </w:rPr>
              <w:t>两</w:t>
            </w:r>
            <w:r>
              <w:rPr>
                <w:rFonts w:hint="eastAsia" w:asciiTheme="minorEastAsia" w:hAnsiTheme="minorEastAsia" w:eastAsiaTheme="minorEastAsia" w:cstheme="minorEastAsia"/>
                <w:b/>
                <w:bCs/>
                <w:color w:val="auto"/>
                <w:sz w:val="28"/>
                <w:szCs w:val="28"/>
              </w:rPr>
              <w:t>副）</w:t>
            </w:r>
            <w:r>
              <w:rPr>
                <w:rFonts w:hint="eastAsia" w:asciiTheme="minorEastAsia" w:hAnsiTheme="minorEastAsia" w:eastAsiaTheme="minorEastAsia" w:cstheme="minorEastAsia"/>
                <w:b/>
                <w:bCs/>
                <w:color w:val="auto"/>
                <w:sz w:val="28"/>
                <w:szCs w:val="28"/>
                <w:lang w:val="en-US" w:eastAsia="zh-CN"/>
              </w:rPr>
              <w:t>电子版光盘或U盘一份</w:t>
            </w:r>
            <w:r>
              <w:rPr>
                <w:rFonts w:hint="eastAsia" w:asciiTheme="minorEastAsia" w:hAnsiTheme="minorEastAsia" w:eastAsiaTheme="minorEastAsia" w:cstheme="minorEastAsia"/>
                <w:b/>
                <w:bCs/>
                <w:color w:val="auto"/>
                <w:sz w:val="28"/>
                <w:szCs w:val="28"/>
              </w:rPr>
              <w:t>并承诺与电子版投标文件内容一致送至新疆国融信德工程项目管理有限公司。投标人可采用邮寄方式提供纸质版投标文件（收件地址：（新疆库尔勒市石化大道上华城商场3楼），收件人：池彩玲，电话：18699601997），费用自行承担。</w:t>
            </w:r>
          </w:p>
        </w:tc>
      </w:tr>
      <w:tr w14:paraId="3D72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82" w:type="dxa"/>
            <w:tcMar>
              <w:top w:w="0" w:type="dxa"/>
              <w:left w:w="0" w:type="dxa"/>
              <w:bottom w:w="0" w:type="dxa"/>
              <w:right w:w="0" w:type="dxa"/>
            </w:tcMar>
            <w:vAlign w:val="center"/>
          </w:tcPr>
          <w:p w14:paraId="40B6A490">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23</w:t>
            </w:r>
          </w:p>
        </w:tc>
        <w:tc>
          <w:tcPr>
            <w:tcW w:w="1834" w:type="dxa"/>
            <w:tcMar>
              <w:top w:w="0" w:type="dxa"/>
              <w:left w:w="0" w:type="dxa"/>
              <w:bottom w:w="0" w:type="dxa"/>
              <w:right w:w="0" w:type="dxa"/>
            </w:tcMar>
            <w:vAlign w:val="center"/>
          </w:tcPr>
          <w:p w14:paraId="676E05BE">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投标文件的上传和递交</w:t>
            </w:r>
          </w:p>
        </w:tc>
        <w:tc>
          <w:tcPr>
            <w:tcW w:w="7150" w:type="dxa"/>
            <w:tcMar>
              <w:top w:w="0" w:type="dxa"/>
              <w:left w:w="0" w:type="dxa"/>
              <w:bottom w:w="0" w:type="dxa"/>
              <w:right w:w="0" w:type="dxa"/>
            </w:tcMar>
            <w:vAlign w:val="center"/>
          </w:tcPr>
          <w:p w14:paraId="34308D4A">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1.电子加密投标文件：投标文件制作完成并生成加密标书，在投标截止时间前，供应商需将加密的投标文件上传至政采云平台，在开标时间开始后，待采购组织机构发出解密通知后30分钟内解密投标文件。</w:t>
            </w:r>
          </w:p>
          <w:p w14:paraId="41D42AFB">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a.供应商未能在投标截止时间前成功上传电子加密投标文件的投标无效。</w:t>
            </w:r>
          </w:p>
          <w:p w14:paraId="481396F5">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备份投标文件：供应商在投标截止时间前将加密的投标文件上传至政府采购云平台，还可以在投标截止时间前以电子邮件方式提供备份投标文件1份（接收人邮箱：314929794@qq.com，接收人：池彩玲，电话：18699601997），“备份投标文件”由供应商自愿提供，采购文件不作强制性要求；如不提供或未按要求提供的，当电子投标文件无法解密时，将导致无备份投标文件而失去投标资格。</w:t>
            </w:r>
          </w:p>
          <w:p w14:paraId="36F78BDA">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14696B7">
            <w:pP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FA6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468E15CB">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24</w:t>
            </w:r>
          </w:p>
        </w:tc>
        <w:tc>
          <w:tcPr>
            <w:tcW w:w="1834" w:type="dxa"/>
            <w:tcMar>
              <w:top w:w="0" w:type="dxa"/>
              <w:left w:w="0" w:type="dxa"/>
              <w:bottom w:w="0" w:type="dxa"/>
              <w:right w:w="0" w:type="dxa"/>
            </w:tcMar>
            <w:vAlign w:val="center"/>
          </w:tcPr>
          <w:p w14:paraId="401E9569">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递交投标文件时间、地点</w:t>
            </w:r>
          </w:p>
        </w:tc>
        <w:tc>
          <w:tcPr>
            <w:tcW w:w="7150" w:type="dxa"/>
            <w:tcMar>
              <w:top w:w="0" w:type="dxa"/>
              <w:left w:w="0" w:type="dxa"/>
              <w:bottom w:w="0" w:type="dxa"/>
              <w:right w:w="0" w:type="dxa"/>
            </w:tcMar>
            <w:vAlign w:val="center"/>
          </w:tcPr>
          <w:p w14:paraId="6DA79D54">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投标截止时间：202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2日10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（北京时间）</w:t>
            </w:r>
          </w:p>
          <w:p w14:paraId="23A39AFB">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投标地点：新疆政府采购云平台（www.zcygov.cn）</w:t>
            </w:r>
          </w:p>
        </w:tc>
      </w:tr>
      <w:tr w14:paraId="527B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60AA6144">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25</w:t>
            </w:r>
          </w:p>
        </w:tc>
        <w:tc>
          <w:tcPr>
            <w:tcW w:w="1834" w:type="dxa"/>
            <w:tcMar>
              <w:top w:w="0" w:type="dxa"/>
              <w:left w:w="0" w:type="dxa"/>
              <w:bottom w:w="0" w:type="dxa"/>
              <w:right w:w="0" w:type="dxa"/>
            </w:tcMar>
            <w:vAlign w:val="center"/>
          </w:tcPr>
          <w:p w14:paraId="32661132">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开标时间和地点</w:t>
            </w:r>
          </w:p>
        </w:tc>
        <w:tc>
          <w:tcPr>
            <w:tcW w:w="7150" w:type="dxa"/>
            <w:tcMar>
              <w:top w:w="0" w:type="dxa"/>
              <w:left w:w="0" w:type="dxa"/>
              <w:bottom w:w="0" w:type="dxa"/>
              <w:right w:w="0" w:type="dxa"/>
            </w:tcMar>
            <w:vAlign w:val="center"/>
          </w:tcPr>
          <w:p w14:paraId="3D10AE96">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开标时间：202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2日10</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（北京时间）</w:t>
            </w:r>
          </w:p>
          <w:p w14:paraId="0D0F8F60">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开标地点：在新疆政府采购云平台（www.zcygov.cn）上开启投标文件</w:t>
            </w:r>
          </w:p>
        </w:tc>
      </w:tr>
      <w:tr w14:paraId="40A8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82" w:type="dxa"/>
            <w:tcMar>
              <w:top w:w="0" w:type="dxa"/>
              <w:left w:w="0" w:type="dxa"/>
              <w:bottom w:w="0" w:type="dxa"/>
              <w:right w:w="0" w:type="dxa"/>
            </w:tcMar>
            <w:vAlign w:val="center"/>
          </w:tcPr>
          <w:p w14:paraId="63359586">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26</w:t>
            </w:r>
          </w:p>
        </w:tc>
        <w:tc>
          <w:tcPr>
            <w:tcW w:w="1834" w:type="dxa"/>
            <w:tcMar>
              <w:top w:w="0" w:type="dxa"/>
              <w:left w:w="0" w:type="dxa"/>
              <w:bottom w:w="0" w:type="dxa"/>
              <w:right w:w="0" w:type="dxa"/>
            </w:tcMar>
            <w:vAlign w:val="center"/>
          </w:tcPr>
          <w:p w14:paraId="25780F23">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评标委员会的组建</w:t>
            </w:r>
          </w:p>
        </w:tc>
        <w:tc>
          <w:tcPr>
            <w:tcW w:w="7150" w:type="dxa"/>
            <w:tcMar>
              <w:top w:w="0" w:type="dxa"/>
              <w:left w:w="0" w:type="dxa"/>
              <w:bottom w:w="0" w:type="dxa"/>
              <w:right w:w="0" w:type="dxa"/>
            </w:tcMar>
            <w:vAlign w:val="center"/>
          </w:tcPr>
          <w:p w14:paraId="24A3F8C1">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评标委员会由招标人依法组建；</w:t>
            </w:r>
          </w:p>
          <w:p w14:paraId="7D6ECC45">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评标专家确定方式：专家评委由招标人在开标前从政采云专家库中随机抽取。</w:t>
            </w:r>
          </w:p>
        </w:tc>
      </w:tr>
      <w:tr w14:paraId="774B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82" w:type="dxa"/>
            <w:tcMar>
              <w:top w:w="0" w:type="dxa"/>
              <w:left w:w="0" w:type="dxa"/>
              <w:bottom w:w="0" w:type="dxa"/>
              <w:right w:w="0" w:type="dxa"/>
            </w:tcMar>
            <w:vAlign w:val="center"/>
          </w:tcPr>
          <w:p w14:paraId="64F94D98">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27</w:t>
            </w:r>
          </w:p>
        </w:tc>
        <w:tc>
          <w:tcPr>
            <w:tcW w:w="1834" w:type="dxa"/>
            <w:tcMar>
              <w:top w:w="0" w:type="dxa"/>
              <w:left w:w="0" w:type="dxa"/>
              <w:bottom w:w="0" w:type="dxa"/>
              <w:right w:w="0" w:type="dxa"/>
            </w:tcMar>
            <w:vAlign w:val="center"/>
          </w:tcPr>
          <w:p w14:paraId="7385B9EB">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是否授权评标委员会确定中标候选人</w:t>
            </w:r>
          </w:p>
        </w:tc>
        <w:tc>
          <w:tcPr>
            <w:tcW w:w="7150" w:type="dxa"/>
            <w:tcMar>
              <w:top w:w="0" w:type="dxa"/>
              <w:left w:w="0" w:type="dxa"/>
              <w:bottom w:w="0" w:type="dxa"/>
              <w:right w:w="0" w:type="dxa"/>
            </w:tcMar>
            <w:vAlign w:val="center"/>
          </w:tcPr>
          <w:p w14:paraId="041A435D">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是，评标委员会推荐3名中标候选人。</w:t>
            </w:r>
          </w:p>
        </w:tc>
      </w:tr>
      <w:tr w14:paraId="0AC4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2" w:type="dxa"/>
            <w:tcMar>
              <w:top w:w="0" w:type="dxa"/>
              <w:left w:w="0" w:type="dxa"/>
              <w:bottom w:w="0" w:type="dxa"/>
              <w:right w:w="0" w:type="dxa"/>
            </w:tcMar>
            <w:vAlign w:val="center"/>
          </w:tcPr>
          <w:p w14:paraId="2E9060B9">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28</w:t>
            </w:r>
          </w:p>
        </w:tc>
        <w:tc>
          <w:tcPr>
            <w:tcW w:w="1834" w:type="dxa"/>
            <w:tcMar>
              <w:top w:w="0" w:type="dxa"/>
              <w:left w:w="0" w:type="dxa"/>
              <w:bottom w:w="0" w:type="dxa"/>
              <w:right w:w="0" w:type="dxa"/>
            </w:tcMar>
            <w:vAlign w:val="center"/>
          </w:tcPr>
          <w:p w14:paraId="1A9E8905">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中标候选人公示媒介</w:t>
            </w:r>
          </w:p>
        </w:tc>
        <w:tc>
          <w:tcPr>
            <w:tcW w:w="7150" w:type="dxa"/>
            <w:tcMar>
              <w:top w:w="0" w:type="dxa"/>
              <w:left w:w="0" w:type="dxa"/>
              <w:bottom w:w="0" w:type="dxa"/>
              <w:right w:w="0" w:type="dxa"/>
            </w:tcMar>
            <w:vAlign w:val="center"/>
          </w:tcPr>
          <w:p w14:paraId="6669267A">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新疆政府采购网，公示期为1个工作日</w:t>
            </w:r>
          </w:p>
        </w:tc>
      </w:tr>
      <w:tr w14:paraId="46F0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2" w:type="dxa"/>
            <w:tcMar>
              <w:top w:w="0" w:type="dxa"/>
              <w:left w:w="0" w:type="dxa"/>
              <w:bottom w:w="0" w:type="dxa"/>
              <w:right w:w="0" w:type="dxa"/>
            </w:tcMar>
            <w:vAlign w:val="center"/>
          </w:tcPr>
          <w:p w14:paraId="514CEB21">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29</w:t>
            </w:r>
          </w:p>
        </w:tc>
        <w:tc>
          <w:tcPr>
            <w:tcW w:w="1834" w:type="dxa"/>
            <w:tcMar>
              <w:top w:w="0" w:type="dxa"/>
              <w:left w:w="0" w:type="dxa"/>
              <w:bottom w:w="0" w:type="dxa"/>
              <w:right w:w="0" w:type="dxa"/>
            </w:tcMar>
            <w:vAlign w:val="center"/>
          </w:tcPr>
          <w:p w14:paraId="13EF643C">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履约担保</w:t>
            </w:r>
          </w:p>
        </w:tc>
        <w:tc>
          <w:tcPr>
            <w:tcW w:w="7150" w:type="dxa"/>
            <w:tcMar>
              <w:top w:w="0" w:type="dxa"/>
              <w:left w:w="0" w:type="dxa"/>
              <w:bottom w:w="0" w:type="dxa"/>
              <w:right w:w="0" w:type="dxa"/>
            </w:tcMar>
            <w:vAlign w:val="center"/>
          </w:tcPr>
          <w:p w14:paraId="7E25A8E2">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1.提供</w:t>
            </w:r>
          </w:p>
          <w:p w14:paraId="62E9C424">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2.不提供（</w:t>
            </w:r>
            <w:r>
              <w:rPr>
                <w:rFonts w:cs="Arial" w:asciiTheme="minorEastAsia" w:hAnsiTheme="minorEastAsia" w:eastAsiaTheme="minorEastAsia"/>
                <w:color w:val="auto"/>
                <w:sz w:val="28"/>
                <w:szCs w:val="28"/>
              </w:rPr>
              <w:t>√</w:t>
            </w:r>
            <w:r>
              <w:rPr>
                <w:rFonts w:hint="eastAsia" w:asciiTheme="minorEastAsia" w:hAnsiTheme="minorEastAsia" w:eastAsiaTheme="minorEastAsia" w:cstheme="minorEastAsia"/>
                <w:color w:val="auto"/>
                <w:sz w:val="28"/>
                <w:szCs w:val="28"/>
              </w:rPr>
              <w:t>）</w:t>
            </w:r>
          </w:p>
        </w:tc>
      </w:tr>
      <w:tr w14:paraId="184D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2" w:type="dxa"/>
            <w:tcMar>
              <w:top w:w="0" w:type="dxa"/>
              <w:left w:w="0" w:type="dxa"/>
              <w:bottom w:w="0" w:type="dxa"/>
              <w:right w:w="0" w:type="dxa"/>
            </w:tcMar>
            <w:vAlign w:val="center"/>
          </w:tcPr>
          <w:p w14:paraId="0504A249">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30</w:t>
            </w:r>
          </w:p>
        </w:tc>
        <w:tc>
          <w:tcPr>
            <w:tcW w:w="1834" w:type="dxa"/>
            <w:tcMar>
              <w:top w:w="0" w:type="dxa"/>
              <w:left w:w="0" w:type="dxa"/>
              <w:bottom w:w="0" w:type="dxa"/>
              <w:right w:w="0" w:type="dxa"/>
            </w:tcMar>
            <w:vAlign w:val="center"/>
          </w:tcPr>
          <w:p w14:paraId="54C536F8">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招标文件领取</w:t>
            </w:r>
          </w:p>
        </w:tc>
        <w:tc>
          <w:tcPr>
            <w:tcW w:w="7150" w:type="dxa"/>
            <w:tcMar>
              <w:top w:w="0" w:type="dxa"/>
              <w:left w:w="0" w:type="dxa"/>
              <w:bottom w:w="0" w:type="dxa"/>
              <w:right w:w="0" w:type="dxa"/>
            </w:tcMar>
            <w:vAlign w:val="center"/>
          </w:tcPr>
          <w:p w14:paraId="0CA8A3D9">
            <w:pP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时间：202</w:t>
            </w:r>
            <w:r>
              <w:rPr>
                <w:rFonts w:hint="eastAsia" w:cs="宋体" w:asciiTheme="minorEastAsia" w:hAnsiTheme="minorEastAsia" w:eastAsiaTheme="minorEastAsia"/>
                <w:color w:val="auto"/>
                <w:sz w:val="28"/>
                <w:szCs w:val="28"/>
                <w:lang w:val="en-US" w:eastAsia="zh-CN"/>
              </w:rPr>
              <w:t>5</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lang w:val="en-US" w:eastAsia="zh-CN"/>
              </w:rPr>
              <w:t>6</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lang w:val="en-US" w:eastAsia="zh-CN"/>
              </w:rPr>
              <w:t>12</w:t>
            </w:r>
            <w:r>
              <w:rPr>
                <w:rFonts w:hint="eastAsia" w:cs="宋体" w:asciiTheme="minorEastAsia" w:hAnsiTheme="minorEastAsia" w:eastAsiaTheme="minorEastAsia"/>
                <w:color w:val="auto"/>
                <w:sz w:val="28"/>
                <w:szCs w:val="28"/>
              </w:rPr>
              <w:t>日至202</w:t>
            </w:r>
            <w:r>
              <w:rPr>
                <w:rFonts w:hint="eastAsia" w:cs="宋体" w:asciiTheme="minorEastAsia" w:hAnsiTheme="minorEastAsia" w:eastAsiaTheme="minorEastAsia"/>
                <w:color w:val="auto"/>
                <w:sz w:val="28"/>
                <w:szCs w:val="28"/>
                <w:lang w:val="en-US" w:eastAsia="zh-CN"/>
              </w:rPr>
              <w:t>5</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lang w:val="en-US" w:eastAsia="zh-CN"/>
              </w:rPr>
              <w:t>6</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lang w:val="en-US" w:eastAsia="zh-CN"/>
              </w:rPr>
              <w:t>19</w:t>
            </w:r>
            <w:r>
              <w:rPr>
                <w:rFonts w:hint="eastAsia" w:cs="宋体" w:asciiTheme="minorEastAsia" w:hAnsiTheme="minorEastAsia" w:eastAsiaTheme="minorEastAsia"/>
                <w:color w:val="auto"/>
                <w:sz w:val="28"/>
                <w:szCs w:val="28"/>
              </w:rPr>
              <w:t>日，每天上午10:00-14：00，下午16：00-19：00（北京时间）</w:t>
            </w:r>
          </w:p>
          <w:p w14:paraId="69DA430F">
            <w:pP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14:paraId="715D9771">
            <w:pP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方式：（1）线上获取（登录政府采购云平台 → 项目采购 → 获取招标文件→ 申请，审核通过后可下载招标文件）。本次招标不提供纸质版招标文件。</w:t>
            </w:r>
          </w:p>
          <w:p w14:paraId="1E8A745B">
            <w:pPr>
              <w:numPr>
                <w:ilvl w:val="0"/>
                <w:numId w:val="3"/>
              </w:numP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供应商获取招标文件前应注册成为政府采购云平台正式供应商。</w:t>
            </w:r>
          </w:p>
          <w:p w14:paraId="1418A2C5">
            <w:pPr>
              <w:pStyle w:val="35"/>
              <w:rPr>
                <w:rFonts w:asciiTheme="minorEastAsia" w:hAnsiTheme="minorEastAsia" w:eastAsiaTheme="minorEastAsia"/>
                <w:color w:val="auto"/>
              </w:rPr>
            </w:pPr>
            <w:r>
              <w:rPr>
                <w:rFonts w:hint="eastAsia" w:cs="宋体" w:asciiTheme="minorEastAsia" w:hAnsiTheme="minorEastAsia" w:eastAsiaTheme="minorEastAsia"/>
                <w:color w:val="auto"/>
                <w:sz w:val="28"/>
                <w:szCs w:val="28"/>
              </w:rPr>
              <w:t>（3）申请获取采购文件前须上传的资格证明文件扫描件有：营业执照；法定代表人授权委托书；并加盖公章</w:t>
            </w:r>
          </w:p>
        </w:tc>
      </w:tr>
      <w:tr w14:paraId="2DF7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2" w:type="dxa"/>
            <w:tcMar>
              <w:top w:w="0" w:type="dxa"/>
              <w:left w:w="0" w:type="dxa"/>
              <w:bottom w:w="0" w:type="dxa"/>
              <w:right w:w="0" w:type="dxa"/>
            </w:tcMar>
            <w:vAlign w:val="center"/>
          </w:tcPr>
          <w:p w14:paraId="5E180736">
            <w:pPr>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31</w:t>
            </w:r>
          </w:p>
        </w:tc>
        <w:tc>
          <w:tcPr>
            <w:tcW w:w="1834" w:type="dxa"/>
            <w:tcMar>
              <w:top w:w="0" w:type="dxa"/>
              <w:left w:w="0" w:type="dxa"/>
              <w:bottom w:w="0" w:type="dxa"/>
              <w:right w:w="0" w:type="dxa"/>
            </w:tcMar>
            <w:vAlign w:val="center"/>
          </w:tcPr>
          <w:p w14:paraId="15C82D29">
            <w:pPr>
              <w:rPr>
                <w:rFonts w:asciiTheme="minorEastAsia" w:hAnsiTheme="minorEastAsia" w:eastAsiaTheme="minorEastAsia" w:cstheme="minorEastAsia"/>
                <w:color w:val="auto"/>
                <w:sz w:val="28"/>
                <w:szCs w:val="28"/>
              </w:rPr>
            </w:pPr>
            <w:r>
              <w:rPr>
                <w:rFonts w:hint="eastAsia" w:cs="宋体" w:asciiTheme="minorEastAsia" w:hAnsiTheme="minorEastAsia" w:eastAsiaTheme="minorEastAsia"/>
                <w:color w:val="auto"/>
                <w:sz w:val="28"/>
                <w:szCs w:val="28"/>
              </w:rPr>
              <w:t>质疑须知</w:t>
            </w:r>
          </w:p>
        </w:tc>
        <w:tc>
          <w:tcPr>
            <w:tcW w:w="7150" w:type="dxa"/>
            <w:tcMar>
              <w:top w:w="0" w:type="dxa"/>
              <w:left w:w="0" w:type="dxa"/>
              <w:bottom w:w="0" w:type="dxa"/>
              <w:right w:w="0" w:type="dxa"/>
            </w:tcMar>
            <w:vAlign w:val="center"/>
          </w:tcPr>
          <w:p w14:paraId="50D7AC90">
            <w:pPr>
              <w:pStyle w:val="24"/>
              <w:spacing w:before="75" w:beforeAutospacing="0" w:after="75" w:afterAutospacing="0" w:line="240" w:lineRule="atLeas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1、供应商认为采购文件、采购过程、中标或者成交结果使自己的权益受到损害的，可以在知道或者应知其权益受到损害之日起7个工作日内，以书面形式向采购人、采购代理机构提出质疑。</w:t>
            </w:r>
          </w:p>
          <w:p w14:paraId="19FFE7AC">
            <w:pPr>
              <w:pStyle w:val="24"/>
              <w:spacing w:before="75" w:beforeAutospacing="0" w:after="75" w:afterAutospacing="0" w:line="240" w:lineRule="atLeas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2、提出质疑的供应商（以下简称质疑供应商）应当是参与所质疑项目采购活动的供应商。</w:t>
            </w:r>
          </w:p>
          <w:p w14:paraId="526A8331">
            <w:pPr>
              <w:pStyle w:val="24"/>
              <w:spacing w:before="75" w:beforeAutospacing="0" w:after="75" w:afterAutospacing="0" w:line="240" w:lineRule="atLeas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3、对采购文件提出质疑的，应当在获取采购文件或者采购文件公告期限届满之日起7个工作日内提出。</w:t>
            </w:r>
          </w:p>
          <w:p w14:paraId="5C4AF8A6">
            <w:pPr>
              <w:pStyle w:val="24"/>
              <w:spacing w:before="75" w:beforeAutospacing="0" w:after="75" w:afterAutospacing="0" w:line="240" w:lineRule="atLeas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4、质疑函应当包括下列内容：</w:t>
            </w:r>
          </w:p>
          <w:p w14:paraId="2AB4D51F">
            <w:pPr>
              <w:pStyle w:val="24"/>
              <w:spacing w:before="75" w:beforeAutospacing="0" w:after="75" w:afterAutospacing="0" w:line="240" w:lineRule="atLeas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　　（一）供应商的姓名或者名称、地址、邮编、联系人及联系电话；</w:t>
            </w:r>
          </w:p>
          <w:p w14:paraId="69AEB558">
            <w:pPr>
              <w:pStyle w:val="24"/>
              <w:spacing w:before="75" w:beforeAutospacing="0" w:after="75" w:afterAutospacing="0" w:line="240" w:lineRule="atLeas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　　（二）质疑项目的名称、编号；</w:t>
            </w:r>
          </w:p>
          <w:p w14:paraId="61D983B2">
            <w:pPr>
              <w:pStyle w:val="24"/>
              <w:spacing w:before="75" w:beforeAutospacing="0" w:after="75" w:afterAutospacing="0" w:line="240" w:lineRule="atLeas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　　（三）具体、明确的质疑事项和与质疑事项相关的请求；</w:t>
            </w:r>
          </w:p>
          <w:p w14:paraId="26B3EF6C">
            <w:pPr>
              <w:pStyle w:val="24"/>
              <w:spacing w:before="75" w:beforeAutospacing="0" w:after="75" w:afterAutospacing="0" w:line="240" w:lineRule="atLeas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　　（四）事实依据；</w:t>
            </w:r>
          </w:p>
          <w:p w14:paraId="209731F7">
            <w:pPr>
              <w:pStyle w:val="24"/>
              <w:spacing w:before="75" w:beforeAutospacing="0" w:after="75" w:afterAutospacing="0" w:line="240" w:lineRule="atLeast"/>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　　（五）必要的法律依据；</w:t>
            </w:r>
          </w:p>
          <w:p w14:paraId="74F5A7E8">
            <w:pPr>
              <w:pStyle w:val="24"/>
              <w:spacing w:before="75" w:beforeAutospacing="0" w:after="75" w:afterAutospacing="0" w:line="240" w:lineRule="atLeast"/>
              <w:ind w:firstLine="555"/>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（六）提出质疑的日期。</w:t>
            </w:r>
          </w:p>
          <w:p w14:paraId="73B70740">
            <w:pPr>
              <w:pStyle w:val="24"/>
              <w:spacing w:before="75" w:beforeAutospacing="0" w:after="75" w:afterAutospacing="0" w:line="240" w:lineRule="atLeast"/>
              <w:ind w:firstLine="555"/>
              <w:rPr>
                <w:rFonts w:cs="宋体" w:asciiTheme="minorEastAsia" w:hAnsiTheme="minorEastAsia" w:eastAsiaTheme="minorEastAsia"/>
                <w:color w:val="auto"/>
                <w:kern w:val="2"/>
                <w:sz w:val="28"/>
                <w:szCs w:val="28"/>
              </w:rPr>
            </w:pPr>
            <w:r>
              <w:rPr>
                <w:rFonts w:hint="eastAsia" w:cs="宋体" w:asciiTheme="minorEastAsia" w:hAnsiTheme="minorEastAsia" w:eastAsiaTheme="minorEastAsia"/>
                <w:color w:val="auto"/>
                <w:kern w:val="2"/>
                <w:sz w:val="28"/>
                <w:szCs w:val="28"/>
              </w:rPr>
              <w:t>供应商为自然人的，应当由本人签字；供应商为法人或者其他组织的，应当由法定代表人、主要负责人，或者其授权代表签字或者盖章，并加盖公章。</w:t>
            </w:r>
          </w:p>
          <w:p w14:paraId="1164D87E">
            <w:pP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5、接受质疑函的方式：现场递交纸质版及Word格式电子版质疑文件</w:t>
            </w:r>
          </w:p>
        </w:tc>
      </w:tr>
      <w:tr w14:paraId="2CCE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2" w:type="dxa"/>
            <w:tcMar>
              <w:top w:w="0" w:type="dxa"/>
              <w:left w:w="0" w:type="dxa"/>
              <w:bottom w:w="0" w:type="dxa"/>
              <w:right w:w="0" w:type="dxa"/>
            </w:tcMar>
            <w:vAlign w:val="center"/>
          </w:tcPr>
          <w:p w14:paraId="6C52DAB0">
            <w:pPr>
              <w:spacing w:line="360" w:lineRule="exact"/>
              <w:ind w:right="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32</w:t>
            </w:r>
          </w:p>
        </w:tc>
        <w:tc>
          <w:tcPr>
            <w:tcW w:w="1834" w:type="dxa"/>
            <w:tcMar>
              <w:top w:w="0" w:type="dxa"/>
              <w:left w:w="0" w:type="dxa"/>
              <w:bottom w:w="0" w:type="dxa"/>
              <w:right w:w="0" w:type="dxa"/>
            </w:tcMar>
            <w:vAlign w:val="center"/>
          </w:tcPr>
          <w:p w14:paraId="792B73A3">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重要说明</w:t>
            </w:r>
          </w:p>
        </w:tc>
        <w:tc>
          <w:tcPr>
            <w:tcW w:w="7150" w:type="dxa"/>
            <w:tcMar>
              <w:top w:w="0" w:type="dxa"/>
              <w:left w:w="0" w:type="dxa"/>
              <w:bottom w:w="0" w:type="dxa"/>
              <w:right w:w="0" w:type="dxa"/>
            </w:tcMar>
            <w:vAlign w:val="center"/>
          </w:tcPr>
          <w:p w14:paraId="69C663DE">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1.本项目采用全流程不见面电子开评标，投标供应商需要使用CA加密设备，供应商可通过新疆数字证书认证中心官网（https://www.xjca.com.cn/）或下载“新疆政务通”APP自行进行申领。</w:t>
            </w:r>
          </w:p>
          <w:p w14:paraId="30A2CD32">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2.本项目实行网上投标，采用加密电子投标文件(供应商须使用CA加密设备通过政采云电子投标客户端制作投标文件)。若供应商参与投标，自行承担投标一切费用。</w:t>
            </w:r>
          </w:p>
          <w:p w14:paraId="114EC9AF">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71F33B3A">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3BD0447A">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5.供应商在开标时须使用制作加密电子投标文件所使用的CA锁及电脑，电脑须提前配置好浏览器（建议使用谷歌浏览器），以便开标时解锁。</w:t>
            </w:r>
          </w:p>
          <w:p w14:paraId="6D0D06DD">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4A837E92">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7.为了保证开评标顺利进行，政采云线上开标功能完全实现，供应商开标所使用的电脑设备须具有视频及语音功能。1、电子招投标情况说明：</w:t>
            </w:r>
          </w:p>
          <w:p w14:paraId="7E88352D">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（1）电子招投标：本项目以数据电文形式，依托“政府采购云平台（www.zcygov.cn）”进行招投标活动。</w:t>
            </w:r>
          </w:p>
          <w:p w14:paraId="3BA45094">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BD32724">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采购文件的获取：使用账号登录或者短信验证码或者使用CA登录政采云平台；进入“项目采购”应用，在获取采购文件菜单中选择项目，获取采购文件。申请获取采购文件须上传的资格证明文件扫描件有：营业执照；法定代表人授权委托书并加盖公章；未被“信用中国”（www.creditchina.gov.cn）、中国政府采购网（www.ccgp.gov.cn）列入失信被执行人、重大税收违法案件当事人名单、政府采购严重违法失信行为记录名单（提供查询结果网页截图并加盖供应商公章）。</w:t>
            </w:r>
          </w:p>
          <w:p w14:paraId="39CDEAB4">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（4）投标文件的制作：在“政采云电子交易客户端”中完成“填写基本信息”、“导入投标文件”、“标书关联”、“标书检查”、“电子签名”、“生成电子标书”等操作。</w:t>
            </w:r>
          </w:p>
          <w:p w14:paraId="514A14DD">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投标文件的传输递交：供应商在投标截止时间前将加密的投标文件上传至政府采购云平台，还可以在投标截止时间前以电子邮件方式提供备份投标文件1份（接收人邮箱：314929794@qq.com，接收人：池彩玲，电话：18699601997），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p>
          <w:p w14:paraId="43827F1E">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投标文件的解密：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5D37DC71">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（7）具体操作指南：详见政采云平台“服务中心-帮助文档-项目采购-操作流程-电子招投标-政府采购项目电子交易管理操作指南-供应商”。</w:t>
            </w:r>
          </w:p>
          <w:p w14:paraId="2BB184BF">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Theme="minorEastAsia" w:hAnsiTheme="minorEastAsia" w:eastAsiaTheme="minorEastAsia" w:cstheme="minorEastAsia"/>
                <w:color w:val="auto"/>
                <w:sz w:val="28"/>
                <w:szCs w:val="28"/>
              </w:rPr>
              <w:t>www.zcygov.cn/</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），点击右侧咨询小采，获取采小蜜智能服务管家帮助，或拨打政采云服务热线 400-881-7190 获取热线服务帮助。</w:t>
            </w:r>
          </w:p>
          <w:p w14:paraId="7BAFEF5E">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温馨提醒：供应商应提前上传，以便在上传时遇到技术问题，有充足的时间请教平台的技术人员。</w:t>
            </w:r>
          </w:p>
          <w:p w14:paraId="7D531A7E">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未按规定获取采购文件或逾期提出的不予受理、答复。</w:t>
            </w:r>
          </w:p>
        </w:tc>
      </w:tr>
      <w:tr w14:paraId="2DEB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2" w:type="dxa"/>
            <w:tcMar>
              <w:top w:w="0" w:type="dxa"/>
              <w:left w:w="0" w:type="dxa"/>
              <w:bottom w:w="0" w:type="dxa"/>
              <w:right w:w="0" w:type="dxa"/>
            </w:tcMar>
            <w:vAlign w:val="center"/>
          </w:tcPr>
          <w:p w14:paraId="36C751D8">
            <w:pPr>
              <w:spacing w:line="360" w:lineRule="exact"/>
              <w:ind w:right="56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33</w:t>
            </w:r>
          </w:p>
        </w:tc>
        <w:tc>
          <w:tcPr>
            <w:tcW w:w="1834" w:type="dxa"/>
            <w:tcMar>
              <w:top w:w="0" w:type="dxa"/>
              <w:left w:w="0" w:type="dxa"/>
              <w:bottom w:w="0" w:type="dxa"/>
              <w:right w:w="0" w:type="dxa"/>
            </w:tcMar>
            <w:vAlign w:val="center"/>
          </w:tcPr>
          <w:p w14:paraId="126345D8">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踏勘现场</w:t>
            </w:r>
          </w:p>
        </w:tc>
        <w:tc>
          <w:tcPr>
            <w:tcW w:w="7150" w:type="dxa"/>
            <w:tcMar>
              <w:top w:w="0" w:type="dxa"/>
              <w:left w:w="0" w:type="dxa"/>
              <w:bottom w:w="0" w:type="dxa"/>
              <w:right w:w="0" w:type="dxa"/>
            </w:tcMar>
            <w:vAlign w:val="center"/>
          </w:tcPr>
          <w:p w14:paraId="2A79DD67">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不组织,投标人自行组织踏勘现场。</w:t>
            </w:r>
          </w:p>
        </w:tc>
      </w:tr>
      <w:tr w14:paraId="56FF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2" w:type="dxa"/>
            <w:tcMar>
              <w:top w:w="0" w:type="dxa"/>
              <w:left w:w="0" w:type="dxa"/>
              <w:bottom w:w="0" w:type="dxa"/>
              <w:right w:w="0" w:type="dxa"/>
            </w:tcMar>
            <w:vAlign w:val="center"/>
          </w:tcPr>
          <w:p w14:paraId="13F4CE3A">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34</w:t>
            </w:r>
          </w:p>
        </w:tc>
        <w:tc>
          <w:tcPr>
            <w:tcW w:w="1834" w:type="dxa"/>
            <w:tcMar>
              <w:top w:w="0" w:type="dxa"/>
              <w:left w:w="0" w:type="dxa"/>
              <w:bottom w:w="0" w:type="dxa"/>
              <w:right w:w="0" w:type="dxa"/>
            </w:tcMar>
            <w:vAlign w:val="center"/>
          </w:tcPr>
          <w:p w14:paraId="3F0B7AC5">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投标预备会</w:t>
            </w:r>
          </w:p>
        </w:tc>
        <w:tc>
          <w:tcPr>
            <w:tcW w:w="7150" w:type="dxa"/>
            <w:tcMar>
              <w:top w:w="0" w:type="dxa"/>
              <w:left w:w="0" w:type="dxa"/>
              <w:bottom w:w="0" w:type="dxa"/>
              <w:right w:w="0" w:type="dxa"/>
            </w:tcMar>
            <w:vAlign w:val="center"/>
          </w:tcPr>
          <w:p w14:paraId="3E710B50">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不召开</w:t>
            </w:r>
          </w:p>
        </w:tc>
      </w:tr>
      <w:tr w14:paraId="0E00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982" w:type="dxa"/>
            <w:tcMar>
              <w:top w:w="0" w:type="dxa"/>
              <w:left w:w="0" w:type="dxa"/>
              <w:bottom w:w="0" w:type="dxa"/>
              <w:right w:w="0" w:type="dxa"/>
            </w:tcMar>
            <w:vAlign w:val="center"/>
          </w:tcPr>
          <w:p w14:paraId="20DF056C">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35</w:t>
            </w:r>
          </w:p>
        </w:tc>
        <w:tc>
          <w:tcPr>
            <w:tcW w:w="1834" w:type="dxa"/>
            <w:tcMar>
              <w:top w:w="0" w:type="dxa"/>
              <w:left w:w="0" w:type="dxa"/>
              <w:bottom w:w="0" w:type="dxa"/>
              <w:right w:w="0" w:type="dxa"/>
            </w:tcMar>
            <w:vAlign w:val="center"/>
          </w:tcPr>
          <w:p w14:paraId="307CA6F3">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其他要求</w:t>
            </w:r>
          </w:p>
        </w:tc>
        <w:tc>
          <w:tcPr>
            <w:tcW w:w="7150" w:type="dxa"/>
            <w:tcMar>
              <w:top w:w="0" w:type="dxa"/>
              <w:left w:w="0" w:type="dxa"/>
              <w:bottom w:w="0" w:type="dxa"/>
              <w:right w:w="0" w:type="dxa"/>
            </w:tcMar>
            <w:vAlign w:val="center"/>
          </w:tcPr>
          <w:p w14:paraId="016ABB87">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采购人委托了专业的招标代理机构实施本次招标工作。招标代理服务费的计算参考“《国家发展改革委关于进一步放开建设项目专业服务价格的通知》 [2015] 299号文件”、“国家发展改革委办公厅关于招标代理服务收费有关问题的通知（ 发改价格[2011]534号）文件”及计价格[2002]1980号的规定：</w:t>
            </w:r>
          </w:p>
          <w:p w14:paraId="646A9874">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根据上述文件的规定，本次招标代理服务费由中标单位支付。</w:t>
            </w:r>
          </w:p>
        </w:tc>
      </w:tr>
      <w:tr w14:paraId="7171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82" w:type="dxa"/>
            <w:tcMar>
              <w:top w:w="0" w:type="dxa"/>
              <w:left w:w="0" w:type="dxa"/>
              <w:bottom w:w="0" w:type="dxa"/>
              <w:right w:w="0" w:type="dxa"/>
            </w:tcMar>
            <w:vAlign w:val="center"/>
          </w:tcPr>
          <w:p w14:paraId="159260E2">
            <w:pPr>
              <w:spacing w:line="360" w:lineRule="exact"/>
              <w:ind w:right="560"/>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备注</w:t>
            </w:r>
          </w:p>
        </w:tc>
        <w:tc>
          <w:tcPr>
            <w:tcW w:w="1834" w:type="dxa"/>
            <w:tcMar>
              <w:top w:w="0" w:type="dxa"/>
              <w:left w:w="0" w:type="dxa"/>
              <w:bottom w:w="0" w:type="dxa"/>
              <w:right w:w="0" w:type="dxa"/>
            </w:tcMar>
            <w:vAlign w:val="center"/>
          </w:tcPr>
          <w:p w14:paraId="3A7C4F79">
            <w:pPr>
              <w:pStyle w:val="5"/>
              <w:ind w:firstLine="0" w:firstLineChars="0"/>
              <w:rPr>
                <w:rFonts w:asciiTheme="minorEastAsia" w:hAnsiTheme="minorEastAsia" w:eastAsiaTheme="minorEastAsia" w:cstheme="minorEastAsia"/>
                <w:color w:val="auto"/>
                <w:sz w:val="28"/>
                <w:szCs w:val="28"/>
              </w:rPr>
            </w:pPr>
          </w:p>
        </w:tc>
        <w:tc>
          <w:tcPr>
            <w:tcW w:w="7150" w:type="dxa"/>
            <w:tcMar>
              <w:top w:w="0" w:type="dxa"/>
              <w:left w:w="0" w:type="dxa"/>
              <w:bottom w:w="0" w:type="dxa"/>
              <w:right w:w="0" w:type="dxa"/>
            </w:tcMar>
            <w:vAlign w:val="center"/>
          </w:tcPr>
          <w:p w14:paraId="13BD55B6">
            <w:pP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投标人使用相同IP地址的，一经发现，相关部门将进一步核实，查实后按串通投标处理。</w:t>
            </w:r>
          </w:p>
        </w:tc>
      </w:tr>
    </w:tbl>
    <w:p w14:paraId="148EF381">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备注：如招标文件中前后不一致时，请以前附须知表为准。</w:t>
      </w:r>
      <w:bookmarkStart w:id="12" w:name="_Toc18301"/>
      <w:bookmarkStart w:id="13" w:name="_Toc12496"/>
    </w:p>
    <w:p w14:paraId="37C3822B">
      <w:pPr>
        <w:pStyle w:val="35"/>
        <w:rPr>
          <w:rFonts w:asciiTheme="minorEastAsia" w:hAnsiTheme="minorEastAsia" w:eastAsiaTheme="minorEastAsia"/>
          <w:color w:val="auto"/>
        </w:rPr>
      </w:pPr>
    </w:p>
    <w:p w14:paraId="78B248DA">
      <w:pPr>
        <w:pStyle w:val="35"/>
        <w:rPr>
          <w:rFonts w:asciiTheme="minorEastAsia" w:hAnsiTheme="minorEastAsia" w:eastAsiaTheme="minorEastAsia"/>
          <w:color w:val="auto"/>
        </w:rPr>
      </w:pPr>
    </w:p>
    <w:p w14:paraId="3A66FB84">
      <w:pPr>
        <w:pStyle w:val="35"/>
        <w:rPr>
          <w:rFonts w:asciiTheme="minorEastAsia" w:hAnsiTheme="minorEastAsia" w:eastAsiaTheme="minorEastAsia"/>
          <w:color w:val="auto"/>
        </w:rPr>
      </w:pPr>
    </w:p>
    <w:p w14:paraId="1EF93434">
      <w:pPr>
        <w:pStyle w:val="3"/>
        <w:spacing w:line="360" w:lineRule="auto"/>
        <w:ind w:firstLine="3795" w:firstLineChars="1350"/>
        <w:jc w:val="left"/>
        <w:rPr>
          <w:rFonts w:asciiTheme="minorEastAsia" w:hAnsiTheme="minorEastAsia" w:eastAsiaTheme="minorEastAsia" w:cstheme="majorEastAsia"/>
          <w:color w:val="auto"/>
          <w:sz w:val="28"/>
          <w:szCs w:val="28"/>
        </w:rPr>
      </w:pPr>
      <w:r>
        <w:rPr>
          <w:rFonts w:hint="eastAsia" w:asciiTheme="minorEastAsia" w:hAnsiTheme="minorEastAsia" w:eastAsiaTheme="minorEastAsia" w:cstheme="majorEastAsia"/>
          <w:color w:val="auto"/>
          <w:sz w:val="28"/>
          <w:szCs w:val="28"/>
        </w:rPr>
        <w:t xml:space="preserve">第一章 </w:t>
      </w:r>
      <w:bookmarkEnd w:id="12"/>
      <w:bookmarkEnd w:id="13"/>
      <w:r>
        <w:rPr>
          <w:rFonts w:hint="eastAsia" w:asciiTheme="minorEastAsia" w:hAnsiTheme="minorEastAsia" w:eastAsiaTheme="minorEastAsia" w:cstheme="majorEastAsia"/>
          <w:color w:val="auto"/>
          <w:sz w:val="28"/>
          <w:szCs w:val="28"/>
        </w:rPr>
        <w:t>投标人须知（总则）</w:t>
      </w:r>
    </w:p>
    <w:p w14:paraId="7501E408">
      <w:pPr>
        <w:rPr>
          <w:rFonts w:asciiTheme="minorEastAsia" w:hAnsiTheme="minorEastAsia" w:eastAsiaTheme="minorEastAsia" w:cstheme="minorEastAsia"/>
          <w:b/>
          <w:bCs/>
          <w:color w:val="auto"/>
          <w:sz w:val="28"/>
          <w:szCs w:val="28"/>
        </w:rPr>
      </w:pPr>
      <w:bookmarkStart w:id="14" w:name="_Toc10954"/>
      <w:bookmarkStart w:id="15" w:name="_Toc11126"/>
      <w:r>
        <w:rPr>
          <w:rFonts w:hint="eastAsia" w:asciiTheme="minorEastAsia" w:hAnsiTheme="minorEastAsia" w:eastAsiaTheme="minorEastAsia" w:cstheme="minorEastAsia"/>
          <w:b/>
          <w:bCs/>
          <w:color w:val="auto"/>
          <w:sz w:val="28"/>
          <w:szCs w:val="28"/>
        </w:rPr>
        <w:t>1.项目概况</w:t>
      </w:r>
    </w:p>
    <w:p w14:paraId="61F16773">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1.1本次招标采购</w:t>
      </w:r>
    </w:p>
    <w:p w14:paraId="6254223D">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项目名称：见投标人须知前附表。</w:t>
      </w:r>
    </w:p>
    <w:p w14:paraId="3A53CF8D">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项目编号：见投标人须知前附表。</w:t>
      </w:r>
    </w:p>
    <w:p w14:paraId="3EA7579E">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招标人：见投标人须知前附表。</w:t>
      </w:r>
    </w:p>
    <w:p w14:paraId="5F65EB2E">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供货期（服务周期）：见投标人须知前附表。</w:t>
      </w:r>
    </w:p>
    <w:p w14:paraId="18ABCA28">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供货地点：见投标人须知前附表。</w:t>
      </w:r>
    </w:p>
    <w:p w14:paraId="38AAD5E4">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1.2招标人及联系人: 见投标人须知前附表。</w:t>
      </w:r>
    </w:p>
    <w:p w14:paraId="6F502D67">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代理机构及联系人: 见投标人须知前附表。</w:t>
      </w:r>
    </w:p>
    <w:p w14:paraId="0C3C1858">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1.3资金来源：见投标人须知前附表。</w:t>
      </w:r>
    </w:p>
    <w:p w14:paraId="3BC54417">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1.4本项目预算：见投标人须知前附表。</w:t>
      </w:r>
    </w:p>
    <w:p w14:paraId="56DA16F6">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1.5本项目控制价：见投标人须知前附表。</w:t>
      </w:r>
    </w:p>
    <w:p w14:paraId="0ACD8AEF">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2.招标范围：</w:t>
      </w:r>
    </w:p>
    <w:p w14:paraId="7E0F224B">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2.1 采购内容：见投标人须知前附表。</w:t>
      </w:r>
    </w:p>
    <w:p w14:paraId="2537D525">
      <w:pPr>
        <w:rPr>
          <w:rFonts w:asciiTheme="minorEastAsia" w:hAnsiTheme="minorEastAsia" w:eastAsiaTheme="minorEastAsia"/>
          <w:color w:val="auto"/>
          <w:szCs w:val="21"/>
        </w:rPr>
      </w:pPr>
      <w:r>
        <w:rPr>
          <w:rFonts w:hint="eastAsia" w:asciiTheme="minorEastAsia" w:hAnsiTheme="minorEastAsia" w:eastAsiaTheme="minorEastAsia"/>
          <w:color w:val="auto"/>
          <w:sz w:val="28"/>
          <w:szCs w:val="28"/>
        </w:rPr>
        <w:t>2.2 技术要求：详见采购文件第三章采购内容及技术要求。</w:t>
      </w:r>
    </w:p>
    <w:p w14:paraId="78E0F222">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3.标包划分：</w:t>
      </w:r>
    </w:p>
    <w:p w14:paraId="1FE742CD">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3.1本项目划分：1个标包。</w:t>
      </w:r>
    </w:p>
    <w:p w14:paraId="002080B9">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4.招标方式：</w:t>
      </w:r>
    </w:p>
    <w:p w14:paraId="3CC157BA">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4.1本项目招标方式：见投标人须知前附表。</w:t>
      </w:r>
    </w:p>
    <w:p w14:paraId="198DC7F3">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5.计价方式：</w:t>
      </w:r>
    </w:p>
    <w:p w14:paraId="5D69ADD0">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5.1本次招标项目合同采用 </w:t>
      </w:r>
      <w:r>
        <w:rPr>
          <w:rFonts w:hint="eastAsia" w:asciiTheme="minorEastAsia" w:hAnsiTheme="minorEastAsia" w:eastAsiaTheme="minorEastAsia"/>
          <w:color w:val="auto"/>
          <w:sz w:val="28"/>
          <w:szCs w:val="28"/>
          <w:u w:val="single"/>
        </w:rPr>
        <w:t xml:space="preserve"> 固定单价 </w:t>
      </w:r>
      <w:r>
        <w:rPr>
          <w:rFonts w:hint="eastAsia" w:asciiTheme="minorEastAsia" w:hAnsiTheme="minorEastAsia" w:eastAsiaTheme="minorEastAsia"/>
          <w:color w:val="auto"/>
          <w:sz w:val="28"/>
          <w:szCs w:val="28"/>
        </w:rPr>
        <w:t>。</w:t>
      </w:r>
    </w:p>
    <w:p w14:paraId="19354D6A">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6.评标办法：</w:t>
      </w:r>
    </w:p>
    <w:p w14:paraId="2C1113AC">
      <w:pPr>
        <w:pStyle w:val="9"/>
        <w:spacing w:line="336" w:lineRule="auto"/>
        <w:ind w:left="-206" w:leftChars="-86" w:firstLine="770" w:firstLineChars="275"/>
        <w:rPr>
          <w:rFonts w:cs="仿宋"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6.1</w:t>
      </w:r>
      <w:bookmarkEnd w:id="14"/>
      <w:bookmarkEnd w:id="15"/>
      <w:r>
        <w:rPr>
          <w:rFonts w:hint="eastAsia" w:cs="仿宋" w:asciiTheme="minorEastAsia" w:hAnsiTheme="minorEastAsia" w:eastAsiaTheme="minorEastAsia"/>
          <w:color w:val="auto"/>
          <w:sz w:val="28"/>
          <w:szCs w:val="28"/>
        </w:rPr>
        <w:t>采用综合评标法，则</w:t>
      </w:r>
      <w:r>
        <w:rPr>
          <w:rFonts w:hint="eastAsia" w:cs="仿宋" w:asciiTheme="minorEastAsia" w:hAnsiTheme="minorEastAsia" w:eastAsiaTheme="minorEastAsia"/>
          <w:color w:val="auto"/>
          <w:sz w:val="28"/>
          <w:szCs w:val="28"/>
          <w:u w:val="single"/>
        </w:rPr>
        <w:t>：按评审后得分由高到低顺序排列。得分相同的，按投标报价由低到高顺序排列。得分且投标报价相同的，按技术指标优劣顺序排列</w:t>
      </w:r>
      <w:r>
        <w:rPr>
          <w:rFonts w:hint="eastAsia" w:cs="仿宋" w:asciiTheme="minorEastAsia" w:hAnsiTheme="minorEastAsia" w:eastAsiaTheme="minorEastAsia"/>
          <w:color w:val="auto"/>
          <w:sz w:val="28"/>
          <w:szCs w:val="28"/>
        </w:rPr>
        <w:t>。</w:t>
      </w:r>
    </w:p>
    <w:p w14:paraId="5704515E">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7.投标人资格：</w:t>
      </w:r>
    </w:p>
    <w:p w14:paraId="0B6F9AD0">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7.1参与采购活动的投标人必须是满足《中华人民共和国政府采购法》规定条件的法人、其他组织或者自然人：</w:t>
      </w:r>
    </w:p>
    <w:p w14:paraId="5BE8A318">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7.2由于政府采购项目的差异性，投标人在参与具体政府采购项目活动时，应仔细阅读该项目的资质要求,具体见投标人须知前附表。</w:t>
      </w:r>
    </w:p>
    <w:p w14:paraId="74B6A804">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016C4D95">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7.4投标人必须确保自己在信息库中注册的信息真实、准确，并保证投标文件中的有关信息与库中的信息相一致。否则，投标人因此蒙受损失，招标人概不负责。</w:t>
      </w:r>
    </w:p>
    <w:p w14:paraId="1E24FEC7">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8. 投标费用</w:t>
      </w:r>
    </w:p>
    <w:p w14:paraId="3F1DBA60">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8.1投标人准备和参加投标活动发生的费用自理。</w:t>
      </w:r>
    </w:p>
    <w:p w14:paraId="2EE40EA8">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9.</w:t>
      </w:r>
      <w:bookmarkStart w:id="16" w:name="_Toc247513962"/>
      <w:bookmarkStart w:id="17" w:name="_Toc296602429"/>
      <w:bookmarkStart w:id="18" w:name="_Toc152042315"/>
      <w:bookmarkStart w:id="19" w:name="_Toc247592876"/>
      <w:bookmarkStart w:id="20" w:name="_Toc144974507"/>
      <w:bookmarkStart w:id="21" w:name="_Toc152045539"/>
      <w:bookmarkStart w:id="22" w:name="_Toc247527563"/>
      <w:r>
        <w:rPr>
          <w:rFonts w:hint="eastAsia" w:asciiTheme="minorEastAsia" w:hAnsiTheme="minorEastAsia" w:eastAsiaTheme="minorEastAsia"/>
          <w:b/>
          <w:bCs/>
          <w:color w:val="auto"/>
          <w:sz w:val="28"/>
          <w:szCs w:val="28"/>
        </w:rPr>
        <w:t xml:space="preserve"> 踏勘现场</w:t>
      </w:r>
      <w:bookmarkEnd w:id="16"/>
      <w:bookmarkEnd w:id="17"/>
      <w:bookmarkEnd w:id="18"/>
      <w:bookmarkEnd w:id="19"/>
      <w:bookmarkEnd w:id="20"/>
      <w:bookmarkEnd w:id="21"/>
      <w:bookmarkEnd w:id="22"/>
    </w:p>
    <w:p w14:paraId="71B7B4F8">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9.1 投标人须知前附表规定组织踏勘现场的，招标人按投标人须知前附表规定的时间、地点组织投标人踏勘项目现场。如需踏勘现场，投标人自行踏勘现场的，可咨询本项目采购人或采购代理机构联系人。</w:t>
      </w:r>
    </w:p>
    <w:p w14:paraId="30E6E893">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9.2 投标人踏勘现场发生的费用自理。</w:t>
      </w:r>
    </w:p>
    <w:p w14:paraId="56F45494">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9.3 除招标人的原因外，投标人自行负责在踏勘现场中所发生的人员伤亡和财产损失。</w:t>
      </w:r>
    </w:p>
    <w:p w14:paraId="584A111F">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9.4 招标人在踏勘现场中介绍的场地和相关的周边环境情况，供投标人在编制投标文件时参考，招标人不对投标人据此作出的判断和决策负责。</w:t>
      </w:r>
      <w:bookmarkStart w:id="23" w:name="_Toc296602430"/>
      <w:bookmarkStart w:id="24" w:name="_Toc144974508"/>
      <w:bookmarkStart w:id="25" w:name="_Toc152045540"/>
      <w:bookmarkStart w:id="26" w:name="_Toc152042316"/>
      <w:bookmarkStart w:id="27" w:name="_Toc247527564"/>
      <w:bookmarkStart w:id="28" w:name="_Toc247592877"/>
      <w:bookmarkStart w:id="29" w:name="_Toc247513963"/>
    </w:p>
    <w:p w14:paraId="342AA0C5">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10. 投标预备会</w:t>
      </w:r>
      <w:bookmarkEnd w:id="23"/>
      <w:bookmarkEnd w:id="24"/>
      <w:bookmarkEnd w:id="25"/>
      <w:bookmarkEnd w:id="26"/>
      <w:bookmarkEnd w:id="27"/>
      <w:bookmarkEnd w:id="28"/>
      <w:bookmarkEnd w:id="29"/>
    </w:p>
    <w:p w14:paraId="41C2D581">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10.1投标人须知前附表规定召开投标预备会的，招标人按投标人须知前附表规定的时间和地点召开投标预备会，澄清投标人提出的问题。</w:t>
      </w:r>
    </w:p>
    <w:p w14:paraId="479772FC">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10.2投标人应在投标人须知前附表规定的时间前，将提出的问题送达招标人，以便招标人澄清。</w:t>
      </w:r>
    </w:p>
    <w:p w14:paraId="4FCDD9B3">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10.3招标人在投标人须知前附表规定的时间，将对投标人所提的问题进行澄清。该澄清内容为采购文件的组成部分。</w:t>
      </w:r>
    </w:p>
    <w:p w14:paraId="76A9D06A">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11. 联合体投标</w:t>
      </w:r>
    </w:p>
    <w:p w14:paraId="0D994F3E">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22D72E9A">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1336E7E">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11.3 联合体应当确定其中一个单位为投标的全权代表，负责参加投标的一切事务，并承担投标及履约中应承担的全部责任与义务。</w:t>
      </w:r>
    </w:p>
    <w:p w14:paraId="1E890A71">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11.4 联合体各方应当共同与招标人签订采购合同，就采购合同约定的事项对招标人承担连带责任。</w:t>
      </w:r>
    </w:p>
    <w:p w14:paraId="00919D2D">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12.招标代理费</w:t>
      </w:r>
    </w:p>
    <w:p w14:paraId="2AFE0940">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12.1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14:paraId="46A76EBB">
      <w:pPr>
        <w:spacing w:line="360" w:lineRule="auto"/>
        <w:ind w:firstLine="482" w:firstLineChars="200"/>
        <w:jc w:val="center"/>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招标代理服务收费标准</w:t>
      </w:r>
    </w:p>
    <w:tbl>
      <w:tblPr>
        <w:tblStyle w:val="2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6FFA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tcPr>
          <w:p w14:paraId="6444E2BC">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中标金额（万元）</w:t>
            </w:r>
          </w:p>
        </w:tc>
        <w:tc>
          <w:tcPr>
            <w:tcW w:w="2146" w:type="dxa"/>
            <w:noWrap/>
          </w:tcPr>
          <w:p w14:paraId="550DD35A">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货物招标</w:t>
            </w:r>
          </w:p>
        </w:tc>
        <w:tc>
          <w:tcPr>
            <w:tcW w:w="2146" w:type="dxa"/>
            <w:noWrap/>
          </w:tcPr>
          <w:p w14:paraId="5B4FA980">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服务招标</w:t>
            </w:r>
          </w:p>
        </w:tc>
        <w:tc>
          <w:tcPr>
            <w:tcW w:w="1841" w:type="dxa"/>
            <w:noWrap/>
          </w:tcPr>
          <w:p w14:paraId="5706BAA2">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备注</w:t>
            </w:r>
          </w:p>
        </w:tc>
      </w:tr>
      <w:tr w14:paraId="7E00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2393" w:type="dxa"/>
            <w:noWrap/>
            <w:vAlign w:val="center"/>
          </w:tcPr>
          <w:p w14:paraId="4250B1CD">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100以下</w:t>
            </w:r>
          </w:p>
        </w:tc>
        <w:tc>
          <w:tcPr>
            <w:tcW w:w="2146" w:type="dxa"/>
            <w:noWrap/>
            <w:vAlign w:val="center"/>
          </w:tcPr>
          <w:p w14:paraId="2E5FB2BA">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1.50%</w:t>
            </w:r>
          </w:p>
        </w:tc>
        <w:tc>
          <w:tcPr>
            <w:tcW w:w="2146" w:type="dxa"/>
            <w:noWrap/>
            <w:vAlign w:val="center"/>
          </w:tcPr>
          <w:p w14:paraId="7CC988E9">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1.50%</w:t>
            </w:r>
          </w:p>
        </w:tc>
        <w:tc>
          <w:tcPr>
            <w:tcW w:w="1841" w:type="dxa"/>
            <w:noWrap/>
          </w:tcPr>
          <w:p w14:paraId="5C9F7BB1">
            <w:pPr>
              <w:rPr>
                <w:rFonts w:asciiTheme="minorEastAsia" w:hAnsiTheme="minorEastAsia" w:eastAsiaTheme="minorEastAsia"/>
                <w:color w:val="auto"/>
                <w:sz w:val="28"/>
                <w:szCs w:val="28"/>
              </w:rPr>
            </w:pPr>
          </w:p>
        </w:tc>
      </w:tr>
      <w:tr w14:paraId="3E23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ign w:val="center"/>
          </w:tcPr>
          <w:p w14:paraId="72F4BE82">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100-500</w:t>
            </w:r>
          </w:p>
        </w:tc>
        <w:tc>
          <w:tcPr>
            <w:tcW w:w="2146" w:type="dxa"/>
            <w:noWrap/>
            <w:vAlign w:val="center"/>
          </w:tcPr>
          <w:p w14:paraId="6292046A">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1.10%</w:t>
            </w:r>
          </w:p>
        </w:tc>
        <w:tc>
          <w:tcPr>
            <w:tcW w:w="2146" w:type="dxa"/>
            <w:noWrap/>
            <w:vAlign w:val="center"/>
          </w:tcPr>
          <w:p w14:paraId="4C19F50B">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0.80%</w:t>
            </w:r>
          </w:p>
        </w:tc>
        <w:tc>
          <w:tcPr>
            <w:tcW w:w="1841" w:type="dxa"/>
            <w:noWrap/>
          </w:tcPr>
          <w:p w14:paraId="215AB0F9">
            <w:pPr>
              <w:rPr>
                <w:rFonts w:asciiTheme="minorEastAsia" w:hAnsiTheme="minorEastAsia" w:eastAsiaTheme="minorEastAsia"/>
                <w:color w:val="auto"/>
                <w:sz w:val="28"/>
                <w:szCs w:val="28"/>
              </w:rPr>
            </w:pPr>
          </w:p>
        </w:tc>
      </w:tr>
      <w:tr w14:paraId="4D8C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ign w:val="center"/>
          </w:tcPr>
          <w:p w14:paraId="4AD9D65E">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500-1000</w:t>
            </w:r>
          </w:p>
        </w:tc>
        <w:tc>
          <w:tcPr>
            <w:tcW w:w="2146" w:type="dxa"/>
            <w:noWrap/>
            <w:vAlign w:val="center"/>
          </w:tcPr>
          <w:p w14:paraId="61843572">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0.80%</w:t>
            </w:r>
          </w:p>
        </w:tc>
        <w:tc>
          <w:tcPr>
            <w:tcW w:w="2146" w:type="dxa"/>
            <w:noWrap/>
            <w:vAlign w:val="center"/>
          </w:tcPr>
          <w:p w14:paraId="1938E742">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0.45%</w:t>
            </w:r>
          </w:p>
        </w:tc>
        <w:tc>
          <w:tcPr>
            <w:tcW w:w="1841" w:type="dxa"/>
            <w:noWrap/>
          </w:tcPr>
          <w:p w14:paraId="0458460F">
            <w:pPr>
              <w:rPr>
                <w:rFonts w:asciiTheme="minorEastAsia" w:hAnsiTheme="minorEastAsia" w:eastAsiaTheme="minorEastAsia"/>
                <w:color w:val="auto"/>
                <w:sz w:val="28"/>
                <w:szCs w:val="28"/>
              </w:rPr>
            </w:pPr>
          </w:p>
        </w:tc>
      </w:tr>
      <w:tr w14:paraId="1DE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ign w:val="center"/>
          </w:tcPr>
          <w:p w14:paraId="19346F5B">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1000-5000</w:t>
            </w:r>
          </w:p>
        </w:tc>
        <w:tc>
          <w:tcPr>
            <w:tcW w:w="2146" w:type="dxa"/>
            <w:noWrap/>
            <w:vAlign w:val="center"/>
          </w:tcPr>
          <w:p w14:paraId="1DF1452C">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0.50%</w:t>
            </w:r>
          </w:p>
        </w:tc>
        <w:tc>
          <w:tcPr>
            <w:tcW w:w="2146" w:type="dxa"/>
            <w:noWrap/>
            <w:vAlign w:val="center"/>
          </w:tcPr>
          <w:p w14:paraId="43DECFB3">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0.25%</w:t>
            </w:r>
          </w:p>
        </w:tc>
        <w:tc>
          <w:tcPr>
            <w:tcW w:w="1841" w:type="dxa"/>
            <w:noWrap/>
          </w:tcPr>
          <w:p w14:paraId="214F6B87">
            <w:pPr>
              <w:rPr>
                <w:rFonts w:asciiTheme="minorEastAsia" w:hAnsiTheme="minorEastAsia" w:eastAsiaTheme="minorEastAsia"/>
                <w:color w:val="auto"/>
                <w:sz w:val="28"/>
                <w:szCs w:val="28"/>
              </w:rPr>
            </w:pPr>
          </w:p>
        </w:tc>
      </w:tr>
    </w:tbl>
    <w:p w14:paraId="06E679BA">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招标代理服务收费按差额定率累进法计算。例如：某项目招标代理业务中标金额为2000万元，计算招标代理服务收费额如下：</w:t>
      </w:r>
    </w:p>
    <w:p w14:paraId="64EF590D">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100万元×1.50%=1.5（万元）；</w:t>
      </w:r>
    </w:p>
    <w:p w14:paraId="5D587D33">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（500-100）万元×1.10%=4.4（万元）</w:t>
      </w:r>
    </w:p>
    <w:p w14:paraId="07D45F5A">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（1000-500）万元×0.80%=4.0（万元）</w:t>
      </w:r>
    </w:p>
    <w:p w14:paraId="707D1F96">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（2000-1000）万元×0.50%=5.0（万元）</w:t>
      </w:r>
    </w:p>
    <w:p w14:paraId="4CB3B582">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合计收费=1.5+4.4+4.0+5.0=14.9(万元)</w:t>
      </w:r>
    </w:p>
    <w:p w14:paraId="7DA0B3A8">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13.投标人应注意的事项</w:t>
      </w:r>
    </w:p>
    <w:p w14:paraId="6D3CDD3C">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7900AA2D">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13.2 投标人对采购内容中规定的技术参数、规格等要求必须完全响应或优于采购文件中的要求。</w:t>
      </w:r>
    </w:p>
    <w:p w14:paraId="193DFFE8">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13.3所有投标人的投标保证金都应在采购文件规定的投标保证金缴纳截止日期前缴纳。</w:t>
      </w:r>
    </w:p>
    <w:p w14:paraId="627F1AC7">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30AA243">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13.5本项目只接受成为新疆维吾尔自治区政府采购网正式注册入库并完成CA数字证书申领供应商参与投标。因未注册入库、未办理CA数字证书等原因造成无法投标或投标失败等后果由供应商自行承担。</w:t>
      </w:r>
    </w:p>
    <w:p w14:paraId="6234DA8A">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13.6  投标人被视为充分熟悉本招标项目所在地的与履行合同有关的各种情况，包括但不限于：</w:t>
      </w:r>
    </w:p>
    <w:p w14:paraId="7FA18AFC">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（1）国家对本次投标货物和服务的生产、安装调试、验收、维修等有关法律、法规及行业管理标准；</w:t>
      </w:r>
    </w:p>
    <w:p w14:paraId="4ABB858E">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（2）本地区有关管理部门的相关规定；</w:t>
      </w:r>
    </w:p>
    <w:p w14:paraId="0A23DCFF">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（3）招标人的相关场地情况、基础建设、电力供应情况及相关设计标准。</w:t>
      </w:r>
    </w:p>
    <w:p w14:paraId="48C5C24E">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本采购文件不再对上述情况进行描述。</w:t>
      </w:r>
    </w:p>
    <w:p w14:paraId="28AB4703">
      <w:pPr>
        <w:rPr>
          <w:rFonts w:asciiTheme="minorEastAsia" w:hAnsiTheme="minorEastAsia" w:eastAsiaTheme="minorEastAsia"/>
          <w:color w:val="auto"/>
          <w:sz w:val="28"/>
          <w:szCs w:val="28"/>
        </w:rPr>
      </w:pPr>
    </w:p>
    <w:p w14:paraId="4ACE16EA">
      <w:pPr>
        <w:snapToGrid w:val="0"/>
        <w:spacing w:line="440" w:lineRule="exact"/>
        <w:ind w:firstLine="480" w:firstLineChars="200"/>
        <w:rPr>
          <w:rFonts w:asciiTheme="minorEastAsia" w:hAnsiTheme="minorEastAsia" w:eastAsiaTheme="minorEastAsia"/>
          <w:color w:val="auto"/>
          <w:szCs w:val="21"/>
        </w:rPr>
      </w:pPr>
    </w:p>
    <w:p w14:paraId="09E576D1">
      <w:pPr>
        <w:pStyle w:val="2"/>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sz w:val="32"/>
          <w:szCs w:val="40"/>
        </w:rPr>
        <w:br w:type="page"/>
      </w:r>
      <w:bookmarkStart w:id="30" w:name="_Toc1835"/>
      <w:bookmarkStart w:id="31" w:name="_Toc28880"/>
      <w:r>
        <w:rPr>
          <w:rFonts w:hint="eastAsia" w:cs="宋体" w:asciiTheme="minorEastAsia" w:hAnsiTheme="minorEastAsia" w:eastAsiaTheme="minorEastAsia"/>
          <w:color w:val="auto"/>
          <w:sz w:val="32"/>
          <w:szCs w:val="40"/>
        </w:rPr>
        <w:t>第二章</w:t>
      </w:r>
      <w:bookmarkEnd w:id="30"/>
      <w:bookmarkEnd w:id="31"/>
      <w:r>
        <w:rPr>
          <w:rFonts w:hint="eastAsia" w:cs="宋体" w:asciiTheme="minorEastAsia" w:hAnsiTheme="minorEastAsia" w:eastAsiaTheme="minorEastAsia"/>
          <w:color w:val="auto"/>
          <w:sz w:val="28"/>
          <w:szCs w:val="40"/>
        </w:rPr>
        <w:t xml:space="preserve"> 招标文件</w:t>
      </w:r>
    </w:p>
    <w:p w14:paraId="5F54F94A">
      <w:pPr>
        <w:rPr>
          <w:rFonts w:asciiTheme="minorEastAsia" w:hAnsiTheme="minorEastAsia" w:eastAsiaTheme="minorEastAsia"/>
          <w:b/>
          <w:bCs/>
          <w:color w:val="auto"/>
          <w:sz w:val="28"/>
          <w:szCs w:val="28"/>
        </w:rPr>
      </w:pPr>
      <w:bookmarkStart w:id="32" w:name="_Toc17777"/>
      <w:bookmarkStart w:id="33" w:name="_Toc26345"/>
      <w:bookmarkStart w:id="34" w:name="_Toc100"/>
      <w:r>
        <w:rPr>
          <w:rFonts w:hint="eastAsia" w:asciiTheme="minorEastAsia" w:hAnsiTheme="minorEastAsia" w:eastAsiaTheme="minorEastAsia"/>
          <w:b/>
          <w:bCs/>
          <w:color w:val="auto"/>
          <w:sz w:val="28"/>
          <w:szCs w:val="28"/>
        </w:rPr>
        <w:t>14. 采购文件的编制依据</w:t>
      </w:r>
    </w:p>
    <w:p w14:paraId="0A70849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根据《中华人民共和国政府采购法》、《政府采购货物和服务招标投标管理办法》和《中华人民共和国合同法》等相关法律法规和规章及部、省、市级规范性文件的规定，编制本采购文件。</w:t>
      </w:r>
    </w:p>
    <w:p w14:paraId="2D95BF1C">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15. 采购文件的组成</w:t>
      </w:r>
    </w:p>
    <w:p w14:paraId="6FBA58EE">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15.1 采购文件包括内容：</w:t>
      </w:r>
    </w:p>
    <w:p w14:paraId="164E6CE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招标公告；</w:t>
      </w:r>
    </w:p>
    <w:p w14:paraId="77C7C8C7">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投标人须知； </w:t>
      </w:r>
    </w:p>
    <w:p w14:paraId="61253343">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技术响应；</w:t>
      </w:r>
    </w:p>
    <w:p w14:paraId="03D913A7">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附件。</w:t>
      </w:r>
    </w:p>
    <w:p w14:paraId="7F81CAF2">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15.2 除15.1内容外，招标答疑亦为采购文件的组成部分，对招标人和投标人起约束作用。</w:t>
      </w:r>
    </w:p>
    <w:p w14:paraId="70056274">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15.3投标人应仔细阅读和检查采购文件的全部内容。如发现缺页或附件不全，应及时向招标人提出，以便补齐。如有疑问，投标人应在以书面形式一次性向采购人和采购代理机构提出同一环节的质疑。</w:t>
      </w:r>
    </w:p>
    <w:p w14:paraId="05A7E516">
      <w:pP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15.4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14:paraId="02800797">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16. 采购文件的修改、补充、解释</w:t>
      </w:r>
    </w:p>
    <w:p w14:paraId="7051FBC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16.1采购文件发出后，招标人在规定的投标截止时间前可对采购文件进行必要的修改和补充，并以更正公告形式在政采云平台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5ED72560">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16.2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773FB517">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16.3 供应商在规定的时间内未对采购文件提出疑问、质疑或要求澄清的，将视其为无异议。</w:t>
      </w:r>
    </w:p>
    <w:p w14:paraId="011803C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16.4 采购文件的解释</w:t>
      </w:r>
    </w:p>
    <w:p w14:paraId="4355F506">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本采购文件由招标人（或其委托的招标代理机构）负责解释。</w:t>
      </w:r>
    </w:p>
    <w:p w14:paraId="5691B0E7">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17. 采购文件的发出</w:t>
      </w:r>
    </w:p>
    <w:p w14:paraId="2D1BEC23">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17.1  采购文件、采购文件的澄清、修改、补充及招标答疑等均应报相关部门备案后，方可发出。</w:t>
      </w:r>
    </w:p>
    <w:p w14:paraId="3C04158C">
      <w:pPr>
        <w:ind w:firstLine="241" w:firstLineChars="100"/>
        <w:rPr>
          <w:rFonts w:asciiTheme="minorEastAsia" w:hAnsiTheme="minorEastAsia" w:eastAsiaTheme="minorEastAsia"/>
          <w:color w:val="auto"/>
          <w:sz w:val="28"/>
          <w:szCs w:val="28"/>
        </w:rPr>
      </w:pPr>
      <w:r>
        <w:rPr>
          <w:rFonts w:hint="eastAsia" w:asciiTheme="minorEastAsia" w:hAnsiTheme="minorEastAsia" w:eastAsiaTheme="minorEastAsia"/>
          <w:b/>
          <w:color w:val="auto"/>
          <w:szCs w:val="21"/>
        </w:rPr>
        <w:t xml:space="preserve">18. </w:t>
      </w:r>
      <w:r>
        <w:rPr>
          <w:rFonts w:hint="eastAsia" w:asciiTheme="minorEastAsia" w:hAnsiTheme="minorEastAsia" w:eastAsiaTheme="minorEastAsia"/>
          <w:color w:val="auto"/>
          <w:sz w:val="28"/>
          <w:szCs w:val="28"/>
        </w:rPr>
        <w:t>凡需要设置样品情形时，须与业主单位或代理机构明确中标样品封存等事项。</w:t>
      </w:r>
    </w:p>
    <w:bookmarkEnd w:id="32"/>
    <w:bookmarkEnd w:id="33"/>
    <w:bookmarkEnd w:id="34"/>
    <w:p w14:paraId="76160BC1">
      <w:pPr>
        <w:jc w:val="center"/>
        <w:rPr>
          <w:rFonts w:asciiTheme="minorEastAsia" w:hAnsiTheme="minorEastAsia" w:eastAsiaTheme="minorEastAsia"/>
          <w:b/>
          <w:bCs/>
          <w:color w:val="auto"/>
          <w:sz w:val="28"/>
          <w:szCs w:val="28"/>
        </w:rPr>
      </w:pPr>
      <w:bookmarkStart w:id="35" w:name="_Toc11187"/>
      <w:bookmarkStart w:id="36" w:name="_Toc15654"/>
      <w:bookmarkStart w:id="37" w:name="_Toc13011"/>
      <w:r>
        <w:rPr>
          <w:rFonts w:hint="eastAsia" w:asciiTheme="minorEastAsia" w:hAnsiTheme="minorEastAsia" w:eastAsiaTheme="minorEastAsia"/>
          <w:b/>
          <w:bCs/>
          <w:color w:val="auto"/>
          <w:sz w:val="28"/>
          <w:szCs w:val="28"/>
        </w:rPr>
        <w:t>第三章、投标文件的编制</w:t>
      </w:r>
      <w:bookmarkEnd w:id="35"/>
      <w:bookmarkEnd w:id="36"/>
      <w:bookmarkEnd w:id="37"/>
    </w:p>
    <w:p w14:paraId="3D3D6BAC">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19、投标文件的编写</w:t>
      </w:r>
    </w:p>
    <w:p w14:paraId="35E43D2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19.1 投标人应仔细阅读招标文件，了解文件的要求。在充分理解招标文件提出的技术要求、服务和商务条件后，编制投标文件。</w:t>
      </w:r>
    </w:p>
    <w:p w14:paraId="2B2C524C">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20、投标及报价语言</w:t>
      </w:r>
    </w:p>
    <w:p w14:paraId="369A3563">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20.1 投标人的投标文件以及投标人与代理机构就有关投标活动的所有来往函电均应使用中文。如果投标文件或与投标有关的其他文件、信件及来往函电以其他语言书写，投标人应将其译成中文。</w:t>
      </w:r>
    </w:p>
    <w:p w14:paraId="7B97D126">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20.2 投标文件中使用的计量单位除招标文件中有特殊规定外，一律使用法定计量单位。</w:t>
      </w:r>
    </w:p>
    <w:p w14:paraId="050B9778">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21. 投标文件的组成</w:t>
      </w:r>
    </w:p>
    <w:p w14:paraId="7116861A">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1、资格、资质证明文件（见附件）</w:t>
      </w:r>
    </w:p>
    <w:p w14:paraId="54909402">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（1）“资格证明文件”封面</w:t>
      </w:r>
    </w:p>
    <w:p w14:paraId="65D66C31">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（2）基本资格条件，须提供的证明材料包括：</w:t>
      </w:r>
    </w:p>
    <w:p w14:paraId="265D85A0">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A、法人营业执照副本、税务登记证副本、组织机构代码证副本或（三证合一）、保证金缴纳凭证；</w:t>
      </w:r>
    </w:p>
    <w:p w14:paraId="6CC4A5FA">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B、投标供应商为法定代表人参加开标会议的，须提供法定代表人身份证明书；授权代理人参加开标会议的，须提供法定代表人身份证明书、法定代表人授权书、开户银行许可证。</w:t>
      </w:r>
    </w:p>
    <w:p w14:paraId="480D29B6">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C、诚信声明；</w:t>
      </w:r>
    </w:p>
    <w:p w14:paraId="50F82404">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以上为资格证明必备条件，所提供的材料必须在有效期内，须年检的证件，年检章应清晰，如有一项未提供或所提供的证件不在有效期内，在资格性审查时将视其为不合格供应商，其投标无效。</w:t>
      </w:r>
    </w:p>
    <w:p w14:paraId="21136DE3">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参加采购会的法定代表人或授权代理人应随身携带第二代居民身份证原件备查，提供其他身份证明的，其投标无效。</w:t>
      </w:r>
    </w:p>
    <w:p w14:paraId="3C1F229F">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所有复印件应加盖供应商公章。其原件随身携带备查。如须验资时如不能出示原件或所出示的原件与复印件不符的，其投标无效。</w:t>
      </w:r>
    </w:p>
    <w:p w14:paraId="04FFE3C0">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2、报价文件（见附件）</w:t>
      </w:r>
    </w:p>
    <w:p w14:paraId="2C9AEA4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2.1报价范围：</w:t>
      </w:r>
    </w:p>
    <w:p w14:paraId="475B618F">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项目报价采用人民币综合报价，投标供应商应严格按照“开标一览表”和“分项报价明细表”的格式认真填写。本项目只接受一个投标报价，有选择的或有条件的报价将不予接受。</w:t>
      </w:r>
    </w:p>
    <w:p w14:paraId="570C82AC">
      <w:pPr>
        <w:ind w:firstLine="280" w:firstLineChars="100"/>
        <w:rPr>
          <w:rFonts w:asciiTheme="minorEastAsia" w:hAnsiTheme="minorEastAsia" w:eastAsiaTheme="minorEastAsia"/>
          <w:b/>
          <w:bCs/>
          <w:color w:val="auto"/>
          <w:sz w:val="28"/>
          <w:szCs w:val="28"/>
        </w:rPr>
      </w:pPr>
      <w:r>
        <w:rPr>
          <w:rFonts w:hint="eastAsia" w:asciiTheme="minorEastAsia" w:hAnsiTheme="minorEastAsia" w:eastAsiaTheme="minorEastAsia"/>
          <w:color w:val="auto"/>
          <w:sz w:val="28"/>
          <w:szCs w:val="28"/>
        </w:rPr>
        <w:t>投标报价应包括：</w:t>
      </w:r>
      <w:r>
        <w:rPr>
          <w:rFonts w:hint="eastAsia" w:asciiTheme="minorEastAsia" w:hAnsiTheme="minorEastAsia" w:eastAsiaTheme="minorEastAsia"/>
          <w:b/>
          <w:bCs/>
          <w:color w:val="auto"/>
          <w:sz w:val="28"/>
          <w:szCs w:val="28"/>
        </w:rPr>
        <w:t>设备费、安装费、材料费、辅材费、运输费、管理费、利润、风险费用、代理费、调试、验收、培训及后期服务及国家对中标单位征收的各种税费等所有一切费用，综合单价今后将不作任何调整。</w:t>
      </w:r>
    </w:p>
    <w:p w14:paraId="30013154">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2.2报价文件内容包括：（包括但不限于）</w:t>
      </w:r>
    </w:p>
    <w:p w14:paraId="079E3C08">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（1）“报价文件”封面</w:t>
      </w:r>
    </w:p>
    <w:p w14:paraId="14DA9476">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（2）“投标函”</w:t>
      </w:r>
    </w:p>
    <w:p w14:paraId="1D9FF2A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（3）“开标一览表”</w:t>
      </w:r>
    </w:p>
    <w:p w14:paraId="6B3300E3">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（4）“分项报价明细表”</w:t>
      </w:r>
    </w:p>
    <w:p w14:paraId="59BF5DD1">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3、技术文件</w:t>
      </w:r>
    </w:p>
    <w:p w14:paraId="0F02EE17">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技术文件内容包括但不限于：</w:t>
      </w:r>
    </w:p>
    <w:p w14:paraId="7B0FE798">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（1）“技术文件”封面；</w:t>
      </w:r>
    </w:p>
    <w:p w14:paraId="1DB908C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 详细的指标和参数；</w:t>
      </w:r>
    </w:p>
    <w:p w14:paraId="7E6D1C29">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（3）“服务要求偏离表”（不允许负偏离）；</w:t>
      </w:r>
    </w:p>
    <w:p w14:paraId="4AA12384">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（4）投标供应商企业基本情况（项目负责人、项目主要人员等）；</w:t>
      </w:r>
    </w:p>
    <w:p w14:paraId="0DAA2C3F">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（5）售后服务方案证明材料。</w:t>
      </w:r>
    </w:p>
    <w:p w14:paraId="1EA5C2DA">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4、商务文件</w:t>
      </w:r>
    </w:p>
    <w:p w14:paraId="1DB9CB8C">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（1）投标人资信声明；</w:t>
      </w:r>
    </w:p>
    <w:p w14:paraId="7120AA0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（2）投标货物在市场使用中良好信誉的证明（如有）；</w:t>
      </w:r>
    </w:p>
    <w:p w14:paraId="15959520">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（3）投标产品技术资料；</w:t>
      </w:r>
    </w:p>
    <w:p w14:paraId="616091C4">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（4）商务偏差表（不允许负偏离）；</w:t>
      </w:r>
    </w:p>
    <w:p w14:paraId="06684E6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5、投标人认为有必要提供的其它材料。</w:t>
      </w:r>
    </w:p>
    <w:p w14:paraId="60E02B0D">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22.投标报价</w:t>
      </w:r>
    </w:p>
    <w:p w14:paraId="15AA64AA">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22.1投标报价文件中的单价和总价全部采用人民币表示。</w:t>
      </w:r>
    </w:p>
    <w:p w14:paraId="332A442F">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22.2投标报价表上应清楚地标明投标人拟提供货物的名称、型号、生产厂家、数量、单价和总价。</w:t>
      </w:r>
    </w:p>
    <w:p w14:paraId="36EC5CDC">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22.3投标人只允许有一个方案、一个报价。</w:t>
      </w:r>
    </w:p>
    <w:p w14:paraId="33B73E7E">
      <w:pPr>
        <w:ind w:firstLine="280" w:firstLineChars="100"/>
        <w:rPr>
          <w:rFonts w:asciiTheme="minorEastAsia" w:hAnsiTheme="minorEastAsia" w:eastAsiaTheme="minorEastAsia"/>
          <w:b/>
          <w:bCs/>
          <w:color w:val="auto"/>
          <w:sz w:val="28"/>
          <w:szCs w:val="28"/>
        </w:rPr>
      </w:pPr>
      <w:r>
        <w:rPr>
          <w:rFonts w:hint="eastAsia" w:asciiTheme="minorEastAsia" w:hAnsiTheme="minorEastAsia" w:eastAsiaTheme="minorEastAsia"/>
          <w:color w:val="auto"/>
          <w:sz w:val="28"/>
          <w:szCs w:val="28"/>
        </w:rPr>
        <w:t>22.4投标人应按“采购内容及技术参数要求”所列货物逐项进行单价报价，并最终按货物总量乘以货物单价报总价，不得采用总价下浮的方式进行报价。综合单价包括：</w:t>
      </w:r>
      <w:r>
        <w:rPr>
          <w:rFonts w:hint="eastAsia" w:asciiTheme="minorEastAsia" w:hAnsiTheme="minorEastAsia" w:eastAsiaTheme="minorEastAsia"/>
          <w:b/>
          <w:bCs/>
          <w:color w:val="auto"/>
          <w:sz w:val="28"/>
          <w:szCs w:val="28"/>
        </w:rPr>
        <w:t>设备费、安装费、材料费、辅材费、运输费、管理费、利润、风险费用、代理费、调试、验收、培训及后期服务及国家对中标单位征收的各种税费等所有一切费用，综合单价今后将不作任何调整。</w:t>
      </w:r>
    </w:p>
    <w:p w14:paraId="2571063C">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22.5投标报价的价格是货物交货地验收价格，其总价即为履行合同的固定总价。</w:t>
      </w:r>
    </w:p>
    <w:p w14:paraId="777FE4F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22.6技术要求中规定的安装、调试和培训费用应包括在投标价格中。投标文件报价为含税价，招标人不再为此次招标支付任何费用。</w:t>
      </w:r>
    </w:p>
    <w:p w14:paraId="677F5C1E">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22.7投标报价应由法定代表人或被授权人签署。</w:t>
      </w:r>
    </w:p>
    <w:p w14:paraId="262C8E30">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22.8投标人投标总报价，不得高于本次招标设置的最高限价，否则将作为无效投标处理。</w:t>
      </w:r>
    </w:p>
    <w:p w14:paraId="52A79E06">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*报价注意事项：</w:t>
      </w:r>
    </w:p>
    <w:p w14:paraId="30F0AFBA">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（1）价格一律以人民币计算，以元为单位标准；</w:t>
      </w:r>
    </w:p>
    <w:p w14:paraId="3E69605C">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（2）投标人报价时应充分考虑所有可能影响到报价的因素，一旦评标结束最终中标，如发生漏、缺、少项，都将被认为是中标人的报价让利行为，损失自负。</w:t>
      </w:r>
    </w:p>
    <w:p w14:paraId="19F67354">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22.9如投标文件中未列明全面实现投标货物功能而必须配置的配套或辅助设施及相应技术措施的费用，这些费用将被视为已包含在总投标价中。</w:t>
      </w:r>
    </w:p>
    <w:p w14:paraId="52EC487B">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22.10总投标价中不得包含采购文件要求以外的内容，否则，在评标时不予核减，但在授予合同时，招标人有权将这部分价格从其中标价格中扣除。</w:t>
      </w:r>
    </w:p>
    <w:p w14:paraId="6E79A322">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13280C79">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22.12投标人不得对从第三方采购货物的随机备品、备件另行收费，否则在计算评标价时这部分费用将不予扣除，在授予合同时将从中标价格中扣除该部分费用。</w:t>
      </w:r>
    </w:p>
    <w:p w14:paraId="7290DCC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639982AE">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23. 投标有效期</w:t>
      </w:r>
    </w:p>
    <w:p w14:paraId="3DFB478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23.1 除投标人须知前附表另有规定外，投标有效期为90天。</w:t>
      </w:r>
    </w:p>
    <w:p w14:paraId="024B598A">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23.2在投标有效期内，投标人撤销或修改其投标文件的，应承担采购文件和法律规定的责任。</w:t>
      </w:r>
    </w:p>
    <w:p w14:paraId="10578239">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EEDB833">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24. 投标保证金</w:t>
      </w:r>
    </w:p>
    <w:p w14:paraId="486FB3AB">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10574AE2">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24.2自中标通知书发出之日起5个工作日内退还未中标投标人的投标保证金，自政府采购合同签订之日起5个工作日内退还中标人的投标保证金。</w:t>
      </w:r>
    </w:p>
    <w:p w14:paraId="18CDB3BA">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24.3有下列情形之一的，投标保证金将不予退还： </w:t>
      </w:r>
    </w:p>
    <w:p w14:paraId="5A8A38F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（1）投标人在规定的投标有效期内撤回或修改其投标文件；</w:t>
      </w:r>
    </w:p>
    <w:p w14:paraId="468A88C1">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（2）中标通知书发出后三十天内，中标人无正当理由拒签合同协议书或未按采购文件规定提交履约担保。</w:t>
      </w:r>
    </w:p>
    <w:p w14:paraId="58A9F5A2">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（3）提供虚假材料谋取中标的；</w:t>
      </w:r>
    </w:p>
    <w:p w14:paraId="05BECF96">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（4）经查实属于陪标、串通投标的等。</w:t>
      </w:r>
    </w:p>
    <w:p w14:paraId="1D97D5EC">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24.4投标保证金按投标人须知前附表第15条规定执行。</w:t>
      </w:r>
    </w:p>
    <w:p w14:paraId="4C00A9AC">
      <w:pPr>
        <w:pStyle w:val="3"/>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第四章、投标文件的制作、上传及递交要求</w:t>
      </w:r>
    </w:p>
    <w:p w14:paraId="383A89F8">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25.投标文件的制作要求</w:t>
      </w:r>
    </w:p>
    <w:p w14:paraId="21763C61">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53EF4FA9">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电子投标文件部分：供应商应根据“政采云供应商项目采购-电子招投标操作指南”及本采购文件规定的格式和顺序编制电子投标文件并进行关联定位。本文件《第三章 投标文件格式》中有提供格式的，供应商应按照格式进行编制（格式中要求提供相关证明材料的还需后附相关证明材料），并按格式要求在指定位置根据要求进行签章，否则视为未提供；本文件《第三章投标文件格式》未提供格式的，请供应商自行拟定格式，并加盖单位公章，否则视为未提供。</w:t>
      </w:r>
    </w:p>
    <w:p w14:paraId="1DF75A88">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备份电子投标文件：通过“政采云”平台电子投标工具制作投标文件所产生的备份文件。</w:t>
      </w:r>
    </w:p>
    <w:p w14:paraId="4C51F8B0">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（2）供应商应对所提供的全部资料的真实性、有效性承担法律责任，电子投标文件中所须加盖公章部分均采用CA签章。</w:t>
      </w:r>
    </w:p>
    <w:p w14:paraId="643BC3C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（3）投标文件以及供应商与采购组织机构就有关投标事宜的所有来往函电，均应以中文汉语书写。除签字、盖章、专用名称等特殊情形外，以中文汉语以外的文字表述的投标文件视同未提供。</w:t>
      </w:r>
    </w:p>
    <w:p w14:paraId="0F83D690">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（4）投标计量单位，采购文件已有明确规定的，使用采购文件规定的计量单位；采购文件没有规定的，应采用中华人民共和国法定计量单位（货币单位：人民币元）。</w:t>
      </w:r>
    </w:p>
    <w:p w14:paraId="08AA507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（5）若供应商不按采购文件的要求提供资格审查材料，其风险由供应商自行承担。</w:t>
      </w:r>
    </w:p>
    <w:p w14:paraId="0730D62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（6）与本次投标无关的内容请不要制作在内，确保投标文件有针对性、简洁明了。</w:t>
      </w:r>
    </w:p>
    <w:p w14:paraId="6349D32E">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26.投标文件的上传</w:t>
      </w:r>
    </w:p>
    <w:p w14:paraId="2FB89866">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（1）电子加密投标文件：</w:t>
      </w:r>
    </w:p>
    <w:p w14:paraId="65E72ED6">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a. 供应商应在投标截止时间前将电子加密投标文件成功上传递交至新疆政府采购云平台，否则投标无效；</w:t>
      </w:r>
    </w:p>
    <w:p w14:paraId="0D755577">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b.供应商成功上传电子加密投标文件后，可自行打印投标文件接收回执。</w:t>
      </w:r>
    </w:p>
    <w:p w14:paraId="24CDFFE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（2）备份投标文件：</w:t>
      </w:r>
    </w:p>
    <w:p w14:paraId="5455A4BB">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Theme="minorEastAsia" w:hAnsiTheme="minorEastAsia" w:eastAsiaTheme="minorEastAsia"/>
          <w:color w:val="auto"/>
        </w:rPr>
        <w:t>314929794@qq.com</w:t>
      </w:r>
      <w:r>
        <w:rPr>
          <w:rFonts w:hint="eastAsia" w:asciiTheme="minorEastAsia" w:hAnsiTheme="minorEastAsia" w:eastAsiaTheme="minorEastAsia"/>
          <w:color w:val="auto"/>
          <w:sz w:val="28"/>
          <w:szCs w:val="28"/>
        </w:rPr>
        <w:t>）；</w:t>
      </w:r>
    </w:p>
    <w:p w14:paraId="3DFC0ADE">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77CE1F7">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27.投标文件的递交要求</w:t>
      </w:r>
    </w:p>
    <w:p w14:paraId="06CCBE67">
      <w:pPr>
        <w:ind w:firstLine="24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 w:val="28"/>
          <w:szCs w:val="28"/>
        </w:rPr>
        <w:t>1）供应商须按照采购文件和政采云平台的要求编制并加密投标文件。在投标文件递交截止时间以前完成投标文件的传输递交，截止时间后递交的投标文件，将被拒收。</w:t>
      </w:r>
    </w:p>
    <w:p w14:paraId="5DC5857A">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（2）备份电子投标文件必须在投标截止时间前送达指定的投标地点。备份电子投标文件在截止时间后提交，采购组织机构将拒绝接收。</w:t>
      </w:r>
    </w:p>
    <w:p w14:paraId="37680B7F">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（3）如有特殊情况，采购组织机构延长截止时间和开标时间，采购组织机构和供应商的权利和义务将受到新的截止时间和开标时间的约束。</w:t>
      </w:r>
    </w:p>
    <w:p w14:paraId="3EF003A1">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28．投标文件的补充、修改与撤回</w:t>
      </w:r>
    </w:p>
    <w:p w14:paraId="5ADC67A7">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C1A6237">
      <w:pPr>
        <w:pStyle w:val="2"/>
        <w:spacing w:line="360" w:lineRule="auto"/>
        <w:jc w:val="center"/>
        <w:rPr>
          <w:rFonts w:cs="宋体" w:asciiTheme="minorEastAsia" w:hAnsiTheme="minorEastAsia" w:eastAsiaTheme="minorEastAsia"/>
          <w:color w:val="auto"/>
          <w:sz w:val="28"/>
        </w:rPr>
      </w:pPr>
      <w:bookmarkStart w:id="38" w:name="_Toc19497"/>
      <w:bookmarkStart w:id="39" w:name="_Toc29972"/>
      <w:bookmarkStart w:id="40" w:name="_Toc11936"/>
      <w:r>
        <w:rPr>
          <w:rFonts w:hint="eastAsia" w:cs="宋体" w:asciiTheme="minorEastAsia" w:hAnsiTheme="minorEastAsia" w:eastAsiaTheme="minorEastAsia"/>
          <w:color w:val="auto"/>
          <w:sz w:val="28"/>
        </w:rPr>
        <w:t>第五章、</w:t>
      </w:r>
      <w:bookmarkEnd w:id="38"/>
      <w:bookmarkEnd w:id="39"/>
      <w:bookmarkEnd w:id="40"/>
      <w:r>
        <w:rPr>
          <w:rFonts w:hint="eastAsia" w:cs="宋体" w:asciiTheme="minorEastAsia" w:hAnsiTheme="minorEastAsia" w:eastAsiaTheme="minorEastAsia"/>
          <w:color w:val="auto"/>
          <w:sz w:val="28"/>
        </w:rPr>
        <w:t>开标、评标、定标</w:t>
      </w:r>
    </w:p>
    <w:p w14:paraId="185F2745">
      <w:pPr>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29. 开标</w:t>
      </w:r>
    </w:p>
    <w:p w14:paraId="4D57D7E2">
      <w:pPr>
        <w:ind w:firstLine="281" w:firstLineChars="100"/>
        <w:rPr>
          <w:rFonts w:asciiTheme="minorEastAsia" w:hAnsiTheme="minorEastAsia" w:eastAsiaTheme="minorEastAsia"/>
          <w:b/>
          <w:bCs/>
          <w:color w:val="auto"/>
          <w:sz w:val="28"/>
          <w:szCs w:val="28"/>
        </w:rPr>
      </w:pPr>
      <w:bookmarkStart w:id="41" w:name="_Toc73975822"/>
      <w:r>
        <w:rPr>
          <w:rFonts w:hint="eastAsia" w:asciiTheme="minorEastAsia" w:hAnsiTheme="minorEastAsia" w:eastAsiaTheme="minorEastAsia"/>
          <w:b/>
          <w:bCs/>
          <w:color w:val="auto"/>
          <w:sz w:val="28"/>
          <w:szCs w:val="28"/>
        </w:rPr>
        <w:t>29.1开标邀请</w:t>
      </w:r>
      <w:bookmarkEnd w:id="41"/>
    </w:p>
    <w:p w14:paraId="71AF022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（1）开标准备：本项目开标的准备工作由采购组织机构负责落实，开标过程由采购组织机构负责记录；</w:t>
      </w:r>
    </w:p>
    <w:p w14:paraId="761F53AD">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（2）开标主持：本项目开标由采购人或者采购代理机构主持；</w:t>
      </w:r>
    </w:p>
    <w:p w14:paraId="3B1A2B65">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（3）开标邀请：本项目采用电子交易，采购组织机构将按照采购文件规定的时间通过“新疆政府采购云平台，网址：</w:t>
      </w:r>
      <w:r>
        <w:rPr>
          <w:color w:val="auto"/>
        </w:rPr>
        <w:fldChar w:fldCharType="begin"/>
      </w:r>
      <w:r>
        <w:rPr>
          <w:color w:val="auto"/>
        </w:rPr>
        <w:instrText xml:space="preserve"> HYPERLINK "http://www.zcygov.cn" </w:instrText>
      </w:r>
      <w:r>
        <w:rPr>
          <w:color w:val="auto"/>
        </w:rPr>
        <w:fldChar w:fldCharType="separate"/>
      </w:r>
      <w:r>
        <w:rPr>
          <w:rFonts w:hint="eastAsia" w:asciiTheme="minorEastAsia" w:hAnsiTheme="minorEastAsia" w:eastAsiaTheme="minorEastAsia"/>
          <w:color w:val="auto"/>
          <w:sz w:val="28"/>
          <w:szCs w:val="28"/>
        </w:rPr>
        <w:t>www.zcygov.cn</w:t>
      </w:r>
      <w:r>
        <w:rPr>
          <w:rFonts w:hint="eastAsia" w:asciiTheme="minorEastAsia" w:hAnsiTheme="minorEastAsia" w:eastAsiaTheme="minorEastAsia"/>
          <w:color w:val="auto"/>
          <w:sz w:val="28"/>
          <w:szCs w:val="28"/>
        </w:rPr>
        <w:fldChar w:fldCharType="end"/>
      </w:r>
      <w:r>
        <w:rPr>
          <w:rFonts w:hint="eastAsia" w:asciiTheme="minorEastAsia" w:hAnsiTheme="minorEastAsia" w:eastAsiaTheme="minorEastAsia"/>
          <w:color w:val="auto"/>
          <w:sz w:val="28"/>
          <w:szCs w:val="28"/>
        </w:rPr>
        <w:t>”组织开标、开启投标响应文件，所有供应商均应当准时在线参加。</w:t>
      </w:r>
    </w:p>
    <w:p w14:paraId="4F3B078C">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B74B85C">
      <w:pPr>
        <w:ind w:firstLine="281" w:firstLineChars="100"/>
        <w:rPr>
          <w:rFonts w:asciiTheme="minorEastAsia" w:hAnsiTheme="minorEastAsia" w:eastAsiaTheme="minorEastAsia"/>
          <w:b/>
          <w:bCs/>
          <w:color w:val="auto"/>
          <w:sz w:val="28"/>
          <w:szCs w:val="28"/>
        </w:rPr>
      </w:pPr>
      <w:bookmarkStart w:id="42" w:name="_Toc73975823"/>
      <w:r>
        <w:rPr>
          <w:rFonts w:hint="eastAsia" w:asciiTheme="minorEastAsia" w:hAnsiTheme="minorEastAsia" w:eastAsiaTheme="minorEastAsia"/>
          <w:b/>
          <w:bCs/>
          <w:color w:val="auto"/>
          <w:sz w:val="28"/>
          <w:szCs w:val="28"/>
        </w:rPr>
        <w:t>29.2开标程序</w:t>
      </w:r>
      <w:bookmarkEnd w:id="42"/>
    </w:p>
    <w:p w14:paraId="09F3D551">
      <w:pPr>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（1）开标时间到后，主持人宣布开标会议开始。</w:t>
      </w:r>
    </w:p>
    <w:p w14:paraId="42B9AE31">
      <w:pPr>
        <w:snapToGrid w:val="0"/>
        <w:spacing w:line="360" w:lineRule="auto"/>
        <w:ind w:firstLine="420" w:firstLineChars="200"/>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1"/>
          <w:szCs w:val="21"/>
        </w:rPr>
        <w:t>（</w:t>
      </w:r>
      <w:r>
        <w:rPr>
          <w:rFonts w:hint="eastAsia" w:asciiTheme="minorEastAsia" w:hAnsiTheme="minorEastAsia" w:eastAsiaTheme="minorEastAsia"/>
          <w:color w:val="auto"/>
          <w:sz w:val="28"/>
          <w:szCs w:val="28"/>
        </w:rPr>
        <w:t>2）投标文件解密（</w:t>
      </w:r>
      <w:r>
        <w:rPr>
          <w:rFonts w:hint="eastAsia" w:asciiTheme="minorEastAsia" w:hAnsiTheme="minorEastAsia" w:eastAsiaTheme="minorEastAsia"/>
          <w:b/>
          <w:bCs/>
          <w:color w:val="auto"/>
          <w:sz w:val="28"/>
          <w:szCs w:val="28"/>
        </w:rPr>
        <w:t>解密规定见《供应商须知前附表》）</w:t>
      </w:r>
      <w:r>
        <w:rPr>
          <w:rFonts w:hint="eastAsia" w:asciiTheme="minorEastAsia" w:hAnsiTheme="minorEastAsia" w:eastAsiaTheme="minorEastAsia"/>
          <w:color w:val="auto"/>
          <w:sz w:val="28"/>
          <w:szCs w:val="28"/>
        </w:rPr>
        <w:t>。</w:t>
      </w:r>
    </w:p>
    <w:p w14:paraId="6E96470F">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（3）投标文件解密异常情况处理</w:t>
      </w:r>
      <w:r>
        <w:rPr>
          <w:rFonts w:hint="eastAsia" w:asciiTheme="minorEastAsia" w:hAnsiTheme="minorEastAsia" w:eastAsiaTheme="minorEastAsia"/>
          <w:b/>
          <w:bCs/>
          <w:color w:val="auto"/>
          <w:sz w:val="28"/>
          <w:szCs w:val="28"/>
        </w:rPr>
        <w:t>（处理办法见《供应商须知前附表》）。</w:t>
      </w:r>
    </w:p>
    <w:p w14:paraId="1A304D9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（4）公布投标文件解密情况</w:t>
      </w:r>
      <w:r>
        <w:rPr>
          <w:rFonts w:hint="eastAsia" w:asciiTheme="minorEastAsia" w:hAnsiTheme="minorEastAsia" w:eastAsiaTheme="minorEastAsia"/>
          <w:b/>
          <w:bCs/>
          <w:color w:val="auto"/>
          <w:sz w:val="28"/>
          <w:szCs w:val="28"/>
        </w:rPr>
        <w:t>（投标文件成功解密的供应商名单等信息），</w:t>
      </w:r>
      <w:r>
        <w:rPr>
          <w:rFonts w:hint="eastAsia" w:asciiTheme="minorEastAsia" w:hAnsiTheme="minorEastAsia" w:eastAsiaTheme="minorEastAsia"/>
          <w:color w:val="auto"/>
          <w:sz w:val="28"/>
          <w:szCs w:val="28"/>
        </w:rPr>
        <w:t>逾期发送或未发送的视为无异议。</w:t>
      </w:r>
    </w:p>
    <w:p w14:paraId="70F22F81">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（5）开启标书信息，标书信息开启后，首先由采购人或采购代理机构或评审小组依法对投标供应商的资格证明文件进行审查， 审查结束公布投标供应商的资格符合情况。资格审查未获通过的供应商，其商务技术文件及报价文件不再进入评审。</w:t>
      </w:r>
    </w:p>
    <w:p w14:paraId="1D6471D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（6）商务技术评审结束后，主持人公布商务技术评审无效投标供应商名单和商务技术评审有效投标供应商名单及其商务技术得分情况。商务技术评审无效的供应商，其报价不再进入评审。</w:t>
      </w:r>
    </w:p>
    <w:p w14:paraId="3A3C68EE">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7）开启有效投标供应商的报价，公布开标一览表有关内容，并【开启签字时段】，供应商对开标纪录进行在线签字确认（不予确认的应说明理由，否则视为无异议）。开标结束后，由评标委员会对本次投标结果进行排名确认 。</w:t>
      </w:r>
    </w:p>
    <w:p w14:paraId="7346A534">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（8）评审结束后，采购代理机构在系统上公布评审结果。</w:t>
      </w:r>
    </w:p>
    <w:p w14:paraId="005AC7A4">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特别情况说明：</w:t>
      </w:r>
    </w:p>
    <w:p w14:paraId="74414996">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（1）本项目采用电子交易，如遇“新疆政府采购云平台”电子化开标或评审程序调整的，按调整后程序执行。</w:t>
      </w:r>
    </w:p>
    <w:p w14:paraId="06B17AF1">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7086B94F">
      <w:pPr>
        <w:snapToGrid w:val="0"/>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29.3 投标供应商资格审查：</w:t>
      </w:r>
    </w:p>
    <w:p w14:paraId="213FD5A2">
      <w:pPr>
        <w:snapToGrid w:val="0"/>
        <w:spacing w:line="360" w:lineRule="auto"/>
        <w:ind w:firstLine="420" w:firstLineChars="200"/>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1"/>
          <w:szCs w:val="21"/>
        </w:rPr>
        <w:t>（</w:t>
      </w:r>
      <w:r>
        <w:rPr>
          <w:rFonts w:hint="eastAsia" w:asciiTheme="minorEastAsia" w:hAnsiTheme="minorEastAsia" w:eastAsiaTheme="minorEastAsia"/>
          <w:color w:val="auto"/>
          <w:sz w:val="28"/>
          <w:szCs w:val="28"/>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0344FD0B">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BDFA82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（3）供应商信用记录查询与使用：见《供应商须知前附表》。</w:t>
      </w:r>
    </w:p>
    <w:p w14:paraId="15EC6422">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30.评审工作的组织</w:t>
      </w:r>
    </w:p>
    <w:p w14:paraId="3065EFA0">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采购人或采购代理机构负责组织本项目的评审工作，并依据《政府采购货物和服务招标投标管理办法（财政部第87号令）》第四十五条的相关规定履行职责。</w:t>
      </w:r>
    </w:p>
    <w:p w14:paraId="5F18609C">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31. 评标委员会的组建</w:t>
      </w:r>
    </w:p>
    <w:p w14:paraId="15416686">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31.1、评标委员会成员由招标人代表和随机抽取的有关方面的专家</w:t>
      </w:r>
      <w:r>
        <w:rPr>
          <w:rFonts w:hint="eastAsia" w:asciiTheme="minorEastAsia" w:hAnsiTheme="minorEastAsia" w:eastAsiaTheme="minorEastAsia"/>
          <w:color w:val="auto"/>
          <w:sz w:val="28"/>
          <w:szCs w:val="28"/>
          <w:u w:val="single"/>
        </w:rPr>
        <w:t>5</w:t>
      </w:r>
      <w:r>
        <w:rPr>
          <w:rFonts w:hint="eastAsia" w:asciiTheme="minorEastAsia" w:hAnsiTheme="minorEastAsia" w:eastAsiaTheme="minorEastAsia"/>
          <w:color w:val="auto"/>
          <w:sz w:val="28"/>
          <w:szCs w:val="28"/>
        </w:rPr>
        <w:t>人组成单数。评标委员会的成员在评标过程中</w:t>
      </w:r>
      <w:r>
        <w:rPr>
          <w:rFonts w:hint="eastAsia" w:asciiTheme="minorEastAsia" w:hAnsiTheme="minorEastAsia" w:eastAsiaTheme="minorEastAsia"/>
          <w:color w:val="auto"/>
          <w:sz w:val="28"/>
          <w:szCs w:val="28"/>
          <w:lang w:val="zh-CN"/>
        </w:rPr>
        <w:t>必须严格遵守政府采购的有关规定</w:t>
      </w:r>
      <w:r>
        <w:rPr>
          <w:rFonts w:hint="eastAsia" w:asciiTheme="minorEastAsia" w:hAnsiTheme="minorEastAsia" w:eastAsiaTheme="minorEastAsia"/>
          <w:color w:val="auto"/>
          <w:sz w:val="28"/>
          <w:szCs w:val="28"/>
        </w:rPr>
        <w:t>。</w:t>
      </w:r>
    </w:p>
    <w:p w14:paraId="396E37E5">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31.2、评标委员会根据招标文件的规定，进行投标文件的评审、得出评标结果，并向招标人推荐中标候选人。</w:t>
      </w:r>
    </w:p>
    <w:p w14:paraId="1972963B">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31.3、投标文件的初审</w:t>
      </w:r>
    </w:p>
    <w:p w14:paraId="7C53A6F2">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31.3.1 资格性检查：依据法律法规和招标文件的规定，对投标文件中的资格证明、投标保证金等进行审查，以确定投标人是否具备投标资格。</w:t>
      </w:r>
    </w:p>
    <w:p w14:paraId="0808C21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31.3.2 符合性检查：依据招标文件的规定，从投标文件的有效性、完整性和对招标文件的响应程度进行审查，以确定是否对招标文件的实质性要求作出响应。</w:t>
      </w:r>
    </w:p>
    <w:p w14:paraId="646F549A">
      <w:pPr>
        <w:snapToGrid w:val="0"/>
        <w:spacing w:line="360" w:lineRule="auto"/>
        <w:ind w:firstLine="560" w:firstLineChars="200"/>
        <w:rPr>
          <w:rFonts w:asciiTheme="minorEastAsia" w:hAnsiTheme="minorEastAsia" w:eastAsiaTheme="minorEastAsia"/>
          <w:color w:val="auto"/>
          <w:sz w:val="28"/>
          <w:szCs w:val="28"/>
        </w:rPr>
      </w:pPr>
      <w:bookmarkStart w:id="43" w:name="_Hlk35577960"/>
      <w:bookmarkStart w:id="44" w:name="_Hlk35577961"/>
      <w:bookmarkStart w:id="45" w:name="_Hlk35577959"/>
      <w:r>
        <w:rPr>
          <w:rFonts w:hint="eastAsia" w:asciiTheme="minorEastAsia" w:hAnsiTheme="minorEastAsia" w:eastAsiaTheme="minorEastAsia"/>
          <w:color w:val="auto"/>
          <w:sz w:val="28"/>
          <w:szCs w:val="28"/>
        </w:rPr>
        <w:t>31.3.3、对投标文件的比较</w:t>
      </w:r>
      <w:bookmarkEnd w:id="43"/>
      <w:bookmarkEnd w:id="44"/>
      <w:bookmarkEnd w:id="45"/>
      <w:r>
        <w:rPr>
          <w:rFonts w:hint="eastAsia" w:asciiTheme="minorEastAsia" w:hAnsiTheme="minorEastAsia" w:eastAsiaTheme="minorEastAsia"/>
          <w:color w:val="auto"/>
          <w:sz w:val="28"/>
          <w:szCs w:val="28"/>
        </w:rPr>
        <w:t>和评价</w:t>
      </w:r>
    </w:p>
    <w:p w14:paraId="2337B8E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31.3.4评标委员会将按招标文件中规定的评标方法和标准，对资格性检查和符合性检查合格的投标文件进行评估与评价。</w:t>
      </w:r>
    </w:p>
    <w:p w14:paraId="490F79F0">
      <w:pPr>
        <w:snapToGrid w:val="0"/>
        <w:spacing w:line="360" w:lineRule="auto"/>
        <w:ind w:firstLine="560" w:firstLineChars="200"/>
        <w:rPr>
          <w:rFonts w:asciiTheme="minorEastAsia" w:hAnsiTheme="minorEastAsia" w:eastAsiaTheme="minorEastAsia"/>
          <w:color w:val="auto"/>
          <w:sz w:val="28"/>
          <w:szCs w:val="28"/>
        </w:rPr>
      </w:pPr>
      <w:bookmarkStart w:id="46" w:name="_Hlk35586141"/>
      <w:bookmarkStart w:id="47" w:name="_Hlk35586142"/>
      <w:bookmarkStart w:id="48" w:name="_Hlk35586143"/>
      <w:r>
        <w:rPr>
          <w:rFonts w:hint="eastAsia" w:asciiTheme="minorEastAsia" w:hAnsiTheme="minorEastAsia" w:eastAsiaTheme="minorEastAsia"/>
          <w:color w:val="auto"/>
          <w:sz w:val="28"/>
          <w:szCs w:val="28"/>
        </w:rPr>
        <w:t>32.评标原则及方法</w:t>
      </w:r>
      <w:bookmarkEnd w:id="46"/>
      <w:bookmarkEnd w:id="47"/>
      <w:bookmarkEnd w:id="48"/>
    </w:p>
    <w:p w14:paraId="244B9FE0">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32.1评标采用综合评分法</w:t>
      </w:r>
    </w:p>
    <w:p w14:paraId="7F99812D">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评标委员会在评标报告中推荐中标候选人时，应遵照以下原则：</w:t>
      </w:r>
    </w:p>
    <w:p w14:paraId="03EB057D">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32.2评标委员会根据报价由低至高的次序，推荐排名次序位于前三名的投标人作为中标候选人向采购人推荐。如果在排序中出现投标价格相同的，则技术指标高的排序优先；</w:t>
      </w:r>
    </w:p>
    <w:p w14:paraId="40B55C5F">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投标人数量少于三个或者所有投标被否决的，采购人应当依法重新招标。   </w:t>
      </w:r>
    </w:p>
    <w:p w14:paraId="5549DD73">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33. 评委纪律</w:t>
      </w:r>
    </w:p>
    <w:p w14:paraId="37B40134">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评标委员会成员必须严格遵守保密规定，不得泄露评审的有关情况，任何单位和个人不得干扰、影响评标的正常进行，评标委员会成员不得私下与投标供应商接触。</w:t>
      </w:r>
    </w:p>
    <w:p w14:paraId="45777496">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34.评标程序</w:t>
      </w:r>
    </w:p>
    <w:p w14:paraId="6F6D8F01">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34.1 在评审专家中推选评标委员会组长，采购人代表不得担任评标委员会组长。</w:t>
      </w:r>
    </w:p>
    <w:p w14:paraId="0C48380E">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34.2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E52452A">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34.3 评审人员对符合资格的供应商的投标文件的有效性、符合性、完整性和响应程度进行审查，确定是否对采购文件作出实质性响应。</w:t>
      </w:r>
    </w:p>
    <w:p w14:paraId="14BEBFDD">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34.4 评审人员按采购文件规定的评审方法和评审标准，依法独立对供应商投标文件进行评估、比较，并给予评价或打分，不受任何单位和个人的干预。</w:t>
      </w:r>
    </w:p>
    <w:p w14:paraId="01D76A31">
      <w:pPr>
        <w:snapToGrid w:val="0"/>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35.评审小组</w:t>
      </w:r>
    </w:p>
    <w:p w14:paraId="5B0CF7EB">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35.1.采购方将根据《中华人民共和国政府采购法》等有关法规的规定，依法组建本次采购项目的评审小组</w:t>
      </w:r>
    </w:p>
    <w:p w14:paraId="30B4E77C">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35.2 评审小组人选于投标文件开启前确定。评审小组成员名单在中标结果确定前保密。</w:t>
      </w:r>
    </w:p>
    <w:p w14:paraId="7F077499">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35.3 评审小组有关技术、经济等方面的专家和采购人熟悉相关业务的代表人员组成，成员为</w:t>
      </w:r>
      <w:r>
        <w:rPr>
          <w:rFonts w:hint="eastAsia" w:asciiTheme="minorEastAsia" w:hAnsiTheme="minorEastAsia" w:eastAsiaTheme="minorEastAsia"/>
          <w:color w:val="auto"/>
          <w:sz w:val="28"/>
          <w:szCs w:val="28"/>
          <w:lang w:val="en-US" w:eastAsia="zh-CN"/>
        </w:rPr>
        <w:t>三</w:t>
      </w:r>
      <w:r>
        <w:rPr>
          <w:rFonts w:hint="eastAsia" w:asciiTheme="minorEastAsia" w:hAnsiTheme="minorEastAsia" w:eastAsiaTheme="minorEastAsia"/>
          <w:color w:val="auto"/>
          <w:sz w:val="28"/>
          <w:szCs w:val="28"/>
        </w:rPr>
        <w:t>人以上的单数，其中技术、经济等方面的成员人数不少于成员总数的三分之二。</w:t>
      </w:r>
    </w:p>
    <w:p w14:paraId="4FDAE58C">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14:paraId="3341DACC">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35.5评审小组成员遵循法定的回避规定。</w:t>
      </w:r>
    </w:p>
    <w:p w14:paraId="46AF3E25">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35.6 评标专家应符合下列条件：</w:t>
      </w:r>
    </w:p>
    <w:p w14:paraId="3DC68F9F">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（1）具有良好的职业道德,廉洁自律,遵纪守法,无行贿、受贿、欺诈等不良信用记录;</w:t>
      </w:r>
    </w:p>
    <w:p w14:paraId="70BF3CFD">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（2）具有中级专业技术职称或同等专业水平且从事相关领域工作满 8 年,或者具有高级专业技术职称或同等专业水平;</w:t>
      </w:r>
    </w:p>
    <w:p w14:paraId="3243E545">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（3）熟悉政府采购相关政策法规;</w:t>
      </w:r>
    </w:p>
    <w:p w14:paraId="4E8584CA">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（4）承诺以独立身份参加评审工作,依法履行评审专家工作职责并承担相应法律责任的中国公民;</w:t>
      </w:r>
    </w:p>
    <w:p w14:paraId="499ACEDE">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（5）不满 70 周岁,身体健康,能够承担评审工作;</w:t>
      </w:r>
    </w:p>
    <w:p w14:paraId="5792AB80">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（6）申请成为评审专家前三年内,无不良行为记录。</w:t>
      </w:r>
    </w:p>
    <w:p w14:paraId="5CEB9E39">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有下列情形之一的，不得担任评标委员会成员：</w:t>
      </w:r>
    </w:p>
    <w:p w14:paraId="7D833DA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（1）与投标方或者投标方主要负责人有近亲关系的；</w:t>
      </w:r>
    </w:p>
    <w:p w14:paraId="32A54A9C">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（2）与项目主管部门或者行政监督部门的人员有近亲关系的；</w:t>
      </w:r>
    </w:p>
    <w:p w14:paraId="62C0766F">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（3）与投标人有经济利益关系，可能影响对投标公正评审的；</w:t>
      </w:r>
    </w:p>
    <w:p w14:paraId="5562DB61">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（4）曾因在招标、评标以及其他与招标投标有关活动中从事违法行为而受过行政处罚或刑事处罚的。</w:t>
      </w:r>
    </w:p>
    <w:p w14:paraId="06FB79C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35.7 评标委员会成员与参加采购活动的投标人存在下列利害关系之一的,应当回避:</w:t>
      </w:r>
    </w:p>
    <w:p w14:paraId="728DE0BA">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（1）参加采购活动前三年内,与投标供应商存在劳动关系,或者担任过投标供应商的董事、监事,或者是投标供应商的控股股东或实际控制人;</w:t>
      </w:r>
    </w:p>
    <w:p w14:paraId="14B72368">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（2）与投标供应商的法定代表人或者负责人有夫妻、直系血亲、三代以内旁系血亲或者近姻亲关系;</w:t>
      </w:r>
    </w:p>
    <w:p w14:paraId="120380B3">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（3）与投标供应商有其他可能影响政府采购活动公平、公正进行的关系。</w:t>
      </w:r>
    </w:p>
    <w:p w14:paraId="0C884B7D">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评审专家发现本人与参加采购活动的投标人有利害关系的,应当主动提出回避。采购人或者招标方发现评审专家与参加采购活动的供应商有利害关系的,将要求其回避。</w:t>
      </w:r>
    </w:p>
    <w:p w14:paraId="41ED5A76">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35.8 评标委员会成员应当熟悉招标文件及以下内容：</w:t>
      </w:r>
    </w:p>
    <w:p w14:paraId="5DE5966A">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35.9 招标目的。</w:t>
      </w:r>
    </w:p>
    <w:p w14:paraId="09AB9D6E">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35.9.1 招标项目的范围、性质。</w:t>
      </w:r>
    </w:p>
    <w:p w14:paraId="11D40DAD">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35.9.2招标文件中规定的主要技术要求、标准和商务条款。</w:t>
      </w:r>
    </w:p>
    <w:p w14:paraId="65FD4C1C">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35.9.3招标文件规定的评标标准、评标方法和在评标过程中应考虑的相关因素。</w:t>
      </w:r>
    </w:p>
    <w:p w14:paraId="0B063210">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35.9.4 招标人将向评标委员会提供评标所需的信息和数据。</w:t>
      </w:r>
    </w:p>
    <w:p w14:paraId="521E3FA6">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35.9.5评标委员会应当根据招标文件规定的评标标准和方法，对投标文件进行评审和比较。招标文件中没有规定的标准和方法不得作为评标的依据。</w:t>
      </w:r>
    </w:p>
    <w:p w14:paraId="022F224F">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35.9.6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6F5F8584">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35.9.7评标委员会成员和与本项目评标活动有关的工作人员，不得透露对投标文件的评审和比较、中标候选人的推荐情况以及与评标有关的其他情况。</w:t>
      </w:r>
    </w:p>
    <w:p w14:paraId="4B48882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35.9.8与评标活动有关的工作人员，是指评标委员会成员以外的、因参与评标监督工作或者事务性工作而知悉有关评标情况的所有人员。</w:t>
      </w:r>
    </w:p>
    <w:p w14:paraId="081E9E26">
      <w:pPr>
        <w:snapToGrid w:val="0"/>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36、监督</w:t>
      </w:r>
    </w:p>
    <w:p w14:paraId="4736CEF2">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36.1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14:paraId="0F1C7BE4">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36.2  监督小组成员遵循法定的回避规定。</w:t>
      </w:r>
    </w:p>
    <w:p w14:paraId="2493D6E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36.3  遵纪守法，客观、公正、廉洁地履行职责。</w:t>
      </w:r>
    </w:p>
    <w:p w14:paraId="3E3BC213">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36.4  配合采购方答复报价方提出的质疑；配合财政部门的投诉处理和监督检查工作。</w:t>
      </w:r>
    </w:p>
    <w:p w14:paraId="7269F414">
      <w:pPr>
        <w:pStyle w:val="35"/>
        <w:rPr>
          <w:rFonts w:asciiTheme="minorEastAsia" w:hAnsiTheme="minorEastAsia" w:eastAsiaTheme="minorEastAsia"/>
          <w:color w:val="auto"/>
        </w:rPr>
      </w:pPr>
    </w:p>
    <w:p w14:paraId="771B035A">
      <w:pPr>
        <w:pStyle w:val="35"/>
        <w:rPr>
          <w:rFonts w:asciiTheme="minorEastAsia" w:hAnsiTheme="minorEastAsia" w:eastAsiaTheme="minorEastAsia"/>
          <w:color w:val="auto"/>
        </w:rPr>
      </w:pPr>
    </w:p>
    <w:p w14:paraId="64E0AB0F">
      <w:pPr>
        <w:pStyle w:val="35"/>
        <w:rPr>
          <w:rFonts w:asciiTheme="minorEastAsia" w:hAnsiTheme="minorEastAsia" w:eastAsiaTheme="minorEastAsia"/>
          <w:color w:val="auto"/>
        </w:rPr>
      </w:pPr>
    </w:p>
    <w:p w14:paraId="7A54B72A">
      <w:pPr>
        <w:pStyle w:val="35"/>
        <w:rPr>
          <w:rFonts w:asciiTheme="minorEastAsia" w:hAnsiTheme="minorEastAsia" w:eastAsiaTheme="minorEastAsia"/>
          <w:color w:val="auto"/>
        </w:rPr>
      </w:pPr>
    </w:p>
    <w:p w14:paraId="5F624A17">
      <w:pPr>
        <w:pStyle w:val="35"/>
        <w:rPr>
          <w:rFonts w:asciiTheme="minorEastAsia" w:hAnsiTheme="minorEastAsia" w:eastAsiaTheme="minorEastAsia"/>
          <w:color w:val="auto"/>
        </w:rPr>
      </w:pPr>
    </w:p>
    <w:p w14:paraId="1EA07DEA">
      <w:pPr>
        <w:pStyle w:val="35"/>
        <w:rPr>
          <w:rFonts w:asciiTheme="minorEastAsia" w:hAnsiTheme="minorEastAsia" w:eastAsiaTheme="minorEastAsia"/>
          <w:color w:val="auto"/>
        </w:rPr>
      </w:pPr>
    </w:p>
    <w:p w14:paraId="725FCAE0">
      <w:pPr>
        <w:pStyle w:val="35"/>
        <w:rPr>
          <w:rFonts w:asciiTheme="minorEastAsia" w:hAnsiTheme="minorEastAsia" w:eastAsiaTheme="minorEastAsia"/>
          <w:color w:val="auto"/>
        </w:rPr>
      </w:pPr>
    </w:p>
    <w:p w14:paraId="327C3C07">
      <w:pPr>
        <w:pStyle w:val="35"/>
        <w:rPr>
          <w:rFonts w:asciiTheme="minorEastAsia" w:hAnsiTheme="minorEastAsia" w:eastAsiaTheme="minorEastAsia"/>
          <w:color w:val="auto"/>
        </w:rPr>
      </w:pPr>
    </w:p>
    <w:p w14:paraId="3A6704FC">
      <w:pPr>
        <w:pStyle w:val="35"/>
        <w:rPr>
          <w:rFonts w:asciiTheme="minorEastAsia" w:hAnsiTheme="minorEastAsia" w:eastAsiaTheme="minorEastAsia"/>
          <w:color w:val="auto"/>
        </w:rPr>
      </w:pPr>
    </w:p>
    <w:p w14:paraId="7AB85B4B">
      <w:pPr>
        <w:pStyle w:val="35"/>
        <w:rPr>
          <w:rFonts w:asciiTheme="minorEastAsia" w:hAnsiTheme="minorEastAsia" w:eastAsiaTheme="minorEastAsia"/>
          <w:color w:val="auto"/>
        </w:rPr>
      </w:pPr>
    </w:p>
    <w:p w14:paraId="1894B2C5">
      <w:pPr>
        <w:pStyle w:val="35"/>
        <w:rPr>
          <w:rFonts w:asciiTheme="minorEastAsia" w:hAnsiTheme="minorEastAsia" w:eastAsiaTheme="minorEastAsia"/>
          <w:color w:val="auto"/>
        </w:rPr>
      </w:pPr>
    </w:p>
    <w:p w14:paraId="75253E3C">
      <w:pPr>
        <w:pStyle w:val="35"/>
        <w:rPr>
          <w:rFonts w:asciiTheme="minorEastAsia" w:hAnsiTheme="minorEastAsia" w:eastAsiaTheme="minorEastAsia"/>
          <w:color w:val="auto"/>
        </w:rPr>
      </w:pPr>
    </w:p>
    <w:p w14:paraId="68D662B0">
      <w:pPr>
        <w:pStyle w:val="35"/>
        <w:rPr>
          <w:rFonts w:asciiTheme="minorEastAsia" w:hAnsiTheme="minorEastAsia" w:eastAsiaTheme="minorEastAsia"/>
          <w:color w:val="auto"/>
        </w:rPr>
      </w:pPr>
    </w:p>
    <w:p w14:paraId="43FD83F8">
      <w:pPr>
        <w:pStyle w:val="35"/>
        <w:rPr>
          <w:rFonts w:asciiTheme="minorEastAsia" w:hAnsiTheme="minorEastAsia" w:eastAsiaTheme="minorEastAsia"/>
          <w:color w:val="auto"/>
        </w:rPr>
      </w:pPr>
    </w:p>
    <w:p w14:paraId="73E9ED34">
      <w:pPr>
        <w:pStyle w:val="35"/>
        <w:rPr>
          <w:rFonts w:asciiTheme="minorEastAsia" w:hAnsiTheme="minorEastAsia" w:eastAsiaTheme="minorEastAsia"/>
          <w:color w:val="auto"/>
        </w:rPr>
      </w:pPr>
    </w:p>
    <w:p w14:paraId="486E0420">
      <w:pPr>
        <w:pStyle w:val="35"/>
        <w:rPr>
          <w:rFonts w:asciiTheme="minorEastAsia" w:hAnsiTheme="minorEastAsia" w:eastAsiaTheme="minorEastAsia"/>
          <w:color w:val="auto"/>
        </w:rPr>
      </w:pPr>
    </w:p>
    <w:p w14:paraId="788A402B">
      <w:pPr>
        <w:pStyle w:val="35"/>
        <w:rPr>
          <w:rFonts w:asciiTheme="minorEastAsia" w:hAnsiTheme="minorEastAsia" w:eastAsiaTheme="minorEastAsia"/>
          <w:color w:val="auto"/>
        </w:rPr>
      </w:pPr>
    </w:p>
    <w:p w14:paraId="379857B4">
      <w:pPr>
        <w:pStyle w:val="35"/>
        <w:rPr>
          <w:rFonts w:asciiTheme="minorEastAsia" w:hAnsiTheme="minorEastAsia" w:eastAsiaTheme="minorEastAsia"/>
          <w:color w:val="auto"/>
        </w:rPr>
      </w:pPr>
    </w:p>
    <w:p w14:paraId="716A6C72">
      <w:pPr>
        <w:pStyle w:val="35"/>
        <w:rPr>
          <w:rFonts w:asciiTheme="minorEastAsia" w:hAnsiTheme="minorEastAsia" w:eastAsiaTheme="minorEastAsia"/>
          <w:color w:val="auto"/>
        </w:rPr>
      </w:pPr>
    </w:p>
    <w:p w14:paraId="6FB59CD0">
      <w:pPr>
        <w:pStyle w:val="35"/>
        <w:rPr>
          <w:rFonts w:asciiTheme="minorEastAsia" w:hAnsiTheme="minorEastAsia" w:eastAsiaTheme="minorEastAsia"/>
          <w:color w:val="auto"/>
        </w:rPr>
      </w:pPr>
    </w:p>
    <w:p w14:paraId="492CBA95">
      <w:pPr>
        <w:pStyle w:val="35"/>
        <w:rPr>
          <w:rFonts w:asciiTheme="minorEastAsia" w:hAnsiTheme="minorEastAsia" w:eastAsiaTheme="minorEastAsia"/>
          <w:color w:val="auto"/>
        </w:rPr>
      </w:pPr>
    </w:p>
    <w:p w14:paraId="7B4B910E">
      <w:pPr>
        <w:pStyle w:val="35"/>
        <w:rPr>
          <w:rFonts w:asciiTheme="minorEastAsia" w:hAnsiTheme="minorEastAsia" w:eastAsiaTheme="minorEastAsia"/>
          <w:color w:val="auto"/>
        </w:rPr>
      </w:pPr>
    </w:p>
    <w:p w14:paraId="3B944415">
      <w:pPr>
        <w:rPr>
          <w:rFonts w:cs="宋体" w:asciiTheme="minorEastAsia" w:hAnsiTheme="minorEastAsia" w:eastAsiaTheme="minorEastAsia"/>
          <w:color w:val="auto"/>
        </w:rPr>
      </w:pPr>
      <w:r>
        <w:rPr>
          <w:rFonts w:hint="eastAsia" w:cs="宋体" w:asciiTheme="minorEastAsia" w:hAnsiTheme="minorEastAsia" w:eastAsiaTheme="minorEastAsia"/>
          <w:b/>
          <w:bCs/>
          <w:color w:val="auto"/>
        </w:rPr>
        <w:t>1、资格性审查</w:t>
      </w:r>
    </w:p>
    <w:tbl>
      <w:tblPr>
        <w:tblStyle w:val="25"/>
        <w:tblW w:w="99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1"/>
        <w:gridCol w:w="7876"/>
        <w:gridCol w:w="321"/>
        <w:gridCol w:w="321"/>
        <w:gridCol w:w="321"/>
        <w:gridCol w:w="742"/>
      </w:tblGrid>
      <w:tr w14:paraId="625D8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gridSpan w:val="2"/>
            <w:vMerge w:val="restart"/>
            <w:tcBorders>
              <w:top w:val="single" w:color="auto" w:sz="12" w:space="0"/>
              <w:right w:val="single" w:color="auto" w:sz="4" w:space="0"/>
            </w:tcBorders>
            <w:vAlign w:val="center"/>
          </w:tcPr>
          <w:p w14:paraId="4BC36E50">
            <w:pPr>
              <w:jc w:val="center"/>
              <w:rPr>
                <w:rFonts w:ascii="宋体" w:hAnsi="宋体" w:cs="宋体"/>
                <w:color w:val="auto"/>
                <w:sz w:val="21"/>
                <w:szCs w:val="21"/>
              </w:rPr>
            </w:pPr>
            <w:r>
              <w:rPr>
                <w:rFonts w:hint="eastAsia" w:ascii="宋体" w:hAnsi="宋体" w:cs="宋体"/>
                <w:b/>
                <w:bCs/>
                <w:color w:val="auto"/>
                <w:sz w:val="21"/>
                <w:szCs w:val="21"/>
              </w:rPr>
              <w:t>评审内容</w:t>
            </w:r>
          </w:p>
        </w:tc>
        <w:tc>
          <w:tcPr>
            <w:tcW w:w="1705" w:type="dxa"/>
            <w:gridSpan w:val="4"/>
            <w:tcBorders>
              <w:top w:val="single" w:color="auto" w:sz="12" w:space="0"/>
              <w:left w:val="single" w:color="auto" w:sz="4" w:space="0"/>
              <w:bottom w:val="single" w:color="auto" w:sz="4" w:space="0"/>
            </w:tcBorders>
            <w:vAlign w:val="center"/>
          </w:tcPr>
          <w:p w14:paraId="52E54EE3">
            <w:pPr>
              <w:jc w:val="center"/>
              <w:rPr>
                <w:rFonts w:ascii="宋体" w:hAnsi="宋体" w:cs="宋体"/>
                <w:color w:val="auto"/>
                <w:sz w:val="21"/>
                <w:szCs w:val="21"/>
              </w:rPr>
            </w:pPr>
            <w:r>
              <w:rPr>
                <w:rFonts w:hint="eastAsia" w:ascii="宋体" w:hAnsi="宋体" w:cs="宋体"/>
                <w:color w:val="auto"/>
                <w:sz w:val="21"/>
                <w:szCs w:val="21"/>
              </w:rPr>
              <w:t>投标企业名称</w:t>
            </w:r>
          </w:p>
        </w:tc>
      </w:tr>
      <w:tr w14:paraId="326BC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gridSpan w:val="2"/>
            <w:vMerge w:val="continue"/>
            <w:tcBorders>
              <w:right w:val="single" w:color="auto" w:sz="4" w:space="0"/>
            </w:tcBorders>
          </w:tcPr>
          <w:p w14:paraId="6C6E2CCB">
            <w:pPr>
              <w:rPr>
                <w:rFonts w:ascii="宋体" w:hAnsi="宋体" w:cs="宋体"/>
                <w:color w:val="auto"/>
                <w:sz w:val="21"/>
                <w:szCs w:val="21"/>
              </w:rPr>
            </w:pPr>
          </w:p>
        </w:tc>
        <w:tc>
          <w:tcPr>
            <w:tcW w:w="0" w:type="auto"/>
            <w:tcBorders>
              <w:top w:val="single" w:color="auto" w:sz="4" w:space="0"/>
              <w:left w:val="single" w:color="auto" w:sz="4" w:space="0"/>
              <w:right w:val="single" w:color="auto" w:sz="4" w:space="0"/>
            </w:tcBorders>
          </w:tcPr>
          <w:p w14:paraId="4747FA2B">
            <w:pPr>
              <w:jc w:val="center"/>
              <w:rPr>
                <w:rFonts w:ascii="宋体" w:hAnsi="宋体" w:cs="宋体"/>
                <w:color w:val="auto"/>
                <w:sz w:val="21"/>
                <w:szCs w:val="21"/>
              </w:rPr>
            </w:pPr>
            <w:r>
              <w:rPr>
                <w:rFonts w:hint="eastAsia" w:ascii="宋体" w:hAnsi="宋体" w:cs="宋体"/>
                <w:color w:val="auto"/>
                <w:sz w:val="21"/>
                <w:szCs w:val="21"/>
              </w:rPr>
              <w:t>1</w:t>
            </w:r>
          </w:p>
        </w:tc>
        <w:tc>
          <w:tcPr>
            <w:tcW w:w="0" w:type="auto"/>
            <w:tcBorders>
              <w:top w:val="single" w:color="auto" w:sz="4" w:space="0"/>
              <w:left w:val="single" w:color="auto" w:sz="4" w:space="0"/>
            </w:tcBorders>
          </w:tcPr>
          <w:p w14:paraId="0B5693D7">
            <w:pPr>
              <w:jc w:val="center"/>
              <w:rPr>
                <w:rFonts w:ascii="宋体" w:hAnsi="宋体" w:cs="宋体"/>
                <w:color w:val="auto"/>
                <w:sz w:val="21"/>
                <w:szCs w:val="21"/>
              </w:rPr>
            </w:pPr>
            <w:r>
              <w:rPr>
                <w:rFonts w:hint="eastAsia" w:ascii="宋体" w:hAnsi="宋体" w:cs="宋体"/>
                <w:color w:val="auto"/>
                <w:sz w:val="21"/>
                <w:szCs w:val="21"/>
              </w:rPr>
              <w:t>2</w:t>
            </w:r>
          </w:p>
        </w:tc>
        <w:tc>
          <w:tcPr>
            <w:tcW w:w="0" w:type="auto"/>
            <w:vAlign w:val="center"/>
          </w:tcPr>
          <w:p w14:paraId="4EABA705">
            <w:pPr>
              <w:jc w:val="center"/>
              <w:rPr>
                <w:rFonts w:ascii="宋体" w:hAnsi="宋体" w:cs="宋体"/>
                <w:color w:val="auto"/>
                <w:sz w:val="21"/>
                <w:szCs w:val="21"/>
              </w:rPr>
            </w:pPr>
            <w:r>
              <w:rPr>
                <w:rFonts w:hint="eastAsia" w:ascii="宋体" w:hAnsi="宋体" w:cs="宋体"/>
                <w:color w:val="auto"/>
                <w:sz w:val="21"/>
                <w:szCs w:val="21"/>
              </w:rPr>
              <w:t>3</w:t>
            </w:r>
          </w:p>
        </w:tc>
        <w:tc>
          <w:tcPr>
            <w:tcW w:w="742" w:type="dxa"/>
            <w:vAlign w:val="center"/>
          </w:tcPr>
          <w:p w14:paraId="4753B759">
            <w:pPr>
              <w:jc w:val="center"/>
              <w:rPr>
                <w:rFonts w:ascii="宋体" w:hAnsi="宋体" w:cs="宋体"/>
                <w:color w:val="auto"/>
                <w:sz w:val="21"/>
                <w:szCs w:val="21"/>
              </w:rPr>
            </w:pPr>
            <w:r>
              <w:rPr>
                <w:rFonts w:hint="eastAsia" w:ascii="宋体" w:hAnsi="宋体" w:cs="宋体"/>
                <w:color w:val="auto"/>
                <w:sz w:val="21"/>
                <w:szCs w:val="21"/>
              </w:rPr>
              <w:t>…</w:t>
            </w:r>
          </w:p>
        </w:tc>
      </w:tr>
      <w:tr w14:paraId="08F7C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0" w:type="auto"/>
            <w:vAlign w:val="center"/>
          </w:tcPr>
          <w:p w14:paraId="2CEB90C8">
            <w:pPr>
              <w:jc w:val="center"/>
              <w:rPr>
                <w:rFonts w:ascii="宋体" w:hAnsi="宋体" w:cs="宋体"/>
                <w:color w:val="auto"/>
                <w:sz w:val="21"/>
                <w:szCs w:val="21"/>
              </w:rPr>
            </w:pPr>
            <w:r>
              <w:rPr>
                <w:rFonts w:hint="eastAsia" w:ascii="宋体" w:hAnsi="宋体" w:cs="宋体"/>
                <w:color w:val="auto"/>
                <w:sz w:val="21"/>
                <w:szCs w:val="21"/>
              </w:rPr>
              <w:t>1</w:t>
            </w:r>
          </w:p>
        </w:tc>
        <w:tc>
          <w:tcPr>
            <w:tcW w:w="0" w:type="auto"/>
            <w:tcBorders>
              <w:right w:val="single" w:color="auto" w:sz="4" w:space="0"/>
            </w:tcBorders>
            <w:vAlign w:val="center"/>
          </w:tcPr>
          <w:p w14:paraId="13AC1ED6">
            <w:pPr>
              <w:rPr>
                <w:rFonts w:ascii="宋体" w:hAnsi="宋体" w:cs="宋体"/>
                <w:color w:val="auto"/>
                <w:sz w:val="21"/>
                <w:szCs w:val="21"/>
              </w:rPr>
            </w:pPr>
            <w:r>
              <w:rPr>
                <w:rFonts w:ascii="宋体" w:hAnsi="宋体" w:cs="宋体"/>
                <w:color w:val="auto"/>
                <w:sz w:val="21"/>
                <w:szCs w:val="21"/>
              </w:rPr>
              <w:t>具备三证合一营业执照</w:t>
            </w:r>
          </w:p>
        </w:tc>
        <w:tc>
          <w:tcPr>
            <w:tcW w:w="0" w:type="auto"/>
            <w:tcBorders>
              <w:left w:val="single" w:color="auto" w:sz="4" w:space="0"/>
              <w:right w:val="single" w:color="auto" w:sz="4" w:space="0"/>
            </w:tcBorders>
            <w:vAlign w:val="center"/>
          </w:tcPr>
          <w:p w14:paraId="52879799">
            <w:pPr>
              <w:rPr>
                <w:rFonts w:ascii="宋体" w:hAnsi="宋体" w:cs="宋体"/>
                <w:color w:val="auto"/>
                <w:sz w:val="21"/>
                <w:szCs w:val="21"/>
              </w:rPr>
            </w:pPr>
          </w:p>
        </w:tc>
        <w:tc>
          <w:tcPr>
            <w:tcW w:w="0" w:type="auto"/>
            <w:tcBorders>
              <w:left w:val="single" w:color="auto" w:sz="4" w:space="0"/>
            </w:tcBorders>
            <w:vAlign w:val="center"/>
          </w:tcPr>
          <w:p w14:paraId="01688C63">
            <w:pPr>
              <w:rPr>
                <w:rFonts w:ascii="宋体" w:hAnsi="宋体" w:cs="宋体"/>
                <w:color w:val="auto"/>
                <w:sz w:val="21"/>
                <w:szCs w:val="21"/>
              </w:rPr>
            </w:pPr>
          </w:p>
        </w:tc>
        <w:tc>
          <w:tcPr>
            <w:tcW w:w="0" w:type="auto"/>
            <w:tcBorders>
              <w:right w:val="single" w:color="auto" w:sz="4" w:space="0"/>
            </w:tcBorders>
          </w:tcPr>
          <w:p w14:paraId="00B81EBF">
            <w:pPr>
              <w:rPr>
                <w:rFonts w:ascii="宋体" w:hAnsi="宋体" w:cs="宋体"/>
                <w:color w:val="auto"/>
                <w:sz w:val="21"/>
                <w:szCs w:val="21"/>
              </w:rPr>
            </w:pPr>
          </w:p>
        </w:tc>
        <w:tc>
          <w:tcPr>
            <w:tcW w:w="742" w:type="dxa"/>
            <w:tcBorders>
              <w:left w:val="single" w:color="auto" w:sz="4" w:space="0"/>
            </w:tcBorders>
          </w:tcPr>
          <w:p w14:paraId="5A8D51B0">
            <w:pPr>
              <w:rPr>
                <w:rFonts w:ascii="宋体" w:hAnsi="宋体" w:cs="宋体"/>
                <w:color w:val="auto"/>
                <w:sz w:val="21"/>
                <w:szCs w:val="21"/>
              </w:rPr>
            </w:pPr>
          </w:p>
        </w:tc>
      </w:tr>
      <w:tr w14:paraId="52FF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0" w:type="auto"/>
            <w:vAlign w:val="center"/>
          </w:tcPr>
          <w:p w14:paraId="30A67B15">
            <w:pPr>
              <w:jc w:val="center"/>
              <w:rPr>
                <w:rFonts w:ascii="宋体" w:hAnsi="宋体" w:cs="宋体"/>
                <w:color w:val="auto"/>
                <w:sz w:val="21"/>
                <w:szCs w:val="21"/>
              </w:rPr>
            </w:pPr>
            <w:r>
              <w:rPr>
                <w:rFonts w:hint="eastAsia" w:ascii="宋体" w:hAnsi="宋体" w:cs="宋体"/>
                <w:color w:val="auto"/>
                <w:sz w:val="21"/>
                <w:szCs w:val="21"/>
              </w:rPr>
              <w:t>2</w:t>
            </w:r>
          </w:p>
        </w:tc>
        <w:tc>
          <w:tcPr>
            <w:tcW w:w="0" w:type="auto"/>
            <w:tcBorders>
              <w:right w:val="single" w:color="auto" w:sz="4" w:space="0"/>
            </w:tcBorders>
            <w:vAlign w:val="center"/>
          </w:tcPr>
          <w:p w14:paraId="5744D743">
            <w:pPr>
              <w:rPr>
                <w:rFonts w:ascii="宋体" w:hAnsi="宋体" w:cs="宋体"/>
                <w:color w:val="auto"/>
                <w:sz w:val="21"/>
                <w:szCs w:val="21"/>
              </w:rPr>
            </w:pPr>
            <w:r>
              <w:rPr>
                <w:rFonts w:hint="eastAsia" w:ascii="宋体" w:hAnsi="宋体" w:cs="宋体"/>
                <w:color w:val="auto"/>
                <w:sz w:val="21"/>
                <w:szCs w:val="21"/>
              </w:rPr>
              <w:t>法人</w:t>
            </w:r>
            <w:r>
              <w:rPr>
                <w:rFonts w:ascii="宋体" w:hAnsi="宋体" w:cs="宋体"/>
                <w:color w:val="auto"/>
                <w:sz w:val="21"/>
                <w:szCs w:val="21"/>
              </w:rPr>
              <w:t>授权委托书及被委托人身份证</w:t>
            </w:r>
          </w:p>
        </w:tc>
        <w:tc>
          <w:tcPr>
            <w:tcW w:w="0" w:type="auto"/>
            <w:tcBorders>
              <w:left w:val="single" w:color="auto" w:sz="4" w:space="0"/>
              <w:right w:val="single" w:color="auto" w:sz="4" w:space="0"/>
            </w:tcBorders>
            <w:vAlign w:val="center"/>
          </w:tcPr>
          <w:p w14:paraId="54B1E4D2">
            <w:pPr>
              <w:rPr>
                <w:rFonts w:ascii="宋体" w:hAnsi="宋体" w:cs="宋体"/>
                <w:color w:val="auto"/>
                <w:sz w:val="21"/>
                <w:szCs w:val="21"/>
              </w:rPr>
            </w:pPr>
          </w:p>
        </w:tc>
        <w:tc>
          <w:tcPr>
            <w:tcW w:w="0" w:type="auto"/>
            <w:tcBorders>
              <w:left w:val="single" w:color="auto" w:sz="4" w:space="0"/>
            </w:tcBorders>
            <w:vAlign w:val="center"/>
          </w:tcPr>
          <w:p w14:paraId="0F3B89A9">
            <w:pPr>
              <w:rPr>
                <w:rFonts w:ascii="宋体" w:hAnsi="宋体" w:cs="宋体"/>
                <w:color w:val="auto"/>
                <w:sz w:val="21"/>
                <w:szCs w:val="21"/>
              </w:rPr>
            </w:pPr>
          </w:p>
        </w:tc>
        <w:tc>
          <w:tcPr>
            <w:tcW w:w="0" w:type="auto"/>
            <w:tcBorders>
              <w:right w:val="single" w:color="auto" w:sz="4" w:space="0"/>
            </w:tcBorders>
          </w:tcPr>
          <w:p w14:paraId="5FB23A22">
            <w:pPr>
              <w:rPr>
                <w:rFonts w:ascii="宋体" w:hAnsi="宋体" w:cs="宋体"/>
                <w:color w:val="auto"/>
                <w:sz w:val="21"/>
                <w:szCs w:val="21"/>
              </w:rPr>
            </w:pPr>
          </w:p>
        </w:tc>
        <w:tc>
          <w:tcPr>
            <w:tcW w:w="742" w:type="dxa"/>
            <w:tcBorders>
              <w:left w:val="single" w:color="auto" w:sz="4" w:space="0"/>
            </w:tcBorders>
          </w:tcPr>
          <w:p w14:paraId="46159D9E">
            <w:pPr>
              <w:rPr>
                <w:rFonts w:ascii="宋体" w:hAnsi="宋体" w:cs="宋体"/>
                <w:color w:val="auto"/>
                <w:sz w:val="21"/>
                <w:szCs w:val="21"/>
              </w:rPr>
            </w:pPr>
          </w:p>
        </w:tc>
      </w:tr>
      <w:tr w14:paraId="3CBF8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0" w:type="auto"/>
            <w:vAlign w:val="center"/>
          </w:tcPr>
          <w:p w14:paraId="73AF8557">
            <w:pPr>
              <w:jc w:val="center"/>
              <w:rPr>
                <w:rFonts w:ascii="宋体" w:hAnsi="宋体" w:cs="宋体"/>
                <w:color w:val="auto"/>
                <w:sz w:val="21"/>
                <w:szCs w:val="21"/>
              </w:rPr>
            </w:pPr>
            <w:r>
              <w:rPr>
                <w:rFonts w:hint="eastAsia" w:ascii="宋体" w:hAnsi="宋体" w:cs="宋体"/>
                <w:color w:val="auto"/>
                <w:sz w:val="21"/>
                <w:szCs w:val="21"/>
              </w:rPr>
              <w:t>3</w:t>
            </w:r>
          </w:p>
        </w:tc>
        <w:tc>
          <w:tcPr>
            <w:tcW w:w="0" w:type="auto"/>
            <w:tcBorders>
              <w:right w:val="single" w:color="auto" w:sz="4" w:space="0"/>
            </w:tcBorders>
            <w:vAlign w:val="center"/>
          </w:tcPr>
          <w:p w14:paraId="2A8A0F44">
            <w:pPr>
              <w:rPr>
                <w:rFonts w:ascii="宋体" w:hAnsi="宋体" w:cs="宋体"/>
                <w:color w:val="auto"/>
                <w:sz w:val="21"/>
                <w:szCs w:val="21"/>
              </w:rPr>
            </w:pPr>
            <w:r>
              <w:rPr>
                <w:rFonts w:ascii="宋体" w:hAnsi="宋体" w:cs="宋体"/>
                <w:color w:val="auto"/>
                <w:sz w:val="21"/>
                <w:szCs w:val="21"/>
              </w:rPr>
              <w:t>投标保证金</w:t>
            </w:r>
            <w:r>
              <w:rPr>
                <w:rFonts w:hint="eastAsia" w:ascii="宋体" w:hAnsi="宋体" w:cs="宋体"/>
                <w:color w:val="auto"/>
                <w:sz w:val="21"/>
                <w:szCs w:val="21"/>
              </w:rPr>
              <w:t>缴款凭证</w:t>
            </w:r>
          </w:p>
        </w:tc>
        <w:tc>
          <w:tcPr>
            <w:tcW w:w="0" w:type="auto"/>
            <w:tcBorders>
              <w:left w:val="single" w:color="auto" w:sz="4" w:space="0"/>
              <w:right w:val="single" w:color="auto" w:sz="4" w:space="0"/>
            </w:tcBorders>
            <w:vAlign w:val="center"/>
          </w:tcPr>
          <w:p w14:paraId="7D4F7413">
            <w:pPr>
              <w:rPr>
                <w:rFonts w:ascii="宋体" w:hAnsi="宋体" w:cs="宋体"/>
                <w:color w:val="auto"/>
                <w:sz w:val="21"/>
                <w:szCs w:val="21"/>
              </w:rPr>
            </w:pPr>
          </w:p>
        </w:tc>
        <w:tc>
          <w:tcPr>
            <w:tcW w:w="0" w:type="auto"/>
            <w:tcBorders>
              <w:left w:val="single" w:color="auto" w:sz="4" w:space="0"/>
            </w:tcBorders>
            <w:vAlign w:val="center"/>
          </w:tcPr>
          <w:p w14:paraId="2B15CCC7">
            <w:pPr>
              <w:rPr>
                <w:rFonts w:ascii="宋体" w:hAnsi="宋体" w:cs="宋体"/>
                <w:color w:val="auto"/>
                <w:sz w:val="21"/>
                <w:szCs w:val="21"/>
              </w:rPr>
            </w:pPr>
          </w:p>
        </w:tc>
        <w:tc>
          <w:tcPr>
            <w:tcW w:w="0" w:type="auto"/>
            <w:tcBorders>
              <w:right w:val="single" w:color="auto" w:sz="4" w:space="0"/>
            </w:tcBorders>
          </w:tcPr>
          <w:p w14:paraId="610BB51F">
            <w:pPr>
              <w:rPr>
                <w:rFonts w:ascii="宋体" w:hAnsi="宋体" w:cs="宋体"/>
                <w:color w:val="auto"/>
                <w:sz w:val="21"/>
                <w:szCs w:val="21"/>
              </w:rPr>
            </w:pPr>
          </w:p>
        </w:tc>
        <w:tc>
          <w:tcPr>
            <w:tcW w:w="742" w:type="dxa"/>
            <w:tcBorders>
              <w:left w:val="single" w:color="auto" w:sz="4" w:space="0"/>
            </w:tcBorders>
          </w:tcPr>
          <w:p w14:paraId="1C0FC993">
            <w:pPr>
              <w:rPr>
                <w:rFonts w:ascii="宋体" w:hAnsi="宋体" w:cs="宋体"/>
                <w:color w:val="auto"/>
                <w:sz w:val="21"/>
                <w:szCs w:val="21"/>
              </w:rPr>
            </w:pPr>
          </w:p>
        </w:tc>
      </w:tr>
      <w:tr w14:paraId="577DA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0" w:type="auto"/>
            <w:vAlign w:val="center"/>
          </w:tcPr>
          <w:p w14:paraId="0899BD77">
            <w:pPr>
              <w:jc w:val="center"/>
              <w:rPr>
                <w:rFonts w:ascii="宋体" w:hAnsi="宋体" w:cs="宋体"/>
                <w:color w:val="auto"/>
                <w:sz w:val="21"/>
                <w:szCs w:val="21"/>
              </w:rPr>
            </w:pPr>
            <w:r>
              <w:rPr>
                <w:rFonts w:hint="eastAsia" w:ascii="宋体" w:hAnsi="宋体" w:cs="宋体"/>
                <w:color w:val="auto"/>
                <w:sz w:val="21"/>
                <w:szCs w:val="21"/>
              </w:rPr>
              <w:t>4</w:t>
            </w:r>
          </w:p>
        </w:tc>
        <w:tc>
          <w:tcPr>
            <w:tcW w:w="0" w:type="auto"/>
            <w:tcBorders>
              <w:right w:val="single" w:color="auto" w:sz="4" w:space="0"/>
            </w:tcBorders>
            <w:vAlign w:val="center"/>
          </w:tcPr>
          <w:p w14:paraId="7D26DBED">
            <w:pPr>
              <w:rPr>
                <w:rFonts w:ascii="宋体" w:hAnsi="宋体" w:cs="宋体"/>
                <w:color w:val="auto"/>
                <w:sz w:val="21"/>
                <w:szCs w:val="21"/>
              </w:rPr>
            </w:pPr>
            <w:r>
              <w:rPr>
                <w:rFonts w:ascii="宋体" w:hAnsi="宋体" w:cs="宋体"/>
                <w:color w:val="auto"/>
                <w:sz w:val="21"/>
                <w:szCs w:val="21"/>
              </w:rPr>
              <w:t>投标企业须提供投标人（被授权在职人员）近6个月的社保证明</w:t>
            </w:r>
          </w:p>
        </w:tc>
        <w:tc>
          <w:tcPr>
            <w:tcW w:w="0" w:type="auto"/>
            <w:tcBorders>
              <w:left w:val="single" w:color="auto" w:sz="4" w:space="0"/>
              <w:right w:val="single" w:color="auto" w:sz="4" w:space="0"/>
            </w:tcBorders>
            <w:vAlign w:val="center"/>
          </w:tcPr>
          <w:p w14:paraId="0FEEDEF5">
            <w:pPr>
              <w:rPr>
                <w:rFonts w:ascii="宋体" w:hAnsi="宋体" w:cs="宋体"/>
                <w:color w:val="auto"/>
                <w:sz w:val="21"/>
                <w:szCs w:val="21"/>
              </w:rPr>
            </w:pPr>
          </w:p>
        </w:tc>
        <w:tc>
          <w:tcPr>
            <w:tcW w:w="0" w:type="auto"/>
            <w:tcBorders>
              <w:left w:val="single" w:color="auto" w:sz="4" w:space="0"/>
            </w:tcBorders>
            <w:vAlign w:val="center"/>
          </w:tcPr>
          <w:p w14:paraId="21B9129F">
            <w:pPr>
              <w:rPr>
                <w:rFonts w:ascii="宋体" w:hAnsi="宋体" w:cs="宋体"/>
                <w:color w:val="auto"/>
                <w:sz w:val="21"/>
                <w:szCs w:val="21"/>
              </w:rPr>
            </w:pPr>
          </w:p>
        </w:tc>
        <w:tc>
          <w:tcPr>
            <w:tcW w:w="0" w:type="auto"/>
            <w:tcBorders>
              <w:right w:val="single" w:color="auto" w:sz="4" w:space="0"/>
            </w:tcBorders>
          </w:tcPr>
          <w:p w14:paraId="6AF5A1FB">
            <w:pPr>
              <w:rPr>
                <w:rFonts w:ascii="宋体" w:hAnsi="宋体" w:cs="宋体"/>
                <w:color w:val="auto"/>
                <w:sz w:val="21"/>
                <w:szCs w:val="21"/>
              </w:rPr>
            </w:pPr>
          </w:p>
        </w:tc>
        <w:tc>
          <w:tcPr>
            <w:tcW w:w="742" w:type="dxa"/>
            <w:tcBorders>
              <w:left w:val="single" w:color="auto" w:sz="4" w:space="0"/>
            </w:tcBorders>
          </w:tcPr>
          <w:p w14:paraId="0B7683C3">
            <w:pPr>
              <w:rPr>
                <w:rFonts w:ascii="宋体" w:hAnsi="宋体" w:cs="宋体"/>
                <w:color w:val="auto"/>
                <w:sz w:val="21"/>
                <w:szCs w:val="21"/>
              </w:rPr>
            </w:pPr>
          </w:p>
        </w:tc>
      </w:tr>
      <w:tr w14:paraId="29AE1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4" w:hRule="atLeast"/>
          <w:jc w:val="center"/>
        </w:trPr>
        <w:tc>
          <w:tcPr>
            <w:tcW w:w="0" w:type="auto"/>
            <w:vAlign w:val="center"/>
          </w:tcPr>
          <w:p w14:paraId="480E28E4">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0" w:type="auto"/>
            <w:tcBorders>
              <w:right w:val="single" w:color="auto" w:sz="4" w:space="0"/>
            </w:tcBorders>
            <w:vAlign w:val="center"/>
          </w:tcPr>
          <w:p w14:paraId="2FC3BA7A">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1.省级以上畜牧兽医行政主管部门颁发的《种畜禽生产经营许可证》（有效期内）。</w:t>
            </w:r>
          </w:p>
          <w:p w14:paraId="4DBAF178">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.种公牛站所在地县级以上兽医主管部门颁发的《动物防疫条件合格证》（</w:t>
            </w:r>
            <w:r>
              <w:rPr>
                <w:rFonts w:hint="eastAsia" w:ascii="宋体" w:hAnsi="宋体" w:eastAsia="宋体" w:cs="宋体"/>
                <w:color w:val="auto"/>
                <w:sz w:val="21"/>
                <w:szCs w:val="21"/>
                <w:lang w:val="en-US" w:eastAsia="zh-CN"/>
              </w:rPr>
              <w:t>有限期内</w:t>
            </w:r>
            <w:r>
              <w:rPr>
                <w:rFonts w:hint="eastAsia" w:ascii="宋体" w:hAnsi="宋体" w:eastAsia="宋体" w:cs="宋体"/>
                <w:color w:val="auto"/>
                <w:sz w:val="21"/>
                <w:szCs w:val="21"/>
                <w:lang w:eastAsia="zh-CN"/>
              </w:rPr>
              <w:t>）。</w:t>
            </w:r>
          </w:p>
          <w:p w14:paraId="1CDB7C7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.投标种公牛站和种公牛均应入选全国畜牧总站公布的《202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年中国肉用及乳肉兼用种公牛遗传评估概要》，并提供种公牛</w:t>
            </w:r>
            <w:r>
              <w:rPr>
                <w:rFonts w:hint="eastAsia" w:ascii="宋体" w:hAnsi="宋体" w:eastAsia="宋体" w:cs="宋体"/>
                <w:color w:val="auto"/>
                <w:sz w:val="21"/>
                <w:szCs w:val="21"/>
                <w:lang w:val="en-US" w:eastAsia="zh-CN"/>
              </w:rPr>
              <w:t>CBI、TPI</w:t>
            </w:r>
            <w:r>
              <w:rPr>
                <w:rFonts w:hint="eastAsia" w:ascii="宋体" w:hAnsi="宋体" w:eastAsia="宋体" w:cs="宋体"/>
                <w:color w:val="auto"/>
                <w:sz w:val="21"/>
                <w:szCs w:val="21"/>
                <w:lang w:eastAsia="zh-CN"/>
              </w:rPr>
              <w:t>相应排名印证资料。</w:t>
            </w:r>
          </w:p>
          <w:p w14:paraId="3B5B75A8">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.投标种公牛体型外貌为特级，三代系谱清晰。</w:t>
            </w:r>
          </w:p>
          <w:p w14:paraId="0BE15306">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供应商提供的供精种公牛无传染性疾病，无隐性遗传疾病或缺陷。提供所在地县级以上畜牧兽医主管部门出具的最近三个月“非疫区证明”，所在地县级及以上动物疫病预防控制中心（或具备检测资质的第三方）出具的最近三个月种公牛口蹄疫免疫抗体检测报告及结核、布病病原学检测阴性报告（须有竞标种公牛）。</w:t>
            </w:r>
          </w:p>
          <w:p w14:paraId="5870F1C7">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6.提供生产厂家“两病”净化场证明</w:t>
            </w:r>
            <w:r>
              <w:rPr>
                <w:rFonts w:hint="eastAsia" w:ascii="宋体" w:hAnsi="宋体" w:cs="宋体"/>
                <w:color w:val="auto"/>
                <w:sz w:val="21"/>
                <w:szCs w:val="21"/>
                <w:lang w:val="en-US" w:eastAsia="zh-CN"/>
              </w:rPr>
              <w:t>。</w:t>
            </w:r>
          </w:p>
        </w:tc>
        <w:tc>
          <w:tcPr>
            <w:tcW w:w="0" w:type="auto"/>
            <w:tcBorders>
              <w:left w:val="single" w:color="auto" w:sz="4" w:space="0"/>
              <w:right w:val="single" w:color="auto" w:sz="4" w:space="0"/>
            </w:tcBorders>
            <w:vAlign w:val="center"/>
          </w:tcPr>
          <w:p w14:paraId="09E19478">
            <w:pPr>
              <w:rPr>
                <w:rFonts w:ascii="宋体" w:hAnsi="宋体" w:cs="宋体"/>
                <w:color w:val="auto"/>
                <w:sz w:val="21"/>
                <w:szCs w:val="21"/>
              </w:rPr>
            </w:pPr>
          </w:p>
        </w:tc>
        <w:tc>
          <w:tcPr>
            <w:tcW w:w="0" w:type="auto"/>
            <w:tcBorders>
              <w:left w:val="single" w:color="auto" w:sz="4" w:space="0"/>
            </w:tcBorders>
            <w:vAlign w:val="center"/>
          </w:tcPr>
          <w:p w14:paraId="7AEEDD83">
            <w:pPr>
              <w:rPr>
                <w:rFonts w:ascii="宋体" w:hAnsi="宋体" w:cs="宋体"/>
                <w:color w:val="auto"/>
                <w:sz w:val="21"/>
                <w:szCs w:val="21"/>
              </w:rPr>
            </w:pPr>
          </w:p>
        </w:tc>
        <w:tc>
          <w:tcPr>
            <w:tcW w:w="0" w:type="auto"/>
            <w:tcBorders>
              <w:right w:val="single" w:color="auto" w:sz="4" w:space="0"/>
            </w:tcBorders>
          </w:tcPr>
          <w:p w14:paraId="1C7B6188">
            <w:pPr>
              <w:rPr>
                <w:rFonts w:ascii="宋体" w:hAnsi="宋体" w:cs="宋体"/>
                <w:color w:val="auto"/>
                <w:sz w:val="21"/>
                <w:szCs w:val="21"/>
              </w:rPr>
            </w:pPr>
          </w:p>
        </w:tc>
        <w:tc>
          <w:tcPr>
            <w:tcW w:w="742" w:type="dxa"/>
            <w:tcBorders>
              <w:left w:val="single" w:color="auto" w:sz="4" w:space="0"/>
            </w:tcBorders>
          </w:tcPr>
          <w:p w14:paraId="633D3629">
            <w:pPr>
              <w:rPr>
                <w:rFonts w:ascii="宋体" w:hAnsi="宋体" w:cs="宋体"/>
                <w:color w:val="auto"/>
                <w:sz w:val="21"/>
                <w:szCs w:val="21"/>
              </w:rPr>
            </w:pPr>
          </w:p>
        </w:tc>
      </w:tr>
      <w:tr w14:paraId="7A266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2" w:hRule="atLeast"/>
          <w:jc w:val="center"/>
        </w:trPr>
        <w:tc>
          <w:tcPr>
            <w:tcW w:w="0" w:type="auto"/>
            <w:vAlign w:val="center"/>
          </w:tcPr>
          <w:p w14:paraId="680EA214">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p>
        </w:tc>
        <w:tc>
          <w:tcPr>
            <w:tcW w:w="0" w:type="auto"/>
            <w:tcBorders>
              <w:right w:val="single" w:color="auto" w:sz="4" w:space="0"/>
            </w:tcBorders>
            <w:vAlign w:val="center"/>
          </w:tcPr>
          <w:p w14:paraId="53FB193A">
            <w:pPr>
              <w:rPr>
                <w:rFonts w:ascii="宋体" w:hAnsi="宋体" w:cs="宋体"/>
                <w:color w:val="auto"/>
                <w:sz w:val="21"/>
                <w:szCs w:val="21"/>
              </w:rPr>
            </w:pPr>
            <w:r>
              <w:rPr>
                <w:rFonts w:hint="eastAsia" w:ascii="宋体" w:hAnsi="宋体" w:eastAsia="宋体" w:cs="宋体"/>
                <w:color w:val="auto"/>
                <w:sz w:val="21"/>
                <w:szCs w:val="21"/>
                <w:lang w:eastAsia="zh-CN"/>
              </w:rPr>
              <w:t>参加采购活动前三年内，在经营活动中没有重大违法记录，供应商须提供 信用中国”网站（www.creditchina.gov.cn）</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lang w:eastAsia="zh-CN"/>
              </w:rPr>
              <w:t>中国政府采购网（www.ccgp.gov.cn）网站上是否存在不良信用记录，对列入失信被执行人、重大税收违法案件当事人名单、政府采购严重违法失信行为记录名单的投标商（提供查询结果网页截图并加盖供应商公章）；</w:t>
            </w:r>
            <w:bookmarkStart w:id="136" w:name="_GoBack"/>
            <w:bookmarkEnd w:id="136"/>
          </w:p>
        </w:tc>
        <w:tc>
          <w:tcPr>
            <w:tcW w:w="0" w:type="auto"/>
            <w:tcBorders>
              <w:left w:val="single" w:color="auto" w:sz="4" w:space="0"/>
              <w:right w:val="single" w:color="auto" w:sz="4" w:space="0"/>
            </w:tcBorders>
            <w:vAlign w:val="center"/>
          </w:tcPr>
          <w:p w14:paraId="68C19D9B">
            <w:pPr>
              <w:rPr>
                <w:rFonts w:ascii="宋体" w:hAnsi="宋体" w:cs="宋体"/>
                <w:color w:val="auto"/>
                <w:sz w:val="21"/>
                <w:szCs w:val="21"/>
              </w:rPr>
            </w:pPr>
          </w:p>
        </w:tc>
        <w:tc>
          <w:tcPr>
            <w:tcW w:w="0" w:type="auto"/>
            <w:tcBorders>
              <w:left w:val="single" w:color="auto" w:sz="4" w:space="0"/>
            </w:tcBorders>
            <w:vAlign w:val="center"/>
          </w:tcPr>
          <w:p w14:paraId="3A8894E9">
            <w:pPr>
              <w:rPr>
                <w:rFonts w:ascii="宋体" w:hAnsi="宋体" w:cs="宋体"/>
                <w:color w:val="auto"/>
                <w:sz w:val="21"/>
                <w:szCs w:val="21"/>
              </w:rPr>
            </w:pPr>
          </w:p>
        </w:tc>
        <w:tc>
          <w:tcPr>
            <w:tcW w:w="0" w:type="auto"/>
            <w:tcBorders>
              <w:right w:val="single" w:color="auto" w:sz="4" w:space="0"/>
            </w:tcBorders>
          </w:tcPr>
          <w:p w14:paraId="0733EEE2">
            <w:pPr>
              <w:rPr>
                <w:rFonts w:ascii="宋体" w:hAnsi="宋体" w:cs="宋体"/>
                <w:color w:val="auto"/>
                <w:sz w:val="21"/>
                <w:szCs w:val="21"/>
              </w:rPr>
            </w:pPr>
          </w:p>
        </w:tc>
        <w:tc>
          <w:tcPr>
            <w:tcW w:w="742" w:type="dxa"/>
            <w:tcBorders>
              <w:left w:val="single" w:color="auto" w:sz="4" w:space="0"/>
            </w:tcBorders>
          </w:tcPr>
          <w:p w14:paraId="015DA3ED">
            <w:pPr>
              <w:rPr>
                <w:rFonts w:ascii="宋体" w:hAnsi="宋体" w:cs="宋体"/>
                <w:color w:val="auto"/>
                <w:sz w:val="21"/>
                <w:szCs w:val="21"/>
              </w:rPr>
            </w:pPr>
          </w:p>
        </w:tc>
      </w:tr>
    </w:tbl>
    <w:p w14:paraId="7B3AA5A5">
      <w:pPr>
        <w:spacing w:line="360" w:lineRule="auto"/>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2.符合性审查</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4"/>
        <w:gridCol w:w="7045"/>
        <w:gridCol w:w="368"/>
        <w:gridCol w:w="368"/>
        <w:gridCol w:w="367"/>
        <w:gridCol w:w="718"/>
      </w:tblGrid>
      <w:tr w14:paraId="19186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659" w:type="dxa"/>
            <w:gridSpan w:val="2"/>
            <w:vMerge w:val="restart"/>
            <w:tcBorders>
              <w:top w:val="single" w:color="auto" w:sz="12" w:space="0"/>
              <w:right w:val="single" w:color="auto" w:sz="4" w:space="0"/>
            </w:tcBorders>
            <w:vAlign w:val="center"/>
          </w:tcPr>
          <w:p w14:paraId="015A0F28">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rPr>
              <w:t>评审内容</w:t>
            </w:r>
          </w:p>
        </w:tc>
        <w:tc>
          <w:tcPr>
            <w:tcW w:w="1821" w:type="dxa"/>
            <w:gridSpan w:val="4"/>
            <w:tcBorders>
              <w:top w:val="single" w:color="auto" w:sz="12" w:space="0"/>
              <w:left w:val="single" w:color="auto" w:sz="4" w:space="0"/>
              <w:bottom w:val="single" w:color="auto" w:sz="4" w:space="0"/>
            </w:tcBorders>
            <w:vAlign w:val="center"/>
          </w:tcPr>
          <w:p w14:paraId="63EF1B74">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投标企业名称</w:t>
            </w:r>
          </w:p>
        </w:tc>
      </w:tr>
      <w:tr w14:paraId="4F8CC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7659" w:type="dxa"/>
            <w:gridSpan w:val="2"/>
            <w:vMerge w:val="continue"/>
            <w:tcBorders>
              <w:right w:val="single" w:color="auto" w:sz="4" w:space="0"/>
            </w:tcBorders>
          </w:tcPr>
          <w:p w14:paraId="0BD95E25">
            <w:pPr>
              <w:rPr>
                <w:rFonts w:cs="宋体" w:asciiTheme="minorEastAsia" w:hAnsiTheme="minorEastAsia" w:eastAsiaTheme="minorEastAsia"/>
                <w:color w:val="auto"/>
                <w:sz w:val="21"/>
                <w:szCs w:val="21"/>
              </w:rPr>
            </w:pPr>
          </w:p>
        </w:tc>
        <w:tc>
          <w:tcPr>
            <w:tcW w:w="368" w:type="dxa"/>
            <w:tcBorders>
              <w:top w:val="single" w:color="auto" w:sz="4" w:space="0"/>
              <w:left w:val="single" w:color="auto" w:sz="4" w:space="0"/>
              <w:right w:val="single" w:color="auto" w:sz="4" w:space="0"/>
            </w:tcBorders>
            <w:vAlign w:val="center"/>
          </w:tcPr>
          <w:p w14:paraId="2719C823">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w:t>
            </w:r>
          </w:p>
        </w:tc>
        <w:tc>
          <w:tcPr>
            <w:tcW w:w="368" w:type="dxa"/>
            <w:tcBorders>
              <w:top w:val="single" w:color="auto" w:sz="4" w:space="0"/>
              <w:left w:val="single" w:color="auto" w:sz="4" w:space="0"/>
            </w:tcBorders>
            <w:vAlign w:val="center"/>
          </w:tcPr>
          <w:p w14:paraId="36BB19B0">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w:t>
            </w:r>
          </w:p>
        </w:tc>
        <w:tc>
          <w:tcPr>
            <w:tcW w:w="367" w:type="dxa"/>
            <w:vAlign w:val="center"/>
          </w:tcPr>
          <w:p w14:paraId="04A8C319">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w:t>
            </w:r>
          </w:p>
        </w:tc>
        <w:tc>
          <w:tcPr>
            <w:tcW w:w="717" w:type="dxa"/>
            <w:vAlign w:val="center"/>
          </w:tcPr>
          <w:p w14:paraId="3AB20580">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p>
        </w:tc>
      </w:tr>
      <w:tr w14:paraId="1217E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3AD6450C">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w:t>
            </w:r>
          </w:p>
        </w:tc>
        <w:tc>
          <w:tcPr>
            <w:tcW w:w="7045" w:type="dxa"/>
            <w:tcBorders>
              <w:right w:val="single" w:color="auto" w:sz="4" w:space="0"/>
            </w:tcBorders>
            <w:vAlign w:val="center"/>
          </w:tcPr>
          <w:p w14:paraId="374A3C6B">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投标文件是否由投标报价表现人逐页签名或盖电子印章；</w:t>
            </w:r>
          </w:p>
        </w:tc>
        <w:tc>
          <w:tcPr>
            <w:tcW w:w="368" w:type="dxa"/>
            <w:tcBorders>
              <w:left w:val="single" w:color="auto" w:sz="4" w:space="0"/>
              <w:right w:val="single" w:color="auto" w:sz="4" w:space="0"/>
            </w:tcBorders>
            <w:vAlign w:val="center"/>
          </w:tcPr>
          <w:p w14:paraId="6EED20DE">
            <w:pPr>
              <w:rPr>
                <w:rFonts w:cs="宋体" w:asciiTheme="minorEastAsia" w:hAnsiTheme="minorEastAsia" w:eastAsiaTheme="minorEastAsia"/>
                <w:color w:val="auto"/>
                <w:sz w:val="21"/>
                <w:szCs w:val="21"/>
              </w:rPr>
            </w:pPr>
          </w:p>
        </w:tc>
        <w:tc>
          <w:tcPr>
            <w:tcW w:w="368" w:type="dxa"/>
            <w:tcBorders>
              <w:left w:val="single" w:color="auto" w:sz="4" w:space="0"/>
            </w:tcBorders>
            <w:vAlign w:val="center"/>
          </w:tcPr>
          <w:p w14:paraId="672F3522">
            <w:pPr>
              <w:rPr>
                <w:rFonts w:cs="宋体" w:asciiTheme="minorEastAsia" w:hAnsiTheme="minorEastAsia" w:eastAsiaTheme="minorEastAsia"/>
                <w:color w:val="auto"/>
                <w:sz w:val="21"/>
                <w:szCs w:val="21"/>
              </w:rPr>
            </w:pPr>
          </w:p>
        </w:tc>
        <w:tc>
          <w:tcPr>
            <w:tcW w:w="367" w:type="dxa"/>
            <w:tcBorders>
              <w:right w:val="single" w:color="auto" w:sz="4" w:space="0"/>
            </w:tcBorders>
          </w:tcPr>
          <w:p w14:paraId="01758D13">
            <w:pPr>
              <w:rPr>
                <w:rFonts w:cs="宋体" w:asciiTheme="minorEastAsia" w:hAnsiTheme="minorEastAsia" w:eastAsiaTheme="minorEastAsia"/>
                <w:color w:val="auto"/>
                <w:sz w:val="21"/>
                <w:szCs w:val="21"/>
              </w:rPr>
            </w:pPr>
          </w:p>
        </w:tc>
        <w:tc>
          <w:tcPr>
            <w:tcW w:w="717" w:type="dxa"/>
            <w:tcBorders>
              <w:left w:val="single" w:color="auto" w:sz="4" w:space="0"/>
            </w:tcBorders>
          </w:tcPr>
          <w:p w14:paraId="14BCCB98">
            <w:pPr>
              <w:rPr>
                <w:rFonts w:cs="宋体" w:asciiTheme="minorEastAsia" w:hAnsiTheme="minorEastAsia" w:eastAsiaTheme="minorEastAsia"/>
                <w:color w:val="auto"/>
                <w:sz w:val="21"/>
                <w:szCs w:val="21"/>
              </w:rPr>
            </w:pPr>
          </w:p>
        </w:tc>
      </w:tr>
      <w:tr w14:paraId="62463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1FE91831">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w:t>
            </w:r>
          </w:p>
        </w:tc>
        <w:tc>
          <w:tcPr>
            <w:tcW w:w="7045" w:type="dxa"/>
            <w:tcBorders>
              <w:right w:val="single" w:color="auto" w:sz="4" w:space="0"/>
            </w:tcBorders>
            <w:vAlign w:val="center"/>
          </w:tcPr>
          <w:p w14:paraId="322044C2">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投标文件载明的采购项目完成期限超过招标文件规定期限的；</w:t>
            </w:r>
          </w:p>
        </w:tc>
        <w:tc>
          <w:tcPr>
            <w:tcW w:w="368" w:type="dxa"/>
            <w:tcBorders>
              <w:left w:val="single" w:color="auto" w:sz="4" w:space="0"/>
              <w:right w:val="single" w:color="auto" w:sz="4" w:space="0"/>
            </w:tcBorders>
            <w:vAlign w:val="center"/>
          </w:tcPr>
          <w:p w14:paraId="4F8A8D40">
            <w:pPr>
              <w:rPr>
                <w:rFonts w:cs="宋体" w:asciiTheme="minorEastAsia" w:hAnsiTheme="minorEastAsia" w:eastAsiaTheme="minorEastAsia"/>
                <w:color w:val="auto"/>
                <w:sz w:val="21"/>
                <w:szCs w:val="21"/>
              </w:rPr>
            </w:pPr>
          </w:p>
        </w:tc>
        <w:tc>
          <w:tcPr>
            <w:tcW w:w="368" w:type="dxa"/>
            <w:tcBorders>
              <w:left w:val="single" w:color="auto" w:sz="4" w:space="0"/>
            </w:tcBorders>
            <w:vAlign w:val="center"/>
          </w:tcPr>
          <w:p w14:paraId="5986AD0F">
            <w:pPr>
              <w:rPr>
                <w:rFonts w:cs="宋体" w:asciiTheme="minorEastAsia" w:hAnsiTheme="minorEastAsia" w:eastAsiaTheme="minorEastAsia"/>
                <w:color w:val="auto"/>
                <w:sz w:val="21"/>
                <w:szCs w:val="21"/>
              </w:rPr>
            </w:pPr>
          </w:p>
        </w:tc>
        <w:tc>
          <w:tcPr>
            <w:tcW w:w="367" w:type="dxa"/>
            <w:tcBorders>
              <w:right w:val="single" w:color="auto" w:sz="4" w:space="0"/>
            </w:tcBorders>
          </w:tcPr>
          <w:p w14:paraId="5B8FBA03">
            <w:pPr>
              <w:rPr>
                <w:rFonts w:cs="宋体" w:asciiTheme="minorEastAsia" w:hAnsiTheme="minorEastAsia" w:eastAsiaTheme="minorEastAsia"/>
                <w:color w:val="auto"/>
                <w:sz w:val="21"/>
                <w:szCs w:val="21"/>
              </w:rPr>
            </w:pPr>
          </w:p>
        </w:tc>
        <w:tc>
          <w:tcPr>
            <w:tcW w:w="717" w:type="dxa"/>
            <w:tcBorders>
              <w:left w:val="single" w:color="auto" w:sz="4" w:space="0"/>
            </w:tcBorders>
          </w:tcPr>
          <w:p w14:paraId="3BA4D5F5">
            <w:pPr>
              <w:rPr>
                <w:rFonts w:cs="宋体" w:asciiTheme="minorEastAsia" w:hAnsiTheme="minorEastAsia" w:eastAsiaTheme="minorEastAsia"/>
                <w:color w:val="auto"/>
                <w:sz w:val="21"/>
                <w:szCs w:val="21"/>
              </w:rPr>
            </w:pPr>
          </w:p>
        </w:tc>
      </w:tr>
      <w:tr w14:paraId="1D7C1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58BE8415">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w:t>
            </w:r>
          </w:p>
        </w:tc>
        <w:tc>
          <w:tcPr>
            <w:tcW w:w="7045" w:type="dxa"/>
            <w:tcBorders>
              <w:right w:val="single" w:color="auto" w:sz="4" w:space="0"/>
            </w:tcBorders>
            <w:vAlign w:val="center"/>
          </w:tcPr>
          <w:p w14:paraId="310B37AA">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投标文件载明的采购项目质保期限不满足招标文件规定的；</w:t>
            </w:r>
          </w:p>
        </w:tc>
        <w:tc>
          <w:tcPr>
            <w:tcW w:w="368" w:type="dxa"/>
            <w:tcBorders>
              <w:left w:val="single" w:color="auto" w:sz="4" w:space="0"/>
              <w:right w:val="single" w:color="auto" w:sz="4" w:space="0"/>
            </w:tcBorders>
            <w:vAlign w:val="center"/>
          </w:tcPr>
          <w:p w14:paraId="0DB908A2">
            <w:pPr>
              <w:rPr>
                <w:rFonts w:cs="宋体" w:asciiTheme="minorEastAsia" w:hAnsiTheme="minorEastAsia" w:eastAsiaTheme="minorEastAsia"/>
                <w:color w:val="auto"/>
                <w:sz w:val="21"/>
                <w:szCs w:val="21"/>
              </w:rPr>
            </w:pPr>
          </w:p>
        </w:tc>
        <w:tc>
          <w:tcPr>
            <w:tcW w:w="368" w:type="dxa"/>
            <w:tcBorders>
              <w:left w:val="single" w:color="auto" w:sz="4" w:space="0"/>
            </w:tcBorders>
            <w:vAlign w:val="center"/>
          </w:tcPr>
          <w:p w14:paraId="076417D8">
            <w:pPr>
              <w:rPr>
                <w:rFonts w:cs="宋体" w:asciiTheme="minorEastAsia" w:hAnsiTheme="minorEastAsia" w:eastAsiaTheme="minorEastAsia"/>
                <w:color w:val="auto"/>
                <w:sz w:val="21"/>
                <w:szCs w:val="21"/>
              </w:rPr>
            </w:pPr>
          </w:p>
        </w:tc>
        <w:tc>
          <w:tcPr>
            <w:tcW w:w="367" w:type="dxa"/>
            <w:tcBorders>
              <w:right w:val="single" w:color="auto" w:sz="4" w:space="0"/>
            </w:tcBorders>
          </w:tcPr>
          <w:p w14:paraId="773CDD32">
            <w:pPr>
              <w:rPr>
                <w:rFonts w:cs="宋体" w:asciiTheme="minorEastAsia" w:hAnsiTheme="minorEastAsia" w:eastAsiaTheme="minorEastAsia"/>
                <w:color w:val="auto"/>
                <w:sz w:val="21"/>
                <w:szCs w:val="21"/>
              </w:rPr>
            </w:pPr>
          </w:p>
        </w:tc>
        <w:tc>
          <w:tcPr>
            <w:tcW w:w="717" w:type="dxa"/>
            <w:tcBorders>
              <w:left w:val="single" w:color="auto" w:sz="4" w:space="0"/>
            </w:tcBorders>
          </w:tcPr>
          <w:p w14:paraId="66A404C2">
            <w:pPr>
              <w:rPr>
                <w:rFonts w:cs="宋体" w:asciiTheme="minorEastAsia" w:hAnsiTheme="minorEastAsia" w:eastAsiaTheme="minorEastAsia"/>
                <w:color w:val="auto"/>
                <w:sz w:val="21"/>
                <w:szCs w:val="21"/>
              </w:rPr>
            </w:pPr>
          </w:p>
        </w:tc>
      </w:tr>
      <w:tr w14:paraId="50656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01AA4EA3">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w:t>
            </w:r>
          </w:p>
        </w:tc>
        <w:tc>
          <w:tcPr>
            <w:tcW w:w="7045" w:type="dxa"/>
            <w:tcBorders>
              <w:right w:val="single" w:color="auto" w:sz="4" w:space="0"/>
            </w:tcBorders>
            <w:vAlign w:val="center"/>
          </w:tcPr>
          <w:p w14:paraId="3C079BFF">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投标文件中投标报价未超出采购预算金额（或最高限价）；</w:t>
            </w:r>
          </w:p>
        </w:tc>
        <w:tc>
          <w:tcPr>
            <w:tcW w:w="368" w:type="dxa"/>
            <w:tcBorders>
              <w:left w:val="single" w:color="auto" w:sz="4" w:space="0"/>
              <w:right w:val="single" w:color="auto" w:sz="4" w:space="0"/>
            </w:tcBorders>
            <w:vAlign w:val="center"/>
          </w:tcPr>
          <w:p w14:paraId="354D287C">
            <w:pPr>
              <w:rPr>
                <w:rFonts w:cs="宋体" w:asciiTheme="minorEastAsia" w:hAnsiTheme="minorEastAsia" w:eastAsiaTheme="minorEastAsia"/>
                <w:color w:val="auto"/>
                <w:sz w:val="21"/>
                <w:szCs w:val="21"/>
              </w:rPr>
            </w:pPr>
          </w:p>
        </w:tc>
        <w:tc>
          <w:tcPr>
            <w:tcW w:w="368" w:type="dxa"/>
            <w:tcBorders>
              <w:left w:val="single" w:color="auto" w:sz="4" w:space="0"/>
            </w:tcBorders>
            <w:vAlign w:val="center"/>
          </w:tcPr>
          <w:p w14:paraId="0A0D3DB9">
            <w:pPr>
              <w:rPr>
                <w:rFonts w:cs="宋体" w:asciiTheme="minorEastAsia" w:hAnsiTheme="minorEastAsia" w:eastAsiaTheme="minorEastAsia"/>
                <w:color w:val="auto"/>
                <w:sz w:val="21"/>
                <w:szCs w:val="21"/>
              </w:rPr>
            </w:pPr>
          </w:p>
        </w:tc>
        <w:tc>
          <w:tcPr>
            <w:tcW w:w="367" w:type="dxa"/>
            <w:tcBorders>
              <w:right w:val="single" w:color="auto" w:sz="4" w:space="0"/>
            </w:tcBorders>
          </w:tcPr>
          <w:p w14:paraId="25810AE6">
            <w:pPr>
              <w:rPr>
                <w:rFonts w:cs="宋体" w:asciiTheme="minorEastAsia" w:hAnsiTheme="minorEastAsia" w:eastAsiaTheme="minorEastAsia"/>
                <w:color w:val="auto"/>
                <w:sz w:val="21"/>
                <w:szCs w:val="21"/>
              </w:rPr>
            </w:pPr>
          </w:p>
        </w:tc>
        <w:tc>
          <w:tcPr>
            <w:tcW w:w="717" w:type="dxa"/>
            <w:tcBorders>
              <w:left w:val="single" w:color="auto" w:sz="4" w:space="0"/>
            </w:tcBorders>
          </w:tcPr>
          <w:p w14:paraId="771574CD">
            <w:pPr>
              <w:rPr>
                <w:rFonts w:cs="宋体" w:asciiTheme="minorEastAsia" w:hAnsiTheme="minorEastAsia" w:eastAsiaTheme="minorEastAsia"/>
                <w:color w:val="auto"/>
                <w:sz w:val="21"/>
                <w:szCs w:val="21"/>
              </w:rPr>
            </w:pPr>
          </w:p>
        </w:tc>
      </w:tr>
      <w:tr w14:paraId="285FA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20076043">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w:t>
            </w:r>
          </w:p>
        </w:tc>
        <w:tc>
          <w:tcPr>
            <w:tcW w:w="7045" w:type="dxa"/>
            <w:tcBorders>
              <w:right w:val="single" w:color="auto" w:sz="4" w:space="0"/>
            </w:tcBorders>
            <w:vAlign w:val="center"/>
          </w:tcPr>
          <w:p w14:paraId="0A11CCE7">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投标文件是否附有采购人不能接受的条件；</w:t>
            </w:r>
          </w:p>
        </w:tc>
        <w:tc>
          <w:tcPr>
            <w:tcW w:w="368" w:type="dxa"/>
            <w:tcBorders>
              <w:left w:val="single" w:color="auto" w:sz="4" w:space="0"/>
              <w:right w:val="single" w:color="auto" w:sz="4" w:space="0"/>
            </w:tcBorders>
            <w:vAlign w:val="center"/>
          </w:tcPr>
          <w:p w14:paraId="0EBDE6DA">
            <w:pPr>
              <w:rPr>
                <w:rFonts w:cs="宋体" w:asciiTheme="minorEastAsia" w:hAnsiTheme="minorEastAsia" w:eastAsiaTheme="minorEastAsia"/>
                <w:color w:val="auto"/>
                <w:sz w:val="21"/>
                <w:szCs w:val="21"/>
              </w:rPr>
            </w:pPr>
          </w:p>
        </w:tc>
        <w:tc>
          <w:tcPr>
            <w:tcW w:w="368" w:type="dxa"/>
            <w:tcBorders>
              <w:left w:val="single" w:color="auto" w:sz="4" w:space="0"/>
            </w:tcBorders>
            <w:vAlign w:val="center"/>
          </w:tcPr>
          <w:p w14:paraId="4FFB0789">
            <w:pPr>
              <w:rPr>
                <w:rFonts w:cs="宋体" w:asciiTheme="minorEastAsia" w:hAnsiTheme="minorEastAsia" w:eastAsiaTheme="minorEastAsia"/>
                <w:color w:val="auto"/>
                <w:sz w:val="21"/>
                <w:szCs w:val="21"/>
              </w:rPr>
            </w:pPr>
          </w:p>
        </w:tc>
        <w:tc>
          <w:tcPr>
            <w:tcW w:w="367" w:type="dxa"/>
            <w:tcBorders>
              <w:right w:val="single" w:color="auto" w:sz="4" w:space="0"/>
            </w:tcBorders>
          </w:tcPr>
          <w:p w14:paraId="6660C7AF">
            <w:pPr>
              <w:rPr>
                <w:rFonts w:cs="宋体" w:asciiTheme="minorEastAsia" w:hAnsiTheme="minorEastAsia" w:eastAsiaTheme="minorEastAsia"/>
                <w:color w:val="auto"/>
                <w:sz w:val="21"/>
                <w:szCs w:val="21"/>
              </w:rPr>
            </w:pPr>
          </w:p>
        </w:tc>
        <w:tc>
          <w:tcPr>
            <w:tcW w:w="717" w:type="dxa"/>
            <w:tcBorders>
              <w:left w:val="single" w:color="auto" w:sz="4" w:space="0"/>
            </w:tcBorders>
          </w:tcPr>
          <w:p w14:paraId="053FB115">
            <w:pPr>
              <w:rPr>
                <w:rFonts w:cs="宋体" w:asciiTheme="minorEastAsia" w:hAnsiTheme="minorEastAsia" w:eastAsiaTheme="minorEastAsia"/>
                <w:color w:val="auto"/>
                <w:sz w:val="21"/>
                <w:szCs w:val="21"/>
              </w:rPr>
            </w:pPr>
          </w:p>
        </w:tc>
      </w:tr>
      <w:tr w14:paraId="2023B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14" w:type="dxa"/>
            <w:vAlign w:val="center"/>
          </w:tcPr>
          <w:p w14:paraId="0216872C">
            <w:pPr>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w:t>
            </w:r>
          </w:p>
        </w:tc>
        <w:tc>
          <w:tcPr>
            <w:tcW w:w="7045" w:type="dxa"/>
            <w:tcBorders>
              <w:right w:val="single" w:color="auto" w:sz="4" w:space="0"/>
            </w:tcBorders>
            <w:vAlign w:val="center"/>
          </w:tcPr>
          <w:p w14:paraId="33013257">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在评标过程中，未发现投标人以他人名义投标、串通投标、以行贿手段谋取成交或者以其他弄虚作假方式投标的；</w:t>
            </w:r>
          </w:p>
        </w:tc>
        <w:tc>
          <w:tcPr>
            <w:tcW w:w="368" w:type="dxa"/>
            <w:tcBorders>
              <w:left w:val="single" w:color="auto" w:sz="4" w:space="0"/>
              <w:right w:val="single" w:color="auto" w:sz="4" w:space="0"/>
            </w:tcBorders>
            <w:vAlign w:val="center"/>
          </w:tcPr>
          <w:p w14:paraId="36BE4785">
            <w:pPr>
              <w:rPr>
                <w:rFonts w:cs="宋体" w:asciiTheme="minorEastAsia" w:hAnsiTheme="minorEastAsia" w:eastAsiaTheme="minorEastAsia"/>
                <w:color w:val="auto"/>
                <w:sz w:val="21"/>
                <w:szCs w:val="21"/>
              </w:rPr>
            </w:pPr>
          </w:p>
        </w:tc>
        <w:tc>
          <w:tcPr>
            <w:tcW w:w="368" w:type="dxa"/>
            <w:tcBorders>
              <w:left w:val="single" w:color="auto" w:sz="4" w:space="0"/>
            </w:tcBorders>
            <w:vAlign w:val="center"/>
          </w:tcPr>
          <w:p w14:paraId="40497D80">
            <w:pPr>
              <w:rPr>
                <w:rFonts w:cs="宋体" w:asciiTheme="minorEastAsia" w:hAnsiTheme="minorEastAsia" w:eastAsiaTheme="minorEastAsia"/>
                <w:color w:val="auto"/>
                <w:sz w:val="21"/>
                <w:szCs w:val="21"/>
              </w:rPr>
            </w:pPr>
          </w:p>
        </w:tc>
        <w:tc>
          <w:tcPr>
            <w:tcW w:w="367" w:type="dxa"/>
            <w:tcBorders>
              <w:right w:val="single" w:color="auto" w:sz="4" w:space="0"/>
            </w:tcBorders>
          </w:tcPr>
          <w:p w14:paraId="54D94DD5">
            <w:pPr>
              <w:rPr>
                <w:rFonts w:cs="宋体" w:asciiTheme="minorEastAsia" w:hAnsiTheme="minorEastAsia" w:eastAsiaTheme="minorEastAsia"/>
                <w:color w:val="auto"/>
                <w:sz w:val="21"/>
                <w:szCs w:val="21"/>
              </w:rPr>
            </w:pPr>
          </w:p>
        </w:tc>
        <w:tc>
          <w:tcPr>
            <w:tcW w:w="717" w:type="dxa"/>
            <w:tcBorders>
              <w:left w:val="single" w:color="auto" w:sz="4" w:space="0"/>
            </w:tcBorders>
          </w:tcPr>
          <w:p w14:paraId="72C9EAAF">
            <w:pPr>
              <w:rPr>
                <w:rFonts w:cs="宋体" w:asciiTheme="minorEastAsia" w:hAnsiTheme="minorEastAsia" w:eastAsiaTheme="minorEastAsia"/>
                <w:color w:val="auto"/>
                <w:sz w:val="21"/>
                <w:szCs w:val="21"/>
              </w:rPr>
            </w:pPr>
          </w:p>
        </w:tc>
      </w:tr>
      <w:tr w14:paraId="23878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7659" w:type="dxa"/>
            <w:gridSpan w:val="2"/>
            <w:tcBorders>
              <w:bottom w:val="single" w:color="auto" w:sz="12" w:space="0"/>
              <w:right w:val="single" w:color="auto" w:sz="4" w:space="0"/>
            </w:tcBorders>
          </w:tcPr>
          <w:p w14:paraId="0482A3B2">
            <w:pP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结论：是否通过评审</w:t>
            </w:r>
          </w:p>
        </w:tc>
        <w:tc>
          <w:tcPr>
            <w:tcW w:w="368" w:type="dxa"/>
            <w:tcBorders>
              <w:left w:val="single" w:color="auto" w:sz="4" w:space="0"/>
              <w:bottom w:val="single" w:color="auto" w:sz="12" w:space="0"/>
              <w:right w:val="single" w:color="auto" w:sz="4" w:space="0"/>
            </w:tcBorders>
          </w:tcPr>
          <w:p w14:paraId="7ECE711D">
            <w:pPr>
              <w:rPr>
                <w:rFonts w:cs="宋体" w:asciiTheme="minorEastAsia" w:hAnsiTheme="minorEastAsia" w:eastAsiaTheme="minorEastAsia"/>
                <w:color w:val="auto"/>
                <w:sz w:val="21"/>
                <w:szCs w:val="21"/>
              </w:rPr>
            </w:pPr>
          </w:p>
        </w:tc>
        <w:tc>
          <w:tcPr>
            <w:tcW w:w="368" w:type="dxa"/>
            <w:tcBorders>
              <w:left w:val="single" w:color="auto" w:sz="4" w:space="0"/>
              <w:bottom w:val="single" w:color="auto" w:sz="12" w:space="0"/>
            </w:tcBorders>
          </w:tcPr>
          <w:p w14:paraId="35A63A72">
            <w:pPr>
              <w:rPr>
                <w:rFonts w:cs="宋体" w:asciiTheme="minorEastAsia" w:hAnsiTheme="minorEastAsia" w:eastAsiaTheme="minorEastAsia"/>
                <w:color w:val="auto"/>
                <w:sz w:val="21"/>
                <w:szCs w:val="21"/>
              </w:rPr>
            </w:pPr>
          </w:p>
        </w:tc>
        <w:tc>
          <w:tcPr>
            <w:tcW w:w="367" w:type="dxa"/>
            <w:tcBorders>
              <w:bottom w:val="single" w:color="auto" w:sz="12" w:space="0"/>
            </w:tcBorders>
          </w:tcPr>
          <w:p w14:paraId="57952DB3">
            <w:pPr>
              <w:rPr>
                <w:rFonts w:cs="宋体" w:asciiTheme="minorEastAsia" w:hAnsiTheme="minorEastAsia" w:eastAsiaTheme="minorEastAsia"/>
                <w:color w:val="auto"/>
                <w:sz w:val="21"/>
                <w:szCs w:val="21"/>
              </w:rPr>
            </w:pPr>
          </w:p>
        </w:tc>
        <w:tc>
          <w:tcPr>
            <w:tcW w:w="717" w:type="dxa"/>
            <w:tcBorders>
              <w:bottom w:val="single" w:color="auto" w:sz="12" w:space="0"/>
            </w:tcBorders>
          </w:tcPr>
          <w:p w14:paraId="30A8262E">
            <w:pPr>
              <w:rPr>
                <w:rFonts w:cs="宋体" w:asciiTheme="minorEastAsia" w:hAnsiTheme="minorEastAsia" w:eastAsiaTheme="minorEastAsia"/>
                <w:color w:val="auto"/>
                <w:sz w:val="21"/>
                <w:szCs w:val="21"/>
              </w:rPr>
            </w:pPr>
          </w:p>
        </w:tc>
      </w:tr>
    </w:tbl>
    <w:p w14:paraId="4C2E317F">
      <w:pPr>
        <w:pStyle w:val="35"/>
        <w:rPr>
          <w:rFonts w:asciiTheme="minorEastAsia" w:hAnsiTheme="minorEastAsia" w:eastAsiaTheme="minorEastAsia"/>
          <w:color w:val="auto"/>
        </w:rPr>
      </w:pPr>
    </w:p>
    <w:p w14:paraId="24793D2C">
      <w:pPr>
        <w:pStyle w:val="84"/>
        <w:numPr>
          <w:ilvl w:val="0"/>
          <w:numId w:val="6"/>
        </w:numPr>
        <w:spacing w:before="0" w:after="0" w:line="360" w:lineRule="auto"/>
        <w:ind w:firstLine="0"/>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技术商务部分评分记录明细表</w:t>
      </w:r>
    </w:p>
    <w:tbl>
      <w:tblPr>
        <w:tblStyle w:val="25"/>
        <w:tblW w:w="10461"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110"/>
        <w:gridCol w:w="1035"/>
        <w:gridCol w:w="444"/>
        <w:gridCol w:w="7476"/>
      </w:tblGrid>
      <w:tr w14:paraId="6FFE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trPr>
        <w:tc>
          <w:tcPr>
            <w:tcW w:w="396" w:type="dxa"/>
            <w:tcBorders>
              <w:top w:val="single" w:color="auto" w:sz="4" w:space="0"/>
              <w:left w:val="single" w:color="auto" w:sz="4" w:space="0"/>
              <w:bottom w:val="single" w:color="auto" w:sz="4" w:space="0"/>
              <w:right w:val="single" w:color="auto" w:sz="4" w:space="0"/>
            </w:tcBorders>
            <w:noWrap w:val="0"/>
            <w:vAlign w:val="center"/>
          </w:tcPr>
          <w:p w14:paraId="577C6AB4">
            <w:pPr>
              <w:spacing w:line="320" w:lineRule="exact"/>
              <w:jc w:val="center"/>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序号</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F2D20A1">
            <w:pPr>
              <w:spacing w:line="320" w:lineRule="exact"/>
              <w:jc w:val="center"/>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考核项目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ACD512C">
            <w:pPr>
              <w:spacing w:line="320" w:lineRule="exact"/>
              <w:jc w:val="center"/>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rPr>
              <w:t>分数</w:t>
            </w:r>
          </w:p>
        </w:tc>
        <w:tc>
          <w:tcPr>
            <w:tcW w:w="7920" w:type="dxa"/>
            <w:gridSpan w:val="2"/>
            <w:tcBorders>
              <w:top w:val="single" w:color="auto" w:sz="4" w:space="0"/>
              <w:left w:val="single" w:color="auto" w:sz="4" w:space="0"/>
              <w:bottom w:val="single" w:color="auto" w:sz="4" w:space="0"/>
              <w:right w:val="single" w:color="auto" w:sz="4" w:space="0"/>
            </w:tcBorders>
            <w:noWrap w:val="0"/>
            <w:vAlign w:val="center"/>
          </w:tcPr>
          <w:p w14:paraId="0073D968">
            <w:pPr>
              <w:jc w:val="center"/>
              <w:rPr>
                <w:rFonts w:hint="eastAsia" w:ascii="宋体" w:hAnsi="宋体" w:eastAsia="宋体" w:cs="宋体"/>
                <w:b/>
                <w:bCs/>
                <w:snapToGrid w:val="0"/>
                <w:color w:val="auto"/>
                <w:sz w:val="21"/>
                <w:szCs w:val="21"/>
              </w:rPr>
            </w:pPr>
            <w:r>
              <w:rPr>
                <w:rFonts w:hint="eastAsia" w:ascii="宋体" w:hAnsi="宋体" w:eastAsia="宋体" w:cs="宋体"/>
                <w:b/>
                <w:bCs/>
                <w:snapToGrid w:val="0"/>
                <w:color w:val="auto"/>
                <w:sz w:val="21"/>
                <w:szCs w:val="21"/>
                <w:lang w:eastAsia="zh-CN"/>
              </w:rPr>
              <w:t>牛</w:t>
            </w:r>
            <w:r>
              <w:rPr>
                <w:rFonts w:hint="eastAsia" w:ascii="宋体" w:hAnsi="宋体" w:eastAsia="宋体" w:cs="宋体"/>
                <w:b/>
                <w:bCs/>
                <w:snapToGrid w:val="0"/>
                <w:color w:val="auto"/>
                <w:sz w:val="21"/>
                <w:szCs w:val="21"/>
              </w:rPr>
              <w:t>冻精评分标准</w:t>
            </w:r>
          </w:p>
        </w:tc>
      </w:tr>
      <w:tr w14:paraId="6085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trPr>
        <w:tc>
          <w:tcPr>
            <w:tcW w:w="10461" w:type="dxa"/>
            <w:gridSpan w:val="5"/>
            <w:tcBorders>
              <w:top w:val="single" w:color="auto" w:sz="4" w:space="0"/>
              <w:left w:val="single" w:color="auto" w:sz="4" w:space="0"/>
              <w:bottom w:val="single" w:color="auto" w:sz="4" w:space="0"/>
              <w:right w:val="single" w:color="auto" w:sz="4" w:space="0"/>
            </w:tcBorders>
            <w:noWrap w:val="0"/>
            <w:vAlign w:val="center"/>
          </w:tcPr>
          <w:p w14:paraId="44E849C5">
            <w:pPr>
              <w:spacing w:line="320" w:lineRule="exact"/>
              <w:jc w:val="center"/>
              <w:rPr>
                <w:rFonts w:hint="eastAsia" w:ascii="宋体" w:hAnsi="宋体" w:eastAsia="宋体" w:cs="宋体"/>
                <w:snapToGrid w:val="0"/>
                <w:color w:val="auto"/>
                <w:sz w:val="21"/>
                <w:szCs w:val="21"/>
              </w:rPr>
            </w:pPr>
            <w:r>
              <w:rPr>
                <w:rFonts w:hint="eastAsia" w:ascii="宋体" w:hAnsi="宋体" w:cs="宋体"/>
                <w:snapToGrid w:val="0"/>
                <w:color w:val="auto"/>
                <w:sz w:val="21"/>
                <w:szCs w:val="21"/>
                <w:lang w:val="en-US" w:eastAsia="zh-CN"/>
              </w:rPr>
              <w:t>报价</w:t>
            </w:r>
            <w:r>
              <w:rPr>
                <w:rFonts w:hint="eastAsia" w:ascii="宋体" w:hAnsi="宋体" w:eastAsia="宋体" w:cs="宋体"/>
                <w:snapToGrid w:val="0"/>
                <w:color w:val="auto"/>
                <w:sz w:val="21"/>
                <w:szCs w:val="21"/>
              </w:rPr>
              <w:t>部分</w:t>
            </w:r>
            <w:r>
              <w:rPr>
                <w:rFonts w:hint="eastAsia" w:ascii="宋体" w:hAnsi="宋体" w:eastAsia="宋体" w:cs="宋体"/>
                <w:snapToGrid w:val="0"/>
                <w:color w:val="auto"/>
                <w:sz w:val="21"/>
                <w:szCs w:val="21"/>
                <w:lang w:val="en-US" w:eastAsia="zh-CN"/>
              </w:rPr>
              <w:t>3</w:t>
            </w:r>
            <w:r>
              <w:rPr>
                <w:rFonts w:hint="eastAsia" w:ascii="宋体" w:hAnsi="宋体" w:eastAsia="宋体" w:cs="宋体"/>
                <w:snapToGrid w:val="0"/>
                <w:color w:val="auto"/>
                <w:sz w:val="21"/>
                <w:szCs w:val="21"/>
              </w:rPr>
              <w:t>0分</w:t>
            </w:r>
          </w:p>
        </w:tc>
      </w:tr>
      <w:tr w14:paraId="3415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96" w:type="dxa"/>
            <w:tcBorders>
              <w:top w:val="single" w:color="auto" w:sz="4" w:space="0"/>
              <w:left w:val="single" w:color="auto" w:sz="4" w:space="0"/>
              <w:bottom w:val="single" w:color="auto" w:sz="4" w:space="0"/>
              <w:right w:val="single" w:color="auto" w:sz="4" w:space="0"/>
            </w:tcBorders>
            <w:noWrap w:val="0"/>
            <w:vAlign w:val="center"/>
          </w:tcPr>
          <w:p w14:paraId="6180C7EB">
            <w:pPr>
              <w:spacing w:line="320" w:lineRule="exact"/>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798BF16">
            <w:pPr>
              <w:spacing w:line="320" w:lineRule="exact"/>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投标</w:t>
            </w:r>
          </w:p>
          <w:p w14:paraId="2A34DAE4">
            <w:pPr>
              <w:spacing w:line="320" w:lineRule="exact"/>
              <w:jc w:val="center"/>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报价</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30分</w:t>
            </w:r>
            <w:r>
              <w:rPr>
                <w:rFonts w:hint="eastAsia" w:ascii="宋体" w:hAnsi="宋体" w:eastAsia="宋体" w:cs="宋体"/>
                <w:snapToGrid w:val="0"/>
                <w:color w:val="auto"/>
                <w:sz w:val="21"/>
                <w:szCs w:val="21"/>
                <w:lang w:eastAsia="zh-CN"/>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C00801">
            <w:pPr>
              <w:spacing w:line="320" w:lineRule="exact"/>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snapToGrid w:val="0"/>
                <w:color w:val="auto"/>
                <w:sz w:val="21"/>
                <w:szCs w:val="21"/>
              </w:rPr>
              <w:t>0</w:t>
            </w:r>
          </w:p>
        </w:tc>
        <w:tc>
          <w:tcPr>
            <w:tcW w:w="7920" w:type="dxa"/>
            <w:gridSpan w:val="2"/>
            <w:tcBorders>
              <w:top w:val="single" w:color="auto" w:sz="4" w:space="0"/>
              <w:left w:val="single" w:color="auto" w:sz="4" w:space="0"/>
              <w:bottom w:val="single" w:color="auto" w:sz="4" w:space="0"/>
              <w:right w:val="single" w:color="auto" w:sz="4" w:space="0"/>
            </w:tcBorders>
            <w:noWrap w:val="0"/>
            <w:vAlign w:val="center"/>
          </w:tcPr>
          <w:p w14:paraId="082B88E0">
            <w:pPr>
              <w:rPr>
                <w:rFonts w:hint="eastAsia" w:ascii="宋体" w:hAnsi="宋体" w:eastAsia="宋体" w:cs="宋体"/>
                <w:bCs/>
                <w:color w:val="auto"/>
                <w:sz w:val="21"/>
                <w:szCs w:val="21"/>
              </w:rPr>
            </w:pPr>
            <w:r>
              <w:rPr>
                <w:rFonts w:hint="eastAsia" w:ascii="宋体" w:hAnsi="宋体" w:eastAsia="宋体" w:cs="宋体"/>
                <w:bCs/>
                <w:color w:val="auto"/>
                <w:sz w:val="21"/>
                <w:szCs w:val="21"/>
              </w:rPr>
              <w:t>报价得分=(评标基准价/报价)×价格权值×100</w:t>
            </w:r>
          </w:p>
          <w:p w14:paraId="12A3184E">
            <w:pPr>
              <w:rPr>
                <w:rFonts w:hint="eastAsia" w:ascii="宋体" w:hAnsi="宋体" w:eastAsia="宋体" w:cs="宋体"/>
                <w:color w:val="auto"/>
                <w:sz w:val="21"/>
                <w:szCs w:val="21"/>
              </w:rPr>
            </w:pPr>
            <w:r>
              <w:rPr>
                <w:rFonts w:hint="eastAsia" w:ascii="宋体" w:hAnsi="宋体" w:eastAsia="宋体" w:cs="宋体"/>
                <w:bCs/>
                <w:color w:val="auto"/>
                <w:sz w:val="21"/>
                <w:szCs w:val="21"/>
              </w:rPr>
              <w:t>采用低价优先法计算，即满足招标文件要求且投标价格最低的投标报价为评标基准价，其价格为满分（保留小数点后两位）</w:t>
            </w:r>
          </w:p>
        </w:tc>
      </w:tr>
      <w:tr w14:paraId="54AE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1" w:type="dxa"/>
            <w:gridSpan w:val="5"/>
            <w:noWrap w:val="0"/>
            <w:vAlign w:val="top"/>
          </w:tcPr>
          <w:p w14:paraId="1553811D">
            <w:pPr>
              <w:spacing w:line="320" w:lineRule="exact"/>
              <w:ind w:firstLine="1050" w:firstLineChars="500"/>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商务、</w:t>
            </w:r>
            <w:r>
              <w:rPr>
                <w:rFonts w:hint="eastAsia" w:ascii="宋体" w:hAnsi="宋体" w:eastAsia="宋体" w:cs="宋体"/>
                <w:bCs/>
                <w:color w:val="auto"/>
                <w:sz w:val="21"/>
                <w:szCs w:val="21"/>
              </w:rPr>
              <w:t>技术部份</w:t>
            </w: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0分</w:t>
            </w:r>
          </w:p>
        </w:tc>
      </w:tr>
      <w:tr w14:paraId="0046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396" w:type="dxa"/>
            <w:vMerge w:val="restart"/>
            <w:noWrap w:val="0"/>
            <w:vAlign w:val="center"/>
          </w:tcPr>
          <w:p w14:paraId="08D57DC5">
            <w:pPr>
              <w:spacing w:line="320" w:lineRule="exact"/>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w:t>
            </w:r>
          </w:p>
        </w:tc>
        <w:tc>
          <w:tcPr>
            <w:tcW w:w="1110" w:type="dxa"/>
            <w:vMerge w:val="restart"/>
            <w:noWrap w:val="0"/>
            <w:vAlign w:val="center"/>
          </w:tcPr>
          <w:p w14:paraId="0802FBA9">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投标单位实力</w:t>
            </w:r>
          </w:p>
          <w:p w14:paraId="67612849">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15</w:t>
            </w:r>
            <w:r>
              <w:rPr>
                <w:rFonts w:hint="eastAsia" w:ascii="宋体" w:hAnsi="宋体" w:eastAsia="宋体" w:cs="宋体"/>
                <w:bCs/>
                <w:color w:val="auto"/>
                <w:sz w:val="21"/>
                <w:szCs w:val="21"/>
              </w:rPr>
              <w:t>分）</w:t>
            </w:r>
          </w:p>
        </w:tc>
        <w:tc>
          <w:tcPr>
            <w:tcW w:w="1035" w:type="dxa"/>
            <w:noWrap w:val="0"/>
            <w:vAlign w:val="center"/>
          </w:tcPr>
          <w:p w14:paraId="44F0D3FE">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优质种公牛规模</w:t>
            </w:r>
          </w:p>
        </w:tc>
        <w:tc>
          <w:tcPr>
            <w:tcW w:w="444" w:type="dxa"/>
            <w:noWrap w:val="0"/>
            <w:vAlign w:val="center"/>
          </w:tcPr>
          <w:p w14:paraId="0F064028">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6</w:t>
            </w:r>
          </w:p>
        </w:tc>
        <w:tc>
          <w:tcPr>
            <w:tcW w:w="7476" w:type="dxa"/>
            <w:noWrap w:val="0"/>
            <w:vAlign w:val="center"/>
          </w:tcPr>
          <w:p w14:paraId="5FE41689">
            <w:pP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2024年中国肉用及乳肉兼用种公牛遗传评估概要</w:t>
            </w:r>
            <w:r>
              <w:rPr>
                <w:rFonts w:hint="eastAsia" w:ascii="宋体" w:hAnsi="宋体" w:eastAsia="宋体" w:cs="宋体"/>
                <w:bCs/>
                <w:color w:val="auto"/>
                <w:sz w:val="21"/>
                <w:szCs w:val="21"/>
                <w:highlight w:val="none"/>
                <w:lang w:eastAsia="zh-CN"/>
              </w:rPr>
              <w:t>》收录及补录的</w:t>
            </w:r>
            <w:r>
              <w:rPr>
                <w:rFonts w:hint="eastAsia" w:ascii="宋体" w:hAnsi="宋体" w:eastAsia="宋体" w:cs="宋体"/>
                <w:bCs/>
                <w:color w:val="auto"/>
                <w:sz w:val="21"/>
                <w:szCs w:val="21"/>
                <w:highlight w:val="none"/>
                <w:lang w:val="en-US" w:eastAsia="zh-CN"/>
              </w:rPr>
              <w:t>肉用西门塔尔</w:t>
            </w:r>
            <w:r>
              <w:rPr>
                <w:rFonts w:hint="eastAsia" w:ascii="宋体" w:hAnsi="宋体" w:eastAsia="宋体" w:cs="宋体"/>
                <w:bCs/>
                <w:color w:val="auto"/>
                <w:sz w:val="21"/>
                <w:szCs w:val="21"/>
                <w:highlight w:val="none"/>
                <w:lang w:eastAsia="zh-CN"/>
              </w:rPr>
              <w:t>种公牛数量在</w:t>
            </w:r>
            <w:r>
              <w:rPr>
                <w:rFonts w:hint="eastAsia" w:ascii="宋体" w:hAnsi="宋体" w:eastAsia="宋体" w:cs="宋体"/>
                <w:bCs/>
                <w:color w:val="auto"/>
                <w:sz w:val="21"/>
                <w:szCs w:val="21"/>
                <w:highlight w:val="none"/>
                <w:lang w:val="en-US" w:eastAsia="zh-CN"/>
              </w:rPr>
              <w:t>100</w:t>
            </w:r>
            <w:r>
              <w:rPr>
                <w:rFonts w:hint="eastAsia" w:ascii="宋体" w:hAnsi="宋体" w:eastAsia="宋体" w:cs="宋体"/>
                <w:bCs/>
                <w:color w:val="auto"/>
                <w:sz w:val="21"/>
                <w:szCs w:val="21"/>
                <w:highlight w:val="none"/>
                <w:lang w:eastAsia="zh-CN"/>
              </w:rPr>
              <w:t>头以上（</w:t>
            </w:r>
            <w:r>
              <w:rPr>
                <w:rFonts w:hint="eastAsia" w:ascii="宋体" w:hAnsi="宋体" w:eastAsia="宋体" w:cs="宋体"/>
                <w:bCs/>
                <w:color w:val="auto"/>
                <w:sz w:val="21"/>
                <w:szCs w:val="21"/>
                <w:highlight w:val="none"/>
                <w:lang w:val="en-US" w:eastAsia="zh-CN"/>
              </w:rPr>
              <w:t>含100头</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r>
              <w:rPr>
                <w:rFonts w:hint="eastAsia" w:ascii="宋体" w:hAnsi="宋体" w:eastAsia="宋体" w:cs="宋体"/>
                <w:bCs/>
                <w:color w:val="auto"/>
                <w:sz w:val="21"/>
                <w:szCs w:val="21"/>
                <w:highlight w:val="none"/>
                <w:lang w:val="en-US" w:eastAsia="zh-CN"/>
              </w:rPr>
              <w:t>每增加10头加1分，最高分为6分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lang w:val="en-US" w:eastAsia="zh-CN"/>
              </w:rPr>
              <w:t>以种公牛站代码为准</w:t>
            </w:r>
            <w:r>
              <w:rPr>
                <w:rFonts w:hint="eastAsia" w:ascii="宋体" w:hAnsi="宋体" w:eastAsia="宋体" w:cs="宋体"/>
                <w:bCs/>
                <w:color w:val="auto"/>
                <w:sz w:val="21"/>
                <w:szCs w:val="21"/>
                <w:highlight w:val="none"/>
                <w:lang w:eastAsia="zh-CN"/>
              </w:rPr>
              <w:t>）</w:t>
            </w:r>
          </w:p>
        </w:tc>
      </w:tr>
      <w:tr w14:paraId="2384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96" w:type="dxa"/>
            <w:vMerge w:val="continue"/>
            <w:noWrap w:val="0"/>
            <w:vAlign w:val="center"/>
          </w:tcPr>
          <w:p w14:paraId="34811004">
            <w:pPr>
              <w:spacing w:line="320" w:lineRule="exact"/>
              <w:jc w:val="center"/>
              <w:rPr>
                <w:rFonts w:hint="eastAsia" w:ascii="宋体" w:hAnsi="宋体" w:eastAsia="宋体" w:cs="宋体"/>
                <w:bCs/>
                <w:color w:val="auto"/>
                <w:sz w:val="21"/>
                <w:szCs w:val="21"/>
              </w:rPr>
            </w:pPr>
          </w:p>
        </w:tc>
        <w:tc>
          <w:tcPr>
            <w:tcW w:w="1110" w:type="dxa"/>
            <w:vMerge w:val="continue"/>
            <w:noWrap w:val="0"/>
            <w:vAlign w:val="center"/>
          </w:tcPr>
          <w:p w14:paraId="708BF93D">
            <w:pPr>
              <w:spacing w:line="320" w:lineRule="exact"/>
              <w:jc w:val="center"/>
              <w:rPr>
                <w:rFonts w:hint="eastAsia" w:ascii="宋体" w:hAnsi="宋体" w:eastAsia="宋体" w:cs="宋体"/>
                <w:bCs/>
                <w:color w:val="auto"/>
                <w:sz w:val="21"/>
                <w:szCs w:val="21"/>
              </w:rPr>
            </w:pPr>
          </w:p>
        </w:tc>
        <w:tc>
          <w:tcPr>
            <w:tcW w:w="1035" w:type="dxa"/>
            <w:noWrap w:val="0"/>
            <w:vAlign w:val="center"/>
          </w:tcPr>
          <w:p w14:paraId="472055EB">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质量控制</w:t>
            </w:r>
          </w:p>
        </w:tc>
        <w:tc>
          <w:tcPr>
            <w:tcW w:w="444" w:type="dxa"/>
            <w:noWrap w:val="0"/>
            <w:vAlign w:val="center"/>
          </w:tcPr>
          <w:p w14:paraId="37B8F8EE">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9</w:t>
            </w:r>
          </w:p>
        </w:tc>
        <w:tc>
          <w:tcPr>
            <w:tcW w:w="7476" w:type="dxa"/>
            <w:noWrap w:val="0"/>
            <w:vAlign w:val="center"/>
          </w:tcPr>
          <w:p w14:paraId="4E55D282">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为国家级种公牛站得3分，为国家级肉牛核心育种场得6分，联合育种不得分。（附相关证明材料）</w:t>
            </w:r>
          </w:p>
        </w:tc>
      </w:tr>
      <w:tr w14:paraId="2CB7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96" w:type="dxa"/>
            <w:vMerge w:val="restart"/>
            <w:noWrap w:val="0"/>
            <w:vAlign w:val="center"/>
          </w:tcPr>
          <w:p w14:paraId="43C0A27D">
            <w:pPr>
              <w:spacing w:line="320" w:lineRule="exact"/>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3</w:t>
            </w:r>
          </w:p>
        </w:tc>
        <w:tc>
          <w:tcPr>
            <w:tcW w:w="1110" w:type="dxa"/>
            <w:vMerge w:val="restart"/>
            <w:noWrap w:val="0"/>
            <w:vAlign w:val="center"/>
          </w:tcPr>
          <w:p w14:paraId="564EF0CF">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供精种公牛综合质量</w:t>
            </w:r>
          </w:p>
          <w:p w14:paraId="3A01D834">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35</w:t>
            </w:r>
            <w:r>
              <w:rPr>
                <w:rFonts w:hint="eastAsia" w:ascii="宋体" w:hAnsi="宋体" w:eastAsia="宋体" w:cs="宋体"/>
                <w:bCs/>
                <w:color w:val="auto"/>
                <w:sz w:val="21"/>
                <w:szCs w:val="21"/>
              </w:rPr>
              <w:t>分）</w:t>
            </w:r>
          </w:p>
        </w:tc>
        <w:tc>
          <w:tcPr>
            <w:tcW w:w="1035" w:type="dxa"/>
            <w:vMerge w:val="restart"/>
            <w:noWrap w:val="0"/>
            <w:vAlign w:val="center"/>
          </w:tcPr>
          <w:p w14:paraId="5B64DF0F">
            <w:pPr>
              <w:spacing w:line="320" w:lineRule="exact"/>
              <w:jc w:val="center"/>
              <w:rPr>
                <w:rFonts w:hint="eastAsia" w:ascii="宋体" w:hAnsi="宋体" w:eastAsia="宋体" w:cs="宋体"/>
                <w:bCs/>
                <w:color w:val="auto"/>
                <w:sz w:val="21"/>
                <w:szCs w:val="21"/>
                <w:lang w:val="en-US" w:eastAsia="zh-Hans"/>
              </w:rPr>
            </w:pPr>
            <w:r>
              <w:rPr>
                <w:rFonts w:hint="eastAsia" w:ascii="宋体" w:hAnsi="宋体" w:eastAsia="宋体" w:cs="宋体"/>
                <w:bCs/>
                <w:color w:val="auto"/>
                <w:sz w:val="21"/>
                <w:szCs w:val="21"/>
              </w:rPr>
              <w:t>种公牛</w:t>
            </w:r>
            <w:r>
              <w:rPr>
                <w:rFonts w:hint="eastAsia" w:ascii="宋体" w:hAnsi="宋体" w:eastAsia="宋体" w:cs="宋体"/>
                <w:bCs/>
                <w:color w:val="auto"/>
                <w:sz w:val="21"/>
                <w:szCs w:val="21"/>
                <w:lang w:val="en-US" w:eastAsia="zh-Hans"/>
              </w:rPr>
              <w:t>质量</w:t>
            </w:r>
          </w:p>
        </w:tc>
        <w:tc>
          <w:tcPr>
            <w:tcW w:w="444" w:type="dxa"/>
            <w:noWrap w:val="0"/>
            <w:vAlign w:val="center"/>
          </w:tcPr>
          <w:p w14:paraId="4D35CAB6">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w:t>
            </w:r>
          </w:p>
        </w:tc>
        <w:tc>
          <w:tcPr>
            <w:tcW w:w="7476" w:type="dxa"/>
            <w:noWrap w:val="0"/>
            <w:vAlign w:val="center"/>
          </w:tcPr>
          <w:p w14:paraId="79642431">
            <w:pP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提供冻精的种公牛在《2024年中国肉用及乳肉兼用种公牛遗传评估概要》肉用西门塔尔牛CBI前100名中，每提供1头牛得2分，最高分12分、没有则不得分。</w:t>
            </w:r>
          </w:p>
        </w:tc>
      </w:tr>
      <w:tr w14:paraId="531E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396" w:type="dxa"/>
            <w:vMerge w:val="continue"/>
            <w:noWrap w:val="0"/>
            <w:vAlign w:val="center"/>
          </w:tcPr>
          <w:p w14:paraId="5024F03B">
            <w:pPr>
              <w:spacing w:line="320" w:lineRule="exact"/>
              <w:jc w:val="center"/>
              <w:rPr>
                <w:rFonts w:hint="eastAsia" w:ascii="宋体" w:hAnsi="宋体" w:eastAsia="宋体" w:cs="宋体"/>
                <w:bCs/>
                <w:color w:val="auto"/>
                <w:sz w:val="21"/>
                <w:szCs w:val="21"/>
              </w:rPr>
            </w:pPr>
          </w:p>
        </w:tc>
        <w:tc>
          <w:tcPr>
            <w:tcW w:w="1110" w:type="dxa"/>
            <w:vMerge w:val="continue"/>
            <w:noWrap w:val="0"/>
            <w:vAlign w:val="center"/>
          </w:tcPr>
          <w:p w14:paraId="7F14D5DD">
            <w:pPr>
              <w:spacing w:line="320" w:lineRule="exact"/>
              <w:jc w:val="center"/>
              <w:rPr>
                <w:rFonts w:hint="eastAsia" w:ascii="宋体" w:hAnsi="宋体" w:eastAsia="宋体" w:cs="宋体"/>
                <w:bCs/>
                <w:color w:val="auto"/>
                <w:sz w:val="21"/>
                <w:szCs w:val="21"/>
              </w:rPr>
            </w:pPr>
          </w:p>
        </w:tc>
        <w:tc>
          <w:tcPr>
            <w:tcW w:w="1035" w:type="dxa"/>
            <w:vMerge w:val="continue"/>
            <w:noWrap w:val="0"/>
            <w:vAlign w:val="center"/>
          </w:tcPr>
          <w:p w14:paraId="0EE5E90E">
            <w:pPr>
              <w:spacing w:line="320" w:lineRule="exact"/>
              <w:jc w:val="center"/>
              <w:rPr>
                <w:rFonts w:hint="eastAsia" w:ascii="宋体" w:hAnsi="宋体" w:eastAsia="宋体" w:cs="宋体"/>
                <w:bCs/>
                <w:color w:val="auto"/>
                <w:sz w:val="21"/>
                <w:szCs w:val="21"/>
              </w:rPr>
            </w:pPr>
          </w:p>
        </w:tc>
        <w:tc>
          <w:tcPr>
            <w:tcW w:w="444" w:type="dxa"/>
            <w:noWrap w:val="0"/>
            <w:vAlign w:val="center"/>
          </w:tcPr>
          <w:p w14:paraId="7B901F7C">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w:t>
            </w:r>
          </w:p>
        </w:tc>
        <w:tc>
          <w:tcPr>
            <w:tcW w:w="7476" w:type="dxa"/>
            <w:noWrap w:val="0"/>
            <w:vAlign w:val="center"/>
          </w:tcPr>
          <w:p w14:paraId="59D0B00C">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冻精种公牛必须是《2024年中国肉用及乳肉兼用种公牛遗传评估概要》肉用西门塔尔牛种公牛，并有印证材料、体型外貌评定为特级、具有“六白”特征；冻精须是近3年生产；且每头能提供大于1万剂得3分，最高分12分，每头提供1万剂以下不得分。</w:t>
            </w:r>
            <w:r>
              <w:rPr>
                <w:rFonts w:hint="eastAsia" w:ascii="宋体" w:hAnsi="宋体" w:cs="宋体"/>
                <w:color w:val="auto"/>
                <w:sz w:val="21"/>
                <w:szCs w:val="21"/>
                <w:lang w:val="en-US" w:eastAsia="zh-CN"/>
              </w:rPr>
              <w:t>（供精种公牛需提供系谱、个体全基团组信息、冻精生产证明）</w:t>
            </w:r>
          </w:p>
        </w:tc>
      </w:tr>
      <w:tr w14:paraId="0A8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396" w:type="dxa"/>
            <w:vMerge w:val="continue"/>
            <w:noWrap w:val="0"/>
            <w:vAlign w:val="center"/>
          </w:tcPr>
          <w:p w14:paraId="48E55FBF">
            <w:pPr>
              <w:spacing w:line="320" w:lineRule="exact"/>
              <w:jc w:val="center"/>
              <w:rPr>
                <w:rFonts w:hint="eastAsia" w:ascii="宋体" w:hAnsi="宋体" w:eastAsia="宋体" w:cs="宋体"/>
                <w:bCs/>
                <w:color w:val="auto"/>
                <w:sz w:val="21"/>
                <w:szCs w:val="21"/>
              </w:rPr>
            </w:pPr>
          </w:p>
        </w:tc>
        <w:tc>
          <w:tcPr>
            <w:tcW w:w="1110" w:type="dxa"/>
            <w:vMerge w:val="continue"/>
            <w:noWrap w:val="0"/>
            <w:vAlign w:val="center"/>
          </w:tcPr>
          <w:p w14:paraId="3E642202">
            <w:pPr>
              <w:spacing w:line="320" w:lineRule="exact"/>
              <w:jc w:val="center"/>
              <w:rPr>
                <w:rFonts w:hint="eastAsia" w:ascii="宋体" w:hAnsi="宋体" w:eastAsia="宋体" w:cs="宋体"/>
                <w:bCs/>
                <w:color w:val="auto"/>
                <w:sz w:val="21"/>
                <w:szCs w:val="21"/>
              </w:rPr>
            </w:pPr>
          </w:p>
        </w:tc>
        <w:tc>
          <w:tcPr>
            <w:tcW w:w="1035" w:type="dxa"/>
            <w:noWrap w:val="0"/>
            <w:vAlign w:val="center"/>
          </w:tcPr>
          <w:p w14:paraId="2FB7E855">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冻精质量</w:t>
            </w:r>
          </w:p>
        </w:tc>
        <w:tc>
          <w:tcPr>
            <w:tcW w:w="444" w:type="dxa"/>
            <w:noWrap w:val="0"/>
            <w:vAlign w:val="center"/>
          </w:tcPr>
          <w:p w14:paraId="0C7B2DC9">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6</w:t>
            </w:r>
          </w:p>
        </w:tc>
        <w:tc>
          <w:tcPr>
            <w:tcW w:w="7476" w:type="dxa"/>
            <w:noWrap w:val="0"/>
            <w:vAlign w:val="center"/>
          </w:tcPr>
          <w:p w14:paraId="3B1FE88F">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提供2023年至2025年《农业农村部牛冷冻精液质量监督检验测试中心》出具检测报告（须包含所投标公牛），提供3年得6分、提供2年得4分、提供1年得2分，不提供不得分。</w:t>
            </w:r>
          </w:p>
        </w:tc>
      </w:tr>
      <w:tr w14:paraId="0F7A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396" w:type="dxa"/>
            <w:vMerge w:val="continue"/>
            <w:noWrap w:val="0"/>
            <w:vAlign w:val="center"/>
          </w:tcPr>
          <w:p w14:paraId="68527B49">
            <w:pPr>
              <w:spacing w:line="320" w:lineRule="exact"/>
              <w:jc w:val="center"/>
              <w:rPr>
                <w:rFonts w:hint="eastAsia" w:ascii="宋体" w:hAnsi="宋体" w:eastAsia="宋体" w:cs="宋体"/>
                <w:bCs/>
                <w:color w:val="auto"/>
                <w:sz w:val="21"/>
                <w:szCs w:val="21"/>
              </w:rPr>
            </w:pPr>
          </w:p>
        </w:tc>
        <w:tc>
          <w:tcPr>
            <w:tcW w:w="1110" w:type="dxa"/>
            <w:vMerge w:val="continue"/>
            <w:noWrap w:val="0"/>
            <w:vAlign w:val="center"/>
          </w:tcPr>
          <w:p w14:paraId="523547FA">
            <w:pPr>
              <w:spacing w:line="320" w:lineRule="exact"/>
              <w:jc w:val="center"/>
              <w:rPr>
                <w:rFonts w:hint="eastAsia" w:ascii="宋体" w:hAnsi="宋体" w:eastAsia="宋体" w:cs="宋体"/>
                <w:bCs/>
                <w:color w:val="auto"/>
                <w:sz w:val="21"/>
                <w:szCs w:val="21"/>
              </w:rPr>
            </w:pPr>
          </w:p>
        </w:tc>
        <w:tc>
          <w:tcPr>
            <w:tcW w:w="1035" w:type="dxa"/>
            <w:noWrap w:val="0"/>
            <w:vAlign w:val="center"/>
          </w:tcPr>
          <w:p w14:paraId="639886FF">
            <w:pPr>
              <w:spacing w:line="320" w:lineRule="exact"/>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冻精生产能力方案</w:t>
            </w:r>
          </w:p>
        </w:tc>
        <w:tc>
          <w:tcPr>
            <w:tcW w:w="444" w:type="dxa"/>
            <w:noWrap w:val="0"/>
            <w:vAlign w:val="center"/>
          </w:tcPr>
          <w:p w14:paraId="49D7FD92">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7476" w:type="dxa"/>
            <w:noWrap w:val="0"/>
            <w:vAlign w:val="center"/>
          </w:tcPr>
          <w:p w14:paraId="340EC12A">
            <w:pPr>
              <w:pStyle w:val="2"/>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提供的冻精生产相关资料，包含生产技术、生产设备、工艺流程、人员等相关内容、方案。 内容详实得3分，一般得2分，差的得1分。（提供相关证明材料并加盖公章）</w:t>
            </w:r>
          </w:p>
        </w:tc>
      </w:tr>
      <w:tr w14:paraId="3B72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96" w:type="dxa"/>
            <w:vMerge w:val="continue"/>
            <w:noWrap w:val="0"/>
            <w:vAlign w:val="center"/>
          </w:tcPr>
          <w:p w14:paraId="5DFCE460">
            <w:pPr>
              <w:spacing w:line="320" w:lineRule="exact"/>
              <w:jc w:val="center"/>
              <w:rPr>
                <w:rFonts w:hint="eastAsia" w:ascii="宋体" w:hAnsi="宋体" w:eastAsia="宋体" w:cs="宋体"/>
                <w:bCs/>
                <w:color w:val="auto"/>
                <w:sz w:val="21"/>
                <w:szCs w:val="21"/>
              </w:rPr>
            </w:pPr>
          </w:p>
        </w:tc>
        <w:tc>
          <w:tcPr>
            <w:tcW w:w="1110" w:type="dxa"/>
            <w:vMerge w:val="continue"/>
            <w:noWrap w:val="0"/>
            <w:vAlign w:val="center"/>
          </w:tcPr>
          <w:p w14:paraId="0AD8B843">
            <w:pPr>
              <w:spacing w:line="320" w:lineRule="exact"/>
              <w:jc w:val="center"/>
              <w:rPr>
                <w:rFonts w:hint="eastAsia" w:ascii="宋体" w:hAnsi="宋体" w:eastAsia="宋体" w:cs="宋体"/>
                <w:bCs/>
                <w:color w:val="auto"/>
                <w:sz w:val="21"/>
                <w:szCs w:val="21"/>
              </w:rPr>
            </w:pPr>
          </w:p>
        </w:tc>
        <w:tc>
          <w:tcPr>
            <w:tcW w:w="1035" w:type="dxa"/>
            <w:noWrap w:val="0"/>
            <w:vAlign w:val="center"/>
          </w:tcPr>
          <w:p w14:paraId="2AE7AA27">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产品包装与标识</w:t>
            </w:r>
          </w:p>
        </w:tc>
        <w:tc>
          <w:tcPr>
            <w:tcW w:w="444" w:type="dxa"/>
            <w:noWrap w:val="0"/>
            <w:vAlign w:val="center"/>
          </w:tcPr>
          <w:p w14:paraId="27C0C465">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w:t>
            </w:r>
          </w:p>
        </w:tc>
        <w:tc>
          <w:tcPr>
            <w:tcW w:w="7476" w:type="dxa"/>
            <w:noWrap w:val="0"/>
            <w:vAlign w:val="center"/>
          </w:tcPr>
          <w:p w14:paraId="62B0AB68">
            <w:pP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包装上生产单位、牛号、品种、生产日期、个体号标识清楚的得2分，否则不得分。(附相关证明材料或包装图)</w:t>
            </w:r>
          </w:p>
        </w:tc>
      </w:tr>
      <w:tr w14:paraId="28B9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96" w:type="dxa"/>
            <w:vMerge w:val="restart"/>
            <w:noWrap w:val="0"/>
            <w:vAlign w:val="center"/>
          </w:tcPr>
          <w:p w14:paraId="41AEFB98">
            <w:pPr>
              <w:spacing w:line="320" w:lineRule="exact"/>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w:t>
            </w:r>
          </w:p>
        </w:tc>
        <w:tc>
          <w:tcPr>
            <w:tcW w:w="1110" w:type="dxa"/>
            <w:vMerge w:val="restart"/>
            <w:noWrap w:val="0"/>
            <w:vAlign w:val="center"/>
          </w:tcPr>
          <w:p w14:paraId="1698C6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售后服务</w:t>
            </w: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20</w:t>
            </w:r>
            <w:r>
              <w:rPr>
                <w:rFonts w:hint="eastAsia" w:ascii="宋体" w:hAnsi="宋体" w:eastAsia="宋体" w:cs="宋体"/>
                <w:bCs/>
                <w:color w:val="auto"/>
                <w:sz w:val="21"/>
                <w:szCs w:val="21"/>
              </w:rPr>
              <w:t>分）</w:t>
            </w:r>
          </w:p>
        </w:tc>
        <w:tc>
          <w:tcPr>
            <w:tcW w:w="1035" w:type="dxa"/>
            <w:noWrap w:val="0"/>
            <w:vAlign w:val="center"/>
          </w:tcPr>
          <w:p w14:paraId="6EAA9C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售后服务方案</w:t>
            </w:r>
          </w:p>
        </w:tc>
        <w:tc>
          <w:tcPr>
            <w:tcW w:w="444" w:type="dxa"/>
            <w:noWrap w:val="0"/>
            <w:vAlign w:val="center"/>
          </w:tcPr>
          <w:p w14:paraId="4575BA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7476" w:type="dxa"/>
            <w:noWrap w:val="0"/>
            <w:vAlign w:val="center"/>
          </w:tcPr>
          <w:p w14:paraId="2417DA50">
            <w:pP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投标人提供售后服务方案，方案包括但不限于：A、配送方案；B、货源组织情况；C、育种员培训；D、人员配置；E、包装分类；F、跟踪服务。方案合理，可操作性强，得7-8分；方案较好，具有可操作性，得5-6分；售后服务方案一般，得0-4分。（有问题或需求，24小时内能到达服务现场并能解决问题）</w:t>
            </w:r>
          </w:p>
        </w:tc>
      </w:tr>
      <w:tr w14:paraId="7AC4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96" w:type="dxa"/>
            <w:vMerge w:val="continue"/>
            <w:noWrap w:val="0"/>
            <w:vAlign w:val="center"/>
          </w:tcPr>
          <w:p w14:paraId="60811794">
            <w:pPr>
              <w:spacing w:line="320" w:lineRule="exact"/>
              <w:jc w:val="center"/>
              <w:rPr>
                <w:rFonts w:hint="eastAsia" w:ascii="宋体" w:hAnsi="宋体" w:eastAsia="宋体" w:cs="宋体"/>
                <w:bCs/>
                <w:color w:val="auto"/>
                <w:sz w:val="21"/>
                <w:szCs w:val="21"/>
                <w:lang w:val="en-US" w:eastAsia="zh-CN"/>
              </w:rPr>
            </w:pPr>
          </w:p>
        </w:tc>
        <w:tc>
          <w:tcPr>
            <w:tcW w:w="1110" w:type="dxa"/>
            <w:vMerge w:val="continue"/>
            <w:noWrap w:val="0"/>
            <w:vAlign w:val="center"/>
          </w:tcPr>
          <w:p w14:paraId="1C5B79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rPr>
            </w:pPr>
          </w:p>
        </w:tc>
        <w:tc>
          <w:tcPr>
            <w:tcW w:w="1035" w:type="dxa"/>
            <w:noWrap w:val="0"/>
            <w:vAlign w:val="center"/>
          </w:tcPr>
          <w:p w14:paraId="29E308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技术团队</w:t>
            </w:r>
          </w:p>
        </w:tc>
        <w:tc>
          <w:tcPr>
            <w:tcW w:w="444" w:type="dxa"/>
            <w:noWrap w:val="0"/>
            <w:vAlign w:val="center"/>
          </w:tcPr>
          <w:p w14:paraId="127375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9</w:t>
            </w:r>
          </w:p>
        </w:tc>
        <w:tc>
          <w:tcPr>
            <w:tcW w:w="7476" w:type="dxa"/>
            <w:noWrap w:val="0"/>
            <w:vAlign w:val="center"/>
          </w:tcPr>
          <w:p w14:paraId="3AAD89A7">
            <w:pP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提供技术团队成员职业兽医资格证或中级以上畜牧兽医职称证书复印件；为5人及以上者得5分，每增加1人加1份，最高分9分；5人以下不得分。</w:t>
            </w:r>
          </w:p>
        </w:tc>
      </w:tr>
      <w:tr w14:paraId="6964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6" w:type="dxa"/>
            <w:vMerge w:val="continue"/>
            <w:noWrap w:val="0"/>
            <w:vAlign w:val="center"/>
          </w:tcPr>
          <w:p w14:paraId="7D219E1D">
            <w:pPr>
              <w:spacing w:line="320" w:lineRule="exact"/>
              <w:jc w:val="center"/>
              <w:rPr>
                <w:rFonts w:hint="eastAsia" w:ascii="宋体" w:hAnsi="宋体" w:eastAsia="宋体" w:cs="宋体"/>
                <w:bCs/>
                <w:color w:val="auto"/>
                <w:sz w:val="21"/>
                <w:szCs w:val="21"/>
              </w:rPr>
            </w:pPr>
          </w:p>
        </w:tc>
        <w:tc>
          <w:tcPr>
            <w:tcW w:w="1110" w:type="dxa"/>
            <w:vMerge w:val="continue"/>
            <w:noWrap w:val="0"/>
            <w:vAlign w:val="center"/>
          </w:tcPr>
          <w:p w14:paraId="79284C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rPr>
            </w:pPr>
          </w:p>
        </w:tc>
        <w:tc>
          <w:tcPr>
            <w:tcW w:w="1035" w:type="dxa"/>
            <w:shd w:val="clear" w:color="auto" w:fill="auto"/>
            <w:noWrap w:val="0"/>
            <w:vAlign w:val="center"/>
          </w:tcPr>
          <w:p w14:paraId="52886D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eastAsia="zh-CN"/>
              </w:rPr>
              <w:t>供货计划安排及 运输保证措 施</w:t>
            </w:r>
          </w:p>
        </w:tc>
        <w:tc>
          <w:tcPr>
            <w:tcW w:w="444" w:type="dxa"/>
            <w:shd w:val="clear" w:color="auto" w:fill="auto"/>
            <w:noWrap w:val="0"/>
            <w:vAlign w:val="center"/>
          </w:tcPr>
          <w:p w14:paraId="2C8F45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3</w:t>
            </w:r>
          </w:p>
        </w:tc>
        <w:tc>
          <w:tcPr>
            <w:tcW w:w="7476" w:type="dxa"/>
            <w:shd w:val="clear" w:color="auto" w:fill="auto"/>
            <w:noWrap w:val="0"/>
            <w:vAlign w:val="center"/>
          </w:tcPr>
          <w:p w14:paraId="6335BCF1">
            <w:pPr>
              <w:numPr>
                <w:ilvl w:val="0"/>
                <w:numId w:val="0"/>
              </w:numPr>
              <w:ind w:left="0" w:leftChars="0" w:firstLine="0" w:firstLine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根据供货时间安排的合理性、物流运输措施的详细情况、可行性、针对性等进行评审，方案优得3分，良好得2分，一般得1分。</w:t>
            </w:r>
          </w:p>
        </w:tc>
      </w:tr>
    </w:tbl>
    <w:p w14:paraId="1558FA14">
      <w:pPr>
        <w:spacing w:line="360" w:lineRule="auto"/>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评审专家（签字）：          </w:t>
      </w:r>
    </w:p>
    <w:p w14:paraId="0867DFC7">
      <w:pPr>
        <w:tabs>
          <w:tab w:val="left" w:pos="8280"/>
        </w:tabs>
        <w:spacing w:line="360" w:lineRule="auto"/>
        <w:rPr>
          <w:rFonts w:cs="宋体" w:asciiTheme="minorEastAsia" w:hAnsiTheme="minorEastAsia" w:eastAsiaTheme="minorEastAsia"/>
          <w:bCs/>
          <w:color w:val="auto"/>
          <w:lang w:val="zh-CN"/>
        </w:rPr>
      </w:pPr>
      <w:r>
        <w:rPr>
          <w:rFonts w:hint="eastAsia" w:cs="宋体" w:asciiTheme="minorEastAsia" w:hAnsiTheme="minorEastAsia" w:eastAsiaTheme="minorEastAsia"/>
          <w:bCs/>
          <w:color w:val="auto"/>
          <w:lang w:val="zh-CN"/>
        </w:rPr>
        <w:t>中小企业价格折扣比例及方法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14:paraId="3EBB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1" w:type="dxa"/>
          </w:tcPr>
          <w:p w14:paraId="6FB1CF77">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根据中华人民共和国财政部、中华人民共和国工业和信息化部《政府采购促进中小企业发展暂行办法》(财库[2011]181号)文件的规定,属于中小企业评审优惠内容及幅度如下:</w:t>
            </w:r>
          </w:p>
          <w:p w14:paraId="3A54DC7E">
            <w:pPr>
              <w:pStyle w:val="9"/>
              <w:widowControl/>
              <w:numPr>
                <w:ilvl w:val="0"/>
                <w:numId w:val="7"/>
              </w:numPr>
              <w:spacing w:after="0"/>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中小企业(含中型、小型、微型企业)应当同时符合以下条件:</w:t>
            </w:r>
          </w:p>
          <w:p w14:paraId="45C2F26C">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rPr>
              <w:t>1</w:t>
            </w:r>
            <w:r>
              <w:rPr>
                <w:rFonts w:hint="eastAsia" w:cs="宋体" w:asciiTheme="minorEastAsia" w:hAnsiTheme="minorEastAsia" w:eastAsiaTheme="minorEastAsia"/>
                <w:bCs/>
                <w:color w:val="auto"/>
                <w:sz w:val="24"/>
                <w:szCs w:val="22"/>
                <w:lang w:val="zh-CN"/>
              </w:rPr>
              <w:t>符合中小企业划分标准(按《关于印发中小企业划型标准规定的通知》(工信部联</w:t>
            </w:r>
          </w:p>
          <w:p w14:paraId="5F76590C">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企业(2011)300号)执行)</w:t>
            </w:r>
          </w:p>
          <w:p w14:paraId="49E63DCC">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2提供本企业制造的货物、承担的项目或者服务,或者提供其他中小企业制造的货物。</w:t>
            </w:r>
          </w:p>
          <w:p w14:paraId="210571CD">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本项所称货物不包括使用大型企业注册商标的货物;</w:t>
            </w:r>
          </w:p>
          <w:p w14:paraId="45344701">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3小型、微型企业提供中型企业制造的货物的,视同为中型企业。</w:t>
            </w:r>
          </w:p>
          <w:p w14:paraId="442F4154">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(二)价格扣除办法:</w:t>
            </w:r>
          </w:p>
          <w:p w14:paraId="07F6CD89">
            <w:pPr>
              <w:pStyle w:val="9"/>
              <w:rPr>
                <w:rFonts w:cs="宋体" w:asciiTheme="minorEastAsia" w:hAnsiTheme="minorEastAsia" w:eastAsiaTheme="minorEastAsia"/>
                <w:b/>
                <w:color w:val="auto"/>
                <w:sz w:val="24"/>
                <w:szCs w:val="22"/>
                <w:lang w:val="zh-CN"/>
              </w:rPr>
            </w:pPr>
            <w:r>
              <w:rPr>
                <w:rFonts w:hint="eastAsia" w:cs="宋体" w:asciiTheme="minorEastAsia" w:hAnsiTheme="minorEastAsia" w:eastAsiaTheme="minorEastAsia"/>
                <w:b/>
                <w:color w:val="auto"/>
                <w:sz w:val="24"/>
                <w:szCs w:val="22"/>
                <w:lang w:val="zh-CN"/>
              </w:rPr>
              <w:t>对于非专门面向中小企业的项目,对小型和微型企业(或联合体各方均为小型、</w:t>
            </w:r>
          </w:p>
          <w:p w14:paraId="34C486B8">
            <w:pPr>
              <w:pStyle w:val="9"/>
              <w:rPr>
                <w:rFonts w:cs="宋体" w:asciiTheme="minorEastAsia" w:hAnsiTheme="minorEastAsia" w:eastAsiaTheme="minorEastAsia"/>
                <w:b/>
                <w:color w:val="auto"/>
                <w:sz w:val="24"/>
                <w:szCs w:val="22"/>
                <w:lang w:val="zh-CN"/>
              </w:rPr>
            </w:pPr>
            <w:r>
              <w:rPr>
                <w:rFonts w:hint="eastAsia" w:cs="宋体" w:asciiTheme="minorEastAsia" w:hAnsiTheme="minorEastAsia" w:eastAsiaTheme="minorEastAsia"/>
                <w:b/>
                <w:color w:val="auto"/>
                <w:sz w:val="24"/>
                <w:szCs w:val="22"/>
                <w:lang w:val="zh-CN"/>
              </w:rPr>
              <w:t>微型企业的,残疾人福利性单位、监狱企业视为小微企业)产品的价格给予 6%的扣除,用扣除后的价格参与价格的评审。</w:t>
            </w:r>
          </w:p>
          <w:p w14:paraId="4779910C">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(三)小型和微型企业适用价格扣除办法时应提供的相关资料:</w:t>
            </w:r>
          </w:p>
          <w:p w14:paraId="488D557E">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rPr>
              <w:t>1</w:t>
            </w:r>
            <w:r>
              <w:rPr>
                <w:rFonts w:hint="eastAsia" w:cs="宋体" w:asciiTheme="minorEastAsia" w:hAnsiTheme="minorEastAsia" w:eastAsiaTheme="minorEastAsia"/>
                <w:bCs/>
                <w:color w:val="auto"/>
                <w:sz w:val="24"/>
                <w:szCs w:val="22"/>
                <w:lang w:val="zh-CN"/>
              </w:rPr>
              <w:t>、供应商《中小企业声明函》或残疾人福利性单位声明函。</w:t>
            </w:r>
          </w:p>
          <w:p w14:paraId="03DCB942">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2、供应商应提供其属地主管部门出具的证明函:</w:t>
            </w:r>
          </w:p>
          <w:p w14:paraId="31C1BD17">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rPr>
              <w:t>3、</w:t>
            </w:r>
            <w:r>
              <w:rPr>
                <w:rFonts w:hint="eastAsia" w:cs="宋体" w:asciiTheme="minorEastAsia" w:hAnsiTheme="minorEastAsia" w:eastAsiaTheme="minorEastAsia"/>
                <w:bCs/>
                <w:color w:val="auto"/>
                <w:sz w:val="24"/>
                <w:szCs w:val="22"/>
                <w:lang w:val="zh-CN"/>
              </w:rPr>
              <w:t>供应商应提供产品生产厂家的属地主管部门出具的证明函;</w:t>
            </w:r>
          </w:p>
          <w:p w14:paraId="42150711">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供应商应</w:t>
            </w:r>
            <w:r>
              <w:rPr>
                <w:rFonts w:hint="eastAsia" w:cs="宋体" w:asciiTheme="minorEastAsia" w:hAnsiTheme="minorEastAsia" w:eastAsiaTheme="minorEastAsia"/>
                <w:b/>
                <w:color w:val="auto"/>
                <w:sz w:val="24"/>
                <w:szCs w:val="22"/>
                <w:lang w:val="zh-CN"/>
              </w:rPr>
              <w:t>同时提供</w:t>
            </w:r>
            <w:r>
              <w:rPr>
                <w:rFonts w:hint="eastAsia" w:cs="宋体" w:asciiTheme="minorEastAsia" w:hAnsiTheme="minorEastAsia" w:eastAsiaTheme="minorEastAsia"/>
                <w:bCs/>
                <w:color w:val="auto"/>
                <w:sz w:val="24"/>
                <w:szCs w:val="22"/>
                <w:lang w:val="zh-CN"/>
              </w:rPr>
              <w:t>以上三个材料,否则将不给予价格扣除。</w:t>
            </w:r>
          </w:p>
          <w:p w14:paraId="19082352">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若所供应产品为进口产品的,不适用《政府采购促进中小企业发展暂行办法》。</w:t>
            </w:r>
          </w:p>
          <w:p w14:paraId="635006B3">
            <w:pPr>
              <w:pStyle w:val="9"/>
              <w:rPr>
                <w:rFonts w:cs="宋体" w:asciiTheme="minorEastAsia" w:hAnsiTheme="minorEastAsia" w:eastAsiaTheme="minorEastAsia"/>
                <w:bCs/>
                <w:color w:val="auto"/>
                <w:sz w:val="24"/>
                <w:szCs w:val="22"/>
                <w:lang w:val="zh-CN"/>
              </w:rPr>
            </w:pPr>
            <w:r>
              <w:rPr>
                <w:rFonts w:hint="eastAsia" w:cs="宋体" w:asciiTheme="minorEastAsia" w:hAnsiTheme="minorEastAsia" w:eastAsiaTheme="minorEastAsia"/>
                <w:bCs/>
                <w:color w:val="auto"/>
                <w:sz w:val="24"/>
                <w:szCs w:val="22"/>
                <w:lang w:val="zh-CN"/>
              </w:rPr>
              <w:t>残疾人福利性单位、监狱企业仅需提供声明函,不须要提供其他证明材料。</w:t>
            </w:r>
          </w:p>
        </w:tc>
      </w:tr>
    </w:tbl>
    <w:p w14:paraId="0AF5FD9B">
      <w:pPr>
        <w:pStyle w:val="9"/>
        <w:rPr>
          <w:rFonts w:cs="宋体" w:asciiTheme="minorEastAsia" w:hAnsiTheme="minorEastAsia" w:eastAsiaTheme="minorEastAsia"/>
          <w:color w:val="auto"/>
          <w:lang w:val="zh-CN"/>
        </w:rPr>
      </w:pPr>
    </w:p>
    <w:p w14:paraId="072CD75E">
      <w:pPr>
        <w:snapToGrid w:val="0"/>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37定标</w:t>
      </w:r>
    </w:p>
    <w:p w14:paraId="3F853E91">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由评审小组结合投标文件及最终承诺，在符合采购需求、质量和服务相等的前提下，推荐提出最低本次招标项目的最终报价，即为投标人在投标文件中载明的投标报价。评标委员会按评审后按投标报价由低到高顺序排列。投标报价相同的，按技术指标优劣顺序排列。投标报价作为评标的重要依据，但并非唯一标准。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 采购结果确认（确定中标供应商）采购结果确认（确定中标供应商）：本项目由采购人根据评标委员会提交的《评审报告》，通过“政府采购云平台”依法确认采购结果、确定中标供应商。具体流程如下：</w:t>
      </w:r>
    </w:p>
    <w:p w14:paraId="4F83F3A8">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（1）采购代理机构将在评审结束后2个工作日内将评审报告送采购人。</w:t>
      </w:r>
    </w:p>
    <w:p w14:paraId="665B90E7">
      <w:pPr>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（2）采购人将在收到评审报告之日起5个工作日内，在评审报告推荐的中标候选供应商名单中按顺序确定中标供应商，并将确认意见以书面形式回复采购代理机构。 </w:t>
      </w:r>
    </w:p>
    <w:p w14:paraId="661AA26C">
      <w:pPr>
        <w:snapToGrid w:val="0"/>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38</w:t>
      </w:r>
      <w:r>
        <w:rPr>
          <w:rFonts w:hint="eastAsia" w:asciiTheme="minorEastAsia" w:hAnsiTheme="minorEastAsia" w:eastAsiaTheme="minorEastAsia"/>
          <w:color w:val="auto"/>
          <w:sz w:val="28"/>
          <w:szCs w:val="28"/>
        </w:rPr>
        <w:t>.采购结果经采购人确认后2个工作日内，采购代理机构将在</w:t>
      </w:r>
      <w:r>
        <w:rPr>
          <w:rFonts w:hint="eastAsia" w:asciiTheme="minorEastAsia" w:hAnsiTheme="minorEastAsia" w:eastAsiaTheme="minorEastAsia"/>
          <w:b/>
          <w:bCs/>
          <w:color w:val="auto"/>
          <w:sz w:val="28"/>
          <w:szCs w:val="28"/>
        </w:rPr>
        <w:t>新疆政府采购网（www.zjzfcg.gov.cn）上公告采购结果，中标公告期限为1个工作日。</w:t>
      </w:r>
    </w:p>
    <w:p w14:paraId="136C3457">
      <w:pPr>
        <w:pStyle w:val="35"/>
        <w:rPr>
          <w:rFonts w:asciiTheme="minorEastAsia" w:hAnsiTheme="minorEastAsia" w:eastAsiaTheme="minorEastAsia"/>
          <w:color w:val="auto"/>
        </w:rPr>
      </w:pPr>
    </w:p>
    <w:p w14:paraId="3BCA5631">
      <w:pPr>
        <w:pStyle w:val="2"/>
        <w:spacing w:line="360" w:lineRule="auto"/>
        <w:jc w:val="center"/>
        <w:rPr>
          <w:rFonts w:cs="宋体" w:asciiTheme="minorEastAsia" w:hAnsiTheme="minorEastAsia" w:eastAsiaTheme="minorEastAsia"/>
          <w:color w:val="auto"/>
          <w:sz w:val="32"/>
          <w:szCs w:val="32"/>
        </w:rPr>
      </w:pPr>
      <w:bookmarkStart w:id="49" w:name="_Toc3129"/>
      <w:bookmarkStart w:id="50" w:name="_Toc29318"/>
      <w:bookmarkStart w:id="51" w:name="_Toc14928"/>
      <w:r>
        <w:rPr>
          <w:rFonts w:hint="eastAsia" w:cs="宋体" w:asciiTheme="minorEastAsia" w:hAnsiTheme="minorEastAsia" w:eastAsiaTheme="minorEastAsia"/>
          <w:color w:val="auto"/>
          <w:sz w:val="32"/>
          <w:szCs w:val="32"/>
        </w:rPr>
        <w:t>第六章、中标</w:t>
      </w:r>
      <w:bookmarkEnd w:id="49"/>
      <w:bookmarkEnd w:id="50"/>
      <w:bookmarkEnd w:id="51"/>
    </w:p>
    <w:p w14:paraId="2FC97E49">
      <w:pPr>
        <w:snapToGrid w:val="0"/>
        <w:spacing w:line="360" w:lineRule="auto"/>
        <w:ind w:firstLine="562" w:firstLineChars="200"/>
        <w:rPr>
          <w:rFonts w:asciiTheme="minorEastAsia" w:hAnsiTheme="minorEastAsia" w:eastAsiaTheme="minorEastAsia"/>
          <w:b/>
          <w:bCs/>
          <w:color w:val="auto"/>
          <w:sz w:val="28"/>
          <w:szCs w:val="28"/>
        </w:rPr>
      </w:pPr>
      <w:bookmarkStart w:id="52" w:name="_Toc11571"/>
      <w:bookmarkStart w:id="53" w:name="_Toc16040"/>
      <w:bookmarkStart w:id="54" w:name="_Toc6470"/>
      <w:r>
        <w:rPr>
          <w:rFonts w:hint="eastAsia" w:asciiTheme="minorEastAsia" w:hAnsiTheme="minorEastAsia" w:eastAsiaTheme="minorEastAsia"/>
          <w:b/>
          <w:bCs/>
          <w:color w:val="auto"/>
          <w:sz w:val="28"/>
          <w:szCs w:val="28"/>
        </w:rPr>
        <w:t>39. 中标通知书</w:t>
      </w:r>
    </w:p>
    <w:p w14:paraId="4C1347EA">
      <w:pPr>
        <w:spacing w:line="440" w:lineRule="exact"/>
        <w:ind w:firstLine="280" w:firstLineChars="100"/>
        <w:rPr>
          <w:rFonts w:asciiTheme="minorEastAsia" w:hAnsiTheme="minorEastAsia" w:eastAsiaTheme="minorEastAsia"/>
          <w:color w:val="auto"/>
          <w:szCs w:val="21"/>
        </w:rPr>
      </w:pPr>
      <w:r>
        <w:rPr>
          <w:rFonts w:hint="eastAsia" w:asciiTheme="minorEastAsia" w:hAnsiTheme="minorEastAsia" w:eastAsiaTheme="minorEastAsia"/>
          <w:color w:val="auto"/>
          <w:sz w:val="28"/>
          <w:szCs w:val="28"/>
        </w:rPr>
        <w:t>39.1在中标通知书发出前，招标人将中标侯选人的情况在新疆政府采购网予以公示，</w:t>
      </w:r>
      <w:r>
        <w:rPr>
          <w:rFonts w:hint="eastAsia" w:asciiTheme="minorEastAsia" w:hAnsiTheme="minorEastAsia" w:eastAsiaTheme="minorEastAsia"/>
          <w:b/>
          <w:bCs/>
          <w:color w:val="auto"/>
          <w:sz w:val="28"/>
          <w:szCs w:val="28"/>
        </w:rPr>
        <w:t>公示期为一个工作日</w:t>
      </w:r>
      <w:r>
        <w:rPr>
          <w:rFonts w:hint="eastAsia" w:asciiTheme="minorEastAsia" w:hAnsiTheme="minorEastAsia" w:eastAsiaTheme="minorEastAsia"/>
          <w:color w:val="auto"/>
          <w:sz w:val="28"/>
          <w:szCs w:val="28"/>
        </w:rPr>
        <w:t>。待公示期结束后，采购组织机构向中标人发出中标通知书</w:t>
      </w:r>
      <w:r>
        <w:rPr>
          <w:rFonts w:hint="eastAsia" w:asciiTheme="minorEastAsia" w:hAnsiTheme="minorEastAsia" w:eastAsiaTheme="minorEastAsia"/>
          <w:color w:val="auto"/>
          <w:szCs w:val="21"/>
        </w:rPr>
        <w:t>。</w:t>
      </w:r>
    </w:p>
    <w:p w14:paraId="4075B463">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bookmarkEnd w:id="52"/>
    <w:bookmarkEnd w:id="53"/>
    <w:bookmarkEnd w:id="54"/>
    <w:p w14:paraId="5ECC28A4">
      <w:pPr>
        <w:pStyle w:val="2"/>
        <w:spacing w:line="360" w:lineRule="auto"/>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第七章、合同的授予</w:t>
      </w:r>
    </w:p>
    <w:p w14:paraId="7398FC9E">
      <w:pPr>
        <w:spacing w:line="440" w:lineRule="exact"/>
        <w:ind w:firstLine="281" w:firstLineChars="100"/>
        <w:rPr>
          <w:rFonts w:asciiTheme="minorEastAsia" w:hAnsiTheme="minorEastAsia" w:eastAsiaTheme="minorEastAsia"/>
          <w:b/>
          <w:bCs/>
          <w:color w:val="auto"/>
          <w:sz w:val="28"/>
          <w:szCs w:val="28"/>
        </w:rPr>
      </w:pPr>
      <w:bookmarkStart w:id="55" w:name="_Toc73975842"/>
      <w:bookmarkStart w:id="56" w:name="_Toc469495730"/>
      <w:r>
        <w:rPr>
          <w:rFonts w:hint="eastAsia" w:asciiTheme="minorEastAsia" w:hAnsiTheme="minorEastAsia" w:eastAsiaTheme="minorEastAsia"/>
          <w:b/>
          <w:bCs/>
          <w:color w:val="auto"/>
          <w:sz w:val="28"/>
          <w:szCs w:val="28"/>
        </w:rPr>
        <w:t>40．履约保证金</w:t>
      </w:r>
      <w:bookmarkEnd w:id="55"/>
    </w:p>
    <w:p w14:paraId="1BF10910">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40.1 中标供应商在签订合同后5个工作日内向采购人交纳不超过中标价10%的履约保证金（鼓励以银行、保险公司出具的履约保函形式提交；若以电汇、银行转账方式提交的，必须转到采购人的指定账户）。</w:t>
      </w:r>
    </w:p>
    <w:p w14:paraId="7926E165">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40.2 签订合同后，如中标供应商不按合同约定履约的，履约保证金不予退还，履约保证金不足以赔偿损失的，按实际损失赔偿。</w:t>
      </w:r>
    </w:p>
    <w:p w14:paraId="661849DF">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40.3 如果中标供应商在建设期内没有涉及采购人的应付而未付金额或违约行为，采购人在项目验收合格后或提前终止合同后全额无息退还履约保证金。</w:t>
      </w:r>
    </w:p>
    <w:p w14:paraId="37104CAE">
      <w:pPr>
        <w:spacing w:line="440" w:lineRule="exact"/>
        <w:ind w:firstLine="281" w:firstLineChars="100"/>
        <w:rPr>
          <w:rFonts w:asciiTheme="minorEastAsia" w:hAnsiTheme="minorEastAsia" w:eastAsiaTheme="minorEastAsia"/>
          <w:b/>
          <w:bCs/>
          <w:color w:val="auto"/>
          <w:sz w:val="28"/>
          <w:szCs w:val="28"/>
        </w:rPr>
      </w:pPr>
      <w:bookmarkStart w:id="57" w:name="_Toc73975843"/>
      <w:r>
        <w:rPr>
          <w:rFonts w:hint="eastAsia" w:asciiTheme="minorEastAsia" w:hAnsiTheme="minorEastAsia" w:eastAsiaTheme="minorEastAsia"/>
          <w:b/>
          <w:bCs/>
          <w:color w:val="auto"/>
          <w:sz w:val="28"/>
          <w:szCs w:val="28"/>
        </w:rPr>
        <w:t>41．签订合同及公告</w:t>
      </w:r>
      <w:bookmarkEnd w:id="57"/>
    </w:p>
    <w:p w14:paraId="6545EFF1">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41.1采购人在中标通知书发出之日起30日内与中标供应商签订合同。</w:t>
      </w:r>
    </w:p>
    <w:p w14:paraId="08F9202E">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41.2中标供应商拖延、拒签合同的,取消中标资格。</w:t>
      </w:r>
    </w:p>
    <w:p w14:paraId="1B4FF3DC">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41.3 采购文件、中标供应商的投标文件及评标过程中有关澄清文件等均作为签订合同的依据。所签订的合同不得对采购文件和中标供应商的投标文件的内容作实质性修改。</w:t>
      </w:r>
    </w:p>
    <w:p w14:paraId="5CBD989B">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41.4采购人应当自政府采购合同签订之日起2个工作日内，在省级以上财政部门指定的政府采购信息发布媒体及相关网站上公告。</w:t>
      </w:r>
    </w:p>
    <w:p w14:paraId="0564D018">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41.5采购人应当自政府采购合同签订之日起7个工作日内，将政府采购合同副本报同级人民政府财政部门备案以及采购代理机构存档。</w:t>
      </w:r>
    </w:p>
    <w:p w14:paraId="42E3A31A">
      <w:pPr>
        <w:pStyle w:val="2"/>
        <w:spacing w:line="360" w:lineRule="auto"/>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第八章、纪律和监督</w:t>
      </w:r>
      <w:bookmarkEnd w:id="56"/>
    </w:p>
    <w:p w14:paraId="5DF60D07">
      <w:pPr>
        <w:spacing w:line="440" w:lineRule="exact"/>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 xml:space="preserve">42. 对招标人的纪律要求 </w:t>
      </w:r>
    </w:p>
    <w:p w14:paraId="79119794">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42.1招标人不得泄漏招标投标活动中应当保密的情况和资料，不得与投标人串通损害国家利益，社会公共利益或者他人合法权益。 </w:t>
      </w:r>
    </w:p>
    <w:p w14:paraId="555E1408">
      <w:pPr>
        <w:spacing w:line="440" w:lineRule="exact"/>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 xml:space="preserve">43. 对投标人的纪律要求 </w:t>
      </w:r>
    </w:p>
    <w:p w14:paraId="6B3C6346">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44.1投标人不得相互串通投标或者与招标人串通投标，不得向招标人或者评标委员会成员行贿谋取中标，不得以他人名义投标或者以其他方式弄虚作假骗取中标；投标人不得以任何方式干扰、影响评标工作。</w:t>
      </w:r>
    </w:p>
    <w:p w14:paraId="287C38E5">
      <w:pPr>
        <w:spacing w:line="440" w:lineRule="exact"/>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 xml:space="preserve">44. 对评标委员会成员的纪律要求 </w:t>
      </w:r>
    </w:p>
    <w:p w14:paraId="49E4FB0E">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44.1评标委员会成员不得收受他人的财物或者其他好处，不得向他人透漏对投标文件的评审和比较、中标候选人的推荐情况以及评标有关的其他情况。</w:t>
      </w:r>
    </w:p>
    <w:p w14:paraId="34168DA4">
      <w:pPr>
        <w:spacing w:line="440" w:lineRule="exact"/>
        <w:ind w:firstLine="280" w:firstLineChars="100"/>
        <w:rPr>
          <w:rFonts w:asciiTheme="minorEastAsia" w:hAnsiTheme="minorEastAsia" w:eastAsiaTheme="minorEastAsia"/>
          <w:color w:val="auto"/>
          <w:kern w:val="10"/>
          <w:szCs w:val="21"/>
        </w:rPr>
      </w:pPr>
      <w:r>
        <w:rPr>
          <w:rFonts w:hint="eastAsia" w:asciiTheme="minorEastAsia" w:hAnsiTheme="minorEastAsia" w:eastAsiaTheme="minorEastAsia"/>
          <w:color w:val="auto"/>
          <w:sz w:val="28"/>
          <w:szCs w:val="28"/>
        </w:rPr>
        <w:t>44.2在评标活动中，评标委员会成员不得擅离职守，影响评标程序正常进行</w:t>
      </w:r>
    </w:p>
    <w:p w14:paraId="14917928">
      <w:pPr>
        <w:spacing w:line="440" w:lineRule="exact"/>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 xml:space="preserve">45. 对与评标活动有关的工作人员的纪律要求 </w:t>
      </w:r>
    </w:p>
    <w:p w14:paraId="7C0E6268">
      <w:pPr>
        <w:spacing w:line="440" w:lineRule="exact"/>
        <w:ind w:firstLine="280" w:firstLineChars="1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2118EA2">
      <w:pPr>
        <w:spacing w:line="440" w:lineRule="exact"/>
        <w:ind w:firstLine="280" w:firstLineChars="100"/>
        <w:rPr>
          <w:rFonts w:hint="eastAsia" w:asciiTheme="minorEastAsia" w:hAnsiTheme="minorEastAsia" w:eastAsiaTheme="minorEastAsia"/>
          <w:color w:val="auto"/>
          <w:sz w:val="28"/>
          <w:szCs w:val="28"/>
        </w:rPr>
      </w:pPr>
    </w:p>
    <w:p w14:paraId="1911A464">
      <w:pPr>
        <w:spacing w:line="440" w:lineRule="exact"/>
        <w:ind w:firstLine="280" w:firstLineChars="100"/>
        <w:rPr>
          <w:rFonts w:hint="eastAsia" w:asciiTheme="minorEastAsia" w:hAnsiTheme="minorEastAsia" w:eastAsiaTheme="minorEastAsia"/>
          <w:color w:val="auto"/>
          <w:sz w:val="28"/>
          <w:szCs w:val="28"/>
        </w:rPr>
      </w:pPr>
    </w:p>
    <w:p w14:paraId="0C1C7822">
      <w:pPr>
        <w:pStyle w:val="2"/>
        <w:spacing w:line="360" w:lineRule="auto"/>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第九章、质疑与投诉</w:t>
      </w:r>
    </w:p>
    <w:p w14:paraId="49E86E1A">
      <w:pPr>
        <w:spacing w:line="440" w:lineRule="exact"/>
        <w:ind w:firstLine="281" w:firstLineChars="1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46．质疑和投诉</w:t>
      </w:r>
    </w:p>
    <w:p w14:paraId="10DFCA13">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46.1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3D96094">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（一）对可以质疑的采购文件提出质疑的，为收到采购文件之日或者采购文件公告期限届满之日；</w:t>
      </w:r>
    </w:p>
    <w:p w14:paraId="75B13773">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（二）对采购过程提出质疑的，为各采购程序环节结束之日；</w:t>
      </w:r>
    </w:p>
    <w:p w14:paraId="6C328889">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（三）对中标或者成交结果提出质疑的，为中标或者成交结果公告期限届满之日。</w:t>
      </w:r>
    </w:p>
    <w:p w14:paraId="5207E8B4">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46.2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C97E1E0">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供应商为自然人的，应当由本人签字；供应商为法人或者其他组织的，应当由法定代表人、主要负责人，或者其授权代表签字或者盖章，并加盖公章。</w:t>
      </w:r>
    </w:p>
    <w:p w14:paraId="7A614F92">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46.3供应商质疑、投诉应当有明确的请求和必要的证明材料。供应商投诉的事项不得超出已质疑事项的范围。采购人及采购代理机构按《政府采购质疑和投诉办法》进行处理供应商质疑事项。</w:t>
      </w:r>
    </w:p>
    <w:p w14:paraId="0C942ACF">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46.4质疑供应商对采购人、采购代理机构的质疑答复不满意，或者采购人、采购代理机构未在规定期限内作出答复的，供应商可以在答复期满后15个工作日内向同级财政部门提起投诉。</w:t>
      </w:r>
    </w:p>
    <w:p w14:paraId="3653BE7E">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46.5供应商有下列情形之一的，采购代理机构将巴州财政局，将其列入不良行为记录名单：</w:t>
      </w:r>
    </w:p>
    <w:p w14:paraId="5868B87C">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（一）一年内三次以上质疑均查无实据的；</w:t>
      </w:r>
    </w:p>
    <w:p w14:paraId="586C0676">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（二）捏造事实或者提供虚假质疑材料的。</w:t>
      </w:r>
    </w:p>
    <w:p w14:paraId="3526140E">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（三）以非法手段取得证明材料。证据来源的合法性存在明显疑问，质疑人无法证明其取得方式合法的，视为以非法手段取得证明材料。</w:t>
      </w:r>
    </w:p>
    <w:p w14:paraId="309F61A4">
      <w:pPr>
        <w:rPr>
          <w:rFonts w:cs="宋体" w:asciiTheme="minorEastAsia" w:hAnsiTheme="minorEastAsia" w:eastAsiaTheme="minorEastAsia"/>
          <w:b/>
          <w:bCs/>
          <w:color w:val="auto"/>
          <w:sz w:val="21"/>
          <w:szCs w:val="21"/>
        </w:rPr>
      </w:pPr>
    </w:p>
    <w:p w14:paraId="2C51269F">
      <w:pPr>
        <w:rPr>
          <w:rFonts w:cs="宋体" w:asciiTheme="minorEastAsia" w:hAnsiTheme="minorEastAsia" w:eastAsiaTheme="minorEastAsia"/>
          <w:b/>
          <w:bCs/>
          <w:color w:val="auto"/>
          <w:sz w:val="21"/>
          <w:szCs w:val="21"/>
        </w:rPr>
      </w:pPr>
    </w:p>
    <w:p w14:paraId="55C5B0AF">
      <w:pPr>
        <w:rPr>
          <w:rFonts w:cs="宋体" w:asciiTheme="minorEastAsia" w:hAnsiTheme="minorEastAsia" w:eastAsiaTheme="minorEastAsia"/>
          <w:b/>
          <w:bCs/>
          <w:color w:val="auto"/>
          <w:sz w:val="21"/>
          <w:szCs w:val="21"/>
        </w:rPr>
      </w:pPr>
    </w:p>
    <w:p w14:paraId="7FC241A5">
      <w:pPr>
        <w:rPr>
          <w:rFonts w:cs="宋体" w:asciiTheme="minorEastAsia" w:hAnsiTheme="minorEastAsia" w:eastAsiaTheme="minorEastAsia"/>
          <w:b/>
          <w:bCs/>
          <w:color w:val="auto"/>
          <w:sz w:val="21"/>
          <w:szCs w:val="21"/>
        </w:rPr>
      </w:pPr>
    </w:p>
    <w:p w14:paraId="5426B105">
      <w:pPr>
        <w:pStyle w:val="2"/>
        <w:rPr>
          <w:rFonts w:cs="宋体" w:asciiTheme="minorEastAsia" w:hAnsiTheme="minorEastAsia" w:eastAsiaTheme="minorEastAsia"/>
          <w:b/>
          <w:bCs/>
          <w:color w:val="auto"/>
          <w:sz w:val="21"/>
          <w:szCs w:val="21"/>
        </w:rPr>
      </w:pPr>
    </w:p>
    <w:p w14:paraId="417E909A">
      <w:pPr>
        <w:rPr>
          <w:rFonts w:cs="宋体" w:asciiTheme="minorEastAsia" w:hAnsiTheme="minorEastAsia" w:eastAsiaTheme="minorEastAsia"/>
          <w:b/>
          <w:bCs/>
          <w:color w:val="auto"/>
          <w:sz w:val="21"/>
          <w:szCs w:val="21"/>
        </w:rPr>
      </w:pPr>
    </w:p>
    <w:p w14:paraId="5ACE3E8A">
      <w:pPr>
        <w:pStyle w:val="2"/>
      </w:pPr>
    </w:p>
    <w:p w14:paraId="00185E30">
      <w:pPr>
        <w:rPr>
          <w:rFonts w:cs="宋体" w:asciiTheme="minorEastAsia" w:hAnsiTheme="minorEastAsia" w:eastAsiaTheme="minorEastAsia"/>
          <w:b/>
          <w:bCs/>
          <w:color w:val="auto"/>
          <w:sz w:val="21"/>
          <w:szCs w:val="21"/>
        </w:rPr>
      </w:pPr>
    </w:p>
    <w:p w14:paraId="41ABAFE2">
      <w:pPr>
        <w:rPr>
          <w:rFonts w:cs="宋体" w:asciiTheme="minorEastAsia" w:hAnsiTheme="minorEastAsia" w:eastAsiaTheme="minorEastAsia"/>
          <w:b/>
          <w:bCs/>
          <w:color w:val="auto"/>
          <w:sz w:val="21"/>
          <w:szCs w:val="21"/>
        </w:rPr>
      </w:pPr>
    </w:p>
    <w:p w14:paraId="2FBF5FD3">
      <w:pPr>
        <w:spacing w:line="440" w:lineRule="exact"/>
        <w:rPr>
          <w:rFonts w:cs="宋体" w:asciiTheme="minorEastAsia" w:hAnsiTheme="minorEastAsia" w:eastAsiaTheme="minorEastAsia"/>
          <w:b/>
          <w:bCs/>
          <w:color w:val="auto"/>
        </w:rPr>
      </w:pPr>
      <w:bookmarkStart w:id="58" w:name="_Toc1354"/>
      <w:bookmarkStart w:id="59" w:name="_Toc23028"/>
      <w:r>
        <w:rPr>
          <w:rFonts w:hint="eastAsia" w:cs="宋体" w:asciiTheme="minorEastAsia" w:hAnsiTheme="minorEastAsia" w:eastAsiaTheme="minorEastAsia"/>
          <w:b/>
          <w:bCs/>
          <w:color w:val="auto"/>
          <w:sz w:val="32"/>
          <w:szCs w:val="32"/>
        </w:rPr>
        <w:t>第三部分采购需求、技术参数、规格</w:t>
      </w:r>
      <w:bookmarkEnd w:id="58"/>
      <w:bookmarkEnd w:id="59"/>
    </w:p>
    <w:p w14:paraId="5EF44CF6">
      <w:pPr>
        <w:spacing w:line="440" w:lineRule="exact"/>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采购需求</w:t>
      </w:r>
    </w:p>
    <w:tbl>
      <w:tblPr>
        <w:tblStyle w:val="25"/>
        <w:tblW w:w="9400"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5" w:type="dxa"/>
          <w:left w:w="15" w:type="dxa"/>
          <w:bottom w:w="15" w:type="dxa"/>
          <w:right w:w="15" w:type="dxa"/>
        </w:tblCellMar>
      </w:tblPr>
      <w:tblGrid>
        <w:gridCol w:w="427"/>
        <w:gridCol w:w="2279"/>
        <w:gridCol w:w="1993"/>
        <w:gridCol w:w="4701"/>
      </w:tblGrid>
      <w:tr w14:paraId="7343E5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rPr>
          <w:trHeight w:val="905" w:hRule="atLeast"/>
        </w:trPr>
        <w:tc>
          <w:tcPr>
            <w:tcW w:w="9400" w:type="dxa"/>
            <w:gridSpan w:val="4"/>
            <w:tcBorders>
              <w:top w:val="single" w:color="auto" w:sz="4" w:space="0"/>
              <w:left w:val="single" w:color="auto" w:sz="4" w:space="0"/>
              <w:bottom w:val="single" w:color="auto" w:sz="4" w:space="0"/>
              <w:right w:val="single" w:color="auto" w:sz="4" w:space="0"/>
            </w:tcBorders>
            <w:vAlign w:val="center"/>
          </w:tcPr>
          <w:p w14:paraId="3D0578B0">
            <w:pPr>
              <w:keepNext w:val="0"/>
              <w:keepLines w:val="0"/>
              <w:widowControl/>
              <w:suppressLineNumbers w:val="0"/>
              <w:jc w:val="center"/>
              <w:rPr>
                <w:rFonts w:hint="eastAsia" w:ascii="宋体" w:hAnsi="宋体" w:eastAsia="宋体"/>
                <w:i w:val="0"/>
                <w:color w:val="auto"/>
                <w:kern w:val="0"/>
                <w:sz w:val="24"/>
                <w:szCs w:val="24"/>
                <w:u w:val="none"/>
                <w:lang w:val="en-US" w:eastAsia="zh-CN"/>
              </w:rPr>
            </w:pPr>
            <w:r>
              <w:rPr>
                <w:rFonts w:hint="eastAsia" w:ascii="宋体" w:hAnsi="宋体" w:eastAsia="宋体"/>
                <w:i w:val="0"/>
                <w:color w:val="auto"/>
                <w:kern w:val="0"/>
                <w:sz w:val="24"/>
                <w:szCs w:val="24"/>
                <w:u w:val="none"/>
                <w:lang w:val="en-US" w:eastAsia="zh-CN"/>
              </w:rPr>
              <w:t>参数表</w:t>
            </w:r>
          </w:p>
        </w:tc>
      </w:tr>
      <w:tr w14:paraId="5F1090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rPr>
          <w:trHeight w:val="1221" w:hRule="atLeast"/>
        </w:trPr>
        <w:tc>
          <w:tcPr>
            <w:tcW w:w="427" w:type="dxa"/>
            <w:tcBorders>
              <w:top w:val="single" w:color="auto" w:sz="4" w:space="0"/>
              <w:left w:val="single" w:color="auto" w:sz="4" w:space="0"/>
              <w:bottom w:val="single" w:color="auto" w:sz="4" w:space="0"/>
              <w:right w:val="single" w:color="auto" w:sz="4" w:space="0"/>
            </w:tcBorders>
            <w:vAlign w:val="center"/>
          </w:tcPr>
          <w:p w14:paraId="43FCB524">
            <w:pPr>
              <w:keepNext w:val="0"/>
              <w:keepLines w:val="0"/>
              <w:widowControl/>
              <w:suppressLineNumbers w:val="0"/>
              <w:jc w:val="center"/>
              <w:rPr>
                <w:rFonts w:hint="eastAsia" w:ascii="宋体" w:hAnsi="宋体" w:eastAsia="宋体"/>
                <w:i w:val="0"/>
                <w:color w:val="auto"/>
                <w:kern w:val="0"/>
                <w:sz w:val="24"/>
                <w:szCs w:val="24"/>
                <w:u w:val="none"/>
                <w:lang w:val="en-US" w:eastAsia="zh-CN"/>
              </w:rPr>
            </w:pPr>
            <w:r>
              <w:rPr>
                <w:rFonts w:hint="eastAsia" w:ascii="宋体" w:hAnsi="宋体" w:eastAsia="宋体"/>
                <w:i w:val="0"/>
                <w:color w:val="auto"/>
                <w:kern w:val="0"/>
                <w:sz w:val="24"/>
                <w:szCs w:val="24"/>
                <w:u w:val="none"/>
                <w:lang w:val="en-US" w:eastAsia="zh-CN"/>
              </w:rPr>
              <w:t>序号</w:t>
            </w:r>
          </w:p>
        </w:tc>
        <w:tc>
          <w:tcPr>
            <w:tcW w:w="2279" w:type="dxa"/>
            <w:tcBorders>
              <w:top w:val="single" w:color="auto" w:sz="4" w:space="0"/>
              <w:left w:val="single" w:color="auto" w:sz="4" w:space="0"/>
              <w:bottom w:val="single" w:color="auto" w:sz="4" w:space="0"/>
              <w:right w:val="single" w:color="auto" w:sz="4" w:space="0"/>
            </w:tcBorders>
            <w:vAlign w:val="center"/>
          </w:tcPr>
          <w:p w14:paraId="2DDA8614">
            <w:pPr>
              <w:keepNext w:val="0"/>
              <w:keepLines w:val="0"/>
              <w:widowControl/>
              <w:suppressLineNumbers w:val="0"/>
              <w:jc w:val="center"/>
              <w:rPr>
                <w:rFonts w:hint="eastAsia" w:ascii="宋体" w:hAnsi="宋体" w:eastAsia="宋体"/>
                <w:i w:val="0"/>
                <w:color w:val="auto"/>
                <w:kern w:val="0"/>
                <w:sz w:val="24"/>
                <w:szCs w:val="24"/>
                <w:u w:val="none"/>
                <w:lang w:val="en-US" w:eastAsia="zh-CN"/>
              </w:rPr>
            </w:pPr>
            <w:r>
              <w:rPr>
                <w:rFonts w:hint="eastAsia" w:ascii="宋体" w:hAnsi="宋体" w:eastAsia="宋体"/>
                <w:i w:val="0"/>
                <w:color w:val="auto"/>
                <w:kern w:val="0"/>
                <w:sz w:val="24"/>
                <w:szCs w:val="24"/>
                <w:u w:val="none"/>
                <w:lang w:val="en-US" w:eastAsia="zh-CN"/>
              </w:rPr>
              <w:t>牛冻精品种</w:t>
            </w:r>
          </w:p>
        </w:tc>
        <w:tc>
          <w:tcPr>
            <w:tcW w:w="1993" w:type="dxa"/>
            <w:tcBorders>
              <w:top w:val="single" w:color="auto" w:sz="4" w:space="0"/>
              <w:left w:val="single" w:color="auto" w:sz="4" w:space="0"/>
              <w:bottom w:val="single" w:color="auto" w:sz="4" w:space="0"/>
              <w:right w:val="single" w:color="auto" w:sz="4" w:space="0"/>
            </w:tcBorders>
            <w:vAlign w:val="center"/>
          </w:tcPr>
          <w:p w14:paraId="03EC5524">
            <w:pPr>
              <w:keepNext w:val="0"/>
              <w:keepLines w:val="0"/>
              <w:widowControl/>
              <w:suppressLineNumbers w:val="0"/>
              <w:jc w:val="center"/>
              <w:rPr>
                <w:rFonts w:hint="default" w:ascii="宋体" w:hAnsi="宋体" w:eastAsia="宋体"/>
                <w:i w:val="0"/>
                <w:color w:val="auto"/>
                <w:kern w:val="0"/>
                <w:sz w:val="24"/>
                <w:szCs w:val="24"/>
                <w:u w:val="none"/>
                <w:lang w:val="en-US" w:eastAsia="zh-CN"/>
              </w:rPr>
            </w:pPr>
            <w:r>
              <w:rPr>
                <w:rFonts w:hint="eastAsia" w:ascii="宋体" w:hAnsi="宋体"/>
                <w:i w:val="0"/>
                <w:color w:val="auto"/>
                <w:kern w:val="0"/>
                <w:sz w:val="24"/>
                <w:szCs w:val="24"/>
                <w:u w:val="none"/>
                <w:lang w:val="en-US" w:eastAsia="zh-CN"/>
              </w:rPr>
              <w:t>数量</w:t>
            </w:r>
          </w:p>
        </w:tc>
        <w:tc>
          <w:tcPr>
            <w:tcW w:w="4701" w:type="dxa"/>
            <w:tcBorders>
              <w:top w:val="single" w:color="auto" w:sz="4" w:space="0"/>
              <w:left w:val="single" w:color="auto" w:sz="4" w:space="0"/>
              <w:bottom w:val="single" w:color="auto" w:sz="4" w:space="0"/>
              <w:right w:val="single" w:color="auto" w:sz="4" w:space="0"/>
            </w:tcBorders>
            <w:vAlign w:val="center"/>
          </w:tcPr>
          <w:p w14:paraId="6AA59310">
            <w:pPr>
              <w:keepNext w:val="0"/>
              <w:keepLines w:val="0"/>
              <w:widowControl/>
              <w:suppressLineNumbers w:val="0"/>
              <w:jc w:val="center"/>
              <w:rPr>
                <w:rFonts w:hint="eastAsia" w:ascii="宋体" w:hAnsi="宋体" w:eastAsia="宋体"/>
                <w:i w:val="0"/>
                <w:color w:val="auto"/>
                <w:kern w:val="0"/>
                <w:sz w:val="24"/>
                <w:szCs w:val="24"/>
                <w:u w:val="none"/>
                <w:lang w:val="en-US" w:eastAsia="zh-CN"/>
              </w:rPr>
            </w:pPr>
            <w:r>
              <w:rPr>
                <w:rFonts w:hint="eastAsia" w:ascii="宋体" w:hAnsi="宋体" w:eastAsia="宋体"/>
                <w:i w:val="0"/>
                <w:color w:val="auto"/>
                <w:kern w:val="0"/>
                <w:sz w:val="24"/>
                <w:szCs w:val="24"/>
                <w:u w:val="none"/>
                <w:lang w:val="en-US" w:eastAsia="zh-CN"/>
              </w:rPr>
              <w:t>参数要求</w:t>
            </w:r>
          </w:p>
        </w:tc>
      </w:tr>
      <w:tr w14:paraId="6BC974D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rPr>
          <w:trHeight w:val="3721" w:hRule="atLeast"/>
        </w:trPr>
        <w:tc>
          <w:tcPr>
            <w:tcW w:w="427" w:type="dxa"/>
            <w:tcBorders>
              <w:top w:val="single" w:color="auto" w:sz="4" w:space="0"/>
              <w:left w:val="single" w:color="auto" w:sz="4" w:space="0"/>
              <w:bottom w:val="single" w:color="auto" w:sz="4" w:space="0"/>
              <w:right w:val="single" w:color="auto" w:sz="4" w:space="0"/>
            </w:tcBorders>
            <w:vAlign w:val="center"/>
          </w:tcPr>
          <w:p w14:paraId="2D7DE4D6">
            <w:pPr>
              <w:keepNext w:val="0"/>
              <w:keepLines w:val="0"/>
              <w:widowControl/>
              <w:suppressLineNumbers w:val="0"/>
              <w:jc w:val="center"/>
              <w:rPr>
                <w:rFonts w:hint="eastAsia" w:ascii="宋体" w:hAnsi="宋体" w:eastAsia="宋体"/>
                <w:i w:val="0"/>
                <w:color w:val="auto"/>
                <w:kern w:val="0"/>
                <w:sz w:val="24"/>
                <w:szCs w:val="24"/>
                <w:u w:val="none"/>
                <w:lang w:val="en-US" w:eastAsia="zh-CN"/>
              </w:rPr>
            </w:pPr>
            <w:r>
              <w:rPr>
                <w:rFonts w:hint="eastAsia" w:ascii="宋体" w:hAnsi="宋体" w:eastAsia="宋体"/>
                <w:i w:val="0"/>
                <w:color w:val="auto"/>
                <w:kern w:val="0"/>
                <w:sz w:val="24"/>
                <w:szCs w:val="24"/>
                <w:u w:val="none"/>
                <w:lang w:val="en-US" w:eastAsia="zh-CN"/>
              </w:rPr>
              <w:t>1</w:t>
            </w:r>
          </w:p>
        </w:tc>
        <w:tc>
          <w:tcPr>
            <w:tcW w:w="2279" w:type="dxa"/>
            <w:tcBorders>
              <w:top w:val="single" w:color="auto" w:sz="4" w:space="0"/>
              <w:left w:val="single" w:color="auto" w:sz="4" w:space="0"/>
              <w:bottom w:val="single" w:color="auto" w:sz="4" w:space="0"/>
              <w:right w:val="single" w:color="auto" w:sz="4" w:space="0"/>
            </w:tcBorders>
            <w:vAlign w:val="center"/>
          </w:tcPr>
          <w:p w14:paraId="743783F8">
            <w:pPr>
              <w:keepNext w:val="0"/>
              <w:keepLines w:val="0"/>
              <w:widowControl/>
              <w:suppressLineNumbers w:val="0"/>
              <w:jc w:val="center"/>
              <w:rPr>
                <w:rFonts w:hint="eastAsia" w:ascii="宋体" w:hAnsi="宋体" w:eastAsia="宋体"/>
                <w:i w:val="0"/>
                <w:color w:val="auto"/>
                <w:kern w:val="0"/>
                <w:sz w:val="24"/>
                <w:szCs w:val="24"/>
                <w:u w:val="none"/>
                <w:lang w:val="en-US" w:eastAsia="zh-CN"/>
              </w:rPr>
            </w:pPr>
            <w:r>
              <w:rPr>
                <w:rFonts w:hint="eastAsia" w:ascii="宋体" w:hAnsi="宋体" w:eastAsia="宋体"/>
                <w:i w:val="0"/>
                <w:color w:val="auto"/>
                <w:kern w:val="0"/>
                <w:sz w:val="24"/>
                <w:szCs w:val="24"/>
                <w:u w:val="none"/>
                <w:lang w:val="en-US" w:eastAsia="zh-CN"/>
              </w:rPr>
              <w:t>国产西门塔尔牛冻精</w:t>
            </w:r>
          </w:p>
        </w:tc>
        <w:tc>
          <w:tcPr>
            <w:tcW w:w="1993" w:type="dxa"/>
            <w:tcBorders>
              <w:top w:val="single" w:color="auto" w:sz="4" w:space="0"/>
              <w:left w:val="single" w:color="auto" w:sz="4" w:space="0"/>
              <w:bottom w:val="single" w:color="auto" w:sz="4" w:space="0"/>
              <w:right w:val="single" w:color="auto" w:sz="4" w:space="0"/>
            </w:tcBorders>
            <w:vAlign w:val="center"/>
          </w:tcPr>
          <w:p w14:paraId="61AF8A7C">
            <w:pPr>
              <w:keepNext w:val="0"/>
              <w:keepLines w:val="0"/>
              <w:widowControl/>
              <w:numPr>
                <w:ilvl w:val="0"/>
                <w:numId w:val="0"/>
              </w:numPr>
              <w:suppressLineNumbers w:val="0"/>
              <w:jc w:val="center"/>
              <w:rPr>
                <w:rStyle w:val="55"/>
                <w:rFonts w:hint="default" w:ascii="宋体" w:hAnsi="宋体" w:eastAsia="宋体"/>
                <w:color w:val="auto"/>
                <w:sz w:val="24"/>
                <w:szCs w:val="24"/>
                <w:lang w:val="en-US" w:eastAsia="zh-CN"/>
              </w:rPr>
            </w:pPr>
            <w:r>
              <w:rPr>
                <w:rStyle w:val="55"/>
                <w:rFonts w:hint="eastAsia" w:ascii="宋体" w:hAnsi="宋体"/>
                <w:color w:val="auto"/>
                <w:sz w:val="24"/>
                <w:szCs w:val="24"/>
                <w:lang w:val="en-US" w:eastAsia="zh-CN"/>
              </w:rPr>
              <w:t>6万剂</w:t>
            </w:r>
          </w:p>
        </w:tc>
        <w:tc>
          <w:tcPr>
            <w:tcW w:w="4701" w:type="dxa"/>
            <w:tcBorders>
              <w:top w:val="single" w:color="auto" w:sz="4" w:space="0"/>
              <w:left w:val="single" w:color="auto" w:sz="4" w:space="0"/>
              <w:bottom w:val="single" w:color="auto" w:sz="4" w:space="0"/>
              <w:right w:val="single" w:color="auto" w:sz="4" w:space="0"/>
            </w:tcBorders>
            <w:vAlign w:val="center"/>
          </w:tcPr>
          <w:p w14:paraId="5E4ED7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1.供应商提供的种公牛应为农业农村部（全国畜牧总站）《202</w:t>
            </w:r>
            <w:r>
              <w:rPr>
                <w:rFonts w:hint="eastAsia" w:ascii="宋体" w:hAnsi="宋体" w:eastAsia="宋体" w:cs="宋体"/>
                <w:sz w:val="24"/>
                <w:szCs w:val="24"/>
                <w:lang w:val="en-US" w:eastAsia="zh-CN"/>
              </w:rPr>
              <w:t>4</w:t>
            </w:r>
            <w:r>
              <w:rPr>
                <w:rFonts w:hint="eastAsia" w:ascii="宋体" w:hAnsi="宋体" w:eastAsia="宋体" w:cs="宋体"/>
                <w:sz w:val="24"/>
                <w:szCs w:val="24"/>
              </w:rPr>
              <w:t>年中国肉用及乳肉兼用种公牛遗传评估概要》收录的</w:t>
            </w:r>
            <w:r>
              <w:rPr>
                <w:rFonts w:hint="eastAsia" w:ascii="宋体" w:hAnsi="宋体" w:eastAsia="宋体" w:cs="宋体"/>
                <w:sz w:val="24"/>
                <w:szCs w:val="24"/>
                <w:lang w:val="en-US" w:eastAsia="zh-CN"/>
              </w:rPr>
              <w:t>肉用</w:t>
            </w:r>
            <w:r>
              <w:rPr>
                <w:rFonts w:hint="eastAsia" w:ascii="宋体" w:hAnsi="宋体" w:eastAsia="宋体" w:cs="宋体"/>
                <w:sz w:val="24"/>
                <w:szCs w:val="24"/>
              </w:rPr>
              <w:t>西门塔尔种公牛。(投标文件中须提供上述概要，并明确标明入选种公牛的的编号和生产性能及所在页码)。</w:t>
            </w:r>
          </w:p>
          <w:p w14:paraId="1C8486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2.供应商提供的冻精应符合国家标准（GB4143-2022）,需出具国家权威认证部门提供的产品质量检测报告。冻精细管剂型为0.25毫升/剂</w:t>
            </w:r>
            <w:r>
              <w:rPr>
                <w:rFonts w:hint="eastAsia" w:ascii="宋体" w:hAnsi="宋体" w:eastAsia="宋体" w:cs="宋体"/>
                <w:sz w:val="24"/>
                <w:szCs w:val="24"/>
                <w:lang w:eastAsia="zh-CN"/>
              </w:rPr>
              <w:t>，要求达到以下标准：</w:t>
            </w:r>
            <w:r>
              <w:rPr>
                <w:rFonts w:hint="eastAsia" w:ascii="宋体" w:hAnsi="宋体" w:eastAsia="宋体" w:cs="宋体"/>
                <w:sz w:val="24"/>
                <w:szCs w:val="24"/>
              </w:rPr>
              <w:t>（1）精子活力≥</w:t>
            </w:r>
            <w:r>
              <w:rPr>
                <w:rFonts w:hint="eastAsia" w:ascii="宋体" w:hAnsi="宋体" w:eastAsia="宋体" w:cs="宋体"/>
                <w:sz w:val="24"/>
                <w:szCs w:val="24"/>
                <w:lang w:val="en-US" w:eastAsia="zh-CN"/>
              </w:rPr>
              <w:t>40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（2）精子畸形率≤</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（3）非病原菌数颗粒≤</w:t>
            </w:r>
            <w:r>
              <w:rPr>
                <w:rFonts w:hint="eastAsia" w:ascii="宋体" w:hAnsi="宋体" w:eastAsia="宋体" w:cs="宋体"/>
                <w:sz w:val="24"/>
                <w:szCs w:val="24"/>
                <w:lang w:val="en-US" w:eastAsia="zh-CN"/>
              </w:rPr>
              <w:t>5</w:t>
            </w:r>
            <w:r>
              <w:rPr>
                <w:rFonts w:hint="eastAsia" w:ascii="宋体" w:hAnsi="宋体" w:eastAsia="宋体" w:cs="宋体"/>
                <w:sz w:val="24"/>
                <w:szCs w:val="24"/>
              </w:rPr>
              <w:t>00 个/支</w:t>
            </w:r>
            <w:r>
              <w:rPr>
                <w:rFonts w:hint="eastAsia" w:ascii="宋体" w:hAnsi="宋体" w:eastAsia="宋体" w:cs="宋体"/>
                <w:sz w:val="24"/>
                <w:szCs w:val="24"/>
                <w:lang w:eastAsia="zh-CN"/>
              </w:rPr>
              <w:t>；</w:t>
            </w:r>
            <w:r>
              <w:rPr>
                <w:rFonts w:hint="eastAsia" w:ascii="宋体" w:hAnsi="宋体" w:eastAsia="宋体" w:cs="宋体"/>
                <w:sz w:val="24"/>
                <w:szCs w:val="24"/>
              </w:rPr>
              <w:t>（4）前进运动精子数≥</w:t>
            </w:r>
            <w:r>
              <w:rPr>
                <w:rFonts w:hint="eastAsia" w:ascii="宋体" w:hAnsi="宋体" w:eastAsia="宋体" w:cs="宋体"/>
                <w:sz w:val="24"/>
                <w:szCs w:val="24"/>
                <w:lang w:val="en-US" w:eastAsia="zh-CN"/>
              </w:rPr>
              <w:t>6</w:t>
            </w:r>
            <w:r>
              <w:rPr>
                <w:rFonts w:hint="eastAsia" w:ascii="宋体" w:hAnsi="宋体" w:eastAsia="宋体" w:cs="宋体"/>
                <w:sz w:val="24"/>
                <w:szCs w:val="24"/>
              </w:rPr>
              <w:t>00万个/支</w:t>
            </w:r>
            <w:r>
              <w:rPr>
                <w:rFonts w:hint="eastAsia" w:ascii="宋体" w:hAnsi="宋体" w:eastAsia="宋体" w:cs="宋体"/>
                <w:sz w:val="24"/>
                <w:szCs w:val="24"/>
                <w:lang w:eastAsia="zh-CN"/>
              </w:rPr>
              <w:t>；</w:t>
            </w:r>
            <w:r>
              <w:rPr>
                <w:rFonts w:hint="eastAsia" w:ascii="宋体" w:hAnsi="宋体" w:eastAsia="宋体" w:cs="宋体"/>
                <w:sz w:val="24"/>
                <w:szCs w:val="24"/>
              </w:rPr>
              <w:t>（5）剂量≥0.1</w:t>
            </w:r>
            <w:r>
              <w:rPr>
                <w:rFonts w:hint="eastAsia" w:ascii="宋体" w:hAnsi="宋体" w:eastAsia="宋体" w:cs="宋体"/>
                <w:sz w:val="24"/>
                <w:szCs w:val="24"/>
                <w:lang w:val="en-US" w:eastAsia="zh-CN"/>
              </w:rPr>
              <w:t>9</w:t>
            </w:r>
            <w:r>
              <w:rPr>
                <w:rFonts w:hint="eastAsia" w:ascii="宋体" w:hAnsi="宋体" w:eastAsia="宋体" w:cs="宋体"/>
                <w:sz w:val="24"/>
                <w:szCs w:val="24"/>
              </w:rPr>
              <w:t>ml/支。</w:t>
            </w:r>
          </w:p>
          <w:p w14:paraId="7DF5E720">
            <w:pPr>
              <w:spacing w:line="360" w:lineRule="auto"/>
              <w:ind w:firstLine="480" w:firstLineChars="200"/>
              <w:rPr>
                <w:rStyle w:val="55"/>
                <w:rFonts w:hint="eastAsia" w:ascii="宋体" w:hAnsi="宋体" w:eastAsia="宋体"/>
                <w:color w:val="auto"/>
                <w:sz w:val="24"/>
                <w:szCs w:val="24"/>
                <w:lang w:val="en-US" w:eastAsia="zh-CN"/>
              </w:rPr>
            </w:pPr>
            <w:r>
              <w:rPr>
                <w:rFonts w:hint="eastAsia" w:ascii="宋体" w:hAnsi="宋体" w:eastAsia="宋体" w:cs="宋体"/>
                <w:sz w:val="24"/>
                <w:szCs w:val="24"/>
              </w:rPr>
              <w:t>3.供应商提供的种公牛需为《202</w:t>
            </w:r>
            <w:r>
              <w:rPr>
                <w:rFonts w:hint="eastAsia" w:ascii="宋体" w:hAnsi="宋体" w:eastAsia="宋体" w:cs="宋体"/>
                <w:sz w:val="24"/>
                <w:szCs w:val="24"/>
                <w:lang w:val="en-US" w:eastAsia="zh-CN"/>
              </w:rPr>
              <w:t>4</w:t>
            </w:r>
            <w:r>
              <w:rPr>
                <w:rFonts w:hint="eastAsia" w:ascii="宋体" w:hAnsi="宋体" w:eastAsia="宋体" w:cs="宋体"/>
                <w:sz w:val="24"/>
                <w:szCs w:val="24"/>
              </w:rPr>
              <w:t>年中国肉用及乳肉兼用种公牛遗传评估概要》中肉用西门塔尔种公牛。</w:t>
            </w:r>
          </w:p>
        </w:tc>
      </w:tr>
    </w:tbl>
    <w:p w14:paraId="115D764B">
      <w:pPr>
        <w:pStyle w:val="35"/>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采购产品</w:t>
      </w:r>
      <w:r>
        <w:rPr>
          <w:rFonts w:hint="eastAsia" w:asciiTheme="minorEastAsia" w:hAnsiTheme="minorEastAsia" w:eastAsiaTheme="minorEastAsia"/>
          <w:color w:val="auto"/>
          <w:sz w:val="28"/>
          <w:szCs w:val="28"/>
          <w:lang w:val="en-US" w:eastAsia="zh-CN"/>
        </w:rPr>
        <w:t>说明及要求</w:t>
      </w:r>
    </w:p>
    <w:p w14:paraId="2FEFF3B4">
      <w:pPr>
        <w:pStyle w:val="35"/>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1.省级以上畜牧兽医行政主管部门颁发的《种畜禽生产经营许可证》（有效期内）。</w:t>
      </w:r>
    </w:p>
    <w:p w14:paraId="5D83C272">
      <w:pPr>
        <w:pStyle w:val="35"/>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2.种公牛站所在地县级以上兽医主管部门颁发的《动物防疫条件合格证》（有限期内）。</w:t>
      </w:r>
    </w:p>
    <w:p w14:paraId="5134A627">
      <w:pPr>
        <w:pStyle w:val="35"/>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3.投标种公牛站和种公牛均应入选全国畜牧总站公布的《2024年中国肉用及乳肉兼用种公牛遗传评估概要》，并提供种公牛CBI、TPI相应排名印证资料。</w:t>
      </w:r>
    </w:p>
    <w:p w14:paraId="41D2C7AB">
      <w:pPr>
        <w:pStyle w:val="35"/>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4.投标种公牛体型外貌为特级，三代系谱清晰。</w:t>
      </w:r>
    </w:p>
    <w:p w14:paraId="7342E183">
      <w:pPr>
        <w:pStyle w:val="35"/>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5.供应商提供的供精种公牛无传染性疾病，无隐性遗传疾病或缺陷。提供所在地县级以上畜牧兽医主管部门出具的最近三个月“非疫区证明”，所在地县级及以上动物疫病预防控制中心（或具备检测资质的第三方）出具的最近三个月种公牛口蹄疫免疫抗体检测报告及结核、布病病原学检测阴性报告（须有竞标种公牛）。</w:t>
      </w:r>
    </w:p>
    <w:p w14:paraId="73B0798D">
      <w:pPr>
        <w:pStyle w:val="35"/>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6.提供生产厂家“两病”净化场证明。</w:t>
      </w:r>
    </w:p>
    <w:p w14:paraId="37B21BB1">
      <w:pPr>
        <w:pStyle w:val="35"/>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7、要求参加投标企业信誉良好，服务质量高，中标企业技术人员根据采购方技术需求随时开展培训和指导，中标企业技术服务期限不少于2年，培训经费供货厂家承担（附承诺书），冻精使用过程中如发现问题，中标价企业随时派人核验情况查找原因协商解决；</w:t>
      </w:r>
    </w:p>
    <w:p w14:paraId="10AD6947">
      <w:pPr>
        <w:pStyle w:val="35"/>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8、本项目不接受联合体投标谢绝冻精供应代理公司参加投标；</w:t>
      </w:r>
    </w:p>
    <w:p w14:paraId="58E316EC">
      <w:pPr>
        <w:pStyle w:val="35"/>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9、供应商提供的其他优质服务，服务范围为：牛群育种规划、牛只选种选配、技术人员繁育技术提升等繁育相关服务；</w:t>
      </w:r>
    </w:p>
    <w:p w14:paraId="4338D4F1">
      <w:pPr>
        <w:pStyle w:val="35"/>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注：1、投标价格低于成本价，需进行澄清，如无充分澄清理由，视为恶意低价中标，该报价为无效报价。</w:t>
      </w:r>
    </w:p>
    <w:p w14:paraId="66A53EF9">
      <w:pPr>
        <w:pStyle w:val="35"/>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2、根据项目要求提供产品相应要求提供的证明材料。</w:t>
      </w:r>
    </w:p>
    <w:p w14:paraId="298F9E7C">
      <w:pPr>
        <w:pStyle w:val="35"/>
        <w:rPr>
          <w:rFonts w:asciiTheme="minorEastAsia" w:hAnsiTheme="minorEastAsia" w:eastAsiaTheme="minorEastAsia"/>
          <w:color w:val="auto"/>
          <w:sz w:val="28"/>
          <w:szCs w:val="28"/>
        </w:rPr>
      </w:pPr>
    </w:p>
    <w:p w14:paraId="0B5FD745">
      <w:pPr>
        <w:pStyle w:val="81"/>
        <w:spacing w:after="0" w:line="360" w:lineRule="auto"/>
        <w:ind w:firstLine="0"/>
        <w:rPr>
          <w:rFonts w:hint="eastAsia" w:ascii="仿宋" w:hAnsi="仿宋" w:eastAsia="仿宋" w:cs="仿宋"/>
          <w:b/>
          <w:bCs/>
          <w:color w:val="auto"/>
          <w:kern w:val="0"/>
          <w:sz w:val="24"/>
          <w:szCs w:val="24"/>
        </w:rPr>
      </w:pPr>
    </w:p>
    <w:p w14:paraId="3B81462F">
      <w:pPr>
        <w:pStyle w:val="81"/>
        <w:spacing w:after="0" w:line="360" w:lineRule="auto"/>
        <w:ind w:firstLine="0"/>
        <w:rPr>
          <w:rFonts w:hint="eastAsia" w:ascii="仿宋" w:hAnsi="仿宋" w:eastAsia="仿宋" w:cs="仿宋"/>
          <w:b/>
          <w:bCs/>
          <w:color w:val="auto"/>
          <w:kern w:val="0"/>
          <w:sz w:val="24"/>
          <w:szCs w:val="24"/>
        </w:rPr>
      </w:pPr>
    </w:p>
    <w:p w14:paraId="02E8A014">
      <w:pPr>
        <w:pStyle w:val="81"/>
        <w:spacing w:after="0" w:line="360" w:lineRule="auto"/>
        <w:ind w:firstLine="0"/>
        <w:rPr>
          <w:rFonts w:hint="eastAsia" w:ascii="仿宋" w:hAnsi="仿宋" w:eastAsia="仿宋" w:cs="仿宋"/>
          <w:b/>
          <w:bCs/>
          <w:color w:val="auto"/>
          <w:kern w:val="0"/>
          <w:sz w:val="24"/>
          <w:szCs w:val="24"/>
        </w:rPr>
      </w:pPr>
    </w:p>
    <w:p w14:paraId="7DF8E285">
      <w:pPr>
        <w:pStyle w:val="81"/>
        <w:spacing w:after="0" w:line="360" w:lineRule="auto"/>
        <w:ind w:firstLine="0"/>
        <w:rPr>
          <w:rFonts w:hint="eastAsia" w:ascii="仿宋" w:hAnsi="仿宋" w:eastAsia="仿宋" w:cs="仿宋"/>
          <w:b/>
          <w:bCs/>
          <w:color w:val="auto"/>
          <w:kern w:val="0"/>
          <w:sz w:val="24"/>
          <w:szCs w:val="24"/>
        </w:rPr>
      </w:pPr>
    </w:p>
    <w:p w14:paraId="2C6BA872">
      <w:pPr>
        <w:pStyle w:val="81"/>
        <w:spacing w:after="0" w:line="360" w:lineRule="auto"/>
        <w:ind w:firstLine="0"/>
        <w:rPr>
          <w:rFonts w:hint="eastAsia" w:ascii="仿宋" w:hAnsi="仿宋" w:eastAsia="仿宋" w:cs="仿宋"/>
          <w:b/>
          <w:bCs/>
          <w:color w:val="auto"/>
          <w:kern w:val="0"/>
          <w:sz w:val="24"/>
          <w:szCs w:val="24"/>
        </w:rPr>
      </w:pPr>
    </w:p>
    <w:p w14:paraId="357D46A8">
      <w:pPr>
        <w:jc w:val="center"/>
        <w:outlineLvl w:val="0"/>
        <w:rPr>
          <w:rFonts w:asciiTheme="minorEastAsia" w:hAnsiTheme="minorEastAsia" w:eastAsiaTheme="minorEastAsia"/>
          <w:b/>
          <w:color w:val="auto"/>
          <w:sz w:val="44"/>
          <w:szCs w:val="44"/>
        </w:rPr>
      </w:pPr>
      <w:bookmarkStart w:id="60" w:name="_Toc18832"/>
      <w:bookmarkEnd w:id="60"/>
      <w:bookmarkStart w:id="61" w:name="_Toc28817"/>
      <w:bookmarkEnd w:id="61"/>
      <w:bookmarkStart w:id="62" w:name="_Toc331685783"/>
      <w:r>
        <w:rPr>
          <w:rFonts w:hint="eastAsia" w:asciiTheme="minorEastAsia" w:hAnsiTheme="minorEastAsia" w:eastAsiaTheme="minorEastAsia"/>
          <w:b/>
          <w:color w:val="auto"/>
          <w:sz w:val="44"/>
          <w:szCs w:val="44"/>
        </w:rPr>
        <w:t>第四部分  采购合同条款</w:t>
      </w:r>
    </w:p>
    <w:bookmarkEnd w:id="62"/>
    <w:p w14:paraId="4916D3FC">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一、定义</w:t>
      </w:r>
    </w:p>
    <w:p w14:paraId="66DA2432">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1、“合同”系指买方和卖方(以下简称合同双方)已达成的协议，即由双方签订的合同格式文件，包括所有的招标文件、投标文件、招标答疑纪录、澄清说明、附件、附录和组成合同的所有其他文件。</w:t>
      </w:r>
    </w:p>
    <w:p w14:paraId="78139D13">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2、“合同价格”系指根据合同规定，在卖方全面正确地履行合同义务时，买方应支付给卖方的款项。</w:t>
      </w:r>
    </w:p>
    <w:p w14:paraId="41934C42">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3、“货物”系指卖方按合同要求，须向买方提供的一切设备、机械、仪器仪表、备品备件、工具、手册、其它技术资料和其它材料。</w:t>
      </w:r>
    </w:p>
    <w:p w14:paraId="5A3BAF68">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4、“服务”系指合同规定卖方必须承担的安装、调试、技术协助、校准、培训以及其他类似义务。</w:t>
      </w:r>
    </w:p>
    <w:p w14:paraId="32FBBFF5">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5、“甲方”、“买方”、均系指通过招标采购，接受合同货物及服务的采购单位。</w:t>
      </w:r>
    </w:p>
    <w:p w14:paraId="37A6B0CD">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6、“乙方”、“卖方”系指中标后提供合同货物和服务的经济实体。</w:t>
      </w:r>
    </w:p>
    <w:p w14:paraId="7B52DC11">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7、“现场”系指将要进行货物安装和运转的地点。</w:t>
      </w:r>
    </w:p>
    <w:p w14:paraId="70CA00EE">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8、“验收”系指买方依据技术参数规格规定接受合同货物所依据的程序和条件。</w:t>
      </w:r>
    </w:p>
    <w:p w14:paraId="414B3C4B">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二、适用范围</w:t>
      </w:r>
    </w:p>
    <w:p w14:paraId="31DB2B5D">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1、本合同条款仅适用于本次招标活动。</w:t>
      </w:r>
    </w:p>
    <w:p w14:paraId="2000EB27">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三、原产地</w:t>
      </w:r>
    </w:p>
    <w:p w14:paraId="7A888992">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1、原产地系指货物的生产地，或提供辅助服务的来源地。</w:t>
      </w:r>
    </w:p>
    <w:p w14:paraId="6892799B">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四、技术规格和标准</w:t>
      </w:r>
    </w:p>
    <w:p w14:paraId="6B1BEF52">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1、本合同项下所供货物的技术规格应与本谈判文件技术规格规定的标准相一致。若技术规格中无相应规定，货物则应符合相应的国家标准或有关权威部门最新颁布的相应的正式标准。</w:t>
      </w:r>
    </w:p>
    <w:p w14:paraId="58DF8A4C">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五、专利权</w:t>
      </w:r>
    </w:p>
    <w:p w14:paraId="57DEB9AF">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14:paraId="5980764D">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六、包装</w:t>
      </w:r>
    </w:p>
    <w:p w14:paraId="241D6067">
      <w:pPr>
        <w:spacing w:line="360" w:lineRule="auto"/>
        <w:ind w:firstLine="480" w:firstLineChars="200"/>
        <w:rPr>
          <w:rFonts w:cs="宋体" w:asciiTheme="minorEastAsia" w:hAnsiTheme="minorEastAsia" w:eastAsiaTheme="minorEastAsia"/>
          <w:b/>
          <w:color w:val="auto"/>
        </w:rPr>
      </w:pPr>
      <w:r>
        <w:rPr>
          <w:rFonts w:hint="eastAsia" w:cs="宋体" w:asciiTheme="minorEastAsia" w:hAnsiTheme="minorEastAsia" w:eastAsiaTheme="minorEastAsia"/>
          <w:color w:val="auto"/>
        </w:rPr>
        <w:t>1、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14:paraId="5D157BD1">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2、每件包装应附有详细装箱单和质量证书各两套，一套在包装箱里，一套在包装箱外。</w:t>
      </w:r>
    </w:p>
    <w:p w14:paraId="60C3D397">
      <w:pPr>
        <w:spacing w:line="360" w:lineRule="auto"/>
        <w:ind w:firstLine="240" w:firstLineChars="10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b/>
          <w:bCs/>
          <w:color w:val="auto"/>
        </w:rPr>
        <w:t>七、运输标</w:t>
      </w:r>
      <w:r>
        <w:rPr>
          <w:rFonts w:hint="eastAsia" w:cs="宋体" w:asciiTheme="minorEastAsia" w:hAnsiTheme="minorEastAsia" w:eastAsiaTheme="minorEastAsia"/>
          <w:b/>
          <w:color w:val="auto"/>
        </w:rPr>
        <w:t>记</w:t>
      </w:r>
      <w:r>
        <w:rPr>
          <w:rFonts w:hint="eastAsia" w:cs="宋体" w:asciiTheme="minorEastAsia" w:hAnsiTheme="minorEastAsia" w:eastAsiaTheme="minorEastAsia"/>
          <w:b/>
          <w:color w:val="auto"/>
        </w:rPr>
        <w:cr/>
      </w:r>
      <w:r>
        <w:rPr>
          <w:rFonts w:hint="eastAsia" w:cs="宋体" w:asciiTheme="minorEastAsia" w:hAnsiTheme="minorEastAsia" w:eastAsiaTheme="minorEastAsia"/>
          <w:color w:val="auto"/>
        </w:rPr>
        <w:t xml:space="preserve">    1、卖方应在每一包装箱邻接的四个侧面用不易褪色的油漆以醒目的中文印刷字体标明以下各项：</w:t>
      </w:r>
      <w:r>
        <w:rPr>
          <w:rFonts w:hint="eastAsia" w:cs="宋体" w:asciiTheme="minorEastAsia" w:hAnsiTheme="minorEastAsia" w:eastAsiaTheme="minorEastAsia"/>
          <w:color w:val="auto"/>
        </w:rPr>
        <w:cr/>
      </w:r>
      <w:r>
        <w:rPr>
          <w:rFonts w:hint="eastAsia" w:cs="宋体" w:asciiTheme="minorEastAsia" w:hAnsiTheme="minorEastAsia" w:eastAsiaTheme="minorEastAsia"/>
          <w:color w:val="auto"/>
        </w:rPr>
        <w:t xml:space="preserve">  　(1)收货人</w:t>
      </w:r>
    </w:p>
    <w:p w14:paraId="76A38C61">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(2)合同号</w:t>
      </w:r>
      <w:r>
        <w:rPr>
          <w:rFonts w:hint="eastAsia" w:cs="宋体" w:asciiTheme="minorEastAsia" w:hAnsiTheme="minorEastAsia" w:eastAsiaTheme="minorEastAsia"/>
          <w:color w:val="auto"/>
        </w:rPr>
        <w:cr/>
      </w:r>
      <w:r>
        <w:rPr>
          <w:rFonts w:hint="eastAsia" w:cs="宋体" w:asciiTheme="minorEastAsia" w:hAnsiTheme="minorEastAsia" w:eastAsiaTheme="minorEastAsia"/>
          <w:color w:val="auto"/>
        </w:rPr>
        <w:t xml:space="preserve">  　(3)收货人代号</w:t>
      </w:r>
      <w:r>
        <w:rPr>
          <w:rFonts w:hint="eastAsia" w:cs="宋体" w:asciiTheme="minorEastAsia" w:hAnsiTheme="minorEastAsia" w:eastAsiaTheme="minorEastAsia"/>
          <w:color w:val="auto"/>
        </w:rPr>
        <w:cr/>
      </w:r>
      <w:r>
        <w:rPr>
          <w:rFonts w:hint="eastAsia" w:cs="宋体" w:asciiTheme="minorEastAsia" w:hAnsiTheme="minorEastAsia" w:eastAsiaTheme="minorEastAsia"/>
          <w:color w:val="auto"/>
        </w:rPr>
        <w:t xml:space="preserve">  　(4)目的地</w:t>
      </w:r>
    </w:p>
    <w:p w14:paraId="30024E37">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(5)货物的名称、品目号、箱号</w:t>
      </w:r>
    </w:p>
    <w:p w14:paraId="44B6697D">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(6)毛重／净重(公斤)</w:t>
      </w:r>
    </w:p>
    <w:p w14:paraId="564B278F">
      <w:pPr>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(7)尺寸(长x宽x高，以厘米计)</w:t>
      </w:r>
    </w:p>
    <w:p w14:paraId="76C35F2F">
      <w:pPr>
        <w:spacing w:line="360" w:lineRule="auto"/>
        <w:ind w:firstLine="480"/>
        <w:rPr>
          <w:rFonts w:cs="宋体" w:asciiTheme="minorEastAsia" w:hAnsiTheme="minorEastAsia" w:eastAsiaTheme="minorEastAsia"/>
          <w:b/>
          <w:color w:val="auto"/>
        </w:rPr>
      </w:pPr>
      <w:r>
        <w:rPr>
          <w:rFonts w:hint="eastAsia" w:cs="宋体" w:asciiTheme="minorEastAsia" w:hAnsiTheme="minorEastAsia" w:eastAsiaTheme="minorEastAsia"/>
          <w:b/>
          <w:color w:val="auto"/>
        </w:rPr>
        <w:t>八、卖方的交货价</w:t>
      </w:r>
    </w:p>
    <w:p w14:paraId="479D0624">
      <w:pPr>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1、卖方应在合同规定的交货期前10天以电报、传真或电传等方式通知买方合同号、货物名称、数量、包装件数、总毛重、总体积(立方米)和备妥待运日期。同时，卖方应以挂号信寄给买方详细交货清单一式五份，包括合同号、货物名称、规格、数量、总重、总体积(立方米)和每一包装箱的尺寸(长x宽x  高)、单价和总价、备妥待运日期，以及货物在运输和仓储中的特殊要求和注意事项。</w:t>
      </w:r>
    </w:p>
    <w:p w14:paraId="19DDCDBA">
      <w:pPr>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2、卖方负责安排自发运地至买方现场的运输，费用包含在合同总价中。</w:t>
      </w:r>
    </w:p>
    <w:p w14:paraId="1DCD2E68">
      <w:pPr>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3、交货日期以货物到达买方现场为准。</w:t>
      </w:r>
    </w:p>
    <w:p w14:paraId="2C9E5B78">
      <w:pPr>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4、卖方装运的货物必须符合合同规定的货物名称、型号规格、数量或重量，  否则，一切后果均由卖方承担。</w:t>
      </w:r>
    </w:p>
    <w:p w14:paraId="4F38B1F5">
      <w:pPr>
        <w:spacing w:line="360" w:lineRule="auto"/>
        <w:ind w:firstLine="480"/>
        <w:rPr>
          <w:rFonts w:cs="宋体" w:asciiTheme="minorEastAsia" w:hAnsiTheme="minorEastAsia" w:eastAsiaTheme="minorEastAsia"/>
          <w:b/>
          <w:color w:val="auto"/>
        </w:rPr>
      </w:pPr>
      <w:r>
        <w:rPr>
          <w:rFonts w:hint="eastAsia" w:cs="宋体" w:asciiTheme="minorEastAsia" w:hAnsiTheme="minorEastAsia" w:eastAsiaTheme="minorEastAsia"/>
          <w:b/>
          <w:color w:val="auto"/>
        </w:rPr>
        <w:t>九、装运通知</w:t>
      </w:r>
    </w:p>
    <w:p w14:paraId="10787224">
      <w:pPr>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1、卖方应在货物装运完成24小时内以电报、传真或电传通知买方合同号、货物名称、数量、毛重、体积(立方米)、发票金额、载运车次名称和启运日期。如果包装件重量超过20吨或尺寸达到或超过12米长、2.7米宽和3米高，卖方应将其重量或尺寸通知买方。若货物中有易燃品或危险品，卖方也须将详细情况通知买方。</w:t>
      </w:r>
    </w:p>
    <w:p w14:paraId="261BA917">
      <w:pPr>
        <w:spacing w:line="360" w:lineRule="auto"/>
        <w:ind w:firstLine="480"/>
        <w:rPr>
          <w:rFonts w:cs="宋体" w:asciiTheme="minorEastAsia" w:hAnsiTheme="minorEastAsia" w:eastAsiaTheme="minorEastAsia"/>
          <w:b/>
          <w:color w:val="auto"/>
        </w:rPr>
      </w:pPr>
      <w:r>
        <w:rPr>
          <w:rFonts w:hint="eastAsia" w:cs="宋体" w:asciiTheme="minorEastAsia" w:hAnsiTheme="minorEastAsia" w:eastAsiaTheme="minorEastAsia"/>
          <w:b/>
          <w:color w:val="auto"/>
        </w:rPr>
        <w:t>十、保险</w:t>
      </w:r>
    </w:p>
    <w:p w14:paraId="5F4E82BD">
      <w:pPr>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1、在合同价条件下，由卖方负责办理保险。</w:t>
      </w:r>
    </w:p>
    <w:p w14:paraId="40B5F74B">
      <w:pPr>
        <w:spacing w:line="360" w:lineRule="auto"/>
        <w:ind w:firstLine="480"/>
        <w:rPr>
          <w:rFonts w:cs="宋体" w:asciiTheme="minorEastAsia" w:hAnsiTheme="minorEastAsia" w:eastAsiaTheme="minorEastAsia"/>
          <w:b/>
          <w:color w:val="auto"/>
        </w:rPr>
      </w:pPr>
      <w:r>
        <w:rPr>
          <w:rFonts w:hint="eastAsia" w:cs="宋体" w:asciiTheme="minorEastAsia" w:hAnsiTheme="minorEastAsia" w:eastAsiaTheme="minorEastAsia"/>
          <w:b/>
          <w:color w:val="auto"/>
        </w:rPr>
        <w:t>十一、合同价款的支付方式</w:t>
      </w:r>
    </w:p>
    <w:p w14:paraId="36BF9F3A">
      <w:pPr>
        <w:spacing w:line="360" w:lineRule="auto"/>
        <w:ind w:firstLine="480"/>
        <w:rPr>
          <w:rFonts w:cs="宋体" w:asciiTheme="minorEastAsia" w:hAnsiTheme="minorEastAsia" w:eastAsiaTheme="minorEastAsia"/>
          <w:color w:val="auto"/>
        </w:rPr>
      </w:pPr>
      <w:r>
        <w:rPr>
          <w:rFonts w:hint="eastAsia" w:cs="宋体" w:asciiTheme="minorEastAsia" w:hAnsiTheme="minorEastAsia" w:eastAsiaTheme="minorEastAsia"/>
          <w:color w:val="auto"/>
        </w:rPr>
        <w:t>1、除另有规定者外，本合同价款将由财政部门直接向卖方支付。</w:t>
      </w:r>
    </w:p>
    <w:p w14:paraId="429CBB8A">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十二、技术资料</w:t>
      </w:r>
    </w:p>
    <w:p w14:paraId="652C3367">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除谈判文件的技术规范书中另有规定的外，卖方应准备与合同设备或仪器相符的中文技术资料，并于合同生效后15天内寄送到买方，如样本、图纸、操作手册、使用说明、维修指南或服务手册等。如本条款所述资料寄送不完整或丢失，卖方应在收到买方通知后立即免费另寄。</w:t>
      </w:r>
    </w:p>
    <w:p w14:paraId="569FB69B">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2、上述一套完整的资料应包装好随每批货物一起发运。</w:t>
      </w:r>
    </w:p>
    <w:p w14:paraId="71C87328">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十三、价格</w:t>
      </w:r>
    </w:p>
    <w:p w14:paraId="071DEEC7">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1、除合同中另有规定者外，卖方为其所供货物和服务而要求买方支付的金额应与其投标报价一致。　</w:t>
      </w:r>
    </w:p>
    <w:p w14:paraId="1746A69D">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十四、质量保证</w:t>
      </w:r>
    </w:p>
    <w:p w14:paraId="2DE1C40B">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卖方应保证其提供的货物是全新的、未使用过的，采用的是最佳材料和一流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者外，出现上述情况，卖方应在收到买方通知后30天内，免费负责修理或更换有缺陷的零部件或整机。对造成的损失买方保留索赔的权利。</w:t>
      </w:r>
    </w:p>
    <w:p w14:paraId="62D45526">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2、除合同中另有规定者外，合同项下货物的质量保证期为货物正式验收合格后12个月。</w:t>
      </w:r>
    </w:p>
    <w:p w14:paraId="55CD84D1">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十五、履约保证金</w:t>
      </w:r>
    </w:p>
    <w:p w14:paraId="63CF5D7C">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1、合同签订后，卖方须向买方提供招标文件中规定金额的履约保证金。</w:t>
      </w:r>
    </w:p>
    <w:p w14:paraId="62B8704D">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2、卖方在收到买方的货物验收合格的报告后，买方在七个工作日无息退还履约保证金。</w:t>
      </w:r>
    </w:p>
    <w:p w14:paraId="58C3F6BF">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十六、检验</w:t>
      </w:r>
    </w:p>
    <w:p w14:paraId="5A3EDC48">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14:paraId="1ADB05E5">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14:paraId="55B64B6F">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十七、索赔</w:t>
      </w:r>
    </w:p>
    <w:p w14:paraId="3EB25933">
      <w:pPr>
        <w:spacing w:line="360" w:lineRule="auto"/>
        <w:ind w:firstLine="240" w:firstLineChars="10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1、卖方对所供货物与合同约定相一致负完全责任。在买方已于规定的检验、安装、调试和验收测试期限内和质量保证期内提出索赔时，卖方应按买方同意的下述一种或多种方法解决索赔事宜。</w:t>
      </w:r>
    </w:p>
    <w:p w14:paraId="3B96FD64">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 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14:paraId="7CF58493">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w:t>
      </w:r>
      <w:r>
        <w:rPr>
          <w:rFonts w:hint="eastAsia" w:cs="宋体" w:asciiTheme="minorEastAsia" w:hAnsiTheme="minorEastAsia" w:eastAsiaTheme="minorEastAsia"/>
          <w:color w:val="auto"/>
          <w:spacing w:val="-6"/>
        </w:rPr>
        <w:t xml:space="preserve"> 根据货物的疵劣和受损程度以及买方遭受损失的金额，经双方同意降低货价。</w:t>
      </w:r>
    </w:p>
    <w:p w14:paraId="6F10A996">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 更换有缺陷的零件、部件和设备，或修理缺陷部分，以达到合同规定的规格、质量和性能，卖方承担一切费用和风险并负担买方遭受的一切直接费用。同时卖方应相应延长被更换货物的质量保证期。</w:t>
      </w:r>
    </w:p>
    <w:p w14:paraId="40B90D25">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如果买方提出索赔通知后30天内卖方未能予以答复，该索赔应视为已被卖方接受。若卖方未能在买方提出索赔通知的30天内或买方同意的更长时间内，按买方同意的上述任何一种方式处理索赔事宜，买方将从未付款或卖方提供的履约保证金中扣回索赔金额，同时保留进一步要求赔偿的权利。</w:t>
      </w:r>
    </w:p>
    <w:p w14:paraId="00D75DFE">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十八、延期交货与核定损失额</w:t>
      </w:r>
    </w:p>
    <w:p w14:paraId="270A320A">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如果卖方未能按合同规定的时间按期交货(不可抗力除外)，在卖方同意支付核定损失额的条件下，买方将同意延长交货期。核定损失额的支付将从未付款或从履约保证金中扣除。核定损失额比率为每迟交7天，按迟交货物金额的0.5%，不满7天按7天计算，但是，核定损失额的支付不得超过迟交货物部分合同金额的5%。如果卖方在达到核定损失额的最高限额后仍不能交货，买方有权因卖方违约终止合同，而卖方仍有义务支付上述迟交核定损失金额。</w:t>
      </w:r>
    </w:p>
    <w:p w14:paraId="5DD3DE0A">
      <w:pPr>
        <w:spacing w:line="360" w:lineRule="auto"/>
        <w:ind w:firstLine="482" w:firstLineChars="200"/>
        <w:rPr>
          <w:rFonts w:cs="宋体" w:asciiTheme="minorEastAsia" w:hAnsiTheme="minorEastAsia" w:eastAsiaTheme="minorEastAsia"/>
          <w:color w:val="auto"/>
        </w:rPr>
      </w:pPr>
      <w:r>
        <w:rPr>
          <w:rFonts w:hint="eastAsia" w:cs="宋体" w:asciiTheme="minorEastAsia" w:hAnsiTheme="minorEastAsia" w:eastAsiaTheme="minorEastAsia"/>
          <w:b/>
          <w:color w:val="auto"/>
        </w:rPr>
        <w:t>十九、不可抗力</w:t>
      </w:r>
    </w:p>
    <w:p w14:paraId="170823BE">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14:paraId="7B6D533E">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14:paraId="7DE35CC5">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二十、仲裁</w:t>
      </w:r>
    </w:p>
    <w:p w14:paraId="5D6686D3">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1、在执行本合同中发生的或与本合同有关的争端，双方应通过友好协商解决，经协商在30天内不能达成协议时，应提交仲裁。</w:t>
      </w:r>
    </w:p>
    <w:p w14:paraId="5855ACCE">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2、仲裁应由买方所在地仲裁机构，根据其仲裁程序和规则进行。</w:t>
      </w:r>
    </w:p>
    <w:p w14:paraId="51FD51A6">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3、仲裁裁决为最终决定，并对双方具有约束力。</w:t>
      </w:r>
    </w:p>
    <w:p w14:paraId="779472FB">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4、除另有裁决外，仲裁费应由败诉方负担。</w:t>
      </w:r>
    </w:p>
    <w:p w14:paraId="65DF63B1">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5、在仲裁期间，除正在进行的仲裁部分外，合同其它部分继续执行。</w:t>
      </w:r>
    </w:p>
    <w:p w14:paraId="52D37132">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二十一、违约终止合同</w:t>
      </w:r>
    </w:p>
    <w:p w14:paraId="63FDC204">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14:paraId="7B7C08AD">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(1)如果卖方未能在合同规定的期限内或买方准许的任何延期内交付部分或全部货物。</w:t>
      </w:r>
    </w:p>
    <w:p w14:paraId="6865C829">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(2)卖方未能履行合同项下的其它义务。</w:t>
      </w:r>
    </w:p>
    <w:p w14:paraId="6EE9E37E">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2、一旦买方根据第21.1款终止部分或全部合同，买方可以按其认为适当的条件和方式采购类似未交付部分的货物。卖方应承担买方购买类似货物的额外费用。但是，卖方应继续履行合同中未终止的部分。</w:t>
      </w:r>
    </w:p>
    <w:p w14:paraId="170C7E45">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二十二、变更指示</w:t>
      </w:r>
    </w:p>
    <w:p w14:paraId="18B7F807">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1、买方可以随时向卖方发出书面指示，在合同总体范围内对如下一点或几点提出变更：</w:t>
      </w:r>
    </w:p>
    <w:p w14:paraId="6D4B060C">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(1)合同项下需为买方特殊制造货物的图纸、设计或规格；</w:t>
      </w:r>
    </w:p>
    <w:p w14:paraId="16BC54BC">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(2)装运方式和包装方式；</w:t>
      </w:r>
    </w:p>
    <w:p w14:paraId="626A0355">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(3)交货地点；</w:t>
      </w:r>
    </w:p>
    <w:p w14:paraId="107A35DF">
      <w:pPr>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(4)卖方须提供的服务。</w:t>
      </w:r>
    </w:p>
    <w:p w14:paraId="7754F869">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14:paraId="70D38613">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二十三、合同修改</w:t>
      </w:r>
    </w:p>
    <w:p w14:paraId="689D31A7">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1、欲对合同条款做出任何改动或偏离，均须由买卖双方签署书面的合同修改书。</w:t>
      </w:r>
    </w:p>
    <w:p w14:paraId="44F1EE9F">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二十四、转让与分包</w:t>
      </w:r>
    </w:p>
    <w:p w14:paraId="54E338A6">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1、除买方事先同意外，卖方不得部分转让或全部转让其应履行的合同项下的义务。</w:t>
      </w:r>
    </w:p>
    <w:p w14:paraId="5F84FD3A">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2、卖方应书面通知买方本合同项下所授予的所有分包合同。但该通知不解除卖方承担的本合同项下的任何责任或义务。</w:t>
      </w:r>
    </w:p>
    <w:p w14:paraId="48E7A04A">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二十五、适用法律</w:t>
      </w:r>
    </w:p>
    <w:p w14:paraId="25715EF3">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1、本合同应按中华人民共和国的相关法律解释。</w:t>
      </w:r>
    </w:p>
    <w:p w14:paraId="7517E156">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二十六、通知</w:t>
      </w:r>
    </w:p>
    <w:p w14:paraId="68B3B53B">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1、本合同任何一方给另一方的通知都应以书面或电传、电报、传真的形式发送，而另一方应以书面形式确认并发送到对方明确的地址。</w:t>
      </w:r>
    </w:p>
    <w:p w14:paraId="2F321A83">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二十七、合同文件及资料的使用</w:t>
      </w:r>
    </w:p>
    <w:p w14:paraId="46084039">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本合同必不可少的范围内。</w:t>
      </w:r>
    </w:p>
    <w:p w14:paraId="747FAE83">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2、除非执行合同需要，在事先末得到买方同意的情况下，卖方不得将与本合同有关的任何文件和资料给第三方使用。</w:t>
      </w:r>
    </w:p>
    <w:p w14:paraId="2B07C141">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3、除合同本身以外，若买方要求，卖方应于其合同义务履行完毕以后将这些资料(包括所有副本)退还买方。</w:t>
      </w:r>
    </w:p>
    <w:p w14:paraId="793E8C23">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二十八、合同生效及其他</w:t>
      </w:r>
    </w:p>
    <w:p w14:paraId="271481E8">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1、本合同应在买方（采购单位）和卖方签字加盖鉴证章后生效。</w:t>
      </w:r>
    </w:p>
    <w:p w14:paraId="01D7B1D4">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2、卖方须按技术规格中的规定，向买方提供与合同项下货物有关的现场安装调试、技术服务、培训等其他相关服务。</w:t>
      </w:r>
    </w:p>
    <w:p w14:paraId="29660415">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3、商务合同应包括买方最后确认的价格条款和付款方式。</w:t>
      </w:r>
    </w:p>
    <w:p w14:paraId="73B3B9B1">
      <w:pPr>
        <w:spacing w:line="360" w:lineRule="auto"/>
        <w:ind w:firstLine="480" w:firstLineChars="200"/>
        <w:rPr>
          <w:rFonts w:cs="宋体" w:asciiTheme="minorEastAsia" w:hAnsiTheme="minorEastAsia" w:eastAsiaTheme="minorEastAsia"/>
          <w:color w:val="auto"/>
          <w:spacing w:val="-6"/>
        </w:rPr>
      </w:pPr>
      <w:r>
        <w:rPr>
          <w:rFonts w:hint="eastAsia" w:cs="宋体" w:asciiTheme="minorEastAsia" w:hAnsiTheme="minorEastAsia" w:eastAsiaTheme="minorEastAsia"/>
          <w:color w:val="auto"/>
        </w:rPr>
        <w:t>4、</w:t>
      </w:r>
      <w:r>
        <w:rPr>
          <w:rFonts w:hint="eastAsia" w:cs="宋体" w:asciiTheme="minorEastAsia" w:hAnsiTheme="minorEastAsia" w:eastAsiaTheme="minorEastAsia"/>
          <w:color w:val="auto"/>
          <w:spacing w:val="-6"/>
        </w:rPr>
        <w:t>下述文件将作为合同附件，为本合同不可分割的组成部分，并与本合具有同等效力；</w:t>
      </w:r>
    </w:p>
    <w:p w14:paraId="3AD47C31">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（1）招标文件</w:t>
      </w:r>
    </w:p>
    <w:p w14:paraId="138CAEA7">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（2）中标通知书</w:t>
      </w:r>
    </w:p>
    <w:p w14:paraId="2C7E4451">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（3）中标方的投标文件及询标过程中的书面答疑记录</w:t>
      </w:r>
    </w:p>
    <w:p w14:paraId="7A6895B8">
      <w:pPr>
        <w:spacing w:line="360" w:lineRule="auto"/>
        <w:jc w:val="center"/>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第二章 合同特殊条款</w:t>
      </w:r>
    </w:p>
    <w:p w14:paraId="6203EB9A">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合同特殊条款是对合同一般条款的补充和修改，如果两者之间有不一致之处时，应以特殊条款为准。</w:t>
      </w:r>
    </w:p>
    <w:p w14:paraId="5F4D63FD">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一、培训：</w:t>
      </w:r>
    </w:p>
    <w:p w14:paraId="136FDBA7">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1、卖方的安装调试人员有义务对买方的设备维修人员及使用人员进行培训，使维修人员能对设备进行日常维护和一般性故障的查找及故障的排除，使用人员能够熟练掌握设备的各项功能和操作；</w:t>
      </w:r>
    </w:p>
    <w:p w14:paraId="42C65020">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二、检验</w:t>
      </w:r>
    </w:p>
    <w:p w14:paraId="2B9B4FD1">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1、卖方提供的所有货物应符合国际及国内通行的标准，并应附有相应的测试报告和合同证书；</w:t>
      </w:r>
    </w:p>
    <w:p w14:paraId="785D4A59">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2、对于卖方提供的所有货物, 买方可按货物的一定比例委托自治区质量监督部门进行抽检，验收会格后，所产生的费用由买方承担，经检验不合格时，所产生的费用由卖方承担。</w:t>
      </w:r>
    </w:p>
    <w:p w14:paraId="0B2E59E7">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3、具体的国际或国内检验标准按卖方在投标文件中承诺的并经买方确认的规定执行。</w:t>
      </w:r>
    </w:p>
    <w:p w14:paraId="10E452C1">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三、安装调试</w:t>
      </w:r>
    </w:p>
    <w:p w14:paraId="4056190A">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1、卖方必须在合同签订后将所有的安装调试条件、需买方配合的事项以书面方式通知用户；</w:t>
      </w:r>
    </w:p>
    <w:p w14:paraId="267F6A1C">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2、卖方免费负责设备在买方的安装、调试，买方协助开展工作；</w:t>
      </w:r>
    </w:p>
    <w:p w14:paraId="7527A635">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3、卖方安装调试专家人员应及时到达买方现场，直至安装调试结束、通过验收；</w:t>
      </w:r>
    </w:p>
    <w:p w14:paraId="2B3A2879">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4、卖方负责安装调试期间（包括错发或运输中）可能损坏的元器件、测试材料的准备，如因时间关系，买方可以考虑使用随机的易损件进行更换，但卖方应及时给买方补齐（中间产生的任何费用，均由卖方承担）；</w:t>
      </w:r>
    </w:p>
    <w:p w14:paraId="7A4E938C">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5、上述安装调试完成后，买方按相应的卖方在投标文件中所提供的技术指标进行验收；</w:t>
      </w:r>
    </w:p>
    <w:p w14:paraId="28AF71AF">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6、卖方如不能按时完成安装、调试工作，应赔偿由此买方造成的所有损失；</w:t>
      </w:r>
    </w:p>
    <w:p w14:paraId="15529E30">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7、最终的测试验收报告由买卖双方代表签字认可后生效。</w:t>
      </w:r>
    </w:p>
    <w:p w14:paraId="493F8CD7">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四、质量保证</w:t>
      </w:r>
    </w:p>
    <w:p w14:paraId="7044E46E">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1、因卖方原因造成买方不能按时使用（根据合同有关条款）所购买货物（设备）时，卖方应根据合同规定向买方做出赔偿；</w:t>
      </w:r>
    </w:p>
    <w:p w14:paraId="3D4C22EA">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2、卖方对合同项下设备提供为期一年的保修服务，保修期自验收合格双方签字时算起。在保修期内，卖方需提供免费的维修零配件。</w:t>
      </w:r>
    </w:p>
    <w:p w14:paraId="4E7C3773">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五、售后服务</w:t>
      </w:r>
    </w:p>
    <w:p w14:paraId="6C31FDB7">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1、提供给买方详细的设备清单及相应的使用、维修、故障查询手册及电器、电路图；</w:t>
      </w:r>
    </w:p>
    <w:p w14:paraId="1E72CE7D">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2、在买方发出要求服务通知的24小时内，卖方指派的服务人员必须到达买方现场，对设备出现的较大问题，解决时间不应超过5个日历日；</w:t>
      </w:r>
    </w:p>
    <w:p w14:paraId="514A5F74">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3、在保修期内，如设备出现故障，必须在3个日历日内完成维修工作，否则更换新机；</w:t>
      </w:r>
    </w:p>
    <w:p w14:paraId="547BBAC3">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4、提供相应的售后服务承诺（需要设备生产企业协助的部分，须由该生产企业做出相应的服务承诺），并附在投标文件中。</w:t>
      </w:r>
    </w:p>
    <w:p w14:paraId="24A22A8D">
      <w:pPr>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六、其他  </w:t>
      </w:r>
    </w:p>
    <w:p w14:paraId="78064E58">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1、投标报价：设备使用地安装调试完成、且验收合格后的交货价</w:t>
      </w:r>
    </w:p>
    <w:p w14:paraId="17981B49">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2、投标货币：人民币</w:t>
      </w:r>
    </w:p>
    <w:p w14:paraId="00D42E5E">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3、列出详细的易损件、专用工具的清单，并分项报价（应包括在总价内）。清单内容应包括：名称、数量、单价、总价</w:t>
      </w:r>
    </w:p>
    <w:p w14:paraId="5AD04A3D">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4、付款币种及方式（见第三章）</w:t>
      </w:r>
    </w:p>
    <w:p w14:paraId="55E395BB">
      <w:pPr>
        <w:spacing w:line="360" w:lineRule="auto"/>
        <w:ind w:firstLine="480" w:firstLineChars="200"/>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5、交货地点：</w:t>
      </w:r>
      <w:r>
        <w:rPr>
          <w:rFonts w:hint="eastAsia" w:cs="宋体" w:asciiTheme="minorEastAsia" w:hAnsiTheme="minorEastAsia" w:eastAsiaTheme="minorEastAsia"/>
          <w:color w:val="auto"/>
          <w:u w:val="single"/>
        </w:rPr>
        <w:t xml:space="preserve">     </w:t>
      </w:r>
    </w:p>
    <w:p w14:paraId="5A2C3AF0">
      <w:pPr>
        <w:spacing w:line="360" w:lineRule="auto"/>
        <w:ind w:firstLine="480" w:firstLineChars="200"/>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6、交货时间：</w:t>
      </w:r>
      <w:r>
        <w:rPr>
          <w:rFonts w:hint="eastAsia" w:cs="宋体" w:asciiTheme="minorEastAsia" w:hAnsiTheme="minorEastAsia" w:eastAsiaTheme="minorEastAsia"/>
          <w:color w:val="auto"/>
          <w:u w:val="single"/>
        </w:rPr>
        <w:t xml:space="preserve">   </w:t>
      </w:r>
    </w:p>
    <w:p w14:paraId="62DB89AA">
      <w:pPr>
        <w:spacing w:line="360" w:lineRule="auto"/>
        <w:jc w:val="center"/>
        <w:rPr>
          <w:rFonts w:cs="宋体" w:asciiTheme="minorEastAsia" w:hAnsiTheme="minorEastAsia" w:eastAsiaTheme="minorEastAsia"/>
          <w:bCs/>
          <w:color w:val="auto"/>
          <w:sz w:val="32"/>
          <w:szCs w:val="32"/>
        </w:rPr>
      </w:pPr>
      <w:r>
        <w:rPr>
          <w:rFonts w:hint="eastAsia" w:cs="宋体" w:asciiTheme="minorEastAsia" w:hAnsiTheme="minorEastAsia" w:eastAsiaTheme="minorEastAsia"/>
          <w:bCs/>
          <w:color w:val="auto"/>
          <w:sz w:val="32"/>
          <w:szCs w:val="32"/>
        </w:rPr>
        <w:t>第三章 付款币种及方式</w:t>
      </w:r>
    </w:p>
    <w:p w14:paraId="1759F055">
      <w:pPr>
        <w:spacing w:line="360" w:lineRule="auto"/>
        <w:ind w:firstLine="482" w:firstLineChars="200"/>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一、付款币种</w:t>
      </w:r>
    </w:p>
    <w:p w14:paraId="4A3B0058">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本次招标所述的项目资金均以人民币支付。</w:t>
      </w:r>
    </w:p>
    <w:p w14:paraId="06B50A75">
      <w:pPr>
        <w:spacing w:line="360" w:lineRule="auto"/>
        <w:ind w:firstLine="482" w:firstLineChars="200"/>
        <w:rPr>
          <w:rFonts w:cs="宋体" w:asciiTheme="minorEastAsia" w:hAnsiTheme="minorEastAsia" w:eastAsiaTheme="minorEastAsia"/>
          <w:b/>
          <w:bCs/>
          <w:color w:val="auto"/>
        </w:rPr>
      </w:pPr>
      <w:r>
        <w:rPr>
          <w:rFonts w:hint="eastAsia" w:cs="宋体" w:asciiTheme="minorEastAsia" w:hAnsiTheme="minorEastAsia" w:eastAsiaTheme="minorEastAsia"/>
          <w:b/>
          <w:bCs/>
          <w:color w:val="auto"/>
        </w:rPr>
        <w:t>二、付款方式</w:t>
      </w:r>
    </w:p>
    <w:p w14:paraId="6CF713B3">
      <w:pPr>
        <w:pStyle w:val="35"/>
        <w:rPr>
          <w:rFonts w:hint="default" w:asciiTheme="minorEastAsia" w:hAnsiTheme="minorEastAsia" w:eastAsiaTheme="minorEastAsia"/>
          <w:color w:val="auto"/>
          <w:lang w:val="en-US" w:eastAsia="zh-CN"/>
        </w:rPr>
      </w:pPr>
      <w:r>
        <w:rPr>
          <w:rFonts w:hint="eastAsia" w:asciiTheme="minorEastAsia" w:hAnsiTheme="minorEastAsia" w:eastAsiaTheme="minorEastAsia" w:cstheme="minorEastAsia"/>
          <w:color w:val="auto"/>
          <w:sz w:val="28"/>
          <w:szCs w:val="28"/>
          <w:lang w:val="en-US" w:eastAsia="zh-CN"/>
        </w:rPr>
        <w:t>具体以签订合同为准</w:t>
      </w:r>
    </w:p>
    <w:p w14:paraId="5A866BED">
      <w:pPr>
        <w:pStyle w:val="35"/>
        <w:rPr>
          <w:rFonts w:asciiTheme="minorEastAsia" w:hAnsiTheme="minorEastAsia" w:eastAsiaTheme="minorEastAsia"/>
          <w:color w:val="auto"/>
        </w:rPr>
      </w:pPr>
    </w:p>
    <w:p w14:paraId="74C705E6">
      <w:pPr>
        <w:pStyle w:val="35"/>
        <w:rPr>
          <w:rFonts w:asciiTheme="minorEastAsia" w:hAnsiTheme="minorEastAsia" w:eastAsiaTheme="minorEastAsia"/>
          <w:color w:val="auto"/>
        </w:rPr>
      </w:pPr>
    </w:p>
    <w:p w14:paraId="72ABD36E">
      <w:pPr>
        <w:pStyle w:val="35"/>
        <w:rPr>
          <w:rFonts w:asciiTheme="minorEastAsia" w:hAnsiTheme="minorEastAsia" w:eastAsiaTheme="minorEastAsia"/>
          <w:color w:val="auto"/>
        </w:rPr>
      </w:pPr>
    </w:p>
    <w:p w14:paraId="2A9FFF0D">
      <w:pPr>
        <w:pStyle w:val="35"/>
        <w:rPr>
          <w:rFonts w:asciiTheme="minorEastAsia" w:hAnsiTheme="minorEastAsia" w:eastAsiaTheme="minorEastAsia"/>
          <w:color w:val="auto"/>
        </w:rPr>
      </w:pPr>
    </w:p>
    <w:p w14:paraId="5529D33E">
      <w:pPr>
        <w:pStyle w:val="35"/>
        <w:rPr>
          <w:rFonts w:asciiTheme="minorEastAsia" w:hAnsiTheme="minorEastAsia" w:eastAsiaTheme="minorEastAsia"/>
          <w:color w:val="auto"/>
        </w:rPr>
      </w:pPr>
    </w:p>
    <w:p w14:paraId="0410796B">
      <w:pPr>
        <w:pStyle w:val="35"/>
        <w:rPr>
          <w:rFonts w:asciiTheme="minorEastAsia" w:hAnsiTheme="minorEastAsia" w:eastAsiaTheme="minorEastAsia"/>
          <w:color w:val="auto"/>
        </w:rPr>
      </w:pPr>
    </w:p>
    <w:p w14:paraId="16F4E187">
      <w:pPr>
        <w:pStyle w:val="35"/>
        <w:rPr>
          <w:rFonts w:asciiTheme="minorEastAsia" w:hAnsiTheme="minorEastAsia" w:eastAsiaTheme="minorEastAsia"/>
          <w:color w:val="auto"/>
        </w:rPr>
      </w:pPr>
    </w:p>
    <w:p w14:paraId="678FE555">
      <w:pPr>
        <w:pStyle w:val="35"/>
        <w:rPr>
          <w:rFonts w:asciiTheme="minorEastAsia" w:hAnsiTheme="minorEastAsia" w:eastAsiaTheme="minorEastAsia"/>
          <w:color w:val="auto"/>
        </w:rPr>
      </w:pPr>
    </w:p>
    <w:p w14:paraId="43D87700">
      <w:pPr>
        <w:pStyle w:val="35"/>
        <w:rPr>
          <w:rFonts w:asciiTheme="minorEastAsia" w:hAnsiTheme="minorEastAsia" w:eastAsiaTheme="minorEastAsia"/>
          <w:color w:val="auto"/>
        </w:rPr>
      </w:pPr>
    </w:p>
    <w:p w14:paraId="7A0A0330">
      <w:pPr>
        <w:pStyle w:val="35"/>
        <w:rPr>
          <w:rFonts w:asciiTheme="minorEastAsia" w:hAnsiTheme="minorEastAsia" w:eastAsiaTheme="minorEastAsia"/>
          <w:color w:val="auto"/>
        </w:rPr>
      </w:pPr>
    </w:p>
    <w:p w14:paraId="34BCDE31">
      <w:pPr>
        <w:pStyle w:val="35"/>
        <w:rPr>
          <w:rFonts w:asciiTheme="minorEastAsia" w:hAnsiTheme="minorEastAsia" w:eastAsiaTheme="minorEastAsia"/>
          <w:color w:val="auto"/>
        </w:rPr>
      </w:pPr>
    </w:p>
    <w:p w14:paraId="0E248661">
      <w:pPr>
        <w:pStyle w:val="35"/>
        <w:rPr>
          <w:rFonts w:asciiTheme="minorEastAsia" w:hAnsiTheme="minorEastAsia" w:eastAsiaTheme="minorEastAsia"/>
          <w:color w:val="auto"/>
        </w:rPr>
      </w:pPr>
    </w:p>
    <w:p w14:paraId="5420025B">
      <w:pPr>
        <w:pStyle w:val="35"/>
        <w:rPr>
          <w:rFonts w:asciiTheme="minorEastAsia" w:hAnsiTheme="minorEastAsia" w:eastAsiaTheme="minorEastAsia"/>
          <w:color w:val="auto"/>
        </w:rPr>
      </w:pPr>
    </w:p>
    <w:p w14:paraId="16EF03E5">
      <w:pPr>
        <w:pStyle w:val="35"/>
        <w:rPr>
          <w:rFonts w:asciiTheme="minorEastAsia" w:hAnsiTheme="minorEastAsia" w:eastAsiaTheme="minorEastAsia"/>
          <w:color w:val="auto"/>
        </w:rPr>
      </w:pPr>
    </w:p>
    <w:p w14:paraId="6C88825F">
      <w:pPr>
        <w:widowControl/>
        <w:spacing w:line="800" w:lineRule="atLeast"/>
        <w:jc w:val="center"/>
        <w:rPr>
          <w:rFonts w:cs="宋体" w:asciiTheme="minorEastAsia" w:hAnsiTheme="minorEastAsia" w:eastAsiaTheme="minorEastAsia"/>
          <w:b/>
          <w:color w:val="auto"/>
          <w:kern w:val="0"/>
          <w:sz w:val="44"/>
          <w:szCs w:val="32"/>
        </w:rPr>
      </w:pPr>
    </w:p>
    <w:p w14:paraId="59E4F38C">
      <w:pPr>
        <w:widowControl/>
        <w:spacing w:line="800" w:lineRule="atLeast"/>
        <w:jc w:val="center"/>
        <w:rPr>
          <w:rFonts w:cs="宋体" w:asciiTheme="minorEastAsia" w:hAnsiTheme="minorEastAsia" w:eastAsiaTheme="minorEastAsia"/>
          <w:b/>
          <w:color w:val="auto"/>
          <w:kern w:val="0"/>
          <w:sz w:val="44"/>
          <w:szCs w:val="32"/>
        </w:rPr>
      </w:pPr>
    </w:p>
    <w:p w14:paraId="55317FAC">
      <w:pPr>
        <w:pStyle w:val="12"/>
        <w:rPr>
          <w:color w:val="auto"/>
        </w:rPr>
      </w:pPr>
    </w:p>
    <w:p w14:paraId="75BEAA28">
      <w:pPr>
        <w:widowControl/>
        <w:spacing w:line="800" w:lineRule="atLeast"/>
        <w:jc w:val="center"/>
        <w:rPr>
          <w:rFonts w:cs="宋体" w:asciiTheme="minorEastAsia" w:hAnsiTheme="minorEastAsia" w:eastAsiaTheme="minorEastAsia"/>
          <w:b/>
          <w:color w:val="auto"/>
          <w:kern w:val="0"/>
          <w:sz w:val="44"/>
          <w:szCs w:val="32"/>
        </w:rPr>
      </w:pPr>
    </w:p>
    <w:p w14:paraId="1C31F9C2">
      <w:pPr>
        <w:widowControl/>
        <w:spacing w:line="800" w:lineRule="atLeast"/>
        <w:jc w:val="center"/>
        <w:rPr>
          <w:rFonts w:cs="宋体" w:asciiTheme="minorEastAsia" w:hAnsiTheme="minorEastAsia" w:eastAsiaTheme="minorEastAsia"/>
          <w:b/>
          <w:color w:val="auto"/>
          <w:kern w:val="0"/>
          <w:sz w:val="44"/>
          <w:szCs w:val="32"/>
        </w:rPr>
      </w:pPr>
    </w:p>
    <w:p w14:paraId="74EEC4F0">
      <w:pPr>
        <w:widowControl/>
        <w:spacing w:line="800" w:lineRule="atLeast"/>
        <w:jc w:val="center"/>
        <w:rPr>
          <w:rFonts w:cs="宋体" w:asciiTheme="minorEastAsia" w:hAnsiTheme="minorEastAsia" w:eastAsiaTheme="minorEastAsia"/>
          <w:b/>
          <w:color w:val="auto"/>
          <w:kern w:val="0"/>
          <w:sz w:val="44"/>
          <w:szCs w:val="32"/>
        </w:rPr>
      </w:pPr>
    </w:p>
    <w:p w14:paraId="3123DC0D">
      <w:pPr>
        <w:spacing w:line="320" w:lineRule="exact"/>
        <w:jc w:val="center"/>
        <w:rPr>
          <w:rFonts w:asciiTheme="minorEastAsia" w:hAnsiTheme="minorEastAsia" w:eastAsiaTheme="minorEastAsia"/>
          <w:b/>
          <w:bCs/>
          <w:color w:val="auto"/>
        </w:rPr>
      </w:pPr>
      <w:r>
        <w:rPr>
          <w:rFonts w:hint="eastAsia" w:asciiTheme="minorEastAsia" w:hAnsiTheme="minorEastAsia" w:eastAsiaTheme="minorEastAsia"/>
          <w:b/>
          <w:bCs/>
          <w:color w:val="auto"/>
          <w:sz w:val="32"/>
          <w:szCs w:val="32"/>
        </w:rPr>
        <w:t>第五部分 投标文件组成及参考格式</w:t>
      </w:r>
    </w:p>
    <w:p w14:paraId="74099AF5">
      <w:pPr>
        <w:jc w:val="center"/>
        <w:rPr>
          <w:rFonts w:asciiTheme="minorEastAsia" w:hAnsiTheme="minorEastAsia" w:eastAsiaTheme="minorEastAsia"/>
          <w:b/>
          <w:color w:val="auto"/>
          <w:szCs w:val="21"/>
        </w:rPr>
      </w:pPr>
      <w:r>
        <w:rPr>
          <w:rFonts w:hint="eastAsia" w:asciiTheme="minorEastAsia" w:hAnsiTheme="minorEastAsia" w:eastAsiaTheme="minorEastAsia"/>
          <w:b/>
          <w:color w:val="auto"/>
          <w:sz w:val="32"/>
          <w:szCs w:val="32"/>
        </w:rPr>
        <w:t xml:space="preserve"> 投标文件目录表</w:t>
      </w:r>
    </w:p>
    <w:p w14:paraId="1C6F3D9B">
      <w:pPr>
        <w:rPr>
          <w:rFonts w:asciiTheme="minorEastAsia" w:hAnsiTheme="minorEastAsia" w:eastAsiaTheme="minorEastAsia"/>
          <w:color w:val="auto"/>
        </w:rPr>
      </w:pPr>
      <w:r>
        <w:rPr>
          <w:rFonts w:hint="eastAsia" w:asciiTheme="minorEastAsia" w:hAnsiTheme="minorEastAsia" w:eastAsiaTheme="minorEastAsia"/>
          <w:color w:val="auto"/>
        </w:rPr>
        <w:t>项目名称：                                                   招标编号：</w:t>
      </w:r>
    </w:p>
    <w:tbl>
      <w:tblPr>
        <w:tblStyle w:val="25"/>
        <w:tblW w:w="4995" w:type="pct"/>
        <w:tblInd w:w="0" w:type="dxa"/>
        <w:tblLayout w:type="autofit"/>
        <w:tblCellMar>
          <w:top w:w="0" w:type="dxa"/>
          <w:left w:w="108" w:type="dxa"/>
          <w:bottom w:w="0" w:type="dxa"/>
          <w:right w:w="108" w:type="dxa"/>
        </w:tblCellMar>
      </w:tblPr>
      <w:tblGrid>
        <w:gridCol w:w="512"/>
        <w:gridCol w:w="7198"/>
        <w:gridCol w:w="630"/>
        <w:gridCol w:w="586"/>
        <w:gridCol w:w="653"/>
      </w:tblGrid>
      <w:tr w14:paraId="6725C21B">
        <w:trPr>
          <w:trHeight w:val="309" w:hRule="atLeast"/>
        </w:trPr>
        <w:tc>
          <w:tcPr>
            <w:tcW w:w="267" w:type="pct"/>
            <w:vMerge w:val="restart"/>
            <w:tcBorders>
              <w:top w:val="single" w:color="auto" w:sz="8" w:space="0"/>
              <w:left w:val="single" w:color="auto" w:sz="8" w:space="0"/>
              <w:bottom w:val="single" w:color="auto" w:sz="4" w:space="0"/>
              <w:right w:val="single" w:color="auto" w:sz="4" w:space="0"/>
            </w:tcBorders>
            <w:vAlign w:val="center"/>
          </w:tcPr>
          <w:p w14:paraId="05C1AA56">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内容</w:t>
            </w:r>
          </w:p>
        </w:tc>
        <w:tc>
          <w:tcPr>
            <w:tcW w:w="3757" w:type="pct"/>
            <w:vMerge w:val="restart"/>
            <w:tcBorders>
              <w:top w:val="single" w:color="auto" w:sz="8" w:space="0"/>
              <w:left w:val="single" w:color="auto" w:sz="4" w:space="0"/>
              <w:bottom w:val="single" w:color="auto" w:sz="4" w:space="0"/>
              <w:right w:val="single" w:color="auto" w:sz="4" w:space="0"/>
            </w:tcBorders>
            <w:vAlign w:val="center"/>
          </w:tcPr>
          <w:p w14:paraId="3ED51C52">
            <w:pPr>
              <w:widowControl/>
              <w:ind w:left="-708" w:leftChars="-295"/>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文件名称</w:t>
            </w:r>
          </w:p>
        </w:tc>
        <w:tc>
          <w:tcPr>
            <w:tcW w:w="635" w:type="pct"/>
            <w:gridSpan w:val="2"/>
            <w:tcBorders>
              <w:top w:val="single" w:color="auto" w:sz="8" w:space="0"/>
              <w:left w:val="nil"/>
              <w:bottom w:val="single" w:color="auto" w:sz="4" w:space="0"/>
              <w:right w:val="single" w:color="auto" w:sz="4" w:space="0"/>
            </w:tcBorders>
            <w:vAlign w:val="center"/>
          </w:tcPr>
          <w:p w14:paraId="1654CCEF">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提交</w:t>
            </w:r>
          </w:p>
          <w:p w14:paraId="3AB08138">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情况</w:t>
            </w:r>
          </w:p>
        </w:tc>
        <w:tc>
          <w:tcPr>
            <w:tcW w:w="339" w:type="pct"/>
            <w:vMerge w:val="restart"/>
            <w:tcBorders>
              <w:top w:val="single" w:color="auto" w:sz="8" w:space="0"/>
              <w:left w:val="single" w:color="auto" w:sz="4" w:space="0"/>
              <w:bottom w:val="single" w:color="auto" w:sz="4" w:space="0"/>
              <w:right w:val="single" w:color="auto" w:sz="8" w:space="0"/>
            </w:tcBorders>
            <w:vAlign w:val="center"/>
          </w:tcPr>
          <w:p w14:paraId="3B4B3699">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页码</w:t>
            </w:r>
          </w:p>
        </w:tc>
      </w:tr>
      <w:tr w14:paraId="7A1F1915">
        <w:tblPrEx>
          <w:tblCellMar>
            <w:top w:w="0" w:type="dxa"/>
            <w:left w:w="108" w:type="dxa"/>
            <w:bottom w:w="0" w:type="dxa"/>
            <w:right w:w="108" w:type="dxa"/>
          </w:tblCellMar>
        </w:tblPrEx>
        <w:trPr>
          <w:trHeight w:val="309" w:hRule="atLeast"/>
        </w:trPr>
        <w:tc>
          <w:tcPr>
            <w:tcW w:w="267" w:type="pct"/>
            <w:vMerge w:val="continue"/>
            <w:tcBorders>
              <w:top w:val="single" w:color="auto" w:sz="8" w:space="0"/>
              <w:left w:val="single" w:color="auto" w:sz="8" w:space="0"/>
              <w:bottom w:val="single" w:color="auto" w:sz="4" w:space="0"/>
              <w:right w:val="single" w:color="auto" w:sz="4" w:space="0"/>
            </w:tcBorders>
            <w:vAlign w:val="center"/>
          </w:tcPr>
          <w:p w14:paraId="3669EB19">
            <w:pPr>
              <w:widowControl/>
              <w:rPr>
                <w:rFonts w:cs="宋体" w:asciiTheme="minorEastAsia" w:hAnsiTheme="minorEastAsia" w:eastAsiaTheme="minorEastAsia"/>
                <w:b/>
                <w:bCs/>
                <w:color w:val="auto"/>
                <w:kern w:val="0"/>
              </w:rPr>
            </w:pPr>
          </w:p>
        </w:tc>
        <w:tc>
          <w:tcPr>
            <w:tcW w:w="3757" w:type="pct"/>
            <w:vMerge w:val="continue"/>
            <w:tcBorders>
              <w:top w:val="single" w:color="auto" w:sz="8" w:space="0"/>
              <w:left w:val="single" w:color="auto" w:sz="4" w:space="0"/>
              <w:bottom w:val="single" w:color="auto" w:sz="4" w:space="0"/>
              <w:right w:val="single" w:color="auto" w:sz="4" w:space="0"/>
            </w:tcBorders>
            <w:vAlign w:val="center"/>
          </w:tcPr>
          <w:p w14:paraId="416B6520">
            <w:pPr>
              <w:widowControl/>
              <w:rPr>
                <w:rFonts w:cs="宋体" w:asciiTheme="minorEastAsia" w:hAnsiTheme="minorEastAsia" w:eastAsiaTheme="minorEastAsia"/>
                <w:b/>
                <w:bCs/>
                <w:color w:val="auto"/>
                <w:kern w:val="0"/>
              </w:rPr>
            </w:pPr>
          </w:p>
        </w:tc>
        <w:tc>
          <w:tcPr>
            <w:tcW w:w="329" w:type="pct"/>
            <w:tcBorders>
              <w:top w:val="nil"/>
              <w:left w:val="nil"/>
              <w:bottom w:val="single" w:color="auto" w:sz="4" w:space="0"/>
              <w:right w:val="single" w:color="auto" w:sz="4" w:space="0"/>
            </w:tcBorders>
            <w:vAlign w:val="center"/>
          </w:tcPr>
          <w:p w14:paraId="7510E20C">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有</w:t>
            </w:r>
          </w:p>
        </w:tc>
        <w:tc>
          <w:tcPr>
            <w:tcW w:w="305" w:type="pct"/>
            <w:tcBorders>
              <w:top w:val="nil"/>
              <w:left w:val="nil"/>
              <w:bottom w:val="single" w:color="auto" w:sz="4" w:space="0"/>
              <w:right w:val="single" w:color="auto" w:sz="4" w:space="0"/>
            </w:tcBorders>
            <w:vAlign w:val="center"/>
          </w:tcPr>
          <w:p w14:paraId="49949B30">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无</w:t>
            </w:r>
          </w:p>
        </w:tc>
        <w:tc>
          <w:tcPr>
            <w:tcW w:w="339" w:type="pct"/>
            <w:vMerge w:val="continue"/>
            <w:tcBorders>
              <w:top w:val="single" w:color="auto" w:sz="8" w:space="0"/>
              <w:left w:val="single" w:color="auto" w:sz="4" w:space="0"/>
              <w:bottom w:val="single" w:color="auto" w:sz="4" w:space="0"/>
              <w:right w:val="single" w:color="auto" w:sz="8" w:space="0"/>
            </w:tcBorders>
            <w:vAlign w:val="center"/>
          </w:tcPr>
          <w:p w14:paraId="712A67E3">
            <w:pPr>
              <w:widowControl/>
              <w:rPr>
                <w:rFonts w:cs="宋体" w:asciiTheme="minorEastAsia" w:hAnsiTheme="minorEastAsia" w:eastAsiaTheme="minorEastAsia"/>
                <w:b/>
                <w:bCs/>
                <w:color w:val="auto"/>
                <w:kern w:val="0"/>
              </w:rPr>
            </w:pPr>
          </w:p>
        </w:tc>
      </w:tr>
      <w:tr w14:paraId="7678E0A4">
        <w:tblPrEx>
          <w:tblCellMar>
            <w:top w:w="0" w:type="dxa"/>
            <w:left w:w="108" w:type="dxa"/>
            <w:bottom w:w="0" w:type="dxa"/>
            <w:right w:w="108" w:type="dxa"/>
          </w:tblCellMar>
        </w:tblPrEx>
        <w:trPr>
          <w:trHeight w:val="309" w:hRule="atLeast"/>
        </w:trPr>
        <w:tc>
          <w:tcPr>
            <w:tcW w:w="267" w:type="pct"/>
            <w:vMerge w:val="restart"/>
            <w:tcBorders>
              <w:top w:val="single" w:color="auto" w:sz="4" w:space="0"/>
              <w:left w:val="single" w:color="auto" w:sz="4" w:space="0"/>
              <w:right w:val="single" w:color="auto" w:sz="4" w:space="0"/>
            </w:tcBorders>
            <w:vAlign w:val="center"/>
          </w:tcPr>
          <w:p w14:paraId="467E9F6F">
            <w:pPr>
              <w:rPr>
                <w:color w:val="auto"/>
              </w:rPr>
            </w:pPr>
            <w:r>
              <w:rPr>
                <w:rFonts w:hint="eastAsia"/>
                <w:color w:val="auto"/>
              </w:rPr>
              <w:t>商务价格部分</w:t>
            </w:r>
          </w:p>
        </w:tc>
        <w:tc>
          <w:tcPr>
            <w:tcW w:w="3757" w:type="pct"/>
            <w:tcBorders>
              <w:top w:val="nil"/>
              <w:left w:val="nil"/>
              <w:bottom w:val="single" w:color="auto" w:sz="4" w:space="0"/>
              <w:right w:val="single" w:color="auto" w:sz="4" w:space="0"/>
            </w:tcBorders>
            <w:vAlign w:val="center"/>
          </w:tcPr>
          <w:p w14:paraId="7F923A79">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（1）投标函</w:t>
            </w:r>
          </w:p>
        </w:tc>
        <w:tc>
          <w:tcPr>
            <w:tcW w:w="329" w:type="pct"/>
            <w:tcBorders>
              <w:top w:val="nil"/>
              <w:left w:val="nil"/>
              <w:bottom w:val="single" w:color="auto" w:sz="4" w:space="0"/>
              <w:right w:val="single" w:color="auto" w:sz="4" w:space="0"/>
            </w:tcBorders>
            <w:vAlign w:val="center"/>
          </w:tcPr>
          <w:p w14:paraId="1F2CC8F2">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05" w:type="pct"/>
            <w:tcBorders>
              <w:top w:val="nil"/>
              <w:left w:val="nil"/>
              <w:bottom w:val="single" w:color="auto" w:sz="4" w:space="0"/>
              <w:right w:val="single" w:color="auto" w:sz="4" w:space="0"/>
            </w:tcBorders>
            <w:vAlign w:val="center"/>
          </w:tcPr>
          <w:p w14:paraId="3AAFAA27">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39" w:type="pct"/>
            <w:tcBorders>
              <w:top w:val="nil"/>
              <w:left w:val="nil"/>
              <w:bottom w:val="single" w:color="auto" w:sz="4" w:space="0"/>
              <w:right w:val="single" w:color="auto" w:sz="8" w:space="0"/>
            </w:tcBorders>
            <w:vAlign w:val="center"/>
          </w:tcPr>
          <w:p w14:paraId="1B003BB1">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r>
      <w:tr w14:paraId="5B6A1022">
        <w:tblPrEx>
          <w:tblCellMar>
            <w:top w:w="0" w:type="dxa"/>
            <w:left w:w="108" w:type="dxa"/>
            <w:bottom w:w="0" w:type="dxa"/>
            <w:right w:w="108" w:type="dxa"/>
          </w:tblCellMar>
        </w:tblPrEx>
        <w:trPr>
          <w:trHeight w:val="309" w:hRule="atLeast"/>
        </w:trPr>
        <w:tc>
          <w:tcPr>
            <w:tcW w:w="267" w:type="pct"/>
            <w:vMerge w:val="continue"/>
            <w:tcBorders>
              <w:left w:val="single" w:color="auto" w:sz="4" w:space="0"/>
              <w:right w:val="single" w:color="auto" w:sz="4" w:space="0"/>
            </w:tcBorders>
            <w:vAlign w:val="center"/>
          </w:tcPr>
          <w:p w14:paraId="6DD9406B">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3D0ACC26">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（2）投标报价一览表</w:t>
            </w:r>
          </w:p>
        </w:tc>
        <w:tc>
          <w:tcPr>
            <w:tcW w:w="329" w:type="pct"/>
            <w:tcBorders>
              <w:top w:val="nil"/>
              <w:left w:val="nil"/>
              <w:bottom w:val="single" w:color="auto" w:sz="4" w:space="0"/>
              <w:right w:val="single" w:color="auto" w:sz="4" w:space="0"/>
            </w:tcBorders>
            <w:vAlign w:val="center"/>
          </w:tcPr>
          <w:p w14:paraId="08E9A049">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05" w:type="pct"/>
            <w:tcBorders>
              <w:top w:val="nil"/>
              <w:left w:val="nil"/>
              <w:bottom w:val="single" w:color="auto" w:sz="4" w:space="0"/>
              <w:right w:val="single" w:color="auto" w:sz="4" w:space="0"/>
            </w:tcBorders>
            <w:vAlign w:val="center"/>
          </w:tcPr>
          <w:p w14:paraId="27B7C012">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39" w:type="pct"/>
            <w:tcBorders>
              <w:top w:val="nil"/>
              <w:left w:val="nil"/>
              <w:bottom w:val="single" w:color="auto" w:sz="4" w:space="0"/>
              <w:right w:val="single" w:color="auto" w:sz="8" w:space="0"/>
            </w:tcBorders>
            <w:vAlign w:val="center"/>
          </w:tcPr>
          <w:p w14:paraId="6F24C7C2">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r>
      <w:tr w14:paraId="057B21FE">
        <w:tblPrEx>
          <w:tblCellMar>
            <w:top w:w="0" w:type="dxa"/>
            <w:left w:w="108" w:type="dxa"/>
            <w:bottom w:w="0" w:type="dxa"/>
            <w:right w:w="108" w:type="dxa"/>
          </w:tblCellMar>
        </w:tblPrEx>
        <w:trPr>
          <w:trHeight w:val="309" w:hRule="atLeast"/>
        </w:trPr>
        <w:tc>
          <w:tcPr>
            <w:tcW w:w="267" w:type="pct"/>
            <w:vMerge w:val="continue"/>
            <w:tcBorders>
              <w:left w:val="single" w:color="auto" w:sz="4" w:space="0"/>
              <w:right w:val="single" w:color="auto" w:sz="4" w:space="0"/>
            </w:tcBorders>
            <w:vAlign w:val="center"/>
          </w:tcPr>
          <w:p w14:paraId="6B79F0C1">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07FE8385">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（3）营业执照、税务登记证、企业组织机构代码证副本复印件</w:t>
            </w:r>
          </w:p>
        </w:tc>
        <w:tc>
          <w:tcPr>
            <w:tcW w:w="329" w:type="pct"/>
            <w:tcBorders>
              <w:top w:val="nil"/>
              <w:left w:val="nil"/>
              <w:bottom w:val="single" w:color="auto" w:sz="4" w:space="0"/>
              <w:right w:val="single" w:color="auto" w:sz="4" w:space="0"/>
            </w:tcBorders>
            <w:vAlign w:val="center"/>
          </w:tcPr>
          <w:p w14:paraId="2D66C0D4">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05" w:type="pct"/>
            <w:tcBorders>
              <w:top w:val="nil"/>
              <w:left w:val="nil"/>
              <w:bottom w:val="single" w:color="auto" w:sz="4" w:space="0"/>
              <w:right w:val="single" w:color="auto" w:sz="4" w:space="0"/>
            </w:tcBorders>
            <w:vAlign w:val="center"/>
          </w:tcPr>
          <w:p w14:paraId="78BF5F25">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39" w:type="pct"/>
            <w:tcBorders>
              <w:top w:val="nil"/>
              <w:left w:val="nil"/>
              <w:bottom w:val="single" w:color="auto" w:sz="4" w:space="0"/>
              <w:right w:val="single" w:color="auto" w:sz="8" w:space="0"/>
            </w:tcBorders>
            <w:vAlign w:val="center"/>
          </w:tcPr>
          <w:p w14:paraId="77CE8128">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r>
      <w:tr w14:paraId="2C45F1A0">
        <w:tblPrEx>
          <w:tblCellMar>
            <w:top w:w="0" w:type="dxa"/>
            <w:left w:w="108" w:type="dxa"/>
            <w:bottom w:w="0" w:type="dxa"/>
            <w:right w:w="108" w:type="dxa"/>
          </w:tblCellMar>
        </w:tblPrEx>
        <w:trPr>
          <w:trHeight w:val="309" w:hRule="atLeast"/>
        </w:trPr>
        <w:tc>
          <w:tcPr>
            <w:tcW w:w="267" w:type="pct"/>
            <w:vMerge w:val="continue"/>
            <w:tcBorders>
              <w:left w:val="single" w:color="auto" w:sz="4" w:space="0"/>
              <w:right w:val="single" w:color="auto" w:sz="4" w:space="0"/>
            </w:tcBorders>
            <w:vAlign w:val="center"/>
          </w:tcPr>
          <w:p w14:paraId="2FE64829">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0E5F03F6">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（4）“信用中国”网站（www.creditchina.gov.cn）被列入失信被执行人、重大税收违法案件当事人、政府采购不良行为记录的供应商和中国政府采购网（www.ccgp.gov. cn）政府采购严重违法失信行为记录名单的查询信用记录，查询结果截图并加盖公章（发布公告之后至投标截止时间之前查询结果有效）</w:t>
            </w:r>
          </w:p>
        </w:tc>
        <w:tc>
          <w:tcPr>
            <w:tcW w:w="329" w:type="pct"/>
            <w:tcBorders>
              <w:top w:val="nil"/>
              <w:left w:val="nil"/>
              <w:bottom w:val="single" w:color="auto" w:sz="4" w:space="0"/>
              <w:right w:val="single" w:color="auto" w:sz="4" w:space="0"/>
            </w:tcBorders>
            <w:vAlign w:val="center"/>
          </w:tcPr>
          <w:p w14:paraId="265FD892">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451BA0CB">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347CA8FF">
            <w:pPr>
              <w:widowControl/>
              <w:rPr>
                <w:rFonts w:cs="宋体" w:asciiTheme="minorEastAsia" w:hAnsiTheme="minorEastAsia" w:eastAsiaTheme="minorEastAsia"/>
                <w:color w:val="auto"/>
                <w:kern w:val="0"/>
              </w:rPr>
            </w:pPr>
          </w:p>
        </w:tc>
      </w:tr>
      <w:tr w14:paraId="7EDBF8B4">
        <w:tblPrEx>
          <w:tblCellMar>
            <w:top w:w="0" w:type="dxa"/>
            <w:left w:w="108" w:type="dxa"/>
            <w:bottom w:w="0" w:type="dxa"/>
            <w:right w:w="108" w:type="dxa"/>
          </w:tblCellMar>
        </w:tblPrEx>
        <w:trPr>
          <w:trHeight w:val="397" w:hRule="atLeast"/>
        </w:trPr>
        <w:tc>
          <w:tcPr>
            <w:tcW w:w="267" w:type="pct"/>
            <w:vMerge w:val="continue"/>
            <w:tcBorders>
              <w:left w:val="single" w:color="auto" w:sz="4" w:space="0"/>
              <w:right w:val="single" w:color="auto" w:sz="4" w:space="0"/>
            </w:tcBorders>
            <w:vAlign w:val="center"/>
          </w:tcPr>
          <w:p w14:paraId="64D1AE52">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14E54187">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（5）投标保证金缴纳证明</w:t>
            </w:r>
          </w:p>
        </w:tc>
        <w:tc>
          <w:tcPr>
            <w:tcW w:w="329" w:type="pct"/>
            <w:tcBorders>
              <w:top w:val="nil"/>
              <w:left w:val="nil"/>
              <w:bottom w:val="single" w:color="auto" w:sz="4" w:space="0"/>
              <w:right w:val="single" w:color="auto" w:sz="4" w:space="0"/>
            </w:tcBorders>
            <w:vAlign w:val="center"/>
          </w:tcPr>
          <w:p w14:paraId="2363D433">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0111D49D">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5459397A">
            <w:pPr>
              <w:widowControl/>
              <w:rPr>
                <w:rFonts w:cs="宋体" w:asciiTheme="minorEastAsia" w:hAnsiTheme="minorEastAsia" w:eastAsiaTheme="minorEastAsia"/>
                <w:color w:val="auto"/>
                <w:kern w:val="0"/>
              </w:rPr>
            </w:pPr>
          </w:p>
        </w:tc>
      </w:tr>
      <w:tr w14:paraId="2902373A">
        <w:tblPrEx>
          <w:tblCellMar>
            <w:top w:w="0" w:type="dxa"/>
            <w:left w:w="108" w:type="dxa"/>
            <w:bottom w:w="0" w:type="dxa"/>
            <w:right w:w="108" w:type="dxa"/>
          </w:tblCellMar>
        </w:tblPrEx>
        <w:trPr>
          <w:trHeight w:val="427" w:hRule="atLeast"/>
        </w:trPr>
        <w:tc>
          <w:tcPr>
            <w:tcW w:w="267" w:type="pct"/>
            <w:vMerge w:val="continue"/>
            <w:tcBorders>
              <w:left w:val="single" w:color="auto" w:sz="4" w:space="0"/>
              <w:right w:val="single" w:color="auto" w:sz="4" w:space="0"/>
            </w:tcBorders>
            <w:vAlign w:val="center"/>
          </w:tcPr>
          <w:p w14:paraId="1D48B891">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0993D8D2">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（6）法定代表人证明书</w:t>
            </w:r>
          </w:p>
        </w:tc>
        <w:tc>
          <w:tcPr>
            <w:tcW w:w="329" w:type="pct"/>
            <w:tcBorders>
              <w:top w:val="nil"/>
              <w:left w:val="nil"/>
              <w:bottom w:val="single" w:color="auto" w:sz="4" w:space="0"/>
              <w:right w:val="single" w:color="auto" w:sz="4" w:space="0"/>
            </w:tcBorders>
            <w:vAlign w:val="center"/>
          </w:tcPr>
          <w:p w14:paraId="78481875">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1B97D6D9">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23FFFD1D">
            <w:pPr>
              <w:widowControl/>
              <w:rPr>
                <w:rFonts w:cs="宋体" w:asciiTheme="minorEastAsia" w:hAnsiTheme="minorEastAsia" w:eastAsiaTheme="minorEastAsia"/>
                <w:color w:val="auto"/>
                <w:kern w:val="0"/>
              </w:rPr>
            </w:pPr>
          </w:p>
        </w:tc>
      </w:tr>
      <w:tr w14:paraId="612EF267">
        <w:tblPrEx>
          <w:tblCellMar>
            <w:top w:w="0" w:type="dxa"/>
            <w:left w:w="108" w:type="dxa"/>
            <w:bottom w:w="0" w:type="dxa"/>
            <w:right w:w="108" w:type="dxa"/>
          </w:tblCellMar>
        </w:tblPrEx>
        <w:trPr>
          <w:trHeight w:val="457" w:hRule="atLeast"/>
        </w:trPr>
        <w:tc>
          <w:tcPr>
            <w:tcW w:w="267" w:type="pct"/>
            <w:vMerge w:val="continue"/>
            <w:tcBorders>
              <w:left w:val="single" w:color="auto" w:sz="4" w:space="0"/>
              <w:right w:val="single" w:color="auto" w:sz="4" w:space="0"/>
            </w:tcBorders>
            <w:vAlign w:val="center"/>
          </w:tcPr>
          <w:p w14:paraId="2D29FC65">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2E32F7A0">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（7）法定代表人授权委托书</w:t>
            </w:r>
          </w:p>
        </w:tc>
        <w:tc>
          <w:tcPr>
            <w:tcW w:w="329" w:type="pct"/>
            <w:tcBorders>
              <w:top w:val="nil"/>
              <w:left w:val="nil"/>
              <w:bottom w:val="single" w:color="auto" w:sz="4" w:space="0"/>
              <w:right w:val="single" w:color="auto" w:sz="4" w:space="0"/>
            </w:tcBorders>
            <w:vAlign w:val="center"/>
          </w:tcPr>
          <w:p w14:paraId="1F2100D4">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42BED304">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63CE2F1A">
            <w:pPr>
              <w:widowControl/>
              <w:rPr>
                <w:rFonts w:cs="宋体" w:asciiTheme="minorEastAsia" w:hAnsiTheme="minorEastAsia" w:eastAsiaTheme="minorEastAsia"/>
                <w:color w:val="auto"/>
                <w:kern w:val="0"/>
              </w:rPr>
            </w:pPr>
          </w:p>
        </w:tc>
      </w:tr>
      <w:tr w14:paraId="21E7BBE0">
        <w:tblPrEx>
          <w:tblCellMar>
            <w:top w:w="0" w:type="dxa"/>
            <w:left w:w="108" w:type="dxa"/>
            <w:bottom w:w="0" w:type="dxa"/>
            <w:right w:w="108" w:type="dxa"/>
          </w:tblCellMar>
        </w:tblPrEx>
        <w:trPr>
          <w:trHeight w:val="397" w:hRule="atLeast"/>
        </w:trPr>
        <w:tc>
          <w:tcPr>
            <w:tcW w:w="267" w:type="pct"/>
            <w:vMerge w:val="continue"/>
            <w:tcBorders>
              <w:left w:val="single" w:color="auto" w:sz="4" w:space="0"/>
              <w:right w:val="single" w:color="auto" w:sz="4" w:space="0"/>
            </w:tcBorders>
            <w:vAlign w:val="center"/>
          </w:tcPr>
          <w:p w14:paraId="3EBF7182">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507695E3">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（8）资格文件声明函</w:t>
            </w:r>
          </w:p>
        </w:tc>
        <w:tc>
          <w:tcPr>
            <w:tcW w:w="329" w:type="pct"/>
            <w:tcBorders>
              <w:top w:val="nil"/>
              <w:left w:val="nil"/>
              <w:bottom w:val="single" w:color="auto" w:sz="4" w:space="0"/>
              <w:right w:val="single" w:color="auto" w:sz="4" w:space="0"/>
            </w:tcBorders>
            <w:vAlign w:val="center"/>
          </w:tcPr>
          <w:p w14:paraId="444B17C3">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7DA7DE18">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6242B099">
            <w:pPr>
              <w:widowControl/>
              <w:rPr>
                <w:rFonts w:cs="宋体" w:asciiTheme="minorEastAsia" w:hAnsiTheme="minorEastAsia" w:eastAsiaTheme="minorEastAsia"/>
                <w:color w:val="auto"/>
                <w:kern w:val="0"/>
              </w:rPr>
            </w:pPr>
          </w:p>
        </w:tc>
      </w:tr>
      <w:tr w14:paraId="22F284B6">
        <w:tblPrEx>
          <w:tblCellMar>
            <w:top w:w="0" w:type="dxa"/>
            <w:left w:w="108" w:type="dxa"/>
            <w:bottom w:w="0" w:type="dxa"/>
            <w:right w:w="108" w:type="dxa"/>
          </w:tblCellMar>
        </w:tblPrEx>
        <w:trPr>
          <w:trHeight w:val="397" w:hRule="atLeast"/>
        </w:trPr>
        <w:tc>
          <w:tcPr>
            <w:tcW w:w="267" w:type="pct"/>
            <w:vMerge w:val="continue"/>
            <w:tcBorders>
              <w:left w:val="single" w:color="auto" w:sz="4" w:space="0"/>
              <w:right w:val="single" w:color="auto" w:sz="4" w:space="0"/>
            </w:tcBorders>
            <w:vAlign w:val="center"/>
          </w:tcPr>
          <w:p w14:paraId="795A76F1">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127A4FD6">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（9）投标单位基本情况</w:t>
            </w:r>
          </w:p>
        </w:tc>
        <w:tc>
          <w:tcPr>
            <w:tcW w:w="329" w:type="pct"/>
            <w:tcBorders>
              <w:top w:val="nil"/>
              <w:left w:val="nil"/>
              <w:bottom w:val="single" w:color="auto" w:sz="4" w:space="0"/>
              <w:right w:val="single" w:color="auto" w:sz="4" w:space="0"/>
            </w:tcBorders>
            <w:vAlign w:val="center"/>
          </w:tcPr>
          <w:p w14:paraId="74E73AFE">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7ECC56AE">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1D1A0BB8">
            <w:pPr>
              <w:widowControl/>
              <w:rPr>
                <w:rFonts w:cs="宋体" w:asciiTheme="minorEastAsia" w:hAnsiTheme="minorEastAsia" w:eastAsiaTheme="minorEastAsia"/>
                <w:color w:val="auto"/>
                <w:kern w:val="0"/>
              </w:rPr>
            </w:pPr>
          </w:p>
        </w:tc>
      </w:tr>
      <w:tr w14:paraId="4D739EBB">
        <w:tblPrEx>
          <w:tblCellMar>
            <w:top w:w="0" w:type="dxa"/>
            <w:left w:w="108" w:type="dxa"/>
            <w:bottom w:w="0" w:type="dxa"/>
            <w:right w:w="108" w:type="dxa"/>
          </w:tblCellMar>
        </w:tblPrEx>
        <w:trPr>
          <w:trHeight w:val="412" w:hRule="atLeast"/>
        </w:trPr>
        <w:tc>
          <w:tcPr>
            <w:tcW w:w="267" w:type="pct"/>
            <w:vMerge w:val="continue"/>
            <w:tcBorders>
              <w:left w:val="single" w:color="auto" w:sz="4" w:space="0"/>
              <w:right w:val="single" w:color="auto" w:sz="4" w:space="0"/>
            </w:tcBorders>
            <w:vAlign w:val="center"/>
          </w:tcPr>
          <w:p w14:paraId="4E5133F2">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6FD10B55">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（10）近三年同类项目业绩</w:t>
            </w:r>
          </w:p>
        </w:tc>
        <w:tc>
          <w:tcPr>
            <w:tcW w:w="329" w:type="pct"/>
            <w:tcBorders>
              <w:top w:val="nil"/>
              <w:left w:val="nil"/>
              <w:bottom w:val="single" w:color="auto" w:sz="4" w:space="0"/>
              <w:right w:val="single" w:color="auto" w:sz="4" w:space="0"/>
            </w:tcBorders>
            <w:vAlign w:val="center"/>
          </w:tcPr>
          <w:p w14:paraId="4CB22F69">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05" w:type="pct"/>
            <w:tcBorders>
              <w:top w:val="nil"/>
              <w:left w:val="nil"/>
              <w:bottom w:val="single" w:color="auto" w:sz="4" w:space="0"/>
              <w:right w:val="single" w:color="auto" w:sz="4" w:space="0"/>
            </w:tcBorders>
            <w:vAlign w:val="center"/>
          </w:tcPr>
          <w:p w14:paraId="5F4B855A">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39" w:type="pct"/>
            <w:tcBorders>
              <w:top w:val="nil"/>
              <w:left w:val="nil"/>
              <w:bottom w:val="single" w:color="auto" w:sz="4" w:space="0"/>
              <w:right w:val="single" w:color="auto" w:sz="8" w:space="0"/>
            </w:tcBorders>
            <w:vAlign w:val="center"/>
          </w:tcPr>
          <w:p w14:paraId="68C1C96C">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r>
      <w:tr w14:paraId="2F2FFD57">
        <w:tblPrEx>
          <w:tblCellMar>
            <w:top w:w="0" w:type="dxa"/>
            <w:left w:w="108" w:type="dxa"/>
            <w:bottom w:w="0" w:type="dxa"/>
            <w:right w:w="108" w:type="dxa"/>
          </w:tblCellMar>
        </w:tblPrEx>
        <w:trPr>
          <w:trHeight w:val="410" w:hRule="atLeast"/>
        </w:trPr>
        <w:tc>
          <w:tcPr>
            <w:tcW w:w="267" w:type="pct"/>
            <w:vMerge w:val="continue"/>
            <w:tcBorders>
              <w:left w:val="single" w:color="auto" w:sz="4" w:space="0"/>
              <w:right w:val="single" w:color="auto" w:sz="4" w:space="0"/>
            </w:tcBorders>
            <w:vAlign w:val="center"/>
          </w:tcPr>
          <w:p w14:paraId="51E3E6C2">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4851F047">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（11）最近三年企业牵涉的主要诉讼案件、处分或处罚（如有）</w:t>
            </w:r>
          </w:p>
        </w:tc>
        <w:tc>
          <w:tcPr>
            <w:tcW w:w="329" w:type="pct"/>
            <w:tcBorders>
              <w:top w:val="nil"/>
              <w:left w:val="nil"/>
              <w:bottom w:val="single" w:color="auto" w:sz="4" w:space="0"/>
              <w:right w:val="single" w:color="auto" w:sz="4" w:space="0"/>
            </w:tcBorders>
            <w:vAlign w:val="center"/>
          </w:tcPr>
          <w:p w14:paraId="5E56A6A1">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05" w:type="pct"/>
            <w:tcBorders>
              <w:top w:val="nil"/>
              <w:left w:val="nil"/>
              <w:bottom w:val="single" w:color="auto" w:sz="4" w:space="0"/>
              <w:right w:val="single" w:color="auto" w:sz="4" w:space="0"/>
            </w:tcBorders>
            <w:vAlign w:val="center"/>
          </w:tcPr>
          <w:p w14:paraId="3598A8F5">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39" w:type="pct"/>
            <w:tcBorders>
              <w:top w:val="nil"/>
              <w:left w:val="nil"/>
              <w:bottom w:val="single" w:color="auto" w:sz="4" w:space="0"/>
              <w:right w:val="single" w:color="auto" w:sz="8" w:space="0"/>
            </w:tcBorders>
            <w:vAlign w:val="center"/>
          </w:tcPr>
          <w:p w14:paraId="6B6B720C">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r>
      <w:tr w14:paraId="1718CA1C">
        <w:tblPrEx>
          <w:tblCellMar>
            <w:top w:w="0" w:type="dxa"/>
            <w:left w:w="108" w:type="dxa"/>
            <w:bottom w:w="0" w:type="dxa"/>
            <w:right w:w="108" w:type="dxa"/>
          </w:tblCellMar>
        </w:tblPrEx>
        <w:trPr>
          <w:trHeight w:val="432" w:hRule="atLeast"/>
        </w:trPr>
        <w:tc>
          <w:tcPr>
            <w:tcW w:w="267" w:type="pct"/>
            <w:vMerge w:val="continue"/>
            <w:tcBorders>
              <w:left w:val="single" w:color="auto" w:sz="4" w:space="0"/>
              <w:right w:val="single" w:color="auto" w:sz="4" w:space="0"/>
            </w:tcBorders>
            <w:vAlign w:val="center"/>
          </w:tcPr>
          <w:p w14:paraId="16368C94">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0AB37A5E">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（12）近6个月的完税证明</w:t>
            </w:r>
          </w:p>
        </w:tc>
        <w:tc>
          <w:tcPr>
            <w:tcW w:w="329" w:type="pct"/>
            <w:tcBorders>
              <w:top w:val="nil"/>
              <w:left w:val="nil"/>
              <w:bottom w:val="single" w:color="auto" w:sz="4" w:space="0"/>
              <w:right w:val="single" w:color="auto" w:sz="4" w:space="0"/>
            </w:tcBorders>
            <w:vAlign w:val="center"/>
          </w:tcPr>
          <w:p w14:paraId="5BF2F3FE">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05" w:type="pct"/>
            <w:tcBorders>
              <w:top w:val="nil"/>
              <w:left w:val="nil"/>
              <w:bottom w:val="single" w:color="auto" w:sz="4" w:space="0"/>
              <w:right w:val="single" w:color="auto" w:sz="4" w:space="0"/>
            </w:tcBorders>
            <w:vAlign w:val="center"/>
          </w:tcPr>
          <w:p w14:paraId="177376A7">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39" w:type="pct"/>
            <w:tcBorders>
              <w:top w:val="nil"/>
              <w:left w:val="nil"/>
              <w:bottom w:val="single" w:color="auto" w:sz="4" w:space="0"/>
              <w:right w:val="single" w:color="auto" w:sz="8" w:space="0"/>
            </w:tcBorders>
            <w:vAlign w:val="center"/>
          </w:tcPr>
          <w:p w14:paraId="0DFB4D7E">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r>
      <w:tr w14:paraId="632BF4AD">
        <w:tblPrEx>
          <w:tblCellMar>
            <w:top w:w="0" w:type="dxa"/>
            <w:left w:w="108" w:type="dxa"/>
            <w:bottom w:w="0" w:type="dxa"/>
            <w:right w:w="108" w:type="dxa"/>
          </w:tblCellMar>
        </w:tblPrEx>
        <w:trPr>
          <w:trHeight w:val="371" w:hRule="atLeast"/>
        </w:trPr>
        <w:tc>
          <w:tcPr>
            <w:tcW w:w="267" w:type="pct"/>
            <w:vMerge w:val="continue"/>
            <w:tcBorders>
              <w:left w:val="single" w:color="auto" w:sz="4" w:space="0"/>
              <w:right w:val="single" w:color="auto" w:sz="4" w:space="0"/>
            </w:tcBorders>
            <w:vAlign w:val="center"/>
          </w:tcPr>
          <w:p w14:paraId="372D3C6F">
            <w:pPr>
              <w:widowControl/>
              <w:jc w:val="center"/>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5A2E3282">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（13）社保局出具的法人代表及委托人在本公司缴纳的近6个月社保明细</w:t>
            </w:r>
          </w:p>
        </w:tc>
        <w:tc>
          <w:tcPr>
            <w:tcW w:w="329" w:type="pct"/>
            <w:tcBorders>
              <w:top w:val="nil"/>
              <w:left w:val="nil"/>
              <w:bottom w:val="single" w:color="auto" w:sz="4" w:space="0"/>
              <w:right w:val="single" w:color="auto" w:sz="4" w:space="0"/>
            </w:tcBorders>
            <w:vAlign w:val="center"/>
          </w:tcPr>
          <w:p w14:paraId="47227F3C">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5448003E">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7CF278C8">
            <w:pPr>
              <w:widowControl/>
              <w:rPr>
                <w:rFonts w:cs="宋体" w:asciiTheme="minorEastAsia" w:hAnsiTheme="minorEastAsia" w:eastAsiaTheme="minorEastAsia"/>
                <w:color w:val="auto"/>
                <w:kern w:val="0"/>
              </w:rPr>
            </w:pPr>
          </w:p>
        </w:tc>
      </w:tr>
      <w:tr w14:paraId="655CC8F5">
        <w:tblPrEx>
          <w:tblCellMar>
            <w:top w:w="0" w:type="dxa"/>
            <w:left w:w="108" w:type="dxa"/>
            <w:bottom w:w="0" w:type="dxa"/>
            <w:right w:w="108" w:type="dxa"/>
          </w:tblCellMar>
        </w:tblPrEx>
        <w:trPr>
          <w:trHeight w:val="371" w:hRule="atLeast"/>
        </w:trPr>
        <w:tc>
          <w:tcPr>
            <w:tcW w:w="267" w:type="pct"/>
            <w:vMerge w:val="continue"/>
            <w:tcBorders>
              <w:left w:val="single" w:color="auto" w:sz="4" w:space="0"/>
              <w:bottom w:val="single" w:color="auto" w:sz="4" w:space="0"/>
              <w:right w:val="single" w:color="auto" w:sz="4" w:space="0"/>
            </w:tcBorders>
            <w:vAlign w:val="center"/>
          </w:tcPr>
          <w:p w14:paraId="5EA559D2">
            <w:pPr>
              <w:widowControl/>
              <w:jc w:val="center"/>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49945249">
            <w:pPr>
              <w:widowControl/>
              <w:rPr>
                <w:rFonts w:hint="eastAsia" w:cs="宋体" w:asciiTheme="minorEastAsia" w:hAnsiTheme="minorEastAsia" w:eastAsiaTheme="minorEastAsia"/>
                <w:color w:val="auto"/>
                <w:kern w:val="0"/>
              </w:rPr>
            </w:pPr>
            <w:r>
              <w:rPr>
                <w:rFonts w:hint="eastAsia" w:ascii="宋体" w:hAnsi="宋体" w:cs="宋体"/>
                <w:color w:val="auto"/>
                <w:sz w:val="22"/>
                <w:szCs w:val="22"/>
                <w:highlight w:val="none"/>
                <w:lang w:val="en-US" w:eastAsia="zh-CN"/>
              </w:rPr>
              <w:t>（14）证明材料</w:t>
            </w:r>
            <w:r>
              <w:rPr>
                <w:rFonts w:hint="eastAsia" w:ascii="宋体" w:hAnsi="宋体" w:eastAsia="宋体" w:cs="宋体"/>
                <w:color w:val="auto"/>
                <w:sz w:val="22"/>
                <w:szCs w:val="22"/>
                <w:highlight w:val="none"/>
              </w:rPr>
              <w:t>（如有则提供</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复印件加盖公章</w:t>
            </w:r>
            <w:r>
              <w:rPr>
                <w:rFonts w:hint="eastAsia" w:ascii="宋体" w:hAnsi="宋体" w:eastAsia="宋体" w:cs="宋体"/>
                <w:color w:val="auto"/>
                <w:sz w:val="22"/>
                <w:szCs w:val="22"/>
                <w:highlight w:val="none"/>
              </w:rPr>
              <w:t>）</w:t>
            </w:r>
          </w:p>
        </w:tc>
        <w:tc>
          <w:tcPr>
            <w:tcW w:w="329" w:type="pct"/>
            <w:tcBorders>
              <w:top w:val="nil"/>
              <w:left w:val="nil"/>
              <w:bottom w:val="single" w:color="auto" w:sz="4" w:space="0"/>
              <w:right w:val="single" w:color="auto" w:sz="4" w:space="0"/>
            </w:tcBorders>
            <w:vAlign w:val="center"/>
          </w:tcPr>
          <w:p w14:paraId="171C623F">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6D956227">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2BB3D7A0">
            <w:pPr>
              <w:widowControl/>
              <w:rPr>
                <w:rFonts w:cs="宋体" w:asciiTheme="minorEastAsia" w:hAnsiTheme="minorEastAsia" w:eastAsiaTheme="minorEastAsia"/>
                <w:color w:val="auto"/>
                <w:kern w:val="0"/>
              </w:rPr>
            </w:pPr>
          </w:p>
        </w:tc>
      </w:tr>
      <w:tr w14:paraId="2E75F9C3">
        <w:tblPrEx>
          <w:tblCellMar>
            <w:top w:w="0" w:type="dxa"/>
            <w:left w:w="108" w:type="dxa"/>
            <w:bottom w:w="0" w:type="dxa"/>
            <w:right w:w="108" w:type="dxa"/>
          </w:tblCellMar>
        </w:tblPrEx>
        <w:trPr>
          <w:trHeight w:val="371" w:hRule="atLeast"/>
        </w:trPr>
        <w:tc>
          <w:tcPr>
            <w:tcW w:w="267" w:type="pct"/>
            <w:vMerge w:val="restart"/>
            <w:tcBorders>
              <w:top w:val="single" w:color="auto" w:sz="4" w:space="0"/>
              <w:left w:val="single" w:color="auto" w:sz="4" w:space="0"/>
              <w:right w:val="single" w:color="auto" w:sz="4" w:space="0"/>
            </w:tcBorders>
            <w:vAlign w:val="center"/>
          </w:tcPr>
          <w:p w14:paraId="2D59D06B">
            <w:pPr>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技术部分</w:t>
            </w:r>
          </w:p>
        </w:tc>
        <w:tc>
          <w:tcPr>
            <w:tcW w:w="3757" w:type="pct"/>
            <w:tcBorders>
              <w:top w:val="single" w:color="auto" w:sz="4" w:space="0"/>
              <w:left w:val="nil"/>
              <w:bottom w:val="single" w:color="auto" w:sz="4" w:space="0"/>
              <w:right w:val="single" w:color="auto" w:sz="4" w:space="0"/>
            </w:tcBorders>
            <w:vAlign w:val="center"/>
          </w:tcPr>
          <w:p w14:paraId="6F67ABD1">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kern w:val="0"/>
                <w:lang w:val="en-US" w:eastAsia="zh-CN"/>
              </w:rPr>
              <w:t>15</w:t>
            </w: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rPr>
              <w:t>项目报价说明，产品主要技术规格和性能的详细描述</w:t>
            </w:r>
          </w:p>
        </w:tc>
        <w:tc>
          <w:tcPr>
            <w:tcW w:w="329" w:type="pct"/>
            <w:tcBorders>
              <w:top w:val="nil"/>
              <w:left w:val="nil"/>
              <w:bottom w:val="single" w:color="auto" w:sz="4" w:space="0"/>
              <w:right w:val="single" w:color="auto" w:sz="4" w:space="0"/>
            </w:tcBorders>
            <w:vAlign w:val="center"/>
          </w:tcPr>
          <w:p w14:paraId="6559FFD8">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3A1E5BD8">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3DB35244">
            <w:pPr>
              <w:widowControl/>
              <w:rPr>
                <w:rFonts w:cs="宋体" w:asciiTheme="minorEastAsia" w:hAnsiTheme="minorEastAsia" w:eastAsiaTheme="minorEastAsia"/>
                <w:color w:val="auto"/>
                <w:kern w:val="0"/>
              </w:rPr>
            </w:pPr>
          </w:p>
        </w:tc>
      </w:tr>
      <w:tr w14:paraId="286247C6">
        <w:trPr>
          <w:trHeight w:val="371" w:hRule="atLeast"/>
        </w:trPr>
        <w:tc>
          <w:tcPr>
            <w:tcW w:w="267" w:type="pct"/>
            <w:vMerge w:val="continue"/>
            <w:tcBorders>
              <w:left w:val="single" w:color="auto" w:sz="4" w:space="0"/>
              <w:right w:val="single" w:color="auto" w:sz="4" w:space="0"/>
            </w:tcBorders>
            <w:vAlign w:val="center"/>
          </w:tcPr>
          <w:p w14:paraId="0A3B8BBA">
            <w:pPr>
              <w:jc w:val="center"/>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10EC9D39">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kern w:val="0"/>
                <w:lang w:val="en-US" w:eastAsia="zh-CN"/>
              </w:rPr>
              <w:t>16</w:t>
            </w: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rPr>
              <w:t>规格、技术参数偏离表</w:t>
            </w:r>
          </w:p>
        </w:tc>
        <w:tc>
          <w:tcPr>
            <w:tcW w:w="329" w:type="pct"/>
            <w:tcBorders>
              <w:top w:val="nil"/>
              <w:left w:val="nil"/>
              <w:bottom w:val="single" w:color="auto" w:sz="4" w:space="0"/>
              <w:right w:val="single" w:color="auto" w:sz="4" w:space="0"/>
            </w:tcBorders>
            <w:vAlign w:val="center"/>
          </w:tcPr>
          <w:p w14:paraId="3E6E01F9">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5203F105">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399F4478">
            <w:pPr>
              <w:widowControl/>
              <w:rPr>
                <w:rFonts w:cs="宋体" w:asciiTheme="minorEastAsia" w:hAnsiTheme="minorEastAsia" w:eastAsiaTheme="minorEastAsia"/>
                <w:color w:val="auto"/>
                <w:kern w:val="0"/>
              </w:rPr>
            </w:pPr>
          </w:p>
        </w:tc>
      </w:tr>
      <w:tr w14:paraId="332C852B">
        <w:trPr>
          <w:trHeight w:val="334" w:hRule="atLeast"/>
        </w:trPr>
        <w:tc>
          <w:tcPr>
            <w:tcW w:w="267" w:type="pct"/>
            <w:vMerge w:val="continue"/>
            <w:tcBorders>
              <w:left w:val="single" w:color="auto" w:sz="4" w:space="0"/>
              <w:right w:val="single" w:color="auto" w:sz="4" w:space="0"/>
            </w:tcBorders>
            <w:vAlign w:val="center"/>
          </w:tcPr>
          <w:p w14:paraId="7B5C67CC">
            <w:pPr>
              <w:widowControl/>
              <w:jc w:val="center"/>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7829B190">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（1</w:t>
            </w:r>
            <w:r>
              <w:rPr>
                <w:rFonts w:hint="eastAsia" w:cs="宋体" w:asciiTheme="minorEastAsia" w:hAnsiTheme="minorEastAsia" w:eastAsiaTheme="minorEastAsia"/>
                <w:color w:val="auto"/>
                <w:kern w:val="0"/>
                <w:lang w:val="en-US" w:eastAsia="zh-CN"/>
              </w:rPr>
              <w:t>7</w:t>
            </w: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rPr>
              <w:t>投标人推荐的供采购人选择的配套产品及系统配置清单</w:t>
            </w:r>
          </w:p>
        </w:tc>
        <w:tc>
          <w:tcPr>
            <w:tcW w:w="329" w:type="pct"/>
            <w:tcBorders>
              <w:top w:val="nil"/>
              <w:left w:val="nil"/>
              <w:bottom w:val="single" w:color="auto" w:sz="4" w:space="0"/>
              <w:right w:val="single" w:color="auto" w:sz="4" w:space="0"/>
            </w:tcBorders>
            <w:vAlign w:val="center"/>
          </w:tcPr>
          <w:p w14:paraId="4D26B4F6">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05" w:type="pct"/>
            <w:tcBorders>
              <w:top w:val="nil"/>
              <w:left w:val="nil"/>
              <w:bottom w:val="single" w:color="auto" w:sz="4" w:space="0"/>
              <w:right w:val="single" w:color="auto" w:sz="4" w:space="0"/>
            </w:tcBorders>
            <w:vAlign w:val="center"/>
          </w:tcPr>
          <w:p w14:paraId="652913BE">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39" w:type="pct"/>
            <w:tcBorders>
              <w:top w:val="nil"/>
              <w:left w:val="nil"/>
              <w:bottom w:val="single" w:color="auto" w:sz="4" w:space="0"/>
              <w:right w:val="single" w:color="auto" w:sz="8" w:space="0"/>
            </w:tcBorders>
            <w:vAlign w:val="center"/>
          </w:tcPr>
          <w:p w14:paraId="7B805CE6">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r>
      <w:tr w14:paraId="01A2E0DA">
        <w:tblPrEx>
          <w:tblCellMar>
            <w:top w:w="0" w:type="dxa"/>
            <w:left w:w="108" w:type="dxa"/>
            <w:bottom w:w="0" w:type="dxa"/>
            <w:right w:w="108" w:type="dxa"/>
          </w:tblCellMar>
        </w:tblPrEx>
        <w:trPr>
          <w:trHeight w:val="422" w:hRule="atLeast"/>
        </w:trPr>
        <w:tc>
          <w:tcPr>
            <w:tcW w:w="267" w:type="pct"/>
            <w:vMerge w:val="continue"/>
            <w:tcBorders>
              <w:left w:val="single" w:color="auto" w:sz="4" w:space="0"/>
              <w:right w:val="single" w:color="auto" w:sz="4" w:space="0"/>
            </w:tcBorders>
            <w:vAlign w:val="center"/>
          </w:tcPr>
          <w:p w14:paraId="6C39C988">
            <w:pPr>
              <w:widowControl/>
              <w:jc w:val="center"/>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5EC7E3B4">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（1</w:t>
            </w:r>
            <w:r>
              <w:rPr>
                <w:rFonts w:hint="eastAsia" w:cs="宋体" w:asciiTheme="minorEastAsia" w:hAnsiTheme="minorEastAsia" w:eastAsiaTheme="minorEastAsia"/>
                <w:color w:val="auto"/>
                <w:kern w:val="0"/>
                <w:lang w:val="en-US" w:eastAsia="zh-CN"/>
              </w:rPr>
              <w:t>8</w:t>
            </w: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rPr>
              <w:t>投标产品技术服务和售后服务的内容及具体措施</w:t>
            </w:r>
          </w:p>
        </w:tc>
        <w:tc>
          <w:tcPr>
            <w:tcW w:w="329" w:type="pct"/>
            <w:tcBorders>
              <w:top w:val="nil"/>
              <w:left w:val="nil"/>
              <w:bottom w:val="single" w:color="auto" w:sz="4" w:space="0"/>
              <w:right w:val="single" w:color="auto" w:sz="4" w:space="0"/>
            </w:tcBorders>
            <w:vAlign w:val="center"/>
          </w:tcPr>
          <w:p w14:paraId="69AB2CAD">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39505D68">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06D79EA8">
            <w:pPr>
              <w:widowControl/>
              <w:rPr>
                <w:rFonts w:cs="宋体" w:asciiTheme="minorEastAsia" w:hAnsiTheme="minorEastAsia" w:eastAsiaTheme="minorEastAsia"/>
                <w:color w:val="auto"/>
                <w:kern w:val="0"/>
              </w:rPr>
            </w:pPr>
          </w:p>
        </w:tc>
      </w:tr>
      <w:tr w14:paraId="19F03A36">
        <w:tblPrEx>
          <w:tblCellMar>
            <w:top w:w="0" w:type="dxa"/>
            <w:left w:w="108" w:type="dxa"/>
            <w:bottom w:w="0" w:type="dxa"/>
            <w:right w:w="108" w:type="dxa"/>
          </w:tblCellMar>
        </w:tblPrEx>
        <w:trPr>
          <w:trHeight w:val="385" w:hRule="atLeast"/>
        </w:trPr>
        <w:tc>
          <w:tcPr>
            <w:tcW w:w="267" w:type="pct"/>
            <w:vMerge w:val="continue"/>
            <w:tcBorders>
              <w:left w:val="single" w:color="auto" w:sz="4" w:space="0"/>
              <w:right w:val="single" w:color="auto" w:sz="4" w:space="0"/>
            </w:tcBorders>
            <w:vAlign w:val="center"/>
          </w:tcPr>
          <w:p w14:paraId="36C051E1">
            <w:pPr>
              <w:widowControl/>
              <w:jc w:val="center"/>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7F4913C5">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kern w:val="0"/>
                <w:lang w:val="en-US" w:eastAsia="zh-CN"/>
              </w:rPr>
              <w:t>19</w:t>
            </w: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rPr>
              <w:t>详细的货物清单及工程量清单</w:t>
            </w:r>
          </w:p>
        </w:tc>
        <w:tc>
          <w:tcPr>
            <w:tcW w:w="329" w:type="pct"/>
            <w:tcBorders>
              <w:top w:val="nil"/>
              <w:left w:val="nil"/>
              <w:bottom w:val="single" w:color="auto" w:sz="4" w:space="0"/>
              <w:right w:val="single" w:color="auto" w:sz="4" w:space="0"/>
            </w:tcBorders>
            <w:vAlign w:val="center"/>
          </w:tcPr>
          <w:p w14:paraId="143AD2C5">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2C39B6B6">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1D0C433B">
            <w:pPr>
              <w:widowControl/>
              <w:rPr>
                <w:rFonts w:cs="宋体" w:asciiTheme="minorEastAsia" w:hAnsiTheme="minorEastAsia" w:eastAsiaTheme="minorEastAsia"/>
                <w:color w:val="auto"/>
                <w:kern w:val="0"/>
              </w:rPr>
            </w:pPr>
          </w:p>
        </w:tc>
      </w:tr>
      <w:tr w14:paraId="1DDDBB9B">
        <w:tblPrEx>
          <w:tblCellMar>
            <w:top w:w="0" w:type="dxa"/>
            <w:left w:w="108" w:type="dxa"/>
            <w:bottom w:w="0" w:type="dxa"/>
            <w:right w:w="108" w:type="dxa"/>
          </w:tblCellMar>
        </w:tblPrEx>
        <w:trPr>
          <w:trHeight w:val="397" w:hRule="atLeast"/>
        </w:trPr>
        <w:tc>
          <w:tcPr>
            <w:tcW w:w="267" w:type="pct"/>
            <w:vMerge w:val="continue"/>
            <w:tcBorders>
              <w:left w:val="single" w:color="auto" w:sz="4" w:space="0"/>
              <w:right w:val="single" w:color="auto" w:sz="4" w:space="0"/>
            </w:tcBorders>
            <w:vAlign w:val="center"/>
          </w:tcPr>
          <w:p w14:paraId="50EC2017">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1F0D3CC7">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kern w:val="0"/>
                <w:lang w:val="en-US" w:eastAsia="zh-CN"/>
              </w:rPr>
              <w:t>20</w:t>
            </w:r>
            <w:r>
              <w:rPr>
                <w:rFonts w:hint="eastAsia" w:cs="宋体" w:asciiTheme="minorEastAsia" w:hAnsiTheme="minorEastAsia" w:eastAsiaTheme="minorEastAsia"/>
                <w:color w:val="auto"/>
                <w:kern w:val="0"/>
              </w:rPr>
              <w:t>）</w:t>
            </w:r>
            <w:r>
              <w:rPr>
                <w:rFonts w:asciiTheme="minorEastAsia" w:hAnsiTheme="minorEastAsia" w:eastAsiaTheme="minorEastAsia"/>
                <w:color w:val="auto"/>
              </w:rPr>
              <w:t>竞标人</w:t>
            </w:r>
            <w:r>
              <w:rPr>
                <w:rFonts w:hint="eastAsia" w:asciiTheme="minorEastAsia" w:hAnsiTheme="minorEastAsia" w:eastAsiaTheme="minorEastAsia"/>
                <w:color w:val="auto"/>
              </w:rPr>
              <w:t>认为有必要提供的其他证明文件</w:t>
            </w:r>
          </w:p>
        </w:tc>
        <w:tc>
          <w:tcPr>
            <w:tcW w:w="329" w:type="pct"/>
            <w:tcBorders>
              <w:top w:val="nil"/>
              <w:left w:val="nil"/>
              <w:bottom w:val="single" w:color="auto" w:sz="4" w:space="0"/>
              <w:right w:val="single" w:color="auto" w:sz="4" w:space="0"/>
            </w:tcBorders>
            <w:vAlign w:val="center"/>
          </w:tcPr>
          <w:p w14:paraId="163C7B3A">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05" w:type="pct"/>
            <w:tcBorders>
              <w:top w:val="nil"/>
              <w:left w:val="nil"/>
              <w:bottom w:val="single" w:color="auto" w:sz="4" w:space="0"/>
              <w:right w:val="single" w:color="auto" w:sz="4" w:space="0"/>
            </w:tcBorders>
            <w:vAlign w:val="center"/>
          </w:tcPr>
          <w:p w14:paraId="273303D3">
            <w:pPr>
              <w:widowControl/>
              <w:jc w:val="center"/>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c>
          <w:tcPr>
            <w:tcW w:w="339" w:type="pct"/>
            <w:tcBorders>
              <w:top w:val="nil"/>
              <w:left w:val="nil"/>
              <w:bottom w:val="single" w:color="auto" w:sz="4" w:space="0"/>
              <w:right w:val="single" w:color="auto" w:sz="8" w:space="0"/>
            </w:tcBorders>
            <w:vAlign w:val="center"/>
          </w:tcPr>
          <w:p w14:paraId="209D3929">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w:t>
            </w:r>
          </w:p>
        </w:tc>
      </w:tr>
      <w:tr w14:paraId="5806661E">
        <w:tblPrEx>
          <w:tblCellMar>
            <w:top w:w="0" w:type="dxa"/>
            <w:left w:w="108" w:type="dxa"/>
            <w:bottom w:w="0" w:type="dxa"/>
            <w:right w:w="108" w:type="dxa"/>
          </w:tblCellMar>
        </w:tblPrEx>
        <w:trPr>
          <w:trHeight w:val="397" w:hRule="atLeast"/>
        </w:trPr>
        <w:tc>
          <w:tcPr>
            <w:tcW w:w="267" w:type="pct"/>
            <w:vMerge w:val="continue"/>
            <w:tcBorders>
              <w:left w:val="single" w:color="auto" w:sz="4" w:space="0"/>
              <w:bottom w:val="single" w:color="auto" w:sz="4" w:space="0"/>
              <w:right w:val="single" w:color="auto" w:sz="4" w:space="0"/>
            </w:tcBorders>
            <w:vAlign w:val="center"/>
          </w:tcPr>
          <w:p w14:paraId="3EEBF279">
            <w:pPr>
              <w:widowControl/>
              <w:rPr>
                <w:rFonts w:cs="宋体" w:asciiTheme="minorEastAsia" w:hAnsiTheme="minorEastAsia" w:eastAsiaTheme="minorEastAsia"/>
                <w:color w:val="auto"/>
                <w:kern w:val="0"/>
              </w:rPr>
            </w:pPr>
          </w:p>
        </w:tc>
        <w:tc>
          <w:tcPr>
            <w:tcW w:w="3757" w:type="pct"/>
            <w:tcBorders>
              <w:top w:val="nil"/>
              <w:left w:val="nil"/>
              <w:bottom w:val="single" w:color="auto" w:sz="4" w:space="0"/>
              <w:right w:val="single" w:color="auto" w:sz="4" w:space="0"/>
            </w:tcBorders>
            <w:vAlign w:val="center"/>
          </w:tcPr>
          <w:p w14:paraId="03D15256">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w:t>
            </w:r>
            <w:r>
              <w:rPr>
                <w:rFonts w:hint="eastAsia" w:cs="宋体" w:asciiTheme="minorEastAsia" w:hAnsiTheme="minorEastAsia" w:eastAsiaTheme="minorEastAsia"/>
                <w:color w:val="auto"/>
                <w:kern w:val="0"/>
                <w:lang w:val="en-US" w:eastAsia="zh-CN"/>
              </w:rPr>
              <w:t>21</w:t>
            </w:r>
            <w:r>
              <w:rPr>
                <w:rFonts w:hint="eastAsia" w:cs="宋体" w:asciiTheme="minorEastAsia" w:hAnsiTheme="minorEastAsia" w:eastAsiaTheme="minorEastAsia"/>
                <w:color w:val="auto"/>
                <w:kern w:val="0"/>
              </w:rPr>
              <w:t>）中小企业声明函</w:t>
            </w:r>
          </w:p>
        </w:tc>
        <w:tc>
          <w:tcPr>
            <w:tcW w:w="329" w:type="pct"/>
            <w:tcBorders>
              <w:top w:val="nil"/>
              <w:left w:val="nil"/>
              <w:bottom w:val="single" w:color="auto" w:sz="4" w:space="0"/>
              <w:right w:val="single" w:color="auto" w:sz="4" w:space="0"/>
            </w:tcBorders>
            <w:vAlign w:val="center"/>
          </w:tcPr>
          <w:p w14:paraId="23B61AED">
            <w:pPr>
              <w:widowControl/>
              <w:jc w:val="center"/>
              <w:rPr>
                <w:rFonts w:cs="宋体" w:asciiTheme="minorEastAsia" w:hAnsiTheme="minorEastAsia" w:eastAsiaTheme="minorEastAsia"/>
                <w:color w:val="auto"/>
                <w:kern w:val="0"/>
              </w:rPr>
            </w:pPr>
          </w:p>
        </w:tc>
        <w:tc>
          <w:tcPr>
            <w:tcW w:w="305" w:type="pct"/>
            <w:tcBorders>
              <w:top w:val="nil"/>
              <w:left w:val="nil"/>
              <w:bottom w:val="single" w:color="auto" w:sz="4" w:space="0"/>
              <w:right w:val="single" w:color="auto" w:sz="4" w:space="0"/>
            </w:tcBorders>
            <w:vAlign w:val="center"/>
          </w:tcPr>
          <w:p w14:paraId="31D9C272">
            <w:pPr>
              <w:widowControl/>
              <w:jc w:val="center"/>
              <w:rPr>
                <w:rFonts w:cs="宋体" w:asciiTheme="minorEastAsia" w:hAnsiTheme="minorEastAsia" w:eastAsiaTheme="minorEastAsia"/>
                <w:color w:val="auto"/>
                <w:kern w:val="0"/>
              </w:rPr>
            </w:pPr>
          </w:p>
        </w:tc>
        <w:tc>
          <w:tcPr>
            <w:tcW w:w="339" w:type="pct"/>
            <w:tcBorders>
              <w:top w:val="nil"/>
              <w:left w:val="nil"/>
              <w:bottom w:val="single" w:color="auto" w:sz="4" w:space="0"/>
              <w:right w:val="single" w:color="auto" w:sz="8" w:space="0"/>
            </w:tcBorders>
            <w:vAlign w:val="center"/>
          </w:tcPr>
          <w:p w14:paraId="261D9206">
            <w:pPr>
              <w:widowControl/>
              <w:rPr>
                <w:rFonts w:cs="宋体" w:asciiTheme="minorEastAsia" w:hAnsiTheme="minorEastAsia" w:eastAsiaTheme="minorEastAsia"/>
                <w:color w:val="auto"/>
                <w:kern w:val="0"/>
              </w:rPr>
            </w:pPr>
          </w:p>
        </w:tc>
      </w:tr>
      <w:tr w14:paraId="227FA742">
        <w:trPr>
          <w:trHeight w:val="430" w:hRule="atLeast"/>
        </w:trPr>
        <w:tc>
          <w:tcPr>
            <w:tcW w:w="5000" w:type="pct"/>
            <w:gridSpan w:val="5"/>
            <w:tcBorders>
              <w:top w:val="single" w:color="auto" w:sz="4" w:space="0"/>
              <w:left w:val="single" w:color="auto" w:sz="8" w:space="0"/>
              <w:bottom w:val="single" w:color="auto" w:sz="8" w:space="0"/>
              <w:right w:val="single" w:color="000000" w:sz="8" w:space="0"/>
            </w:tcBorders>
            <w:vAlign w:val="center"/>
          </w:tcPr>
          <w:p w14:paraId="6F24899A">
            <w:pPr>
              <w:widowControl/>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注意：1、投标人认为有必要提交的其他文件可自行增加表格栏目。</w:t>
            </w:r>
          </w:p>
          <w:p w14:paraId="13890A67">
            <w:pPr>
              <w:spacing w:line="360" w:lineRule="exact"/>
              <w:ind w:left="1200" w:leftChars="350" w:hanging="360" w:hangingChars="150"/>
              <w:rPr>
                <w:rFonts w:asciiTheme="minorEastAsia" w:hAnsiTheme="minorEastAsia" w:eastAsiaTheme="minorEastAsia"/>
                <w:b/>
                <w:color w:val="auto"/>
              </w:rPr>
            </w:pPr>
            <w:r>
              <w:rPr>
                <w:rFonts w:hint="eastAsia" w:asciiTheme="minorEastAsia" w:hAnsiTheme="minorEastAsia" w:eastAsiaTheme="minorEastAsia"/>
                <w:color w:val="auto"/>
              </w:rPr>
              <w:t>2、所有资料均需提供最新资质证明材料并按要求加盖公章。</w:t>
            </w:r>
          </w:p>
        </w:tc>
      </w:tr>
    </w:tbl>
    <w:p w14:paraId="1DBD1264">
      <w:pPr>
        <w:spacing w:line="400" w:lineRule="exact"/>
        <w:rPr>
          <w:rFonts w:asciiTheme="minorEastAsia" w:hAnsiTheme="minorEastAsia" w:eastAsiaTheme="minorEastAsia"/>
          <w:b/>
          <w:bCs/>
          <w:color w:val="auto"/>
          <w:sz w:val="28"/>
        </w:rPr>
      </w:pPr>
      <w:bookmarkStart w:id="63" w:name="_Toc50691027"/>
      <w:bookmarkStart w:id="64" w:name="_Toc50703720"/>
      <w:bookmarkStart w:id="65" w:name="_Toc43264515"/>
    </w:p>
    <w:p w14:paraId="6CAD0656">
      <w:pPr>
        <w:pStyle w:val="35"/>
        <w:rPr>
          <w:rFonts w:asciiTheme="minorEastAsia" w:hAnsiTheme="minorEastAsia" w:eastAsiaTheme="minorEastAsia"/>
          <w:b/>
          <w:bCs/>
          <w:color w:val="auto"/>
          <w:sz w:val="28"/>
        </w:rPr>
      </w:pPr>
    </w:p>
    <w:p w14:paraId="12D5DC09">
      <w:pPr>
        <w:pStyle w:val="35"/>
        <w:rPr>
          <w:rFonts w:asciiTheme="minorEastAsia" w:hAnsiTheme="minorEastAsia" w:eastAsiaTheme="minorEastAsia"/>
          <w:b/>
          <w:bCs/>
          <w:color w:val="auto"/>
          <w:sz w:val="28"/>
        </w:rPr>
      </w:pPr>
    </w:p>
    <w:p w14:paraId="44187530">
      <w:pPr>
        <w:spacing w:line="400" w:lineRule="exact"/>
        <w:rPr>
          <w:rFonts w:asciiTheme="minorEastAsia" w:hAnsiTheme="minorEastAsia" w:eastAsiaTheme="minorEastAsia"/>
          <w:b/>
          <w:bCs/>
          <w:color w:val="auto"/>
          <w:sz w:val="28"/>
        </w:rPr>
      </w:pPr>
    </w:p>
    <w:p w14:paraId="5EF3280D">
      <w:pPr>
        <w:spacing w:line="400" w:lineRule="exact"/>
        <w:rPr>
          <w:rFonts w:asciiTheme="minorEastAsia" w:hAnsiTheme="minorEastAsia" w:eastAsiaTheme="minorEastAsia"/>
          <w:b/>
          <w:bCs/>
          <w:color w:val="auto"/>
          <w:sz w:val="28"/>
        </w:rPr>
      </w:pPr>
      <w:r>
        <w:rPr>
          <w:rFonts w:hint="eastAsia" w:asciiTheme="minorEastAsia" w:hAnsiTheme="minorEastAsia" w:eastAsiaTheme="minorEastAsia"/>
          <w:b/>
          <w:bCs/>
          <w:color w:val="auto"/>
          <w:sz w:val="28"/>
        </w:rPr>
        <w:t>参考格式</w:t>
      </w:r>
      <w:r>
        <w:rPr>
          <w:rFonts w:asciiTheme="minorEastAsia" w:hAnsiTheme="minorEastAsia" w:eastAsiaTheme="minorEastAsia"/>
          <w:b/>
          <w:bCs/>
          <w:color w:val="auto"/>
          <w:sz w:val="28"/>
        </w:rPr>
        <w:t>1</w:t>
      </w:r>
      <w:bookmarkEnd w:id="63"/>
      <w:bookmarkEnd w:id="64"/>
      <w:r>
        <w:rPr>
          <w:rFonts w:hint="eastAsia" w:asciiTheme="minorEastAsia" w:hAnsiTheme="minorEastAsia" w:eastAsiaTheme="minorEastAsia"/>
          <w:b/>
          <w:bCs/>
          <w:color w:val="auto"/>
          <w:sz w:val="28"/>
        </w:rPr>
        <w:t xml:space="preserve"> </w:t>
      </w:r>
      <w:r>
        <w:rPr>
          <w:rFonts w:asciiTheme="minorEastAsia" w:hAnsiTheme="minorEastAsia" w:eastAsiaTheme="minorEastAsia"/>
          <w:b/>
          <w:bCs/>
          <w:color w:val="auto"/>
          <w:sz w:val="28"/>
        </w:rPr>
        <w:t xml:space="preserve"> </w:t>
      </w:r>
    </w:p>
    <w:p w14:paraId="747B8B40">
      <w:pPr>
        <w:pStyle w:val="2"/>
        <w:numPr>
          <w:ilvl w:val="1"/>
          <w:numId w:val="0"/>
        </w:numPr>
        <w:spacing w:before="20" w:after="20"/>
        <w:jc w:val="center"/>
        <w:rPr>
          <w:rFonts w:asciiTheme="minorEastAsia" w:hAnsiTheme="minorEastAsia" w:eastAsiaTheme="minorEastAsia"/>
          <w:color w:val="auto"/>
        </w:rPr>
      </w:pPr>
      <w:bookmarkStart w:id="66" w:name="_Toc50737293"/>
      <w:bookmarkStart w:id="67" w:name="_Toc251236128"/>
      <w:bookmarkStart w:id="68" w:name="_Toc50736473"/>
      <w:bookmarkStart w:id="69" w:name="_Toc52165077"/>
      <w:bookmarkStart w:id="70" w:name="_Toc50691028"/>
      <w:bookmarkStart w:id="71" w:name="_Toc50737325"/>
      <w:r>
        <w:rPr>
          <w:rFonts w:hint="eastAsia" w:asciiTheme="minorEastAsia" w:hAnsiTheme="minorEastAsia" w:eastAsiaTheme="minorEastAsia"/>
          <w:color w:val="auto"/>
        </w:rPr>
        <w:t xml:space="preserve">投 </w:t>
      </w:r>
      <w:r>
        <w:rPr>
          <w:rFonts w:asciiTheme="minorEastAsia" w:hAnsiTheme="minorEastAsia" w:eastAsiaTheme="minorEastAsia"/>
          <w:color w:val="auto"/>
        </w:rPr>
        <w:t xml:space="preserve"> </w:t>
      </w:r>
      <w:r>
        <w:rPr>
          <w:rFonts w:hint="eastAsia" w:asciiTheme="minorEastAsia" w:hAnsiTheme="minorEastAsia" w:eastAsiaTheme="minorEastAsia"/>
          <w:color w:val="auto"/>
        </w:rPr>
        <w:t>标</w:t>
      </w:r>
      <w:r>
        <w:rPr>
          <w:rFonts w:asciiTheme="minorEastAsia" w:hAnsiTheme="minorEastAsia" w:eastAsiaTheme="minorEastAsia"/>
          <w:color w:val="auto"/>
        </w:rPr>
        <w:t xml:space="preserve"> </w:t>
      </w:r>
      <w:bookmarkEnd w:id="65"/>
      <w:r>
        <w:rPr>
          <w:rFonts w:hint="eastAsia" w:asciiTheme="minorEastAsia" w:hAnsiTheme="minorEastAsia" w:eastAsiaTheme="minorEastAsia"/>
          <w:color w:val="auto"/>
        </w:rPr>
        <w:t xml:space="preserve"> 函</w:t>
      </w:r>
      <w:bookmarkEnd w:id="66"/>
      <w:bookmarkEnd w:id="67"/>
      <w:bookmarkEnd w:id="68"/>
      <w:bookmarkEnd w:id="69"/>
      <w:bookmarkEnd w:id="70"/>
      <w:bookmarkEnd w:id="71"/>
    </w:p>
    <w:p w14:paraId="1E5B2138">
      <w:pPr>
        <w:spacing w:line="360" w:lineRule="auto"/>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rPr>
        <w:t>致：</w:t>
      </w:r>
      <w:r>
        <w:rPr>
          <w:rFonts w:hint="eastAsia" w:asciiTheme="minorEastAsia" w:hAnsiTheme="minorEastAsia" w:eastAsiaTheme="minorEastAsia" w:cstheme="minorEastAsia"/>
          <w:color w:val="auto"/>
          <w:sz w:val="28"/>
          <w:szCs w:val="28"/>
          <w:lang w:val="en-US" w:eastAsia="zh-CN"/>
        </w:rPr>
        <w:t>新疆国融信德工程项目管理有限公司</w:t>
      </w:r>
    </w:p>
    <w:p w14:paraId="3E831C19">
      <w:pPr>
        <w:spacing w:line="360" w:lineRule="auto"/>
        <w:ind w:left="5" w:firstLine="412" w:firstLineChars="172"/>
        <w:rPr>
          <w:rFonts w:asciiTheme="minorEastAsia" w:hAnsiTheme="minorEastAsia" w:eastAsiaTheme="minorEastAsia"/>
          <w:color w:val="auto"/>
        </w:rPr>
      </w:pPr>
      <w:r>
        <w:rPr>
          <w:rFonts w:hint="eastAsia" w:asciiTheme="minorEastAsia" w:hAnsiTheme="minorEastAsia" w:eastAsiaTheme="minorEastAsia"/>
          <w:color w:val="auto"/>
        </w:rPr>
        <w:t>根据贵方招标采购</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（标段名称）的项目招标文件要求，________________</w:t>
      </w:r>
      <w:r>
        <w:rPr>
          <w:rFonts w:asciiTheme="minorEastAsia" w:hAnsiTheme="minorEastAsia" w:eastAsiaTheme="minorEastAsia"/>
          <w:color w:val="auto"/>
        </w:rPr>
        <w:t>(</w:t>
      </w:r>
      <w:r>
        <w:rPr>
          <w:rFonts w:hint="eastAsia" w:asciiTheme="minorEastAsia" w:hAnsiTheme="minorEastAsia" w:eastAsiaTheme="minorEastAsia"/>
          <w:color w:val="auto"/>
        </w:rPr>
        <w:t>全名及职衔</w:t>
      </w:r>
      <w:r>
        <w:rPr>
          <w:rFonts w:asciiTheme="minorEastAsia" w:hAnsiTheme="minorEastAsia" w:eastAsiaTheme="minorEastAsia"/>
          <w:color w:val="auto"/>
        </w:rPr>
        <w:t>)</w:t>
      </w:r>
      <w:r>
        <w:rPr>
          <w:rFonts w:hint="eastAsia" w:asciiTheme="minorEastAsia" w:hAnsiTheme="minorEastAsia" w:eastAsiaTheme="minorEastAsia"/>
          <w:color w:val="auto"/>
        </w:rPr>
        <w:t>经正式授权并以投标人</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rPr>
        <w:t>(</w:t>
      </w:r>
      <w:r>
        <w:rPr>
          <w:rFonts w:hint="eastAsia" w:asciiTheme="minorEastAsia" w:hAnsiTheme="minorEastAsia" w:eastAsiaTheme="minorEastAsia"/>
          <w:color w:val="auto"/>
        </w:rPr>
        <w:t>投标人名称、地址</w:t>
      </w:r>
      <w:r>
        <w:rPr>
          <w:rFonts w:asciiTheme="minorEastAsia" w:hAnsiTheme="minorEastAsia" w:eastAsiaTheme="minorEastAsia"/>
          <w:color w:val="auto"/>
        </w:rPr>
        <w:t>)</w:t>
      </w:r>
      <w:r>
        <w:rPr>
          <w:rFonts w:hint="eastAsia" w:asciiTheme="minorEastAsia" w:hAnsiTheme="minorEastAsia" w:eastAsiaTheme="minorEastAsia"/>
          <w:color w:val="auto"/>
        </w:rPr>
        <w:t>的名义投标。</w:t>
      </w:r>
    </w:p>
    <w:p w14:paraId="12E650BC">
      <w:pPr>
        <w:spacing w:line="360" w:lineRule="auto"/>
        <w:ind w:firstLine="420"/>
        <w:rPr>
          <w:rFonts w:asciiTheme="minorEastAsia" w:hAnsiTheme="minorEastAsia" w:eastAsiaTheme="minorEastAsia"/>
          <w:color w:val="auto"/>
          <w:lang w:val="zh-CN"/>
        </w:rPr>
      </w:pPr>
      <w:bookmarkStart w:id="72" w:name="_Toc43264516"/>
      <w:r>
        <w:rPr>
          <w:rFonts w:hint="eastAsia" w:asciiTheme="minorEastAsia" w:hAnsiTheme="minorEastAsia" w:eastAsiaTheme="minorEastAsia"/>
          <w:color w:val="auto"/>
          <w:lang w:val="zh-CN"/>
        </w:rPr>
        <w:t>我方己完全明白招标文件的所有条款要求，并重申以下几点：</w:t>
      </w:r>
    </w:p>
    <w:p w14:paraId="3E440207">
      <w:pPr>
        <w:spacing w:line="360" w:lineRule="auto"/>
        <w:ind w:left="19" w:firstLine="338" w:firstLineChars="141"/>
        <w:rPr>
          <w:rFonts w:asciiTheme="minorEastAsia" w:hAnsiTheme="minorEastAsia" w:eastAsiaTheme="minorEastAsia"/>
          <w:color w:val="auto"/>
          <w:lang w:val="zh-CN"/>
        </w:rPr>
      </w:pPr>
      <w:r>
        <w:rPr>
          <w:rFonts w:hint="eastAsia" w:asciiTheme="minorEastAsia" w:hAnsiTheme="minorEastAsia" w:eastAsiaTheme="minorEastAsia"/>
          <w:color w:val="auto"/>
          <w:lang w:val="zh-CN"/>
        </w:rPr>
        <w:t>（一）全部货物之供应和有关服务的报价都包含在投标总价内（详见投标报价表）；</w:t>
      </w:r>
    </w:p>
    <w:p w14:paraId="501D2D60">
      <w:pPr>
        <w:tabs>
          <w:tab w:val="left" w:pos="0"/>
        </w:tabs>
        <w:spacing w:line="360" w:lineRule="auto"/>
        <w:ind w:left="17" w:leftChars="7" w:firstLine="300" w:firstLineChars="125"/>
        <w:rPr>
          <w:rFonts w:asciiTheme="minorEastAsia" w:hAnsiTheme="minorEastAsia" w:eastAsiaTheme="minorEastAsia"/>
          <w:color w:val="auto"/>
          <w:lang w:val="zh-CN"/>
        </w:rPr>
      </w:pPr>
      <w:r>
        <w:rPr>
          <w:rFonts w:hint="eastAsia" w:asciiTheme="minorEastAsia" w:hAnsiTheme="minorEastAsia" w:eastAsiaTheme="minorEastAsia"/>
          <w:color w:val="auto"/>
          <w:lang w:val="zh-CN"/>
        </w:rPr>
        <w:t>（二）本投标文件的有效期自递交投标文件截止日后</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lang w:val="zh-CN"/>
        </w:rPr>
        <w:t>天有效，如中标，有效期将延至合同终止日为止；</w:t>
      </w:r>
    </w:p>
    <w:p w14:paraId="6E3F7937">
      <w:pPr>
        <w:spacing w:line="360" w:lineRule="auto"/>
        <w:ind w:left="17" w:leftChars="7" w:firstLine="300" w:firstLineChars="125"/>
        <w:rPr>
          <w:rFonts w:asciiTheme="minorEastAsia" w:hAnsiTheme="minorEastAsia" w:eastAsiaTheme="minorEastAsia"/>
          <w:color w:val="auto"/>
          <w:lang w:val="zh-CN"/>
        </w:rPr>
      </w:pPr>
      <w:r>
        <w:rPr>
          <w:rFonts w:hint="eastAsia" w:asciiTheme="minorEastAsia" w:hAnsiTheme="minorEastAsia" w:eastAsiaTheme="minorEastAsia"/>
          <w:color w:val="auto"/>
          <w:lang w:val="zh-CN"/>
        </w:rPr>
        <w:t>（三）我方已详细研究了招标文件的所有内容包括修正文（如有）和所有已提供的参考资料以及有关附件并完全明白，我方放弃在此方面提出含糊意见、质疑或误解的一切权力；</w:t>
      </w:r>
    </w:p>
    <w:p w14:paraId="1F2B032F">
      <w:pPr>
        <w:spacing w:line="360" w:lineRule="auto"/>
        <w:ind w:left="17" w:leftChars="7" w:firstLine="300" w:firstLineChars="125"/>
        <w:rPr>
          <w:rFonts w:asciiTheme="minorEastAsia" w:hAnsiTheme="minorEastAsia" w:eastAsiaTheme="minorEastAsia"/>
          <w:color w:val="auto"/>
          <w:lang w:val="zh-CN"/>
        </w:rPr>
      </w:pPr>
      <w:r>
        <w:rPr>
          <w:rFonts w:hint="eastAsia" w:asciiTheme="minorEastAsia" w:hAnsiTheme="minorEastAsia" w:eastAsiaTheme="minorEastAsia"/>
          <w:color w:val="auto"/>
          <w:lang w:val="zh-CN"/>
        </w:rPr>
        <w:t>（四）我方明白并愿意在规定的递交投标文件截止时间和日期之后，投标有效期之内撤回投标，则投标保证金将被贵方没收；</w:t>
      </w:r>
    </w:p>
    <w:p w14:paraId="324B1322">
      <w:pPr>
        <w:spacing w:line="360" w:lineRule="auto"/>
        <w:ind w:left="19" w:firstLine="338" w:firstLineChars="141"/>
        <w:rPr>
          <w:rFonts w:asciiTheme="minorEastAsia" w:hAnsiTheme="minorEastAsia" w:eastAsiaTheme="minorEastAsia"/>
          <w:color w:val="auto"/>
          <w:lang w:val="zh-CN"/>
        </w:rPr>
      </w:pPr>
      <w:r>
        <w:rPr>
          <w:rFonts w:hint="eastAsia" w:asciiTheme="minorEastAsia" w:hAnsiTheme="minorEastAsia" w:eastAsiaTheme="minorEastAsia"/>
          <w:color w:val="auto"/>
          <w:lang w:val="zh-CN"/>
        </w:rPr>
        <w:t>（五）我方同意按照贵方可能提出的要求而提供与投标有关的任何其它数据或信息；</w:t>
      </w:r>
    </w:p>
    <w:p w14:paraId="04CDA96E">
      <w:pPr>
        <w:spacing w:line="360" w:lineRule="auto"/>
        <w:ind w:left="359"/>
        <w:rPr>
          <w:rFonts w:asciiTheme="minorEastAsia" w:hAnsiTheme="minorEastAsia" w:eastAsiaTheme="minorEastAsia"/>
          <w:color w:val="auto"/>
          <w:lang w:val="zh-CN"/>
        </w:rPr>
      </w:pPr>
      <w:r>
        <w:rPr>
          <w:rFonts w:hint="eastAsia" w:asciiTheme="minorEastAsia" w:hAnsiTheme="minorEastAsia" w:eastAsiaTheme="minorEastAsia"/>
          <w:color w:val="auto"/>
          <w:lang w:val="zh-CN"/>
        </w:rPr>
        <w:t>（六）我方理解贵方不一定接受最低报价或任何贵方可能收到的报价；</w:t>
      </w:r>
    </w:p>
    <w:p w14:paraId="190FEA15">
      <w:pPr>
        <w:spacing w:line="360" w:lineRule="auto"/>
        <w:ind w:left="17" w:leftChars="7" w:firstLine="300" w:firstLineChars="125"/>
        <w:rPr>
          <w:rFonts w:asciiTheme="minorEastAsia" w:hAnsiTheme="minorEastAsia" w:eastAsiaTheme="minorEastAsia"/>
          <w:color w:val="auto"/>
          <w:lang w:val="zh-CN"/>
        </w:rPr>
      </w:pPr>
      <w:r>
        <w:rPr>
          <w:rFonts w:hint="eastAsia" w:asciiTheme="minorEastAsia" w:hAnsiTheme="minorEastAsia" w:eastAsiaTheme="minorEastAsia"/>
          <w:color w:val="auto"/>
          <w:lang w:val="zh-CN"/>
        </w:rPr>
        <w:t>（七）我方如果中标，将保证履行招标文件以及招标文件修改书（如有）中的全部责任和义务，按质、按量、按期完成《合同书》中的全部任务；</w:t>
      </w:r>
    </w:p>
    <w:p w14:paraId="63BAA7C4">
      <w:pPr>
        <w:spacing w:line="360" w:lineRule="auto"/>
        <w:ind w:left="17" w:leftChars="7" w:firstLine="403" w:firstLineChars="168"/>
        <w:rPr>
          <w:rFonts w:asciiTheme="minorEastAsia" w:hAnsiTheme="minorEastAsia" w:eastAsiaTheme="minorEastAsia"/>
          <w:color w:val="auto"/>
          <w:lang w:val="zh-CN"/>
        </w:rPr>
      </w:pPr>
      <w:r>
        <w:rPr>
          <w:rFonts w:hint="eastAsia" w:asciiTheme="minorEastAsia" w:hAnsiTheme="minorEastAsia" w:eastAsiaTheme="minorEastAsia"/>
          <w:color w:val="auto"/>
          <w:lang w:val="zh-CN"/>
        </w:rPr>
        <w:t>（八）保证投标文件中所有资料均真实有效，否则按废标处理，并愿意接受按弄虚作假骗取中标的有关规定进行处理；</w:t>
      </w:r>
    </w:p>
    <w:p w14:paraId="28619EAF">
      <w:pPr>
        <w:spacing w:line="360" w:lineRule="auto"/>
        <w:ind w:left="359"/>
        <w:rPr>
          <w:rFonts w:asciiTheme="minorEastAsia" w:hAnsiTheme="minorEastAsia" w:eastAsiaTheme="minorEastAsia"/>
          <w:color w:val="auto"/>
          <w:u w:val="single"/>
          <w:lang w:val="zh-CN"/>
        </w:rPr>
      </w:pPr>
      <w:r>
        <w:rPr>
          <w:rFonts w:hint="eastAsia" w:asciiTheme="minorEastAsia" w:hAnsiTheme="minorEastAsia" w:eastAsiaTheme="minorEastAsia"/>
          <w:color w:val="auto"/>
          <w:lang w:val="zh-CN"/>
        </w:rPr>
        <w:t>（九）所有与本投标有关的函件请发往下列地址：</w:t>
      </w:r>
    </w:p>
    <w:p w14:paraId="420540E0">
      <w:pPr>
        <w:spacing w:line="360" w:lineRule="auto"/>
        <w:ind w:firstLine="1080" w:firstLineChars="450"/>
        <w:rPr>
          <w:rFonts w:asciiTheme="minorEastAsia" w:hAnsiTheme="minorEastAsia" w:eastAsiaTheme="minorEastAsia"/>
          <w:color w:val="auto"/>
          <w:u w:val="single"/>
          <w:lang w:val="zh-CN"/>
        </w:rPr>
      </w:pPr>
      <w:r>
        <w:rPr>
          <w:rFonts w:hint="eastAsia" w:asciiTheme="minorEastAsia" w:hAnsiTheme="minorEastAsia" w:eastAsiaTheme="minorEastAsia"/>
          <w:color w:val="auto"/>
          <w:lang w:val="zh-CN"/>
        </w:rPr>
        <w:t>地</w:t>
      </w:r>
      <w:r>
        <w:rPr>
          <w:rFonts w:asciiTheme="minorEastAsia" w:hAnsiTheme="minorEastAsia" w:eastAsiaTheme="minorEastAsia"/>
          <w:color w:val="auto"/>
          <w:lang w:val="zh-CN"/>
        </w:rPr>
        <w:t xml:space="preserve">  </w:t>
      </w:r>
      <w:r>
        <w:rPr>
          <w:rFonts w:hint="eastAsia" w:asciiTheme="minorEastAsia" w:hAnsiTheme="minorEastAsia" w:eastAsiaTheme="minorEastAsia"/>
          <w:color w:val="auto"/>
          <w:lang w:val="zh-CN"/>
        </w:rPr>
        <w:t>　址：</w:t>
      </w:r>
      <w:r>
        <w:rPr>
          <w:rFonts w:hint="eastAsia" w:asciiTheme="minorEastAsia" w:hAnsiTheme="minorEastAsia" w:eastAsiaTheme="minorEastAsia"/>
          <w:color w:val="auto"/>
          <w:u w:val="single"/>
          <w:lang w:val="zh-CN"/>
        </w:rPr>
        <w:t>　　　　　　　　　　　</w:t>
      </w:r>
      <w:r>
        <w:rPr>
          <w:rFonts w:asciiTheme="minorEastAsia" w:hAnsiTheme="minorEastAsia" w:eastAsiaTheme="minorEastAsia"/>
          <w:color w:val="auto"/>
          <w:lang w:val="zh-CN"/>
        </w:rPr>
        <w:tab/>
      </w:r>
      <w:r>
        <w:rPr>
          <w:rFonts w:asciiTheme="minorEastAsia" w:hAnsiTheme="minorEastAsia" w:eastAsiaTheme="minorEastAsia"/>
          <w:color w:val="auto"/>
          <w:lang w:val="zh-CN"/>
        </w:rPr>
        <w:tab/>
      </w:r>
      <w:r>
        <w:rPr>
          <w:rFonts w:hint="eastAsia" w:asciiTheme="minorEastAsia" w:hAnsiTheme="minorEastAsia" w:eastAsiaTheme="minorEastAsia"/>
          <w:color w:val="auto"/>
          <w:lang w:val="zh-CN"/>
        </w:rPr>
        <w:t>邮政编码：</w:t>
      </w:r>
      <w:r>
        <w:rPr>
          <w:rFonts w:hint="eastAsia" w:asciiTheme="minorEastAsia" w:hAnsiTheme="minorEastAsia" w:eastAsiaTheme="minorEastAsia"/>
          <w:color w:val="auto"/>
          <w:u w:val="single"/>
          <w:lang w:val="zh-CN"/>
        </w:rPr>
        <w:t xml:space="preserve">　　　　　　　　　　 </w:t>
      </w:r>
    </w:p>
    <w:p w14:paraId="3B22DCC1">
      <w:pPr>
        <w:spacing w:line="360" w:lineRule="auto"/>
        <w:ind w:firstLine="1080" w:firstLineChars="450"/>
        <w:rPr>
          <w:rFonts w:asciiTheme="minorEastAsia" w:hAnsiTheme="minorEastAsia" w:eastAsiaTheme="minorEastAsia"/>
          <w:color w:val="auto"/>
          <w:lang w:val="zh-CN"/>
        </w:rPr>
      </w:pPr>
      <w:r>
        <w:rPr>
          <w:rFonts w:hint="eastAsia" w:asciiTheme="minorEastAsia" w:hAnsiTheme="minorEastAsia" w:eastAsiaTheme="minorEastAsia"/>
          <w:color w:val="auto"/>
          <w:lang w:val="zh-CN"/>
        </w:rPr>
        <w:t>电　　话：</w:t>
      </w:r>
      <w:r>
        <w:rPr>
          <w:rFonts w:hint="eastAsia" w:asciiTheme="minorEastAsia" w:hAnsiTheme="minorEastAsia" w:eastAsiaTheme="minorEastAsia"/>
          <w:color w:val="auto"/>
          <w:u w:val="single"/>
          <w:lang w:val="zh-CN"/>
        </w:rPr>
        <w:t>　　　　　　　　　　　</w:t>
      </w:r>
      <w:r>
        <w:rPr>
          <w:rFonts w:asciiTheme="minorEastAsia" w:hAnsiTheme="minorEastAsia" w:eastAsiaTheme="minorEastAsia"/>
          <w:color w:val="auto"/>
          <w:lang w:val="zh-CN"/>
        </w:rPr>
        <w:tab/>
      </w:r>
      <w:r>
        <w:rPr>
          <w:rFonts w:asciiTheme="minorEastAsia" w:hAnsiTheme="minorEastAsia" w:eastAsiaTheme="minorEastAsia"/>
          <w:color w:val="auto"/>
          <w:lang w:val="zh-CN"/>
        </w:rPr>
        <w:tab/>
      </w:r>
      <w:r>
        <w:rPr>
          <w:rFonts w:hint="eastAsia" w:asciiTheme="minorEastAsia" w:hAnsiTheme="minorEastAsia" w:eastAsiaTheme="minorEastAsia"/>
          <w:color w:val="auto"/>
          <w:lang w:val="zh-CN"/>
        </w:rPr>
        <w:t>代表姓名：</w:t>
      </w:r>
      <w:r>
        <w:rPr>
          <w:rFonts w:hint="eastAsia" w:asciiTheme="minorEastAsia" w:hAnsiTheme="minorEastAsia" w:eastAsiaTheme="minorEastAsia"/>
          <w:color w:val="auto"/>
          <w:u w:val="single"/>
          <w:lang w:val="zh-CN"/>
        </w:rPr>
        <w:t>　　　　　　　　　　　</w:t>
      </w:r>
    </w:p>
    <w:p w14:paraId="62A89E36">
      <w:pPr>
        <w:spacing w:line="360" w:lineRule="auto"/>
        <w:ind w:firstLine="1080" w:firstLineChars="450"/>
        <w:rPr>
          <w:rFonts w:asciiTheme="minorEastAsia" w:hAnsiTheme="minorEastAsia" w:eastAsiaTheme="minorEastAsia"/>
          <w:color w:val="auto"/>
          <w:lang w:val="zh-CN"/>
        </w:rPr>
      </w:pPr>
      <w:r>
        <w:rPr>
          <w:rFonts w:hint="eastAsia" w:asciiTheme="minorEastAsia" w:hAnsiTheme="minorEastAsia" w:eastAsiaTheme="minorEastAsia"/>
          <w:color w:val="auto"/>
          <w:lang w:val="zh-CN"/>
        </w:rPr>
        <w:t>传　　真：</w:t>
      </w:r>
      <w:r>
        <w:rPr>
          <w:rFonts w:hint="eastAsia" w:asciiTheme="minorEastAsia" w:hAnsiTheme="minorEastAsia" w:eastAsiaTheme="minorEastAsia"/>
          <w:color w:val="auto"/>
          <w:u w:val="single"/>
          <w:lang w:val="zh-CN"/>
        </w:rPr>
        <w:t>　　　　　　　　　　　</w:t>
      </w:r>
      <w:r>
        <w:rPr>
          <w:rFonts w:hint="eastAsia" w:asciiTheme="minorEastAsia" w:hAnsiTheme="minorEastAsia" w:eastAsiaTheme="minorEastAsia"/>
          <w:color w:val="auto"/>
          <w:lang w:val="zh-CN"/>
        </w:rPr>
        <w:t xml:space="preserve">    职　　务：</w:t>
      </w:r>
      <w:r>
        <w:rPr>
          <w:rFonts w:hint="eastAsia" w:asciiTheme="minorEastAsia" w:hAnsiTheme="minorEastAsia" w:eastAsiaTheme="minorEastAsia"/>
          <w:color w:val="auto"/>
          <w:u w:val="single"/>
          <w:lang w:val="zh-CN"/>
        </w:rPr>
        <w:t xml:space="preserve">　　　　　　　　　　 </w:t>
      </w:r>
    </w:p>
    <w:p w14:paraId="17F594FF">
      <w:pPr>
        <w:spacing w:line="360" w:lineRule="auto"/>
        <w:rPr>
          <w:rFonts w:asciiTheme="minorEastAsia" w:hAnsiTheme="minorEastAsia" w:eastAsiaTheme="minorEastAsia"/>
          <w:color w:val="auto"/>
          <w:lang w:val="zh-CN"/>
        </w:rPr>
      </w:pPr>
      <w:r>
        <w:rPr>
          <w:rFonts w:hint="eastAsia" w:asciiTheme="minorEastAsia" w:hAnsiTheme="minorEastAsia" w:eastAsiaTheme="minorEastAsia"/>
          <w:color w:val="auto"/>
          <w:lang w:val="zh-CN"/>
        </w:rPr>
        <w:t>投标人：（公章）</w:t>
      </w:r>
    </w:p>
    <w:p w14:paraId="6B2C182D">
      <w:pPr>
        <w:spacing w:line="360" w:lineRule="auto"/>
        <w:ind w:left="181" w:right="17" w:hanging="181"/>
        <w:rPr>
          <w:rFonts w:asciiTheme="minorEastAsia" w:hAnsiTheme="minorEastAsia" w:eastAsiaTheme="minorEastAsia"/>
          <w:color w:val="auto"/>
          <w:lang w:val="zh-CN"/>
        </w:rPr>
      </w:pPr>
      <w:r>
        <w:rPr>
          <w:rFonts w:hint="eastAsia" w:asciiTheme="minorEastAsia" w:hAnsiTheme="minorEastAsia" w:eastAsiaTheme="minorEastAsia"/>
          <w:color w:val="auto"/>
          <w:lang w:val="zh-CN"/>
        </w:rPr>
        <w:t>法定代表人或其授权代表签名：</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lang w:val="zh-CN"/>
        </w:rPr>
        <w:t>日　　期：</w:t>
      </w:r>
    </w:p>
    <w:p w14:paraId="7C5FF370">
      <w:pPr>
        <w:rPr>
          <w:rFonts w:asciiTheme="minorEastAsia" w:hAnsiTheme="minorEastAsia" w:eastAsiaTheme="minorEastAsia"/>
          <w:b/>
          <w:bCs/>
          <w:color w:val="auto"/>
          <w:sz w:val="28"/>
        </w:rPr>
      </w:pPr>
      <w:bookmarkStart w:id="73" w:name="_Toc50703722"/>
      <w:bookmarkStart w:id="74" w:name="_Toc50691029"/>
    </w:p>
    <w:p w14:paraId="27298E48">
      <w:pPr>
        <w:rPr>
          <w:rFonts w:asciiTheme="minorEastAsia" w:hAnsiTheme="minorEastAsia" w:eastAsiaTheme="minorEastAsia"/>
          <w:b/>
          <w:bCs/>
          <w:color w:val="auto"/>
          <w:sz w:val="28"/>
        </w:rPr>
      </w:pPr>
    </w:p>
    <w:p w14:paraId="6E43A63B">
      <w:pPr>
        <w:rPr>
          <w:rFonts w:asciiTheme="minorEastAsia" w:hAnsiTheme="minorEastAsia" w:eastAsiaTheme="minorEastAsia"/>
          <w:b/>
          <w:bCs/>
          <w:color w:val="auto"/>
          <w:sz w:val="28"/>
        </w:rPr>
      </w:pPr>
    </w:p>
    <w:p w14:paraId="1B98C22B">
      <w:pPr>
        <w:rPr>
          <w:rFonts w:asciiTheme="minorEastAsia" w:hAnsiTheme="minorEastAsia" w:eastAsiaTheme="minorEastAsia"/>
          <w:b/>
          <w:bCs/>
          <w:color w:val="auto"/>
          <w:sz w:val="28"/>
        </w:rPr>
      </w:pPr>
    </w:p>
    <w:p w14:paraId="099AA63C">
      <w:pPr>
        <w:rPr>
          <w:rFonts w:asciiTheme="minorEastAsia" w:hAnsiTheme="minorEastAsia" w:eastAsiaTheme="minorEastAsia"/>
          <w:b/>
          <w:bCs/>
          <w:color w:val="auto"/>
          <w:sz w:val="28"/>
        </w:rPr>
      </w:pPr>
      <w:r>
        <w:rPr>
          <w:rFonts w:hint="eastAsia" w:asciiTheme="minorEastAsia" w:hAnsiTheme="minorEastAsia" w:eastAsiaTheme="minorEastAsia"/>
          <w:b/>
          <w:bCs/>
          <w:color w:val="auto"/>
          <w:sz w:val="28"/>
        </w:rPr>
        <w:t>参考格式</w:t>
      </w:r>
      <w:r>
        <w:rPr>
          <w:rFonts w:asciiTheme="minorEastAsia" w:hAnsiTheme="minorEastAsia" w:eastAsiaTheme="minorEastAsia"/>
          <w:b/>
          <w:bCs/>
          <w:color w:val="auto"/>
          <w:sz w:val="28"/>
        </w:rPr>
        <w:t>2</w:t>
      </w:r>
      <w:bookmarkEnd w:id="73"/>
      <w:bookmarkEnd w:id="74"/>
      <w:r>
        <w:rPr>
          <w:rFonts w:asciiTheme="minorEastAsia" w:hAnsiTheme="minorEastAsia" w:eastAsiaTheme="minorEastAsia"/>
          <w:b/>
          <w:bCs/>
          <w:color w:val="auto"/>
          <w:sz w:val="28"/>
        </w:rPr>
        <w:t xml:space="preserve">  </w:t>
      </w:r>
      <w:bookmarkEnd w:id="72"/>
    </w:p>
    <w:p w14:paraId="4BA69682">
      <w:pPr>
        <w:pStyle w:val="2"/>
        <w:numPr>
          <w:ilvl w:val="1"/>
          <w:numId w:val="0"/>
        </w:numPr>
        <w:spacing w:before="60" w:after="60"/>
        <w:jc w:val="center"/>
        <w:rPr>
          <w:rFonts w:asciiTheme="minorEastAsia" w:hAnsiTheme="minorEastAsia" w:eastAsiaTheme="minorEastAsia"/>
          <w:color w:val="auto"/>
        </w:rPr>
      </w:pPr>
      <w:bookmarkStart w:id="75" w:name="_Toc50737326"/>
      <w:bookmarkStart w:id="76" w:name="_Toc50691030"/>
      <w:bookmarkStart w:id="77" w:name="_Toc160510647"/>
      <w:bookmarkStart w:id="78" w:name="_Toc251236129"/>
      <w:bookmarkStart w:id="79" w:name="_Toc52165078"/>
      <w:bookmarkStart w:id="80" w:name="_Toc50737294"/>
      <w:bookmarkStart w:id="81" w:name="_Toc50736474"/>
      <w:r>
        <w:rPr>
          <w:rFonts w:hint="eastAsia" w:asciiTheme="minorEastAsia" w:hAnsiTheme="minorEastAsia" w:eastAsiaTheme="minorEastAsia"/>
          <w:color w:val="auto"/>
        </w:rPr>
        <w:t>投标报价一览表</w:t>
      </w:r>
      <w:bookmarkEnd w:id="75"/>
      <w:bookmarkEnd w:id="76"/>
      <w:bookmarkEnd w:id="77"/>
      <w:bookmarkEnd w:id="78"/>
      <w:bookmarkEnd w:id="79"/>
      <w:bookmarkEnd w:id="80"/>
      <w:bookmarkEnd w:id="81"/>
    </w:p>
    <w:p w14:paraId="47E0B4AB">
      <w:pPr>
        <w:wordWrap/>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zh-CN" w:eastAsia="zh-CN"/>
        </w:rPr>
        <w:t>2025年中央农业产业发展资金 （畜牧良种补贴）肉牛优质冻精项目</w:t>
      </w:r>
    </w:p>
    <w:p w14:paraId="3DF0D212">
      <w:pPr>
        <w:wordWrap/>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招标编号：</w:t>
      </w:r>
      <w:r>
        <w:rPr>
          <w:rFonts w:hint="eastAsia" w:ascii="宋体" w:hAnsi="宋体" w:cs="宋体"/>
          <w:color w:val="auto"/>
          <w:sz w:val="22"/>
          <w:szCs w:val="22"/>
          <w:highlight w:val="none"/>
          <w:u w:val="single"/>
          <w:lang w:val="en-US" w:eastAsia="zh-CN"/>
        </w:rPr>
        <w:t>XJGRXD2025-017</w:t>
      </w:r>
      <w:r>
        <w:rPr>
          <w:rFonts w:hint="eastAsia" w:ascii="宋体" w:hAnsi="宋体" w:eastAsia="宋体" w:cs="宋体"/>
          <w:color w:val="auto"/>
          <w:sz w:val="22"/>
          <w:szCs w:val="22"/>
          <w:highlight w:val="none"/>
          <w:lang w:val="zh-CN"/>
        </w:rPr>
        <w:t xml:space="preserve">      </w:t>
      </w:r>
    </w:p>
    <w:p w14:paraId="375BFEC8">
      <w:pPr>
        <w:wordWrap/>
        <w:autoSpaceDE w:val="0"/>
        <w:autoSpaceDN w:val="0"/>
        <w:adjustRightInd w:val="0"/>
        <w:spacing w:line="360" w:lineRule="auto"/>
        <w:rPr>
          <w:rFonts w:asciiTheme="minorEastAsia" w:hAnsiTheme="minorEastAsia" w:eastAsiaTheme="minorEastAsia"/>
          <w:color w:val="auto"/>
          <w:u w:val="single"/>
        </w:rPr>
      </w:pPr>
      <w:r>
        <w:rPr>
          <w:rFonts w:hint="eastAsia" w:ascii="宋体" w:hAnsi="宋体" w:eastAsia="宋体" w:cs="宋体"/>
          <w:color w:val="auto"/>
          <w:sz w:val="22"/>
          <w:szCs w:val="22"/>
          <w:highlight w:val="none"/>
        </w:rPr>
        <w:t>价格单位：</w:t>
      </w:r>
      <w:r>
        <w:rPr>
          <w:rFonts w:hint="eastAsia" w:ascii="宋体" w:hAnsi="宋体" w:eastAsia="宋体" w:cs="宋体"/>
          <w:color w:val="auto"/>
          <w:sz w:val="22"/>
          <w:szCs w:val="22"/>
          <w:highlight w:val="none"/>
          <w:u w:val="single"/>
        </w:rPr>
        <w:t>元</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人民币</w:t>
      </w:r>
      <w:r>
        <w:rPr>
          <w:rFonts w:hint="eastAsia" w:ascii="宋体" w:hAnsi="宋体" w:eastAsia="宋体" w:cs="宋体"/>
          <w:color w:val="auto"/>
          <w:sz w:val="22"/>
          <w:szCs w:val="22"/>
          <w:highlight w:val="none"/>
          <w:u w:val="single"/>
          <w:lang w:eastAsia="zh-CN"/>
        </w:rPr>
        <w:t>）</w:t>
      </w:r>
      <w:r>
        <w:rPr>
          <w:rFonts w:hint="eastAsia" w:asciiTheme="minorEastAsia" w:hAnsiTheme="minorEastAsia" w:eastAsiaTheme="minorEastAsia"/>
          <w:color w:val="auto"/>
        </w:rPr>
        <w:t xml:space="preserve">                                                                                                     </w:t>
      </w:r>
    </w:p>
    <w:tbl>
      <w:tblPr>
        <w:tblStyle w:val="25"/>
        <w:tblW w:w="94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843"/>
        <w:gridCol w:w="4520"/>
        <w:gridCol w:w="2220"/>
      </w:tblGrid>
      <w:tr w14:paraId="658B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3" w:type="dxa"/>
            <w:vAlign w:val="center"/>
          </w:tcPr>
          <w:p w14:paraId="2AAC9B1C">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w:t>
            </w:r>
          </w:p>
        </w:tc>
        <w:tc>
          <w:tcPr>
            <w:tcW w:w="1843" w:type="dxa"/>
            <w:vAlign w:val="center"/>
          </w:tcPr>
          <w:p w14:paraId="0B1DD8E8">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标项名称</w:t>
            </w:r>
          </w:p>
        </w:tc>
        <w:tc>
          <w:tcPr>
            <w:tcW w:w="4520" w:type="dxa"/>
            <w:vAlign w:val="center"/>
          </w:tcPr>
          <w:p w14:paraId="15AAA990">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2220" w:type="dxa"/>
            <w:vAlign w:val="center"/>
          </w:tcPr>
          <w:p w14:paraId="25A62FA5">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r>
      <w:tr w14:paraId="4D45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903" w:type="dxa"/>
            <w:vAlign w:val="center"/>
          </w:tcPr>
          <w:p w14:paraId="16721F51">
            <w:pPr>
              <w:pStyle w:val="87"/>
              <w:wordWrap/>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843" w:type="dxa"/>
            <w:vAlign w:val="center"/>
          </w:tcPr>
          <w:p w14:paraId="5B504E69">
            <w:pPr>
              <w:wordWrap/>
              <w:snapToGrid w:val="0"/>
              <w:spacing w:line="360" w:lineRule="auto"/>
              <w:ind w:firstLine="220" w:firstLineChars="100"/>
              <w:jc w:val="cente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2025年中央农业产业发展资金 （畜牧良种补贴）肉牛优质冻精项目</w:t>
            </w:r>
          </w:p>
          <w:p w14:paraId="7E634A8C">
            <w:pPr>
              <w:wordWrap/>
              <w:snapToGrid w:val="0"/>
              <w:spacing w:line="360" w:lineRule="auto"/>
              <w:ind w:firstLine="220" w:firstLineChars="100"/>
              <w:jc w:val="center"/>
              <w:rPr>
                <w:rFonts w:hint="eastAsia" w:ascii="宋体" w:hAnsi="宋体" w:eastAsia="宋体" w:cs="宋体"/>
                <w:color w:val="auto"/>
                <w:sz w:val="22"/>
                <w:szCs w:val="22"/>
                <w:highlight w:val="none"/>
                <w:u w:val="single"/>
              </w:rPr>
            </w:pPr>
          </w:p>
        </w:tc>
        <w:tc>
          <w:tcPr>
            <w:tcW w:w="4520" w:type="dxa"/>
            <w:vAlign w:val="center"/>
          </w:tcPr>
          <w:p w14:paraId="3413B475">
            <w:pPr>
              <w:pStyle w:val="87"/>
              <w:wordWrap/>
              <w:spacing w:line="360" w:lineRule="auto"/>
              <w:ind w:firstLine="220" w:firstLineChars="1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rPr>
              <w:t xml:space="preserve">                     </w:t>
            </w:r>
          </w:p>
          <w:p w14:paraId="40C6D4EE">
            <w:pPr>
              <w:pStyle w:val="87"/>
              <w:wordWrap/>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u w:val="single"/>
              </w:rPr>
              <w:t xml:space="preserve">                  </w:t>
            </w:r>
          </w:p>
          <w:p w14:paraId="5D1C49BD">
            <w:pPr>
              <w:pStyle w:val="87"/>
              <w:wordWrap/>
              <w:spacing w:line="36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220" w:type="dxa"/>
            <w:vAlign w:val="center"/>
          </w:tcPr>
          <w:p w14:paraId="76466655">
            <w:pPr>
              <w:pStyle w:val="88"/>
              <w:wordWrap/>
              <w:adjustRightInd w:val="0"/>
              <w:snapToGrid w:val="0"/>
              <w:spacing w:line="360" w:lineRule="auto"/>
              <w:ind w:firstLine="0"/>
              <w:jc w:val="center"/>
              <w:rPr>
                <w:rFonts w:hint="default" w:ascii="宋体" w:hAnsi="宋体" w:eastAsia="宋体" w:cs="宋体"/>
                <w:color w:val="auto"/>
                <w:sz w:val="22"/>
                <w:szCs w:val="22"/>
                <w:highlight w:val="none"/>
                <w:lang w:val="en-US"/>
              </w:rPr>
            </w:pPr>
            <w:r>
              <w:rPr>
                <w:rFonts w:hint="eastAsia" w:hAnsi="宋体" w:cs="宋体"/>
                <w:color w:val="auto"/>
                <w:sz w:val="24"/>
                <w:highlight w:val="none"/>
                <w:lang w:val="en-US" w:eastAsia="zh-CN"/>
              </w:rPr>
              <w:t>600000元</w:t>
            </w:r>
          </w:p>
        </w:tc>
      </w:tr>
    </w:tbl>
    <w:p w14:paraId="27E13F4E">
      <w:pPr>
        <w:spacing w:line="500" w:lineRule="exact"/>
        <w:ind w:left="720" w:hanging="720"/>
        <w:rPr>
          <w:rFonts w:asciiTheme="minorEastAsia" w:hAnsiTheme="minorEastAsia" w:eastAsiaTheme="minorEastAsia"/>
          <w:color w:val="auto"/>
        </w:rPr>
      </w:pPr>
    </w:p>
    <w:p w14:paraId="4752452B">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投标人全称（盖公章）</w:t>
      </w:r>
    </w:p>
    <w:p w14:paraId="6701FB60">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授权代表（签字）：</w:t>
      </w:r>
    </w:p>
    <w:p w14:paraId="09286998">
      <w:pPr>
        <w:spacing w:line="400" w:lineRule="exact"/>
        <w:ind w:firstLine="5688" w:firstLineChars="2370"/>
        <w:rPr>
          <w:rFonts w:asciiTheme="minorEastAsia" w:hAnsiTheme="minorEastAsia" w:eastAsiaTheme="minorEastAsia"/>
          <w:color w:val="auto"/>
        </w:rPr>
      </w:pPr>
      <w:r>
        <w:rPr>
          <w:rFonts w:hint="eastAsia" w:asciiTheme="minorEastAsia" w:hAnsiTheme="minorEastAsia" w:eastAsiaTheme="minorEastAsia"/>
          <w:color w:val="auto"/>
        </w:rPr>
        <w:t>日期：</w:t>
      </w:r>
      <w:r>
        <w:rPr>
          <w:rFonts w:asciiTheme="minorEastAsia" w:hAnsiTheme="minorEastAsia" w:eastAsiaTheme="minorEastAsia"/>
          <w:color w:val="auto"/>
        </w:rPr>
        <w:t xml:space="preserve">   </w:t>
      </w:r>
      <w:r>
        <w:rPr>
          <w:rFonts w:hint="eastAsia" w:asciiTheme="minorEastAsia" w:hAnsiTheme="minorEastAsia" w:eastAsiaTheme="minorEastAsia"/>
          <w:color w:val="auto"/>
        </w:rPr>
        <w:t>年</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月</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日</w:t>
      </w:r>
    </w:p>
    <w:p w14:paraId="1D2B17A1">
      <w:pPr>
        <w:spacing w:line="400" w:lineRule="exact"/>
        <w:rPr>
          <w:rFonts w:asciiTheme="minorEastAsia" w:hAnsiTheme="minorEastAsia" w:eastAsiaTheme="minorEastAsia"/>
          <w:color w:val="auto"/>
        </w:rPr>
      </w:pPr>
    </w:p>
    <w:p w14:paraId="64E40A5C">
      <w:pPr>
        <w:pStyle w:val="83"/>
        <w:spacing w:line="360" w:lineRule="auto"/>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注：1.表中大小写不一致时，以大写为准。     </w:t>
      </w:r>
    </w:p>
    <w:p w14:paraId="3156B850">
      <w:pPr>
        <w:pStyle w:val="83"/>
        <w:spacing w:line="360" w:lineRule="auto"/>
        <w:rPr>
          <w:rFonts w:cs="宋体" w:asciiTheme="minorEastAsia" w:hAnsiTheme="minorEastAsia" w:eastAsiaTheme="minorEastAsia"/>
          <w:b/>
          <w:color w:val="auto"/>
        </w:rPr>
      </w:pPr>
      <w:r>
        <w:rPr>
          <w:rFonts w:hint="eastAsia" w:cs="宋体" w:asciiTheme="minorEastAsia" w:hAnsiTheme="minorEastAsia" w:eastAsiaTheme="minorEastAsia"/>
          <w:b/>
          <w:color w:val="auto"/>
        </w:rPr>
        <w:t>2.投标报价为完成本次采购项目内的所有工作范围费用的总合计</w:t>
      </w:r>
    </w:p>
    <w:p w14:paraId="32200351">
      <w:pPr>
        <w:pStyle w:val="83"/>
        <w:spacing w:line="360" w:lineRule="auto"/>
        <w:rPr>
          <w:rFonts w:cs="宋体" w:asciiTheme="minorEastAsia" w:hAnsiTheme="minorEastAsia" w:eastAsiaTheme="minorEastAsia"/>
          <w:b/>
          <w:color w:val="auto"/>
        </w:rPr>
      </w:pPr>
      <w:r>
        <w:rPr>
          <w:rFonts w:hint="eastAsia" w:cs="宋体" w:asciiTheme="minorEastAsia" w:hAnsiTheme="minorEastAsia" w:eastAsiaTheme="minorEastAsia"/>
          <w:b/>
          <w:color w:val="auto"/>
        </w:rPr>
        <w:t xml:space="preserve">    3.本表中“投标总报价”必须与《投标函》中的“投标总报价”均保持一致，如不一致，以《开标一览表》为准。</w:t>
      </w:r>
    </w:p>
    <w:p w14:paraId="4232E514">
      <w:pPr>
        <w:spacing w:line="400" w:lineRule="exact"/>
        <w:rPr>
          <w:rFonts w:asciiTheme="minorEastAsia" w:hAnsiTheme="minorEastAsia" w:eastAsiaTheme="minorEastAsia"/>
          <w:b/>
          <w:bCs/>
          <w:color w:val="auto"/>
          <w:sz w:val="28"/>
        </w:rPr>
      </w:pPr>
    </w:p>
    <w:p w14:paraId="14A02C3C">
      <w:pPr>
        <w:spacing w:line="400" w:lineRule="exact"/>
        <w:rPr>
          <w:rFonts w:asciiTheme="minorEastAsia" w:hAnsiTheme="minorEastAsia" w:eastAsiaTheme="minorEastAsia"/>
          <w:b/>
          <w:bCs/>
          <w:color w:val="auto"/>
          <w:sz w:val="28"/>
        </w:rPr>
      </w:pPr>
    </w:p>
    <w:p w14:paraId="4F46BDAA">
      <w:pPr>
        <w:bidi w:val="0"/>
        <w:rPr>
          <w:rFonts w:asciiTheme="minorEastAsia" w:hAnsiTheme="minorEastAsia" w:eastAsiaTheme="minorEastAsia"/>
          <w:b/>
          <w:bCs/>
          <w:color w:val="auto"/>
          <w:sz w:val="28"/>
        </w:rPr>
      </w:pPr>
    </w:p>
    <w:p w14:paraId="197242F6">
      <w:pPr>
        <w:bidi w:val="0"/>
        <w:rPr>
          <w:rFonts w:asciiTheme="minorEastAsia" w:hAnsiTheme="minorEastAsia" w:eastAsiaTheme="minorEastAsia"/>
          <w:b/>
          <w:bCs/>
          <w:color w:val="auto"/>
          <w:sz w:val="28"/>
        </w:rPr>
      </w:pPr>
    </w:p>
    <w:p w14:paraId="56A0E65A">
      <w:pPr>
        <w:pStyle w:val="2"/>
        <w:rPr>
          <w:color w:val="auto"/>
        </w:rPr>
      </w:pPr>
    </w:p>
    <w:p w14:paraId="71AD227C">
      <w:pPr>
        <w:bidi w:val="0"/>
        <w:rPr>
          <w:rFonts w:asciiTheme="minorEastAsia" w:hAnsiTheme="minorEastAsia" w:eastAsiaTheme="minorEastAsia"/>
          <w:b/>
          <w:bCs/>
          <w:color w:val="auto"/>
          <w:sz w:val="28"/>
        </w:rPr>
      </w:pPr>
    </w:p>
    <w:p w14:paraId="1E813D4B">
      <w:pPr>
        <w:bidi w:val="0"/>
        <w:rPr>
          <w:rFonts w:asciiTheme="minorEastAsia" w:hAnsiTheme="minorEastAsia" w:eastAsiaTheme="minorEastAsia"/>
          <w:b/>
          <w:bCs/>
          <w:color w:val="auto"/>
          <w:sz w:val="28"/>
        </w:rPr>
      </w:pPr>
    </w:p>
    <w:p w14:paraId="1F3908AB">
      <w:pPr>
        <w:bidi w:val="0"/>
        <w:jc w:val="left"/>
        <w:rPr>
          <w:rFonts w:asciiTheme="minorEastAsia" w:hAnsiTheme="minorEastAsia" w:eastAsiaTheme="minorEastAsia"/>
          <w:b/>
          <w:bCs/>
          <w:color w:val="auto"/>
          <w:sz w:val="28"/>
        </w:rPr>
      </w:pPr>
      <w:bookmarkStart w:id="82" w:name="_Toc50691031"/>
      <w:bookmarkStart w:id="83" w:name="_Toc50703724"/>
      <w:bookmarkStart w:id="84" w:name="_Toc43264517"/>
      <w:r>
        <w:rPr>
          <w:rFonts w:hint="eastAsia" w:asciiTheme="minorEastAsia" w:hAnsiTheme="minorEastAsia" w:eastAsiaTheme="minorEastAsia"/>
          <w:b/>
          <w:bCs/>
          <w:color w:val="auto"/>
          <w:sz w:val="28"/>
        </w:rPr>
        <w:t>参考格式</w:t>
      </w:r>
      <w:r>
        <w:rPr>
          <w:rFonts w:asciiTheme="minorEastAsia" w:hAnsiTheme="minorEastAsia" w:eastAsiaTheme="minorEastAsia"/>
          <w:b/>
          <w:bCs/>
          <w:color w:val="auto"/>
          <w:sz w:val="28"/>
        </w:rPr>
        <w:t>3</w:t>
      </w:r>
      <w:bookmarkEnd w:id="82"/>
      <w:bookmarkEnd w:id="83"/>
      <w:r>
        <w:rPr>
          <w:rFonts w:asciiTheme="minorEastAsia" w:hAnsiTheme="minorEastAsia" w:eastAsiaTheme="minorEastAsia"/>
          <w:b/>
          <w:bCs/>
          <w:color w:val="auto"/>
          <w:sz w:val="28"/>
        </w:rPr>
        <w:t xml:space="preserve">  </w:t>
      </w:r>
    </w:p>
    <w:bookmarkEnd w:id="84"/>
    <w:p w14:paraId="79AE4CC0">
      <w:pPr>
        <w:spacing w:line="360" w:lineRule="auto"/>
        <w:rPr>
          <w:rFonts w:asciiTheme="minorEastAsia" w:hAnsiTheme="minorEastAsia" w:eastAsiaTheme="minorEastAsia"/>
          <w:b/>
          <w:bCs/>
          <w:color w:val="auto"/>
          <w:sz w:val="32"/>
          <w:szCs w:val="32"/>
        </w:rPr>
      </w:pPr>
      <w:r>
        <w:rPr>
          <w:rFonts w:hint="eastAsia" w:cs="宋体" w:asciiTheme="minorEastAsia" w:hAnsiTheme="minorEastAsia" w:eastAsiaTheme="minorEastAsia"/>
          <w:color w:val="auto"/>
          <w:kern w:val="0"/>
        </w:rPr>
        <w:t>营业执照、开户许可证复印件</w:t>
      </w:r>
    </w:p>
    <w:p w14:paraId="1EE2425C">
      <w:pPr>
        <w:pStyle w:val="2"/>
        <w:numPr>
          <w:ilvl w:val="1"/>
          <w:numId w:val="0"/>
        </w:numPr>
        <w:spacing w:before="60" w:after="60"/>
        <w:rPr>
          <w:rFonts w:asciiTheme="minorEastAsia" w:hAnsiTheme="minorEastAsia" w:eastAsiaTheme="minorEastAsia"/>
          <w:color w:val="auto"/>
        </w:rPr>
      </w:pPr>
    </w:p>
    <w:p w14:paraId="12E5952F">
      <w:pPr>
        <w:pStyle w:val="2"/>
        <w:numPr>
          <w:ilvl w:val="1"/>
          <w:numId w:val="0"/>
        </w:numPr>
        <w:spacing w:before="60" w:after="60"/>
        <w:rPr>
          <w:rFonts w:asciiTheme="minorEastAsia" w:hAnsiTheme="minorEastAsia" w:eastAsiaTheme="minorEastAsia"/>
          <w:color w:val="auto"/>
        </w:rPr>
      </w:pPr>
    </w:p>
    <w:p w14:paraId="4306F53F">
      <w:pPr>
        <w:spacing w:line="360" w:lineRule="auto"/>
        <w:rPr>
          <w:rFonts w:asciiTheme="minorEastAsia" w:hAnsiTheme="minorEastAsia" w:eastAsiaTheme="minorEastAsia"/>
          <w:b/>
          <w:bCs/>
          <w:color w:val="auto"/>
          <w:sz w:val="32"/>
          <w:szCs w:val="32"/>
        </w:rPr>
      </w:pPr>
    </w:p>
    <w:p w14:paraId="17A986A2">
      <w:pPr>
        <w:spacing w:line="360" w:lineRule="auto"/>
        <w:rPr>
          <w:rFonts w:asciiTheme="minorEastAsia" w:hAnsiTheme="minorEastAsia" w:eastAsiaTheme="minorEastAsia"/>
          <w:b/>
          <w:bCs/>
          <w:color w:val="auto"/>
          <w:sz w:val="32"/>
          <w:szCs w:val="32"/>
        </w:rPr>
      </w:pPr>
    </w:p>
    <w:p w14:paraId="7BC2043A">
      <w:pPr>
        <w:spacing w:line="360" w:lineRule="auto"/>
        <w:rPr>
          <w:rFonts w:asciiTheme="minorEastAsia" w:hAnsiTheme="minorEastAsia" w:eastAsiaTheme="minorEastAsia"/>
          <w:b/>
          <w:bCs/>
          <w:color w:val="auto"/>
          <w:sz w:val="32"/>
          <w:szCs w:val="32"/>
        </w:rPr>
      </w:pPr>
    </w:p>
    <w:p w14:paraId="58222E82">
      <w:pPr>
        <w:spacing w:line="360" w:lineRule="auto"/>
        <w:rPr>
          <w:rFonts w:asciiTheme="minorEastAsia" w:hAnsiTheme="minorEastAsia" w:eastAsiaTheme="minorEastAsia"/>
          <w:b/>
          <w:bCs/>
          <w:color w:val="auto"/>
          <w:sz w:val="32"/>
          <w:szCs w:val="32"/>
        </w:rPr>
      </w:pPr>
    </w:p>
    <w:p w14:paraId="2C5E4DDE">
      <w:pPr>
        <w:spacing w:line="360" w:lineRule="auto"/>
        <w:rPr>
          <w:rFonts w:asciiTheme="minorEastAsia" w:hAnsiTheme="minorEastAsia" w:eastAsiaTheme="minorEastAsia"/>
          <w:b/>
          <w:bCs/>
          <w:color w:val="auto"/>
          <w:sz w:val="32"/>
          <w:szCs w:val="32"/>
        </w:rPr>
      </w:pPr>
    </w:p>
    <w:p w14:paraId="5CBEB3D3">
      <w:pPr>
        <w:spacing w:line="360" w:lineRule="auto"/>
        <w:rPr>
          <w:rFonts w:asciiTheme="minorEastAsia" w:hAnsiTheme="minorEastAsia" w:eastAsiaTheme="minorEastAsia"/>
          <w:b/>
          <w:bCs/>
          <w:color w:val="auto"/>
          <w:sz w:val="32"/>
          <w:szCs w:val="32"/>
        </w:rPr>
      </w:pPr>
    </w:p>
    <w:p w14:paraId="264D9786">
      <w:pPr>
        <w:spacing w:line="360" w:lineRule="auto"/>
        <w:rPr>
          <w:rFonts w:asciiTheme="minorEastAsia" w:hAnsiTheme="minorEastAsia" w:eastAsiaTheme="minorEastAsia"/>
          <w:b/>
          <w:bCs/>
          <w:color w:val="auto"/>
          <w:sz w:val="32"/>
          <w:szCs w:val="32"/>
        </w:rPr>
      </w:pPr>
    </w:p>
    <w:p w14:paraId="4C0CD160">
      <w:pPr>
        <w:spacing w:line="360" w:lineRule="auto"/>
        <w:rPr>
          <w:rFonts w:asciiTheme="minorEastAsia" w:hAnsiTheme="minorEastAsia" w:eastAsiaTheme="minorEastAsia"/>
          <w:b/>
          <w:bCs/>
          <w:color w:val="auto"/>
          <w:sz w:val="32"/>
          <w:szCs w:val="32"/>
        </w:rPr>
      </w:pPr>
    </w:p>
    <w:p w14:paraId="3D8A19FF">
      <w:pPr>
        <w:spacing w:line="360" w:lineRule="auto"/>
        <w:rPr>
          <w:rFonts w:asciiTheme="minorEastAsia" w:hAnsiTheme="minorEastAsia" w:eastAsiaTheme="minorEastAsia"/>
          <w:b/>
          <w:bCs/>
          <w:color w:val="auto"/>
          <w:sz w:val="32"/>
          <w:szCs w:val="32"/>
        </w:rPr>
      </w:pPr>
    </w:p>
    <w:p w14:paraId="2F71C09D">
      <w:pPr>
        <w:spacing w:line="360" w:lineRule="auto"/>
        <w:rPr>
          <w:rFonts w:asciiTheme="minorEastAsia" w:hAnsiTheme="minorEastAsia" w:eastAsiaTheme="minorEastAsia"/>
          <w:b/>
          <w:bCs/>
          <w:color w:val="auto"/>
          <w:sz w:val="32"/>
          <w:szCs w:val="32"/>
        </w:rPr>
      </w:pPr>
    </w:p>
    <w:p w14:paraId="00DC52BC">
      <w:pPr>
        <w:spacing w:line="360" w:lineRule="auto"/>
        <w:rPr>
          <w:rFonts w:asciiTheme="minorEastAsia" w:hAnsiTheme="minorEastAsia" w:eastAsiaTheme="minorEastAsia"/>
          <w:b/>
          <w:bCs/>
          <w:color w:val="auto"/>
          <w:sz w:val="32"/>
          <w:szCs w:val="32"/>
        </w:rPr>
      </w:pPr>
    </w:p>
    <w:p w14:paraId="56914656">
      <w:pPr>
        <w:spacing w:line="360" w:lineRule="auto"/>
        <w:rPr>
          <w:rFonts w:asciiTheme="minorEastAsia" w:hAnsiTheme="minorEastAsia" w:eastAsiaTheme="minorEastAsia"/>
          <w:b/>
          <w:bCs/>
          <w:color w:val="auto"/>
          <w:sz w:val="32"/>
          <w:szCs w:val="32"/>
        </w:rPr>
      </w:pPr>
    </w:p>
    <w:p w14:paraId="1B622B0A">
      <w:pPr>
        <w:spacing w:line="360" w:lineRule="auto"/>
        <w:rPr>
          <w:rFonts w:asciiTheme="minorEastAsia" w:hAnsiTheme="minorEastAsia" w:eastAsiaTheme="minorEastAsia"/>
          <w:b/>
          <w:bCs/>
          <w:color w:val="auto"/>
          <w:sz w:val="32"/>
          <w:szCs w:val="32"/>
        </w:rPr>
      </w:pPr>
    </w:p>
    <w:p w14:paraId="4C6DA311">
      <w:pPr>
        <w:spacing w:line="360" w:lineRule="auto"/>
        <w:rPr>
          <w:rFonts w:asciiTheme="minorEastAsia" w:hAnsiTheme="minorEastAsia" w:eastAsiaTheme="minorEastAsia"/>
          <w:b/>
          <w:bCs/>
          <w:color w:val="auto"/>
          <w:sz w:val="32"/>
          <w:szCs w:val="32"/>
        </w:rPr>
      </w:pPr>
    </w:p>
    <w:p w14:paraId="369FA6C1">
      <w:pPr>
        <w:spacing w:line="360" w:lineRule="auto"/>
        <w:rPr>
          <w:rFonts w:asciiTheme="minorEastAsia" w:hAnsiTheme="minorEastAsia" w:eastAsiaTheme="minorEastAsia"/>
          <w:b/>
          <w:bCs/>
          <w:color w:val="auto"/>
          <w:sz w:val="32"/>
          <w:szCs w:val="32"/>
        </w:rPr>
      </w:pPr>
    </w:p>
    <w:p w14:paraId="366EDBA2">
      <w:pPr>
        <w:spacing w:line="360" w:lineRule="auto"/>
        <w:rPr>
          <w:rFonts w:asciiTheme="minorEastAsia" w:hAnsiTheme="minorEastAsia" w:eastAsiaTheme="minorEastAsia"/>
          <w:b/>
          <w:bCs/>
          <w:color w:val="auto"/>
          <w:sz w:val="32"/>
          <w:szCs w:val="32"/>
        </w:rPr>
      </w:pPr>
    </w:p>
    <w:p w14:paraId="64AC7BB3">
      <w:pPr>
        <w:spacing w:line="360" w:lineRule="auto"/>
        <w:rPr>
          <w:rFonts w:asciiTheme="minorEastAsia" w:hAnsiTheme="minorEastAsia" w:eastAsiaTheme="minorEastAsia"/>
          <w:b/>
          <w:bCs/>
          <w:color w:val="auto"/>
          <w:sz w:val="32"/>
          <w:szCs w:val="32"/>
        </w:rPr>
      </w:pPr>
    </w:p>
    <w:p w14:paraId="03F40928">
      <w:pPr>
        <w:pStyle w:val="6"/>
        <w:rPr>
          <w:rFonts w:asciiTheme="minorEastAsia" w:hAnsiTheme="minorEastAsia" w:eastAsiaTheme="minorEastAsia"/>
          <w:b/>
          <w:bCs/>
          <w:color w:val="auto"/>
          <w:sz w:val="32"/>
          <w:szCs w:val="32"/>
        </w:rPr>
      </w:pPr>
    </w:p>
    <w:p w14:paraId="17772230">
      <w:pPr>
        <w:rPr>
          <w:rFonts w:asciiTheme="minorEastAsia" w:hAnsiTheme="minorEastAsia" w:eastAsiaTheme="minorEastAsia"/>
          <w:color w:val="auto"/>
        </w:rPr>
      </w:pPr>
    </w:p>
    <w:p w14:paraId="7805DA8C">
      <w:pPr>
        <w:pStyle w:val="35"/>
        <w:rPr>
          <w:rFonts w:asciiTheme="minorEastAsia" w:hAnsiTheme="minorEastAsia" w:eastAsiaTheme="minorEastAsia"/>
          <w:color w:val="auto"/>
        </w:rPr>
      </w:pPr>
    </w:p>
    <w:p w14:paraId="4A90BC3C">
      <w:pPr>
        <w:pStyle w:val="35"/>
        <w:rPr>
          <w:rFonts w:asciiTheme="minorEastAsia" w:hAnsiTheme="minorEastAsia" w:eastAsiaTheme="minorEastAsia"/>
          <w:color w:val="auto"/>
        </w:rPr>
      </w:pPr>
    </w:p>
    <w:p w14:paraId="4484D926">
      <w:pPr>
        <w:pStyle w:val="35"/>
        <w:rPr>
          <w:rFonts w:asciiTheme="minorEastAsia" w:hAnsiTheme="minorEastAsia" w:eastAsiaTheme="minorEastAsia"/>
          <w:color w:val="auto"/>
        </w:rPr>
      </w:pPr>
    </w:p>
    <w:p w14:paraId="4BCFFC70">
      <w:pPr>
        <w:rPr>
          <w:rFonts w:asciiTheme="minorEastAsia" w:hAnsiTheme="minorEastAsia" w:eastAsiaTheme="minorEastAsia"/>
          <w:b/>
          <w:bCs/>
          <w:color w:val="auto"/>
          <w:sz w:val="28"/>
        </w:rPr>
      </w:pPr>
      <w:r>
        <w:rPr>
          <w:rFonts w:hint="eastAsia" w:asciiTheme="minorEastAsia" w:hAnsiTheme="minorEastAsia" w:eastAsiaTheme="minorEastAsia"/>
          <w:b/>
          <w:bCs/>
          <w:color w:val="auto"/>
          <w:sz w:val="28"/>
        </w:rPr>
        <w:t>参考格式4</w:t>
      </w:r>
      <w:r>
        <w:rPr>
          <w:rFonts w:asciiTheme="minorEastAsia" w:hAnsiTheme="minorEastAsia" w:eastAsiaTheme="minorEastAsia"/>
          <w:b/>
          <w:bCs/>
          <w:color w:val="auto"/>
          <w:sz w:val="28"/>
        </w:rPr>
        <w:t xml:space="preserve"> </w:t>
      </w:r>
    </w:p>
    <w:p w14:paraId="0831AFC7">
      <w:pPr>
        <w:spacing w:line="360" w:lineRule="auto"/>
        <w:rPr>
          <w:rFonts w:asciiTheme="minorEastAsia" w:hAnsiTheme="minorEastAsia" w:eastAsiaTheme="minorEastAsia"/>
          <w:b/>
          <w:bCs/>
          <w:color w:val="auto"/>
          <w:sz w:val="32"/>
          <w:szCs w:val="32"/>
        </w:rPr>
      </w:pPr>
      <w:r>
        <w:rPr>
          <w:rFonts w:hint="eastAsia" w:cs="宋体" w:asciiTheme="minorEastAsia" w:hAnsiTheme="minorEastAsia" w:eastAsiaTheme="minorEastAsia"/>
          <w:color w:val="auto"/>
          <w:kern w:val="0"/>
        </w:rPr>
        <w:t>“信用中国”网站和“中国政府采购网”国家企业信息公示系统查询彩页截图</w:t>
      </w:r>
    </w:p>
    <w:p w14:paraId="48F341B2">
      <w:pPr>
        <w:spacing w:line="360" w:lineRule="auto"/>
        <w:ind w:firstLine="4176" w:firstLineChars="1300"/>
        <w:rPr>
          <w:rFonts w:asciiTheme="minorEastAsia" w:hAnsiTheme="minorEastAsia" w:eastAsiaTheme="minorEastAsia"/>
          <w:b/>
          <w:bCs/>
          <w:color w:val="auto"/>
          <w:sz w:val="32"/>
          <w:szCs w:val="32"/>
        </w:rPr>
      </w:pPr>
    </w:p>
    <w:p w14:paraId="70F3D482">
      <w:pPr>
        <w:spacing w:line="360" w:lineRule="auto"/>
        <w:ind w:firstLine="4176" w:firstLineChars="1300"/>
        <w:rPr>
          <w:rFonts w:asciiTheme="minorEastAsia" w:hAnsiTheme="minorEastAsia" w:eastAsiaTheme="minorEastAsia"/>
          <w:b/>
          <w:bCs/>
          <w:color w:val="auto"/>
          <w:sz w:val="32"/>
          <w:szCs w:val="32"/>
        </w:rPr>
      </w:pPr>
    </w:p>
    <w:p w14:paraId="21DC8737">
      <w:pPr>
        <w:spacing w:line="360" w:lineRule="auto"/>
        <w:ind w:firstLine="4176" w:firstLineChars="1300"/>
        <w:rPr>
          <w:rFonts w:asciiTheme="minorEastAsia" w:hAnsiTheme="minorEastAsia" w:eastAsiaTheme="minorEastAsia"/>
          <w:b/>
          <w:bCs/>
          <w:color w:val="auto"/>
          <w:sz w:val="32"/>
          <w:szCs w:val="32"/>
        </w:rPr>
      </w:pPr>
    </w:p>
    <w:p w14:paraId="207F93EB">
      <w:pPr>
        <w:spacing w:line="360" w:lineRule="auto"/>
        <w:ind w:firstLine="4176" w:firstLineChars="1300"/>
        <w:rPr>
          <w:rFonts w:asciiTheme="minorEastAsia" w:hAnsiTheme="minorEastAsia" w:eastAsiaTheme="minorEastAsia"/>
          <w:b/>
          <w:bCs/>
          <w:color w:val="auto"/>
          <w:sz w:val="32"/>
          <w:szCs w:val="32"/>
        </w:rPr>
      </w:pPr>
    </w:p>
    <w:p w14:paraId="5A30FFB5">
      <w:pPr>
        <w:spacing w:line="360" w:lineRule="auto"/>
        <w:ind w:firstLine="4176" w:firstLineChars="1300"/>
        <w:rPr>
          <w:rFonts w:asciiTheme="minorEastAsia" w:hAnsiTheme="minorEastAsia" w:eastAsiaTheme="minorEastAsia"/>
          <w:b/>
          <w:bCs/>
          <w:color w:val="auto"/>
          <w:sz w:val="32"/>
          <w:szCs w:val="32"/>
        </w:rPr>
      </w:pPr>
    </w:p>
    <w:p w14:paraId="213953D2">
      <w:pPr>
        <w:spacing w:line="360" w:lineRule="auto"/>
        <w:ind w:firstLine="4176" w:firstLineChars="1300"/>
        <w:rPr>
          <w:rFonts w:asciiTheme="minorEastAsia" w:hAnsiTheme="minorEastAsia" w:eastAsiaTheme="minorEastAsia"/>
          <w:b/>
          <w:bCs/>
          <w:color w:val="auto"/>
          <w:sz w:val="32"/>
          <w:szCs w:val="32"/>
        </w:rPr>
      </w:pPr>
    </w:p>
    <w:p w14:paraId="2B1A232D">
      <w:pPr>
        <w:spacing w:line="360" w:lineRule="auto"/>
        <w:ind w:firstLine="4176" w:firstLineChars="1300"/>
        <w:rPr>
          <w:rFonts w:asciiTheme="minorEastAsia" w:hAnsiTheme="minorEastAsia" w:eastAsiaTheme="minorEastAsia"/>
          <w:b/>
          <w:bCs/>
          <w:color w:val="auto"/>
          <w:sz w:val="32"/>
          <w:szCs w:val="32"/>
        </w:rPr>
      </w:pPr>
    </w:p>
    <w:p w14:paraId="093D694E">
      <w:pPr>
        <w:spacing w:line="360" w:lineRule="auto"/>
        <w:ind w:firstLine="4176" w:firstLineChars="1300"/>
        <w:rPr>
          <w:rFonts w:asciiTheme="minorEastAsia" w:hAnsiTheme="minorEastAsia" w:eastAsiaTheme="minorEastAsia"/>
          <w:b/>
          <w:bCs/>
          <w:color w:val="auto"/>
          <w:sz w:val="32"/>
          <w:szCs w:val="32"/>
        </w:rPr>
      </w:pPr>
    </w:p>
    <w:p w14:paraId="5EFF1EDF">
      <w:pPr>
        <w:spacing w:line="360" w:lineRule="auto"/>
        <w:ind w:firstLine="4176" w:firstLineChars="1300"/>
        <w:rPr>
          <w:rFonts w:asciiTheme="minorEastAsia" w:hAnsiTheme="minorEastAsia" w:eastAsiaTheme="minorEastAsia"/>
          <w:b/>
          <w:bCs/>
          <w:color w:val="auto"/>
          <w:sz w:val="32"/>
          <w:szCs w:val="32"/>
        </w:rPr>
      </w:pPr>
    </w:p>
    <w:p w14:paraId="20D9ACE6">
      <w:pPr>
        <w:spacing w:line="360" w:lineRule="auto"/>
        <w:ind w:firstLine="4176" w:firstLineChars="1300"/>
        <w:rPr>
          <w:rFonts w:asciiTheme="minorEastAsia" w:hAnsiTheme="minorEastAsia" w:eastAsiaTheme="minorEastAsia"/>
          <w:b/>
          <w:bCs/>
          <w:color w:val="auto"/>
          <w:sz w:val="32"/>
          <w:szCs w:val="32"/>
        </w:rPr>
      </w:pPr>
    </w:p>
    <w:p w14:paraId="1DE80A23">
      <w:pPr>
        <w:spacing w:line="360" w:lineRule="auto"/>
        <w:ind w:firstLine="4176" w:firstLineChars="1300"/>
        <w:rPr>
          <w:rFonts w:asciiTheme="minorEastAsia" w:hAnsiTheme="minorEastAsia" w:eastAsiaTheme="minorEastAsia"/>
          <w:b/>
          <w:bCs/>
          <w:color w:val="auto"/>
          <w:sz w:val="32"/>
          <w:szCs w:val="32"/>
        </w:rPr>
      </w:pPr>
    </w:p>
    <w:p w14:paraId="0B774A62">
      <w:pPr>
        <w:spacing w:line="360" w:lineRule="auto"/>
        <w:ind w:firstLine="4176" w:firstLineChars="1300"/>
        <w:rPr>
          <w:rFonts w:asciiTheme="minorEastAsia" w:hAnsiTheme="minorEastAsia" w:eastAsiaTheme="minorEastAsia"/>
          <w:b/>
          <w:bCs/>
          <w:color w:val="auto"/>
          <w:sz w:val="32"/>
          <w:szCs w:val="32"/>
        </w:rPr>
      </w:pPr>
    </w:p>
    <w:p w14:paraId="461F3174">
      <w:pPr>
        <w:spacing w:line="360" w:lineRule="auto"/>
        <w:ind w:firstLine="4176" w:firstLineChars="1300"/>
        <w:rPr>
          <w:rFonts w:asciiTheme="minorEastAsia" w:hAnsiTheme="minorEastAsia" w:eastAsiaTheme="minorEastAsia"/>
          <w:b/>
          <w:bCs/>
          <w:color w:val="auto"/>
          <w:sz w:val="32"/>
          <w:szCs w:val="32"/>
        </w:rPr>
      </w:pPr>
    </w:p>
    <w:p w14:paraId="17D8B2DF">
      <w:pPr>
        <w:spacing w:line="360" w:lineRule="auto"/>
        <w:ind w:firstLine="4176" w:firstLineChars="1300"/>
        <w:rPr>
          <w:rFonts w:asciiTheme="minorEastAsia" w:hAnsiTheme="minorEastAsia" w:eastAsiaTheme="minorEastAsia"/>
          <w:b/>
          <w:bCs/>
          <w:color w:val="auto"/>
          <w:sz w:val="32"/>
          <w:szCs w:val="32"/>
        </w:rPr>
      </w:pPr>
    </w:p>
    <w:p w14:paraId="28A46441">
      <w:pPr>
        <w:spacing w:line="360" w:lineRule="auto"/>
        <w:ind w:firstLine="4176" w:firstLineChars="1300"/>
        <w:rPr>
          <w:rFonts w:asciiTheme="minorEastAsia" w:hAnsiTheme="minorEastAsia" w:eastAsiaTheme="minorEastAsia"/>
          <w:b/>
          <w:bCs/>
          <w:color w:val="auto"/>
          <w:sz w:val="32"/>
          <w:szCs w:val="32"/>
        </w:rPr>
      </w:pPr>
    </w:p>
    <w:p w14:paraId="360B975A">
      <w:pPr>
        <w:spacing w:line="360" w:lineRule="auto"/>
        <w:ind w:firstLine="4176" w:firstLineChars="1300"/>
        <w:rPr>
          <w:rFonts w:asciiTheme="minorEastAsia" w:hAnsiTheme="minorEastAsia" w:eastAsiaTheme="minorEastAsia"/>
          <w:b/>
          <w:bCs/>
          <w:color w:val="auto"/>
          <w:sz w:val="32"/>
          <w:szCs w:val="32"/>
        </w:rPr>
      </w:pPr>
    </w:p>
    <w:p w14:paraId="778CDE57">
      <w:pPr>
        <w:spacing w:line="360" w:lineRule="auto"/>
        <w:ind w:firstLine="4176" w:firstLineChars="1300"/>
        <w:rPr>
          <w:rFonts w:asciiTheme="minorEastAsia" w:hAnsiTheme="minorEastAsia" w:eastAsiaTheme="minorEastAsia"/>
          <w:b/>
          <w:bCs/>
          <w:color w:val="auto"/>
          <w:sz w:val="32"/>
          <w:szCs w:val="32"/>
        </w:rPr>
      </w:pPr>
    </w:p>
    <w:p w14:paraId="6DDCB7B8">
      <w:pPr>
        <w:spacing w:line="360" w:lineRule="auto"/>
        <w:ind w:firstLine="4176" w:firstLineChars="1300"/>
        <w:rPr>
          <w:rFonts w:asciiTheme="minorEastAsia" w:hAnsiTheme="minorEastAsia" w:eastAsiaTheme="minorEastAsia"/>
          <w:b/>
          <w:bCs/>
          <w:color w:val="auto"/>
          <w:sz w:val="32"/>
          <w:szCs w:val="32"/>
        </w:rPr>
      </w:pPr>
    </w:p>
    <w:p w14:paraId="1144DF14">
      <w:pPr>
        <w:spacing w:line="360" w:lineRule="auto"/>
        <w:rPr>
          <w:rFonts w:asciiTheme="minorEastAsia" w:hAnsiTheme="minorEastAsia" w:eastAsiaTheme="minorEastAsia"/>
          <w:b/>
          <w:bCs/>
          <w:color w:val="auto"/>
          <w:sz w:val="32"/>
          <w:szCs w:val="32"/>
        </w:rPr>
      </w:pPr>
    </w:p>
    <w:p w14:paraId="738C96FF">
      <w:pPr>
        <w:pStyle w:val="12"/>
        <w:ind w:left="480" w:firstLine="643"/>
        <w:rPr>
          <w:rFonts w:asciiTheme="minorEastAsia" w:hAnsiTheme="minorEastAsia" w:eastAsiaTheme="minorEastAsia"/>
          <w:b/>
          <w:bCs/>
          <w:color w:val="auto"/>
          <w:sz w:val="32"/>
          <w:szCs w:val="32"/>
        </w:rPr>
      </w:pPr>
    </w:p>
    <w:p w14:paraId="06BBEBFE">
      <w:pPr>
        <w:pStyle w:val="12"/>
        <w:ind w:left="480" w:firstLine="643"/>
        <w:rPr>
          <w:rFonts w:asciiTheme="minorEastAsia" w:hAnsiTheme="minorEastAsia" w:eastAsiaTheme="minorEastAsia"/>
          <w:b/>
          <w:bCs/>
          <w:color w:val="auto"/>
          <w:sz w:val="32"/>
          <w:szCs w:val="32"/>
        </w:rPr>
      </w:pPr>
    </w:p>
    <w:p w14:paraId="357C2D46">
      <w:pPr>
        <w:spacing w:line="360" w:lineRule="auto"/>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28"/>
        </w:rPr>
        <w:t>参考格式5</w:t>
      </w:r>
    </w:p>
    <w:p w14:paraId="16AB3AA5">
      <w:pPr>
        <w:spacing w:line="360" w:lineRule="auto"/>
        <w:jc w:val="center"/>
        <w:rPr>
          <w:rFonts w:asciiTheme="minorEastAsia" w:hAnsiTheme="minorEastAsia" w:eastAsiaTheme="minorEastAsia"/>
          <w:b/>
          <w:bCs/>
          <w:color w:val="auto"/>
          <w:sz w:val="32"/>
          <w:szCs w:val="32"/>
        </w:rPr>
      </w:pPr>
      <w:r>
        <w:rPr>
          <w:rFonts w:hint="eastAsia" w:cs="宋体" w:asciiTheme="minorEastAsia" w:hAnsiTheme="minorEastAsia" w:eastAsiaTheme="minorEastAsia"/>
          <w:color w:val="auto"/>
          <w:kern w:val="0"/>
        </w:rPr>
        <w:t>投标保证金缴纳证明</w:t>
      </w:r>
    </w:p>
    <w:p w14:paraId="2DEADEE2">
      <w:pPr>
        <w:spacing w:line="360" w:lineRule="auto"/>
        <w:ind w:firstLine="4176" w:firstLineChars="1300"/>
        <w:rPr>
          <w:rFonts w:asciiTheme="minorEastAsia" w:hAnsiTheme="minorEastAsia" w:eastAsiaTheme="minorEastAsia"/>
          <w:b/>
          <w:bCs/>
          <w:color w:val="auto"/>
          <w:sz w:val="32"/>
          <w:szCs w:val="32"/>
        </w:rPr>
      </w:pPr>
    </w:p>
    <w:p w14:paraId="18BCA025">
      <w:pPr>
        <w:spacing w:line="360" w:lineRule="auto"/>
        <w:rPr>
          <w:rFonts w:asciiTheme="minorEastAsia" w:hAnsiTheme="minorEastAsia" w:eastAsiaTheme="minorEastAsia"/>
          <w:b/>
          <w:bCs/>
          <w:color w:val="auto"/>
          <w:sz w:val="28"/>
          <w:szCs w:val="28"/>
        </w:rPr>
      </w:pPr>
    </w:p>
    <w:p w14:paraId="083A189E">
      <w:pPr>
        <w:spacing w:line="440" w:lineRule="exact"/>
        <w:jc w:val="center"/>
        <w:rPr>
          <w:rFonts w:asciiTheme="minorEastAsia" w:hAnsiTheme="minorEastAsia" w:eastAsiaTheme="minorEastAsia"/>
          <w:color w:val="auto"/>
          <w:szCs w:val="28"/>
        </w:rPr>
      </w:pPr>
    </w:p>
    <w:p w14:paraId="10F6F6AE">
      <w:pPr>
        <w:pStyle w:val="2"/>
        <w:numPr>
          <w:ilvl w:val="1"/>
          <w:numId w:val="0"/>
        </w:numPr>
        <w:spacing w:before="60" w:after="60"/>
        <w:rPr>
          <w:rFonts w:asciiTheme="minorEastAsia" w:hAnsiTheme="minorEastAsia" w:eastAsiaTheme="minorEastAsia"/>
          <w:color w:val="auto"/>
        </w:rPr>
      </w:pPr>
      <w:r>
        <w:rPr>
          <w:rFonts w:asciiTheme="minorEastAsia" w:hAnsiTheme="minorEastAsia" w:eastAsiaTheme="minorEastAsia"/>
          <w:color w:val="auto"/>
        </w:rPr>
        <mc:AlternateContent>
          <mc:Choice Requires="wps">
            <w:drawing>
              <wp:anchor distT="0" distB="0" distL="114300" distR="114300" simplePos="0" relativeHeight="251661312" behindDoc="0" locked="0" layoutInCell="1" allowOverlap="1">
                <wp:simplePos x="0" y="0"/>
                <wp:positionH relativeFrom="column">
                  <wp:posOffset>-339725</wp:posOffset>
                </wp:positionH>
                <wp:positionV relativeFrom="paragraph">
                  <wp:posOffset>3810</wp:posOffset>
                </wp:positionV>
                <wp:extent cx="6028690" cy="3101975"/>
                <wp:effectExtent l="7620" t="7620" r="21590" b="14605"/>
                <wp:wrapNone/>
                <wp:docPr id="6" name="文本框 7"/>
                <wp:cNvGraphicFramePr/>
                <a:graphic xmlns:a="http://schemas.openxmlformats.org/drawingml/2006/main">
                  <a:graphicData uri="http://schemas.microsoft.com/office/word/2010/wordprocessingShape">
                    <wps:wsp>
                      <wps:cNvSpPr txBox="1"/>
                      <wps:spPr>
                        <a:xfrm>
                          <a:off x="0" y="0"/>
                          <a:ext cx="6028690" cy="3101975"/>
                        </a:xfrm>
                        <a:prstGeom prst="rect">
                          <a:avLst/>
                        </a:prstGeom>
                        <a:noFill/>
                        <a:ln w="15875" cap="flat" cmpd="sng">
                          <a:solidFill>
                            <a:srgbClr val="000000"/>
                          </a:solidFill>
                          <a:prstDash val="solid"/>
                          <a:miter/>
                          <a:headEnd type="none" w="med" len="med"/>
                          <a:tailEnd type="none" w="med" len="med"/>
                        </a:ln>
                        <a:effectLst/>
                      </wps:spPr>
                      <wps:txbx>
                        <w:txbxContent>
                          <w:p w14:paraId="1E9BACDD"/>
                          <w:p w14:paraId="636CD706"/>
                          <w:p w14:paraId="412BDA86"/>
                          <w:p w14:paraId="2C9DD65E"/>
                          <w:p w14:paraId="312E58B3"/>
                          <w:p w14:paraId="5A231DAD"/>
                          <w:p w14:paraId="5E1116C0">
                            <w:pPr>
                              <w:rPr>
                                <w:sz w:val="32"/>
                                <w:szCs w:val="40"/>
                              </w:rPr>
                            </w:pPr>
                          </w:p>
                          <w:p w14:paraId="2680AAE5">
                            <w:pPr>
                              <w:jc w:val="center"/>
                            </w:pPr>
                            <w:r>
                              <w:rPr>
                                <w:rFonts w:hint="eastAsia"/>
                                <w:sz w:val="32"/>
                                <w:szCs w:val="40"/>
                              </w:rPr>
                              <w:t>《投标保证金缴存证明》复印件粘贴处</w:t>
                            </w:r>
                          </w:p>
                        </w:txbxContent>
                      </wps:txbx>
                      <wps:bodyPr upright="1"/>
                    </wps:wsp>
                  </a:graphicData>
                </a:graphic>
              </wp:anchor>
            </w:drawing>
          </mc:Choice>
          <mc:Fallback>
            <w:pict>
              <v:shape id="文本框 7" o:spid="_x0000_s1026" o:spt="202" type="#_x0000_t202" style="position:absolute;left:0pt;margin-left:-26.75pt;margin-top:0.3pt;height:244.25pt;width:474.7pt;z-index:251661312;mso-width-relative:page;mso-height-relative:page;" filled="f" stroked="t" coordsize="21600,21600" o:gfxdata="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DNsy1gAAAAgBAAAPAAAAAAAAAAEAIAAAACIA&#10;AABkcnMvZG93bnJldi54bWxQSwECFAAUAAAACACHTuJA+XwPVwsCAAAdBAAADgAAAAAAAAABACAA&#10;AAAlAQAAZHJzL2Uyb0RvYy54bWxQSwUGAAAAAAYABgBZAQAAogUAAAAA&#10;">
                <v:fill on="f" focussize="0,0"/>
                <v:stroke weight="1.25pt" color="#000000" joinstyle="miter"/>
                <v:imagedata o:title=""/>
                <o:lock v:ext="edit" aspectratio="f"/>
                <v:textbox>
                  <w:txbxContent>
                    <w:p w14:paraId="1E9BACDD"/>
                    <w:p w14:paraId="636CD706"/>
                    <w:p w14:paraId="412BDA86"/>
                    <w:p w14:paraId="2C9DD65E"/>
                    <w:p w14:paraId="312E58B3"/>
                    <w:p w14:paraId="5A231DAD"/>
                    <w:p w14:paraId="5E1116C0">
                      <w:pPr>
                        <w:rPr>
                          <w:sz w:val="32"/>
                          <w:szCs w:val="40"/>
                        </w:rPr>
                      </w:pPr>
                    </w:p>
                    <w:p w14:paraId="2680AAE5">
                      <w:pPr>
                        <w:jc w:val="center"/>
                      </w:pPr>
                      <w:r>
                        <w:rPr>
                          <w:rFonts w:hint="eastAsia"/>
                          <w:sz w:val="32"/>
                          <w:szCs w:val="40"/>
                        </w:rPr>
                        <w:t>《投标保证金缴存证明》复印件粘贴处</w:t>
                      </w:r>
                    </w:p>
                  </w:txbxContent>
                </v:textbox>
              </v:shape>
            </w:pict>
          </mc:Fallback>
        </mc:AlternateContent>
      </w:r>
    </w:p>
    <w:p w14:paraId="69AD6BB2">
      <w:pPr>
        <w:pStyle w:val="2"/>
        <w:numPr>
          <w:ilvl w:val="1"/>
          <w:numId w:val="0"/>
        </w:numPr>
        <w:spacing w:before="60" w:after="60"/>
        <w:rPr>
          <w:rFonts w:asciiTheme="minorEastAsia" w:hAnsiTheme="minorEastAsia" w:eastAsiaTheme="minorEastAsia"/>
          <w:color w:val="auto"/>
        </w:rPr>
      </w:pPr>
    </w:p>
    <w:p w14:paraId="665E2B64">
      <w:pPr>
        <w:spacing w:line="360" w:lineRule="auto"/>
        <w:rPr>
          <w:rFonts w:asciiTheme="minorEastAsia" w:hAnsiTheme="minorEastAsia" w:eastAsiaTheme="minorEastAsia"/>
          <w:b/>
          <w:bCs/>
          <w:color w:val="auto"/>
          <w:sz w:val="32"/>
          <w:szCs w:val="32"/>
        </w:rPr>
      </w:pPr>
      <w:r>
        <w:rPr>
          <w:rFonts w:asciiTheme="minorEastAsia" w:hAnsiTheme="minorEastAsia" w:eastAsiaTheme="minorEastAsia"/>
          <w:color w:val="auto"/>
        </w:rPr>
        <w:br w:type="page"/>
      </w:r>
      <w:r>
        <w:rPr>
          <w:rFonts w:hint="eastAsia" w:asciiTheme="minorEastAsia" w:hAnsiTheme="minorEastAsia" w:eastAsiaTheme="minorEastAsia"/>
          <w:b/>
          <w:bCs/>
          <w:color w:val="auto"/>
          <w:sz w:val="28"/>
        </w:rPr>
        <w:t>参考格式6</w:t>
      </w:r>
    </w:p>
    <w:p w14:paraId="2D997CEF">
      <w:pPr>
        <w:pStyle w:val="2"/>
        <w:numPr>
          <w:ilvl w:val="1"/>
          <w:numId w:val="0"/>
        </w:numPr>
        <w:spacing w:before="60" w:after="60"/>
        <w:jc w:val="center"/>
        <w:rPr>
          <w:rFonts w:asciiTheme="minorEastAsia" w:hAnsiTheme="minorEastAsia" w:eastAsiaTheme="minorEastAsia"/>
          <w:color w:val="auto"/>
        </w:rPr>
      </w:pPr>
      <w:bookmarkStart w:id="85" w:name="_Toc43264522"/>
      <w:bookmarkStart w:id="86" w:name="_Toc50737328"/>
      <w:bookmarkStart w:id="87" w:name="_Toc52165080"/>
      <w:bookmarkStart w:id="88" w:name="_Toc50691034"/>
      <w:bookmarkStart w:id="89" w:name="_Toc251236133"/>
      <w:bookmarkStart w:id="90" w:name="_Toc50737296"/>
      <w:bookmarkStart w:id="91" w:name="_Toc50736476"/>
      <w:r>
        <w:rPr>
          <w:rFonts w:hint="eastAsia" w:asciiTheme="minorEastAsia" w:hAnsiTheme="minorEastAsia" w:eastAsiaTheme="minorEastAsia"/>
          <w:color w:val="auto"/>
        </w:rPr>
        <w:t>法定代表人证明书</w:t>
      </w:r>
      <w:bookmarkEnd w:id="85"/>
      <w:bookmarkEnd w:id="86"/>
      <w:bookmarkEnd w:id="87"/>
      <w:bookmarkEnd w:id="88"/>
      <w:bookmarkEnd w:id="89"/>
      <w:bookmarkEnd w:id="90"/>
      <w:bookmarkEnd w:id="91"/>
    </w:p>
    <w:p w14:paraId="0901D65F">
      <w:pPr>
        <w:spacing w:line="400" w:lineRule="exact"/>
        <w:rPr>
          <w:rFonts w:asciiTheme="minorEastAsia" w:hAnsiTheme="minorEastAsia" w:eastAsiaTheme="minorEastAsia"/>
          <w:b/>
          <w:bCs/>
          <w:color w:val="auto"/>
          <w:sz w:val="28"/>
        </w:rPr>
      </w:pPr>
      <w:bookmarkStart w:id="92" w:name="_Toc50703730"/>
      <w:bookmarkStart w:id="93" w:name="_Toc50691037"/>
      <w:bookmarkStart w:id="94" w:name="_Toc43264518"/>
    </w:p>
    <w:p w14:paraId="7BA15524">
      <w:pPr>
        <w:tabs>
          <w:tab w:val="left" w:pos="900"/>
        </w:tabs>
        <w:spacing w:line="400" w:lineRule="exact"/>
        <w:ind w:firstLine="840" w:firstLineChars="350"/>
        <w:rPr>
          <w:rFonts w:asciiTheme="minorEastAsia" w:hAnsiTheme="minorEastAsia" w:eastAsiaTheme="minorEastAsia"/>
          <w:color w:val="auto"/>
        </w:rPr>
      </w:pPr>
      <w:r>
        <w:rPr>
          <w:rFonts w:hint="eastAsia" w:asciiTheme="minorEastAsia" w:hAnsiTheme="minorEastAsia" w:eastAsiaTheme="minorEastAsia"/>
          <w:color w:val="auto"/>
        </w:rPr>
        <w:t>（                  ）同志，现任我单位</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u w:val="single"/>
        </w:rPr>
        <w:t xml:space="preserve">     </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rPr>
        <w:t>职务，为法定代表人，特此证明。</w:t>
      </w:r>
    </w:p>
    <w:tbl>
      <w:tblPr>
        <w:tblStyle w:val="25"/>
        <w:tblpPr w:leftFromText="180" w:rightFromText="180" w:vertAnchor="text" w:horzAnchor="page" w:tblpX="1330" w:tblpY="484"/>
        <w:tblOverlap w:val="never"/>
        <w:tblW w:w="0" w:type="auto"/>
        <w:tblInd w:w="0" w:type="dxa"/>
        <w:tblLayout w:type="fixed"/>
        <w:tblCellMar>
          <w:top w:w="0" w:type="dxa"/>
          <w:left w:w="108" w:type="dxa"/>
          <w:bottom w:w="0" w:type="dxa"/>
          <w:right w:w="108" w:type="dxa"/>
        </w:tblCellMar>
      </w:tblPr>
      <w:tblGrid>
        <w:gridCol w:w="5688"/>
        <w:gridCol w:w="4209"/>
      </w:tblGrid>
      <w:tr w14:paraId="09F73001">
        <w:tblPrEx>
          <w:tblCellMar>
            <w:top w:w="0" w:type="dxa"/>
            <w:left w:w="108" w:type="dxa"/>
            <w:bottom w:w="0" w:type="dxa"/>
            <w:right w:w="108" w:type="dxa"/>
          </w:tblCellMar>
        </w:tblPrEx>
        <w:tc>
          <w:tcPr>
            <w:tcW w:w="5688" w:type="dxa"/>
          </w:tcPr>
          <w:p w14:paraId="6062385E">
            <w:pPr>
              <w:spacing w:after="120" w:line="500" w:lineRule="exact"/>
              <w:rPr>
                <w:rFonts w:asciiTheme="minorEastAsia" w:hAnsiTheme="minorEastAsia" w:eastAsiaTheme="minorEastAsia"/>
                <w:color w:val="auto"/>
              </w:rPr>
            </w:pPr>
            <w:r>
              <w:rPr>
                <w:rFonts w:hint="eastAsia" w:asciiTheme="minorEastAsia" w:hAnsiTheme="minorEastAsia" w:eastAsiaTheme="minorEastAsia"/>
                <w:color w:val="auto"/>
              </w:rPr>
              <w:t>营业执照</w:t>
            </w:r>
            <w:r>
              <w:rPr>
                <w:rFonts w:asciiTheme="minorEastAsia" w:hAnsiTheme="minorEastAsia" w:eastAsiaTheme="minorEastAsia"/>
                <w:color w:val="auto"/>
              </w:rPr>
              <w:t>(</w:t>
            </w:r>
            <w:r>
              <w:rPr>
                <w:rFonts w:hint="eastAsia" w:asciiTheme="minorEastAsia" w:hAnsiTheme="minorEastAsia" w:eastAsiaTheme="minorEastAsia"/>
                <w:color w:val="auto"/>
              </w:rPr>
              <w:t>注册号</w:t>
            </w:r>
            <w:r>
              <w:rPr>
                <w:rFonts w:asciiTheme="minorEastAsia" w:hAnsiTheme="minorEastAsia" w:eastAsiaTheme="minorEastAsia"/>
                <w:color w:val="auto"/>
              </w:rPr>
              <w:t>)</w:t>
            </w:r>
            <w:r>
              <w:rPr>
                <w:rFonts w:hint="eastAsia" w:asciiTheme="minorEastAsia" w:hAnsiTheme="minorEastAsia" w:eastAsiaTheme="minorEastAsia"/>
                <w:color w:val="auto"/>
              </w:rPr>
              <w:t xml:space="preserve">： </w:t>
            </w:r>
          </w:p>
        </w:tc>
        <w:tc>
          <w:tcPr>
            <w:tcW w:w="4209" w:type="dxa"/>
          </w:tcPr>
          <w:p w14:paraId="6DEEC469">
            <w:pPr>
              <w:spacing w:after="120" w:line="500" w:lineRule="exact"/>
              <w:rPr>
                <w:rFonts w:asciiTheme="minorEastAsia" w:hAnsiTheme="minorEastAsia" w:eastAsiaTheme="minorEastAsia"/>
                <w:color w:val="auto"/>
              </w:rPr>
            </w:pPr>
            <w:r>
              <w:rPr>
                <w:rFonts w:hint="eastAsia" w:asciiTheme="minorEastAsia" w:hAnsiTheme="minorEastAsia" w:eastAsiaTheme="minorEastAsia"/>
                <w:color w:val="auto"/>
              </w:rPr>
              <w:t>经济性质：</w:t>
            </w:r>
          </w:p>
        </w:tc>
      </w:tr>
      <w:tr w14:paraId="189ACB39">
        <w:tblPrEx>
          <w:tblCellMar>
            <w:top w:w="0" w:type="dxa"/>
            <w:left w:w="108" w:type="dxa"/>
            <w:bottom w:w="0" w:type="dxa"/>
            <w:right w:w="108" w:type="dxa"/>
          </w:tblCellMar>
        </w:tblPrEx>
        <w:tc>
          <w:tcPr>
            <w:tcW w:w="9897" w:type="dxa"/>
            <w:gridSpan w:val="2"/>
          </w:tcPr>
          <w:p w14:paraId="49DF7F27">
            <w:pPr>
              <w:spacing w:after="120" w:line="500" w:lineRule="exact"/>
              <w:rPr>
                <w:rFonts w:asciiTheme="minorEastAsia" w:hAnsiTheme="minorEastAsia" w:eastAsiaTheme="minorEastAsia"/>
                <w:color w:val="auto"/>
              </w:rPr>
            </w:pPr>
            <w:r>
              <w:rPr>
                <w:rFonts w:hint="eastAsia" w:asciiTheme="minorEastAsia" w:hAnsiTheme="minorEastAsia" w:eastAsiaTheme="minorEastAsia"/>
                <w:color w:val="auto"/>
              </w:rPr>
              <w:t>经营范围：</w:t>
            </w:r>
          </w:p>
        </w:tc>
      </w:tr>
      <w:tr w14:paraId="621CFE54">
        <w:tblPrEx>
          <w:tblCellMar>
            <w:top w:w="0" w:type="dxa"/>
            <w:left w:w="108" w:type="dxa"/>
            <w:bottom w:w="0" w:type="dxa"/>
            <w:right w:w="108" w:type="dxa"/>
          </w:tblCellMar>
        </w:tblPrEx>
        <w:tc>
          <w:tcPr>
            <w:tcW w:w="9897" w:type="dxa"/>
            <w:gridSpan w:val="2"/>
          </w:tcPr>
          <w:p w14:paraId="560A17D0">
            <w:pPr>
              <w:spacing w:after="120" w:line="500" w:lineRule="exact"/>
              <w:rPr>
                <w:rFonts w:asciiTheme="minorEastAsia" w:hAnsiTheme="minorEastAsia" w:eastAsiaTheme="minorEastAsia"/>
                <w:color w:val="auto"/>
              </w:rPr>
            </w:pPr>
            <w:r>
              <w:rPr>
                <w:rFonts w:hint="eastAsia" w:asciiTheme="minorEastAsia" w:hAnsiTheme="minorEastAsia" w:eastAsiaTheme="minorEastAsia"/>
                <w:color w:val="auto"/>
              </w:rPr>
              <w:t>法定代表人身份证号：</w:t>
            </w:r>
          </w:p>
        </w:tc>
      </w:tr>
      <w:tr w14:paraId="59A91CCC">
        <w:tblPrEx>
          <w:tblCellMar>
            <w:top w:w="0" w:type="dxa"/>
            <w:left w:w="108" w:type="dxa"/>
            <w:bottom w:w="0" w:type="dxa"/>
            <w:right w:w="108" w:type="dxa"/>
          </w:tblCellMar>
        </w:tblPrEx>
        <w:tc>
          <w:tcPr>
            <w:tcW w:w="5688" w:type="dxa"/>
          </w:tcPr>
          <w:p w14:paraId="7A3908D8">
            <w:pPr>
              <w:spacing w:after="120" w:line="500" w:lineRule="exact"/>
              <w:rPr>
                <w:rFonts w:asciiTheme="minorEastAsia" w:hAnsiTheme="minorEastAsia" w:eastAsiaTheme="minorEastAsia"/>
                <w:color w:val="auto"/>
              </w:rPr>
            </w:pPr>
            <w:r>
              <w:rPr>
                <w:rFonts w:hint="eastAsia" w:asciiTheme="minorEastAsia" w:hAnsiTheme="minorEastAsia" w:eastAsiaTheme="minorEastAsia"/>
                <w:color w:val="auto"/>
              </w:rPr>
              <w:t>法定代表人年龄：</w:t>
            </w:r>
          </w:p>
        </w:tc>
        <w:tc>
          <w:tcPr>
            <w:tcW w:w="4209" w:type="dxa"/>
          </w:tcPr>
          <w:p w14:paraId="2CD41CA7">
            <w:pPr>
              <w:spacing w:after="120" w:line="500" w:lineRule="exact"/>
              <w:rPr>
                <w:rFonts w:asciiTheme="minorEastAsia" w:hAnsiTheme="minorEastAsia" w:eastAsiaTheme="minorEastAsia"/>
                <w:color w:val="auto"/>
              </w:rPr>
            </w:pPr>
            <w:r>
              <w:rPr>
                <w:rFonts w:hint="eastAsia" w:asciiTheme="minorEastAsia" w:hAnsiTheme="minorEastAsia" w:eastAsiaTheme="minorEastAsia"/>
                <w:color w:val="auto"/>
              </w:rPr>
              <w:t>法定代表人性别：</w:t>
            </w:r>
          </w:p>
        </w:tc>
      </w:tr>
    </w:tbl>
    <w:p w14:paraId="2B49F608">
      <w:pPr>
        <w:spacing w:line="500" w:lineRule="exact"/>
        <w:rPr>
          <w:rFonts w:asciiTheme="minorEastAsia" w:hAnsiTheme="minorEastAsia" w:eastAsiaTheme="minorEastAsia"/>
          <w:color w:val="auto"/>
        </w:rPr>
      </w:pPr>
    </w:p>
    <w:p w14:paraId="2220BF6D">
      <w:pPr>
        <w:spacing w:line="400" w:lineRule="exact"/>
        <w:rPr>
          <w:rFonts w:asciiTheme="minorEastAsia" w:hAnsiTheme="minorEastAsia" w:eastAsiaTheme="minorEastAsia"/>
          <w:color w:val="auto"/>
        </w:rPr>
      </w:pPr>
    </w:p>
    <w:p w14:paraId="56CF9687">
      <w:pPr>
        <w:spacing w:line="400" w:lineRule="exact"/>
        <w:rPr>
          <w:rFonts w:asciiTheme="minorEastAsia" w:hAnsiTheme="minorEastAsia" w:eastAsiaTheme="minorEastAsia"/>
          <w:color w:val="auto"/>
        </w:rPr>
      </w:pPr>
    </w:p>
    <w:p w14:paraId="33473B8A">
      <w:pPr>
        <w:spacing w:line="400" w:lineRule="exact"/>
        <w:rPr>
          <w:rFonts w:asciiTheme="minorEastAsia" w:hAnsiTheme="minorEastAsia" w:eastAsiaTheme="minorEastAsia"/>
          <w:color w:val="auto"/>
        </w:rPr>
      </w:pPr>
    </w:p>
    <w:p w14:paraId="091761D9">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附：法定代表人身份证复印件。</w:t>
      </w:r>
    </w:p>
    <w:p w14:paraId="299B7102">
      <w:pPr>
        <w:spacing w:line="400" w:lineRule="exact"/>
        <w:rPr>
          <w:rFonts w:asciiTheme="minorEastAsia" w:hAnsiTheme="minorEastAsia" w:eastAsiaTheme="minorEastAsia"/>
          <w:color w:val="auto"/>
        </w:rPr>
      </w:pPr>
    </w:p>
    <w:p w14:paraId="61E3DD5C">
      <w:pPr>
        <w:pStyle w:val="4"/>
        <w:rPr>
          <w:rFonts w:asciiTheme="minorEastAsia" w:hAnsiTheme="minorEastAsia" w:eastAsiaTheme="minorEastAsia"/>
          <w:color w:val="auto"/>
        </w:rPr>
      </w:pPr>
    </w:p>
    <w:p w14:paraId="762E1B2D">
      <w:pPr>
        <w:rPr>
          <w:rFonts w:asciiTheme="minorEastAsia" w:hAnsiTheme="minorEastAsia" w:eastAsiaTheme="minorEastAsia"/>
          <w:color w:val="auto"/>
        </w:rPr>
      </w:pPr>
    </w:p>
    <w:p w14:paraId="046F0DCE">
      <w:pPr>
        <w:pStyle w:val="4"/>
        <w:rPr>
          <w:rFonts w:asciiTheme="minorEastAsia" w:hAnsiTheme="minorEastAsia" w:eastAsiaTheme="minorEastAsia"/>
          <w:color w:val="auto"/>
        </w:rPr>
      </w:pPr>
    </w:p>
    <w:p w14:paraId="47D89D8F">
      <w:pPr>
        <w:rPr>
          <w:rFonts w:asciiTheme="minorEastAsia" w:hAnsiTheme="minorEastAsia" w:eastAsiaTheme="minorEastAsia"/>
          <w:color w:val="auto"/>
        </w:rPr>
      </w:pPr>
    </w:p>
    <w:p w14:paraId="12C348D7">
      <w:pPr>
        <w:pStyle w:val="4"/>
        <w:rPr>
          <w:rFonts w:asciiTheme="minorEastAsia" w:hAnsiTheme="minorEastAsia" w:eastAsiaTheme="minorEastAsia"/>
          <w:color w:val="auto"/>
        </w:rPr>
      </w:pPr>
    </w:p>
    <w:p w14:paraId="320CA21D">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投标单位（公章）：                     法定代表人（签章）：</w:t>
      </w:r>
    </w:p>
    <w:p w14:paraId="157B73E3">
      <w:pPr>
        <w:spacing w:line="400" w:lineRule="exact"/>
        <w:rPr>
          <w:rFonts w:asciiTheme="minorEastAsia" w:hAnsiTheme="minorEastAsia" w:eastAsiaTheme="minorEastAsia"/>
          <w:color w:val="auto"/>
        </w:rPr>
      </w:pPr>
    </w:p>
    <w:p w14:paraId="21563AB5">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有效日期：</w:t>
      </w:r>
    </w:p>
    <w:p w14:paraId="4A5464F9">
      <w:pPr>
        <w:spacing w:line="400" w:lineRule="exact"/>
        <w:rPr>
          <w:rFonts w:asciiTheme="minorEastAsia" w:hAnsiTheme="minorEastAsia" w:eastAsiaTheme="minorEastAsia"/>
          <w:color w:val="auto"/>
        </w:rPr>
      </w:pPr>
    </w:p>
    <w:p w14:paraId="5702EAEB">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签发日期：     年   月   日</w:t>
      </w:r>
    </w:p>
    <w:p w14:paraId="1FB1ADD1">
      <w:pPr>
        <w:spacing w:line="400" w:lineRule="exact"/>
        <w:rPr>
          <w:rFonts w:asciiTheme="minorEastAsia" w:hAnsiTheme="minorEastAsia" w:eastAsiaTheme="minorEastAsia"/>
          <w:bCs/>
          <w:color w:val="auto"/>
        </w:rPr>
      </w:pPr>
    </w:p>
    <w:p w14:paraId="21DE325A">
      <w:pPr>
        <w:rPr>
          <w:rFonts w:asciiTheme="minorEastAsia" w:hAnsiTheme="minorEastAsia" w:eastAsiaTheme="minorEastAsia"/>
          <w:b/>
          <w:bCs/>
          <w:color w:val="auto"/>
        </w:rPr>
      </w:pPr>
    </w:p>
    <w:p w14:paraId="01940CBF">
      <w:pPr>
        <w:pStyle w:val="35"/>
        <w:rPr>
          <w:rFonts w:asciiTheme="minorEastAsia" w:hAnsiTheme="minorEastAsia" w:eastAsiaTheme="minorEastAsia"/>
          <w:color w:val="auto"/>
        </w:rPr>
      </w:pPr>
    </w:p>
    <w:p w14:paraId="2DD7A0DE">
      <w:pPr>
        <w:rPr>
          <w:rFonts w:asciiTheme="minorEastAsia" w:hAnsiTheme="minorEastAsia" w:eastAsiaTheme="minorEastAsia"/>
          <w:b/>
          <w:bCs/>
          <w:color w:val="auto"/>
          <w:sz w:val="28"/>
        </w:rPr>
      </w:pPr>
    </w:p>
    <w:p w14:paraId="0FF4501C">
      <w:pPr>
        <w:pStyle w:val="35"/>
        <w:rPr>
          <w:rFonts w:asciiTheme="minorEastAsia" w:hAnsiTheme="minorEastAsia" w:eastAsiaTheme="minorEastAsia"/>
          <w:b/>
          <w:bCs/>
          <w:color w:val="auto"/>
          <w:sz w:val="28"/>
        </w:rPr>
      </w:pPr>
    </w:p>
    <w:p w14:paraId="40654714">
      <w:pPr>
        <w:pStyle w:val="35"/>
        <w:rPr>
          <w:rFonts w:asciiTheme="minorEastAsia" w:hAnsiTheme="minorEastAsia" w:eastAsiaTheme="minorEastAsia"/>
          <w:b/>
          <w:bCs/>
          <w:color w:val="auto"/>
          <w:sz w:val="28"/>
        </w:rPr>
      </w:pPr>
    </w:p>
    <w:p w14:paraId="71935925">
      <w:pPr>
        <w:rPr>
          <w:rFonts w:asciiTheme="minorEastAsia" w:hAnsiTheme="minorEastAsia" w:eastAsiaTheme="minorEastAsia"/>
          <w:b/>
          <w:bCs/>
          <w:color w:val="auto"/>
          <w:sz w:val="28"/>
        </w:rPr>
      </w:pPr>
      <w:r>
        <w:rPr>
          <w:rFonts w:hint="eastAsia" w:asciiTheme="minorEastAsia" w:hAnsiTheme="minorEastAsia" w:eastAsiaTheme="minorEastAsia"/>
          <w:b/>
          <w:bCs/>
          <w:color w:val="auto"/>
          <w:sz w:val="28"/>
        </w:rPr>
        <w:t>参考格式7</w:t>
      </w:r>
    </w:p>
    <w:p w14:paraId="5F286D88">
      <w:pPr>
        <w:pStyle w:val="2"/>
        <w:numPr>
          <w:ilvl w:val="1"/>
          <w:numId w:val="0"/>
        </w:numPr>
        <w:spacing w:before="60" w:after="60"/>
        <w:jc w:val="center"/>
        <w:rPr>
          <w:rFonts w:asciiTheme="minorEastAsia" w:hAnsiTheme="minorEastAsia" w:eastAsiaTheme="minorEastAsia"/>
          <w:color w:val="auto"/>
        </w:rPr>
      </w:pPr>
      <w:bookmarkStart w:id="95" w:name="_Toc50736477"/>
      <w:bookmarkStart w:id="96" w:name="_Toc50737329"/>
      <w:bookmarkStart w:id="97" w:name="_Toc52165081"/>
      <w:bookmarkStart w:id="98" w:name="_Toc50737297"/>
      <w:bookmarkStart w:id="99" w:name="_Toc251236134"/>
      <w:r>
        <w:rPr>
          <w:rFonts w:hint="eastAsia" w:asciiTheme="minorEastAsia" w:hAnsiTheme="minorEastAsia" w:eastAsiaTheme="minorEastAsia"/>
          <w:color w:val="auto"/>
        </w:rPr>
        <w:t>法定代表人授权委托书</w:t>
      </w:r>
      <w:bookmarkEnd w:id="95"/>
      <w:bookmarkEnd w:id="96"/>
      <w:bookmarkEnd w:id="97"/>
      <w:bookmarkEnd w:id="98"/>
      <w:bookmarkEnd w:id="99"/>
    </w:p>
    <w:bookmarkEnd w:id="92"/>
    <w:bookmarkEnd w:id="93"/>
    <w:tbl>
      <w:tblPr>
        <w:tblStyle w:val="25"/>
        <w:tblpPr w:leftFromText="180" w:rightFromText="180" w:vertAnchor="text" w:horzAnchor="page" w:tblpX="1640" w:tblpY="13"/>
        <w:tblOverlap w:val="never"/>
        <w:tblW w:w="8900" w:type="dxa"/>
        <w:tblInd w:w="0" w:type="dxa"/>
        <w:tblLayout w:type="fixed"/>
        <w:tblCellMar>
          <w:top w:w="0" w:type="dxa"/>
          <w:left w:w="108" w:type="dxa"/>
          <w:bottom w:w="0" w:type="dxa"/>
          <w:right w:w="108" w:type="dxa"/>
        </w:tblCellMar>
      </w:tblPr>
      <w:tblGrid>
        <w:gridCol w:w="2570"/>
        <w:gridCol w:w="1725"/>
        <w:gridCol w:w="2535"/>
        <w:gridCol w:w="2070"/>
      </w:tblGrid>
      <w:tr w14:paraId="6DB825C2">
        <w:tblPrEx>
          <w:tblCellMar>
            <w:top w:w="0" w:type="dxa"/>
            <w:left w:w="108" w:type="dxa"/>
            <w:bottom w:w="0" w:type="dxa"/>
            <w:right w:w="108" w:type="dxa"/>
          </w:tblCellMar>
        </w:tblPrEx>
        <w:trPr>
          <w:trHeight w:val="454" w:hRule="exact"/>
        </w:trPr>
        <w:tc>
          <w:tcPr>
            <w:tcW w:w="2570" w:type="dxa"/>
            <w:vAlign w:val="center"/>
          </w:tcPr>
          <w:p w14:paraId="6FD06899">
            <w:pPr>
              <w:spacing w:after="120" w:line="480" w:lineRule="auto"/>
              <w:rPr>
                <w:rFonts w:asciiTheme="minorEastAsia" w:hAnsiTheme="minorEastAsia" w:eastAsiaTheme="minorEastAsia"/>
                <w:color w:val="auto"/>
              </w:rPr>
            </w:pPr>
            <w:r>
              <w:rPr>
                <w:rFonts w:hint="eastAsia" w:asciiTheme="minorEastAsia" w:hAnsiTheme="minorEastAsia" w:eastAsiaTheme="minorEastAsia"/>
                <w:color w:val="auto"/>
              </w:rPr>
              <w:t>投标人（全称）</w:t>
            </w:r>
          </w:p>
        </w:tc>
        <w:tc>
          <w:tcPr>
            <w:tcW w:w="6330" w:type="dxa"/>
            <w:gridSpan w:val="3"/>
            <w:vAlign w:val="center"/>
          </w:tcPr>
          <w:p w14:paraId="60C7B8D5">
            <w:pPr>
              <w:spacing w:after="120" w:line="480" w:lineRule="auto"/>
              <w:rPr>
                <w:rFonts w:asciiTheme="minorEastAsia" w:hAnsiTheme="minorEastAsia" w:eastAsiaTheme="minorEastAsia"/>
                <w:color w:val="auto"/>
              </w:rPr>
            </w:pPr>
          </w:p>
        </w:tc>
      </w:tr>
      <w:tr w14:paraId="18BB484F">
        <w:tblPrEx>
          <w:tblCellMar>
            <w:top w:w="0" w:type="dxa"/>
            <w:left w:w="108" w:type="dxa"/>
            <w:bottom w:w="0" w:type="dxa"/>
            <w:right w:w="108" w:type="dxa"/>
          </w:tblCellMar>
        </w:tblPrEx>
        <w:trPr>
          <w:trHeight w:val="454" w:hRule="exact"/>
        </w:trPr>
        <w:tc>
          <w:tcPr>
            <w:tcW w:w="2570" w:type="dxa"/>
            <w:vAlign w:val="center"/>
          </w:tcPr>
          <w:p w14:paraId="4A3F59C3">
            <w:pPr>
              <w:spacing w:after="120" w:line="480" w:lineRule="auto"/>
              <w:rPr>
                <w:rFonts w:asciiTheme="minorEastAsia" w:hAnsiTheme="minorEastAsia" w:eastAsiaTheme="minorEastAsia"/>
                <w:color w:val="auto"/>
              </w:rPr>
            </w:pPr>
            <w:r>
              <w:rPr>
                <w:rFonts w:hint="eastAsia" w:asciiTheme="minorEastAsia" w:hAnsiTheme="minorEastAsia" w:eastAsiaTheme="minorEastAsia"/>
                <w:color w:val="auto"/>
              </w:rPr>
              <w:t>地址</w:t>
            </w:r>
          </w:p>
        </w:tc>
        <w:tc>
          <w:tcPr>
            <w:tcW w:w="6330" w:type="dxa"/>
            <w:gridSpan w:val="3"/>
            <w:vAlign w:val="center"/>
          </w:tcPr>
          <w:p w14:paraId="17DD50B2">
            <w:pPr>
              <w:spacing w:after="120" w:line="480" w:lineRule="auto"/>
              <w:rPr>
                <w:rFonts w:asciiTheme="minorEastAsia" w:hAnsiTheme="minorEastAsia" w:eastAsiaTheme="minorEastAsia"/>
                <w:color w:val="auto"/>
              </w:rPr>
            </w:pPr>
          </w:p>
        </w:tc>
      </w:tr>
      <w:tr w14:paraId="3221B983">
        <w:tblPrEx>
          <w:tblCellMar>
            <w:top w:w="0" w:type="dxa"/>
            <w:left w:w="108" w:type="dxa"/>
            <w:bottom w:w="0" w:type="dxa"/>
            <w:right w:w="108" w:type="dxa"/>
          </w:tblCellMar>
        </w:tblPrEx>
        <w:trPr>
          <w:trHeight w:val="454" w:hRule="exact"/>
        </w:trPr>
        <w:tc>
          <w:tcPr>
            <w:tcW w:w="2570" w:type="dxa"/>
            <w:vAlign w:val="center"/>
          </w:tcPr>
          <w:p w14:paraId="371D1AC5">
            <w:pPr>
              <w:spacing w:after="120" w:line="480" w:lineRule="auto"/>
              <w:rPr>
                <w:rFonts w:asciiTheme="minorEastAsia" w:hAnsiTheme="minorEastAsia" w:eastAsiaTheme="minorEastAsia"/>
                <w:color w:val="auto"/>
              </w:rPr>
            </w:pPr>
            <w:r>
              <w:rPr>
                <w:rFonts w:hint="eastAsia" w:asciiTheme="minorEastAsia" w:hAnsiTheme="minorEastAsia" w:eastAsiaTheme="minorEastAsia"/>
                <w:color w:val="auto"/>
              </w:rPr>
              <w:t>法定代表人</w:t>
            </w:r>
          </w:p>
        </w:tc>
        <w:tc>
          <w:tcPr>
            <w:tcW w:w="1725" w:type="dxa"/>
            <w:vAlign w:val="center"/>
          </w:tcPr>
          <w:p w14:paraId="514F0D24">
            <w:pPr>
              <w:spacing w:after="120" w:line="480" w:lineRule="auto"/>
              <w:rPr>
                <w:rFonts w:asciiTheme="minorEastAsia" w:hAnsiTheme="minorEastAsia" w:eastAsiaTheme="minorEastAsia"/>
                <w:color w:val="auto"/>
              </w:rPr>
            </w:pPr>
          </w:p>
        </w:tc>
        <w:tc>
          <w:tcPr>
            <w:tcW w:w="2535" w:type="dxa"/>
            <w:vAlign w:val="center"/>
          </w:tcPr>
          <w:p w14:paraId="596132C7">
            <w:pPr>
              <w:spacing w:after="120" w:line="480" w:lineRule="auto"/>
              <w:rPr>
                <w:rFonts w:asciiTheme="minorEastAsia" w:hAnsiTheme="minorEastAsia" w:eastAsiaTheme="minorEastAsia"/>
                <w:color w:val="auto"/>
              </w:rPr>
            </w:pPr>
          </w:p>
        </w:tc>
        <w:tc>
          <w:tcPr>
            <w:tcW w:w="2070" w:type="dxa"/>
            <w:vAlign w:val="center"/>
          </w:tcPr>
          <w:p w14:paraId="20194E55">
            <w:pPr>
              <w:spacing w:after="120" w:line="480" w:lineRule="auto"/>
              <w:rPr>
                <w:rFonts w:asciiTheme="minorEastAsia" w:hAnsiTheme="minorEastAsia" w:eastAsiaTheme="minorEastAsia"/>
                <w:color w:val="auto"/>
              </w:rPr>
            </w:pPr>
          </w:p>
        </w:tc>
      </w:tr>
      <w:tr w14:paraId="2B6FF3D6">
        <w:tblPrEx>
          <w:tblCellMar>
            <w:top w:w="0" w:type="dxa"/>
            <w:left w:w="108" w:type="dxa"/>
            <w:bottom w:w="0" w:type="dxa"/>
            <w:right w:w="108" w:type="dxa"/>
          </w:tblCellMar>
        </w:tblPrEx>
        <w:trPr>
          <w:trHeight w:val="454" w:hRule="exact"/>
        </w:trPr>
        <w:tc>
          <w:tcPr>
            <w:tcW w:w="2570" w:type="dxa"/>
            <w:vAlign w:val="center"/>
          </w:tcPr>
          <w:p w14:paraId="2747FF28">
            <w:pPr>
              <w:spacing w:after="120" w:line="480" w:lineRule="auto"/>
              <w:rPr>
                <w:rFonts w:asciiTheme="minorEastAsia" w:hAnsiTheme="minorEastAsia" w:eastAsiaTheme="minorEastAsia"/>
                <w:color w:val="auto"/>
              </w:rPr>
            </w:pPr>
            <w:r>
              <w:rPr>
                <w:rFonts w:hint="eastAsia" w:asciiTheme="minorEastAsia" w:hAnsiTheme="minorEastAsia" w:eastAsiaTheme="minorEastAsia"/>
                <w:color w:val="auto"/>
              </w:rPr>
              <w:t>法人营业执照注册号</w:t>
            </w:r>
          </w:p>
        </w:tc>
        <w:tc>
          <w:tcPr>
            <w:tcW w:w="1725" w:type="dxa"/>
            <w:vAlign w:val="center"/>
          </w:tcPr>
          <w:p w14:paraId="7E1F7C96">
            <w:pPr>
              <w:spacing w:after="120" w:line="480" w:lineRule="auto"/>
              <w:rPr>
                <w:rFonts w:asciiTheme="minorEastAsia" w:hAnsiTheme="minorEastAsia" w:eastAsiaTheme="minorEastAsia"/>
                <w:color w:val="auto"/>
              </w:rPr>
            </w:pPr>
          </w:p>
        </w:tc>
        <w:tc>
          <w:tcPr>
            <w:tcW w:w="2535" w:type="dxa"/>
            <w:vAlign w:val="center"/>
          </w:tcPr>
          <w:p w14:paraId="0A7CF62F">
            <w:pPr>
              <w:spacing w:after="120" w:line="480" w:lineRule="auto"/>
              <w:rPr>
                <w:rFonts w:asciiTheme="minorEastAsia" w:hAnsiTheme="minorEastAsia" w:eastAsiaTheme="minorEastAsia"/>
                <w:color w:val="auto"/>
              </w:rPr>
            </w:pPr>
            <w:r>
              <w:rPr>
                <w:rFonts w:hint="eastAsia" w:asciiTheme="minorEastAsia" w:hAnsiTheme="minorEastAsia" w:eastAsiaTheme="minorEastAsia"/>
                <w:color w:val="auto"/>
              </w:rPr>
              <w:t>注册于（国家或地区）</w:t>
            </w:r>
          </w:p>
        </w:tc>
        <w:tc>
          <w:tcPr>
            <w:tcW w:w="2070" w:type="dxa"/>
            <w:vAlign w:val="center"/>
          </w:tcPr>
          <w:p w14:paraId="4DB75921">
            <w:pPr>
              <w:spacing w:after="120" w:line="480" w:lineRule="auto"/>
              <w:rPr>
                <w:rFonts w:asciiTheme="minorEastAsia" w:hAnsiTheme="minorEastAsia" w:eastAsiaTheme="minorEastAsia"/>
                <w:color w:val="auto"/>
              </w:rPr>
            </w:pPr>
          </w:p>
        </w:tc>
      </w:tr>
      <w:tr w14:paraId="1B8B7844">
        <w:tblPrEx>
          <w:tblCellMar>
            <w:top w:w="0" w:type="dxa"/>
            <w:left w:w="108" w:type="dxa"/>
            <w:bottom w:w="0" w:type="dxa"/>
            <w:right w:w="108" w:type="dxa"/>
          </w:tblCellMar>
        </w:tblPrEx>
        <w:trPr>
          <w:trHeight w:val="454" w:hRule="exact"/>
        </w:trPr>
        <w:tc>
          <w:tcPr>
            <w:tcW w:w="2570" w:type="dxa"/>
            <w:vAlign w:val="center"/>
          </w:tcPr>
          <w:p w14:paraId="0FBA039E">
            <w:pPr>
              <w:spacing w:after="120" w:line="480" w:lineRule="auto"/>
              <w:rPr>
                <w:rFonts w:asciiTheme="minorEastAsia" w:hAnsiTheme="minorEastAsia" w:eastAsiaTheme="minorEastAsia"/>
                <w:color w:val="auto"/>
              </w:rPr>
            </w:pPr>
            <w:r>
              <w:rPr>
                <w:rFonts w:hint="eastAsia" w:asciiTheme="minorEastAsia" w:hAnsiTheme="minorEastAsia" w:eastAsiaTheme="minorEastAsia"/>
                <w:color w:val="auto"/>
              </w:rPr>
              <w:t>授权代表人</w:t>
            </w:r>
          </w:p>
        </w:tc>
        <w:tc>
          <w:tcPr>
            <w:tcW w:w="1725" w:type="dxa"/>
            <w:vAlign w:val="center"/>
          </w:tcPr>
          <w:p w14:paraId="250FC51B">
            <w:pPr>
              <w:spacing w:after="120" w:line="480" w:lineRule="auto"/>
              <w:ind w:right="105"/>
              <w:rPr>
                <w:rFonts w:asciiTheme="minorEastAsia" w:hAnsiTheme="minorEastAsia" w:eastAsiaTheme="minorEastAsia"/>
                <w:color w:val="auto"/>
              </w:rPr>
            </w:pPr>
          </w:p>
        </w:tc>
        <w:tc>
          <w:tcPr>
            <w:tcW w:w="2535" w:type="dxa"/>
            <w:vAlign w:val="center"/>
          </w:tcPr>
          <w:p w14:paraId="55FE482F">
            <w:pPr>
              <w:spacing w:after="120" w:line="480" w:lineRule="auto"/>
              <w:rPr>
                <w:rFonts w:asciiTheme="minorEastAsia" w:hAnsiTheme="minorEastAsia" w:eastAsiaTheme="minorEastAsia"/>
                <w:color w:val="auto"/>
              </w:rPr>
            </w:pPr>
            <w:r>
              <w:rPr>
                <w:rFonts w:hint="eastAsia" w:asciiTheme="minorEastAsia" w:hAnsiTheme="minorEastAsia" w:eastAsiaTheme="minorEastAsia"/>
                <w:color w:val="auto"/>
              </w:rPr>
              <w:t>授权代表人性别</w:t>
            </w:r>
          </w:p>
        </w:tc>
        <w:tc>
          <w:tcPr>
            <w:tcW w:w="2070" w:type="dxa"/>
            <w:vAlign w:val="center"/>
          </w:tcPr>
          <w:p w14:paraId="41211E40">
            <w:pPr>
              <w:spacing w:after="120" w:line="480" w:lineRule="auto"/>
              <w:rPr>
                <w:rFonts w:asciiTheme="minorEastAsia" w:hAnsiTheme="minorEastAsia" w:eastAsiaTheme="minorEastAsia"/>
                <w:color w:val="auto"/>
              </w:rPr>
            </w:pPr>
          </w:p>
        </w:tc>
      </w:tr>
      <w:tr w14:paraId="22A08B79">
        <w:tblPrEx>
          <w:tblCellMar>
            <w:top w:w="0" w:type="dxa"/>
            <w:left w:w="108" w:type="dxa"/>
            <w:bottom w:w="0" w:type="dxa"/>
            <w:right w:w="108" w:type="dxa"/>
          </w:tblCellMar>
        </w:tblPrEx>
        <w:trPr>
          <w:trHeight w:val="454" w:hRule="exact"/>
        </w:trPr>
        <w:tc>
          <w:tcPr>
            <w:tcW w:w="2570" w:type="dxa"/>
            <w:vAlign w:val="center"/>
          </w:tcPr>
          <w:p w14:paraId="27901BC4">
            <w:pPr>
              <w:spacing w:after="120" w:line="480" w:lineRule="auto"/>
              <w:rPr>
                <w:rFonts w:asciiTheme="minorEastAsia" w:hAnsiTheme="minorEastAsia" w:eastAsiaTheme="minorEastAsia"/>
                <w:color w:val="auto"/>
              </w:rPr>
            </w:pPr>
            <w:r>
              <w:rPr>
                <w:rFonts w:hint="eastAsia" w:asciiTheme="minorEastAsia" w:hAnsiTheme="minorEastAsia" w:eastAsiaTheme="minorEastAsia"/>
                <w:color w:val="auto"/>
              </w:rPr>
              <w:t>授权代表人身份证号</w:t>
            </w:r>
          </w:p>
        </w:tc>
        <w:tc>
          <w:tcPr>
            <w:tcW w:w="1725" w:type="dxa"/>
            <w:vAlign w:val="center"/>
          </w:tcPr>
          <w:p w14:paraId="687FC2A2">
            <w:pPr>
              <w:spacing w:after="120" w:line="480" w:lineRule="auto"/>
              <w:rPr>
                <w:rFonts w:asciiTheme="minorEastAsia" w:hAnsiTheme="minorEastAsia" w:eastAsiaTheme="minorEastAsia"/>
                <w:color w:val="auto"/>
              </w:rPr>
            </w:pPr>
          </w:p>
        </w:tc>
        <w:tc>
          <w:tcPr>
            <w:tcW w:w="2535" w:type="dxa"/>
            <w:vAlign w:val="center"/>
          </w:tcPr>
          <w:p w14:paraId="3B086D32">
            <w:pPr>
              <w:spacing w:after="120" w:line="480" w:lineRule="auto"/>
              <w:rPr>
                <w:rFonts w:asciiTheme="minorEastAsia" w:hAnsiTheme="minorEastAsia" w:eastAsiaTheme="minorEastAsia"/>
                <w:color w:val="auto"/>
              </w:rPr>
            </w:pPr>
            <w:r>
              <w:rPr>
                <w:rFonts w:hint="eastAsia" w:asciiTheme="minorEastAsia" w:hAnsiTheme="minorEastAsia" w:eastAsiaTheme="minorEastAsia"/>
                <w:color w:val="auto"/>
              </w:rPr>
              <w:t>授权代表人职务</w:t>
            </w:r>
          </w:p>
        </w:tc>
        <w:tc>
          <w:tcPr>
            <w:tcW w:w="2070" w:type="dxa"/>
            <w:vAlign w:val="center"/>
          </w:tcPr>
          <w:p w14:paraId="2DAF6BF1">
            <w:pPr>
              <w:spacing w:after="120" w:line="480" w:lineRule="auto"/>
              <w:rPr>
                <w:rFonts w:asciiTheme="minorEastAsia" w:hAnsiTheme="minorEastAsia" w:eastAsiaTheme="minorEastAsia"/>
                <w:color w:val="auto"/>
              </w:rPr>
            </w:pPr>
          </w:p>
        </w:tc>
      </w:tr>
    </w:tbl>
    <w:p w14:paraId="28020182">
      <w:pPr>
        <w:spacing w:line="480" w:lineRule="exact"/>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兹委托（            ）全权代表我企业（公司）参与</w:t>
      </w:r>
      <w:r>
        <w:rPr>
          <w:rFonts w:hint="eastAsia" w:cs="宋体" w:asciiTheme="minorEastAsia" w:hAnsiTheme="minorEastAsia" w:eastAsiaTheme="minorEastAsia"/>
          <w:bCs/>
          <w:color w:val="auto"/>
          <w:u w:val="single"/>
          <w:lang w:val="zh-CN"/>
        </w:rPr>
        <w:t xml:space="preserve">                     </w:t>
      </w:r>
      <w:r>
        <w:rPr>
          <w:rFonts w:hint="eastAsia" w:asciiTheme="minorEastAsia" w:hAnsiTheme="minorEastAsia" w:eastAsiaTheme="minorEastAsia"/>
          <w:color w:val="auto"/>
        </w:rPr>
        <w:t>（招标编号：</w:t>
      </w:r>
      <w:r>
        <w:rPr>
          <w:rFonts w:hint="eastAsia" w:cs="宋体" w:asciiTheme="minorEastAsia" w:hAnsiTheme="minorEastAsia" w:eastAsiaTheme="minorEastAsia"/>
          <w:color w:val="auto"/>
          <w:u w:val="single"/>
          <w:lang w:val="zh-CN"/>
        </w:rPr>
        <w:t xml:space="preserve">    </w:t>
      </w:r>
      <w:r>
        <w:rPr>
          <w:rFonts w:hint="eastAsia" w:asciiTheme="minorEastAsia" w:hAnsiTheme="minorEastAsia" w:eastAsiaTheme="minorEastAsia"/>
          <w:color w:val="auto"/>
        </w:rPr>
        <w:t>）的投标活动及签订合同，作为投标人代表以本公司的名义处理一切与之有关的事宜。（            ）以我企业（公司）名义所为的行为及签署的文件，我企业（公司）均予以认可。有关法律责任均由我企业（公司）承担。特此声明。</w:t>
      </w:r>
    </w:p>
    <w:p w14:paraId="454D8645">
      <w:pPr>
        <w:spacing w:line="480" w:lineRule="exact"/>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有效期：</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14:paraId="69953980">
      <w:pPr>
        <w:spacing w:line="460" w:lineRule="exact"/>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签发日期：</w:t>
      </w:r>
      <w:r>
        <w:rPr>
          <w:rFonts w:hint="eastAsia" w:asciiTheme="minorEastAsia" w:hAnsiTheme="minorEastAsia" w:eastAsiaTheme="minorEastAsia"/>
          <w:color w:val="auto"/>
          <w:u w:val="single"/>
        </w:rPr>
        <w:t xml:space="preserve">      年   月   日</w:t>
      </w:r>
      <w:r>
        <w:rPr>
          <w:rFonts w:hint="eastAsia" w:asciiTheme="minorEastAsia" w:hAnsiTheme="minorEastAsia" w:eastAsiaTheme="minorEastAsia"/>
          <w:color w:val="auto"/>
        </w:rPr>
        <w:t>。</w:t>
      </w:r>
    </w:p>
    <w:p w14:paraId="1B0E95B4">
      <w:pPr>
        <w:pStyle w:val="4"/>
        <w:rPr>
          <w:rFonts w:asciiTheme="minorEastAsia" w:hAnsiTheme="minorEastAsia" w:eastAsiaTheme="minorEastAsia"/>
          <w:color w:val="auto"/>
        </w:rPr>
      </w:pPr>
    </w:p>
    <w:p w14:paraId="75A3A253">
      <w:pPr>
        <w:pStyle w:val="4"/>
        <w:jc w:val="center"/>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rPr>
        <w:t>(附法人代表身份证以及被授权代表身份证复印件)</w:t>
      </w:r>
    </w:p>
    <w:p w14:paraId="770B1EC1">
      <w:pPr>
        <w:pStyle w:val="4"/>
        <w:rPr>
          <w:rFonts w:asciiTheme="minorEastAsia" w:hAnsiTheme="minorEastAsia" w:eastAsiaTheme="minorEastAsia"/>
          <w:color w:val="auto"/>
        </w:rPr>
      </w:pPr>
    </w:p>
    <w:p w14:paraId="57791AD4">
      <w:pPr>
        <w:rPr>
          <w:rFonts w:asciiTheme="minorEastAsia" w:hAnsiTheme="minorEastAsia" w:eastAsiaTheme="minorEastAsia"/>
          <w:color w:val="auto"/>
        </w:rPr>
      </w:pPr>
    </w:p>
    <w:p w14:paraId="093FEF4C">
      <w:pPr>
        <w:spacing w:line="480" w:lineRule="exact"/>
        <w:rPr>
          <w:rFonts w:asciiTheme="minorEastAsia" w:hAnsiTheme="minorEastAsia" w:eastAsiaTheme="minorEastAsia"/>
          <w:color w:val="auto"/>
        </w:rPr>
      </w:pPr>
      <w:r>
        <w:rPr>
          <w:rFonts w:hint="eastAsia" w:asciiTheme="minorEastAsia" w:hAnsiTheme="minorEastAsia" w:eastAsiaTheme="minorEastAsia"/>
          <w:color w:val="auto"/>
        </w:rPr>
        <w:t>投标单位（公章）：</w:t>
      </w:r>
    </w:p>
    <w:p w14:paraId="08AE2B1C">
      <w:pPr>
        <w:pStyle w:val="4"/>
        <w:rPr>
          <w:rFonts w:asciiTheme="minorEastAsia" w:hAnsiTheme="minorEastAsia" w:eastAsiaTheme="minorEastAsia"/>
          <w:color w:val="auto"/>
        </w:rPr>
      </w:pPr>
    </w:p>
    <w:p w14:paraId="5B000130">
      <w:pPr>
        <w:spacing w:line="460" w:lineRule="exact"/>
        <w:rPr>
          <w:rFonts w:asciiTheme="minorEastAsia" w:hAnsiTheme="minorEastAsia" w:eastAsiaTheme="minorEastAsia"/>
          <w:color w:val="auto"/>
        </w:rPr>
      </w:pPr>
      <w:r>
        <w:rPr>
          <w:rFonts w:hint="eastAsia" w:asciiTheme="minorEastAsia" w:hAnsiTheme="minorEastAsia" w:eastAsiaTheme="minorEastAsia"/>
          <w:color w:val="auto"/>
        </w:rPr>
        <w:t>法定代表人（签字）：</w:t>
      </w:r>
    </w:p>
    <w:p w14:paraId="0E4D9CFA">
      <w:pPr>
        <w:pStyle w:val="4"/>
        <w:rPr>
          <w:rFonts w:asciiTheme="minorEastAsia" w:hAnsiTheme="minorEastAsia" w:eastAsiaTheme="minorEastAsia"/>
          <w:color w:val="auto"/>
        </w:rPr>
      </w:pPr>
    </w:p>
    <w:p w14:paraId="2198E2CE">
      <w:pPr>
        <w:spacing w:line="480" w:lineRule="exact"/>
        <w:rPr>
          <w:rFonts w:asciiTheme="minorEastAsia" w:hAnsiTheme="minorEastAsia" w:eastAsiaTheme="minorEastAsia"/>
          <w:color w:val="auto"/>
        </w:rPr>
      </w:pPr>
      <w:r>
        <w:rPr>
          <w:rFonts w:hint="eastAsia" w:asciiTheme="minorEastAsia" w:hAnsiTheme="minorEastAsia" w:eastAsiaTheme="minorEastAsia"/>
          <w:color w:val="auto"/>
        </w:rPr>
        <w:t>授权代表人（签字）：</w:t>
      </w:r>
    </w:p>
    <w:p w14:paraId="7D8A61CC">
      <w:pPr>
        <w:spacing w:line="460" w:lineRule="exact"/>
        <w:rPr>
          <w:rFonts w:asciiTheme="minorEastAsia" w:hAnsiTheme="minorEastAsia" w:eastAsiaTheme="minorEastAsia"/>
          <w:color w:val="auto"/>
        </w:rPr>
      </w:pPr>
    </w:p>
    <w:p w14:paraId="6BC1C3FE">
      <w:pPr>
        <w:rPr>
          <w:rFonts w:asciiTheme="minorEastAsia" w:hAnsiTheme="minorEastAsia" w:eastAsiaTheme="minorEastAsia"/>
          <w:b/>
          <w:bCs/>
          <w:color w:val="auto"/>
          <w:sz w:val="28"/>
        </w:rPr>
      </w:pPr>
      <w:bookmarkStart w:id="100" w:name="_Toc50703732"/>
      <w:bookmarkStart w:id="101" w:name="_Toc50691039"/>
      <w:bookmarkStart w:id="102" w:name="_Toc43264528"/>
    </w:p>
    <w:p w14:paraId="7E7A0DF8">
      <w:pPr>
        <w:pStyle w:val="35"/>
        <w:rPr>
          <w:rFonts w:asciiTheme="minorEastAsia" w:hAnsiTheme="minorEastAsia" w:eastAsiaTheme="minorEastAsia"/>
          <w:b/>
          <w:bCs/>
          <w:color w:val="auto"/>
          <w:sz w:val="28"/>
        </w:rPr>
      </w:pPr>
    </w:p>
    <w:p w14:paraId="46B8C4D3">
      <w:pPr>
        <w:pStyle w:val="35"/>
        <w:rPr>
          <w:rFonts w:asciiTheme="minorEastAsia" w:hAnsiTheme="minorEastAsia" w:eastAsiaTheme="minorEastAsia"/>
          <w:b/>
          <w:bCs/>
          <w:color w:val="auto"/>
          <w:sz w:val="28"/>
        </w:rPr>
      </w:pPr>
    </w:p>
    <w:p w14:paraId="38996C6C">
      <w:pPr>
        <w:rPr>
          <w:rFonts w:asciiTheme="minorEastAsia" w:hAnsiTheme="minorEastAsia" w:eastAsiaTheme="minorEastAsia"/>
          <w:b/>
          <w:bCs/>
          <w:color w:val="auto"/>
          <w:sz w:val="28"/>
        </w:rPr>
      </w:pPr>
    </w:p>
    <w:p w14:paraId="4C1FFC76">
      <w:pPr>
        <w:rPr>
          <w:rFonts w:asciiTheme="minorEastAsia" w:hAnsiTheme="minorEastAsia" w:eastAsiaTheme="minorEastAsia"/>
          <w:b/>
          <w:bCs/>
          <w:color w:val="auto"/>
          <w:sz w:val="28"/>
        </w:rPr>
      </w:pPr>
    </w:p>
    <w:p w14:paraId="78C8F6A0">
      <w:pPr>
        <w:rPr>
          <w:rFonts w:asciiTheme="minorEastAsia" w:hAnsiTheme="minorEastAsia" w:eastAsiaTheme="minorEastAsia"/>
          <w:b/>
          <w:bCs/>
          <w:color w:val="auto"/>
          <w:sz w:val="28"/>
        </w:rPr>
      </w:pPr>
    </w:p>
    <w:p w14:paraId="7D074B6A">
      <w:pPr>
        <w:rPr>
          <w:rFonts w:asciiTheme="minorEastAsia" w:hAnsiTheme="minorEastAsia" w:eastAsiaTheme="minorEastAsia"/>
          <w:b/>
          <w:bCs/>
          <w:color w:val="auto"/>
          <w:sz w:val="28"/>
        </w:rPr>
      </w:pPr>
      <w:r>
        <w:rPr>
          <w:rFonts w:hint="eastAsia" w:asciiTheme="minorEastAsia" w:hAnsiTheme="minorEastAsia" w:eastAsiaTheme="minorEastAsia"/>
          <w:b/>
          <w:bCs/>
          <w:color w:val="auto"/>
          <w:sz w:val="28"/>
        </w:rPr>
        <w:t>参考格式</w:t>
      </w:r>
      <w:bookmarkEnd w:id="100"/>
      <w:bookmarkEnd w:id="101"/>
      <w:r>
        <w:rPr>
          <w:rFonts w:hint="eastAsia" w:asciiTheme="minorEastAsia" w:hAnsiTheme="minorEastAsia" w:eastAsiaTheme="minorEastAsia"/>
          <w:b/>
          <w:bCs/>
          <w:color w:val="auto"/>
          <w:sz w:val="28"/>
        </w:rPr>
        <w:t>8</w:t>
      </w:r>
      <w:r>
        <w:rPr>
          <w:rFonts w:asciiTheme="minorEastAsia" w:hAnsiTheme="minorEastAsia" w:eastAsiaTheme="minorEastAsia"/>
          <w:b/>
          <w:bCs/>
          <w:color w:val="auto"/>
          <w:sz w:val="28"/>
        </w:rPr>
        <w:t xml:space="preserve"> </w:t>
      </w:r>
      <w:r>
        <w:rPr>
          <w:rFonts w:hint="eastAsia" w:asciiTheme="minorEastAsia" w:hAnsiTheme="minorEastAsia" w:eastAsiaTheme="minorEastAsia"/>
          <w:b/>
          <w:bCs/>
          <w:color w:val="auto"/>
          <w:sz w:val="28"/>
        </w:rPr>
        <w:t xml:space="preserve"> </w:t>
      </w:r>
      <w:bookmarkStart w:id="103" w:name="_Toc52165083"/>
      <w:bookmarkStart w:id="104" w:name="_Toc50691040"/>
      <w:bookmarkStart w:id="105" w:name="_Toc50737299"/>
      <w:bookmarkStart w:id="106" w:name="_Toc50737331"/>
      <w:bookmarkStart w:id="107" w:name="_Toc50736479"/>
      <w:bookmarkStart w:id="108" w:name="_Toc251236135"/>
    </w:p>
    <w:p w14:paraId="7DD3CDC4">
      <w:pPr>
        <w:pStyle w:val="2"/>
        <w:numPr>
          <w:ilvl w:val="1"/>
          <w:numId w:val="0"/>
        </w:numPr>
        <w:spacing w:before="60" w:after="60"/>
        <w:jc w:val="center"/>
        <w:rPr>
          <w:rFonts w:asciiTheme="minorEastAsia" w:hAnsiTheme="minorEastAsia" w:eastAsiaTheme="minorEastAsia"/>
          <w:color w:val="auto"/>
        </w:rPr>
      </w:pPr>
      <w:r>
        <w:rPr>
          <w:rFonts w:hint="eastAsia" w:asciiTheme="minorEastAsia" w:hAnsiTheme="minorEastAsia" w:eastAsiaTheme="minorEastAsia"/>
          <w:color w:val="auto"/>
        </w:rPr>
        <w:t>资格文件声明函</w:t>
      </w:r>
      <w:bookmarkEnd w:id="102"/>
      <w:bookmarkEnd w:id="103"/>
      <w:bookmarkEnd w:id="104"/>
      <w:bookmarkEnd w:id="105"/>
      <w:bookmarkEnd w:id="106"/>
      <w:bookmarkEnd w:id="107"/>
      <w:bookmarkEnd w:id="108"/>
    </w:p>
    <w:p w14:paraId="6A98B864">
      <w:pPr>
        <w:spacing w:line="400" w:lineRule="exact"/>
        <w:jc w:val="center"/>
        <w:rPr>
          <w:rFonts w:asciiTheme="minorEastAsia" w:hAnsiTheme="minorEastAsia" w:eastAsiaTheme="minorEastAsia"/>
          <w:b/>
          <w:bCs/>
          <w:color w:val="auto"/>
        </w:rPr>
      </w:pPr>
    </w:p>
    <w:p w14:paraId="37D31678">
      <w:pPr>
        <w:spacing w:line="520" w:lineRule="exact"/>
        <w:rPr>
          <w:rFonts w:asciiTheme="minorEastAsia" w:hAnsiTheme="minorEastAsia" w:eastAsiaTheme="minorEastAsia"/>
          <w:color w:val="auto"/>
        </w:rPr>
      </w:pPr>
      <w:r>
        <w:rPr>
          <w:rFonts w:hint="eastAsia" w:asciiTheme="minorEastAsia" w:hAnsiTheme="minorEastAsia" w:eastAsiaTheme="minorEastAsia"/>
          <w:color w:val="auto"/>
          <w:lang w:val="en-US" w:eastAsia="zh-CN"/>
        </w:rPr>
        <w:t>新疆国融信德工程项目管理有限公司</w:t>
      </w:r>
      <w:r>
        <w:rPr>
          <w:rFonts w:hint="eastAsia" w:asciiTheme="minorEastAsia" w:hAnsiTheme="minorEastAsia" w:eastAsiaTheme="minorEastAsia"/>
          <w:color w:val="auto"/>
        </w:rPr>
        <w:t> ：</w:t>
      </w:r>
    </w:p>
    <w:p w14:paraId="4AD3B76D">
      <w:pPr>
        <w:spacing w:line="520" w:lineRule="exact"/>
        <w:ind w:firstLine="600"/>
        <w:rPr>
          <w:rFonts w:asciiTheme="minorEastAsia" w:hAnsiTheme="minorEastAsia" w:eastAsiaTheme="minorEastAsia"/>
          <w:color w:val="auto"/>
        </w:rPr>
      </w:pPr>
      <w:r>
        <w:rPr>
          <w:rFonts w:hint="eastAsia" w:asciiTheme="minorEastAsia" w:hAnsiTheme="minorEastAsia" w:eastAsiaTheme="minorEastAsia"/>
          <w:color w:val="auto"/>
        </w:rPr>
        <w:t>关于贵方</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rPr>
        <w:t>年</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rPr>
        <w:t>月</w:t>
      </w:r>
      <w:r>
        <w:rPr>
          <w:rFonts w:asciiTheme="minorEastAsia" w:hAnsiTheme="minorEastAsia" w:eastAsiaTheme="minorEastAsia"/>
          <w:color w:val="auto"/>
          <w:u w:val="single"/>
        </w:rPr>
        <w:t xml:space="preserve">  </w:t>
      </w:r>
      <w:r>
        <w:rPr>
          <w:rFonts w:hint="eastAsia" w:asciiTheme="minorEastAsia" w:hAnsiTheme="minorEastAsia" w:eastAsiaTheme="minorEastAsia"/>
          <w:color w:val="auto"/>
        </w:rPr>
        <w:t>日（招标编号：</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）的采购项目</w:t>
      </w:r>
      <w:r>
        <w:rPr>
          <w:rFonts w:asciiTheme="minorEastAsia" w:hAnsiTheme="minorEastAsia" w:eastAsiaTheme="minorEastAsia"/>
          <w:color w:val="auto"/>
        </w:rPr>
        <w:t>,</w:t>
      </w:r>
      <w:r>
        <w:rPr>
          <w:rFonts w:hint="eastAsia" w:asciiTheme="minorEastAsia" w:hAnsiTheme="minorEastAsia" w:eastAsiaTheme="minorEastAsia"/>
          <w:color w:val="auto"/>
        </w:rPr>
        <w:t>本签字人</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愿意参加投标</w:t>
      </w:r>
      <w:r>
        <w:rPr>
          <w:rFonts w:asciiTheme="minorEastAsia" w:hAnsiTheme="minorEastAsia" w:eastAsiaTheme="minorEastAsia"/>
          <w:color w:val="auto"/>
        </w:rPr>
        <w:t>,</w:t>
      </w:r>
      <w:r>
        <w:rPr>
          <w:rFonts w:hint="eastAsia" w:asciiTheme="minorEastAsia" w:hAnsiTheme="minorEastAsia" w:eastAsiaTheme="minorEastAsia"/>
          <w:color w:val="auto"/>
        </w:rPr>
        <w:t>提供采购货物表中规定的产品，并证明提交的资格文件和说明是准确、真实、有效的，并已清楚采购文件的要求及有关文件规定。并承诺在本次采购活动中，如有违法、违规、弄虚作假行为，所造成的损失、不良后果及法律责任，一律由我公司（企业）承担。</w:t>
      </w:r>
    </w:p>
    <w:p w14:paraId="1C779970">
      <w:pPr>
        <w:spacing w:line="520" w:lineRule="exact"/>
        <w:rPr>
          <w:rFonts w:asciiTheme="minorEastAsia" w:hAnsiTheme="minorEastAsia" w:eastAsiaTheme="minorEastAsia"/>
          <w:color w:val="auto"/>
        </w:rPr>
      </w:pPr>
      <w:r>
        <w:rPr>
          <w:rFonts w:hint="eastAsia" w:asciiTheme="minorEastAsia" w:hAnsiTheme="minorEastAsia" w:eastAsiaTheme="minorEastAsia"/>
          <w:color w:val="auto"/>
        </w:rPr>
        <w:t xml:space="preserve">    特此声明！</w:t>
      </w:r>
    </w:p>
    <w:p w14:paraId="665BDC70">
      <w:pPr>
        <w:spacing w:line="520" w:lineRule="exact"/>
        <w:rPr>
          <w:rFonts w:asciiTheme="minorEastAsia" w:hAnsiTheme="minorEastAsia" w:eastAsiaTheme="minorEastAsia"/>
          <w:color w:val="auto"/>
        </w:rPr>
      </w:pPr>
    </w:p>
    <w:p w14:paraId="217062D5">
      <w:pPr>
        <w:spacing w:line="520" w:lineRule="exact"/>
        <w:rPr>
          <w:rFonts w:asciiTheme="minorEastAsia" w:hAnsiTheme="minorEastAsia" w:eastAsiaTheme="minorEastAsia"/>
          <w:color w:val="auto"/>
        </w:rPr>
      </w:pPr>
      <w:r>
        <w:rPr>
          <w:rFonts w:hint="eastAsia" w:asciiTheme="minorEastAsia" w:hAnsiTheme="minorEastAsia" w:eastAsiaTheme="minorEastAsia"/>
          <w:color w:val="auto"/>
        </w:rPr>
        <w:t>单位名称：</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公司（企业）法定代表人签字：</w:t>
      </w:r>
    </w:p>
    <w:p w14:paraId="0CCDD73D">
      <w:pPr>
        <w:spacing w:line="520" w:lineRule="exact"/>
        <w:rPr>
          <w:rFonts w:asciiTheme="minorEastAsia" w:hAnsiTheme="minorEastAsia" w:eastAsiaTheme="minorEastAsia"/>
          <w:color w:val="auto"/>
        </w:rPr>
      </w:pPr>
      <w:r>
        <w:rPr>
          <w:rFonts w:hint="eastAsia" w:asciiTheme="minorEastAsia" w:hAnsiTheme="minorEastAsia" w:eastAsiaTheme="minorEastAsia"/>
          <w:color w:val="auto"/>
        </w:rPr>
        <w:t>单位地址：</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公章：</w:t>
      </w:r>
    </w:p>
    <w:p w14:paraId="5AF2B439">
      <w:pPr>
        <w:spacing w:line="520" w:lineRule="exact"/>
        <w:rPr>
          <w:rFonts w:asciiTheme="minorEastAsia" w:hAnsiTheme="minorEastAsia" w:eastAsiaTheme="minorEastAsia"/>
          <w:color w:val="auto"/>
        </w:rPr>
      </w:pPr>
      <w:r>
        <w:rPr>
          <w:rFonts w:hint="eastAsia" w:asciiTheme="minorEastAsia" w:hAnsiTheme="minorEastAsia" w:eastAsiaTheme="minorEastAsia"/>
          <w:color w:val="auto"/>
        </w:rPr>
        <w:t>邮编：</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签字人的姓名、职务：</w:t>
      </w:r>
    </w:p>
    <w:p w14:paraId="01F939E0">
      <w:pPr>
        <w:spacing w:line="520" w:lineRule="exact"/>
        <w:rPr>
          <w:rFonts w:asciiTheme="minorEastAsia" w:hAnsiTheme="minorEastAsia" w:eastAsiaTheme="minorEastAsia"/>
          <w:color w:val="auto"/>
        </w:rPr>
      </w:pPr>
      <w:r>
        <w:rPr>
          <w:rFonts w:hint="eastAsia" w:asciiTheme="minorEastAsia" w:hAnsiTheme="minorEastAsia" w:eastAsiaTheme="minorEastAsia"/>
          <w:color w:val="auto"/>
        </w:rPr>
        <w:t>传真：</w:t>
      </w: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电话：</w:t>
      </w:r>
    </w:p>
    <w:p w14:paraId="77138C44">
      <w:pPr>
        <w:spacing w:line="520" w:lineRule="exact"/>
        <w:rPr>
          <w:rFonts w:asciiTheme="minorEastAsia" w:hAnsiTheme="minorEastAsia" w:eastAsiaTheme="minorEastAsia"/>
          <w:color w:val="auto"/>
        </w:rPr>
      </w:pPr>
      <w:r>
        <w:rPr>
          <w:rFonts w:hint="eastAsia" w:asciiTheme="minorEastAsia" w:hAnsiTheme="minorEastAsia" w:eastAsiaTheme="minorEastAsia"/>
          <w:color w:val="auto"/>
        </w:rPr>
        <w:t>日期：</w:t>
      </w:r>
    </w:p>
    <w:p w14:paraId="6786AFF2">
      <w:pPr>
        <w:rPr>
          <w:rFonts w:asciiTheme="minorEastAsia" w:hAnsiTheme="minorEastAsia" w:eastAsiaTheme="minorEastAsia"/>
          <w:b/>
          <w:bCs/>
          <w:color w:val="auto"/>
          <w:sz w:val="28"/>
        </w:rPr>
      </w:pPr>
      <w:r>
        <w:rPr>
          <w:rFonts w:asciiTheme="minorEastAsia" w:hAnsiTheme="minorEastAsia" w:eastAsiaTheme="minorEastAsia"/>
          <w:color w:val="auto"/>
        </w:rPr>
        <w:br w:type="page"/>
      </w:r>
      <w:bookmarkStart w:id="109" w:name="_Toc50703734"/>
      <w:bookmarkStart w:id="110" w:name="_Toc50691041"/>
      <w:r>
        <w:rPr>
          <w:rFonts w:hint="eastAsia" w:asciiTheme="minorEastAsia" w:hAnsiTheme="minorEastAsia" w:eastAsiaTheme="minorEastAsia"/>
          <w:b/>
          <w:bCs/>
          <w:color w:val="auto"/>
          <w:sz w:val="28"/>
        </w:rPr>
        <w:t>参考格式</w:t>
      </w:r>
      <w:bookmarkEnd w:id="109"/>
      <w:bookmarkEnd w:id="110"/>
      <w:r>
        <w:rPr>
          <w:rFonts w:hint="eastAsia" w:asciiTheme="minorEastAsia" w:hAnsiTheme="minorEastAsia" w:eastAsiaTheme="minorEastAsia"/>
          <w:b/>
          <w:bCs/>
          <w:color w:val="auto"/>
          <w:sz w:val="28"/>
        </w:rPr>
        <w:t>9</w:t>
      </w:r>
    </w:p>
    <w:p w14:paraId="7D37B3AE">
      <w:pPr>
        <w:pStyle w:val="2"/>
        <w:numPr>
          <w:ilvl w:val="1"/>
          <w:numId w:val="0"/>
        </w:numPr>
        <w:jc w:val="center"/>
        <w:rPr>
          <w:rFonts w:asciiTheme="minorEastAsia" w:hAnsiTheme="minorEastAsia" w:eastAsiaTheme="minorEastAsia"/>
          <w:color w:val="auto"/>
        </w:rPr>
      </w:pPr>
      <w:bookmarkStart w:id="111" w:name="_Toc219708134"/>
      <w:bookmarkStart w:id="112" w:name="_Toc234656243"/>
      <w:bookmarkStart w:id="113" w:name="_Toc251236136"/>
      <w:r>
        <w:rPr>
          <w:rFonts w:hint="eastAsia" w:asciiTheme="minorEastAsia" w:hAnsiTheme="minorEastAsia" w:eastAsiaTheme="minorEastAsia"/>
          <w:color w:val="auto"/>
        </w:rPr>
        <w:t>投标</w:t>
      </w:r>
      <w:bookmarkEnd w:id="111"/>
      <w:r>
        <w:rPr>
          <w:rFonts w:hint="eastAsia" w:asciiTheme="minorEastAsia" w:hAnsiTheme="minorEastAsia" w:eastAsiaTheme="minorEastAsia"/>
          <w:color w:val="auto"/>
        </w:rPr>
        <w:t>单位基本情况</w:t>
      </w:r>
      <w:bookmarkEnd w:id="112"/>
      <w:bookmarkEnd w:id="113"/>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2929"/>
        <w:gridCol w:w="688"/>
        <w:gridCol w:w="1351"/>
        <w:gridCol w:w="2965"/>
      </w:tblGrid>
      <w:tr w14:paraId="36DA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5FD417EC">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投标人全称</w:t>
            </w:r>
          </w:p>
        </w:tc>
        <w:tc>
          <w:tcPr>
            <w:tcW w:w="1528" w:type="pct"/>
            <w:vAlign w:val="center"/>
          </w:tcPr>
          <w:p w14:paraId="5BF8AE7B">
            <w:pPr>
              <w:pStyle w:val="14"/>
              <w:adjustRightInd w:val="0"/>
              <w:snapToGrid w:val="0"/>
              <w:jc w:val="center"/>
              <w:rPr>
                <w:rFonts w:asciiTheme="minorEastAsia" w:hAnsiTheme="minorEastAsia" w:eastAsiaTheme="minorEastAsia"/>
                <w:snapToGrid w:val="0"/>
                <w:color w:val="auto"/>
                <w:kern w:val="0"/>
                <w:sz w:val="24"/>
                <w:szCs w:val="24"/>
              </w:rPr>
            </w:pPr>
          </w:p>
        </w:tc>
        <w:tc>
          <w:tcPr>
            <w:tcW w:w="1064" w:type="pct"/>
            <w:gridSpan w:val="2"/>
            <w:vAlign w:val="center"/>
          </w:tcPr>
          <w:p w14:paraId="063DA2C5">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企业性质</w:t>
            </w:r>
          </w:p>
        </w:tc>
        <w:tc>
          <w:tcPr>
            <w:tcW w:w="1544" w:type="pct"/>
            <w:vAlign w:val="center"/>
          </w:tcPr>
          <w:p w14:paraId="7588C3F0">
            <w:pPr>
              <w:pStyle w:val="14"/>
              <w:adjustRightInd w:val="0"/>
              <w:snapToGrid w:val="0"/>
              <w:jc w:val="center"/>
              <w:rPr>
                <w:rFonts w:asciiTheme="minorEastAsia" w:hAnsiTheme="minorEastAsia" w:eastAsiaTheme="minorEastAsia"/>
                <w:snapToGrid w:val="0"/>
                <w:color w:val="auto"/>
                <w:kern w:val="0"/>
                <w:sz w:val="24"/>
                <w:szCs w:val="24"/>
              </w:rPr>
            </w:pPr>
          </w:p>
        </w:tc>
      </w:tr>
      <w:tr w14:paraId="3822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4E96E7DC">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地址</w:t>
            </w:r>
          </w:p>
        </w:tc>
        <w:tc>
          <w:tcPr>
            <w:tcW w:w="1528" w:type="pct"/>
            <w:vAlign w:val="center"/>
          </w:tcPr>
          <w:p w14:paraId="6B9F05C6">
            <w:pPr>
              <w:pStyle w:val="14"/>
              <w:adjustRightInd w:val="0"/>
              <w:snapToGrid w:val="0"/>
              <w:jc w:val="center"/>
              <w:rPr>
                <w:rFonts w:asciiTheme="minorEastAsia" w:hAnsiTheme="minorEastAsia" w:eastAsiaTheme="minorEastAsia"/>
                <w:snapToGrid w:val="0"/>
                <w:color w:val="auto"/>
                <w:kern w:val="0"/>
                <w:sz w:val="24"/>
                <w:szCs w:val="24"/>
              </w:rPr>
            </w:pPr>
          </w:p>
        </w:tc>
        <w:tc>
          <w:tcPr>
            <w:tcW w:w="1064" w:type="pct"/>
            <w:gridSpan w:val="2"/>
            <w:vAlign w:val="center"/>
          </w:tcPr>
          <w:p w14:paraId="14A36E49">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电话/传真</w:t>
            </w:r>
          </w:p>
        </w:tc>
        <w:tc>
          <w:tcPr>
            <w:tcW w:w="1544" w:type="pct"/>
            <w:vAlign w:val="center"/>
          </w:tcPr>
          <w:p w14:paraId="6831C5EA">
            <w:pPr>
              <w:pStyle w:val="14"/>
              <w:adjustRightInd w:val="0"/>
              <w:snapToGrid w:val="0"/>
              <w:jc w:val="center"/>
              <w:rPr>
                <w:rFonts w:asciiTheme="minorEastAsia" w:hAnsiTheme="minorEastAsia" w:eastAsiaTheme="minorEastAsia"/>
                <w:snapToGrid w:val="0"/>
                <w:color w:val="auto"/>
                <w:kern w:val="0"/>
                <w:sz w:val="24"/>
                <w:szCs w:val="24"/>
              </w:rPr>
            </w:pPr>
          </w:p>
        </w:tc>
      </w:tr>
      <w:tr w14:paraId="0A4F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49A3656D">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成立年月</w:t>
            </w:r>
          </w:p>
        </w:tc>
        <w:tc>
          <w:tcPr>
            <w:tcW w:w="1528" w:type="pct"/>
            <w:vAlign w:val="center"/>
          </w:tcPr>
          <w:p w14:paraId="5F658DE9">
            <w:pPr>
              <w:pStyle w:val="14"/>
              <w:adjustRightInd w:val="0"/>
              <w:snapToGrid w:val="0"/>
              <w:jc w:val="center"/>
              <w:rPr>
                <w:rFonts w:asciiTheme="minorEastAsia" w:hAnsiTheme="minorEastAsia" w:eastAsiaTheme="minorEastAsia"/>
                <w:snapToGrid w:val="0"/>
                <w:color w:val="auto"/>
                <w:kern w:val="0"/>
                <w:sz w:val="24"/>
                <w:szCs w:val="24"/>
              </w:rPr>
            </w:pPr>
          </w:p>
        </w:tc>
        <w:tc>
          <w:tcPr>
            <w:tcW w:w="1064" w:type="pct"/>
            <w:gridSpan w:val="2"/>
            <w:vMerge w:val="restart"/>
            <w:vAlign w:val="center"/>
          </w:tcPr>
          <w:p w14:paraId="133ED941">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经营范围</w:t>
            </w:r>
          </w:p>
        </w:tc>
        <w:tc>
          <w:tcPr>
            <w:tcW w:w="1544" w:type="pct"/>
            <w:vMerge w:val="restart"/>
            <w:vAlign w:val="center"/>
          </w:tcPr>
          <w:p w14:paraId="69817DE3">
            <w:pPr>
              <w:pStyle w:val="14"/>
              <w:adjustRightInd w:val="0"/>
              <w:snapToGrid w:val="0"/>
              <w:jc w:val="center"/>
              <w:rPr>
                <w:rFonts w:asciiTheme="minorEastAsia" w:hAnsiTheme="minorEastAsia" w:eastAsiaTheme="minorEastAsia"/>
                <w:snapToGrid w:val="0"/>
                <w:color w:val="auto"/>
                <w:kern w:val="0"/>
                <w:sz w:val="24"/>
                <w:szCs w:val="24"/>
              </w:rPr>
            </w:pPr>
          </w:p>
        </w:tc>
      </w:tr>
      <w:tr w14:paraId="6B2C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572FC435">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营业执照号码</w:t>
            </w:r>
          </w:p>
        </w:tc>
        <w:tc>
          <w:tcPr>
            <w:tcW w:w="1528" w:type="pct"/>
            <w:vAlign w:val="center"/>
          </w:tcPr>
          <w:p w14:paraId="158CBC84">
            <w:pPr>
              <w:pStyle w:val="14"/>
              <w:adjustRightInd w:val="0"/>
              <w:snapToGrid w:val="0"/>
              <w:jc w:val="center"/>
              <w:rPr>
                <w:rFonts w:asciiTheme="minorEastAsia" w:hAnsiTheme="minorEastAsia" w:eastAsiaTheme="minorEastAsia"/>
                <w:snapToGrid w:val="0"/>
                <w:color w:val="auto"/>
                <w:kern w:val="0"/>
                <w:sz w:val="24"/>
                <w:szCs w:val="24"/>
              </w:rPr>
            </w:pPr>
          </w:p>
        </w:tc>
        <w:tc>
          <w:tcPr>
            <w:tcW w:w="1064" w:type="pct"/>
            <w:gridSpan w:val="2"/>
            <w:vMerge w:val="continue"/>
            <w:vAlign w:val="center"/>
          </w:tcPr>
          <w:p w14:paraId="3C4D9ADA">
            <w:pPr>
              <w:pStyle w:val="14"/>
              <w:adjustRightInd w:val="0"/>
              <w:snapToGrid w:val="0"/>
              <w:jc w:val="center"/>
              <w:rPr>
                <w:rFonts w:asciiTheme="minorEastAsia" w:hAnsiTheme="minorEastAsia" w:eastAsiaTheme="minorEastAsia"/>
                <w:snapToGrid w:val="0"/>
                <w:color w:val="auto"/>
                <w:kern w:val="0"/>
                <w:sz w:val="24"/>
                <w:szCs w:val="24"/>
              </w:rPr>
            </w:pPr>
          </w:p>
        </w:tc>
        <w:tc>
          <w:tcPr>
            <w:tcW w:w="1544" w:type="pct"/>
            <w:vMerge w:val="continue"/>
            <w:vAlign w:val="center"/>
          </w:tcPr>
          <w:p w14:paraId="6B6181A1">
            <w:pPr>
              <w:pStyle w:val="14"/>
              <w:adjustRightInd w:val="0"/>
              <w:snapToGrid w:val="0"/>
              <w:jc w:val="center"/>
              <w:rPr>
                <w:rFonts w:asciiTheme="minorEastAsia" w:hAnsiTheme="minorEastAsia" w:eastAsiaTheme="minorEastAsia"/>
                <w:snapToGrid w:val="0"/>
                <w:color w:val="auto"/>
                <w:kern w:val="0"/>
                <w:sz w:val="24"/>
                <w:szCs w:val="24"/>
              </w:rPr>
            </w:pPr>
          </w:p>
        </w:tc>
      </w:tr>
      <w:tr w14:paraId="0F9C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Align w:val="center"/>
          </w:tcPr>
          <w:p w14:paraId="193F5718">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注册资金</w:t>
            </w:r>
          </w:p>
        </w:tc>
        <w:tc>
          <w:tcPr>
            <w:tcW w:w="1528" w:type="pct"/>
            <w:vAlign w:val="center"/>
          </w:tcPr>
          <w:p w14:paraId="55DE96B4">
            <w:pPr>
              <w:pStyle w:val="14"/>
              <w:adjustRightInd w:val="0"/>
              <w:snapToGrid w:val="0"/>
              <w:jc w:val="center"/>
              <w:rPr>
                <w:rFonts w:asciiTheme="minorEastAsia" w:hAnsiTheme="minorEastAsia" w:eastAsiaTheme="minorEastAsia"/>
                <w:snapToGrid w:val="0"/>
                <w:color w:val="auto"/>
                <w:kern w:val="0"/>
                <w:sz w:val="24"/>
                <w:szCs w:val="24"/>
              </w:rPr>
            </w:pPr>
          </w:p>
        </w:tc>
        <w:tc>
          <w:tcPr>
            <w:tcW w:w="1064" w:type="pct"/>
            <w:gridSpan w:val="2"/>
            <w:vAlign w:val="center"/>
          </w:tcPr>
          <w:p w14:paraId="6D5E4DAF">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职工人数</w:t>
            </w:r>
          </w:p>
        </w:tc>
        <w:tc>
          <w:tcPr>
            <w:tcW w:w="1544" w:type="pct"/>
            <w:vAlign w:val="center"/>
          </w:tcPr>
          <w:p w14:paraId="65B015F0">
            <w:pPr>
              <w:pStyle w:val="14"/>
              <w:adjustRightInd w:val="0"/>
              <w:snapToGrid w:val="0"/>
              <w:jc w:val="center"/>
              <w:rPr>
                <w:rFonts w:asciiTheme="minorEastAsia" w:hAnsiTheme="minorEastAsia" w:eastAsiaTheme="minorEastAsia"/>
                <w:snapToGrid w:val="0"/>
                <w:color w:val="auto"/>
                <w:kern w:val="0"/>
                <w:sz w:val="24"/>
                <w:szCs w:val="24"/>
              </w:rPr>
            </w:pPr>
          </w:p>
        </w:tc>
      </w:tr>
      <w:tr w14:paraId="2586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Merge w:val="restart"/>
            <w:vAlign w:val="center"/>
          </w:tcPr>
          <w:p w14:paraId="20C0BA3A">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公司所获证书</w:t>
            </w:r>
          </w:p>
        </w:tc>
        <w:tc>
          <w:tcPr>
            <w:tcW w:w="1528" w:type="pct"/>
            <w:vAlign w:val="center"/>
          </w:tcPr>
          <w:p w14:paraId="6640449C">
            <w:pPr>
              <w:pStyle w:val="14"/>
              <w:adjustRightInd w:val="0"/>
              <w:snapToGrid w:val="0"/>
              <w:jc w:val="center"/>
              <w:rPr>
                <w:rFonts w:asciiTheme="minorEastAsia" w:hAnsiTheme="minorEastAsia" w:eastAsiaTheme="minorEastAsia"/>
                <w:snapToGrid w:val="0"/>
                <w:color w:val="auto"/>
                <w:kern w:val="0"/>
                <w:sz w:val="24"/>
                <w:szCs w:val="24"/>
              </w:rPr>
            </w:pPr>
          </w:p>
        </w:tc>
        <w:tc>
          <w:tcPr>
            <w:tcW w:w="359" w:type="pct"/>
            <w:vMerge w:val="restart"/>
            <w:vAlign w:val="center"/>
          </w:tcPr>
          <w:p w14:paraId="7E917035">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其</w:t>
            </w:r>
          </w:p>
          <w:p w14:paraId="1EEE139E">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中</w:t>
            </w:r>
          </w:p>
        </w:tc>
        <w:tc>
          <w:tcPr>
            <w:tcW w:w="704" w:type="pct"/>
            <w:vAlign w:val="center"/>
          </w:tcPr>
          <w:p w14:paraId="5E03E4E5">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管理人员</w:t>
            </w:r>
          </w:p>
        </w:tc>
        <w:tc>
          <w:tcPr>
            <w:tcW w:w="1544" w:type="pct"/>
            <w:vAlign w:val="center"/>
          </w:tcPr>
          <w:p w14:paraId="6486945F">
            <w:pPr>
              <w:pStyle w:val="14"/>
              <w:adjustRightInd w:val="0"/>
              <w:snapToGrid w:val="0"/>
              <w:jc w:val="center"/>
              <w:rPr>
                <w:rFonts w:asciiTheme="minorEastAsia" w:hAnsiTheme="minorEastAsia" w:eastAsiaTheme="minorEastAsia"/>
                <w:snapToGrid w:val="0"/>
                <w:color w:val="auto"/>
                <w:kern w:val="0"/>
                <w:sz w:val="24"/>
                <w:szCs w:val="24"/>
              </w:rPr>
            </w:pPr>
          </w:p>
        </w:tc>
      </w:tr>
      <w:tr w14:paraId="674C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Merge w:val="continue"/>
            <w:vAlign w:val="center"/>
          </w:tcPr>
          <w:p w14:paraId="040EBEAA">
            <w:pPr>
              <w:pStyle w:val="14"/>
              <w:adjustRightInd w:val="0"/>
              <w:snapToGrid w:val="0"/>
              <w:jc w:val="center"/>
              <w:rPr>
                <w:rFonts w:asciiTheme="minorEastAsia" w:hAnsiTheme="minorEastAsia" w:eastAsiaTheme="minorEastAsia"/>
                <w:snapToGrid w:val="0"/>
                <w:color w:val="auto"/>
                <w:kern w:val="0"/>
                <w:sz w:val="24"/>
                <w:szCs w:val="24"/>
              </w:rPr>
            </w:pPr>
          </w:p>
        </w:tc>
        <w:tc>
          <w:tcPr>
            <w:tcW w:w="1528" w:type="pct"/>
            <w:vAlign w:val="center"/>
          </w:tcPr>
          <w:p w14:paraId="30C20B28">
            <w:pPr>
              <w:pStyle w:val="14"/>
              <w:adjustRightInd w:val="0"/>
              <w:snapToGrid w:val="0"/>
              <w:jc w:val="center"/>
              <w:rPr>
                <w:rFonts w:asciiTheme="minorEastAsia" w:hAnsiTheme="minorEastAsia" w:eastAsiaTheme="minorEastAsia"/>
                <w:snapToGrid w:val="0"/>
                <w:color w:val="auto"/>
                <w:kern w:val="0"/>
                <w:sz w:val="24"/>
                <w:szCs w:val="24"/>
              </w:rPr>
            </w:pPr>
          </w:p>
        </w:tc>
        <w:tc>
          <w:tcPr>
            <w:tcW w:w="359" w:type="pct"/>
            <w:vMerge w:val="continue"/>
            <w:vAlign w:val="center"/>
          </w:tcPr>
          <w:p w14:paraId="5B41D0B7">
            <w:pPr>
              <w:pStyle w:val="14"/>
              <w:adjustRightInd w:val="0"/>
              <w:snapToGrid w:val="0"/>
              <w:jc w:val="center"/>
              <w:rPr>
                <w:rFonts w:asciiTheme="minorEastAsia" w:hAnsiTheme="minorEastAsia" w:eastAsiaTheme="minorEastAsia"/>
                <w:snapToGrid w:val="0"/>
                <w:color w:val="auto"/>
                <w:kern w:val="0"/>
                <w:sz w:val="24"/>
                <w:szCs w:val="24"/>
              </w:rPr>
            </w:pPr>
          </w:p>
        </w:tc>
        <w:tc>
          <w:tcPr>
            <w:tcW w:w="704" w:type="pct"/>
            <w:vAlign w:val="center"/>
          </w:tcPr>
          <w:p w14:paraId="3FBB69E7">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技术人员</w:t>
            </w:r>
          </w:p>
        </w:tc>
        <w:tc>
          <w:tcPr>
            <w:tcW w:w="1544" w:type="pct"/>
            <w:vAlign w:val="center"/>
          </w:tcPr>
          <w:p w14:paraId="684BA8F0">
            <w:pPr>
              <w:pStyle w:val="14"/>
              <w:adjustRightInd w:val="0"/>
              <w:snapToGrid w:val="0"/>
              <w:jc w:val="center"/>
              <w:rPr>
                <w:rFonts w:asciiTheme="minorEastAsia" w:hAnsiTheme="minorEastAsia" w:eastAsiaTheme="minorEastAsia"/>
                <w:snapToGrid w:val="0"/>
                <w:color w:val="auto"/>
                <w:kern w:val="0"/>
                <w:sz w:val="24"/>
                <w:szCs w:val="24"/>
              </w:rPr>
            </w:pPr>
          </w:p>
        </w:tc>
      </w:tr>
      <w:tr w14:paraId="32D5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862" w:type="pct"/>
            <w:vMerge w:val="continue"/>
            <w:vAlign w:val="center"/>
          </w:tcPr>
          <w:p w14:paraId="391EB151">
            <w:pPr>
              <w:pStyle w:val="14"/>
              <w:adjustRightInd w:val="0"/>
              <w:snapToGrid w:val="0"/>
              <w:jc w:val="center"/>
              <w:rPr>
                <w:rFonts w:asciiTheme="minorEastAsia" w:hAnsiTheme="minorEastAsia" w:eastAsiaTheme="minorEastAsia"/>
                <w:snapToGrid w:val="0"/>
                <w:color w:val="auto"/>
                <w:kern w:val="0"/>
                <w:sz w:val="24"/>
                <w:szCs w:val="24"/>
              </w:rPr>
            </w:pPr>
          </w:p>
        </w:tc>
        <w:tc>
          <w:tcPr>
            <w:tcW w:w="1528" w:type="pct"/>
            <w:vAlign w:val="center"/>
          </w:tcPr>
          <w:p w14:paraId="0DB8A89F">
            <w:pPr>
              <w:pStyle w:val="14"/>
              <w:adjustRightInd w:val="0"/>
              <w:snapToGrid w:val="0"/>
              <w:jc w:val="center"/>
              <w:rPr>
                <w:rFonts w:asciiTheme="minorEastAsia" w:hAnsiTheme="minorEastAsia" w:eastAsiaTheme="minorEastAsia"/>
                <w:snapToGrid w:val="0"/>
                <w:color w:val="auto"/>
                <w:kern w:val="0"/>
                <w:sz w:val="24"/>
                <w:szCs w:val="24"/>
              </w:rPr>
            </w:pPr>
          </w:p>
        </w:tc>
        <w:tc>
          <w:tcPr>
            <w:tcW w:w="359" w:type="pct"/>
            <w:vMerge w:val="continue"/>
            <w:vAlign w:val="center"/>
          </w:tcPr>
          <w:p w14:paraId="346CC096">
            <w:pPr>
              <w:pStyle w:val="14"/>
              <w:adjustRightInd w:val="0"/>
              <w:snapToGrid w:val="0"/>
              <w:jc w:val="center"/>
              <w:rPr>
                <w:rFonts w:asciiTheme="minorEastAsia" w:hAnsiTheme="minorEastAsia" w:eastAsiaTheme="minorEastAsia"/>
                <w:snapToGrid w:val="0"/>
                <w:color w:val="auto"/>
                <w:kern w:val="0"/>
                <w:sz w:val="24"/>
                <w:szCs w:val="24"/>
              </w:rPr>
            </w:pPr>
          </w:p>
        </w:tc>
        <w:tc>
          <w:tcPr>
            <w:tcW w:w="704" w:type="pct"/>
            <w:vAlign w:val="center"/>
          </w:tcPr>
          <w:p w14:paraId="7FDF4ECD">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工人</w:t>
            </w:r>
          </w:p>
        </w:tc>
        <w:tc>
          <w:tcPr>
            <w:tcW w:w="1544" w:type="pct"/>
            <w:vAlign w:val="center"/>
          </w:tcPr>
          <w:p w14:paraId="6DF99A16">
            <w:pPr>
              <w:pStyle w:val="14"/>
              <w:adjustRightInd w:val="0"/>
              <w:snapToGrid w:val="0"/>
              <w:jc w:val="center"/>
              <w:rPr>
                <w:rFonts w:asciiTheme="minorEastAsia" w:hAnsiTheme="minorEastAsia" w:eastAsiaTheme="minorEastAsia"/>
                <w:snapToGrid w:val="0"/>
                <w:color w:val="auto"/>
                <w:kern w:val="0"/>
                <w:sz w:val="24"/>
                <w:szCs w:val="24"/>
              </w:rPr>
            </w:pPr>
          </w:p>
        </w:tc>
      </w:tr>
      <w:tr w14:paraId="19CE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restart"/>
            <w:vAlign w:val="center"/>
          </w:tcPr>
          <w:p w14:paraId="68AFA129">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固定资产</w:t>
            </w:r>
          </w:p>
        </w:tc>
        <w:tc>
          <w:tcPr>
            <w:tcW w:w="1528" w:type="pct"/>
            <w:vAlign w:val="center"/>
          </w:tcPr>
          <w:p w14:paraId="62289B39">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原值          万元</w:t>
            </w:r>
          </w:p>
        </w:tc>
        <w:tc>
          <w:tcPr>
            <w:tcW w:w="1064" w:type="pct"/>
            <w:gridSpan w:val="2"/>
            <w:vMerge w:val="restart"/>
            <w:vAlign w:val="center"/>
          </w:tcPr>
          <w:p w14:paraId="78E3FE73">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流动资金</w:t>
            </w:r>
          </w:p>
        </w:tc>
        <w:tc>
          <w:tcPr>
            <w:tcW w:w="1544" w:type="pct"/>
            <w:vMerge w:val="restart"/>
            <w:vAlign w:val="center"/>
          </w:tcPr>
          <w:p w14:paraId="4EB020BE">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万元</w:t>
            </w:r>
          </w:p>
        </w:tc>
      </w:tr>
      <w:tr w14:paraId="0AC5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continue"/>
            <w:vAlign w:val="center"/>
          </w:tcPr>
          <w:p w14:paraId="2D7FA053">
            <w:pPr>
              <w:pStyle w:val="14"/>
              <w:adjustRightInd w:val="0"/>
              <w:snapToGrid w:val="0"/>
              <w:jc w:val="center"/>
              <w:rPr>
                <w:rFonts w:asciiTheme="minorEastAsia" w:hAnsiTheme="minorEastAsia" w:eastAsiaTheme="minorEastAsia"/>
                <w:snapToGrid w:val="0"/>
                <w:color w:val="auto"/>
                <w:kern w:val="0"/>
                <w:sz w:val="24"/>
                <w:szCs w:val="24"/>
              </w:rPr>
            </w:pPr>
          </w:p>
        </w:tc>
        <w:tc>
          <w:tcPr>
            <w:tcW w:w="1528" w:type="pct"/>
            <w:vAlign w:val="center"/>
          </w:tcPr>
          <w:p w14:paraId="0B8A9A11">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净值          万元</w:t>
            </w:r>
          </w:p>
        </w:tc>
        <w:tc>
          <w:tcPr>
            <w:tcW w:w="1064" w:type="pct"/>
            <w:gridSpan w:val="2"/>
            <w:vMerge w:val="continue"/>
            <w:vAlign w:val="center"/>
          </w:tcPr>
          <w:p w14:paraId="21468460">
            <w:pPr>
              <w:pStyle w:val="14"/>
              <w:adjustRightInd w:val="0"/>
              <w:snapToGrid w:val="0"/>
              <w:jc w:val="center"/>
              <w:rPr>
                <w:rFonts w:asciiTheme="minorEastAsia" w:hAnsiTheme="minorEastAsia" w:eastAsiaTheme="minorEastAsia"/>
                <w:snapToGrid w:val="0"/>
                <w:color w:val="auto"/>
                <w:kern w:val="0"/>
                <w:sz w:val="24"/>
                <w:szCs w:val="24"/>
              </w:rPr>
            </w:pPr>
          </w:p>
        </w:tc>
        <w:tc>
          <w:tcPr>
            <w:tcW w:w="1544" w:type="pct"/>
            <w:vMerge w:val="continue"/>
            <w:vAlign w:val="center"/>
          </w:tcPr>
          <w:p w14:paraId="21373692">
            <w:pPr>
              <w:pStyle w:val="14"/>
              <w:adjustRightInd w:val="0"/>
              <w:snapToGrid w:val="0"/>
              <w:jc w:val="center"/>
              <w:rPr>
                <w:rFonts w:asciiTheme="minorEastAsia" w:hAnsiTheme="minorEastAsia" w:eastAsiaTheme="minorEastAsia"/>
                <w:snapToGrid w:val="0"/>
                <w:color w:val="auto"/>
                <w:kern w:val="0"/>
                <w:sz w:val="24"/>
                <w:szCs w:val="24"/>
              </w:rPr>
            </w:pPr>
          </w:p>
        </w:tc>
      </w:tr>
      <w:tr w14:paraId="4BCF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restart"/>
            <w:tcBorders>
              <w:bottom w:val="single" w:color="auto" w:sz="4" w:space="0"/>
            </w:tcBorders>
            <w:vAlign w:val="center"/>
          </w:tcPr>
          <w:p w14:paraId="67811F00">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上年度主要经济指标</w:t>
            </w:r>
          </w:p>
        </w:tc>
        <w:tc>
          <w:tcPr>
            <w:tcW w:w="4137" w:type="pct"/>
            <w:gridSpan w:val="4"/>
            <w:tcBorders>
              <w:bottom w:val="single" w:color="auto" w:sz="4" w:space="0"/>
            </w:tcBorders>
            <w:vAlign w:val="center"/>
          </w:tcPr>
          <w:p w14:paraId="5E2E8185">
            <w:pPr>
              <w:pStyle w:val="14"/>
              <w:adjustRightInd w:val="0"/>
              <w:snapToGrid w:val="0"/>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服务总产值                    万元</w:t>
            </w:r>
          </w:p>
        </w:tc>
      </w:tr>
      <w:tr w14:paraId="4EED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862" w:type="pct"/>
            <w:vMerge w:val="continue"/>
            <w:vAlign w:val="center"/>
          </w:tcPr>
          <w:p w14:paraId="0242C178">
            <w:pPr>
              <w:pStyle w:val="14"/>
              <w:adjustRightInd w:val="0"/>
              <w:snapToGrid w:val="0"/>
              <w:jc w:val="center"/>
              <w:rPr>
                <w:rFonts w:asciiTheme="minorEastAsia" w:hAnsiTheme="minorEastAsia" w:eastAsiaTheme="minorEastAsia"/>
                <w:snapToGrid w:val="0"/>
                <w:color w:val="auto"/>
                <w:kern w:val="0"/>
                <w:sz w:val="24"/>
                <w:szCs w:val="24"/>
              </w:rPr>
            </w:pPr>
          </w:p>
        </w:tc>
        <w:tc>
          <w:tcPr>
            <w:tcW w:w="4137" w:type="pct"/>
            <w:gridSpan w:val="4"/>
            <w:vAlign w:val="center"/>
          </w:tcPr>
          <w:p w14:paraId="3E822BE1">
            <w:pPr>
              <w:pStyle w:val="14"/>
              <w:adjustRightInd w:val="0"/>
              <w:snapToGrid w:val="0"/>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实现利润                  万元</w:t>
            </w:r>
          </w:p>
        </w:tc>
      </w:tr>
      <w:tr w14:paraId="7349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862" w:type="pct"/>
            <w:vAlign w:val="center"/>
          </w:tcPr>
          <w:p w14:paraId="32883F1A">
            <w:pPr>
              <w:pStyle w:val="14"/>
              <w:adjustRightInd w:val="0"/>
              <w:snapToGrid w:val="0"/>
              <w:jc w:val="center"/>
              <w:rPr>
                <w:rFonts w:asciiTheme="minorEastAsia" w:hAnsiTheme="minorEastAsia" w:eastAsiaTheme="minorEastAsia"/>
                <w:snapToGrid w:val="0"/>
                <w:color w:val="auto"/>
                <w:kern w:val="0"/>
                <w:sz w:val="24"/>
                <w:szCs w:val="24"/>
              </w:rPr>
            </w:pPr>
            <w:r>
              <w:rPr>
                <w:rFonts w:hint="eastAsia" w:asciiTheme="minorEastAsia" w:hAnsiTheme="minorEastAsia" w:eastAsiaTheme="minorEastAsia"/>
                <w:snapToGrid w:val="0"/>
                <w:color w:val="auto"/>
                <w:kern w:val="0"/>
                <w:sz w:val="24"/>
                <w:szCs w:val="24"/>
              </w:rPr>
              <w:t>企业简介</w:t>
            </w:r>
          </w:p>
        </w:tc>
        <w:tc>
          <w:tcPr>
            <w:tcW w:w="4137" w:type="pct"/>
            <w:gridSpan w:val="4"/>
            <w:vAlign w:val="center"/>
          </w:tcPr>
          <w:p w14:paraId="01B75913">
            <w:pPr>
              <w:rPr>
                <w:rFonts w:asciiTheme="minorEastAsia" w:hAnsiTheme="minorEastAsia" w:eastAsiaTheme="minorEastAsia"/>
                <w:color w:val="auto"/>
              </w:rPr>
            </w:pPr>
            <w:r>
              <w:rPr>
                <w:rFonts w:hint="eastAsia" w:asciiTheme="minorEastAsia" w:hAnsiTheme="minorEastAsia" w:eastAsiaTheme="minorEastAsia"/>
                <w:color w:val="auto"/>
              </w:rPr>
              <w:t>请在简介中说明但不限于以下内容：</w:t>
            </w:r>
          </w:p>
          <w:p w14:paraId="017CEA0C">
            <w:pPr>
              <w:numPr>
                <w:ilvl w:val="0"/>
                <w:numId w:val="8"/>
              </w:numPr>
              <w:rPr>
                <w:rFonts w:asciiTheme="minorEastAsia" w:hAnsiTheme="minorEastAsia" w:eastAsiaTheme="minorEastAsia"/>
                <w:color w:val="auto"/>
              </w:rPr>
            </w:pPr>
            <w:r>
              <w:rPr>
                <w:rFonts w:hint="eastAsia" w:asciiTheme="minorEastAsia" w:hAnsiTheme="minorEastAsia" w:eastAsiaTheme="minorEastAsia"/>
                <w:color w:val="auto"/>
              </w:rPr>
              <w:t>是否具有健全稳定的组织结构；</w:t>
            </w:r>
          </w:p>
          <w:p w14:paraId="364EEF2D">
            <w:pPr>
              <w:numPr>
                <w:ilvl w:val="0"/>
                <w:numId w:val="8"/>
              </w:numPr>
              <w:rPr>
                <w:rFonts w:asciiTheme="minorEastAsia" w:hAnsiTheme="minorEastAsia" w:eastAsiaTheme="minorEastAsia"/>
                <w:color w:val="auto"/>
              </w:rPr>
            </w:pPr>
            <w:r>
              <w:rPr>
                <w:rFonts w:hint="eastAsia" w:asciiTheme="minorEastAsia" w:hAnsiTheme="minorEastAsia" w:eastAsiaTheme="minorEastAsia"/>
                <w:color w:val="auto"/>
              </w:rPr>
              <w:t>是否已经具备履行合同所需的人力、财力、物力和服务等相关能力；</w:t>
            </w:r>
          </w:p>
          <w:p w14:paraId="77B3E251">
            <w:pPr>
              <w:numPr>
                <w:ilvl w:val="0"/>
                <w:numId w:val="8"/>
              </w:numPr>
              <w:rPr>
                <w:rFonts w:asciiTheme="minorEastAsia" w:hAnsiTheme="minorEastAsia" w:eastAsiaTheme="minorEastAsia"/>
                <w:color w:val="auto"/>
              </w:rPr>
            </w:pPr>
            <w:r>
              <w:rPr>
                <w:rFonts w:hint="eastAsia" w:asciiTheme="minorEastAsia" w:hAnsiTheme="minorEastAsia" w:eastAsiaTheme="minorEastAsia"/>
                <w:color w:val="auto"/>
              </w:rPr>
              <w:t>是否有较完善的质量保证体系和售后服务体系。</w:t>
            </w:r>
          </w:p>
        </w:tc>
      </w:tr>
    </w:tbl>
    <w:p w14:paraId="2F6B96F9">
      <w:pPr>
        <w:spacing w:line="520" w:lineRule="exact"/>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加盖单位公章：</w:t>
      </w:r>
    </w:p>
    <w:p w14:paraId="2AB33A5B">
      <w:pPr>
        <w:spacing w:line="520" w:lineRule="exact"/>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授权代表人签字：</w:t>
      </w:r>
    </w:p>
    <w:p w14:paraId="015C2BEB">
      <w:pPr>
        <w:spacing w:line="520" w:lineRule="exact"/>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日期：202</w:t>
      </w:r>
      <w:r>
        <w:rPr>
          <w:rFonts w:hint="eastAsia" w:asciiTheme="minorEastAsia" w:hAnsiTheme="minorEastAsia" w:eastAsiaTheme="minorEastAsia"/>
          <w:color w:val="auto"/>
          <w:lang w:val="en-US" w:eastAsia="zh-CN"/>
        </w:rPr>
        <w:t>5</w:t>
      </w:r>
      <w:r>
        <w:rPr>
          <w:rFonts w:hint="eastAsia" w:asciiTheme="minorEastAsia" w:hAnsiTheme="minorEastAsia" w:eastAsiaTheme="minorEastAsia"/>
          <w:color w:val="auto"/>
        </w:rPr>
        <w:t>年   月   日</w:t>
      </w:r>
    </w:p>
    <w:p w14:paraId="4E398BC6">
      <w:pPr>
        <w:rPr>
          <w:rFonts w:asciiTheme="minorEastAsia" w:hAnsiTheme="minorEastAsia" w:eastAsiaTheme="minorEastAsia"/>
          <w:b/>
          <w:bCs/>
          <w:color w:val="auto"/>
          <w:sz w:val="28"/>
        </w:rPr>
      </w:pPr>
    </w:p>
    <w:p w14:paraId="2ADB25A9">
      <w:pPr>
        <w:spacing w:line="240" w:lineRule="atLeast"/>
        <w:rPr>
          <w:rFonts w:asciiTheme="minorEastAsia" w:hAnsiTheme="minorEastAsia" w:eastAsiaTheme="minorEastAsia"/>
          <w:b/>
          <w:bCs/>
          <w:color w:val="auto"/>
          <w:sz w:val="28"/>
        </w:rPr>
      </w:pPr>
      <w:r>
        <w:rPr>
          <w:rFonts w:asciiTheme="minorEastAsia" w:hAnsiTheme="minorEastAsia" w:eastAsiaTheme="minorEastAsia"/>
          <w:color w:val="auto"/>
        </w:rPr>
        <w:br w:type="page"/>
      </w:r>
      <w:r>
        <w:rPr>
          <w:rFonts w:hint="eastAsia" w:asciiTheme="minorEastAsia" w:hAnsiTheme="minorEastAsia" w:eastAsiaTheme="minorEastAsia"/>
          <w:b/>
          <w:bCs/>
          <w:color w:val="auto"/>
          <w:sz w:val="28"/>
        </w:rPr>
        <w:t>参考格式10</w:t>
      </w:r>
    </w:p>
    <w:p w14:paraId="743F949C">
      <w:pPr>
        <w:pStyle w:val="2"/>
        <w:numPr>
          <w:ilvl w:val="1"/>
          <w:numId w:val="0"/>
        </w:numPr>
        <w:spacing w:before="60" w:after="60"/>
        <w:jc w:val="center"/>
        <w:rPr>
          <w:rFonts w:asciiTheme="minorEastAsia" w:hAnsiTheme="minorEastAsia" w:eastAsiaTheme="minorEastAsia"/>
          <w:color w:val="auto"/>
        </w:rPr>
      </w:pPr>
      <w:r>
        <w:rPr>
          <w:rFonts w:hint="eastAsia" w:asciiTheme="minorEastAsia" w:hAnsiTheme="minorEastAsia" w:eastAsiaTheme="minorEastAsia"/>
          <w:color w:val="auto"/>
        </w:rPr>
        <w:t>近三年同类项目业绩</w:t>
      </w:r>
    </w:p>
    <w:p w14:paraId="1E979299">
      <w:pPr>
        <w:rPr>
          <w:rFonts w:asciiTheme="minorEastAsia" w:hAnsiTheme="minorEastAsia" w:eastAsiaTheme="minorEastAsia"/>
          <w:color w:val="auto"/>
        </w:rPr>
      </w:pPr>
    </w:p>
    <w:p w14:paraId="252A3CAD">
      <w:pPr>
        <w:spacing w:line="400" w:lineRule="exact"/>
        <w:rPr>
          <w:rFonts w:cs="宋体" w:asciiTheme="minorEastAsia" w:hAnsiTheme="minorEastAsia" w:eastAsiaTheme="minorEastAsia"/>
          <w:color w:val="auto"/>
          <w:u w:val="single"/>
        </w:rPr>
      </w:pPr>
      <w:r>
        <w:rPr>
          <w:rFonts w:hint="eastAsia" w:cs="宋体" w:asciiTheme="minorEastAsia" w:hAnsiTheme="minorEastAsia" w:eastAsiaTheme="minorEastAsia"/>
          <w:color w:val="auto"/>
        </w:rPr>
        <w:t xml:space="preserve">投标人名称：                                              招标编号：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6"/>
        <w:gridCol w:w="1740"/>
        <w:gridCol w:w="1236"/>
        <w:gridCol w:w="1236"/>
        <w:gridCol w:w="1664"/>
        <w:gridCol w:w="922"/>
        <w:gridCol w:w="1116"/>
      </w:tblGrid>
      <w:tr w14:paraId="73F9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1B01FFB">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序号</w:t>
            </w:r>
          </w:p>
        </w:tc>
        <w:tc>
          <w:tcPr>
            <w:tcW w:w="1126" w:type="dxa"/>
            <w:vAlign w:val="center"/>
          </w:tcPr>
          <w:p w14:paraId="3FFB0AF7">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业主名称</w:t>
            </w:r>
          </w:p>
        </w:tc>
        <w:tc>
          <w:tcPr>
            <w:tcW w:w="1740" w:type="dxa"/>
            <w:vAlign w:val="center"/>
          </w:tcPr>
          <w:p w14:paraId="2BEFD1B0">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项目名称</w:t>
            </w:r>
          </w:p>
        </w:tc>
        <w:tc>
          <w:tcPr>
            <w:tcW w:w="1236" w:type="dxa"/>
            <w:vAlign w:val="center"/>
          </w:tcPr>
          <w:p w14:paraId="40F851BF">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合同总价</w:t>
            </w:r>
          </w:p>
        </w:tc>
        <w:tc>
          <w:tcPr>
            <w:tcW w:w="1236" w:type="dxa"/>
            <w:vAlign w:val="center"/>
          </w:tcPr>
          <w:p w14:paraId="2A338F82">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完成时间</w:t>
            </w:r>
          </w:p>
        </w:tc>
        <w:tc>
          <w:tcPr>
            <w:tcW w:w="1664" w:type="dxa"/>
            <w:vAlign w:val="center"/>
          </w:tcPr>
          <w:p w14:paraId="591189DE">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业主单位联系人及电话</w:t>
            </w:r>
          </w:p>
        </w:tc>
        <w:tc>
          <w:tcPr>
            <w:tcW w:w="922" w:type="dxa"/>
            <w:vAlign w:val="center"/>
          </w:tcPr>
          <w:p w14:paraId="1C8CCBCE">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合同</w:t>
            </w:r>
          </w:p>
        </w:tc>
        <w:tc>
          <w:tcPr>
            <w:tcW w:w="1116" w:type="dxa"/>
            <w:vAlign w:val="center"/>
          </w:tcPr>
          <w:p w14:paraId="550774F8">
            <w:pPr>
              <w:spacing w:line="400" w:lineRule="exact"/>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备注</w:t>
            </w:r>
          </w:p>
        </w:tc>
      </w:tr>
      <w:tr w14:paraId="7750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554D974">
            <w:pPr>
              <w:spacing w:line="400" w:lineRule="exact"/>
              <w:jc w:val="center"/>
              <w:rPr>
                <w:rFonts w:cs="宋体" w:asciiTheme="minorEastAsia" w:hAnsiTheme="minorEastAsia" w:eastAsiaTheme="minorEastAsia"/>
                <w:color w:val="auto"/>
              </w:rPr>
            </w:pPr>
          </w:p>
        </w:tc>
        <w:tc>
          <w:tcPr>
            <w:tcW w:w="1126" w:type="dxa"/>
            <w:vAlign w:val="center"/>
          </w:tcPr>
          <w:p w14:paraId="6CC0D61A">
            <w:pPr>
              <w:spacing w:line="400" w:lineRule="exact"/>
              <w:jc w:val="center"/>
              <w:rPr>
                <w:rFonts w:cs="宋体" w:asciiTheme="minorEastAsia" w:hAnsiTheme="minorEastAsia" w:eastAsiaTheme="minorEastAsia"/>
                <w:color w:val="auto"/>
              </w:rPr>
            </w:pPr>
          </w:p>
        </w:tc>
        <w:tc>
          <w:tcPr>
            <w:tcW w:w="1740" w:type="dxa"/>
            <w:vAlign w:val="center"/>
          </w:tcPr>
          <w:p w14:paraId="1F867441">
            <w:pPr>
              <w:spacing w:line="400" w:lineRule="exact"/>
              <w:jc w:val="center"/>
              <w:rPr>
                <w:rFonts w:cs="宋体" w:asciiTheme="minorEastAsia" w:hAnsiTheme="minorEastAsia" w:eastAsiaTheme="minorEastAsia"/>
                <w:color w:val="auto"/>
              </w:rPr>
            </w:pPr>
          </w:p>
        </w:tc>
        <w:tc>
          <w:tcPr>
            <w:tcW w:w="1236" w:type="dxa"/>
            <w:vAlign w:val="center"/>
          </w:tcPr>
          <w:p w14:paraId="7CBD5EF9">
            <w:pPr>
              <w:spacing w:line="400" w:lineRule="exact"/>
              <w:jc w:val="center"/>
              <w:rPr>
                <w:rFonts w:cs="宋体" w:asciiTheme="minorEastAsia" w:hAnsiTheme="minorEastAsia" w:eastAsiaTheme="minorEastAsia"/>
                <w:color w:val="auto"/>
              </w:rPr>
            </w:pPr>
          </w:p>
        </w:tc>
        <w:tc>
          <w:tcPr>
            <w:tcW w:w="1236" w:type="dxa"/>
            <w:vAlign w:val="center"/>
          </w:tcPr>
          <w:p w14:paraId="74CA8268">
            <w:pPr>
              <w:spacing w:line="400" w:lineRule="exact"/>
              <w:jc w:val="center"/>
              <w:rPr>
                <w:rFonts w:cs="宋体" w:asciiTheme="minorEastAsia" w:hAnsiTheme="minorEastAsia" w:eastAsiaTheme="minorEastAsia"/>
                <w:color w:val="auto"/>
              </w:rPr>
            </w:pPr>
          </w:p>
        </w:tc>
        <w:tc>
          <w:tcPr>
            <w:tcW w:w="1664" w:type="dxa"/>
            <w:vAlign w:val="center"/>
          </w:tcPr>
          <w:p w14:paraId="3734FD40">
            <w:pPr>
              <w:spacing w:line="400" w:lineRule="exact"/>
              <w:jc w:val="center"/>
              <w:rPr>
                <w:rFonts w:cs="宋体" w:asciiTheme="minorEastAsia" w:hAnsiTheme="minorEastAsia" w:eastAsiaTheme="minorEastAsia"/>
                <w:color w:val="auto"/>
              </w:rPr>
            </w:pPr>
          </w:p>
        </w:tc>
        <w:tc>
          <w:tcPr>
            <w:tcW w:w="922" w:type="dxa"/>
            <w:vAlign w:val="center"/>
          </w:tcPr>
          <w:p w14:paraId="4EC80CC4">
            <w:pPr>
              <w:spacing w:line="400" w:lineRule="exact"/>
              <w:jc w:val="center"/>
              <w:rPr>
                <w:rFonts w:cs="宋体" w:asciiTheme="minorEastAsia" w:hAnsiTheme="minorEastAsia" w:eastAsiaTheme="minorEastAsia"/>
                <w:color w:val="auto"/>
              </w:rPr>
            </w:pPr>
          </w:p>
        </w:tc>
        <w:tc>
          <w:tcPr>
            <w:tcW w:w="1116" w:type="dxa"/>
            <w:vAlign w:val="center"/>
          </w:tcPr>
          <w:p w14:paraId="5670FA37">
            <w:pPr>
              <w:spacing w:line="400" w:lineRule="exact"/>
              <w:jc w:val="center"/>
              <w:rPr>
                <w:rFonts w:cs="宋体" w:asciiTheme="minorEastAsia" w:hAnsiTheme="minorEastAsia" w:eastAsiaTheme="minorEastAsia"/>
                <w:color w:val="auto"/>
              </w:rPr>
            </w:pPr>
          </w:p>
        </w:tc>
      </w:tr>
      <w:tr w14:paraId="1672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59AE68F">
            <w:pPr>
              <w:spacing w:line="400" w:lineRule="exact"/>
              <w:jc w:val="center"/>
              <w:rPr>
                <w:rFonts w:cs="宋体" w:asciiTheme="minorEastAsia" w:hAnsiTheme="minorEastAsia" w:eastAsiaTheme="minorEastAsia"/>
                <w:color w:val="auto"/>
              </w:rPr>
            </w:pPr>
          </w:p>
        </w:tc>
        <w:tc>
          <w:tcPr>
            <w:tcW w:w="1126" w:type="dxa"/>
            <w:vAlign w:val="center"/>
          </w:tcPr>
          <w:p w14:paraId="6CFBBD8F">
            <w:pPr>
              <w:spacing w:line="400" w:lineRule="exact"/>
              <w:jc w:val="center"/>
              <w:rPr>
                <w:rFonts w:cs="宋体" w:asciiTheme="minorEastAsia" w:hAnsiTheme="minorEastAsia" w:eastAsiaTheme="minorEastAsia"/>
                <w:color w:val="auto"/>
              </w:rPr>
            </w:pPr>
          </w:p>
        </w:tc>
        <w:tc>
          <w:tcPr>
            <w:tcW w:w="1740" w:type="dxa"/>
            <w:vAlign w:val="center"/>
          </w:tcPr>
          <w:p w14:paraId="4C5679E1">
            <w:pPr>
              <w:spacing w:line="400" w:lineRule="exact"/>
              <w:jc w:val="center"/>
              <w:rPr>
                <w:rFonts w:cs="宋体" w:asciiTheme="minorEastAsia" w:hAnsiTheme="minorEastAsia" w:eastAsiaTheme="minorEastAsia"/>
                <w:color w:val="auto"/>
              </w:rPr>
            </w:pPr>
          </w:p>
        </w:tc>
        <w:tc>
          <w:tcPr>
            <w:tcW w:w="1236" w:type="dxa"/>
            <w:vAlign w:val="center"/>
          </w:tcPr>
          <w:p w14:paraId="500D68D2">
            <w:pPr>
              <w:spacing w:line="400" w:lineRule="exact"/>
              <w:jc w:val="center"/>
              <w:rPr>
                <w:rFonts w:cs="宋体" w:asciiTheme="minorEastAsia" w:hAnsiTheme="minorEastAsia" w:eastAsiaTheme="minorEastAsia"/>
                <w:color w:val="auto"/>
              </w:rPr>
            </w:pPr>
          </w:p>
        </w:tc>
        <w:tc>
          <w:tcPr>
            <w:tcW w:w="1236" w:type="dxa"/>
            <w:vAlign w:val="center"/>
          </w:tcPr>
          <w:p w14:paraId="7A17EF56">
            <w:pPr>
              <w:spacing w:line="400" w:lineRule="exact"/>
              <w:jc w:val="center"/>
              <w:rPr>
                <w:rFonts w:cs="宋体" w:asciiTheme="minorEastAsia" w:hAnsiTheme="minorEastAsia" w:eastAsiaTheme="minorEastAsia"/>
                <w:color w:val="auto"/>
              </w:rPr>
            </w:pPr>
          </w:p>
        </w:tc>
        <w:tc>
          <w:tcPr>
            <w:tcW w:w="1664" w:type="dxa"/>
            <w:vAlign w:val="center"/>
          </w:tcPr>
          <w:p w14:paraId="428CFFC2">
            <w:pPr>
              <w:spacing w:line="400" w:lineRule="exact"/>
              <w:jc w:val="center"/>
              <w:rPr>
                <w:rFonts w:cs="宋体" w:asciiTheme="minorEastAsia" w:hAnsiTheme="minorEastAsia" w:eastAsiaTheme="minorEastAsia"/>
                <w:color w:val="auto"/>
              </w:rPr>
            </w:pPr>
          </w:p>
        </w:tc>
        <w:tc>
          <w:tcPr>
            <w:tcW w:w="922" w:type="dxa"/>
            <w:vAlign w:val="center"/>
          </w:tcPr>
          <w:p w14:paraId="0A7EC045">
            <w:pPr>
              <w:spacing w:line="400" w:lineRule="exact"/>
              <w:jc w:val="center"/>
              <w:rPr>
                <w:rFonts w:cs="宋体" w:asciiTheme="minorEastAsia" w:hAnsiTheme="minorEastAsia" w:eastAsiaTheme="minorEastAsia"/>
                <w:color w:val="auto"/>
              </w:rPr>
            </w:pPr>
          </w:p>
        </w:tc>
        <w:tc>
          <w:tcPr>
            <w:tcW w:w="1116" w:type="dxa"/>
            <w:vAlign w:val="center"/>
          </w:tcPr>
          <w:p w14:paraId="3FB72BBE">
            <w:pPr>
              <w:spacing w:line="400" w:lineRule="exact"/>
              <w:jc w:val="center"/>
              <w:rPr>
                <w:rFonts w:cs="宋体" w:asciiTheme="minorEastAsia" w:hAnsiTheme="minorEastAsia" w:eastAsiaTheme="minorEastAsia"/>
                <w:color w:val="auto"/>
              </w:rPr>
            </w:pPr>
          </w:p>
        </w:tc>
      </w:tr>
      <w:tr w14:paraId="786D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4BB98A3C">
            <w:pPr>
              <w:spacing w:line="400" w:lineRule="exact"/>
              <w:jc w:val="center"/>
              <w:rPr>
                <w:rFonts w:cs="宋体" w:asciiTheme="minorEastAsia" w:hAnsiTheme="minorEastAsia" w:eastAsiaTheme="minorEastAsia"/>
                <w:color w:val="auto"/>
              </w:rPr>
            </w:pPr>
          </w:p>
        </w:tc>
        <w:tc>
          <w:tcPr>
            <w:tcW w:w="1126" w:type="dxa"/>
            <w:vAlign w:val="center"/>
          </w:tcPr>
          <w:p w14:paraId="220F4265">
            <w:pPr>
              <w:spacing w:line="400" w:lineRule="exact"/>
              <w:jc w:val="center"/>
              <w:rPr>
                <w:rFonts w:cs="宋体" w:asciiTheme="minorEastAsia" w:hAnsiTheme="minorEastAsia" w:eastAsiaTheme="minorEastAsia"/>
                <w:color w:val="auto"/>
              </w:rPr>
            </w:pPr>
          </w:p>
        </w:tc>
        <w:tc>
          <w:tcPr>
            <w:tcW w:w="1740" w:type="dxa"/>
            <w:vAlign w:val="center"/>
          </w:tcPr>
          <w:p w14:paraId="25E26030">
            <w:pPr>
              <w:spacing w:line="400" w:lineRule="exact"/>
              <w:jc w:val="center"/>
              <w:rPr>
                <w:rFonts w:cs="宋体" w:asciiTheme="minorEastAsia" w:hAnsiTheme="minorEastAsia" w:eastAsiaTheme="minorEastAsia"/>
                <w:color w:val="auto"/>
              </w:rPr>
            </w:pPr>
          </w:p>
        </w:tc>
        <w:tc>
          <w:tcPr>
            <w:tcW w:w="1236" w:type="dxa"/>
            <w:vAlign w:val="center"/>
          </w:tcPr>
          <w:p w14:paraId="6F328945">
            <w:pPr>
              <w:spacing w:line="400" w:lineRule="exact"/>
              <w:jc w:val="center"/>
              <w:rPr>
                <w:rFonts w:cs="宋体" w:asciiTheme="minorEastAsia" w:hAnsiTheme="minorEastAsia" w:eastAsiaTheme="minorEastAsia"/>
                <w:color w:val="auto"/>
              </w:rPr>
            </w:pPr>
          </w:p>
        </w:tc>
        <w:tc>
          <w:tcPr>
            <w:tcW w:w="1236" w:type="dxa"/>
            <w:vAlign w:val="center"/>
          </w:tcPr>
          <w:p w14:paraId="02F66E12">
            <w:pPr>
              <w:spacing w:line="400" w:lineRule="exact"/>
              <w:jc w:val="center"/>
              <w:rPr>
                <w:rFonts w:cs="宋体" w:asciiTheme="minorEastAsia" w:hAnsiTheme="minorEastAsia" w:eastAsiaTheme="minorEastAsia"/>
                <w:color w:val="auto"/>
              </w:rPr>
            </w:pPr>
          </w:p>
        </w:tc>
        <w:tc>
          <w:tcPr>
            <w:tcW w:w="1664" w:type="dxa"/>
            <w:vAlign w:val="center"/>
          </w:tcPr>
          <w:p w14:paraId="740BAA50">
            <w:pPr>
              <w:spacing w:line="400" w:lineRule="exact"/>
              <w:jc w:val="center"/>
              <w:rPr>
                <w:rFonts w:cs="宋体" w:asciiTheme="minorEastAsia" w:hAnsiTheme="minorEastAsia" w:eastAsiaTheme="minorEastAsia"/>
                <w:color w:val="auto"/>
              </w:rPr>
            </w:pPr>
          </w:p>
        </w:tc>
        <w:tc>
          <w:tcPr>
            <w:tcW w:w="922" w:type="dxa"/>
            <w:vAlign w:val="center"/>
          </w:tcPr>
          <w:p w14:paraId="6F0DF5E0">
            <w:pPr>
              <w:spacing w:line="400" w:lineRule="exact"/>
              <w:jc w:val="center"/>
              <w:rPr>
                <w:rFonts w:cs="宋体" w:asciiTheme="minorEastAsia" w:hAnsiTheme="minorEastAsia" w:eastAsiaTheme="minorEastAsia"/>
                <w:color w:val="auto"/>
              </w:rPr>
            </w:pPr>
          </w:p>
        </w:tc>
        <w:tc>
          <w:tcPr>
            <w:tcW w:w="1116" w:type="dxa"/>
            <w:vAlign w:val="center"/>
          </w:tcPr>
          <w:p w14:paraId="5870ED50">
            <w:pPr>
              <w:spacing w:line="400" w:lineRule="exact"/>
              <w:jc w:val="center"/>
              <w:rPr>
                <w:rFonts w:cs="宋体" w:asciiTheme="minorEastAsia" w:hAnsiTheme="minorEastAsia" w:eastAsiaTheme="minorEastAsia"/>
                <w:color w:val="auto"/>
              </w:rPr>
            </w:pPr>
          </w:p>
        </w:tc>
      </w:tr>
      <w:tr w14:paraId="3176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23E1CD2B">
            <w:pPr>
              <w:spacing w:line="400" w:lineRule="exact"/>
              <w:jc w:val="center"/>
              <w:rPr>
                <w:rFonts w:cs="宋体" w:asciiTheme="minorEastAsia" w:hAnsiTheme="minorEastAsia" w:eastAsiaTheme="minorEastAsia"/>
                <w:color w:val="auto"/>
              </w:rPr>
            </w:pPr>
          </w:p>
        </w:tc>
        <w:tc>
          <w:tcPr>
            <w:tcW w:w="1126" w:type="dxa"/>
            <w:vAlign w:val="center"/>
          </w:tcPr>
          <w:p w14:paraId="10A9BA44">
            <w:pPr>
              <w:spacing w:line="400" w:lineRule="exact"/>
              <w:jc w:val="center"/>
              <w:rPr>
                <w:rFonts w:cs="宋体" w:asciiTheme="minorEastAsia" w:hAnsiTheme="minorEastAsia" w:eastAsiaTheme="minorEastAsia"/>
                <w:color w:val="auto"/>
              </w:rPr>
            </w:pPr>
          </w:p>
        </w:tc>
        <w:tc>
          <w:tcPr>
            <w:tcW w:w="1740" w:type="dxa"/>
            <w:vAlign w:val="center"/>
          </w:tcPr>
          <w:p w14:paraId="3DF7C45D">
            <w:pPr>
              <w:spacing w:line="400" w:lineRule="exact"/>
              <w:jc w:val="center"/>
              <w:rPr>
                <w:rFonts w:cs="宋体" w:asciiTheme="minorEastAsia" w:hAnsiTheme="minorEastAsia" w:eastAsiaTheme="minorEastAsia"/>
                <w:color w:val="auto"/>
              </w:rPr>
            </w:pPr>
          </w:p>
        </w:tc>
        <w:tc>
          <w:tcPr>
            <w:tcW w:w="1236" w:type="dxa"/>
            <w:vAlign w:val="center"/>
          </w:tcPr>
          <w:p w14:paraId="22BF6A2C">
            <w:pPr>
              <w:spacing w:line="400" w:lineRule="exact"/>
              <w:jc w:val="center"/>
              <w:rPr>
                <w:rFonts w:cs="宋体" w:asciiTheme="minorEastAsia" w:hAnsiTheme="minorEastAsia" w:eastAsiaTheme="minorEastAsia"/>
                <w:color w:val="auto"/>
              </w:rPr>
            </w:pPr>
          </w:p>
        </w:tc>
        <w:tc>
          <w:tcPr>
            <w:tcW w:w="1236" w:type="dxa"/>
            <w:vAlign w:val="center"/>
          </w:tcPr>
          <w:p w14:paraId="59E6C208">
            <w:pPr>
              <w:spacing w:line="400" w:lineRule="exact"/>
              <w:jc w:val="center"/>
              <w:rPr>
                <w:rFonts w:cs="宋体" w:asciiTheme="minorEastAsia" w:hAnsiTheme="minorEastAsia" w:eastAsiaTheme="minorEastAsia"/>
                <w:color w:val="auto"/>
              </w:rPr>
            </w:pPr>
          </w:p>
        </w:tc>
        <w:tc>
          <w:tcPr>
            <w:tcW w:w="1664" w:type="dxa"/>
            <w:vAlign w:val="center"/>
          </w:tcPr>
          <w:p w14:paraId="6940348D">
            <w:pPr>
              <w:spacing w:line="400" w:lineRule="exact"/>
              <w:jc w:val="center"/>
              <w:rPr>
                <w:rFonts w:cs="宋体" w:asciiTheme="minorEastAsia" w:hAnsiTheme="minorEastAsia" w:eastAsiaTheme="minorEastAsia"/>
                <w:color w:val="auto"/>
              </w:rPr>
            </w:pPr>
          </w:p>
        </w:tc>
        <w:tc>
          <w:tcPr>
            <w:tcW w:w="922" w:type="dxa"/>
            <w:vAlign w:val="center"/>
          </w:tcPr>
          <w:p w14:paraId="33CEEFB4">
            <w:pPr>
              <w:spacing w:line="400" w:lineRule="exact"/>
              <w:jc w:val="center"/>
              <w:rPr>
                <w:rFonts w:cs="宋体" w:asciiTheme="minorEastAsia" w:hAnsiTheme="minorEastAsia" w:eastAsiaTheme="minorEastAsia"/>
                <w:color w:val="auto"/>
              </w:rPr>
            </w:pPr>
          </w:p>
        </w:tc>
        <w:tc>
          <w:tcPr>
            <w:tcW w:w="1116" w:type="dxa"/>
            <w:vAlign w:val="center"/>
          </w:tcPr>
          <w:p w14:paraId="30329E7D">
            <w:pPr>
              <w:spacing w:line="400" w:lineRule="exact"/>
              <w:jc w:val="center"/>
              <w:rPr>
                <w:rFonts w:cs="宋体" w:asciiTheme="minorEastAsia" w:hAnsiTheme="minorEastAsia" w:eastAsiaTheme="minorEastAsia"/>
                <w:color w:val="auto"/>
              </w:rPr>
            </w:pPr>
          </w:p>
        </w:tc>
      </w:tr>
      <w:tr w14:paraId="7E6A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205C174C">
            <w:pPr>
              <w:spacing w:line="400" w:lineRule="exact"/>
              <w:jc w:val="center"/>
              <w:rPr>
                <w:rFonts w:cs="宋体" w:asciiTheme="minorEastAsia" w:hAnsiTheme="minorEastAsia" w:eastAsiaTheme="minorEastAsia"/>
                <w:color w:val="auto"/>
              </w:rPr>
            </w:pPr>
          </w:p>
        </w:tc>
        <w:tc>
          <w:tcPr>
            <w:tcW w:w="1126" w:type="dxa"/>
            <w:vAlign w:val="center"/>
          </w:tcPr>
          <w:p w14:paraId="76568C54">
            <w:pPr>
              <w:spacing w:line="400" w:lineRule="exact"/>
              <w:jc w:val="center"/>
              <w:rPr>
                <w:rFonts w:cs="宋体" w:asciiTheme="minorEastAsia" w:hAnsiTheme="minorEastAsia" w:eastAsiaTheme="minorEastAsia"/>
                <w:color w:val="auto"/>
              </w:rPr>
            </w:pPr>
          </w:p>
        </w:tc>
        <w:tc>
          <w:tcPr>
            <w:tcW w:w="1740" w:type="dxa"/>
            <w:vAlign w:val="center"/>
          </w:tcPr>
          <w:p w14:paraId="5B424D81">
            <w:pPr>
              <w:spacing w:line="400" w:lineRule="exact"/>
              <w:jc w:val="center"/>
              <w:rPr>
                <w:rFonts w:cs="宋体" w:asciiTheme="minorEastAsia" w:hAnsiTheme="minorEastAsia" w:eastAsiaTheme="minorEastAsia"/>
                <w:color w:val="auto"/>
              </w:rPr>
            </w:pPr>
          </w:p>
        </w:tc>
        <w:tc>
          <w:tcPr>
            <w:tcW w:w="1236" w:type="dxa"/>
            <w:vAlign w:val="center"/>
          </w:tcPr>
          <w:p w14:paraId="71532DBF">
            <w:pPr>
              <w:spacing w:line="400" w:lineRule="exact"/>
              <w:jc w:val="center"/>
              <w:rPr>
                <w:rFonts w:cs="宋体" w:asciiTheme="minorEastAsia" w:hAnsiTheme="minorEastAsia" w:eastAsiaTheme="minorEastAsia"/>
                <w:color w:val="auto"/>
              </w:rPr>
            </w:pPr>
          </w:p>
        </w:tc>
        <w:tc>
          <w:tcPr>
            <w:tcW w:w="1236" w:type="dxa"/>
            <w:vAlign w:val="center"/>
          </w:tcPr>
          <w:p w14:paraId="31A03634">
            <w:pPr>
              <w:spacing w:line="400" w:lineRule="exact"/>
              <w:jc w:val="center"/>
              <w:rPr>
                <w:rFonts w:cs="宋体" w:asciiTheme="minorEastAsia" w:hAnsiTheme="minorEastAsia" w:eastAsiaTheme="minorEastAsia"/>
                <w:color w:val="auto"/>
              </w:rPr>
            </w:pPr>
          </w:p>
        </w:tc>
        <w:tc>
          <w:tcPr>
            <w:tcW w:w="1664" w:type="dxa"/>
            <w:vAlign w:val="center"/>
          </w:tcPr>
          <w:p w14:paraId="54E28430">
            <w:pPr>
              <w:spacing w:line="400" w:lineRule="exact"/>
              <w:jc w:val="center"/>
              <w:rPr>
                <w:rFonts w:cs="宋体" w:asciiTheme="minorEastAsia" w:hAnsiTheme="minorEastAsia" w:eastAsiaTheme="minorEastAsia"/>
                <w:color w:val="auto"/>
              </w:rPr>
            </w:pPr>
          </w:p>
        </w:tc>
        <w:tc>
          <w:tcPr>
            <w:tcW w:w="922" w:type="dxa"/>
            <w:vAlign w:val="center"/>
          </w:tcPr>
          <w:p w14:paraId="359EAF5F">
            <w:pPr>
              <w:spacing w:line="400" w:lineRule="exact"/>
              <w:jc w:val="center"/>
              <w:rPr>
                <w:rFonts w:cs="宋体" w:asciiTheme="minorEastAsia" w:hAnsiTheme="minorEastAsia" w:eastAsiaTheme="minorEastAsia"/>
                <w:color w:val="auto"/>
              </w:rPr>
            </w:pPr>
          </w:p>
        </w:tc>
        <w:tc>
          <w:tcPr>
            <w:tcW w:w="1116" w:type="dxa"/>
            <w:vAlign w:val="center"/>
          </w:tcPr>
          <w:p w14:paraId="3F1A3933">
            <w:pPr>
              <w:spacing w:line="400" w:lineRule="exact"/>
              <w:jc w:val="center"/>
              <w:rPr>
                <w:rFonts w:cs="宋体" w:asciiTheme="minorEastAsia" w:hAnsiTheme="minorEastAsia" w:eastAsiaTheme="minorEastAsia"/>
                <w:color w:val="auto"/>
              </w:rPr>
            </w:pPr>
          </w:p>
        </w:tc>
      </w:tr>
      <w:tr w14:paraId="3742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4201F191">
            <w:pPr>
              <w:spacing w:line="400" w:lineRule="exact"/>
              <w:jc w:val="center"/>
              <w:rPr>
                <w:rFonts w:cs="宋体" w:asciiTheme="minorEastAsia" w:hAnsiTheme="minorEastAsia" w:eastAsiaTheme="minorEastAsia"/>
                <w:color w:val="auto"/>
              </w:rPr>
            </w:pPr>
          </w:p>
        </w:tc>
        <w:tc>
          <w:tcPr>
            <w:tcW w:w="1126" w:type="dxa"/>
            <w:vAlign w:val="center"/>
          </w:tcPr>
          <w:p w14:paraId="5FF387E6">
            <w:pPr>
              <w:spacing w:line="400" w:lineRule="exact"/>
              <w:jc w:val="center"/>
              <w:rPr>
                <w:rFonts w:cs="宋体" w:asciiTheme="minorEastAsia" w:hAnsiTheme="minorEastAsia" w:eastAsiaTheme="minorEastAsia"/>
                <w:color w:val="auto"/>
              </w:rPr>
            </w:pPr>
          </w:p>
        </w:tc>
        <w:tc>
          <w:tcPr>
            <w:tcW w:w="1740" w:type="dxa"/>
            <w:vAlign w:val="center"/>
          </w:tcPr>
          <w:p w14:paraId="7E998D38">
            <w:pPr>
              <w:spacing w:line="400" w:lineRule="exact"/>
              <w:jc w:val="center"/>
              <w:rPr>
                <w:rFonts w:cs="宋体" w:asciiTheme="minorEastAsia" w:hAnsiTheme="minorEastAsia" w:eastAsiaTheme="minorEastAsia"/>
                <w:color w:val="auto"/>
              </w:rPr>
            </w:pPr>
          </w:p>
        </w:tc>
        <w:tc>
          <w:tcPr>
            <w:tcW w:w="1236" w:type="dxa"/>
            <w:vAlign w:val="center"/>
          </w:tcPr>
          <w:p w14:paraId="31B68909">
            <w:pPr>
              <w:spacing w:line="400" w:lineRule="exact"/>
              <w:jc w:val="center"/>
              <w:rPr>
                <w:rFonts w:cs="宋体" w:asciiTheme="minorEastAsia" w:hAnsiTheme="minorEastAsia" w:eastAsiaTheme="minorEastAsia"/>
                <w:color w:val="auto"/>
              </w:rPr>
            </w:pPr>
          </w:p>
        </w:tc>
        <w:tc>
          <w:tcPr>
            <w:tcW w:w="1236" w:type="dxa"/>
            <w:vAlign w:val="center"/>
          </w:tcPr>
          <w:p w14:paraId="3CB23DCC">
            <w:pPr>
              <w:spacing w:line="400" w:lineRule="exact"/>
              <w:jc w:val="center"/>
              <w:rPr>
                <w:rFonts w:cs="宋体" w:asciiTheme="minorEastAsia" w:hAnsiTheme="minorEastAsia" w:eastAsiaTheme="minorEastAsia"/>
                <w:color w:val="auto"/>
              </w:rPr>
            </w:pPr>
          </w:p>
        </w:tc>
        <w:tc>
          <w:tcPr>
            <w:tcW w:w="1664" w:type="dxa"/>
            <w:vAlign w:val="center"/>
          </w:tcPr>
          <w:p w14:paraId="6C680072">
            <w:pPr>
              <w:spacing w:line="400" w:lineRule="exact"/>
              <w:jc w:val="center"/>
              <w:rPr>
                <w:rFonts w:cs="宋体" w:asciiTheme="minorEastAsia" w:hAnsiTheme="minorEastAsia" w:eastAsiaTheme="minorEastAsia"/>
                <w:color w:val="auto"/>
              </w:rPr>
            </w:pPr>
          </w:p>
        </w:tc>
        <w:tc>
          <w:tcPr>
            <w:tcW w:w="922" w:type="dxa"/>
            <w:vAlign w:val="center"/>
          </w:tcPr>
          <w:p w14:paraId="0E4D3710">
            <w:pPr>
              <w:spacing w:line="400" w:lineRule="exact"/>
              <w:jc w:val="center"/>
              <w:rPr>
                <w:rFonts w:cs="宋体" w:asciiTheme="minorEastAsia" w:hAnsiTheme="minorEastAsia" w:eastAsiaTheme="minorEastAsia"/>
                <w:color w:val="auto"/>
              </w:rPr>
            </w:pPr>
          </w:p>
        </w:tc>
        <w:tc>
          <w:tcPr>
            <w:tcW w:w="1116" w:type="dxa"/>
            <w:vAlign w:val="center"/>
          </w:tcPr>
          <w:p w14:paraId="0C6D7C00">
            <w:pPr>
              <w:spacing w:line="400" w:lineRule="exact"/>
              <w:jc w:val="center"/>
              <w:rPr>
                <w:rFonts w:cs="宋体" w:asciiTheme="minorEastAsia" w:hAnsiTheme="minorEastAsia" w:eastAsiaTheme="minorEastAsia"/>
                <w:color w:val="auto"/>
              </w:rPr>
            </w:pPr>
          </w:p>
        </w:tc>
      </w:tr>
      <w:tr w14:paraId="7C9C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945DB40">
            <w:pPr>
              <w:spacing w:line="400" w:lineRule="exact"/>
              <w:jc w:val="center"/>
              <w:rPr>
                <w:rFonts w:cs="宋体" w:asciiTheme="minorEastAsia" w:hAnsiTheme="minorEastAsia" w:eastAsiaTheme="minorEastAsia"/>
                <w:color w:val="auto"/>
              </w:rPr>
            </w:pPr>
          </w:p>
        </w:tc>
        <w:tc>
          <w:tcPr>
            <w:tcW w:w="1126" w:type="dxa"/>
            <w:vAlign w:val="center"/>
          </w:tcPr>
          <w:p w14:paraId="31EED39E">
            <w:pPr>
              <w:spacing w:line="400" w:lineRule="exact"/>
              <w:jc w:val="center"/>
              <w:rPr>
                <w:rFonts w:cs="宋体" w:asciiTheme="minorEastAsia" w:hAnsiTheme="minorEastAsia" w:eastAsiaTheme="minorEastAsia"/>
                <w:color w:val="auto"/>
              </w:rPr>
            </w:pPr>
          </w:p>
        </w:tc>
        <w:tc>
          <w:tcPr>
            <w:tcW w:w="1740" w:type="dxa"/>
            <w:vAlign w:val="center"/>
          </w:tcPr>
          <w:p w14:paraId="77176DAC">
            <w:pPr>
              <w:spacing w:line="400" w:lineRule="exact"/>
              <w:jc w:val="center"/>
              <w:rPr>
                <w:rFonts w:cs="宋体" w:asciiTheme="minorEastAsia" w:hAnsiTheme="minorEastAsia" w:eastAsiaTheme="minorEastAsia"/>
                <w:color w:val="auto"/>
              </w:rPr>
            </w:pPr>
          </w:p>
        </w:tc>
        <w:tc>
          <w:tcPr>
            <w:tcW w:w="1236" w:type="dxa"/>
            <w:vAlign w:val="center"/>
          </w:tcPr>
          <w:p w14:paraId="79C4DDD2">
            <w:pPr>
              <w:spacing w:line="400" w:lineRule="exact"/>
              <w:jc w:val="center"/>
              <w:rPr>
                <w:rFonts w:cs="宋体" w:asciiTheme="minorEastAsia" w:hAnsiTheme="minorEastAsia" w:eastAsiaTheme="minorEastAsia"/>
                <w:color w:val="auto"/>
              </w:rPr>
            </w:pPr>
          </w:p>
        </w:tc>
        <w:tc>
          <w:tcPr>
            <w:tcW w:w="1236" w:type="dxa"/>
            <w:vAlign w:val="center"/>
          </w:tcPr>
          <w:p w14:paraId="28914984">
            <w:pPr>
              <w:spacing w:line="400" w:lineRule="exact"/>
              <w:jc w:val="center"/>
              <w:rPr>
                <w:rFonts w:cs="宋体" w:asciiTheme="minorEastAsia" w:hAnsiTheme="minorEastAsia" w:eastAsiaTheme="minorEastAsia"/>
                <w:color w:val="auto"/>
              </w:rPr>
            </w:pPr>
          </w:p>
        </w:tc>
        <w:tc>
          <w:tcPr>
            <w:tcW w:w="1664" w:type="dxa"/>
            <w:vAlign w:val="center"/>
          </w:tcPr>
          <w:p w14:paraId="29E611EE">
            <w:pPr>
              <w:spacing w:line="400" w:lineRule="exact"/>
              <w:jc w:val="center"/>
              <w:rPr>
                <w:rFonts w:cs="宋体" w:asciiTheme="minorEastAsia" w:hAnsiTheme="minorEastAsia" w:eastAsiaTheme="minorEastAsia"/>
                <w:color w:val="auto"/>
              </w:rPr>
            </w:pPr>
          </w:p>
        </w:tc>
        <w:tc>
          <w:tcPr>
            <w:tcW w:w="922" w:type="dxa"/>
            <w:vAlign w:val="center"/>
          </w:tcPr>
          <w:p w14:paraId="223062B6">
            <w:pPr>
              <w:spacing w:line="400" w:lineRule="exact"/>
              <w:jc w:val="center"/>
              <w:rPr>
                <w:rFonts w:cs="宋体" w:asciiTheme="minorEastAsia" w:hAnsiTheme="minorEastAsia" w:eastAsiaTheme="minorEastAsia"/>
                <w:color w:val="auto"/>
              </w:rPr>
            </w:pPr>
          </w:p>
        </w:tc>
        <w:tc>
          <w:tcPr>
            <w:tcW w:w="1116" w:type="dxa"/>
            <w:vAlign w:val="center"/>
          </w:tcPr>
          <w:p w14:paraId="36DDD640">
            <w:pPr>
              <w:spacing w:line="400" w:lineRule="exact"/>
              <w:jc w:val="center"/>
              <w:rPr>
                <w:rFonts w:cs="宋体" w:asciiTheme="minorEastAsia" w:hAnsiTheme="minorEastAsia" w:eastAsiaTheme="minorEastAsia"/>
                <w:color w:val="auto"/>
              </w:rPr>
            </w:pPr>
          </w:p>
        </w:tc>
      </w:tr>
      <w:tr w14:paraId="3506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69C2417">
            <w:pPr>
              <w:spacing w:line="400" w:lineRule="exact"/>
              <w:jc w:val="center"/>
              <w:rPr>
                <w:rFonts w:cs="宋体" w:asciiTheme="minorEastAsia" w:hAnsiTheme="minorEastAsia" w:eastAsiaTheme="minorEastAsia"/>
                <w:color w:val="auto"/>
              </w:rPr>
            </w:pPr>
          </w:p>
        </w:tc>
        <w:tc>
          <w:tcPr>
            <w:tcW w:w="1126" w:type="dxa"/>
            <w:vAlign w:val="center"/>
          </w:tcPr>
          <w:p w14:paraId="0813FB77">
            <w:pPr>
              <w:spacing w:line="400" w:lineRule="exact"/>
              <w:jc w:val="center"/>
              <w:rPr>
                <w:rFonts w:cs="宋体" w:asciiTheme="minorEastAsia" w:hAnsiTheme="minorEastAsia" w:eastAsiaTheme="minorEastAsia"/>
                <w:color w:val="auto"/>
              </w:rPr>
            </w:pPr>
          </w:p>
        </w:tc>
        <w:tc>
          <w:tcPr>
            <w:tcW w:w="1740" w:type="dxa"/>
            <w:vAlign w:val="center"/>
          </w:tcPr>
          <w:p w14:paraId="09BF2A52">
            <w:pPr>
              <w:spacing w:line="400" w:lineRule="exact"/>
              <w:jc w:val="center"/>
              <w:rPr>
                <w:rFonts w:cs="宋体" w:asciiTheme="minorEastAsia" w:hAnsiTheme="minorEastAsia" w:eastAsiaTheme="minorEastAsia"/>
                <w:color w:val="auto"/>
              </w:rPr>
            </w:pPr>
          </w:p>
        </w:tc>
        <w:tc>
          <w:tcPr>
            <w:tcW w:w="1236" w:type="dxa"/>
            <w:vAlign w:val="center"/>
          </w:tcPr>
          <w:p w14:paraId="6CD983E2">
            <w:pPr>
              <w:spacing w:line="400" w:lineRule="exact"/>
              <w:jc w:val="center"/>
              <w:rPr>
                <w:rFonts w:cs="宋体" w:asciiTheme="minorEastAsia" w:hAnsiTheme="minorEastAsia" w:eastAsiaTheme="minorEastAsia"/>
                <w:color w:val="auto"/>
              </w:rPr>
            </w:pPr>
          </w:p>
        </w:tc>
        <w:tc>
          <w:tcPr>
            <w:tcW w:w="1236" w:type="dxa"/>
            <w:vAlign w:val="center"/>
          </w:tcPr>
          <w:p w14:paraId="2DEC867F">
            <w:pPr>
              <w:spacing w:line="400" w:lineRule="exact"/>
              <w:jc w:val="center"/>
              <w:rPr>
                <w:rFonts w:cs="宋体" w:asciiTheme="minorEastAsia" w:hAnsiTheme="minorEastAsia" w:eastAsiaTheme="minorEastAsia"/>
                <w:color w:val="auto"/>
              </w:rPr>
            </w:pPr>
          </w:p>
        </w:tc>
        <w:tc>
          <w:tcPr>
            <w:tcW w:w="1664" w:type="dxa"/>
            <w:vAlign w:val="center"/>
          </w:tcPr>
          <w:p w14:paraId="003613E9">
            <w:pPr>
              <w:spacing w:line="400" w:lineRule="exact"/>
              <w:jc w:val="center"/>
              <w:rPr>
                <w:rFonts w:cs="宋体" w:asciiTheme="minorEastAsia" w:hAnsiTheme="minorEastAsia" w:eastAsiaTheme="minorEastAsia"/>
                <w:color w:val="auto"/>
              </w:rPr>
            </w:pPr>
          </w:p>
        </w:tc>
        <w:tc>
          <w:tcPr>
            <w:tcW w:w="922" w:type="dxa"/>
            <w:vAlign w:val="center"/>
          </w:tcPr>
          <w:p w14:paraId="69286795">
            <w:pPr>
              <w:spacing w:line="400" w:lineRule="exact"/>
              <w:jc w:val="center"/>
              <w:rPr>
                <w:rFonts w:cs="宋体" w:asciiTheme="minorEastAsia" w:hAnsiTheme="minorEastAsia" w:eastAsiaTheme="minorEastAsia"/>
                <w:color w:val="auto"/>
              </w:rPr>
            </w:pPr>
          </w:p>
        </w:tc>
        <w:tc>
          <w:tcPr>
            <w:tcW w:w="1116" w:type="dxa"/>
            <w:vAlign w:val="center"/>
          </w:tcPr>
          <w:p w14:paraId="2ADC5646">
            <w:pPr>
              <w:spacing w:line="400" w:lineRule="exact"/>
              <w:jc w:val="center"/>
              <w:rPr>
                <w:rFonts w:cs="宋体" w:asciiTheme="minorEastAsia" w:hAnsiTheme="minorEastAsia" w:eastAsiaTheme="minorEastAsia"/>
                <w:color w:val="auto"/>
              </w:rPr>
            </w:pPr>
          </w:p>
        </w:tc>
      </w:tr>
    </w:tbl>
    <w:p w14:paraId="13A6151D">
      <w:pPr>
        <w:spacing w:line="520" w:lineRule="exact"/>
        <w:rPr>
          <w:rFonts w:cs="宋体" w:asciiTheme="minorEastAsia" w:hAnsiTheme="minorEastAsia" w:eastAsiaTheme="minorEastAsia"/>
          <w:b/>
          <w:color w:val="auto"/>
        </w:rPr>
      </w:pPr>
      <w:r>
        <w:rPr>
          <w:rFonts w:hint="eastAsia" w:cs="宋体" w:asciiTheme="minorEastAsia" w:hAnsiTheme="minorEastAsia" w:eastAsiaTheme="minorEastAsia"/>
          <w:b/>
          <w:color w:val="auto"/>
        </w:rPr>
        <w:t>注：★此业绩指的是投标单位的销售业绩,其他代理商销售的业绩不予认可,须同时附上</w:t>
      </w:r>
      <w:r>
        <w:rPr>
          <w:rFonts w:hint="eastAsia" w:cs="宋体" w:asciiTheme="minorEastAsia" w:hAnsiTheme="minorEastAsia" w:eastAsiaTheme="minorEastAsia"/>
          <w:b/>
          <w:color w:val="auto"/>
          <w:lang w:val="en-US" w:eastAsia="zh-CN"/>
        </w:rPr>
        <w:t>中标通知书或成交通知书或</w:t>
      </w:r>
      <w:r>
        <w:rPr>
          <w:rFonts w:hint="eastAsia" w:cs="宋体" w:asciiTheme="minorEastAsia" w:hAnsiTheme="minorEastAsia" w:eastAsiaTheme="minorEastAsia"/>
          <w:b/>
          <w:color w:val="auto"/>
        </w:rPr>
        <w:t>合同复印件作为证明材料。</w:t>
      </w:r>
    </w:p>
    <w:p w14:paraId="3E6CE9E0">
      <w:pPr>
        <w:spacing w:line="520" w:lineRule="exact"/>
        <w:ind w:left="105"/>
        <w:rPr>
          <w:rFonts w:cs="宋体" w:asciiTheme="minorEastAsia" w:hAnsiTheme="minorEastAsia" w:eastAsiaTheme="minorEastAsia"/>
          <w:color w:val="auto"/>
        </w:rPr>
      </w:pPr>
      <w:r>
        <w:rPr>
          <w:rFonts w:hint="eastAsia" w:cs="宋体" w:asciiTheme="minorEastAsia" w:hAnsiTheme="minorEastAsia" w:eastAsiaTheme="minorEastAsia"/>
          <w:color w:val="auto"/>
        </w:rPr>
        <w:t>投标人名称：</w:t>
      </w:r>
    </w:p>
    <w:p w14:paraId="76EBB7EC">
      <w:pPr>
        <w:spacing w:line="520" w:lineRule="exact"/>
        <w:ind w:firstLine="120" w:firstLineChars="50"/>
        <w:rPr>
          <w:rFonts w:cs="宋体" w:asciiTheme="minorEastAsia" w:hAnsiTheme="minorEastAsia" w:eastAsiaTheme="minorEastAsia"/>
          <w:color w:val="auto"/>
        </w:rPr>
      </w:pPr>
      <w:r>
        <w:rPr>
          <w:rFonts w:hint="eastAsia" w:cs="宋体" w:asciiTheme="minorEastAsia" w:hAnsiTheme="minorEastAsia" w:eastAsiaTheme="minorEastAsia"/>
          <w:color w:val="auto"/>
        </w:rPr>
        <w:t>授权代表（签字）：</w:t>
      </w:r>
    </w:p>
    <w:p w14:paraId="2D59F471">
      <w:pPr>
        <w:spacing w:line="520" w:lineRule="exact"/>
        <w:ind w:firstLine="120" w:firstLineChars="50"/>
        <w:rPr>
          <w:rFonts w:cs="宋体" w:asciiTheme="minorEastAsia" w:hAnsiTheme="minorEastAsia" w:eastAsiaTheme="minorEastAsia"/>
          <w:color w:val="auto"/>
        </w:rPr>
      </w:pPr>
      <w:r>
        <w:rPr>
          <w:rFonts w:hint="eastAsia" w:cs="宋体" w:asciiTheme="minorEastAsia" w:hAnsiTheme="minorEastAsia" w:eastAsiaTheme="minorEastAsia"/>
          <w:color w:val="auto"/>
        </w:rPr>
        <w:t>日期：</w:t>
      </w:r>
    </w:p>
    <w:p w14:paraId="4D970576">
      <w:pPr>
        <w:spacing w:line="500" w:lineRule="exact"/>
        <w:rPr>
          <w:rFonts w:asciiTheme="minorEastAsia" w:hAnsiTheme="minorEastAsia" w:eastAsiaTheme="minorEastAsia"/>
          <w:color w:val="auto"/>
        </w:rPr>
      </w:pPr>
    </w:p>
    <w:p w14:paraId="441E3405">
      <w:pPr>
        <w:rPr>
          <w:rFonts w:asciiTheme="minorEastAsia" w:hAnsiTheme="minorEastAsia" w:eastAsiaTheme="minorEastAsia"/>
          <w:b/>
          <w:bCs/>
          <w:color w:val="auto"/>
          <w:sz w:val="28"/>
        </w:rPr>
      </w:pPr>
      <w:r>
        <w:rPr>
          <w:rFonts w:asciiTheme="minorEastAsia" w:hAnsiTheme="minorEastAsia" w:eastAsiaTheme="minorEastAsia"/>
          <w:color w:val="auto"/>
        </w:rPr>
        <w:br w:type="page"/>
      </w:r>
      <w:r>
        <w:rPr>
          <w:rFonts w:hint="eastAsia" w:asciiTheme="minorEastAsia" w:hAnsiTheme="minorEastAsia" w:eastAsiaTheme="minorEastAsia"/>
          <w:b/>
          <w:bCs/>
          <w:color w:val="auto"/>
          <w:sz w:val="28"/>
        </w:rPr>
        <w:t>参考格式11</w:t>
      </w:r>
    </w:p>
    <w:p w14:paraId="130AFB36">
      <w:pPr>
        <w:pStyle w:val="3"/>
        <w:rPr>
          <w:rFonts w:asciiTheme="minorEastAsia" w:hAnsiTheme="minorEastAsia" w:eastAsiaTheme="minorEastAsia"/>
          <w:color w:val="auto"/>
          <w:sz w:val="32"/>
          <w:szCs w:val="32"/>
        </w:rPr>
      </w:pPr>
      <w:bookmarkStart w:id="114" w:name="_Toc219708141"/>
      <w:bookmarkStart w:id="115" w:name="_Toc251236142"/>
      <w:r>
        <w:rPr>
          <w:rFonts w:hint="eastAsia" w:asciiTheme="minorEastAsia" w:hAnsiTheme="minorEastAsia" w:eastAsiaTheme="minorEastAsia"/>
          <w:color w:val="auto"/>
          <w:sz w:val="32"/>
          <w:szCs w:val="32"/>
        </w:rPr>
        <w:t>投标人受处分或处罚史</w:t>
      </w:r>
      <w:bookmarkEnd w:id="114"/>
      <w:bookmarkEnd w:id="115"/>
    </w:p>
    <w:p w14:paraId="5E3E7D22">
      <w:pPr>
        <w:ind w:firstLine="600"/>
        <w:jc w:val="center"/>
        <w:rPr>
          <w:rFonts w:asciiTheme="minorEastAsia" w:hAnsiTheme="minorEastAsia" w:eastAsiaTheme="minorEastAsia"/>
          <w:color w:val="auto"/>
        </w:rPr>
      </w:pPr>
    </w:p>
    <w:p w14:paraId="3AD76066">
      <w:pPr>
        <w:ind w:firstLine="600"/>
        <w:rPr>
          <w:rFonts w:asciiTheme="minorEastAsia" w:hAnsiTheme="minorEastAsia" w:eastAsiaTheme="minorEastAsia"/>
          <w:color w:val="auto"/>
        </w:rPr>
      </w:pPr>
      <w:r>
        <w:rPr>
          <w:rFonts w:hint="eastAsia" w:asciiTheme="minorEastAsia" w:hAnsiTheme="minorEastAsia" w:eastAsiaTheme="minorEastAsia"/>
          <w:color w:val="auto"/>
        </w:rPr>
        <w:t>最近三年，如投标人（包括授权服务的子公司、分公司等）有受各级管理部门的处分或处罚（包括已结案和尚在诉讼期间的案件），则须提供所受处分或处罚的有关资料，并填入下表。</w:t>
      </w:r>
    </w:p>
    <w:p w14:paraId="5BC0B37A">
      <w:pPr>
        <w:tabs>
          <w:tab w:val="left" w:pos="8364"/>
        </w:tabs>
        <w:snapToGrid w:val="0"/>
        <w:spacing w:line="240" w:lineRule="atLeast"/>
        <w:ind w:right="-57"/>
        <w:rPr>
          <w:rFonts w:asciiTheme="minorEastAsia" w:hAnsiTheme="minorEastAsia" w:eastAsiaTheme="minorEastAsia"/>
          <w:color w:val="auto"/>
        </w:rPr>
      </w:pP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106"/>
        <w:gridCol w:w="2338"/>
        <w:gridCol w:w="1987"/>
        <w:gridCol w:w="1870"/>
      </w:tblGrid>
      <w:tr w14:paraId="207C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0" w:type="pct"/>
            <w:vAlign w:val="center"/>
          </w:tcPr>
          <w:p w14:paraId="767972F5">
            <w:pPr>
              <w:tabs>
                <w:tab w:val="left" w:pos="8364"/>
              </w:tabs>
              <w:snapToGrid w:val="0"/>
              <w:spacing w:line="240" w:lineRule="atLeast"/>
              <w:ind w:right="-57"/>
              <w:jc w:val="center"/>
              <w:rPr>
                <w:rFonts w:asciiTheme="minorEastAsia" w:hAnsiTheme="minorEastAsia" w:eastAsiaTheme="minorEastAsia"/>
                <w:color w:val="auto"/>
              </w:rPr>
            </w:pPr>
            <w:r>
              <w:rPr>
                <w:rFonts w:hint="eastAsia" w:asciiTheme="minorEastAsia" w:hAnsiTheme="minorEastAsia" w:eastAsiaTheme="minorEastAsia"/>
                <w:color w:val="auto"/>
              </w:rPr>
              <w:t>日期</w:t>
            </w:r>
          </w:p>
        </w:tc>
        <w:tc>
          <w:tcPr>
            <w:tcW w:w="1098" w:type="pct"/>
            <w:vAlign w:val="center"/>
          </w:tcPr>
          <w:p w14:paraId="7CE0F0D2">
            <w:pPr>
              <w:tabs>
                <w:tab w:val="left" w:pos="8364"/>
              </w:tabs>
              <w:snapToGrid w:val="0"/>
              <w:spacing w:line="240" w:lineRule="atLeast"/>
              <w:ind w:right="-57"/>
              <w:jc w:val="center"/>
              <w:rPr>
                <w:rFonts w:asciiTheme="minorEastAsia" w:hAnsiTheme="minorEastAsia" w:eastAsiaTheme="minorEastAsia"/>
                <w:color w:val="auto"/>
              </w:rPr>
            </w:pPr>
            <w:r>
              <w:rPr>
                <w:rFonts w:hint="eastAsia" w:asciiTheme="minorEastAsia" w:hAnsiTheme="minorEastAsia" w:eastAsiaTheme="minorEastAsia"/>
                <w:color w:val="auto"/>
              </w:rPr>
              <w:t>受处分/处罚人</w:t>
            </w:r>
          </w:p>
        </w:tc>
        <w:tc>
          <w:tcPr>
            <w:tcW w:w="1219" w:type="pct"/>
            <w:vAlign w:val="center"/>
          </w:tcPr>
          <w:p w14:paraId="3A8FBE03">
            <w:pPr>
              <w:tabs>
                <w:tab w:val="left" w:pos="8364"/>
              </w:tabs>
              <w:snapToGrid w:val="0"/>
              <w:spacing w:line="240" w:lineRule="atLeast"/>
              <w:ind w:right="-57"/>
              <w:jc w:val="center"/>
              <w:rPr>
                <w:rFonts w:asciiTheme="minorEastAsia" w:hAnsiTheme="minorEastAsia" w:eastAsiaTheme="minorEastAsia"/>
                <w:color w:val="auto"/>
              </w:rPr>
            </w:pPr>
            <w:r>
              <w:rPr>
                <w:rFonts w:hint="eastAsia" w:asciiTheme="minorEastAsia" w:hAnsiTheme="minorEastAsia" w:eastAsiaTheme="minorEastAsia"/>
                <w:color w:val="auto"/>
              </w:rPr>
              <w:t>受处分/处罚原因</w:t>
            </w:r>
          </w:p>
        </w:tc>
        <w:tc>
          <w:tcPr>
            <w:tcW w:w="1036" w:type="pct"/>
            <w:vAlign w:val="center"/>
          </w:tcPr>
          <w:p w14:paraId="4807E02E">
            <w:pPr>
              <w:jc w:val="center"/>
              <w:rPr>
                <w:rFonts w:asciiTheme="minorEastAsia" w:hAnsiTheme="minorEastAsia" w:eastAsiaTheme="minorEastAsia"/>
                <w:color w:val="auto"/>
              </w:rPr>
            </w:pPr>
            <w:r>
              <w:rPr>
                <w:rFonts w:hint="eastAsia" w:asciiTheme="minorEastAsia" w:hAnsiTheme="minorEastAsia" w:eastAsiaTheme="minorEastAsia"/>
                <w:color w:val="auto"/>
              </w:rPr>
              <w:t>处分/处罚结果</w:t>
            </w:r>
          </w:p>
        </w:tc>
        <w:tc>
          <w:tcPr>
            <w:tcW w:w="975" w:type="pct"/>
            <w:vAlign w:val="center"/>
          </w:tcPr>
          <w:p w14:paraId="1B793A27">
            <w:pPr>
              <w:tabs>
                <w:tab w:val="left" w:pos="8364"/>
              </w:tabs>
              <w:snapToGrid w:val="0"/>
              <w:spacing w:line="240" w:lineRule="atLeast"/>
              <w:ind w:right="-57"/>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14:paraId="06B7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0" w:type="pct"/>
          </w:tcPr>
          <w:p w14:paraId="37104C66">
            <w:pPr>
              <w:tabs>
                <w:tab w:val="left" w:pos="8364"/>
              </w:tabs>
              <w:snapToGrid w:val="0"/>
              <w:spacing w:line="240" w:lineRule="atLeast"/>
              <w:ind w:right="-57"/>
              <w:rPr>
                <w:rFonts w:asciiTheme="minorEastAsia" w:hAnsiTheme="minorEastAsia" w:eastAsiaTheme="minorEastAsia"/>
                <w:color w:val="auto"/>
              </w:rPr>
            </w:pPr>
          </w:p>
        </w:tc>
        <w:tc>
          <w:tcPr>
            <w:tcW w:w="1098" w:type="pct"/>
          </w:tcPr>
          <w:p w14:paraId="43478342">
            <w:pPr>
              <w:tabs>
                <w:tab w:val="left" w:pos="8364"/>
              </w:tabs>
              <w:snapToGrid w:val="0"/>
              <w:spacing w:line="240" w:lineRule="atLeast"/>
              <w:ind w:right="-57"/>
              <w:rPr>
                <w:rFonts w:asciiTheme="minorEastAsia" w:hAnsiTheme="minorEastAsia" w:eastAsiaTheme="minorEastAsia"/>
                <w:color w:val="auto"/>
              </w:rPr>
            </w:pPr>
          </w:p>
        </w:tc>
        <w:tc>
          <w:tcPr>
            <w:tcW w:w="1219" w:type="pct"/>
          </w:tcPr>
          <w:p w14:paraId="3D02D00B">
            <w:pPr>
              <w:tabs>
                <w:tab w:val="left" w:pos="8364"/>
              </w:tabs>
              <w:snapToGrid w:val="0"/>
              <w:spacing w:line="240" w:lineRule="atLeast"/>
              <w:ind w:right="-57"/>
              <w:rPr>
                <w:rFonts w:asciiTheme="minorEastAsia" w:hAnsiTheme="minorEastAsia" w:eastAsiaTheme="minorEastAsia"/>
                <w:color w:val="auto"/>
              </w:rPr>
            </w:pPr>
          </w:p>
        </w:tc>
        <w:tc>
          <w:tcPr>
            <w:tcW w:w="1036" w:type="pct"/>
          </w:tcPr>
          <w:p w14:paraId="537E61BE">
            <w:pPr>
              <w:tabs>
                <w:tab w:val="left" w:pos="8364"/>
              </w:tabs>
              <w:snapToGrid w:val="0"/>
              <w:spacing w:line="240" w:lineRule="atLeast"/>
              <w:ind w:right="-57"/>
              <w:rPr>
                <w:rFonts w:asciiTheme="minorEastAsia" w:hAnsiTheme="minorEastAsia" w:eastAsiaTheme="minorEastAsia"/>
                <w:color w:val="auto"/>
              </w:rPr>
            </w:pPr>
          </w:p>
        </w:tc>
        <w:tc>
          <w:tcPr>
            <w:tcW w:w="975" w:type="pct"/>
          </w:tcPr>
          <w:p w14:paraId="1DB6E62C">
            <w:pPr>
              <w:tabs>
                <w:tab w:val="left" w:pos="8364"/>
              </w:tabs>
              <w:snapToGrid w:val="0"/>
              <w:spacing w:line="240" w:lineRule="atLeast"/>
              <w:ind w:right="-57"/>
              <w:rPr>
                <w:rFonts w:asciiTheme="minorEastAsia" w:hAnsiTheme="minorEastAsia" w:eastAsiaTheme="minorEastAsia"/>
                <w:color w:val="auto"/>
              </w:rPr>
            </w:pPr>
          </w:p>
        </w:tc>
      </w:tr>
      <w:tr w14:paraId="0311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0" w:type="pct"/>
          </w:tcPr>
          <w:p w14:paraId="2DB6752E">
            <w:pPr>
              <w:tabs>
                <w:tab w:val="left" w:pos="8364"/>
              </w:tabs>
              <w:snapToGrid w:val="0"/>
              <w:spacing w:line="240" w:lineRule="atLeast"/>
              <w:ind w:right="-57"/>
              <w:rPr>
                <w:rFonts w:asciiTheme="minorEastAsia" w:hAnsiTheme="minorEastAsia" w:eastAsiaTheme="minorEastAsia"/>
                <w:color w:val="auto"/>
              </w:rPr>
            </w:pPr>
          </w:p>
        </w:tc>
        <w:tc>
          <w:tcPr>
            <w:tcW w:w="1098" w:type="pct"/>
          </w:tcPr>
          <w:p w14:paraId="22059800">
            <w:pPr>
              <w:tabs>
                <w:tab w:val="left" w:pos="8364"/>
              </w:tabs>
              <w:snapToGrid w:val="0"/>
              <w:spacing w:line="240" w:lineRule="atLeast"/>
              <w:ind w:right="-57"/>
              <w:rPr>
                <w:rFonts w:asciiTheme="minorEastAsia" w:hAnsiTheme="minorEastAsia" w:eastAsiaTheme="minorEastAsia"/>
                <w:color w:val="auto"/>
              </w:rPr>
            </w:pPr>
          </w:p>
        </w:tc>
        <w:tc>
          <w:tcPr>
            <w:tcW w:w="1219" w:type="pct"/>
          </w:tcPr>
          <w:p w14:paraId="0B72983E">
            <w:pPr>
              <w:tabs>
                <w:tab w:val="left" w:pos="8364"/>
              </w:tabs>
              <w:snapToGrid w:val="0"/>
              <w:spacing w:line="240" w:lineRule="atLeast"/>
              <w:ind w:right="-57"/>
              <w:rPr>
                <w:rFonts w:asciiTheme="minorEastAsia" w:hAnsiTheme="minorEastAsia" w:eastAsiaTheme="minorEastAsia"/>
                <w:color w:val="auto"/>
              </w:rPr>
            </w:pPr>
          </w:p>
        </w:tc>
        <w:tc>
          <w:tcPr>
            <w:tcW w:w="1036" w:type="pct"/>
          </w:tcPr>
          <w:p w14:paraId="0C85ACC5">
            <w:pPr>
              <w:tabs>
                <w:tab w:val="left" w:pos="8364"/>
              </w:tabs>
              <w:snapToGrid w:val="0"/>
              <w:spacing w:line="240" w:lineRule="atLeast"/>
              <w:ind w:right="-57"/>
              <w:rPr>
                <w:rFonts w:asciiTheme="minorEastAsia" w:hAnsiTheme="minorEastAsia" w:eastAsiaTheme="minorEastAsia"/>
                <w:color w:val="auto"/>
              </w:rPr>
            </w:pPr>
          </w:p>
        </w:tc>
        <w:tc>
          <w:tcPr>
            <w:tcW w:w="975" w:type="pct"/>
          </w:tcPr>
          <w:p w14:paraId="5DF0B2D3">
            <w:pPr>
              <w:tabs>
                <w:tab w:val="left" w:pos="8364"/>
              </w:tabs>
              <w:snapToGrid w:val="0"/>
              <w:spacing w:line="240" w:lineRule="atLeast"/>
              <w:ind w:right="-57"/>
              <w:rPr>
                <w:rFonts w:asciiTheme="minorEastAsia" w:hAnsiTheme="minorEastAsia" w:eastAsiaTheme="minorEastAsia"/>
                <w:color w:val="auto"/>
              </w:rPr>
            </w:pPr>
          </w:p>
        </w:tc>
      </w:tr>
      <w:tr w14:paraId="51A8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0" w:type="pct"/>
          </w:tcPr>
          <w:p w14:paraId="53881D1E">
            <w:pPr>
              <w:tabs>
                <w:tab w:val="left" w:pos="8364"/>
              </w:tabs>
              <w:snapToGrid w:val="0"/>
              <w:spacing w:line="240" w:lineRule="atLeast"/>
              <w:ind w:right="-57"/>
              <w:rPr>
                <w:rFonts w:asciiTheme="minorEastAsia" w:hAnsiTheme="minorEastAsia" w:eastAsiaTheme="minorEastAsia"/>
                <w:color w:val="auto"/>
              </w:rPr>
            </w:pPr>
          </w:p>
        </w:tc>
        <w:tc>
          <w:tcPr>
            <w:tcW w:w="1098" w:type="pct"/>
          </w:tcPr>
          <w:p w14:paraId="72A255C2">
            <w:pPr>
              <w:tabs>
                <w:tab w:val="left" w:pos="8364"/>
              </w:tabs>
              <w:snapToGrid w:val="0"/>
              <w:spacing w:line="240" w:lineRule="atLeast"/>
              <w:ind w:right="-57"/>
              <w:rPr>
                <w:rFonts w:asciiTheme="minorEastAsia" w:hAnsiTheme="minorEastAsia" w:eastAsiaTheme="minorEastAsia"/>
                <w:color w:val="auto"/>
              </w:rPr>
            </w:pPr>
          </w:p>
        </w:tc>
        <w:tc>
          <w:tcPr>
            <w:tcW w:w="1219" w:type="pct"/>
          </w:tcPr>
          <w:p w14:paraId="38D41AB9">
            <w:pPr>
              <w:tabs>
                <w:tab w:val="left" w:pos="8364"/>
              </w:tabs>
              <w:snapToGrid w:val="0"/>
              <w:spacing w:line="240" w:lineRule="atLeast"/>
              <w:ind w:right="-57"/>
              <w:rPr>
                <w:rFonts w:asciiTheme="minorEastAsia" w:hAnsiTheme="minorEastAsia" w:eastAsiaTheme="minorEastAsia"/>
                <w:color w:val="auto"/>
              </w:rPr>
            </w:pPr>
          </w:p>
        </w:tc>
        <w:tc>
          <w:tcPr>
            <w:tcW w:w="1036" w:type="pct"/>
          </w:tcPr>
          <w:p w14:paraId="7DAECC39">
            <w:pPr>
              <w:tabs>
                <w:tab w:val="left" w:pos="8364"/>
              </w:tabs>
              <w:snapToGrid w:val="0"/>
              <w:spacing w:line="240" w:lineRule="atLeast"/>
              <w:ind w:right="-57"/>
              <w:rPr>
                <w:rFonts w:asciiTheme="minorEastAsia" w:hAnsiTheme="minorEastAsia" w:eastAsiaTheme="minorEastAsia"/>
                <w:color w:val="auto"/>
              </w:rPr>
            </w:pPr>
          </w:p>
        </w:tc>
        <w:tc>
          <w:tcPr>
            <w:tcW w:w="975" w:type="pct"/>
          </w:tcPr>
          <w:p w14:paraId="47A32EC3">
            <w:pPr>
              <w:tabs>
                <w:tab w:val="left" w:pos="8364"/>
              </w:tabs>
              <w:snapToGrid w:val="0"/>
              <w:spacing w:line="240" w:lineRule="atLeast"/>
              <w:ind w:right="-57"/>
              <w:rPr>
                <w:rFonts w:asciiTheme="minorEastAsia" w:hAnsiTheme="minorEastAsia" w:eastAsiaTheme="minorEastAsia"/>
                <w:color w:val="auto"/>
              </w:rPr>
            </w:pPr>
          </w:p>
        </w:tc>
      </w:tr>
      <w:tr w14:paraId="457B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0" w:type="pct"/>
          </w:tcPr>
          <w:p w14:paraId="4FF120B7">
            <w:pPr>
              <w:tabs>
                <w:tab w:val="left" w:pos="8364"/>
              </w:tabs>
              <w:snapToGrid w:val="0"/>
              <w:spacing w:line="240" w:lineRule="atLeast"/>
              <w:ind w:right="-57"/>
              <w:rPr>
                <w:rFonts w:asciiTheme="minorEastAsia" w:hAnsiTheme="minorEastAsia" w:eastAsiaTheme="minorEastAsia"/>
                <w:color w:val="auto"/>
              </w:rPr>
            </w:pPr>
          </w:p>
        </w:tc>
        <w:tc>
          <w:tcPr>
            <w:tcW w:w="1098" w:type="pct"/>
          </w:tcPr>
          <w:p w14:paraId="756895F6">
            <w:pPr>
              <w:tabs>
                <w:tab w:val="left" w:pos="8364"/>
              </w:tabs>
              <w:snapToGrid w:val="0"/>
              <w:spacing w:line="240" w:lineRule="atLeast"/>
              <w:ind w:right="-57"/>
              <w:rPr>
                <w:rFonts w:asciiTheme="minorEastAsia" w:hAnsiTheme="minorEastAsia" w:eastAsiaTheme="minorEastAsia"/>
                <w:color w:val="auto"/>
              </w:rPr>
            </w:pPr>
          </w:p>
        </w:tc>
        <w:tc>
          <w:tcPr>
            <w:tcW w:w="1219" w:type="pct"/>
          </w:tcPr>
          <w:p w14:paraId="2795F8BA">
            <w:pPr>
              <w:tabs>
                <w:tab w:val="left" w:pos="8364"/>
              </w:tabs>
              <w:snapToGrid w:val="0"/>
              <w:spacing w:line="240" w:lineRule="atLeast"/>
              <w:ind w:right="-57"/>
              <w:rPr>
                <w:rFonts w:asciiTheme="minorEastAsia" w:hAnsiTheme="minorEastAsia" w:eastAsiaTheme="minorEastAsia"/>
                <w:color w:val="auto"/>
              </w:rPr>
            </w:pPr>
          </w:p>
        </w:tc>
        <w:tc>
          <w:tcPr>
            <w:tcW w:w="1036" w:type="pct"/>
          </w:tcPr>
          <w:p w14:paraId="259196F2">
            <w:pPr>
              <w:tabs>
                <w:tab w:val="left" w:pos="8364"/>
              </w:tabs>
              <w:snapToGrid w:val="0"/>
              <w:spacing w:line="240" w:lineRule="atLeast"/>
              <w:ind w:right="-57"/>
              <w:rPr>
                <w:rFonts w:asciiTheme="minorEastAsia" w:hAnsiTheme="minorEastAsia" w:eastAsiaTheme="minorEastAsia"/>
                <w:color w:val="auto"/>
              </w:rPr>
            </w:pPr>
          </w:p>
        </w:tc>
        <w:tc>
          <w:tcPr>
            <w:tcW w:w="975" w:type="pct"/>
          </w:tcPr>
          <w:p w14:paraId="6B7DD062">
            <w:pPr>
              <w:tabs>
                <w:tab w:val="left" w:pos="8364"/>
              </w:tabs>
              <w:snapToGrid w:val="0"/>
              <w:spacing w:line="240" w:lineRule="atLeast"/>
              <w:ind w:right="-57"/>
              <w:rPr>
                <w:rFonts w:asciiTheme="minorEastAsia" w:hAnsiTheme="minorEastAsia" w:eastAsiaTheme="minorEastAsia"/>
                <w:color w:val="auto"/>
              </w:rPr>
            </w:pPr>
          </w:p>
        </w:tc>
      </w:tr>
    </w:tbl>
    <w:p w14:paraId="44279BA4">
      <w:pPr>
        <w:tabs>
          <w:tab w:val="left" w:pos="8364"/>
        </w:tabs>
        <w:snapToGrid w:val="0"/>
        <w:spacing w:line="240" w:lineRule="atLeast"/>
        <w:ind w:left="5220" w:right="-57" w:hanging="5040"/>
        <w:rPr>
          <w:rFonts w:asciiTheme="minorEastAsia" w:hAnsiTheme="minorEastAsia" w:eastAsiaTheme="minorEastAsia"/>
          <w:color w:val="auto"/>
        </w:rPr>
      </w:pPr>
      <w:r>
        <w:rPr>
          <w:rFonts w:hint="eastAsia" w:asciiTheme="minorEastAsia" w:hAnsiTheme="minorEastAsia" w:eastAsiaTheme="minorEastAsia"/>
          <w:color w:val="auto"/>
        </w:rPr>
        <w:tab/>
      </w:r>
    </w:p>
    <w:p w14:paraId="5A8F8224">
      <w:pPr>
        <w:rPr>
          <w:rFonts w:asciiTheme="minorEastAsia" w:hAnsiTheme="minorEastAsia" w:eastAsiaTheme="minorEastAsia"/>
          <w:color w:val="auto"/>
        </w:rPr>
      </w:pPr>
    </w:p>
    <w:p w14:paraId="10A1302C">
      <w:pPr>
        <w:rPr>
          <w:rFonts w:asciiTheme="minorEastAsia" w:hAnsiTheme="minorEastAsia" w:eastAsiaTheme="minorEastAsia"/>
          <w:b/>
          <w:bCs/>
          <w:color w:val="auto"/>
          <w:sz w:val="28"/>
        </w:rPr>
      </w:pPr>
    </w:p>
    <w:p w14:paraId="59DDBE6E">
      <w:pPr>
        <w:rPr>
          <w:rFonts w:asciiTheme="minorEastAsia" w:hAnsiTheme="minorEastAsia" w:eastAsiaTheme="minorEastAsia"/>
          <w:b/>
          <w:bCs/>
          <w:color w:val="auto"/>
          <w:sz w:val="28"/>
        </w:rPr>
      </w:pPr>
    </w:p>
    <w:p w14:paraId="07905DEC">
      <w:pPr>
        <w:rPr>
          <w:rFonts w:asciiTheme="minorEastAsia" w:hAnsiTheme="minorEastAsia" w:eastAsiaTheme="minorEastAsia"/>
          <w:b/>
          <w:bCs/>
          <w:color w:val="auto"/>
          <w:sz w:val="28"/>
        </w:rPr>
      </w:pPr>
    </w:p>
    <w:p w14:paraId="75EBE0BE">
      <w:pPr>
        <w:rPr>
          <w:rFonts w:asciiTheme="minorEastAsia" w:hAnsiTheme="minorEastAsia" w:eastAsiaTheme="minorEastAsia"/>
          <w:b/>
          <w:bCs/>
          <w:color w:val="auto"/>
          <w:sz w:val="28"/>
        </w:rPr>
      </w:pPr>
    </w:p>
    <w:p w14:paraId="2F34DC51">
      <w:pPr>
        <w:rPr>
          <w:rFonts w:asciiTheme="minorEastAsia" w:hAnsiTheme="minorEastAsia" w:eastAsiaTheme="minorEastAsia"/>
          <w:b/>
          <w:bCs/>
          <w:color w:val="auto"/>
          <w:sz w:val="28"/>
        </w:rPr>
      </w:pPr>
    </w:p>
    <w:p w14:paraId="36DC68E6">
      <w:pPr>
        <w:rPr>
          <w:rFonts w:asciiTheme="minorEastAsia" w:hAnsiTheme="minorEastAsia" w:eastAsiaTheme="minorEastAsia"/>
          <w:b/>
          <w:bCs/>
          <w:color w:val="auto"/>
          <w:sz w:val="28"/>
        </w:rPr>
      </w:pPr>
    </w:p>
    <w:p w14:paraId="60DDCB16">
      <w:pPr>
        <w:rPr>
          <w:rFonts w:asciiTheme="minorEastAsia" w:hAnsiTheme="minorEastAsia" w:eastAsiaTheme="minorEastAsia"/>
          <w:b/>
          <w:bCs/>
          <w:color w:val="auto"/>
          <w:sz w:val="28"/>
        </w:rPr>
      </w:pPr>
    </w:p>
    <w:p w14:paraId="137BA380">
      <w:pPr>
        <w:rPr>
          <w:rFonts w:asciiTheme="minorEastAsia" w:hAnsiTheme="minorEastAsia" w:eastAsiaTheme="minorEastAsia"/>
          <w:b/>
          <w:bCs/>
          <w:color w:val="auto"/>
          <w:sz w:val="28"/>
        </w:rPr>
      </w:pPr>
    </w:p>
    <w:p w14:paraId="71590CF1">
      <w:pPr>
        <w:rPr>
          <w:rFonts w:asciiTheme="minorEastAsia" w:hAnsiTheme="minorEastAsia" w:eastAsiaTheme="minorEastAsia"/>
          <w:b/>
          <w:bCs/>
          <w:color w:val="auto"/>
          <w:sz w:val="28"/>
        </w:rPr>
      </w:pPr>
    </w:p>
    <w:p w14:paraId="6D5D2F23">
      <w:pPr>
        <w:rPr>
          <w:rFonts w:asciiTheme="minorEastAsia" w:hAnsiTheme="minorEastAsia" w:eastAsiaTheme="minorEastAsia"/>
          <w:b/>
          <w:bCs/>
          <w:color w:val="auto"/>
          <w:sz w:val="28"/>
        </w:rPr>
      </w:pPr>
    </w:p>
    <w:p w14:paraId="3F4EFA9F">
      <w:pPr>
        <w:rPr>
          <w:rFonts w:asciiTheme="minorEastAsia" w:hAnsiTheme="minorEastAsia" w:eastAsiaTheme="minorEastAsia"/>
          <w:b/>
          <w:bCs/>
          <w:color w:val="auto"/>
          <w:sz w:val="28"/>
        </w:rPr>
      </w:pPr>
    </w:p>
    <w:p w14:paraId="1127176B">
      <w:pPr>
        <w:rPr>
          <w:rFonts w:asciiTheme="minorEastAsia" w:hAnsiTheme="minorEastAsia" w:eastAsiaTheme="minorEastAsia"/>
          <w:color w:val="auto"/>
        </w:rPr>
      </w:pPr>
    </w:p>
    <w:p w14:paraId="5B566999">
      <w:pPr>
        <w:pStyle w:val="2"/>
        <w:numPr>
          <w:ilvl w:val="1"/>
          <w:numId w:val="0"/>
        </w:numPr>
        <w:spacing w:before="60" w:after="60"/>
        <w:rPr>
          <w:rFonts w:asciiTheme="minorEastAsia" w:hAnsiTheme="minorEastAsia" w:eastAsiaTheme="minorEastAsia"/>
          <w:color w:val="auto"/>
        </w:rPr>
      </w:pPr>
      <w:bookmarkStart w:id="116" w:name="_Toc50703736"/>
      <w:bookmarkStart w:id="117" w:name="_Toc50691043"/>
      <w:bookmarkStart w:id="118" w:name="_Toc224708938"/>
      <w:bookmarkStart w:id="119" w:name="_Toc236452431"/>
      <w:bookmarkStart w:id="120" w:name="_Toc43264525"/>
      <w:bookmarkStart w:id="121" w:name="_Toc241577074"/>
      <w:bookmarkStart w:id="122" w:name="_Toc251236144"/>
      <w:bookmarkStart w:id="123" w:name="_Toc251226079"/>
      <w:bookmarkStart w:id="124" w:name="_Toc230152371"/>
      <w:bookmarkStart w:id="125" w:name="_Toc219778809"/>
      <w:r>
        <w:rPr>
          <w:rFonts w:hint="eastAsia" w:asciiTheme="minorEastAsia" w:hAnsiTheme="minorEastAsia" w:eastAsiaTheme="minorEastAsia"/>
          <w:color w:val="auto"/>
        </w:rPr>
        <w:t>参考格式</w:t>
      </w:r>
      <w:bookmarkEnd w:id="116"/>
      <w:bookmarkEnd w:id="117"/>
      <w:r>
        <w:rPr>
          <w:rFonts w:hint="eastAsia" w:asciiTheme="minorEastAsia" w:hAnsiTheme="minorEastAsia" w:eastAsiaTheme="minorEastAsia"/>
          <w:color w:val="auto"/>
        </w:rPr>
        <w:t>1</w:t>
      </w:r>
      <w:bookmarkEnd w:id="118"/>
      <w:bookmarkEnd w:id="119"/>
      <w:bookmarkEnd w:id="120"/>
      <w:bookmarkEnd w:id="121"/>
      <w:bookmarkEnd w:id="122"/>
      <w:bookmarkEnd w:id="123"/>
      <w:bookmarkEnd w:id="124"/>
      <w:bookmarkEnd w:id="125"/>
      <w:r>
        <w:rPr>
          <w:rFonts w:hint="eastAsia" w:asciiTheme="minorEastAsia" w:hAnsiTheme="minorEastAsia" w:eastAsiaTheme="minorEastAsia"/>
          <w:color w:val="auto"/>
        </w:rPr>
        <w:t>2</w:t>
      </w:r>
      <w:r>
        <w:rPr>
          <w:rFonts w:hint="eastAsia" w:asciiTheme="minorEastAsia" w:hAnsiTheme="minorEastAsia" w:eastAsiaTheme="minorEastAsia"/>
          <w:color w:val="auto"/>
          <w:sz w:val="28"/>
        </w:rPr>
        <w:t xml:space="preserve"> </w:t>
      </w:r>
    </w:p>
    <w:p w14:paraId="0A12CF54">
      <w:pPr>
        <w:pStyle w:val="2"/>
        <w:numPr>
          <w:ilvl w:val="1"/>
          <w:numId w:val="0"/>
        </w:numPr>
        <w:spacing w:before="60" w:after="60"/>
        <w:jc w:val="center"/>
        <w:rPr>
          <w:rFonts w:asciiTheme="minorEastAsia" w:hAnsiTheme="minorEastAsia" w:eastAsiaTheme="minorEastAsia"/>
          <w:color w:val="auto"/>
        </w:rPr>
      </w:pPr>
      <w:bookmarkStart w:id="126" w:name="_Toc50737303"/>
      <w:bookmarkStart w:id="127" w:name="_Toc50691047"/>
      <w:bookmarkStart w:id="128" w:name="_Toc52165087"/>
      <w:bookmarkStart w:id="129" w:name="_Toc50736483"/>
      <w:bookmarkStart w:id="130" w:name="_Toc251236145"/>
      <w:bookmarkStart w:id="131" w:name="_Toc50737335"/>
      <w:r>
        <w:rPr>
          <w:rFonts w:hint="eastAsia" w:asciiTheme="minorEastAsia" w:hAnsiTheme="minorEastAsia" w:eastAsiaTheme="minorEastAsia"/>
          <w:color w:val="auto"/>
        </w:rPr>
        <w:t>近6个月的完税证明</w:t>
      </w:r>
    </w:p>
    <w:p w14:paraId="5072BA8E">
      <w:pPr>
        <w:pStyle w:val="2"/>
        <w:numPr>
          <w:ilvl w:val="1"/>
          <w:numId w:val="0"/>
        </w:numPr>
        <w:spacing w:before="60" w:after="60"/>
        <w:jc w:val="center"/>
        <w:rPr>
          <w:rFonts w:asciiTheme="minorEastAsia" w:hAnsiTheme="minorEastAsia" w:eastAsiaTheme="minorEastAsia"/>
          <w:color w:val="auto"/>
        </w:rPr>
      </w:pPr>
    </w:p>
    <w:p w14:paraId="6934E832">
      <w:pPr>
        <w:pStyle w:val="2"/>
        <w:numPr>
          <w:ilvl w:val="1"/>
          <w:numId w:val="0"/>
        </w:numPr>
        <w:spacing w:before="60" w:after="60"/>
        <w:jc w:val="center"/>
        <w:rPr>
          <w:rFonts w:asciiTheme="minorEastAsia" w:hAnsiTheme="minorEastAsia" w:eastAsiaTheme="minorEastAsia"/>
          <w:color w:val="auto"/>
        </w:rPr>
      </w:pPr>
    </w:p>
    <w:p w14:paraId="1099FC72">
      <w:pPr>
        <w:pStyle w:val="2"/>
        <w:numPr>
          <w:ilvl w:val="1"/>
          <w:numId w:val="0"/>
        </w:numPr>
        <w:spacing w:before="60" w:after="60"/>
        <w:jc w:val="center"/>
        <w:rPr>
          <w:rFonts w:asciiTheme="minorEastAsia" w:hAnsiTheme="minorEastAsia" w:eastAsiaTheme="minorEastAsia"/>
          <w:color w:val="auto"/>
        </w:rPr>
      </w:pPr>
    </w:p>
    <w:p w14:paraId="54212B58">
      <w:pPr>
        <w:pStyle w:val="2"/>
        <w:numPr>
          <w:ilvl w:val="1"/>
          <w:numId w:val="0"/>
        </w:numPr>
        <w:spacing w:before="60" w:after="60"/>
        <w:jc w:val="center"/>
        <w:rPr>
          <w:rFonts w:asciiTheme="minorEastAsia" w:hAnsiTheme="minorEastAsia" w:eastAsiaTheme="minorEastAsia"/>
          <w:color w:val="auto"/>
        </w:rPr>
      </w:pPr>
    </w:p>
    <w:p w14:paraId="5E0592C6">
      <w:pPr>
        <w:pStyle w:val="2"/>
        <w:numPr>
          <w:ilvl w:val="1"/>
          <w:numId w:val="0"/>
        </w:numPr>
        <w:spacing w:before="60" w:after="60"/>
        <w:jc w:val="center"/>
        <w:rPr>
          <w:rFonts w:asciiTheme="minorEastAsia" w:hAnsiTheme="minorEastAsia" w:eastAsiaTheme="minorEastAsia"/>
          <w:color w:val="auto"/>
        </w:rPr>
      </w:pPr>
    </w:p>
    <w:p w14:paraId="590636FC">
      <w:pPr>
        <w:pStyle w:val="2"/>
        <w:numPr>
          <w:ilvl w:val="1"/>
          <w:numId w:val="0"/>
        </w:numPr>
        <w:spacing w:before="60" w:after="60"/>
        <w:jc w:val="center"/>
        <w:rPr>
          <w:rFonts w:asciiTheme="minorEastAsia" w:hAnsiTheme="minorEastAsia" w:eastAsiaTheme="minorEastAsia"/>
          <w:color w:val="auto"/>
        </w:rPr>
      </w:pPr>
    </w:p>
    <w:p w14:paraId="39E594EF">
      <w:pPr>
        <w:pStyle w:val="2"/>
        <w:numPr>
          <w:ilvl w:val="1"/>
          <w:numId w:val="0"/>
        </w:numPr>
        <w:spacing w:before="60" w:after="60"/>
        <w:jc w:val="center"/>
        <w:rPr>
          <w:rFonts w:asciiTheme="minorEastAsia" w:hAnsiTheme="minorEastAsia" w:eastAsiaTheme="minorEastAsia"/>
          <w:color w:val="auto"/>
        </w:rPr>
      </w:pPr>
    </w:p>
    <w:p w14:paraId="238903E5">
      <w:pPr>
        <w:pStyle w:val="2"/>
        <w:numPr>
          <w:ilvl w:val="1"/>
          <w:numId w:val="0"/>
        </w:numPr>
        <w:spacing w:before="60" w:after="60"/>
        <w:jc w:val="center"/>
        <w:rPr>
          <w:rFonts w:asciiTheme="minorEastAsia" w:hAnsiTheme="minorEastAsia" w:eastAsiaTheme="minorEastAsia"/>
          <w:color w:val="auto"/>
        </w:rPr>
      </w:pPr>
    </w:p>
    <w:p w14:paraId="7A4D1498">
      <w:pPr>
        <w:pStyle w:val="2"/>
        <w:numPr>
          <w:ilvl w:val="1"/>
          <w:numId w:val="0"/>
        </w:numPr>
        <w:spacing w:before="60" w:after="60"/>
        <w:jc w:val="center"/>
        <w:rPr>
          <w:rFonts w:asciiTheme="minorEastAsia" w:hAnsiTheme="minorEastAsia" w:eastAsiaTheme="minorEastAsia"/>
          <w:color w:val="auto"/>
        </w:rPr>
      </w:pPr>
    </w:p>
    <w:p w14:paraId="639D6C4F">
      <w:pPr>
        <w:pStyle w:val="2"/>
        <w:numPr>
          <w:ilvl w:val="1"/>
          <w:numId w:val="0"/>
        </w:numPr>
        <w:spacing w:before="60" w:after="60"/>
        <w:jc w:val="center"/>
        <w:rPr>
          <w:rFonts w:asciiTheme="minorEastAsia" w:hAnsiTheme="minorEastAsia" w:eastAsiaTheme="minorEastAsia"/>
          <w:color w:val="auto"/>
        </w:rPr>
      </w:pPr>
    </w:p>
    <w:p w14:paraId="0AC41411">
      <w:pPr>
        <w:pStyle w:val="2"/>
        <w:numPr>
          <w:ilvl w:val="1"/>
          <w:numId w:val="0"/>
        </w:numPr>
        <w:spacing w:before="60" w:after="60"/>
        <w:jc w:val="center"/>
        <w:rPr>
          <w:rFonts w:asciiTheme="minorEastAsia" w:hAnsiTheme="minorEastAsia" w:eastAsiaTheme="minorEastAsia"/>
          <w:color w:val="auto"/>
        </w:rPr>
      </w:pPr>
    </w:p>
    <w:p w14:paraId="0CB403B2">
      <w:pPr>
        <w:pStyle w:val="2"/>
        <w:numPr>
          <w:ilvl w:val="1"/>
          <w:numId w:val="0"/>
        </w:numPr>
        <w:spacing w:before="60" w:after="60"/>
        <w:jc w:val="center"/>
        <w:rPr>
          <w:rFonts w:asciiTheme="minorEastAsia" w:hAnsiTheme="minorEastAsia" w:eastAsiaTheme="minorEastAsia"/>
          <w:color w:val="auto"/>
        </w:rPr>
      </w:pPr>
    </w:p>
    <w:p w14:paraId="6C2C930C">
      <w:pPr>
        <w:rPr>
          <w:rFonts w:asciiTheme="minorEastAsia" w:hAnsiTheme="minorEastAsia" w:eastAsiaTheme="minorEastAsia"/>
          <w:color w:val="auto"/>
        </w:rPr>
      </w:pPr>
    </w:p>
    <w:p w14:paraId="55A94597">
      <w:pPr>
        <w:pStyle w:val="35"/>
        <w:rPr>
          <w:rFonts w:asciiTheme="minorEastAsia" w:hAnsiTheme="minorEastAsia" w:eastAsiaTheme="minorEastAsia"/>
          <w:color w:val="auto"/>
        </w:rPr>
      </w:pPr>
    </w:p>
    <w:p w14:paraId="5F420673">
      <w:pPr>
        <w:pStyle w:val="35"/>
        <w:rPr>
          <w:rFonts w:asciiTheme="minorEastAsia" w:hAnsiTheme="minorEastAsia" w:eastAsiaTheme="minorEastAsia"/>
          <w:color w:val="auto"/>
        </w:rPr>
      </w:pPr>
    </w:p>
    <w:p w14:paraId="4C6EBA95">
      <w:pPr>
        <w:pStyle w:val="35"/>
        <w:rPr>
          <w:rFonts w:asciiTheme="minorEastAsia" w:hAnsiTheme="minorEastAsia" w:eastAsiaTheme="minorEastAsia"/>
          <w:color w:val="auto"/>
        </w:rPr>
      </w:pPr>
    </w:p>
    <w:p w14:paraId="4651E9D0">
      <w:pPr>
        <w:pStyle w:val="35"/>
        <w:rPr>
          <w:rFonts w:asciiTheme="minorEastAsia" w:hAnsiTheme="minorEastAsia" w:eastAsiaTheme="minorEastAsia"/>
          <w:color w:val="auto"/>
        </w:rPr>
      </w:pPr>
    </w:p>
    <w:p w14:paraId="68EAA400">
      <w:pPr>
        <w:pStyle w:val="35"/>
        <w:rPr>
          <w:rFonts w:asciiTheme="minorEastAsia" w:hAnsiTheme="minorEastAsia" w:eastAsiaTheme="minorEastAsia"/>
          <w:color w:val="auto"/>
        </w:rPr>
      </w:pPr>
    </w:p>
    <w:p w14:paraId="288D597A">
      <w:pPr>
        <w:pStyle w:val="35"/>
        <w:rPr>
          <w:rFonts w:asciiTheme="minorEastAsia" w:hAnsiTheme="minorEastAsia" w:eastAsiaTheme="minorEastAsia"/>
          <w:color w:val="auto"/>
        </w:rPr>
      </w:pPr>
    </w:p>
    <w:p w14:paraId="5E375E28">
      <w:pPr>
        <w:pStyle w:val="35"/>
        <w:rPr>
          <w:rFonts w:asciiTheme="minorEastAsia" w:hAnsiTheme="minorEastAsia" w:eastAsiaTheme="minorEastAsia"/>
          <w:color w:val="auto"/>
        </w:rPr>
      </w:pPr>
    </w:p>
    <w:p w14:paraId="43A440FB">
      <w:pPr>
        <w:pStyle w:val="35"/>
        <w:rPr>
          <w:rFonts w:asciiTheme="minorEastAsia" w:hAnsiTheme="minorEastAsia" w:eastAsiaTheme="minorEastAsia"/>
          <w:color w:val="auto"/>
        </w:rPr>
      </w:pPr>
    </w:p>
    <w:p w14:paraId="4416E475">
      <w:pPr>
        <w:pStyle w:val="35"/>
        <w:rPr>
          <w:rFonts w:asciiTheme="minorEastAsia" w:hAnsiTheme="minorEastAsia" w:eastAsiaTheme="minorEastAsia"/>
          <w:color w:val="auto"/>
        </w:rPr>
      </w:pPr>
    </w:p>
    <w:p w14:paraId="669706B3">
      <w:pPr>
        <w:pStyle w:val="35"/>
        <w:rPr>
          <w:rFonts w:asciiTheme="minorEastAsia" w:hAnsiTheme="minorEastAsia" w:eastAsiaTheme="minorEastAsia"/>
          <w:color w:val="auto"/>
        </w:rPr>
      </w:pPr>
    </w:p>
    <w:p w14:paraId="46E523F3">
      <w:pPr>
        <w:pStyle w:val="35"/>
        <w:rPr>
          <w:rFonts w:asciiTheme="minorEastAsia" w:hAnsiTheme="minorEastAsia" w:eastAsiaTheme="minorEastAsia"/>
          <w:color w:val="auto"/>
        </w:rPr>
      </w:pPr>
    </w:p>
    <w:p w14:paraId="69557072">
      <w:pPr>
        <w:pStyle w:val="35"/>
        <w:rPr>
          <w:rFonts w:asciiTheme="minorEastAsia" w:hAnsiTheme="minorEastAsia" w:eastAsiaTheme="minorEastAsia"/>
          <w:color w:val="auto"/>
        </w:rPr>
      </w:pPr>
    </w:p>
    <w:p w14:paraId="10C5E3CB">
      <w:pPr>
        <w:pStyle w:val="35"/>
        <w:rPr>
          <w:rFonts w:asciiTheme="minorEastAsia" w:hAnsiTheme="minorEastAsia" w:eastAsiaTheme="minorEastAsia"/>
          <w:color w:val="auto"/>
        </w:rPr>
      </w:pPr>
    </w:p>
    <w:p w14:paraId="7445B18A">
      <w:pPr>
        <w:pStyle w:val="35"/>
        <w:rPr>
          <w:rFonts w:asciiTheme="minorEastAsia" w:hAnsiTheme="minorEastAsia" w:eastAsiaTheme="minorEastAsia"/>
          <w:color w:val="auto"/>
        </w:rPr>
      </w:pPr>
    </w:p>
    <w:p w14:paraId="2E641FB3">
      <w:pPr>
        <w:pStyle w:val="35"/>
        <w:rPr>
          <w:rFonts w:asciiTheme="minorEastAsia" w:hAnsiTheme="minorEastAsia" w:eastAsiaTheme="minorEastAsia"/>
          <w:color w:val="auto"/>
        </w:rPr>
      </w:pPr>
    </w:p>
    <w:p w14:paraId="695B3A93">
      <w:pPr>
        <w:pStyle w:val="35"/>
        <w:rPr>
          <w:rFonts w:asciiTheme="minorEastAsia" w:hAnsiTheme="minorEastAsia" w:eastAsiaTheme="minorEastAsia"/>
          <w:color w:val="auto"/>
        </w:rPr>
      </w:pPr>
    </w:p>
    <w:p w14:paraId="4F2BC6EB">
      <w:pPr>
        <w:pStyle w:val="35"/>
        <w:rPr>
          <w:rFonts w:asciiTheme="minorEastAsia" w:hAnsiTheme="minorEastAsia" w:eastAsiaTheme="minorEastAsia"/>
          <w:color w:val="auto"/>
        </w:rPr>
      </w:pPr>
    </w:p>
    <w:p w14:paraId="71B95276">
      <w:pPr>
        <w:pStyle w:val="35"/>
        <w:rPr>
          <w:rFonts w:asciiTheme="minorEastAsia" w:hAnsiTheme="minorEastAsia" w:eastAsiaTheme="minorEastAsia"/>
          <w:color w:val="auto"/>
        </w:rPr>
      </w:pPr>
    </w:p>
    <w:p w14:paraId="2FC2BF94">
      <w:pPr>
        <w:pStyle w:val="2"/>
        <w:numPr>
          <w:ilvl w:val="1"/>
          <w:numId w:val="0"/>
        </w:numPr>
        <w:spacing w:before="60" w:after="60"/>
        <w:jc w:val="center"/>
        <w:rPr>
          <w:rFonts w:asciiTheme="minorEastAsia" w:hAnsiTheme="minorEastAsia" w:eastAsiaTheme="minorEastAsia"/>
          <w:color w:val="auto"/>
        </w:rPr>
      </w:pPr>
    </w:p>
    <w:p w14:paraId="03AA8F7E">
      <w:pPr>
        <w:pStyle w:val="2"/>
        <w:numPr>
          <w:ilvl w:val="1"/>
          <w:numId w:val="0"/>
        </w:numPr>
        <w:spacing w:before="60" w:after="60"/>
        <w:jc w:val="center"/>
        <w:rPr>
          <w:rFonts w:asciiTheme="minorEastAsia" w:hAnsiTheme="minorEastAsia" w:eastAsiaTheme="minorEastAsia"/>
          <w:color w:val="auto"/>
        </w:rPr>
      </w:pPr>
    </w:p>
    <w:p w14:paraId="3E4848E0">
      <w:pPr>
        <w:pStyle w:val="2"/>
        <w:numPr>
          <w:ilvl w:val="1"/>
          <w:numId w:val="0"/>
        </w:numPr>
        <w:spacing w:before="60" w:after="60"/>
        <w:jc w:val="both"/>
        <w:rPr>
          <w:rFonts w:asciiTheme="minorEastAsia" w:hAnsiTheme="minorEastAsia" w:eastAsiaTheme="minorEastAsia"/>
          <w:color w:val="auto"/>
        </w:rPr>
      </w:pPr>
    </w:p>
    <w:p w14:paraId="4D563D5C">
      <w:pPr>
        <w:rPr>
          <w:rFonts w:asciiTheme="minorEastAsia" w:hAnsiTheme="minorEastAsia" w:eastAsiaTheme="minorEastAsia"/>
          <w:color w:val="auto"/>
        </w:rPr>
      </w:pPr>
    </w:p>
    <w:p w14:paraId="40D8CC64">
      <w:pPr>
        <w:pStyle w:val="2"/>
        <w:numPr>
          <w:ilvl w:val="1"/>
          <w:numId w:val="0"/>
        </w:numPr>
        <w:spacing w:before="60" w:after="60"/>
        <w:jc w:val="center"/>
        <w:rPr>
          <w:rFonts w:asciiTheme="minorEastAsia" w:hAnsiTheme="minorEastAsia" w:eastAsiaTheme="minorEastAsia"/>
          <w:color w:val="auto"/>
        </w:rPr>
      </w:pPr>
    </w:p>
    <w:p w14:paraId="1FA07588">
      <w:pPr>
        <w:pStyle w:val="2"/>
        <w:numPr>
          <w:ilvl w:val="1"/>
          <w:numId w:val="0"/>
        </w:numPr>
        <w:spacing w:before="60" w:after="60"/>
        <w:rPr>
          <w:rFonts w:asciiTheme="minorEastAsia" w:hAnsiTheme="minorEastAsia" w:eastAsiaTheme="minorEastAsia"/>
          <w:color w:val="auto"/>
          <w:sz w:val="28"/>
          <w:szCs w:val="28"/>
        </w:rPr>
      </w:pPr>
    </w:p>
    <w:p w14:paraId="11FBA939">
      <w:pPr>
        <w:pStyle w:val="2"/>
        <w:numPr>
          <w:ilvl w:val="1"/>
          <w:numId w:val="0"/>
        </w:numPr>
        <w:spacing w:before="60" w:after="6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参考格式13 </w:t>
      </w:r>
    </w:p>
    <w:p w14:paraId="7B16FA5B">
      <w:pPr>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32"/>
          <w:szCs w:val="32"/>
        </w:rPr>
        <w:t>社保局出具的法人代表及委托人在本公司缴纳的近6个月社保明细</w:t>
      </w:r>
    </w:p>
    <w:p w14:paraId="22E203A6">
      <w:pPr>
        <w:pStyle w:val="6"/>
        <w:rPr>
          <w:rFonts w:asciiTheme="minorEastAsia" w:hAnsiTheme="minorEastAsia" w:eastAsiaTheme="minorEastAsia"/>
          <w:color w:val="auto"/>
        </w:rPr>
      </w:pPr>
    </w:p>
    <w:p w14:paraId="53A31763">
      <w:pPr>
        <w:rPr>
          <w:rFonts w:asciiTheme="minorEastAsia" w:hAnsiTheme="minorEastAsia" w:eastAsiaTheme="minorEastAsia"/>
          <w:color w:val="auto"/>
        </w:rPr>
      </w:pPr>
    </w:p>
    <w:p w14:paraId="34C82FA9">
      <w:pPr>
        <w:pStyle w:val="6"/>
        <w:rPr>
          <w:rFonts w:asciiTheme="minorEastAsia" w:hAnsiTheme="minorEastAsia" w:eastAsiaTheme="minorEastAsia"/>
          <w:color w:val="auto"/>
        </w:rPr>
      </w:pPr>
    </w:p>
    <w:p w14:paraId="64E74B97">
      <w:pPr>
        <w:rPr>
          <w:rFonts w:asciiTheme="minorEastAsia" w:hAnsiTheme="minorEastAsia" w:eastAsiaTheme="minorEastAsia"/>
          <w:color w:val="auto"/>
        </w:rPr>
      </w:pPr>
    </w:p>
    <w:p w14:paraId="2E2C0175">
      <w:pPr>
        <w:pStyle w:val="6"/>
        <w:rPr>
          <w:rFonts w:asciiTheme="minorEastAsia" w:hAnsiTheme="minorEastAsia" w:eastAsiaTheme="minorEastAsia"/>
          <w:color w:val="auto"/>
        </w:rPr>
      </w:pPr>
    </w:p>
    <w:p w14:paraId="380E8B61">
      <w:pPr>
        <w:rPr>
          <w:rFonts w:asciiTheme="minorEastAsia" w:hAnsiTheme="minorEastAsia" w:eastAsiaTheme="minorEastAsia"/>
          <w:color w:val="auto"/>
        </w:rPr>
      </w:pPr>
    </w:p>
    <w:p w14:paraId="706002DB">
      <w:pPr>
        <w:pStyle w:val="6"/>
        <w:rPr>
          <w:rFonts w:asciiTheme="minorEastAsia" w:hAnsiTheme="minorEastAsia" w:eastAsiaTheme="minorEastAsia"/>
          <w:color w:val="auto"/>
        </w:rPr>
      </w:pPr>
    </w:p>
    <w:p w14:paraId="6490C345">
      <w:pPr>
        <w:rPr>
          <w:rFonts w:asciiTheme="minorEastAsia" w:hAnsiTheme="minorEastAsia" w:eastAsiaTheme="minorEastAsia"/>
          <w:color w:val="auto"/>
        </w:rPr>
      </w:pPr>
    </w:p>
    <w:p w14:paraId="24AA80C3">
      <w:pPr>
        <w:pStyle w:val="6"/>
        <w:rPr>
          <w:rFonts w:asciiTheme="minorEastAsia" w:hAnsiTheme="minorEastAsia" w:eastAsiaTheme="minorEastAsia"/>
          <w:color w:val="auto"/>
        </w:rPr>
      </w:pPr>
    </w:p>
    <w:p w14:paraId="3846DEB7">
      <w:pPr>
        <w:rPr>
          <w:rFonts w:asciiTheme="minorEastAsia" w:hAnsiTheme="minorEastAsia" w:eastAsiaTheme="minorEastAsia"/>
          <w:color w:val="auto"/>
        </w:rPr>
      </w:pPr>
    </w:p>
    <w:p w14:paraId="46A03C4D">
      <w:pPr>
        <w:pStyle w:val="6"/>
        <w:rPr>
          <w:rFonts w:asciiTheme="minorEastAsia" w:hAnsiTheme="minorEastAsia" w:eastAsiaTheme="minorEastAsia"/>
          <w:color w:val="auto"/>
        </w:rPr>
      </w:pPr>
    </w:p>
    <w:p w14:paraId="69B8C14B">
      <w:pPr>
        <w:rPr>
          <w:rFonts w:asciiTheme="minorEastAsia" w:hAnsiTheme="minorEastAsia" w:eastAsiaTheme="minorEastAsia"/>
          <w:color w:val="auto"/>
        </w:rPr>
      </w:pPr>
    </w:p>
    <w:p w14:paraId="31B59A6F">
      <w:pPr>
        <w:pStyle w:val="6"/>
        <w:rPr>
          <w:rFonts w:asciiTheme="minorEastAsia" w:hAnsiTheme="minorEastAsia" w:eastAsiaTheme="minorEastAsia"/>
          <w:color w:val="auto"/>
        </w:rPr>
      </w:pPr>
    </w:p>
    <w:p w14:paraId="319B804C">
      <w:pPr>
        <w:rPr>
          <w:rFonts w:asciiTheme="minorEastAsia" w:hAnsiTheme="minorEastAsia" w:eastAsiaTheme="minorEastAsia"/>
          <w:color w:val="auto"/>
        </w:rPr>
      </w:pPr>
    </w:p>
    <w:p w14:paraId="64342CF1">
      <w:pPr>
        <w:pStyle w:val="6"/>
        <w:rPr>
          <w:rFonts w:asciiTheme="minorEastAsia" w:hAnsiTheme="minorEastAsia" w:eastAsiaTheme="minorEastAsia"/>
          <w:color w:val="auto"/>
        </w:rPr>
      </w:pPr>
    </w:p>
    <w:p w14:paraId="1FBA96E0">
      <w:pPr>
        <w:rPr>
          <w:rFonts w:asciiTheme="minorEastAsia" w:hAnsiTheme="minorEastAsia" w:eastAsiaTheme="minorEastAsia"/>
          <w:color w:val="auto"/>
        </w:rPr>
      </w:pPr>
    </w:p>
    <w:p w14:paraId="18850F97">
      <w:pPr>
        <w:pStyle w:val="6"/>
        <w:rPr>
          <w:rFonts w:asciiTheme="minorEastAsia" w:hAnsiTheme="minorEastAsia" w:eastAsiaTheme="minorEastAsia"/>
          <w:color w:val="auto"/>
        </w:rPr>
      </w:pPr>
    </w:p>
    <w:p w14:paraId="7B31166E">
      <w:pPr>
        <w:rPr>
          <w:rFonts w:asciiTheme="minorEastAsia" w:hAnsiTheme="minorEastAsia" w:eastAsiaTheme="minorEastAsia"/>
          <w:color w:val="auto"/>
        </w:rPr>
      </w:pPr>
    </w:p>
    <w:p w14:paraId="6FF0C3C6">
      <w:pPr>
        <w:pStyle w:val="6"/>
        <w:rPr>
          <w:rFonts w:asciiTheme="minorEastAsia" w:hAnsiTheme="minorEastAsia" w:eastAsiaTheme="minorEastAsia"/>
          <w:color w:val="auto"/>
        </w:rPr>
      </w:pPr>
    </w:p>
    <w:p w14:paraId="3ACF25B6">
      <w:pPr>
        <w:rPr>
          <w:rFonts w:asciiTheme="minorEastAsia" w:hAnsiTheme="minorEastAsia" w:eastAsiaTheme="minorEastAsia"/>
          <w:color w:val="auto"/>
        </w:rPr>
      </w:pPr>
    </w:p>
    <w:p w14:paraId="51D20D87">
      <w:pPr>
        <w:pStyle w:val="6"/>
        <w:rPr>
          <w:rFonts w:asciiTheme="minorEastAsia" w:hAnsiTheme="minorEastAsia" w:eastAsiaTheme="minorEastAsia"/>
          <w:color w:val="auto"/>
        </w:rPr>
      </w:pPr>
    </w:p>
    <w:p w14:paraId="37BD0066">
      <w:pPr>
        <w:rPr>
          <w:rFonts w:asciiTheme="minorEastAsia" w:hAnsiTheme="minorEastAsia" w:eastAsiaTheme="minorEastAsia"/>
          <w:color w:val="auto"/>
        </w:rPr>
      </w:pPr>
    </w:p>
    <w:p w14:paraId="289BFA01">
      <w:pPr>
        <w:pStyle w:val="6"/>
        <w:rPr>
          <w:rFonts w:asciiTheme="minorEastAsia" w:hAnsiTheme="minorEastAsia" w:eastAsiaTheme="minorEastAsia"/>
          <w:color w:val="auto"/>
        </w:rPr>
      </w:pPr>
    </w:p>
    <w:p w14:paraId="1E553244">
      <w:pPr>
        <w:rPr>
          <w:rFonts w:asciiTheme="minorEastAsia" w:hAnsiTheme="minorEastAsia" w:eastAsiaTheme="minorEastAsia"/>
          <w:color w:val="auto"/>
        </w:rPr>
      </w:pPr>
    </w:p>
    <w:p w14:paraId="74846E68">
      <w:pPr>
        <w:pStyle w:val="6"/>
        <w:rPr>
          <w:rFonts w:asciiTheme="minorEastAsia" w:hAnsiTheme="minorEastAsia" w:eastAsiaTheme="minorEastAsia"/>
          <w:color w:val="auto"/>
        </w:rPr>
      </w:pPr>
    </w:p>
    <w:p w14:paraId="0B68F0E5">
      <w:pPr>
        <w:rPr>
          <w:rFonts w:asciiTheme="minorEastAsia" w:hAnsiTheme="minorEastAsia" w:eastAsiaTheme="minorEastAsia"/>
          <w:color w:val="auto"/>
        </w:rPr>
      </w:pPr>
    </w:p>
    <w:p w14:paraId="5D8790E5">
      <w:pPr>
        <w:pStyle w:val="6"/>
        <w:rPr>
          <w:rFonts w:asciiTheme="minorEastAsia" w:hAnsiTheme="minorEastAsia" w:eastAsiaTheme="minorEastAsia"/>
          <w:color w:val="auto"/>
        </w:rPr>
      </w:pPr>
    </w:p>
    <w:p w14:paraId="7AC77E89">
      <w:pPr>
        <w:rPr>
          <w:rFonts w:asciiTheme="minorEastAsia" w:hAnsiTheme="minorEastAsia" w:eastAsiaTheme="minorEastAsia"/>
          <w:color w:val="auto"/>
        </w:rPr>
      </w:pPr>
    </w:p>
    <w:p w14:paraId="67E8154D">
      <w:pPr>
        <w:pStyle w:val="6"/>
        <w:rPr>
          <w:rFonts w:asciiTheme="minorEastAsia" w:hAnsiTheme="minorEastAsia" w:eastAsiaTheme="minorEastAsia"/>
          <w:color w:val="auto"/>
        </w:rPr>
      </w:pPr>
    </w:p>
    <w:p w14:paraId="19A05CC9">
      <w:pPr>
        <w:rPr>
          <w:rFonts w:asciiTheme="minorEastAsia" w:hAnsiTheme="minorEastAsia" w:eastAsiaTheme="minorEastAsia"/>
          <w:color w:val="auto"/>
        </w:rPr>
      </w:pPr>
    </w:p>
    <w:p w14:paraId="698F3C2D">
      <w:pPr>
        <w:pStyle w:val="6"/>
        <w:rPr>
          <w:rFonts w:asciiTheme="minorEastAsia" w:hAnsiTheme="minorEastAsia" w:eastAsiaTheme="minorEastAsia"/>
          <w:color w:val="auto"/>
        </w:rPr>
      </w:pPr>
    </w:p>
    <w:p w14:paraId="7C1D9CE0">
      <w:pPr>
        <w:rPr>
          <w:rFonts w:asciiTheme="minorEastAsia" w:hAnsiTheme="minorEastAsia" w:eastAsiaTheme="minorEastAsia"/>
          <w:color w:val="auto"/>
        </w:rPr>
      </w:pPr>
    </w:p>
    <w:p w14:paraId="0967A080">
      <w:pPr>
        <w:pStyle w:val="2"/>
        <w:numPr>
          <w:ilvl w:val="1"/>
          <w:numId w:val="0"/>
        </w:numPr>
        <w:rPr>
          <w:rFonts w:asciiTheme="minorEastAsia" w:hAnsiTheme="minorEastAsia" w:eastAsiaTheme="minorEastAsia"/>
          <w:color w:val="auto"/>
        </w:rPr>
      </w:pPr>
      <w:r>
        <w:rPr>
          <w:rFonts w:hint="eastAsia" w:asciiTheme="minorEastAsia" w:hAnsiTheme="minorEastAsia" w:eastAsiaTheme="minorEastAsia"/>
          <w:color w:val="auto"/>
        </w:rPr>
        <w:t>参考格式14</w:t>
      </w:r>
    </w:p>
    <w:p w14:paraId="0735539C">
      <w:pPr>
        <w:pStyle w:val="2"/>
        <w:numPr>
          <w:ilvl w:val="1"/>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总体方案</w:t>
      </w:r>
    </w:p>
    <w:p w14:paraId="41F51477">
      <w:pPr>
        <w:pStyle w:val="2"/>
        <w:numPr>
          <w:ilvl w:val="1"/>
          <w:numId w:val="0"/>
        </w:numPr>
        <w:jc w:val="center"/>
        <w:rPr>
          <w:rFonts w:asciiTheme="minorEastAsia" w:hAnsiTheme="minorEastAsia" w:eastAsiaTheme="minorEastAsia"/>
          <w:color w:val="auto"/>
        </w:rPr>
      </w:pPr>
    </w:p>
    <w:p w14:paraId="5CA3185B">
      <w:pPr>
        <w:pStyle w:val="2"/>
        <w:numPr>
          <w:ilvl w:val="1"/>
          <w:numId w:val="0"/>
        </w:numPr>
        <w:jc w:val="center"/>
        <w:rPr>
          <w:rFonts w:asciiTheme="minorEastAsia" w:hAnsiTheme="minorEastAsia" w:eastAsiaTheme="minorEastAsia"/>
          <w:color w:val="auto"/>
        </w:rPr>
      </w:pPr>
    </w:p>
    <w:p w14:paraId="6BD76930">
      <w:pPr>
        <w:pStyle w:val="2"/>
        <w:numPr>
          <w:ilvl w:val="1"/>
          <w:numId w:val="0"/>
        </w:numPr>
        <w:jc w:val="center"/>
        <w:rPr>
          <w:rFonts w:asciiTheme="minorEastAsia" w:hAnsiTheme="minorEastAsia" w:eastAsiaTheme="minorEastAsia"/>
          <w:color w:val="auto"/>
        </w:rPr>
      </w:pPr>
    </w:p>
    <w:p w14:paraId="0C1E36E6">
      <w:pPr>
        <w:pStyle w:val="2"/>
        <w:numPr>
          <w:ilvl w:val="1"/>
          <w:numId w:val="0"/>
        </w:numPr>
        <w:jc w:val="center"/>
        <w:rPr>
          <w:rFonts w:asciiTheme="minorEastAsia" w:hAnsiTheme="minorEastAsia" w:eastAsiaTheme="minorEastAsia"/>
          <w:color w:val="auto"/>
        </w:rPr>
      </w:pPr>
    </w:p>
    <w:p w14:paraId="615D0115">
      <w:pPr>
        <w:pStyle w:val="2"/>
        <w:numPr>
          <w:ilvl w:val="1"/>
          <w:numId w:val="0"/>
        </w:numPr>
        <w:jc w:val="center"/>
        <w:rPr>
          <w:rFonts w:asciiTheme="minorEastAsia" w:hAnsiTheme="minorEastAsia" w:eastAsiaTheme="minorEastAsia"/>
          <w:color w:val="auto"/>
        </w:rPr>
      </w:pPr>
    </w:p>
    <w:p w14:paraId="595A6A23">
      <w:pPr>
        <w:pStyle w:val="2"/>
        <w:numPr>
          <w:ilvl w:val="1"/>
          <w:numId w:val="0"/>
        </w:numPr>
        <w:jc w:val="center"/>
        <w:rPr>
          <w:rFonts w:asciiTheme="minorEastAsia" w:hAnsiTheme="minorEastAsia" w:eastAsiaTheme="minorEastAsia"/>
          <w:color w:val="auto"/>
        </w:rPr>
      </w:pPr>
    </w:p>
    <w:p w14:paraId="2AC56B2B">
      <w:pPr>
        <w:pStyle w:val="2"/>
        <w:numPr>
          <w:ilvl w:val="1"/>
          <w:numId w:val="0"/>
        </w:numPr>
        <w:jc w:val="center"/>
        <w:rPr>
          <w:rFonts w:asciiTheme="minorEastAsia" w:hAnsiTheme="minorEastAsia" w:eastAsiaTheme="minorEastAsia"/>
          <w:color w:val="auto"/>
        </w:rPr>
      </w:pPr>
    </w:p>
    <w:p w14:paraId="2CBE1BDF">
      <w:pPr>
        <w:pStyle w:val="2"/>
        <w:numPr>
          <w:ilvl w:val="1"/>
          <w:numId w:val="0"/>
        </w:numPr>
        <w:jc w:val="center"/>
        <w:rPr>
          <w:rFonts w:asciiTheme="minorEastAsia" w:hAnsiTheme="minorEastAsia" w:eastAsiaTheme="minorEastAsia"/>
          <w:color w:val="auto"/>
        </w:rPr>
      </w:pPr>
    </w:p>
    <w:p w14:paraId="5C56A8AD">
      <w:pPr>
        <w:pStyle w:val="2"/>
        <w:numPr>
          <w:ilvl w:val="1"/>
          <w:numId w:val="0"/>
        </w:numPr>
        <w:jc w:val="center"/>
        <w:rPr>
          <w:rFonts w:asciiTheme="minorEastAsia" w:hAnsiTheme="minorEastAsia" w:eastAsiaTheme="minorEastAsia"/>
          <w:color w:val="auto"/>
        </w:rPr>
      </w:pPr>
    </w:p>
    <w:p w14:paraId="7A5E9F1B">
      <w:pPr>
        <w:pStyle w:val="2"/>
        <w:numPr>
          <w:ilvl w:val="1"/>
          <w:numId w:val="0"/>
        </w:numPr>
        <w:jc w:val="center"/>
        <w:rPr>
          <w:rFonts w:asciiTheme="minorEastAsia" w:hAnsiTheme="minorEastAsia" w:eastAsiaTheme="minorEastAsia"/>
          <w:color w:val="auto"/>
        </w:rPr>
      </w:pPr>
    </w:p>
    <w:p w14:paraId="61DCBC1E">
      <w:pPr>
        <w:pStyle w:val="2"/>
        <w:numPr>
          <w:ilvl w:val="1"/>
          <w:numId w:val="0"/>
        </w:numPr>
        <w:jc w:val="center"/>
        <w:rPr>
          <w:rFonts w:asciiTheme="minorEastAsia" w:hAnsiTheme="minorEastAsia" w:eastAsiaTheme="minorEastAsia"/>
          <w:color w:val="auto"/>
        </w:rPr>
      </w:pPr>
    </w:p>
    <w:p w14:paraId="0CC122D6">
      <w:pPr>
        <w:pStyle w:val="2"/>
        <w:numPr>
          <w:ilvl w:val="1"/>
          <w:numId w:val="0"/>
        </w:numPr>
        <w:jc w:val="center"/>
        <w:rPr>
          <w:rFonts w:asciiTheme="minorEastAsia" w:hAnsiTheme="minorEastAsia" w:eastAsiaTheme="minorEastAsia"/>
          <w:color w:val="auto"/>
        </w:rPr>
      </w:pPr>
    </w:p>
    <w:p w14:paraId="7A7F2504">
      <w:pPr>
        <w:pStyle w:val="2"/>
        <w:numPr>
          <w:ilvl w:val="1"/>
          <w:numId w:val="0"/>
        </w:numPr>
        <w:jc w:val="center"/>
        <w:rPr>
          <w:rFonts w:asciiTheme="minorEastAsia" w:hAnsiTheme="minorEastAsia" w:eastAsiaTheme="minorEastAsia"/>
          <w:color w:val="auto"/>
        </w:rPr>
      </w:pPr>
    </w:p>
    <w:p w14:paraId="18FCBA54">
      <w:pPr>
        <w:pStyle w:val="2"/>
        <w:numPr>
          <w:ilvl w:val="1"/>
          <w:numId w:val="0"/>
        </w:numPr>
        <w:jc w:val="center"/>
        <w:rPr>
          <w:rFonts w:asciiTheme="minorEastAsia" w:hAnsiTheme="minorEastAsia" w:eastAsiaTheme="minorEastAsia"/>
          <w:color w:val="auto"/>
        </w:rPr>
      </w:pPr>
    </w:p>
    <w:p w14:paraId="05103250">
      <w:pPr>
        <w:pStyle w:val="2"/>
        <w:numPr>
          <w:ilvl w:val="1"/>
          <w:numId w:val="0"/>
        </w:numPr>
        <w:jc w:val="center"/>
        <w:rPr>
          <w:rFonts w:asciiTheme="minorEastAsia" w:hAnsiTheme="minorEastAsia" w:eastAsiaTheme="minorEastAsia"/>
          <w:color w:val="auto"/>
        </w:rPr>
      </w:pPr>
    </w:p>
    <w:p w14:paraId="3E2E731F">
      <w:pPr>
        <w:pStyle w:val="2"/>
        <w:numPr>
          <w:ilvl w:val="1"/>
          <w:numId w:val="0"/>
        </w:numPr>
        <w:jc w:val="center"/>
        <w:rPr>
          <w:rFonts w:asciiTheme="minorEastAsia" w:hAnsiTheme="minorEastAsia" w:eastAsiaTheme="minorEastAsia"/>
          <w:color w:val="auto"/>
        </w:rPr>
      </w:pPr>
    </w:p>
    <w:p w14:paraId="4981EED8">
      <w:pPr>
        <w:pStyle w:val="2"/>
        <w:numPr>
          <w:ilvl w:val="1"/>
          <w:numId w:val="0"/>
        </w:numPr>
        <w:jc w:val="center"/>
        <w:rPr>
          <w:rFonts w:asciiTheme="minorEastAsia" w:hAnsiTheme="minorEastAsia" w:eastAsiaTheme="minorEastAsia"/>
          <w:color w:val="auto"/>
        </w:rPr>
      </w:pPr>
    </w:p>
    <w:p w14:paraId="78FC93E7">
      <w:pPr>
        <w:pStyle w:val="2"/>
        <w:numPr>
          <w:ilvl w:val="1"/>
          <w:numId w:val="0"/>
        </w:numPr>
        <w:jc w:val="center"/>
        <w:rPr>
          <w:rFonts w:asciiTheme="minorEastAsia" w:hAnsiTheme="minorEastAsia" w:eastAsiaTheme="minorEastAsia"/>
          <w:color w:val="auto"/>
        </w:rPr>
      </w:pPr>
    </w:p>
    <w:p w14:paraId="0C336E47">
      <w:pPr>
        <w:pStyle w:val="2"/>
        <w:numPr>
          <w:ilvl w:val="1"/>
          <w:numId w:val="0"/>
        </w:numPr>
        <w:tabs>
          <w:tab w:val="left" w:pos="540"/>
        </w:tabs>
        <w:rPr>
          <w:rFonts w:asciiTheme="minorEastAsia" w:hAnsiTheme="minorEastAsia" w:eastAsiaTheme="minorEastAsia"/>
          <w:color w:val="auto"/>
        </w:rPr>
      </w:pPr>
      <w:r>
        <w:rPr>
          <w:rFonts w:hint="eastAsia" w:asciiTheme="minorEastAsia" w:hAnsiTheme="minorEastAsia" w:eastAsiaTheme="minorEastAsia"/>
          <w:color w:val="auto"/>
        </w:rPr>
        <w:tab/>
      </w:r>
    </w:p>
    <w:p w14:paraId="312D1652">
      <w:pPr>
        <w:rPr>
          <w:rFonts w:asciiTheme="minorEastAsia" w:hAnsiTheme="minorEastAsia" w:eastAsiaTheme="minorEastAsia"/>
          <w:color w:val="auto"/>
        </w:rPr>
      </w:pPr>
    </w:p>
    <w:p w14:paraId="460520F3">
      <w:pPr>
        <w:pStyle w:val="35"/>
        <w:rPr>
          <w:rFonts w:asciiTheme="minorEastAsia" w:hAnsiTheme="minorEastAsia" w:eastAsiaTheme="minorEastAsia"/>
          <w:color w:val="auto"/>
        </w:rPr>
      </w:pPr>
    </w:p>
    <w:p w14:paraId="5699CCCA">
      <w:pPr>
        <w:pStyle w:val="2"/>
        <w:numPr>
          <w:ilvl w:val="1"/>
          <w:numId w:val="0"/>
        </w:numPr>
        <w:jc w:val="center"/>
        <w:rPr>
          <w:rFonts w:asciiTheme="minorEastAsia" w:hAnsiTheme="minorEastAsia" w:eastAsiaTheme="minorEastAsia"/>
          <w:color w:val="auto"/>
        </w:rPr>
      </w:pPr>
    </w:p>
    <w:p w14:paraId="32730A4B">
      <w:pPr>
        <w:pStyle w:val="2"/>
        <w:numPr>
          <w:ilvl w:val="1"/>
          <w:numId w:val="0"/>
        </w:numPr>
        <w:rPr>
          <w:rFonts w:asciiTheme="minorEastAsia" w:hAnsiTheme="minorEastAsia" w:eastAsiaTheme="minorEastAsia"/>
          <w:color w:val="auto"/>
        </w:rPr>
      </w:pPr>
      <w:r>
        <w:rPr>
          <w:rFonts w:hint="eastAsia" w:asciiTheme="minorEastAsia" w:hAnsiTheme="minorEastAsia" w:eastAsiaTheme="minorEastAsia"/>
          <w:color w:val="auto"/>
        </w:rPr>
        <w:t>参考格式15</w:t>
      </w:r>
    </w:p>
    <w:p w14:paraId="1C186487">
      <w:pPr>
        <w:pStyle w:val="2"/>
        <w:numPr>
          <w:ilvl w:val="1"/>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售后服务</w:t>
      </w:r>
    </w:p>
    <w:p w14:paraId="13B512F0">
      <w:pPr>
        <w:pStyle w:val="2"/>
        <w:numPr>
          <w:ilvl w:val="1"/>
          <w:numId w:val="0"/>
        </w:numPr>
        <w:jc w:val="center"/>
        <w:rPr>
          <w:rFonts w:asciiTheme="minorEastAsia" w:hAnsiTheme="minorEastAsia" w:eastAsiaTheme="minorEastAsia"/>
          <w:color w:val="auto"/>
        </w:rPr>
      </w:pPr>
    </w:p>
    <w:p w14:paraId="2E776DD8">
      <w:pPr>
        <w:pStyle w:val="2"/>
        <w:numPr>
          <w:ilvl w:val="1"/>
          <w:numId w:val="0"/>
        </w:numPr>
        <w:jc w:val="center"/>
        <w:rPr>
          <w:rFonts w:asciiTheme="minorEastAsia" w:hAnsiTheme="minorEastAsia" w:eastAsiaTheme="minorEastAsia"/>
          <w:color w:val="auto"/>
        </w:rPr>
      </w:pPr>
    </w:p>
    <w:p w14:paraId="4E8013BD">
      <w:pPr>
        <w:pStyle w:val="2"/>
        <w:numPr>
          <w:ilvl w:val="1"/>
          <w:numId w:val="0"/>
        </w:numPr>
        <w:jc w:val="center"/>
        <w:rPr>
          <w:rFonts w:asciiTheme="minorEastAsia" w:hAnsiTheme="minorEastAsia" w:eastAsiaTheme="minorEastAsia"/>
          <w:color w:val="auto"/>
        </w:rPr>
      </w:pPr>
    </w:p>
    <w:p w14:paraId="3E8F5477">
      <w:pPr>
        <w:pStyle w:val="2"/>
        <w:numPr>
          <w:ilvl w:val="1"/>
          <w:numId w:val="0"/>
        </w:numPr>
        <w:jc w:val="center"/>
        <w:rPr>
          <w:rFonts w:asciiTheme="minorEastAsia" w:hAnsiTheme="minorEastAsia" w:eastAsiaTheme="minorEastAsia"/>
          <w:color w:val="auto"/>
        </w:rPr>
      </w:pPr>
    </w:p>
    <w:p w14:paraId="7ADCF459">
      <w:pPr>
        <w:pStyle w:val="2"/>
        <w:numPr>
          <w:ilvl w:val="1"/>
          <w:numId w:val="0"/>
        </w:numPr>
        <w:jc w:val="center"/>
        <w:rPr>
          <w:rFonts w:asciiTheme="minorEastAsia" w:hAnsiTheme="minorEastAsia" w:eastAsiaTheme="minorEastAsia"/>
          <w:color w:val="auto"/>
        </w:rPr>
      </w:pPr>
    </w:p>
    <w:p w14:paraId="0A695B6D">
      <w:pPr>
        <w:pStyle w:val="2"/>
        <w:numPr>
          <w:ilvl w:val="1"/>
          <w:numId w:val="0"/>
        </w:numPr>
        <w:jc w:val="center"/>
        <w:rPr>
          <w:rFonts w:asciiTheme="minorEastAsia" w:hAnsiTheme="minorEastAsia" w:eastAsiaTheme="minorEastAsia"/>
          <w:color w:val="auto"/>
        </w:rPr>
      </w:pPr>
    </w:p>
    <w:p w14:paraId="202C36FC">
      <w:pPr>
        <w:pStyle w:val="2"/>
        <w:numPr>
          <w:ilvl w:val="1"/>
          <w:numId w:val="0"/>
        </w:numPr>
        <w:jc w:val="center"/>
        <w:rPr>
          <w:rFonts w:asciiTheme="minorEastAsia" w:hAnsiTheme="minorEastAsia" w:eastAsiaTheme="minorEastAsia"/>
          <w:color w:val="auto"/>
        </w:rPr>
      </w:pPr>
    </w:p>
    <w:p w14:paraId="1CD9F151">
      <w:pPr>
        <w:pStyle w:val="2"/>
        <w:numPr>
          <w:ilvl w:val="1"/>
          <w:numId w:val="0"/>
        </w:numPr>
        <w:jc w:val="center"/>
        <w:rPr>
          <w:rFonts w:asciiTheme="minorEastAsia" w:hAnsiTheme="minorEastAsia" w:eastAsiaTheme="minorEastAsia"/>
          <w:color w:val="auto"/>
        </w:rPr>
      </w:pPr>
    </w:p>
    <w:p w14:paraId="6F54E92B">
      <w:pPr>
        <w:pStyle w:val="2"/>
        <w:numPr>
          <w:ilvl w:val="1"/>
          <w:numId w:val="0"/>
        </w:numPr>
        <w:jc w:val="center"/>
        <w:rPr>
          <w:rFonts w:asciiTheme="minorEastAsia" w:hAnsiTheme="minorEastAsia" w:eastAsiaTheme="minorEastAsia"/>
          <w:color w:val="auto"/>
        </w:rPr>
      </w:pPr>
    </w:p>
    <w:p w14:paraId="096F01C7">
      <w:pPr>
        <w:pStyle w:val="2"/>
        <w:numPr>
          <w:ilvl w:val="1"/>
          <w:numId w:val="0"/>
        </w:numPr>
        <w:jc w:val="center"/>
        <w:rPr>
          <w:rFonts w:asciiTheme="minorEastAsia" w:hAnsiTheme="minorEastAsia" w:eastAsiaTheme="minorEastAsia"/>
          <w:color w:val="auto"/>
        </w:rPr>
      </w:pPr>
    </w:p>
    <w:p w14:paraId="19AF9E28">
      <w:pPr>
        <w:pStyle w:val="2"/>
        <w:numPr>
          <w:ilvl w:val="1"/>
          <w:numId w:val="0"/>
        </w:numPr>
        <w:jc w:val="center"/>
        <w:rPr>
          <w:rFonts w:asciiTheme="minorEastAsia" w:hAnsiTheme="minorEastAsia" w:eastAsiaTheme="minorEastAsia"/>
          <w:color w:val="auto"/>
        </w:rPr>
      </w:pPr>
    </w:p>
    <w:p w14:paraId="4B361B4C">
      <w:pPr>
        <w:pStyle w:val="2"/>
        <w:numPr>
          <w:ilvl w:val="1"/>
          <w:numId w:val="0"/>
        </w:numPr>
        <w:jc w:val="center"/>
        <w:rPr>
          <w:rFonts w:asciiTheme="minorEastAsia" w:hAnsiTheme="minorEastAsia" w:eastAsiaTheme="minorEastAsia"/>
          <w:color w:val="auto"/>
        </w:rPr>
      </w:pPr>
    </w:p>
    <w:p w14:paraId="069A5801">
      <w:pPr>
        <w:pStyle w:val="2"/>
        <w:numPr>
          <w:ilvl w:val="1"/>
          <w:numId w:val="0"/>
        </w:numPr>
        <w:jc w:val="center"/>
        <w:rPr>
          <w:rFonts w:asciiTheme="minorEastAsia" w:hAnsiTheme="minorEastAsia" w:eastAsiaTheme="minorEastAsia"/>
          <w:color w:val="auto"/>
        </w:rPr>
      </w:pPr>
    </w:p>
    <w:p w14:paraId="6CB2AC13">
      <w:pPr>
        <w:pStyle w:val="2"/>
        <w:numPr>
          <w:ilvl w:val="1"/>
          <w:numId w:val="0"/>
        </w:numPr>
        <w:jc w:val="center"/>
        <w:rPr>
          <w:rFonts w:asciiTheme="minorEastAsia" w:hAnsiTheme="minorEastAsia" w:eastAsiaTheme="minorEastAsia"/>
          <w:color w:val="auto"/>
        </w:rPr>
      </w:pPr>
    </w:p>
    <w:p w14:paraId="3D500059">
      <w:pPr>
        <w:pStyle w:val="2"/>
        <w:numPr>
          <w:ilvl w:val="1"/>
          <w:numId w:val="0"/>
        </w:numPr>
        <w:jc w:val="center"/>
        <w:rPr>
          <w:rFonts w:asciiTheme="minorEastAsia" w:hAnsiTheme="minorEastAsia" w:eastAsiaTheme="minorEastAsia"/>
          <w:color w:val="auto"/>
        </w:rPr>
      </w:pPr>
    </w:p>
    <w:p w14:paraId="6E83841F">
      <w:pPr>
        <w:pStyle w:val="2"/>
        <w:numPr>
          <w:ilvl w:val="1"/>
          <w:numId w:val="0"/>
        </w:numPr>
        <w:jc w:val="center"/>
        <w:rPr>
          <w:rFonts w:asciiTheme="minorEastAsia" w:hAnsiTheme="minorEastAsia" w:eastAsiaTheme="minorEastAsia"/>
          <w:color w:val="auto"/>
        </w:rPr>
      </w:pPr>
    </w:p>
    <w:p w14:paraId="00E56909">
      <w:pPr>
        <w:pStyle w:val="2"/>
        <w:numPr>
          <w:ilvl w:val="1"/>
          <w:numId w:val="0"/>
        </w:numPr>
        <w:jc w:val="center"/>
        <w:rPr>
          <w:rFonts w:asciiTheme="minorEastAsia" w:hAnsiTheme="minorEastAsia" w:eastAsiaTheme="minorEastAsia"/>
          <w:color w:val="auto"/>
        </w:rPr>
      </w:pPr>
    </w:p>
    <w:p w14:paraId="374FCB7E">
      <w:pPr>
        <w:pStyle w:val="2"/>
        <w:numPr>
          <w:ilvl w:val="1"/>
          <w:numId w:val="0"/>
        </w:numPr>
        <w:jc w:val="center"/>
        <w:rPr>
          <w:rFonts w:asciiTheme="minorEastAsia" w:hAnsiTheme="minorEastAsia" w:eastAsiaTheme="minorEastAsia"/>
          <w:color w:val="auto"/>
        </w:rPr>
      </w:pPr>
    </w:p>
    <w:p w14:paraId="10C9FABF">
      <w:pPr>
        <w:pStyle w:val="2"/>
        <w:numPr>
          <w:ilvl w:val="1"/>
          <w:numId w:val="0"/>
        </w:numPr>
        <w:jc w:val="center"/>
        <w:rPr>
          <w:rFonts w:asciiTheme="minorEastAsia" w:hAnsiTheme="minorEastAsia" w:eastAsiaTheme="minorEastAsia"/>
          <w:color w:val="auto"/>
        </w:rPr>
      </w:pPr>
    </w:p>
    <w:p w14:paraId="5F435DD2">
      <w:pPr>
        <w:pStyle w:val="2"/>
        <w:numPr>
          <w:ilvl w:val="1"/>
          <w:numId w:val="0"/>
        </w:numPr>
        <w:jc w:val="center"/>
        <w:rPr>
          <w:rFonts w:asciiTheme="minorEastAsia" w:hAnsiTheme="minorEastAsia" w:eastAsiaTheme="minorEastAsia"/>
          <w:color w:val="auto"/>
        </w:rPr>
      </w:pPr>
    </w:p>
    <w:p w14:paraId="69915596">
      <w:pPr>
        <w:rPr>
          <w:rFonts w:asciiTheme="minorEastAsia" w:hAnsiTheme="minorEastAsia" w:eastAsiaTheme="minorEastAsia"/>
          <w:color w:val="auto"/>
        </w:rPr>
      </w:pPr>
    </w:p>
    <w:p w14:paraId="16781DD8">
      <w:pPr>
        <w:pStyle w:val="35"/>
        <w:rPr>
          <w:rFonts w:asciiTheme="minorEastAsia" w:hAnsiTheme="minorEastAsia" w:eastAsiaTheme="minorEastAsia"/>
          <w:color w:val="auto"/>
        </w:rPr>
      </w:pPr>
    </w:p>
    <w:p w14:paraId="3D06441A">
      <w:pPr>
        <w:pStyle w:val="35"/>
        <w:rPr>
          <w:rFonts w:asciiTheme="minorEastAsia" w:hAnsiTheme="minorEastAsia" w:eastAsiaTheme="minorEastAsia"/>
          <w:color w:val="auto"/>
        </w:rPr>
      </w:pPr>
    </w:p>
    <w:p w14:paraId="63242646">
      <w:pPr>
        <w:pStyle w:val="35"/>
        <w:rPr>
          <w:rFonts w:asciiTheme="minorEastAsia" w:hAnsiTheme="minorEastAsia" w:eastAsiaTheme="minorEastAsia"/>
          <w:color w:val="auto"/>
        </w:rPr>
      </w:pPr>
    </w:p>
    <w:p w14:paraId="1ABDB7B2">
      <w:pPr>
        <w:pStyle w:val="35"/>
        <w:rPr>
          <w:rFonts w:asciiTheme="minorEastAsia" w:hAnsiTheme="minorEastAsia" w:eastAsiaTheme="minorEastAsia"/>
          <w:color w:val="auto"/>
        </w:rPr>
      </w:pPr>
    </w:p>
    <w:p w14:paraId="05EAFC5F">
      <w:pPr>
        <w:pStyle w:val="35"/>
        <w:rPr>
          <w:rFonts w:asciiTheme="minorEastAsia" w:hAnsiTheme="minorEastAsia" w:eastAsiaTheme="minorEastAsia"/>
          <w:color w:val="auto"/>
        </w:rPr>
      </w:pPr>
    </w:p>
    <w:p w14:paraId="69AE5418">
      <w:pPr>
        <w:pStyle w:val="35"/>
        <w:rPr>
          <w:rFonts w:asciiTheme="minorEastAsia" w:hAnsiTheme="minorEastAsia" w:eastAsiaTheme="minorEastAsia"/>
          <w:color w:val="auto"/>
        </w:rPr>
      </w:pPr>
    </w:p>
    <w:p w14:paraId="7ACBA4A3">
      <w:pPr>
        <w:pStyle w:val="35"/>
        <w:rPr>
          <w:rFonts w:asciiTheme="minorEastAsia" w:hAnsiTheme="minorEastAsia" w:eastAsiaTheme="minorEastAsia"/>
          <w:color w:val="auto"/>
        </w:rPr>
      </w:pPr>
    </w:p>
    <w:p w14:paraId="6A794BA0">
      <w:pPr>
        <w:pStyle w:val="35"/>
        <w:rPr>
          <w:rFonts w:asciiTheme="minorEastAsia" w:hAnsiTheme="minorEastAsia" w:eastAsiaTheme="minorEastAsia"/>
          <w:color w:val="auto"/>
        </w:rPr>
      </w:pPr>
    </w:p>
    <w:p w14:paraId="70CA16F6">
      <w:pPr>
        <w:pStyle w:val="35"/>
        <w:rPr>
          <w:rFonts w:asciiTheme="minorEastAsia" w:hAnsiTheme="minorEastAsia" w:eastAsiaTheme="minorEastAsia"/>
          <w:color w:val="auto"/>
        </w:rPr>
      </w:pPr>
    </w:p>
    <w:p w14:paraId="28C9C49B">
      <w:pPr>
        <w:pStyle w:val="35"/>
        <w:rPr>
          <w:rFonts w:asciiTheme="minorEastAsia" w:hAnsiTheme="minorEastAsia" w:eastAsiaTheme="minorEastAsia"/>
          <w:color w:val="auto"/>
        </w:rPr>
      </w:pPr>
    </w:p>
    <w:p w14:paraId="6F40AD62">
      <w:pPr>
        <w:pStyle w:val="35"/>
        <w:rPr>
          <w:rFonts w:asciiTheme="minorEastAsia" w:hAnsiTheme="minorEastAsia" w:eastAsiaTheme="minorEastAsia"/>
          <w:color w:val="auto"/>
        </w:rPr>
      </w:pPr>
    </w:p>
    <w:p w14:paraId="256ED4C1">
      <w:pPr>
        <w:pStyle w:val="35"/>
        <w:rPr>
          <w:rFonts w:asciiTheme="minorEastAsia" w:hAnsiTheme="minorEastAsia" w:eastAsiaTheme="minorEastAsia"/>
          <w:color w:val="auto"/>
        </w:rPr>
      </w:pPr>
    </w:p>
    <w:p w14:paraId="283A0593">
      <w:pPr>
        <w:pStyle w:val="35"/>
        <w:rPr>
          <w:rFonts w:asciiTheme="minorEastAsia" w:hAnsiTheme="minorEastAsia" w:eastAsiaTheme="minorEastAsia"/>
          <w:color w:val="auto"/>
        </w:rPr>
      </w:pPr>
    </w:p>
    <w:p w14:paraId="73D982B6">
      <w:pPr>
        <w:pStyle w:val="35"/>
        <w:rPr>
          <w:rFonts w:asciiTheme="minorEastAsia" w:hAnsiTheme="minorEastAsia" w:eastAsiaTheme="minorEastAsia"/>
          <w:color w:val="auto"/>
        </w:rPr>
      </w:pPr>
    </w:p>
    <w:p w14:paraId="176288ED">
      <w:pPr>
        <w:pStyle w:val="35"/>
        <w:rPr>
          <w:rFonts w:asciiTheme="minorEastAsia" w:hAnsiTheme="minorEastAsia" w:eastAsiaTheme="minorEastAsia"/>
          <w:color w:val="auto"/>
        </w:rPr>
      </w:pPr>
    </w:p>
    <w:p w14:paraId="1D6BB660">
      <w:pPr>
        <w:pStyle w:val="35"/>
        <w:rPr>
          <w:rFonts w:asciiTheme="minorEastAsia" w:hAnsiTheme="minorEastAsia" w:eastAsiaTheme="minorEastAsia"/>
          <w:color w:val="auto"/>
        </w:rPr>
      </w:pPr>
    </w:p>
    <w:p w14:paraId="747D1AB9">
      <w:pPr>
        <w:pStyle w:val="35"/>
        <w:rPr>
          <w:rFonts w:asciiTheme="minorEastAsia" w:hAnsiTheme="minorEastAsia" w:eastAsiaTheme="minorEastAsia"/>
          <w:color w:val="auto"/>
        </w:rPr>
      </w:pPr>
    </w:p>
    <w:p w14:paraId="1E7741D3">
      <w:pPr>
        <w:pStyle w:val="35"/>
        <w:rPr>
          <w:rFonts w:asciiTheme="minorEastAsia" w:hAnsiTheme="minorEastAsia" w:eastAsiaTheme="minorEastAsia"/>
          <w:color w:val="auto"/>
        </w:rPr>
      </w:pPr>
    </w:p>
    <w:p w14:paraId="623A8350">
      <w:pPr>
        <w:pStyle w:val="35"/>
        <w:rPr>
          <w:rFonts w:asciiTheme="minorEastAsia" w:hAnsiTheme="minorEastAsia" w:eastAsiaTheme="minorEastAsia"/>
          <w:color w:val="auto"/>
        </w:rPr>
      </w:pPr>
    </w:p>
    <w:p w14:paraId="2465AB86">
      <w:pPr>
        <w:rPr>
          <w:rFonts w:asciiTheme="minorEastAsia" w:hAnsiTheme="minorEastAsia" w:eastAsiaTheme="minorEastAsia"/>
          <w:color w:val="auto"/>
        </w:rPr>
      </w:pPr>
    </w:p>
    <w:p w14:paraId="1F928862">
      <w:pPr>
        <w:pStyle w:val="2"/>
        <w:numPr>
          <w:ilvl w:val="1"/>
          <w:numId w:val="0"/>
        </w:numPr>
        <w:rPr>
          <w:rFonts w:asciiTheme="minorEastAsia" w:hAnsiTheme="minorEastAsia" w:eastAsiaTheme="minorEastAsia"/>
          <w:color w:val="auto"/>
        </w:rPr>
      </w:pPr>
      <w:r>
        <w:rPr>
          <w:rFonts w:hint="eastAsia" w:asciiTheme="minorEastAsia" w:hAnsiTheme="minorEastAsia" w:eastAsiaTheme="minorEastAsia"/>
          <w:color w:val="auto"/>
        </w:rPr>
        <w:t>参考格式16</w:t>
      </w:r>
    </w:p>
    <w:p w14:paraId="7BAE442D">
      <w:pPr>
        <w:pStyle w:val="2"/>
        <w:numPr>
          <w:ilvl w:val="1"/>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产品配置及技术方案</w:t>
      </w:r>
    </w:p>
    <w:p w14:paraId="77719E9F">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备注：投标人必须提供详细的配置清单。</w:t>
      </w:r>
    </w:p>
    <w:p w14:paraId="5BF9822E">
      <w:pPr>
        <w:spacing w:line="400" w:lineRule="exact"/>
        <w:rPr>
          <w:rFonts w:asciiTheme="minorEastAsia" w:hAnsiTheme="minorEastAsia" w:eastAsiaTheme="minorEastAsia"/>
          <w:b/>
          <w:bCs/>
          <w:color w:val="auto"/>
          <w:sz w:val="28"/>
        </w:rPr>
      </w:pPr>
    </w:p>
    <w:p w14:paraId="3839B926">
      <w:pPr>
        <w:spacing w:line="400" w:lineRule="exact"/>
        <w:rPr>
          <w:rFonts w:asciiTheme="minorEastAsia" w:hAnsiTheme="minorEastAsia" w:eastAsiaTheme="minorEastAsia"/>
          <w:b/>
          <w:bCs/>
          <w:color w:val="auto"/>
          <w:sz w:val="28"/>
        </w:rPr>
      </w:pPr>
    </w:p>
    <w:p w14:paraId="272EAAC8">
      <w:pPr>
        <w:spacing w:line="400" w:lineRule="exact"/>
        <w:rPr>
          <w:rFonts w:asciiTheme="minorEastAsia" w:hAnsiTheme="minorEastAsia" w:eastAsiaTheme="minorEastAsia"/>
          <w:b/>
          <w:bCs/>
          <w:color w:val="auto"/>
          <w:sz w:val="28"/>
        </w:rPr>
      </w:pPr>
    </w:p>
    <w:p w14:paraId="6F08D85F">
      <w:pPr>
        <w:spacing w:line="400" w:lineRule="exact"/>
        <w:rPr>
          <w:rFonts w:asciiTheme="minorEastAsia" w:hAnsiTheme="minorEastAsia" w:eastAsiaTheme="minorEastAsia"/>
          <w:b/>
          <w:bCs/>
          <w:color w:val="auto"/>
          <w:sz w:val="28"/>
        </w:rPr>
      </w:pPr>
    </w:p>
    <w:p w14:paraId="3AE831D3">
      <w:pPr>
        <w:spacing w:line="400" w:lineRule="exact"/>
        <w:rPr>
          <w:rFonts w:asciiTheme="minorEastAsia" w:hAnsiTheme="minorEastAsia" w:eastAsiaTheme="minorEastAsia"/>
          <w:b/>
          <w:bCs/>
          <w:color w:val="auto"/>
          <w:sz w:val="28"/>
        </w:rPr>
      </w:pPr>
    </w:p>
    <w:p w14:paraId="54B94C8C">
      <w:pPr>
        <w:spacing w:line="400" w:lineRule="exact"/>
        <w:rPr>
          <w:rFonts w:asciiTheme="minorEastAsia" w:hAnsiTheme="minorEastAsia" w:eastAsiaTheme="minorEastAsia"/>
          <w:b/>
          <w:bCs/>
          <w:color w:val="auto"/>
          <w:sz w:val="28"/>
        </w:rPr>
      </w:pPr>
    </w:p>
    <w:p w14:paraId="3EE30A15">
      <w:pPr>
        <w:spacing w:line="400" w:lineRule="exact"/>
        <w:rPr>
          <w:rFonts w:asciiTheme="minorEastAsia" w:hAnsiTheme="minorEastAsia" w:eastAsiaTheme="minorEastAsia"/>
          <w:b/>
          <w:bCs/>
          <w:color w:val="auto"/>
          <w:sz w:val="28"/>
        </w:rPr>
      </w:pPr>
    </w:p>
    <w:p w14:paraId="1E4AEEDD">
      <w:pPr>
        <w:spacing w:line="400" w:lineRule="exact"/>
        <w:rPr>
          <w:rFonts w:asciiTheme="minorEastAsia" w:hAnsiTheme="minorEastAsia" w:eastAsiaTheme="minorEastAsia"/>
          <w:b/>
          <w:bCs/>
          <w:color w:val="auto"/>
          <w:sz w:val="28"/>
        </w:rPr>
      </w:pPr>
    </w:p>
    <w:p w14:paraId="49DDC04E">
      <w:pPr>
        <w:spacing w:line="400" w:lineRule="exact"/>
        <w:rPr>
          <w:rFonts w:asciiTheme="minorEastAsia" w:hAnsiTheme="minorEastAsia" w:eastAsiaTheme="minorEastAsia"/>
          <w:b/>
          <w:bCs/>
          <w:color w:val="auto"/>
          <w:sz w:val="28"/>
        </w:rPr>
      </w:pPr>
    </w:p>
    <w:p w14:paraId="3D5C3485">
      <w:pPr>
        <w:spacing w:line="400" w:lineRule="exact"/>
        <w:rPr>
          <w:rFonts w:asciiTheme="minorEastAsia" w:hAnsiTheme="minorEastAsia" w:eastAsiaTheme="minorEastAsia"/>
          <w:b/>
          <w:bCs/>
          <w:color w:val="auto"/>
          <w:sz w:val="28"/>
        </w:rPr>
      </w:pPr>
    </w:p>
    <w:p w14:paraId="0C95DE51">
      <w:pPr>
        <w:spacing w:line="400" w:lineRule="exact"/>
        <w:rPr>
          <w:rFonts w:asciiTheme="minorEastAsia" w:hAnsiTheme="minorEastAsia" w:eastAsiaTheme="minorEastAsia"/>
          <w:b/>
          <w:bCs/>
          <w:color w:val="auto"/>
          <w:sz w:val="28"/>
        </w:rPr>
      </w:pPr>
    </w:p>
    <w:p w14:paraId="765BF7C9">
      <w:pPr>
        <w:spacing w:line="400" w:lineRule="exact"/>
        <w:rPr>
          <w:rFonts w:asciiTheme="minorEastAsia" w:hAnsiTheme="minorEastAsia" w:eastAsiaTheme="minorEastAsia"/>
          <w:b/>
          <w:bCs/>
          <w:color w:val="auto"/>
          <w:sz w:val="28"/>
        </w:rPr>
      </w:pPr>
    </w:p>
    <w:p w14:paraId="6459C16D">
      <w:pPr>
        <w:spacing w:line="400" w:lineRule="exact"/>
        <w:rPr>
          <w:rFonts w:asciiTheme="minorEastAsia" w:hAnsiTheme="minorEastAsia" w:eastAsiaTheme="minorEastAsia"/>
          <w:b/>
          <w:bCs/>
          <w:color w:val="auto"/>
          <w:sz w:val="28"/>
        </w:rPr>
      </w:pPr>
    </w:p>
    <w:p w14:paraId="4738D3CE">
      <w:pPr>
        <w:spacing w:line="400" w:lineRule="exact"/>
        <w:rPr>
          <w:rFonts w:asciiTheme="minorEastAsia" w:hAnsiTheme="minorEastAsia" w:eastAsiaTheme="minorEastAsia"/>
          <w:b/>
          <w:bCs/>
          <w:color w:val="auto"/>
          <w:sz w:val="28"/>
        </w:rPr>
      </w:pPr>
    </w:p>
    <w:p w14:paraId="27DCFF7F">
      <w:pPr>
        <w:spacing w:line="400" w:lineRule="exact"/>
        <w:rPr>
          <w:rFonts w:asciiTheme="minorEastAsia" w:hAnsiTheme="minorEastAsia" w:eastAsiaTheme="minorEastAsia"/>
          <w:b/>
          <w:bCs/>
          <w:color w:val="auto"/>
          <w:sz w:val="28"/>
        </w:rPr>
      </w:pPr>
    </w:p>
    <w:p w14:paraId="3CD69F8F">
      <w:pPr>
        <w:spacing w:line="400" w:lineRule="exact"/>
        <w:rPr>
          <w:rFonts w:asciiTheme="minorEastAsia" w:hAnsiTheme="minorEastAsia" w:eastAsiaTheme="minorEastAsia"/>
          <w:b/>
          <w:bCs/>
          <w:color w:val="auto"/>
          <w:sz w:val="28"/>
        </w:rPr>
      </w:pPr>
    </w:p>
    <w:p w14:paraId="414658D5">
      <w:pPr>
        <w:spacing w:line="400" w:lineRule="exact"/>
        <w:rPr>
          <w:rFonts w:asciiTheme="minorEastAsia" w:hAnsiTheme="minorEastAsia" w:eastAsiaTheme="minorEastAsia"/>
          <w:b/>
          <w:bCs/>
          <w:color w:val="auto"/>
          <w:sz w:val="28"/>
        </w:rPr>
      </w:pPr>
    </w:p>
    <w:p w14:paraId="389FE095">
      <w:pPr>
        <w:spacing w:line="400" w:lineRule="exact"/>
        <w:rPr>
          <w:rFonts w:asciiTheme="minorEastAsia" w:hAnsiTheme="minorEastAsia" w:eastAsiaTheme="minorEastAsia"/>
          <w:b/>
          <w:bCs/>
          <w:color w:val="auto"/>
          <w:sz w:val="28"/>
        </w:rPr>
      </w:pPr>
    </w:p>
    <w:p w14:paraId="6EEF3EDF">
      <w:pPr>
        <w:spacing w:line="400" w:lineRule="exact"/>
        <w:rPr>
          <w:rFonts w:asciiTheme="minorEastAsia" w:hAnsiTheme="minorEastAsia" w:eastAsiaTheme="minorEastAsia"/>
          <w:b/>
          <w:bCs/>
          <w:color w:val="auto"/>
          <w:sz w:val="28"/>
        </w:rPr>
      </w:pPr>
    </w:p>
    <w:p w14:paraId="25D840AE">
      <w:pPr>
        <w:spacing w:line="400" w:lineRule="exact"/>
        <w:rPr>
          <w:rFonts w:asciiTheme="minorEastAsia" w:hAnsiTheme="minorEastAsia" w:eastAsiaTheme="minorEastAsia"/>
          <w:b/>
          <w:bCs/>
          <w:color w:val="auto"/>
          <w:sz w:val="28"/>
        </w:rPr>
      </w:pPr>
    </w:p>
    <w:p w14:paraId="371E0E7D">
      <w:pPr>
        <w:spacing w:line="400" w:lineRule="exact"/>
        <w:rPr>
          <w:rFonts w:asciiTheme="minorEastAsia" w:hAnsiTheme="minorEastAsia" w:eastAsiaTheme="minorEastAsia"/>
          <w:b/>
          <w:bCs/>
          <w:color w:val="auto"/>
          <w:sz w:val="28"/>
        </w:rPr>
      </w:pPr>
    </w:p>
    <w:p w14:paraId="3F99AB9F">
      <w:pPr>
        <w:spacing w:line="400" w:lineRule="exact"/>
        <w:rPr>
          <w:rFonts w:asciiTheme="minorEastAsia" w:hAnsiTheme="minorEastAsia" w:eastAsiaTheme="minorEastAsia"/>
          <w:b/>
          <w:bCs/>
          <w:color w:val="auto"/>
          <w:sz w:val="28"/>
        </w:rPr>
      </w:pPr>
    </w:p>
    <w:p w14:paraId="25677DF8">
      <w:pPr>
        <w:spacing w:line="400" w:lineRule="exact"/>
        <w:rPr>
          <w:rFonts w:asciiTheme="minorEastAsia" w:hAnsiTheme="minorEastAsia" w:eastAsiaTheme="minorEastAsia"/>
          <w:b/>
          <w:bCs/>
          <w:color w:val="auto"/>
          <w:sz w:val="28"/>
        </w:rPr>
      </w:pPr>
    </w:p>
    <w:p w14:paraId="30443429">
      <w:pPr>
        <w:spacing w:line="400" w:lineRule="exact"/>
        <w:rPr>
          <w:rFonts w:asciiTheme="minorEastAsia" w:hAnsiTheme="minorEastAsia" w:eastAsiaTheme="minorEastAsia"/>
          <w:b/>
          <w:bCs/>
          <w:color w:val="auto"/>
          <w:sz w:val="28"/>
        </w:rPr>
      </w:pPr>
    </w:p>
    <w:p w14:paraId="02CF7067">
      <w:pPr>
        <w:spacing w:line="400" w:lineRule="exact"/>
        <w:rPr>
          <w:rFonts w:asciiTheme="minorEastAsia" w:hAnsiTheme="minorEastAsia" w:eastAsiaTheme="minorEastAsia"/>
          <w:b/>
          <w:bCs/>
          <w:color w:val="auto"/>
          <w:sz w:val="28"/>
        </w:rPr>
      </w:pPr>
    </w:p>
    <w:p w14:paraId="41E5E4FC">
      <w:pPr>
        <w:spacing w:line="400" w:lineRule="exact"/>
        <w:rPr>
          <w:rFonts w:asciiTheme="minorEastAsia" w:hAnsiTheme="minorEastAsia" w:eastAsiaTheme="minorEastAsia"/>
          <w:b/>
          <w:bCs/>
          <w:color w:val="auto"/>
          <w:sz w:val="28"/>
        </w:rPr>
      </w:pPr>
    </w:p>
    <w:p w14:paraId="7E74B8F8">
      <w:pPr>
        <w:spacing w:line="400" w:lineRule="exact"/>
        <w:rPr>
          <w:rFonts w:asciiTheme="minorEastAsia" w:hAnsiTheme="minorEastAsia" w:eastAsiaTheme="minorEastAsia"/>
          <w:b/>
          <w:bCs/>
          <w:color w:val="auto"/>
          <w:sz w:val="28"/>
        </w:rPr>
      </w:pPr>
    </w:p>
    <w:p w14:paraId="22092792">
      <w:pPr>
        <w:pStyle w:val="4"/>
        <w:rPr>
          <w:rFonts w:asciiTheme="minorEastAsia" w:hAnsiTheme="minorEastAsia" w:eastAsiaTheme="minorEastAsia"/>
          <w:color w:val="auto"/>
        </w:rPr>
      </w:pPr>
    </w:p>
    <w:p w14:paraId="3E0846D1">
      <w:pPr>
        <w:rPr>
          <w:rFonts w:asciiTheme="minorEastAsia" w:hAnsiTheme="minorEastAsia" w:eastAsiaTheme="minorEastAsia"/>
          <w:color w:val="auto"/>
        </w:rPr>
      </w:pPr>
    </w:p>
    <w:p w14:paraId="19C16C31">
      <w:pPr>
        <w:pStyle w:val="35"/>
        <w:rPr>
          <w:rFonts w:asciiTheme="minorEastAsia" w:hAnsiTheme="minorEastAsia" w:eastAsiaTheme="minorEastAsia"/>
          <w:color w:val="auto"/>
        </w:rPr>
      </w:pPr>
    </w:p>
    <w:p w14:paraId="2EE0F4D4">
      <w:pPr>
        <w:pStyle w:val="35"/>
        <w:rPr>
          <w:rFonts w:asciiTheme="minorEastAsia" w:hAnsiTheme="minorEastAsia" w:eastAsiaTheme="minorEastAsia"/>
          <w:color w:val="auto"/>
        </w:rPr>
      </w:pPr>
    </w:p>
    <w:p w14:paraId="67F858EA">
      <w:pPr>
        <w:pStyle w:val="35"/>
        <w:rPr>
          <w:rFonts w:asciiTheme="minorEastAsia" w:hAnsiTheme="minorEastAsia" w:eastAsiaTheme="minorEastAsia"/>
          <w:color w:val="auto"/>
        </w:rPr>
      </w:pPr>
    </w:p>
    <w:p w14:paraId="30E4D8BB">
      <w:pPr>
        <w:spacing w:line="400" w:lineRule="exact"/>
        <w:rPr>
          <w:rFonts w:asciiTheme="minorEastAsia" w:hAnsiTheme="minorEastAsia" w:eastAsiaTheme="minorEastAsia"/>
          <w:b/>
          <w:bCs/>
          <w:color w:val="auto"/>
          <w:sz w:val="28"/>
        </w:rPr>
      </w:pPr>
    </w:p>
    <w:p w14:paraId="6B119671">
      <w:pPr>
        <w:spacing w:line="400" w:lineRule="exact"/>
        <w:rPr>
          <w:rFonts w:asciiTheme="minorEastAsia" w:hAnsiTheme="minorEastAsia" w:eastAsiaTheme="minorEastAsia"/>
          <w:b/>
          <w:bCs/>
          <w:color w:val="auto"/>
          <w:sz w:val="28"/>
        </w:rPr>
      </w:pPr>
    </w:p>
    <w:p w14:paraId="46BA93B0">
      <w:pPr>
        <w:spacing w:line="400" w:lineRule="exact"/>
        <w:rPr>
          <w:rFonts w:asciiTheme="minorEastAsia" w:hAnsiTheme="minorEastAsia" w:eastAsiaTheme="minorEastAsia"/>
          <w:b/>
          <w:bCs/>
          <w:color w:val="auto"/>
          <w:sz w:val="28"/>
        </w:rPr>
      </w:pPr>
      <w:r>
        <w:rPr>
          <w:rFonts w:hint="eastAsia" w:asciiTheme="minorEastAsia" w:hAnsiTheme="minorEastAsia" w:eastAsiaTheme="minorEastAsia"/>
          <w:b/>
          <w:bCs/>
          <w:color w:val="auto"/>
          <w:sz w:val="28"/>
        </w:rPr>
        <w:t>参考格式17</w:t>
      </w:r>
    </w:p>
    <w:p w14:paraId="6CAFF1CD">
      <w:pPr>
        <w:pStyle w:val="2"/>
        <w:numPr>
          <w:ilvl w:val="1"/>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 xml:space="preserve">货物技术规格差异表  </w:t>
      </w:r>
    </w:p>
    <w:p w14:paraId="28E2E9E4">
      <w:pPr>
        <w:spacing w:after="120"/>
        <w:ind w:left="525" w:right="334" w:rightChars="139" w:hanging="630"/>
        <w:rPr>
          <w:rFonts w:asciiTheme="minorEastAsia" w:hAnsiTheme="minorEastAsia" w:eastAsiaTheme="minorEastAsia"/>
          <w:color w:val="auto"/>
        </w:rPr>
      </w:pPr>
      <w:r>
        <w:rPr>
          <w:rFonts w:hint="eastAsia" w:asciiTheme="minorEastAsia" w:hAnsiTheme="minorEastAsia" w:eastAsiaTheme="minorEastAsia"/>
          <w:color w:val="auto"/>
        </w:rPr>
        <w:t>说明：投标人必须对应招标文件的第四部分“用户需求书”的内容逐条响应。如有缺漏，缺漏项视同不符合招标要求。投标人响应采购需求应具体、明确，含糊不清、不确切或伪造、变造证明材料的，按照不完全响应或者完全不响应处理。构成提供虚假材料的，移送监管部门查处。</w:t>
      </w:r>
    </w:p>
    <w:tbl>
      <w:tblPr>
        <w:tblStyle w:val="25"/>
        <w:tblpPr w:leftFromText="180" w:rightFromText="180" w:vertAnchor="text" w:horzAnchor="page" w:tblpX="1405" w:tblpY="452"/>
        <w:tblOverlap w:val="never"/>
        <w:tblW w:w="53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545"/>
        <w:gridCol w:w="1766"/>
        <w:gridCol w:w="2065"/>
        <w:gridCol w:w="2548"/>
        <w:gridCol w:w="1574"/>
      </w:tblGrid>
      <w:tr w14:paraId="51CC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400" w:type="pct"/>
            <w:vAlign w:val="center"/>
          </w:tcPr>
          <w:p w14:paraId="07210B4B">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748" w:type="pct"/>
            <w:vAlign w:val="center"/>
          </w:tcPr>
          <w:p w14:paraId="58CC2F20">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货物名称</w:t>
            </w:r>
          </w:p>
        </w:tc>
        <w:tc>
          <w:tcPr>
            <w:tcW w:w="855" w:type="pct"/>
            <w:vAlign w:val="center"/>
          </w:tcPr>
          <w:p w14:paraId="01DAF6A9">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招标货物主要参数</w:t>
            </w:r>
          </w:p>
        </w:tc>
        <w:tc>
          <w:tcPr>
            <w:tcW w:w="1000" w:type="pct"/>
            <w:vAlign w:val="center"/>
          </w:tcPr>
          <w:p w14:paraId="0869CF70">
            <w:pPr>
              <w:spacing w:line="400" w:lineRule="exact"/>
              <w:jc w:val="center"/>
              <w:rPr>
                <w:rFonts w:asciiTheme="minorEastAsia" w:hAnsiTheme="minorEastAsia" w:eastAsiaTheme="minorEastAsia"/>
                <w:color w:val="auto"/>
              </w:rPr>
            </w:pPr>
          </w:p>
          <w:p w14:paraId="2EB1DF5E">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投标货物实际参数</w:t>
            </w:r>
          </w:p>
          <w:p w14:paraId="05E90408">
            <w:pPr>
              <w:spacing w:line="400" w:lineRule="exact"/>
              <w:jc w:val="center"/>
              <w:rPr>
                <w:rFonts w:asciiTheme="minorEastAsia" w:hAnsiTheme="minorEastAsia" w:eastAsiaTheme="minorEastAsia"/>
                <w:color w:val="auto"/>
              </w:rPr>
            </w:pPr>
          </w:p>
        </w:tc>
        <w:tc>
          <w:tcPr>
            <w:tcW w:w="1234" w:type="pct"/>
            <w:vAlign w:val="center"/>
          </w:tcPr>
          <w:p w14:paraId="594971D1">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是否偏离（无偏离/正偏离/负偏离）</w:t>
            </w:r>
          </w:p>
        </w:tc>
        <w:tc>
          <w:tcPr>
            <w:tcW w:w="762" w:type="pct"/>
            <w:vAlign w:val="center"/>
          </w:tcPr>
          <w:p w14:paraId="5CC7BAE4">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偏离说明</w:t>
            </w:r>
          </w:p>
        </w:tc>
      </w:tr>
      <w:tr w14:paraId="452F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00" w:type="pct"/>
            <w:vAlign w:val="center"/>
          </w:tcPr>
          <w:p w14:paraId="729E646C">
            <w:pPr>
              <w:spacing w:line="400" w:lineRule="exact"/>
              <w:jc w:val="center"/>
              <w:rPr>
                <w:rFonts w:asciiTheme="minorEastAsia" w:hAnsiTheme="minorEastAsia" w:eastAsiaTheme="minorEastAsia"/>
                <w:color w:val="auto"/>
              </w:rPr>
            </w:pPr>
          </w:p>
        </w:tc>
        <w:tc>
          <w:tcPr>
            <w:tcW w:w="748" w:type="pct"/>
            <w:vAlign w:val="center"/>
          </w:tcPr>
          <w:p w14:paraId="70FF359E">
            <w:pPr>
              <w:spacing w:line="400" w:lineRule="exact"/>
              <w:jc w:val="center"/>
              <w:rPr>
                <w:rFonts w:asciiTheme="minorEastAsia" w:hAnsiTheme="minorEastAsia" w:eastAsiaTheme="minorEastAsia"/>
                <w:color w:val="auto"/>
              </w:rPr>
            </w:pPr>
          </w:p>
        </w:tc>
        <w:tc>
          <w:tcPr>
            <w:tcW w:w="855" w:type="pct"/>
            <w:vAlign w:val="center"/>
          </w:tcPr>
          <w:p w14:paraId="2E82D7F7">
            <w:pPr>
              <w:spacing w:line="400" w:lineRule="exact"/>
              <w:jc w:val="center"/>
              <w:rPr>
                <w:rFonts w:asciiTheme="minorEastAsia" w:hAnsiTheme="minorEastAsia" w:eastAsiaTheme="minorEastAsia"/>
                <w:color w:val="auto"/>
              </w:rPr>
            </w:pPr>
          </w:p>
        </w:tc>
        <w:tc>
          <w:tcPr>
            <w:tcW w:w="1000" w:type="pct"/>
            <w:vAlign w:val="center"/>
          </w:tcPr>
          <w:p w14:paraId="3F39C5E8">
            <w:pPr>
              <w:spacing w:line="400" w:lineRule="exact"/>
              <w:jc w:val="center"/>
              <w:rPr>
                <w:rFonts w:asciiTheme="minorEastAsia" w:hAnsiTheme="minorEastAsia" w:eastAsiaTheme="minorEastAsia"/>
                <w:color w:val="auto"/>
              </w:rPr>
            </w:pPr>
          </w:p>
        </w:tc>
        <w:tc>
          <w:tcPr>
            <w:tcW w:w="1234" w:type="pct"/>
            <w:vAlign w:val="center"/>
          </w:tcPr>
          <w:p w14:paraId="3EF132F6">
            <w:pPr>
              <w:spacing w:line="400" w:lineRule="exact"/>
              <w:jc w:val="center"/>
              <w:rPr>
                <w:rFonts w:asciiTheme="minorEastAsia" w:hAnsiTheme="minorEastAsia" w:eastAsiaTheme="minorEastAsia"/>
                <w:color w:val="auto"/>
              </w:rPr>
            </w:pPr>
          </w:p>
        </w:tc>
        <w:tc>
          <w:tcPr>
            <w:tcW w:w="762" w:type="pct"/>
            <w:vAlign w:val="center"/>
          </w:tcPr>
          <w:p w14:paraId="708FEFF4">
            <w:pPr>
              <w:spacing w:line="400" w:lineRule="exact"/>
              <w:jc w:val="center"/>
              <w:rPr>
                <w:rFonts w:asciiTheme="minorEastAsia" w:hAnsiTheme="minorEastAsia" w:eastAsiaTheme="minorEastAsia"/>
                <w:color w:val="auto"/>
              </w:rPr>
            </w:pPr>
          </w:p>
        </w:tc>
      </w:tr>
      <w:tr w14:paraId="3A3B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00" w:type="pct"/>
            <w:vAlign w:val="center"/>
          </w:tcPr>
          <w:p w14:paraId="1A4C07EA">
            <w:pPr>
              <w:spacing w:line="400" w:lineRule="exact"/>
              <w:jc w:val="center"/>
              <w:rPr>
                <w:rFonts w:asciiTheme="minorEastAsia" w:hAnsiTheme="minorEastAsia" w:eastAsiaTheme="minorEastAsia"/>
                <w:color w:val="auto"/>
              </w:rPr>
            </w:pPr>
          </w:p>
        </w:tc>
        <w:tc>
          <w:tcPr>
            <w:tcW w:w="748" w:type="pct"/>
            <w:vAlign w:val="center"/>
          </w:tcPr>
          <w:p w14:paraId="491E791F">
            <w:pPr>
              <w:spacing w:line="400" w:lineRule="exact"/>
              <w:jc w:val="center"/>
              <w:rPr>
                <w:rFonts w:asciiTheme="minorEastAsia" w:hAnsiTheme="minorEastAsia" w:eastAsiaTheme="minorEastAsia"/>
                <w:color w:val="auto"/>
              </w:rPr>
            </w:pPr>
          </w:p>
        </w:tc>
        <w:tc>
          <w:tcPr>
            <w:tcW w:w="855" w:type="pct"/>
            <w:vAlign w:val="center"/>
          </w:tcPr>
          <w:p w14:paraId="22035F3D">
            <w:pPr>
              <w:spacing w:line="400" w:lineRule="exact"/>
              <w:jc w:val="center"/>
              <w:rPr>
                <w:rFonts w:asciiTheme="minorEastAsia" w:hAnsiTheme="minorEastAsia" w:eastAsiaTheme="minorEastAsia"/>
                <w:color w:val="auto"/>
              </w:rPr>
            </w:pPr>
          </w:p>
        </w:tc>
        <w:tc>
          <w:tcPr>
            <w:tcW w:w="1000" w:type="pct"/>
            <w:vAlign w:val="center"/>
          </w:tcPr>
          <w:p w14:paraId="5E600C3F">
            <w:pPr>
              <w:spacing w:line="400" w:lineRule="exact"/>
              <w:jc w:val="center"/>
              <w:rPr>
                <w:rFonts w:asciiTheme="minorEastAsia" w:hAnsiTheme="minorEastAsia" w:eastAsiaTheme="minorEastAsia"/>
                <w:color w:val="auto"/>
              </w:rPr>
            </w:pPr>
          </w:p>
        </w:tc>
        <w:tc>
          <w:tcPr>
            <w:tcW w:w="1234" w:type="pct"/>
            <w:vAlign w:val="center"/>
          </w:tcPr>
          <w:p w14:paraId="766A9F93">
            <w:pPr>
              <w:spacing w:line="400" w:lineRule="exact"/>
              <w:jc w:val="center"/>
              <w:rPr>
                <w:rFonts w:asciiTheme="minorEastAsia" w:hAnsiTheme="minorEastAsia" w:eastAsiaTheme="minorEastAsia"/>
                <w:color w:val="auto"/>
              </w:rPr>
            </w:pPr>
          </w:p>
        </w:tc>
        <w:tc>
          <w:tcPr>
            <w:tcW w:w="762" w:type="pct"/>
            <w:vAlign w:val="center"/>
          </w:tcPr>
          <w:p w14:paraId="681E9F75">
            <w:pPr>
              <w:spacing w:line="400" w:lineRule="exact"/>
              <w:jc w:val="center"/>
              <w:rPr>
                <w:rFonts w:asciiTheme="minorEastAsia" w:hAnsiTheme="minorEastAsia" w:eastAsiaTheme="minorEastAsia"/>
                <w:color w:val="auto"/>
              </w:rPr>
            </w:pPr>
          </w:p>
        </w:tc>
      </w:tr>
      <w:tr w14:paraId="6646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00" w:type="pct"/>
            <w:vAlign w:val="center"/>
          </w:tcPr>
          <w:p w14:paraId="7472ED06">
            <w:pPr>
              <w:spacing w:line="400" w:lineRule="exact"/>
              <w:jc w:val="center"/>
              <w:rPr>
                <w:rFonts w:asciiTheme="minorEastAsia" w:hAnsiTheme="minorEastAsia" w:eastAsiaTheme="minorEastAsia"/>
                <w:color w:val="auto"/>
              </w:rPr>
            </w:pPr>
          </w:p>
        </w:tc>
        <w:tc>
          <w:tcPr>
            <w:tcW w:w="748" w:type="pct"/>
            <w:vAlign w:val="center"/>
          </w:tcPr>
          <w:p w14:paraId="1F272B64">
            <w:pPr>
              <w:spacing w:line="400" w:lineRule="exact"/>
              <w:jc w:val="center"/>
              <w:rPr>
                <w:rFonts w:asciiTheme="minorEastAsia" w:hAnsiTheme="minorEastAsia" w:eastAsiaTheme="minorEastAsia"/>
                <w:color w:val="auto"/>
              </w:rPr>
            </w:pPr>
          </w:p>
        </w:tc>
        <w:tc>
          <w:tcPr>
            <w:tcW w:w="855" w:type="pct"/>
            <w:vAlign w:val="center"/>
          </w:tcPr>
          <w:p w14:paraId="2C73AD50">
            <w:pPr>
              <w:spacing w:line="400" w:lineRule="exact"/>
              <w:jc w:val="center"/>
              <w:rPr>
                <w:rFonts w:asciiTheme="minorEastAsia" w:hAnsiTheme="minorEastAsia" w:eastAsiaTheme="minorEastAsia"/>
                <w:color w:val="auto"/>
              </w:rPr>
            </w:pPr>
          </w:p>
        </w:tc>
        <w:tc>
          <w:tcPr>
            <w:tcW w:w="1000" w:type="pct"/>
            <w:vAlign w:val="center"/>
          </w:tcPr>
          <w:p w14:paraId="4DC1856E">
            <w:pPr>
              <w:spacing w:line="400" w:lineRule="exact"/>
              <w:jc w:val="center"/>
              <w:rPr>
                <w:rFonts w:asciiTheme="minorEastAsia" w:hAnsiTheme="minorEastAsia" w:eastAsiaTheme="minorEastAsia"/>
                <w:color w:val="auto"/>
              </w:rPr>
            </w:pPr>
          </w:p>
        </w:tc>
        <w:tc>
          <w:tcPr>
            <w:tcW w:w="1234" w:type="pct"/>
            <w:vAlign w:val="center"/>
          </w:tcPr>
          <w:p w14:paraId="2F27D9C0">
            <w:pPr>
              <w:spacing w:line="400" w:lineRule="exact"/>
              <w:jc w:val="center"/>
              <w:rPr>
                <w:rFonts w:asciiTheme="minorEastAsia" w:hAnsiTheme="minorEastAsia" w:eastAsiaTheme="minorEastAsia"/>
                <w:color w:val="auto"/>
              </w:rPr>
            </w:pPr>
          </w:p>
        </w:tc>
        <w:tc>
          <w:tcPr>
            <w:tcW w:w="762" w:type="pct"/>
            <w:vAlign w:val="center"/>
          </w:tcPr>
          <w:p w14:paraId="5E917609">
            <w:pPr>
              <w:spacing w:line="400" w:lineRule="exact"/>
              <w:jc w:val="center"/>
              <w:rPr>
                <w:rFonts w:asciiTheme="minorEastAsia" w:hAnsiTheme="minorEastAsia" w:eastAsiaTheme="minorEastAsia"/>
                <w:color w:val="auto"/>
              </w:rPr>
            </w:pPr>
          </w:p>
        </w:tc>
      </w:tr>
      <w:tr w14:paraId="163D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00" w:type="pct"/>
            <w:vAlign w:val="center"/>
          </w:tcPr>
          <w:p w14:paraId="51D4A52F">
            <w:pPr>
              <w:spacing w:line="400" w:lineRule="exact"/>
              <w:jc w:val="center"/>
              <w:rPr>
                <w:rFonts w:asciiTheme="minorEastAsia" w:hAnsiTheme="minorEastAsia" w:eastAsiaTheme="minorEastAsia"/>
                <w:color w:val="auto"/>
              </w:rPr>
            </w:pPr>
          </w:p>
        </w:tc>
        <w:tc>
          <w:tcPr>
            <w:tcW w:w="748" w:type="pct"/>
            <w:vAlign w:val="center"/>
          </w:tcPr>
          <w:p w14:paraId="72826918">
            <w:pPr>
              <w:spacing w:line="400" w:lineRule="exact"/>
              <w:jc w:val="center"/>
              <w:rPr>
                <w:rFonts w:asciiTheme="minorEastAsia" w:hAnsiTheme="minorEastAsia" w:eastAsiaTheme="minorEastAsia"/>
                <w:color w:val="auto"/>
              </w:rPr>
            </w:pPr>
          </w:p>
        </w:tc>
        <w:tc>
          <w:tcPr>
            <w:tcW w:w="855" w:type="pct"/>
            <w:vAlign w:val="center"/>
          </w:tcPr>
          <w:p w14:paraId="7BA6CF92">
            <w:pPr>
              <w:spacing w:line="400" w:lineRule="exact"/>
              <w:jc w:val="center"/>
              <w:rPr>
                <w:rFonts w:asciiTheme="minorEastAsia" w:hAnsiTheme="minorEastAsia" w:eastAsiaTheme="minorEastAsia"/>
                <w:color w:val="auto"/>
              </w:rPr>
            </w:pPr>
          </w:p>
        </w:tc>
        <w:tc>
          <w:tcPr>
            <w:tcW w:w="1000" w:type="pct"/>
            <w:vAlign w:val="center"/>
          </w:tcPr>
          <w:p w14:paraId="56873689">
            <w:pPr>
              <w:spacing w:line="400" w:lineRule="exact"/>
              <w:jc w:val="center"/>
              <w:rPr>
                <w:rFonts w:asciiTheme="minorEastAsia" w:hAnsiTheme="minorEastAsia" w:eastAsiaTheme="minorEastAsia"/>
                <w:color w:val="auto"/>
              </w:rPr>
            </w:pPr>
          </w:p>
        </w:tc>
        <w:tc>
          <w:tcPr>
            <w:tcW w:w="1234" w:type="pct"/>
            <w:vAlign w:val="center"/>
          </w:tcPr>
          <w:p w14:paraId="1C8605FA">
            <w:pPr>
              <w:spacing w:line="400" w:lineRule="exact"/>
              <w:jc w:val="center"/>
              <w:rPr>
                <w:rFonts w:asciiTheme="minorEastAsia" w:hAnsiTheme="minorEastAsia" w:eastAsiaTheme="minorEastAsia"/>
                <w:color w:val="auto"/>
              </w:rPr>
            </w:pPr>
          </w:p>
        </w:tc>
        <w:tc>
          <w:tcPr>
            <w:tcW w:w="762" w:type="pct"/>
            <w:vAlign w:val="center"/>
          </w:tcPr>
          <w:p w14:paraId="2F75F3E3">
            <w:pPr>
              <w:spacing w:line="400" w:lineRule="exact"/>
              <w:jc w:val="center"/>
              <w:rPr>
                <w:rFonts w:asciiTheme="minorEastAsia" w:hAnsiTheme="minorEastAsia" w:eastAsiaTheme="minorEastAsia"/>
                <w:color w:val="auto"/>
              </w:rPr>
            </w:pPr>
          </w:p>
        </w:tc>
      </w:tr>
      <w:tr w14:paraId="4FA7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00" w:type="pct"/>
            <w:vAlign w:val="center"/>
          </w:tcPr>
          <w:p w14:paraId="3E4EA678">
            <w:pPr>
              <w:spacing w:line="400" w:lineRule="exact"/>
              <w:jc w:val="center"/>
              <w:rPr>
                <w:rFonts w:asciiTheme="minorEastAsia" w:hAnsiTheme="minorEastAsia" w:eastAsiaTheme="minorEastAsia"/>
                <w:color w:val="auto"/>
              </w:rPr>
            </w:pPr>
          </w:p>
        </w:tc>
        <w:tc>
          <w:tcPr>
            <w:tcW w:w="748" w:type="pct"/>
            <w:vAlign w:val="center"/>
          </w:tcPr>
          <w:p w14:paraId="1D9C0EFC">
            <w:pPr>
              <w:spacing w:line="400" w:lineRule="exact"/>
              <w:jc w:val="center"/>
              <w:rPr>
                <w:rFonts w:asciiTheme="minorEastAsia" w:hAnsiTheme="minorEastAsia" w:eastAsiaTheme="minorEastAsia"/>
                <w:color w:val="auto"/>
              </w:rPr>
            </w:pPr>
          </w:p>
        </w:tc>
        <w:tc>
          <w:tcPr>
            <w:tcW w:w="855" w:type="pct"/>
            <w:vAlign w:val="center"/>
          </w:tcPr>
          <w:p w14:paraId="55B732C5">
            <w:pPr>
              <w:spacing w:line="400" w:lineRule="exact"/>
              <w:jc w:val="center"/>
              <w:rPr>
                <w:rFonts w:asciiTheme="minorEastAsia" w:hAnsiTheme="minorEastAsia" w:eastAsiaTheme="minorEastAsia"/>
                <w:color w:val="auto"/>
              </w:rPr>
            </w:pPr>
          </w:p>
        </w:tc>
        <w:tc>
          <w:tcPr>
            <w:tcW w:w="1000" w:type="pct"/>
            <w:vAlign w:val="center"/>
          </w:tcPr>
          <w:p w14:paraId="0DCC3AB3">
            <w:pPr>
              <w:spacing w:line="400" w:lineRule="exact"/>
              <w:jc w:val="center"/>
              <w:rPr>
                <w:rFonts w:asciiTheme="minorEastAsia" w:hAnsiTheme="minorEastAsia" w:eastAsiaTheme="minorEastAsia"/>
                <w:color w:val="auto"/>
              </w:rPr>
            </w:pPr>
          </w:p>
        </w:tc>
        <w:tc>
          <w:tcPr>
            <w:tcW w:w="1234" w:type="pct"/>
            <w:vAlign w:val="center"/>
          </w:tcPr>
          <w:p w14:paraId="7BF27E74">
            <w:pPr>
              <w:spacing w:line="400" w:lineRule="exact"/>
              <w:jc w:val="center"/>
              <w:rPr>
                <w:rFonts w:asciiTheme="minorEastAsia" w:hAnsiTheme="minorEastAsia" w:eastAsiaTheme="minorEastAsia"/>
                <w:color w:val="auto"/>
              </w:rPr>
            </w:pPr>
          </w:p>
        </w:tc>
        <w:tc>
          <w:tcPr>
            <w:tcW w:w="762" w:type="pct"/>
            <w:vAlign w:val="center"/>
          </w:tcPr>
          <w:p w14:paraId="0107D088">
            <w:pPr>
              <w:spacing w:line="400" w:lineRule="exact"/>
              <w:jc w:val="center"/>
              <w:rPr>
                <w:rFonts w:asciiTheme="minorEastAsia" w:hAnsiTheme="minorEastAsia" w:eastAsiaTheme="minorEastAsia"/>
                <w:color w:val="auto"/>
              </w:rPr>
            </w:pPr>
          </w:p>
        </w:tc>
      </w:tr>
      <w:tr w14:paraId="599B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00" w:type="pct"/>
            <w:vAlign w:val="center"/>
          </w:tcPr>
          <w:p w14:paraId="5F43C1EC">
            <w:pPr>
              <w:spacing w:line="400" w:lineRule="exact"/>
              <w:jc w:val="center"/>
              <w:rPr>
                <w:rFonts w:asciiTheme="minorEastAsia" w:hAnsiTheme="minorEastAsia" w:eastAsiaTheme="minorEastAsia"/>
                <w:color w:val="auto"/>
              </w:rPr>
            </w:pPr>
          </w:p>
        </w:tc>
        <w:tc>
          <w:tcPr>
            <w:tcW w:w="748" w:type="pct"/>
            <w:vAlign w:val="center"/>
          </w:tcPr>
          <w:p w14:paraId="25D199CB">
            <w:pPr>
              <w:spacing w:line="400" w:lineRule="exact"/>
              <w:jc w:val="center"/>
              <w:rPr>
                <w:rFonts w:asciiTheme="minorEastAsia" w:hAnsiTheme="minorEastAsia" w:eastAsiaTheme="minorEastAsia"/>
                <w:color w:val="auto"/>
              </w:rPr>
            </w:pPr>
          </w:p>
        </w:tc>
        <w:tc>
          <w:tcPr>
            <w:tcW w:w="855" w:type="pct"/>
            <w:vAlign w:val="center"/>
          </w:tcPr>
          <w:p w14:paraId="4EF48F1E">
            <w:pPr>
              <w:spacing w:line="400" w:lineRule="exact"/>
              <w:jc w:val="center"/>
              <w:rPr>
                <w:rFonts w:asciiTheme="minorEastAsia" w:hAnsiTheme="minorEastAsia" w:eastAsiaTheme="minorEastAsia"/>
                <w:color w:val="auto"/>
              </w:rPr>
            </w:pPr>
          </w:p>
        </w:tc>
        <w:tc>
          <w:tcPr>
            <w:tcW w:w="1000" w:type="pct"/>
            <w:vAlign w:val="center"/>
          </w:tcPr>
          <w:p w14:paraId="2091F7B4">
            <w:pPr>
              <w:spacing w:line="400" w:lineRule="exact"/>
              <w:jc w:val="center"/>
              <w:rPr>
                <w:rFonts w:asciiTheme="minorEastAsia" w:hAnsiTheme="minorEastAsia" w:eastAsiaTheme="minorEastAsia"/>
                <w:color w:val="auto"/>
              </w:rPr>
            </w:pPr>
          </w:p>
        </w:tc>
        <w:tc>
          <w:tcPr>
            <w:tcW w:w="1234" w:type="pct"/>
            <w:vAlign w:val="center"/>
          </w:tcPr>
          <w:p w14:paraId="4B7601FF">
            <w:pPr>
              <w:spacing w:line="400" w:lineRule="exact"/>
              <w:jc w:val="center"/>
              <w:rPr>
                <w:rFonts w:asciiTheme="minorEastAsia" w:hAnsiTheme="minorEastAsia" w:eastAsiaTheme="minorEastAsia"/>
                <w:color w:val="auto"/>
              </w:rPr>
            </w:pPr>
          </w:p>
        </w:tc>
        <w:tc>
          <w:tcPr>
            <w:tcW w:w="762" w:type="pct"/>
            <w:vAlign w:val="center"/>
          </w:tcPr>
          <w:p w14:paraId="0BB90C2A">
            <w:pPr>
              <w:spacing w:line="400" w:lineRule="exact"/>
              <w:jc w:val="center"/>
              <w:rPr>
                <w:rFonts w:asciiTheme="minorEastAsia" w:hAnsiTheme="minorEastAsia" w:eastAsiaTheme="minorEastAsia"/>
                <w:color w:val="auto"/>
              </w:rPr>
            </w:pPr>
          </w:p>
        </w:tc>
      </w:tr>
      <w:tr w14:paraId="6222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00" w:type="pct"/>
            <w:vAlign w:val="center"/>
          </w:tcPr>
          <w:p w14:paraId="2C89B7FB">
            <w:pPr>
              <w:spacing w:line="400" w:lineRule="exact"/>
              <w:jc w:val="center"/>
              <w:rPr>
                <w:rFonts w:asciiTheme="minorEastAsia" w:hAnsiTheme="minorEastAsia" w:eastAsiaTheme="minorEastAsia"/>
                <w:color w:val="auto"/>
              </w:rPr>
            </w:pPr>
          </w:p>
        </w:tc>
        <w:tc>
          <w:tcPr>
            <w:tcW w:w="748" w:type="pct"/>
            <w:vAlign w:val="center"/>
          </w:tcPr>
          <w:p w14:paraId="41982C69">
            <w:pPr>
              <w:spacing w:line="400" w:lineRule="exact"/>
              <w:jc w:val="center"/>
              <w:rPr>
                <w:rFonts w:asciiTheme="minorEastAsia" w:hAnsiTheme="minorEastAsia" w:eastAsiaTheme="minorEastAsia"/>
                <w:color w:val="auto"/>
              </w:rPr>
            </w:pPr>
          </w:p>
        </w:tc>
        <w:tc>
          <w:tcPr>
            <w:tcW w:w="855" w:type="pct"/>
            <w:vAlign w:val="center"/>
          </w:tcPr>
          <w:p w14:paraId="514BCFF9">
            <w:pPr>
              <w:spacing w:line="400" w:lineRule="exact"/>
              <w:jc w:val="center"/>
              <w:rPr>
                <w:rFonts w:asciiTheme="minorEastAsia" w:hAnsiTheme="minorEastAsia" w:eastAsiaTheme="minorEastAsia"/>
                <w:color w:val="auto"/>
              </w:rPr>
            </w:pPr>
          </w:p>
        </w:tc>
        <w:tc>
          <w:tcPr>
            <w:tcW w:w="1000" w:type="pct"/>
            <w:vAlign w:val="center"/>
          </w:tcPr>
          <w:p w14:paraId="0B81EBA5">
            <w:pPr>
              <w:spacing w:line="400" w:lineRule="exact"/>
              <w:jc w:val="center"/>
              <w:rPr>
                <w:rFonts w:asciiTheme="minorEastAsia" w:hAnsiTheme="minorEastAsia" w:eastAsiaTheme="minorEastAsia"/>
                <w:color w:val="auto"/>
              </w:rPr>
            </w:pPr>
          </w:p>
        </w:tc>
        <w:tc>
          <w:tcPr>
            <w:tcW w:w="1234" w:type="pct"/>
            <w:vAlign w:val="center"/>
          </w:tcPr>
          <w:p w14:paraId="065BEF96">
            <w:pPr>
              <w:spacing w:line="400" w:lineRule="exact"/>
              <w:jc w:val="center"/>
              <w:rPr>
                <w:rFonts w:asciiTheme="minorEastAsia" w:hAnsiTheme="minorEastAsia" w:eastAsiaTheme="minorEastAsia"/>
                <w:color w:val="auto"/>
              </w:rPr>
            </w:pPr>
          </w:p>
        </w:tc>
        <w:tc>
          <w:tcPr>
            <w:tcW w:w="762" w:type="pct"/>
            <w:vAlign w:val="center"/>
          </w:tcPr>
          <w:p w14:paraId="25BC5B68">
            <w:pPr>
              <w:spacing w:line="400" w:lineRule="exact"/>
              <w:jc w:val="center"/>
              <w:rPr>
                <w:rFonts w:asciiTheme="minorEastAsia" w:hAnsiTheme="minorEastAsia" w:eastAsiaTheme="minorEastAsia"/>
                <w:color w:val="auto"/>
              </w:rPr>
            </w:pPr>
          </w:p>
        </w:tc>
      </w:tr>
    </w:tbl>
    <w:p w14:paraId="13BFF802">
      <w:pPr>
        <w:spacing w:line="400" w:lineRule="exact"/>
        <w:rPr>
          <w:rFonts w:asciiTheme="minorEastAsia" w:hAnsiTheme="minorEastAsia" w:eastAsiaTheme="minorEastAsia"/>
          <w:color w:val="auto"/>
        </w:rPr>
      </w:pPr>
    </w:p>
    <w:p w14:paraId="7603E5F2">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投标人全称（盖公章）</w:t>
      </w:r>
    </w:p>
    <w:p w14:paraId="4F7FBDBE">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授权代表（签字）：</w:t>
      </w:r>
    </w:p>
    <w:p w14:paraId="415FDDE4">
      <w:pPr>
        <w:spacing w:line="400" w:lineRule="exact"/>
        <w:rPr>
          <w:rFonts w:asciiTheme="minorEastAsia" w:hAnsiTheme="minorEastAsia" w:eastAsiaTheme="minorEastAsia"/>
          <w:color w:val="auto"/>
          <w:u w:val="single"/>
        </w:rPr>
      </w:pPr>
      <w:r>
        <w:rPr>
          <w:rFonts w:hint="eastAsia" w:asciiTheme="minorEastAsia" w:hAnsiTheme="minorEastAsia" w:eastAsiaTheme="minorEastAsia"/>
          <w:color w:val="auto"/>
        </w:rPr>
        <w:t>职务：</w:t>
      </w:r>
      <w:r>
        <w:rPr>
          <w:rFonts w:hint="eastAsia" w:asciiTheme="minorEastAsia" w:hAnsiTheme="minorEastAsia" w:eastAsiaTheme="minorEastAsia"/>
          <w:color w:val="auto"/>
          <w:u w:val="single"/>
        </w:rPr>
        <w:t xml:space="preserve">               </w:t>
      </w:r>
    </w:p>
    <w:p w14:paraId="735126B5">
      <w:pPr>
        <w:spacing w:line="400" w:lineRule="exact"/>
        <w:rPr>
          <w:rFonts w:asciiTheme="minorEastAsia" w:hAnsiTheme="minorEastAsia" w:eastAsiaTheme="minorEastAsia"/>
          <w:color w:val="auto"/>
        </w:rPr>
      </w:pPr>
      <w:r>
        <w:rPr>
          <w:rFonts w:hint="eastAsia" w:asciiTheme="minorEastAsia" w:hAnsiTheme="minorEastAsia" w:eastAsiaTheme="minorEastAsia"/>
          <w:color w:val="auto"/>
        </w:rPr>
        <w:t>日期：</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 xml:space="preserve">      </w:t>
      </w:r>
    </w:p>
    <w:p w14:paraId="575FE6D9">
      <w:pPr>
        <w:rPr>
          <w:rFonts w:asciiTheme="minorEastAsia" w:hAnsiTheme="minorEastAsia" w:eastAsiaTheme="minorEastAsia"/>
          <w:color w:val="auto"/>
        </w:rPr>
      </w:pPr>
    </w:p>
    <w:p w14:paraId="2CFD7AA7">
      <w:pPr>
        <w:spacing w:line="400" w:lineRule="exact"/>
        <w:rPr>
          <w:rFonts w:asciiTheme="minorEastAsia" w:hAnsiTheme="minorEastAsia" w:eastAsiaTheme="minorEastAsia"/>
          <w:b/>
          <w:bCs/>
          <w:color w:val="auto"/>
        </w:rPr>
      </w:pPr>
    </w:p>
    <w:p w14:paraId="0D7BAF1F">
      <w:pPr>
        <w:spacing w:line="400" w:lineRule="exact"/>
        <w:rPr>
          <w:rFonts w:asciiTheme="minorEastAsia" w:hAnsiTheme="minorEastAsia" w:eastAsiaTheme="minorEastAsia"/>
          <w:b/>
          <w:bCs/>
          <w:color w:val="auto"/>
        </w:rPr>
      </w:pPr>
    </w:p>
    <w:p w14:paraId="59A67779">
      <w:pPr>
        <w:pStyle w:val="6"/>
        <w:rPr>
          <w:rFonts w:asciiTheme="minorEastAsia" w:hAnsiTheme="minorEastAsia" w:eastAsiaTheme="minorEastAsia"/>
          <w:color w:val="auto"/>
        </w:rPr>
      </w:pPr>
    </w:p>
    <w:p w14:paraId="414125FD">
      <w:pPr>
        <w:rPr>
          <w:rFonts w:asciiTheme="minorEastAsia" w:hAnsiTheme="minorEastAsia" w:eastAsiaTheme="minorEastAsia"/>
          <w:color w:val="auto"/>
        </w:rPr>
      </w:pPr>
    </w:p>
    <w:p w14:paraId="5CC8BD84">
      <w:pPr>
        <w:pStyle w:val="35"/>
        <w:rPr>
          <w:rFonts w:asciiTheme="minorEastAsia" w:hAnsiTheme="minorEastAsia" w:eastAsiaTheme="minorEastAsia"/>
          <w:color w:val="auto"/>
        </w:rPr>
      </w:pPr>
    </w:p>
    <w:p w14:paraId="3B64335D">
      <w:pPr>
        <w:pStyle w:val="35"/>
        <w:rPr>
          <w:rFonts w:asciiTheme="minorEastAsia" w:hAnsiTheme="minorEastAsia" w:eastAsiaTheme="minorEastAsia"/>
          <w:color w:val="auto"/>
        </w:rPr>
      </w:pPr>
    </w:p>
    <w:p w14:paraId="4022183D">
      <w:pPr>
        <w:pStyle w:val="35"/>
        <w:rPr>
          <w:rFonts w:asciiTheme="minorEastAsia" w:hAnsiTheme="minorEastAsia" w:eastAsiaTheme="minorEastAsia"/>
          <w:color w:val="auto"/>
        </w:rPr>
      </w:pPr>
    </w:p>
    <w:bookmarkEnd w:id="94"/>
    <w:bookmarkEnd w:id="126"/>
    <w:bookmarkEnd w:id="127"/>
    <w:bookmarkEnd w:id="128"/>
    <w:bookmarkEnd w:id="129"/>
    <w:bookmarkEnd w:id="130"/>
    <w:bookmarkEnd w:id="131"/>
    <w:p w14:paraId="29E0C4FF">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参考格式18</w:t>
      </w:r>
    </w:p>
    <w:p w14:paraId="1A8D8171">
      <w:pPr>
        <w:pStyle w:val="12"/>
        <w:ind w:left="0" w:leftChars="0" w:firstLine="0" w:firstLineChars="0"/>
        <w:jc w:val="center"/>
        <w:rPr>
          <w:rFonts w:asciiTheme="minorEastAsia" w:hAnsiTheme="minorEastAsia" w:eastAsiaTheme="minorEastAsia"/>
          <w:color w:val="auto"/>
        </w:rPr>
      </w:pPr>
      <w:r>
        <w:rPr>
          <w:rFonts w:hint="eastAsia" w:asciiTheme="minorEastAsia" w:hAnsiTheme="minorEastAsia" w:eastAsiaTheme="minorEastAsia"/>
          <w:b/>
          <w:bCs/>
          <w:color w:val="auto"/>
          <w:sz w:val="28"/>
          <w:szCs w:val="28"/>
        </w:rPr>
        <w:t>质保维护</w:t>
      </w:r>
    </w:p>
    <w:p w14:paraId="04DDE183">
      <w:pPr>
        <w:pStyle w:val="6"/>
        <w:jc w:val="both"/>
        <w:rPr>
          <w:rFonts w:asciiTheme="minorEastAsia" w:hAnsiTheme="minorEastAsia" w:eastAsiaTheme="minorEastAsia"/>
          <w:b/>
          <w:bCs/>
          <w:color w:val="auto"/>
          <w:sz w:val="28"/>
          <w:szCs w:val="28"/>
        </w:rPr>
      </w:pPr>
    </w:p>
    <w:p w14:paraId="3B573082">
      <w:pPr>
        <w:pStyle w:val="6"/>
        <w:jc w:val="both"/>
        <w:rPr>
          <w:rFonts w:asciiTheme="minorEastAsia" w:hAnsiTheme="minorEastAsia" w:eastAsiaTheme="minorEastAsia"/>
          <w:b/>
          <w:bCs/>
          <w:color w:val="auto"/>
          <w:sz w:val="28"/>
          <w:szCs w:val="28"/>
        </w:rPr>
      </w:pPr>
    </w:p>
    <w:p w14:paraId="32043F97">
      <w:pPr>
        <w:pStyle w:val="6"/>
        <w:jc w:val="both"/>
        <w:rPr>
          <w:rFonts w:asciiTheme="minorEastAsia" w:hAnsiTheme="minorEastAsia" w:eastAsiaTheme="minorEastAsia"/>
          <w:b/>
          <w:bCs/>
          <w:color w:val="auto"/>
          <w:sz w:val="28"/>
          <w:szCs w:val="28"/>
        </w:rPr>
      </w:pPr>
    </w:p>
    <w:p w14:paraId="2F89EBC7">
      <w:pPr>
        <w:pStyle w:val="6"/>
        <w:jc w:val="both"/>
        <w:rPr>
          <w:rFonts w:asciiTheme="minorEastAsia" w:hAnsiTheme="minorEastAsia" w:eastAsiaTheme="minorEastAsia"/>
          <w:b/>
          <w:bCs/>
          <w:color w:val="auto"/>
          <w:sz w:val="28"/>
          <w:szCs w:val="28"/>
        </w:rPr>
      </w:pPr>
    </w:p>
    <w:p w14:paraId="0FD1C5A6">
      <w:pPr>
        <w:pStyle w:val="6"/>
        <w:jc w:val="both"/>
        <w:rPr>
          <w:rFonts w:asciiTheme="minorEastAsia" w:hAnsiTheme="minorEastAsia" w:eastAsiaTheme="minorEastAsia"/>
          <w:b/>
          <w:bCs/>
          <w:color w:val="auto"/>
          <w:sz w:val="28"/>
          <w:szCs w:val="28"/>
        </w:rPr>
      </w:pPr>
    </w:p>
    <w:p w14:paraId="2CCB2E96">
      <w:pPr>
        <w:pStyle w:val="6"/>
        <w:jc w:val="both"/>
        <w:rPr>
          <w:rFonts w:asciiTheme="minorEastAsia" w:hAnsiTheme="minorEastAsia" w:eastAsiaTheme="minorEastAsia"/>
          <w:b/>
          <w:bCs/>
          <w:color w:val="auto"/>
          <w:sz w:val="28"/>
          <w:szCs w:val="28"/>
        </w:rPr>
      </w:pPr>
    </w:p>
    <w:p w14:paraId="39B7E865">
      <w:pPr>
        <w:pStyle w:val="6"/>
        <w:jc w:val="both"/>
        <w:rPr>
          <w:rFonts w:asciiTheme="minorEastAsia" w:hAnsiTheme="minorEastAsia" w:eastAsiaTheme="minorEastAsia"/>
          <w:b/>
          <w:bCs/>
          <w:color w:val="auto"/>
          <w:sz w:val="28"/>
          <w:szCs w:val="28"/>
        </w:rPr>
      </w:pPr>
    </w:p>
    <w:p w14:paraId="607B0BAE">
      <w:pPr>
        <w:pStyle w:val="6"/>
        <w:jc w:val="both"/>
        <w:rPr>
          <w:rFonts w:asciiTheme="minorEastAsia" w:hAnsiTheme="minorEastAsia" w:eastAsiaTheme="minorEastAsia"/>
          <w:b/>
          <w:bCs/>
          <w:color w:val="auto"/>
          <w:sz w:val="28"/>
          <w:szCs w:val="28"/>
        </w:rPr>
      </w:pPr>
    </w:p>
    <w:p w14:paraId="2FC44D1A">
      <w:pPr>
        <w:pStyle w:val="6"/>
        <w:jc w:val="both"/>
        <w:rPr>
          <w:rFonts w:asciiTheme="minorEastAsia" w:hAnsiTheme="minorEastAsia" w:eastAsiaTheme="minorEastAsia"/>
          <w:b/>
          <w:bCs/>
          <w:color w:val="auto"/>
          <w:sz w:val="28"/>
          <w:szCs w:val="28"/>
        </w:rPr>
      </w:pPr>
    </w:p>
    <w:p w14:paraId="3F4A60EF">
      <w:pPr>
        <w:pStyle w:val="6"/>
        <w:jc w:val="both"/>
        <w:rPr>
          <w:rFonts w:asciiTheme="minorEastAsia" w:hAnsiTheme="minorEastAsia" w:eastAsiaTheme="minorEastAsia"/>
          <w:b/>
          <w:bCs/>
          <w:color w:val="auto"/>
          <w:sz w:val="28"/>
          <w:szCs w:val="28"/>
        </w:rPr>
      </w:pPr>
    </w:p>
    <w:p w14:paraId="367739D4">
      <w:pPr>
        <w:pStyle w:val="6"/>
        <w:jc w:val="both"/>
        <w:rPr>
          <w:rFonts w:asciiTheme="minorEastAsia" w:hAnsiTheme="minorEastAsia" w:eastAsiaTheme="minorEastAsia"/>
          <w:b/>
          <w:bCs/>
          <w:color w:val="auto"/>
          <w:sz w:val="28"/>
          <w:szCs w:val="28"/>
        </w:rPr>
      </w:pPr>
    </w:p>
    <w:p w14:paraId="2791C0AF">
      <w:pPr>
        <w:pStyle w:val="6"/>
        <w:jc w:val="both"/>
        <w:rPr>
          <w:rFonts w:asciiTheme="minorEastAsia" w:hAnsiTheme="minorEastAsia" w:eastAsiaTheme="minorEastAsia"/>
          <w:b/>
          <w:bCs/>
          <w:color w:val="auto"/>
          <w:sz w:val="28"/>
          <w:szCs w:val="28"/>
        </w:rPr>
      </w:pPr>
    </w:p>
    <w:p w14:paraId="2B3BC99C">
      <w:pPr>
        <w:pStyle w:val="6"/>
        <w:jc w:val="both"/>
        <w:rPr>
          <w:rFonts w:asciiTheme="minorEastAsia" w:hAnsiTheme="minorEastAsia" w:eastAsiaTheme="minorEastAsia"/>
          <w:b/>
          <w:bCs/>
          <w:color w:val="auto"/>
          <w:sz w:val="28"/>
          <w:szCs w:val="28"/>
        </w:rPr>
      </w:pPr>
    </w:p>
    <w:p w14:paraId="76EA7963">
      <w:pPr>
        <w:pStyle w:val="6"/>
        <w:jc w:val="both"/>
        <w:rPr>
          <w:rFonts w:asciiTheme="minorEastAsia" w:hAnsiTheme="minorEastAsia" w:eastAsiaTheme="minorEastAsia"/>
          <w:b/>
          <w:bCs/>
          <w:color w:val="auto"/>
          <w:sz w:val="28"/>
          <w:szCs w:val="28"/>
        </w:rPr>
      </w:pPr>
    </w:p>
    <w:p w14:paraId="5E0ADCAB">
      <w:pPr>
        <w:pStyle w:val="6"/>
        <w:jc w:val="both"/>
        <w:rPr>
          <w:rFonts w:asciiTheme="minorEastAsia" w:hAnsiTheme="minorEastAsia" w:eastAsiaTheme="minorEastAsia"/>
          <w:b/>
          <w:bCs/>
          <w:color w:val="auto"/>
          <w:sz w:val="28"/>
          <w:szCs w:val="28"/>
        </w:rPr>
      </w:pPr>
    </w:p>
    <w:p w14:paraId="23A61CC1">
      <w:pPr>
        <w:pStyle w:val="6"/>
        <w:jc w:val="both"/>
        <w:rPr>
          <w:rFonts w:asciiTheme="minorEastAsia" w:hAnsiTheme="minorEastAsia" w:eastAsiaTheme="minorEastAsia"/>
          <w:b/>
          <w:bCs/>
          <w:color w:val="auto"/>
          <w:sz w:val="28"/>
          <w:szCs w:val="28"/>
        </w:rPr>
      </w:pPr>
    </w:p>
    <w:p w14:paraId="33AD90B6">
      <w:pPr>
        <w:pStyle w:val="6"/>
        <w:jc w:val="both"/>
        <w:rPr>
          <w:rFonts w:asciiTheme="minorEastAsia" w:hAnsiTheme="minorEastAsia" w:eastAsiaTheme="minorEastAsia"/>
          <w:b/>
          <w:bCs/>
          <w:color w:val="auto"/>
          <w:sz w:val="28"/>
          <w:szCs w:val="28"/>
        </w:rPr>
      </w:pPr>
    </w:p>
    <w:p w14:paraId="329DF183">
      <w:pPr>
        <w:rPr>
          <w:rFonts w:asciiTheme="minorEastAsia" w:hAnsiTheme="minorEastAsia" w:eastAsiaTheme="minorEastAsia"/>
          <w:color w:val="auto"/>
        </w:rPr>
      </w:pPr>
    </w:p>
    <w:p w14:paraId="6256E531">
      <w:pPr>
        <w:pStyle w:val="6"/>
        <w:jc w:val="both"/>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28"/>
          <w:szCs w:val="28"/>
        </w:rPr>
        <w:t>参考格式19</w:t>
      </w:r>
    </w:p>
    <w:p w14:paraId="177A4733">
      <w:pPr>
        <w:pStyle w:val="6"/>
        <w:jc w:val="center"/>
        <w:rPr>
          <w:rFonts w:asciiTheme="minorEastAsia" w:hAnsiTheme="minorEastAsia" w:eastAsiaTheme="minorEastAsia"/>
          <w:b/>
          <w:bCs/>
          <w:color w:val="auto"/>
          <w:sz w:val="32"/>
          <w:szCs w:val="32"/>
        </w:rPr>
      </w:pPr>
      <w:r>
        <w:rPr>
          <w:rFonts w:asciiTheme="minorEastAsia" w:hAnsiTheme="minorEastAsia" w:eastAsiaTheme="minorEastAsia"/>
          <w:b/>
          <w:bCs/>
          <w:color w:val="auto"/>
          <w:sz w:val="32"/>
          <w:szCs w:val="32"/>
        </w:rPr>
        <w:t>竞标人</w:t>
      </w:r>
      <w:r>
        <w:rPr>
          <w:rFonts w:hint="eastAsia" w:asciiTheme="minorEastAsia" w:hAnsiTheme="minorEastAsia" w:eastAsiaTheme="minorEastAsia"/>
          <w:b/>
          <w:bCs/>
          <w:color w:val="auto"/>
          <w:sz w:val="32"/>
          <w:szCs w:val="32"/>
        </w:rPr>
        <w:t>认为有必要提供的其他证明文件</w:t>
      </w:r>
    </w:p>
    <w:p w14:paraId="181DEB2B">
      <w:pPr>
        <w:rPr>
          <w:rFonts w:asciiTheme="minorEastAsia" w:hAnsiTheme="minorEastAsia" w:eastAsiaTheme="minorEastAsia"/>
          <w:b/>
          <w:bCs/>
          <w:color w:val="auto"/>
          <w:sz w:val="32"/>
          <w:szCs w:val="32"/>
        </w:rPr>
      </w:pPr>
    </w:p>
    <w:p w14:paraId="661E393F">
      <w:pPr>
        <w:pStyle w:val="9"/>
        <w:rPr>
          <w:rFonts w:asciiTheme="minorEastAsia" w:hAnsiTheme="minorEastAsia" w:eastAsiaTheme="minorEastAsia"/>
          <w:b/>
          <w:bCs/>
          <w:color w:val="auto"/>
          <w:sz w:val="32"/>
          <w:szCs w:val="32"/>
        </w:rPr>
      </w:pPr>
    </w:p>
    <w:p w14:paraId="64B5E166">
      <w:pPr>
        <w:pStyle w:val="10"/>
        <w:rPr>
          <w:rFonts w:asciiTheme="minorEastAsia" w:hAnsiTheme="minorEastAsia" w:eastAsiaTheme="minorEastAsia"/>
          <w:b/>
          <w:bCs/>
          <w:color w:val="auto"/>
          <w:sz w:val="32"/>
          <w:szCs w:val="32"/>
        </w:rPr>
      </w:pPr>
    </w:p>
    <w:p w14:paraId="25C4A45A">
      <w:pPr>
        <w:rPr>
          <w:rFonts w:asciiTheme="minorEastAsia" w:hAnsiTheme="minorEastAsia" w:eastAsiaTheme="minorEastAsia"/>
          <w:b/>
          <w:bCs/>
          <w:color w:val="auto"/>
          <w:sz w:val="32"/>
          <w:szCs w:val="32"/>
        </w:rPr>
      </w:pPr>
    </w:p>
    <w:p w14:paraId="386DC814">
      <w:pPr>
        <w:pStyle w:val="9"/>
        <w:rPr>
          <w:rFonts w:asciiTheme="minorEastAsia" w:hAnsiTheme="minorEastAsia" w:eastAsiaTheme="minorEastAsia"/>
          <w:b/>
          <w:bCs/>
          <w:color w:val="auto"/>
          <w:sz w:val="32"/>
          <w:szCs w:val="32"/>
        </w:rPr>
      </w:pPr>
    </w:p>
    <w:p w14:paraId="249F2840">
      <w:pPr>
        <w:pStyle w:val="10"/>
        <w:rPr>
          <w:rFonts w:asciiTheme="minorEastAsia" w:hAnsiTheme="minorEastAsia" w:eastAsiaTheme="minorEastAsia"/>
          <w:b/>
          <w:bCs/>
          <w:color w:val="auto"/>
          <w:sz w:val="32"/>
          <w:szCs w:val="32"/>
        </w:rPr>
      </w:pPr>
    </w:p>
    <w:p w14:paraId="150B7CA4">
      <w:pPr>
        <w:rPr>
          <w:rFonts w:asciiTheme="minorEastAsia" w:hAnsiTheme="minorEastAsia" w:eastAsiaTheme="minorEastAsia"/>
          <w:b/>
          <w:bCs/>
          <w:color w:val="auto"/>
          <w:sz w:val="32"/>
          <w:szCs w:val="32"/>
        </w:rPr>
      </w:pPr>
    </w:p>
    <w:p w14:paraId="7490821E">
      <w:pPr>
        <w:pStyle w:val="9"/>
        <w:rPr>
          <w:rFonts w:asciiTheme="minorEastAsia" w:hAnsiTheme="minorEastAsia" w:eastAsiaTheme="minorEastAsia"/>
          <w:b/>
          <w:bCs/>
          <w:color w:val="auto"/>
          <w:sz w:val="32"/>
          <w:szCs w:val="32"/>
        </w:rPr>
      </w:pPr>
    </w:p>
    <w:p w14:paraId="299D30A1">
      <w:pPr>
        <w:pStyle w:val="10"/>
        <w:rPr>
          <w:rFonts w:asciiTheme="minorEastAsia" w:hAnsiTheme="minorEastAsia" w:eastAsiaTheme="minorEastAsia"/>
          <w:b/>
          <w:bCs/>
          <w:color w:val="auto"/>
          <w:sz w:val="32"/>
          <w:szCs w:val="32"/>
        </w:rPr>
      </w:pPr>
    </w:p>
    <w:p w14:paraId="170DC18A">
      <w:pPr>
        <w:rPr>
          <w:rFonts w:asciiTheme="minorEastAsia" w:hAnsiTheme="minorEastAsia" w:eastAsiaTheme="minorEastAsia"/>
          <w:b/>
          <w:bCs/>
          <w:color w:val="auto"/>
          <w:sz w:val="32"/>
          <w:szCs w:val="32"/>
        </w:rPr>
      </w:pPr>
    </w:p>
    <w:p w14:paraId="59509BC4">
      <w:pPr>
        <w:pStyle w:val="9"/>
        <w:rPr>
          <w:rFonts w:asciiTheme="minorEastAsia" w:hAnsiTheme="minorEastAsia" w:eastAsiaTheme="minorEastAsia"/>
          <w:b/>
          <w:bCs/>
          <w:color w:val="auto"/>
          <w:sz w:val="32"/>
          <w:szCs w:val="32"/>
        </w:rPr>
      </w:pPr>
    </w:p>
    <w:p w14:paraId="05CBE0EC">
      <w:pPr>
        <w:pStyle w:val="10"/>
        <w:rPr>
          <w:rFonts w:asciiTheme="minorEastAsia" w:hAnsiTheme="minorEastAsia" w:eastAsiaTheme="minorEastAsia"/>
          <w:b/>
          <w:bCs/>
          <w:color w:val="auto"/>
          <w:sz w:val="32"/>
          <w:szCs w:val="32"/>
        </w:rPr>
      </w:pPr>
    </w:p>
    <w:p w14:paraId="3BB711BA">
      <w:pPr>
        <w:rPr>
          <w:rFonts w:asciiTheme="minorEastAsia" w:hAnsiTheme="minorEastAsia" w:eastAsiaTheme="minorEastAsia"/>
          <w:b/>
          <w:bCs/>
          <w:color w:val="auto"/>
          <w:sz w:val="32"/>
          <w:szCs w:val="32"/>
        </w:rPr>
      </w:pPr>
    </w:p>
    <w:p w14:paraId="0F85BA65">
      <w:pPr>
        <w:pStyle w:val="9"/>
        <w:rPr>
          <w:rFonts w:asciiTheme="minorEastAsia" w:hAnsiTheme="minorEastAsia" w:eastAsiaTheme="minorEastAsia"/>
          <w:b/>
          <w:bCs/>
          <w:color w:val="auto"/>
          <w:sz w:val="32"/>
          <w:szCs w:val="32"/>
        </w:rPr>
      </w:pPr>
    </w:p>
    <w:p w14:paraId="200DBBAE">
      <w:pPr>
        <w:pStyle w:val="10"/>
        <w:rPr>
          <w:rFonts w:asciiTheme="minorEastAsia" w:hAnsiTheme="minorEastAsia" w:eastAsiaTheme="minorEastAsia"/>
          <w:b/>
          <w:bCs/>
          <w:color w:val="auto"/>
          <w:sz w:val="32"/>
          <w:szCs w:val="32"/>
        </w:rPr>
      </w:pPr>
    </w:p>
    <w:p w14:paraId="2857D4CF">
      <w:pPr>
        <w:rPr>
          <w:rFonts w:asciiTheme="minorEastAsia" w:hAnsiTheme="minorEastAsia" w:eastAsiaTheme="minorEastAsia"/>
          <w:b/>
          <w:bCs/>
          <w:color w:val="auto"/>
          <w:sz w:val="32"/>
          <w:szCs w:val="32"/>
        </w:rPr>
      </w:pPr>
    </w:p>
    <w:p w14:paraId="4006ABDF">
      <w:pPr>
        <w:pStyle w:val="9"/>
        <w:rPr>
          <w:rFonts w:asciiTheme="minorEastAsia" w:hAnsiTheme="minorEastAsia" w:eastAsiaTheme="minorEastAsia"/>
          <w:b/>
          <w:bCs/>
          <w:color w:val="auto"/>
          <w:sz w:val="32"/>
          <w:szCs w:val="32"/>
        </w:rPr>
      </w:pPr>
    </w:p>
    <w:p w14:paraId="46C824F5">
      <w:pPr>
        <w:pStyle w:val="10"/>
        <w:rPr>
          <w:rFonts w:asciiTheme="minorEastAsia" w:hAnsiTheme="minorEastAsia" w:eastAsiaTheme="minorEastAsia"/>
          <w:b/>
          <w:bCs/>
          <w:color w:val="auto"/>
          <w:sz w:val="32"/>
          <w:szCs w:val="32"/>
        </w:rPr>
      </w:pPr>
    </w:p>
    <w:p w14:paraId="0F094FF4">
      <w:pPr>
        <w:rPr>
          <w:color w:val="auto"/>
        </w:rPr>
      </w:pPr>
    </w:p>
    <w:p w14:paraId="658DE921">
      <w:pPr>
        <w:rPr>
          <w:rFonts w:asciiTheme="minorEastAsia" w:hAnsiTheme="minorEastAsia" w:eastAsiaTheme="minorEastAsia"/>
          <w:b/>
          <w:bCs/>
          <w:color w:val="auto"/>
          <w:sz w:val="32"/>
          <w:szCs w:val="32"/>
        </w:rPr>
      </w:pPr>
    </w:p>
    <w:p w14:paraId="09C9ABEC">
      <w:pPr>
        <w:pStyle w:val="9"/>
        <w:rPr>
          <w:rFonts w:asciiTheme="minorEastAsia" w:hAnsiTheme="minorEastAsia" w:eastAsiaTheme="minorEastAsia"/>
          <w:b/>
          <w:bCs/>
          <w:color w:val="auto"/>
          <w:sz w:val="32"/>
          <w:szCs w:val="32"/>
        </w:rPr>
      </w:pPr>
    </w:p>
    <w:p w14:paraId="717EBA23">
      <w:pPr>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参考格式20</w:t>
      </w:r>
    </w:p>
    <w:p w14:paraId="659E56FE">
      <w:pPr>
        <w:pStyle w:val="42"/>
        <w:snapToGrid w:val="0"/>
        <w:spacing w:line="500" w:lineRule="exact"/>
        <w:ind w:firstLine="560" w:firstLineChars="200"/>
        <w:rPr>
          <w:rFonts w:asciiTheme="minorEastAsia" w:hAnsiTheme="minorEastAsia"/>
          <w:color w:val="auto"/>
          <w:sz w:val="28"/>
          <w:szCs w:val="28"/>
        </w:rPr>
      </w:pPr>
    </w:p>
    <w:p w14:paraId="3BB605CF">
      <w:pPr>
        <w:ind w:left="1464" w:leftChars="610" w:firstLine="663" w:firstLineChars="150"/>
        <w:rPr>
          <w:rFonts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rPr>
        <w:t>中小企业声明函(货物)</w:t>
      </w:r>
    </w:p>
    <w:p w14:paraId="1605E068">
      <w:pPr>
        <w:ind w:left="1280"/>
        <w:rPr>
          <w:rFonts w:ascii="仿宋" w:hAnsi="仿宋" w:eastAsia="仿宋"/>
          <w:color w:val="auto"/>
          <w:sz w:val="32"/>
          <w:szCs w:val="32"/>
        </w:rPr>
      </w:pPr>
    </w:p>
    <w:p w14:paraId="774638E4">
      <w:pPr>
        <w:snapToGrid w:val="0"/>
        <w:spacing w:line="336" w:lineRule="auto"/>
        <w:ind w:firstLine="640" w:firstLineChars="200"/>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本公司（联合体）郑重声明，根据《政府采购促进中小企业发展管理办法》（财库[2020]46号）的规定，本公司（联合体）参加</w:t>
      </w:r>
      <w:r>
        <w:rPr>
          <w:rFonts w:hint="eastAsia" w:ascii="宋体" w:hAnsi="宋体" w:eastAsia="宋体" w:cs="宋体"/>
          <w:i w:val="0"/>
          <w:iCs w:val="0"/>
          <w:color w:val="auto"/>
          <w:sz w:val="32"/>
          <w:szCs w:val="32"/>
          <w:u w:val="single"/>
        </w:rPr>
        <w:t>（单位名称）</w:t>
      </w:r>
      <w:r>
        <w:rPr>
          <w:rFonts w:hint="eastAsia" w:ascii="宋体" w:hAnsi="宋体" w:eastAsia="宋体" w:cs="宋体"/>
          <w:i w:val="0"/>
          <w:iCs w:val="0"/>
          <w:color w:val="auto"/>
          <w:sz w:val="32"/>
          <w:szCs w:val="32"/>
        </w:rPr>
        <w:t>的</w:t>
      </w:r>
      <w:r>
        <w:rPr>
          <w:rFonts w:hint="eastAsia" w:ascii="宋体" w:hAnsi="宋体" w:eastAsia="宋体" w:cs="宋体"/>
          <w:i w:val="0"/>
          <w:iCs w:val="0"/>
          <w:color w:val="auto"/>
          <w:sz w:val="32"/>
          <w:szCs w:val="32"/>
          <w:u w:val="single"/>
        </w:rPr>
        <w:t>（项目名称）</w:t>
      </w:r>
      <w:r>
        <w:rPr>
          <w:rFonts w:hint="eastAsia" w:ascii="宋体" w:hAnsi="宋体" w:eastAsia="宋体" w:cs="宋体"/>
          <w:i w:val="0"/>
          <w:iCs w:val="0"/>
          <w:color w:val="auto"/>
          <w:sz w:val="32"/>
          <w:szCs w:val="32"/>
        </w:rPr>
        <w:t>采购活动，提供的货物全部由符合政策要求的中小企业制造。相关企业（含联合体中的中小企业、签订分包意向协议的中小企业）的具体情况如下：</w:t>
      </w:r>
    </w:p>
    <w:p w14:paraId="3ABF5B38">
      <w:pPr>
        <w:snapToGrid w:val="0"/>
        <w:spacing w:line="336" w:lineRule="auto"/>
        <w:ind w:firstLine="640" w:firstLineChars="200"/>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1.</w:t>
      </w:r>
      <w:r>
        <w:rPr>
          <w:rFonts w:hint="eastAsia" w:ascii="宋体" w:hAnsi="宋体" w:eastAsia="宋体" w:cs="宋体"/>
          <w:i w:val="0"/>
          <w:iCs w:val="0"/>
          <w:color w:val="auto"/>
          <w:sz w:val="32"/>
          <w:szCs w:val="32"/>
          <w:u w:val="single"/>
        </w:rPr>
        <w:t>（标的名称）</w:t>
      </w:r>
      <w:r>
        <w:rPr>
          <w:rFonts w:hint="eastAsia" w:ascii="宋体" w:hAnsi="宋体" w:eastAsia="宋体" w:cs="宋体"/>
          <w:i w:val="0"/>
          <w:iCs w:val="0"/>
          <w:color w:val="auto"/>
          <w:sz w:val="32"/>
          <w:szCs w:val="32"/>
        </w:rPr>
        <w:t>，属于</w:t>
      </w:r>
      <w:r>
        <w:rPr>
          <w:rFonts w:hint="eastAsia" w:ascii="宋体" w:hAnsi="宋体" w:eastAsia="宋体" w:cs="宋体"/>
          <w:i w:val="0"/>
          <w:iCs w:val="0"/>
          <w:color w:val="auto"/>
          <w:sz w:val="32"/>
          <w:szCs w:val="32"/>
          <w:u w:val="single"/>
        </w:rPr>
        <w:t>（采购文件中明确的所属行业）</w:t>
      </w:r>
      <w:r>
        <w:rPr>
          <w:rFonts w:hint="eastAsia" w:ascii="宋体" w:hAnsi="宋体" w:eastAsia="宋体" w:cs="宋体"/>
          <w:i w:val="0"/>
          <w:iCs w:val="0"/>
          <w:color w:val="auto"/>
          <w:sz w:val="32"/>
          <w:szCs w:val="32"/>
        </w:rPr>
        <w:t>；制造商为</w:t>
      </w:r>
      <w:r>
        <w:rPr>
          <w:rFonts w:hint="eastAsia" w:ascii="宋体" w:hAnsi="宋体" w:eastAsia="宋体" w:cs="宋体"/>
          <w:i w:val="0"/>
          <w:iCs w:val="0"/>
          <w:color w:val="auto"/>
          <w:sz w:val="32"/>
          <w:szCs w:val="32"/>
          <w:u w:val="single"/>
        </w:rPr>
        <w:t>（企业名称）</w:t>
      </w:r>
      <w:r>
        <w:rPr>
          <w:rFonts w:hint="eastAsia" w:ascii="宋体" w:hAnsi="宋体" w:eastAsia="宋体" w:cs="宋体"/>
          <w:i w:val="0"/>
          <w:iCs w:val="0"/>
          <w:color w:val="auto"/>
          <w:sz w:val="32"/>
          <w:szCs w:val="32"/>
        </w:rPr>
        <w:t>，从业人员</w:t>
      </w:r>
      <w:r>
        <w:rPr>
          <w:rFonts w:hint="eastAsia" w:ascii="宋体" w:hAnsi="宋体" w:eastAsia="宋体" w:cs="宋体"/>
          <w:i w:val="0"/>
          <w:iCs w:val="0"/>
          <w:color w:val="auto"/>
          <w:sz w:val="32"/>
          <w:szCs w:val="32"/>
          <w:u w:val="single"/>
        </w:rPr>
        <w:t xml:space="preserve">  </w:t>
      </w:r>
      <w:r>
        <w:rPr>
          <w:rFonts w:hint="eastAsia" w:ascii="宋体" w:hAnsi="宋体" w:eastAsia="宋体" w:cs="宋体"/>
          <w:i w:val="0"/>
          <w:iCs w:val="0"/>
          <w:color w:val="auto"/>
          <w:sz w:val="32"/>
          <w:szCs w:val="32"/>
        </w:rPr>
        <w:t>人，营业收入为</w:t>
      </w:r>
      <w:r>
        <w:rPr>
          <w:rFonts w:hint="eastAsia" w:ascii="宋体" w:hAnsi="宋体" w:eastAsia="宋体" w:cs="宋体"/>
          <w:i w:val="0"/>
          <w:iCs w:val="0"/>
          <w:color w:val="auto"/>
          <w:sz w:val="32"/>
          <w:szCs w:val="32"/>
          <w:u w:val="single"/>
        </w:rPr>
        <w:t xml:space="preserve">  </w:t>
      </w:r>
      <w:r>
        <w:rPr>
          <w:rFonts w:hint="eastAsia" w:ascii="宋体" w:hAnsi="宋体" w:eastAsia="宋体" w:cs="宋体"/>
          <w:i w:val="0"/>
          <w:iCs w:val="0"/>
          <w:color w:val="auto"/>
          <w:sz w:val="32"/>
          <w:szCs w:val="32"/>
        </w:rPr>
        <w:t>万元，资产总额为</w:t>
      </w:r>
      <w:r>
        <w:rPr>
          <w:rFonts w:hint="eastAsia" w:ascii="宋体" w:hAnsi="宋体" w:eastAsia="宋体" w:cs="宋体"/>
          <w:i w:val="0"/>
          <w:iCs w:val="0"/>
          <w:color w:val="auto"/>
          <w:sz w:val="32"/>
          <w:szCs w:val="32"/>
          <w:u w:val="single"/>
        </w:rPr>
        <w:t xml:space="preserve">  </w:t>
      </w:r>
      <w:r>
        <w:rPr>
          <w:rFonts w:hint="eastAsia" w:ascii="宋体" w:hAnsi="宋体" w:eastAsia="宋体" w:cs="宋体"/>
          <w:i w:val="0"/>
          <w:iCs w:val="0"/>
          <w:color w:val="auto"/>
          <w:sz w:val="32"/>
          <w:szCs w:val="32"/>
        </w:rPr>
        <w:t>万元</w:t>
      </w:r>
      <w:r>
        <w:rPr>
          <w:rStyle w:val="32"/>
          <w:rFonts w:hint="eastAsia" w:ascii="宋体" w:hAnsi="宋体" w:eastAsia="宋体" w:cs="宋体"/>
          <w:i w:val="0"/>
          <w:iCs w:val="0"/>
          <w:color w:val="auto"/>
          <w:sz w:val="32"/>
          <w:szCs w:val="32"/>
        </w:rPr>
        <w:footnoteReference w:id="0"/>
      </w:r>
      <w:r>
        <w:rPr>
          <w:rFonts w:hint="eastAsia" w:ascii="宋体" w:hAnsi="宋体" w:eastAsia="宋体" w:cs="宋体"/>
          <w:i w:val="0"/>
          <w:iCs w:val="0"/>
          <w:color w:val="auto"/>
          <w:sz w:val="32"/>
          <w:szCs w:val="32"/>
        </w:rPr>
        <w:t>，属于</w:t>
      </w:r>
      <w:r>
        <w:rPr>
          <w:rFonts w:hint="eastAsia" w:ascii="宋体" w:hAnsi="宋体" w:eastAsia="宋体" w:cs="宋体"/>
          <w:i w:val="0"/>
          <w:iCs w:val="0"/>
          <w:color w:val="auto"/>
          <w:sz w:val="32"/>
          <w:szCs w:val="32"/>
          <w:u w:val="single"/>
        </w:rPr>
        <w:t>（中型企业、小型企业、微型企业）</w:t>
      </w:r>
      <w:r>
        <w:rPr>
          <w:rFonts w:hint="eastAsia" w:ascii="宋体" w:hAnsi="宋体" w:eastAsia="宋体" w:cs="宋体"/>
          <w:i w:val="0"/>
          <w:iCs w:val="0"/>
          <w:color w:val="auto"/>
          <w:sz w:val="32"/>
          <w:szCs w:val="32"/>
        </w:rPr>
        <w:t>；</w:t>
      </w:r>
    </w:p>
    <w:p w14:paraId="4435C12B">
      <w:pPr>
        <w:snapToGrid w:val="0"/>
        <w:spacing w:line="336" w:lineRule="auto"/>
        <w:ind w:firstLine="640" w:firstLineChars="200"/>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 xml:space="preserve">2. </w:t>
      </w:r>
      <w:r>
        <w:rPr>
          <w:rFonts w:hint="eastAsia" w:ascii="宋体" w:hAnsi="宋体" w:eastAsia="宋体" w:cs="宋体"/>
          <w:i w:val="0"/>
          <w:iCs w:val="0"/>
          <w:color w:val="auto"/>
          <w:sz w:val="32"/>
          <w:szCs w:val="32"/>
          <w:u w:val="single"/>
        </w:rPr>
        <w:t>（标的名称）</w:t>
      </w:r>
      <w:r>
        <w:rPr>
          <w:rFonts w:hint="eastAsia" w:ascii="宋体" w:hAnsi="宋体" w:eastAsia="宋体" w:cs="宋体"/>
          <w:i w:val="0"/>
          <w:iCs w:val="0"/>
          <w:color w:val="auto"/>
          <w:sz w:val="32"/>
          <w:szCs w:val="32"/>
        </w:rPr>
        <w:t>，属于</w:t>
      </w:r>
      <w:r>
        <w:rPr>
          <w:rFonts w:hint="eastAsia" w:ascii="宋体" w:hAnsi="宋体" w:eastAsia="宋体" w:cs="宋体"/>
          <w:i w:val="0"/>
          <w:iCs w:val="0"/>
          <w:color w:val="auto"/>
          <w:sz w:val="32"/>
          <w:szCs w:val="32"/>
          <w:u w:val="single"/>
        </w:rPr>
        <w:t>（采购文件中明确的所属行业）</w:t>
      </w:r>
      <w:r>
        <w:rPr>
          <w:rFonts w:hint="eastAsia" w:ascii="宋体" w:hAnsi="宋体" w:eastAsia="宋体" w:cs="宋体"/>
          <w:i w:val="0"/>
          <w:iCs w:val="0"/>
          <w:color w:val="auto"/>
          <w:sz w:val="32"/>
          <w:szCs w:val="32"/>
        </w:rPr>
        <w:t>；制造商为</w:t>
      </w:r>
      <w:r>
        <w:rPr>
          <w:rFonts w:hint="eastAsia" w:ascii="宋体" w:hAnsi="宋体" w:eastAsia="宋体" w:cs="宋体"/>
          <w:i w:val="0"/>
          <w:iCs w:val="0"/>
          <w:color w:val="auto"/>
          <w:sz w:val="32"/>
          <w:szCs w:val="32"/>
          <w:u w:val="single"/>
        </w:rPr>
        <w:t>（企业名称）</w:t>
      </w:r>
      <w:r>
        <w:rPr>
          <w:rFonts w:hint="eastAsia" w:ascii="宋体" w:hAnsi="宋体" w:eastAsia="宋体" w:cs="宋体"/>
          <w:i w:val="0"/>
          <w:iCs w:val="0"/>
          <w:color w:val="auto"/>
          <w:sz w:val="32"/>
          <w:szCs w:val="32"/>
        </w:rPr>
        <w:t>，从业人员</w:t>
      </w:r>
      <w:r>
        <w:rPr>
          <w:rFonts w:hint="eastAsia" w:ascii="宋体" w:hAnsi="宋体" w:eastAsia="宋体" w:cs="宋体"/>
          <w:i w:val="0"/>
          <w:iCs w:val="0"/>
          <w:color w:val="auto"/>
          <w:sz w:val="32"/>
          <w:szCs w:val="32"/>
          <w:u w:val="single"/>
        </w:rPr>
        <w:t xml:space="preserve">  </w:t>
      </w:r>
      <w:r>
        <w:rPr>
          <w:rFonts w:hint="eastAsia" w:ascii="宋体" w:hAnsi="宋体" w:eastAsia="宋体" w:cs="宋体"/>
          <w:i w:val="0"/>
          <w:iCs w:val="0"/>
          <w:color w:val="auto"/>
          <w:sz w:val="32"/>
          <w:szCs w:val="32"/>
        </w:rPr>
        <w:t>人，营业收入为</w:t>
      </w:r>
      <w:r>
        <w:rPr>
          <w:rFonts w:hint="eastAsia" w:ascii="宋体" w:hAnsi="宋体" w:eastAsia="宋体" w:cs="宋体"/>
          <w:i w:val="0"/>
          <w:iCs w:val="0"/>
          <w:color w:val="auto"/>
          <w:sz w:val="32"/>
          <w:szCs w:val="32"/>
          <w:u w:val="single"/>
        </w:rPr>
        <w:t xml:space="preserve">  </w:t>
      </w:r>
      <w:r>
        <w:rPr>
          <w:rFonts w:hint="eastAsia" w:ascii="宋体" w:hAnsi="宋体" w:eastAsia="宋体" w:cs="宋体"/>
          <w:i w:val="0"/>
          <w:iCs w:val="0"/>
          <w:color w:val="auto"/>
          <w:sz w:val="32"/>
          <w:szCs w:val="32"/>
        </w:rPr>
        <w:t>万元，资产总额为</w:t>
      </w:r>
      <w:r>
        <w:rPr>
          <w:rFonts w:hint="eastAsia" w:ascii="宋体" w:hAnsi="宋体" w:eastAsia="宋体" w:cs="宋体"/>
          <w:i w:val="0"/>
          <w:iCs w:val="0"/>
          <w:color w:val="auto"/>
          <w:sz w:val="32"/>
          <w:szCs w:val="32"/>
          <w:u w:val="single"/>
        </w:rPr>
        <w:t xml:space="preserve">  </w:t>
      </w:r>
      <w:r>
        <w:rPr>
          <w:rFonts w:hint="eastAsia" w:ascii="宋体" w:hAnsi="宋体" w:eastAsia="宋体" w:cs="宋体"/>
          <w:i w:val="0"/>
          <w:iCs w:val="0"/>
          <w:color w:val="auto"/>
          <w:sz w:val="32"/>
          <w:szCs w:val="32"/>
        </w:rPr>
        <w:t>万元，属于</w:t>
      </w:r>
      <w:r>
        <w:rPr>
          <w:rFonts w:hint="eastAsia" w:ascii="宋体" w:hAnsi="宋体" w:eastAsia="宋体" w:cs="宋体"/>
          <w:i w:val="0"/>
          <w:iCs w:val="0"/>
          <w:color w:val="auto"/>
          <w:sz w:val="32"/>
          <w:szCs w:val="32"/>
          <w:u w:val="single"/>
        </w:rPr>
        <w:t>（中型企业、小型企业、微型企业）</w:t>
      </w:r>
      <w:r>
        <w:rPr>
          <w:rFonts w:hint="eastAsia" w:ascii="宋体" w:hAnsi="宋体" w:eastAsia="宋体" w:cs="宋体"/>
          <w:i w:val="0"/>
          <w:iCs w:val="0"/>
          <w:color w:val="auto"/>
          <w:sz w:val="32"/>
          <w:szCs w:val="32"/>
        </w:rPr>
        <w:t>；</w:t>
      </w:r>
    </w:p>
    <w:p w14:paraId="5CF06C86">
      <w:pPr>
        <w:snapToGrid w:val="0"/>
        <w:spacing w:line="336" w:lineRule="auto"/>
        <w:ind w:firstLine="640" w:firstLineChars="200"/>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w:t>
      </w:r>
    </w:p>
    <w:p w14:paraId="3D7307E8">
      <w:pPr>
        <w:snapToGrid w:val="0"/>
        <w:spacing w:line="336" w:lineRule="auto"/>
        <w:ind w:firstLine="640" w:firstLineChars="200"/>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以上企业，不属于大企业的分支机构，不存在控股股东为大企业的情形，也不存在与大企业的负责人为同一人的情形。</w:t>
      </w:r>
    </w:p>
    <w:p w14:paraId="04EE6FD8">
      <w:pPr>
        <w:snapToGrid w:val="0"/>
        <w:spacing w:line="336" w:lineRule="auto"/>
        <w:ind w:firstLine="640" w:firstLineChars="200"/>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本企业对上述声明内容的真实性负责。如有虚假，将依法承担相应责任。</w:t>
      </w:r>
    </w:p>
    <w:p w14:paraId="60C3B8E5">
      <w:pPr>
        <w:snapToGrid w:val="0"/>
        <w:spacing w:line="336" w:lineRule="auto"/>
        <w:ind w:firstLine="640" w:firstLineChars="200"/>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 xml:space="preserve">                      企业名称（盖章）：</w:t>
      </w:r>
    </w:p>
    <w:p w14:paraId="0308E031">
      <w:pPr>
        <w:snapToGrid w:val="0"/>
        <w:spacing w:line="336" w:lineRule="auto"/>
        <w:ind w:firstLine="640" w:firstLineChars="200"/>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 xml:space="preserve">                      日期：</w:t>
      </w:r>
    </w:p>
    <w:p w14:paraId="25975163">
      <w:pPr>
        <w:pStyle w:val="42"/>
        <w:snapToGrid w:val="0"/>
        <w:spacing w:line="500" w:lineRule="exact"/>
        <w:ind w:firstLine="480" w:firstLineChars="200"/>
        <w:rPr>
          <w:rFonts w:asciiTheme="minorEastAsia" w:hAnsiTheme="minorEastAsia"/>
          <w:color w:val="auto"/>
          <w:kern w:val="1"/>
          <w:sz w:val="24"/>
          <w:szCs w:val="24"/>
        </w:rPr>
      </w:pPr>
    </w:p>
    <w:p w14:paraId="07D2D4DF">
      <w:pPr>
        <w:spacing w:line="500" w:lineRule="exact"/>
        <w:jc w:val="center"/>
        <w:rPr>
          <w:rFonts w:cs="宋体" w:asciiTheme="minorEastAsia" w:hAnsiTheme="minorEastAsia" w:eastAsiaTheme="minorEastAsia"/>
          <w:b/>
          <w:color w:val="auto"/>
          <w:sz w:val="28"/>
          <w:szCs w:val="28"/>
        </w:rPr>
      </w:pPr>
    </w:p>
    <w:p w14:paraId="0605EDAD">
      <w:pPr>
        <w:pStyle w:val="35"/>
        <w:rPr>
          <w:rFonts w:cs="宋体" w:asciiTheme="minorEastAsia" w:hAnsiTheme="minorEastAsia" w:eastAsiaTheme="minorEastAsia"/>
          <w:b/>
          <w:color w:val="auto"/>
          <w:sz w:val="28"/>
          <w:szCs w:val="28"/>
        </w:rPr>
      </w:pPr>
    </w:p>
    <w:p w14:paraId="6E83E3A1">
      <w:pPr>
        <w:pStyle w:val="35"/>
        <w:rPr>
          <w:rFonts w:cs="宋体" w:asciiTheme="minorEastAsia" w:hAnsiTheme="minorEastAsia" w:eastAsiaTheme="minorEastAsia"/>
          <w:b/>
          <w:color w:val="auto"/>
          <w:sz w:val="28"/>
          <w:szCs w:val="28"/>
        </w:rPr>
      </w:pPr>
    </w:p>
    <w:p w14:paraId="4D1E4E09">
      <w:pPr>
        <w:pStyle w:val="35"/>
        <w:rPr>
          <w:rFonts w:cs="宋体" w:asciiTheme="minorEastAsia" w:hAnsiTheme="minorEastAsia" w:eastAsiaTheme="minorEastAsia"/>
          <w:b/>
          <w:color w:val="auto"/>
          <w:sz w:val="28"/>
          <w:szCs w:val="28"/>
        </w:rPr>
      </w:pPr>
    </w:p>
    <w:p w14:paraId="3663334E">
      <w:pPr>
        <w:pStyle w:val="35"/>
        <w:rPr>
          <w:rFonts w:cs="宋体" w:asciiTheme="minorEastAsia" w:hAnsiTheme="minorEastAsia" w:eastAsiaTheme="minorEastAsia"/>
          <w:b/>
          <w:color w:val="auto"/>
          <w:sz w:val="28"/>
          <w:szCs w:val="28"/>
        </w:rPr>
      </w:pPr>
    </w:p>
    <w:p w14:paraId="53485A6F">
      <w:pPr>
        <w:widowControl/>
        <w:spacing w:line="360" w:lineRule="auto"/>
        <w:ind w:firstLine="482" w:firstLineChars="200"/>
        <w:rPr>
          <w:rFonts w:cs="宋体" w:asciiTheme="minorEastAsia" w:hAnsiTheme="minorEastAsia" w:eastAsiaTheme="minorEastAsia"/>
          <w:b/>
          <w:bCs/>
          <w:color w:val="auto"/>
          <w:szCs w:val="22"/>
        </w:rPr>
      </w:pPr>
      <w:r>
        <w:rPr>
          <w:rFonts w:hint="eastAsia" w:cs="宋体" w:asciiTheme="minorEastAsia" w:hAnsiTheme="minorEastAsia" w:eastAsiaTheme="minorEastAsia"/>
          <w:b/>
          <w:color w:val="auto"/>
        </w:rPr>
        <w:t xml:space="preserve">参考格式21：        </w:t>
      </w:r>
      <w:r>
        <w:rPr>
          <w:rFonts w:hint="eastAsia" w:cs="宋体" w:asciiTheme="minorEastAsia" w:hAnsiTheme="minorEastAsia" w:eastAsiaTheme="minorEastAsia"/>
          <w:b/>
          <w:bCs/>
          <w:color w:val="auto"/>
          <w:szCs w:val="22"/>
        </w:rPr>
        <w:t>残疾人福利性单位声明函（符合本声明函填写）</w:t>
      </w:r>
    </w:p>
    <w:p w14:paraId="0FC7DD66">
      <w:pPr>
        <w:widowControl/>
        <w:spacing w:line="360" w:lineRule="auto"/>
        <w:ind w:firstLine="480" w:firstLineChars="2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本单位郑重声明,根据《财政部民政部中国残疾人联合会关于促进残疾人就业政府采购政策的通知》 (财库(2017)141号)的规定,本单位为符合条件的残疾人福利性单位,且本单位参加</w:t>
      </w:r>
      <w:r>
        <w:rPr>
          <w:rFonts w:hint="eastAsia" w:cs="宋体" w:asciiTheme="minorEastAsia" w:hAnsiTheme="minorEastAsia" w:eastAsiaTheme="minorEastAsia"/>
          <w:color w:val="auto"/>
          <w:szCs w:val="22"/>
          <w:u w:val="single"/>
        </w:rPr>
        <w:t xml:space="preserve">     </w:t>
      </w:r>
      <w:r>
        <w:rPr>
          <w:rFonts w:hint="eastAsia" w:cs="宋体" w:asciiTheme="minorEastAsia" w:hAnsiTheme="minorEastAsia" w:eastAsiaTheme="minorEastAsia"/>
          <w:color w:val="auto"/>
          <w:szCs w:val="22"/>
        </w:rPr>
        <w:t>单位的</w:t>
      </w:r>
      <w:r>
        <w:rPr>
          <w:rFonts w:hint="eastAsia" w:cs="宋体" w:asciiTheme="minorEastAsia" w:hAnsiTheme="minorEastAsia" w:eastAsiaTheme="minorEastAsia"/>
          <w:color w:val="auto"/>
          <w:szCs w:val="22"/>
          <w:u w:val="single"/>
        </w:rPr>
        <w:t xml:space="preserve">     </w:t>
      </w:r>
      <w:r>
        <w:rPr>
          <w:rFonts w:hint="eastAsia" w:cs="宋体" w:asciiTheme="minorEastAsia" w:hAnsiTheme="minorEastAsia" w:eastAsiaTheme="minorEastAsia"/>
          <w:color w:val="auto"/>
          <w:szCs w:val="22"/>
        </w:rPr>
        <w:t>项目采购活动提供本单位制造的货物《由本单位承担工程/提供服务),或者提供其他残疾人福利性单位制造的货物(不包括使用非残疾人福利性单位注册商标的货物)。</w:t>
      </w:r>
    </w:p>
    <w:p w14:paraId="5726A60A">
      <w:pPr>
        <w:widowControl/>
        <w:spacing w:line="360" w:lineRule="auto"/>
        <w:ind w:firstLine="480" w:firstLineChars="2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本单位对上述声明的真实性负责,如有虚假,将依法承担相应责任。</w:t>
      </w:r>
    </w:p>
    <w:p w14:paraId="3658B5BB">
      <w:pPr>
        <w:pStyle w:val="9"/>
        <w:rPr>
          <w:rFonts w:cs="宋体" w:asciiTheme="minorEastAsia" w:hAnsiTheme="minorEastAsia" w:eastAsiaTheme="minorEastAsia"/>
          <w:color w:val="auto"/>
        </w:rPr>
      </w:pPr>
    </w:p>
    <w:p w14:paraId="7FE2DE13">
      <w:pPr>
        <w:widowControl/>
        <w:spacing w:line="360" w:lineRule="auto"/>
        <w:ind w:firstLine="3600" w:firstLineChars="15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企业名称(盖公章):</w:t>
      </w:r>
    </w:p>
    <w:p w14:paraId="2587435B">
      <w:pPr>
        <w:widowControl/>
        <w:spacing w:line="360" w:lineRule="auto"/>
        <w:ind w:firstLine="3600" w:firstLineChars="15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法定代表人(负责人)或其授权代表(签字):</w:t>
      </w:r>
    </w:p>
    <w:p w14:paraId="1CF29559">
      <w:pPr>
        <w:widowControl/>
        <w:spacing w:line="360" w:lineRule="auto"/>
        <w:ind w:firstLine="3600" w:firstLineChars="1500"/>
        <w:rPr>
          <w:rFonts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日期:</w:t>
      </w:r>
    </w:p>
    <w:p w14:paraId="1ACBCBC6">
      <w:pPr>
        <w:pStyle w:val="9"/>
        <w:rPr>
          <w:rFonts w:cs="宋体" w:asciiTheme="minorEastAsia" w:hAnsiTheme="minorEastAsia" w:eastAsiaTheme="minorEastAsia"/>
          <w:color w:val="auto"/>
        </w:rPr>
      </w:pPr>
    </w:p>
    <w:p w14:paraId="6B509FEF">
      <w:pPr>
        <w:widowControl/>
        <w:spacing w:line="360" w:lineRule="auto"/>
        <w:ind w:firstLine="5520" w:firstLineChars="2300"/>
        <w:rPr>
          <w:rFonts w:cs="宋体" w:asciiTheme="minorEastAsia" w:hAnsiTheme="minorEastAsia" w:eastAsiaTheme="minorEastAsia"/>
          <w:color w:val="auto"/>
        </w:rPr>
      </w:pPr>
    </w:p>
    <w:p w14:paraId="4DF7E652">
      <w:pPr>
        <w:pStyle w:val="35"/>
        <w:rPr>
          <w:rFonts w:asciiTheme="minorEastAsia" w:hAnsiTheme="minorEastAsia" w:eastAsiaTheme="minorEastAsia"/>
          <w:color w:val="auto"/>
        </w:rPr>
      </w:pPr>
    </w:p>
    <w:p w14:paraId="1FDD2F74">
      <w:pPr>
        <w:pStyle w:val="35"/>
        <w:rPr>
          <w:rFonts w:asciiTheme="minorEastAsia" w:hAnsiTheme="minorEastAsia" w:eastAsiaTheme="minorEastAsia"/>
          <w:color w:val="auto"/>
        </w:rPr>
      </w:pPr>
    </w:p>
    <w:p w14:paraId="7DECE97D">
      <w:pPr>
        <w:pStyle w:val="35"/>
        <w:rPr>
          <w:rFonts w:asciiTheme="minorEastAsia" w:hAnsiTheme="minorEastAsia" w:eastAsiaTheme="minorEastAsia"/>
          <w:color w:val="auto"/>
        </w:rPr>
      </w:pPr>
    </w:p>
    <w:p w14:paraId="008D8A95">
      <w:pPr>
        <w:pStyle w:val="35"/>
        <w:rPr>
          <w:rFonts w:asciiTheme="minorEastAsia" w:hAnsiTheme="minorEastAsia" w:eastAsiaTheme="minorEastAsia"/>
          <w:color w:val="auto"/>
        </w:rPr>
      </w:pPr>
    </w:p>
    <w:p w14:paraId="04F3FF15">
      <w:pPr>
        <w:pStyle w:val="35"/>
        <w:rPr>
          <w:rFonts w:asciiTheme="minorEastAsia" w:hAnsiTheme="minorEastAsia" w:eastAsiaTheme="minorEastAsia"/>
          <w:color w:val="auto"/>
        </w:rPr>
      </w:pPr>
    </w:p>
    <w:p w14:paraId="1DDFA63E">
      <w:pPr>
        <w:pStyle w:val="35"/>
        <w:rPr>
          <w:rFonts w:asciiTheme="minorEastAsia" w:hAnsiTheme="minorEastAsia" w:eastAsiaTheme="minorEastAsia"/>
          <w:color w:val="auto"/>
        </w:rPr>
      </w:pPr>
    </w:p>
    <w:p w14:paraId="43EACF55">
      <w:pPr>
        <w:pStyle w:val="35"/>
        <w:rPr>
          <w:rFonts w:asciiTheme="minorEastAsia" w:hAnsiTheme="minorEastAsia" w:eastAsiaTheme="minorEastAsia"/>
          <w:color w:val="auto"/>
        </w:rPr>
      </w:pPr>
    </w:p>
    <w:p w14:paraId="4B3EEDDD">
      <w:pPr>
        <w:pStyle w:val="35"/>
        <w:rPr>
          <w:rFonts w:asciiTheme="minorEastAsia" w:hAnsiTheme="minorEastAsia" w:eastAsiaTheme="minorEastAsia"/>
          <w:color w:val="auto"/>
        </w:rPr>
      </w:pPr>
    </w:p>
    <w:p w14:paraId="6D5B3CB1">
      <w:pPr>
        <w:pStyle w:val="35"/>
        <w:rPr>
          <w:rFonts w:asciiTheme="minorEastAsia" w:hAnsiTheme="minorEastAsia" w:eastAsiaTheme="minorEastAsia"/>
          <w:color w:val="auto"/>
        </w:rPr>
      </w:pPr>
    </w:p>
    <w:p w14:paraId="71E9FEB8">
      <w:pPr>
        <w:pStyle w:val="35"/>
        <w:rPr>
          <w:rFonts w:asciiTheme="minorEastAsia" w:hAnsiTheme="minorEastAsia" w:eastAsiaTheme="minorEastAsia"/>
          <w:color w:val="auto"/>
        </w:rPr>
      </w:pPr>
    </w:p>
    <w:p w14:paraId="6A866606">
      <w:pPr>
        <w:pStyle w:val="35"/>
        <w:rPr>
          <w:rFonts w:asciiTheme="minorEastAsia" w:hAnsiTheme="minorEastAsia" w:eastAsiaTheme="minorEastAsia"/>
          <w:color w:val="auto"/>
        </w:rPr>
      </w:pPr>
    </w:p>
    <w:p w14:paraId="070582AB">
      <w:pPr>
        <w:pStyle w:val="35"/>
        <w:rPr>
          <w:rFonts w:asciiTheme="minorEastAsia" w:hAnsiTheme="minorEastAsia" w:eastAsiaTheme="minorEastAsia"/>
          <w:color w:val="auto"/>
        </w:rPr>
      </w:pPr>
    </w:p>
    <w:p w14:paraId="49A29B1D">
      <w:pPr>
        <w:pStyle w:val="35"/>
        <w:rPr>
          <w:rFonts w:asciiTheme="minorEastAsia" w:hAnsiTheme="minorEastAsia" w:eastAsiaTheme="minorEastAsia"/>
          <w:color w:val="auto"/>
        </w:rPr>
      </w:pPr>
    </w:p>
    <w:p w14:paraId="05D41ECE">
      <w:pPr>
        <w:pStyle w:val="35"/>
        <w:rPr>
          <w:rFonts w:asciiTheme="minorEastAsia" w:hAnsiTheme="minorEastAsia" w:eastAsiaTheme="minorEastAsia"/>
          <w:color w:val="auto"/>
        </w:rPr>
      </w:pPr>
    </w:p>
    <w:p w14:paraId="0C8CE56B">
      <w:pPr>
        <w:pStyle w:val="35"/>
        <w:rPr>
          <w:rFonts w:asciiTheme="minorEastAsia" w:hAnsiTheme="minorEastAsia" w:eastAsiaTheme="minorEastAsia"/>
          <w:color w:val="auto"/>
        </w:rPr>
      </w:pPr>
    </w:p>
    <w:p w14:paraId="7C88E534">
      <w:pPr>
        <w:pStyle w:val="35"/>
        <w:rPr>
          <w:rFonts w:asciiTheme="minorEastAsia" w:hAnsiTheme="minorEastAsia" w:eastAsiaTheme="minorEastAsia"/>
          <w:color w:val="auto"/>
        </w:rPr>
      </w:pPr>
    </w:p>
    <w:p w14:paraId="3BFB59BD">
      <w:pPr>
        <w:pStyle w:val="35"/>
        <w:rPr>
          <w:rFonts w:asciiTheme="minorEastAsia" w:hAnsiTheme="minorEastAsia" w:eastAsiaTheme="minorEastAsia"/>
          <w:color w:val="auto"/>
        </w:rPr>
      </w:pPr>
    </w:p>
    <w:p w14:paraId="44CB678F">
      <w:pPr>
        <w:pStyle w:val="35"/>
        <w:rPr>
          <w:rFonts w:asciiTheme="minorEastAsia" w:hAnsiTheme="minorEastAsia" w:eastAsiaTheme="minorEastAsia"/>
          <w:color w:val="auto"/>
        </w:rPr>
      </w:pPr>
    </w:p>
    <w:p w14:paraId="13C62B23">
      <w:pPr>
        <w:pStyle w:val="35"/>
        <w:rPr>
          <w:rFonts w:asciiTheme="minorEastAsia" w:hAnsiTheme="minorEastAsia" w:eastAsiaTheme="minorEastAsia"/>
          <w:color w:val="auto"/>
        </w:rPr>
      </w:pPr>
    </w:p>
    <w:p w14:paraId="06488AFB">
      <w:pPr>
        <w:pStyle w:val="35"/>
        <w:rPr>
          <w:rFonts w:asciiTheme="minorEastAsia" w:hAnsiTheme="minorEastAsia" w:eastAsiaTheme="minorEastAsia"/>
          <w:color w:val="auto"/>
        </w:rPr>
      </w:pPr>
    </w:p>
    <w:p w14:paraId="279A59DB">
      <w:pPr>
        <w:widowControl/>
        <w:spacing w:line="360" w:lineRule="auto"/>
        <w:ind w:firstLine="482" w:firstLineChars="200"/>
        <w:rPr>
          <w:rFonts w:cs="宋体" w:asciiTheme="minorEastAsia" w:hAnsiTheme="minorEastAsia" w:eastAsiaTheme="minorEastAsia"/>
          <w:b/>
          <w:color w:val="auto"/>
          <w:lang w:val="en-GB"/>
        </w:rPr>
      </w:pPr>
      <w:r>
        <w:rPr>
          <w:rFonts w:hint="eastAsia" w:cs="宋体" w:asciiTheme="minorEastAsia" w:hAnsiTheme="minorEastAsia" w:eastAsiaTheme="minorEastAsia"/>
          <w:b/>
          <w:color w:val="auto"/>
        </w:rPr>
        <w:t xml:space="preserve">参考格式22：               </w:t>
      </w:r>
      <w:r>
        <w:rPr>
          <w:rFonts w:hint="eastAsia" w:cs="宋体" w:asciiTheme="minorEastAsia" w:hAnsiTheme="minorEastAsia" w:eastAsiaTheme="minorEastAsia"/>
          <w:b/>
          <w:color w:val="auto"/>
          <w:lang w:val="en-GB"/>
        </w:rPr>
        <w:t>联合体协议书</w:t>
      </w:r>
    </w:p>
    <w:p w14:paraId="556C592C">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 xml:space="preserve">牵头人名称：                                                          </w:t>
      </w:r>
    </w:p>
    <w:p w14:paraId="1E7B2D9E">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 xml:space="preserve">法定代表人：                                                          </w:t>
      </w:r>
    </w:p>
    <w:p w14:paraId="44D58979">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 xml:space="preserve">法定住所：                                                            </w:t>
      </w:r>
    </w:p>
    <w:p w14:paraId="5F4FC40F">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 xml:space="preserve">成员二名称：                                                          </w:t>
      </w:r>
    </w:p>
    <w:p w14:paraId="3C65545C">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 xml:space="preserve">法定代表人：                                                          </w:t>
      </w:r>
    </w:p>
    <w:p w14:paraId="0863380B">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 xml:space="preserve">法定住所：                                                            </w:t>
      </w:r>
    </w:p>
    <w:p w14:paraId="477542B5">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鉴于上述各成员单位经过友好协商，自愿组成       （联合体名称）联合体，共同参加               （采购人名称）（以下简称采购人）        （项目名称）      标段（以下简称本项目）的项目投标并争取赢得本项目采购合同（以下简称合同）。现就联合体投标事宜订立如下协议：</w:t>
      </w:r>
    </w:p>
    <w:p w14:paraId="2DBAF09A">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1．        （某成员单位名称）为              （联合体名称）牵头人。</w:t>
      </w:r>
    </w:p>
    <w:p w14:paraId="5367D7A4">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2．在本项目投标阶段，联合体牵头人合法代表联合体各成员负责本项目竞标文件编制活动，代表联合体提交和接收相关的资料、信息及指示，并处理与投标和中标有关的一切事务；联合体中标后，联合体牵头人负责合同订立和合同实施阶段的主办、组织和协调工作。</w:t>
      </w:r>
    </w:p>
    <w:p w14:paraId="663F8F2F">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3．联合体将严格按照采购文件的各项要求，递交竞标文件，履行投标义务和中标后的合同，共同承担合同规定的一切义务和责任，联合体各成员单位按照内部职责的部分，承担各自所负的责任和风险，并向采购人承担连带责任。</w:t>
      </w:r>
    </w:p>
    <w:p w14:paraId="6BCCDE73">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4．联合体各成员单位内部的职责分工如下：                   。按照本条上述分工，联合体成员单位各自所承担的合同工作量比例如下：               。</w:t>
      </w:r>
    </w:p>
    <w:p w14:paraId="23BB9849">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5．投标工作和联合体在中标后项目实施过程中的有关费用按各自承担的工作量分摊。</w:t>
      </w:r>
    </w:p>
    <w:p w14:paraId="274CEC8A">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6．联合体中标后，本联合体协议是合同的附件，对联合体各成员单位有合同约束力。</w:t>
      </w:r>
    </w:p>
    <w:p w14:paraId="100CE545">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7．本协议书自签署之日起生效，联合体未中标或者中标时合同履行完毕后自动失效。</w:t>
      </w:r>
    </w:p>
    <w:p w14:paraId="38F70AB3">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8．本协议书一式            份，联合体成员和招标人各执一份。</w:t>
      </w:r>
    </w:p>
    <w:p w14:paraId="19F9A04C">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牵头人名称：                                  （盖单位章）</w:t>
      </w:r>
    </w:p>
    <w:p w14:paraId="33609B4A">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法定代表人或其委托代理人：                    （签字或盖章）</w:t>
      </w:r>
    </w:p>
    <w:p w14:paraId="21690BB3">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成员二名称：                                  （盖单位章）</w:t>
      </w:r>
    </w:p>
    <w:p w14:paraId="0EDD3792">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法定代表人或其委托代理人：                        （签字或盖章）</w:t>
      </w:r>
    </w:p>
    <w:p w14:paraId="07543F5B">
      <w:pPr>
        <w:widowControl/>
        <w:spacing w:line="360" w:lineRule="auto"/>
        <w:ind w:firstLine="480" w:firstLineChars="200"/>
        <w:rPr>
          <w:rFonts w:cs="宋体" w:asciiTheme="minorEastAsia" w:hAnsiTheme="minorEastAsia" w:eastAsiaTheme="minorEastAsia"/>
          <w:color w:val="auto"/>
          <w:szCs w:val="22"/>
          <w:lang w:val="en-GB"/>
        </w:rPr>
      </w:pPr>
      <w:r>
        <w:rPr>
          <w:rFonts w:hint="eastAsia" w:cs="宋体" w:asciiTheme="minorEastAsia" w:hAnsiTheme="minorEastAsia" w:eastAsiaTheme="minorEastAsia"/>
          <w:color w:val="auto"/>
          <w:szCs w:val="22"/>
          <w:lang w:val="en-GB"/>
        </w:rPr>
        <w:t xml:space="preserve">             年        月        日           </w:t>
      </w:r>
    </w:p>
    <w:p w14:paraId="0AE8FBCF">
      <w:pPr>
        <w:adjustRightInd w:val="0"/>
        <w:snapToGrid w:val="0"/>
        <w:rPr>
          <w:rFonts w:cs="宋体" w:asciiTheme="minorEastAsia" w:hAnsiTheme="minorEastAsia" w:eastAsiaTheme="minorEastAsia"/>
          <w:b/>
          <w:bCs/>
          <w:color w:val="auto"/>
          <w:sz w:val="28"/>
          <w:szCs w:val="28"/>
        </w:rPr>
      </w:pPr>
      <w:r>
        <w:rPr>
          <w:rFonts w:hint="eastAsia" w:cs="宋体" w:asciiTheme="minorEastAsia" w:hAnsiTheme="minorEastAsia" w:eastAsiaTheme="minorEastAsia"/>
          <w:b/>
          <w:bCs/>
          <w:color w:val="auto"/>
          <w:sz w:val="28"/>
          <w:szCs w:val="28"/>
        </w:rPr>
        <w:t>参考格式23：               安全责任承诺书</w:t>
      </w:r>
    </w:p>
    <w:p w14:paraId="7895A9DB">
      <w:pPr>
        <w:adjustRightInd w:val="0"/>
        <w:snapToGrid w:val="0"/>
        <w:ind w:left="5" w:leftChars="2" w:firstLine="3"/>
        <w:rPr>
          <w:rFonts w:cs="宋体" w:asciiTheme="minorEastAsia" w:hAnsiTheme="minorEastAsia" w:eastAsiaTheme="minorEastAsia"/>
          <w:color w:val="auto"/>
        </w:rPr>
      </w:pPr>
    </w:p>
    <w:p w14:paraId="67B55B0D">
      <w:pPr>
        <w:adjustRightInd w:val="0"/>
        <w:snapToGrid w:val="0"/>
        <w:spacing w:line="360" w:lineRule="auto"/>
        <w:ind w:left="5" w:leftChars="2" w:firstLine="3"/>
        <w:rPr>
          <w:rFonts w:cs="宋体" w:asciiTheme="minorEastAsia" w:hAnsiTheme="minorEastAsia" w:eastAsiaTheme="minorEastAsia"/>
          <w:color w:val="auto"/>
        </w:rPr>
      </w:pPr>
      <w:r>
        <w:rPr>
          <w:rFonts w:hint="eastAsia" w:cs="宋体" w:asciiTheme="minorEastAsia" w:hAnsiTheme="minorEastAsia" w:eastAsiaTheme="minorEastAsia"/>
          <w:color w:val="auto"/>
        </w:rPr>
        <w:t>致：（招标人）</w:t>
      </w:r>
    </w:p>
    <w:p w14:paraId="0F4BC239">
      <w:pPr>
        <w:adjustRightInd w:val="0"/>
        <w:snapToGrid w:val="0"/>
        <w:spacing w:line="360" w:lineRule="auto"/>
        <w:ind w:left="5" w:leftChars="2" w:firstLine="482" w:firstLineChars="201"/>
        <w:rPr>
          <w:rFonts w:cs="宋体" w:asciiTheme="minorEastAsia" w:hAnsiTheme="minorEastAsia" w:eastAsiaTheme="minorEastAsia"/>
          <w:color w:val="auto"/>
        </w:rPr>
      </w:pPr>
      <w:r>
        <w:rPr>
          <w:rFonts w:hint="eastAsia" w:cs="宋体" w:asciiTheme="minorEastAsia" w:hAnsiTheme="minorEastAsia" w:eastAsiaTheme="minorEastAsia"/>
          <w:color w:val="auto"/>
        </w:rPr>
        <w:t>我公司认真阅读了贵方所发</w:t>
      </w:r>
      <w:r>
        <w:rPr>
          <w:rFonts w:hint="eastAsia" w:cs="宋体" w:asciiTheme="minorEastAsia" w:hAnsiTheme="minorEastAsia" w:eastAsiaTheme="minorEastAsia"/>
          <w:color w:val="auto"/>
          <w:lang w:val="en-US" w:eastAsia="zh-CN"/>
        </w:rPr>
        <w:t>招标文件</w:t>
      </w:r>
      <w:r>
        <w:rPr>
          <w:rFonts w:hint="eastAsia" w:cs="宋体" w:asciiTheme="minorEastAsia" w:hAnsiTheme="minorEastAsia" w:eastAsiaTheme="minorEastAsia"/>
          <w:color w:val="auto"/>
        </w:rPr>
        <w:t>的所有条款，愿完全响应</w:t>
      </w:r>
      <w:r>
        <w:rPr>
          <w:rFonts w:hint="eastAsia" w:cs="宋体" w:asciiTheme="minorEastAsia" w:hAnsiTheme="minorEastAsia" w:eastAsiaTheme="minorEastAsia"/>
          <w:color w:val="auto"/>
          <w:lang w:val="en-US" w:eastAsia="zh-CN"/>
        </w:rPr>
        <w:t>招标</w:t>
      </w:r>
      <w:r>
        <w:rPr>
          <w:rFonts w:hint="eastAsia" w:cs="宋体" w:asciiTheme="minorEastAsia" w:hAnsiTheme="minorEastAsia" w:eastAsiaTheme="minorEastAsia"/>
          <w:color w:val="auto"/>
        </w:rPr>
        <w:t>文件中对安全管理工作的各项要求，在承担</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项目运输、安装、调试、装修等任务的过程中，我公司承诺：</w:t>
      </w:r>
    </w:p>
    <w:p w14:paraId="1CB4138E">
      <w:pPr>
        <w:adjustRightInd w:val="0"/>
        <w:snapToGrid w:val="0"/>
        <w:spacing w:line="360" w:lineRule="auto"/>
        <w:ind w:left="5" w:leftChars="2" w:firstLine="482" w:firstLineChars="201"/>
        <w:rPr>
          <w:rFonts w:cs="宋体" w:asciiTheme="minorEastAsia" w:hAnsiTheme="minorEastAsia" w:eastAsiaTheme="minorEastAsia"/>
          <w:color w:val="auto"/>
        </w:rPr>
      </w:pPr>
      <w:r>
        <w:rPr>
          <w:rFonts w:hint="eastAsia" w:cs="宋体" w:asciiTheme="minorEastAsia" w:hAnsiTheme="minorEastAsia" w:eastAsiaTheme="minorEastAsia"/>
          <w:color w:val="auto"/>
        </w:rPr>
        <w:t>1．建立完善的运输、安装、调试、装修等安全管理体系和健全的安全管理制度，本项目投标授权人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rPr>
        <w:t>为我公司第一安全责任人；</w:t>
      </w:r>
    </w:p>
    <w:p w14:paraId="4F1A5488">
      <w:pPr>
        <w:adjustRightInd w:val="0"/>
        <w:snapToGrid w:val="0"/>
        <w:spacing w:line="360" w:lineRule="auto"/>
        <w:ind w:left="5" w:leftChars="2" w:firstLine="482" w:firstLineChars="201"/>
        <w:rPr>
          <w:rFonts w:cs="宋体" w:asciiTheme="minorEastAsia" w:hAnsiTheme="minorEastAsia" w:eastAsiaTheme="minorEastAsia"/>
          <w:color w:val="auto"/>
        </w:rPr>
      </w:pPr>
      <w:r>
        <w:rPr>
          <w:rFonts w:hint="eastAsia" w:cs="宋体" w:asciiTheme="minorEastAsia" w:hAnsiTheme="minorEastAsia" w:eastAsiaTheme="minorEastAsia"/>
          <w:color w:val="auto"/>
        </w:rPr>
        <w:t>2．如我单位中标，我们将严格按照与</w:t>
      </w:r>
      <w:r>
        <w:rPr>
          <w:rFonts w:hint="eastAsia" w:cs="宋体" w:asciiTheme="minorEastAsia" w:hAnsiTheme="minorEastAsia" w:eastAsiaTheme="minorEastAsia"/>
          <w:color w:val="auto"/>
          <w:u w:val="single"/>
        </w:rPr>
        <w:t xml:space="preserve"> （招标人） </w:t>
      </w:r>
      <w:r>
        <w:rPr>
          <w:rFonts w:hint="eastAsia" w:cs="宋体" w:asciiTheme="minorEastAsia" w:hAnsiTheme="minorEastAsia" w:eastAsiaTheme="minorEastAsia"/>
          <w:color w:val="auto"/>
        </w:rPr>
        <w:t>签订的《安全责任书》的要求落实安全管理工作，确保安装施工安全，并保证安全指标达标；</w:t>
      </w:r>
    </w:p>
    <w:p w14:paraId="182B363D">
      <w:pPr>
        <w:adjustRightInd w:val="0"/>
        <w:snapToGrid w:val="0"/>
        <w:spacing w:line="360" w:lineRule="auto"/>
        <w:ind w:left="5" w:leftChars="2" w:firstLine="482" w:firstLineChars="201"/>
        <w:rPr>
          <w:rFonts w:cs="宋体" w:asciiTheme="minorEastAsia" w:hAnsiTheme="minorEastAsia" w:eastAsiaTheme="minorEastAsia"/>
          <w:color w:val="auto"/>
        </w:rPr>
      </w:pPr>
      <w:r>
        <w:rPr>
          <w:rFonts w:hint="eastAsia" w:cs="宋体" w:asciiTheme="minorEastAsia" w:hAnsiTheme="minorEastAsia" w:eastAsiaTheme="minorEastAsia"/>
          <w:color w:val="auto"/>
        </w:rPr>
        <w:t>3．如有违反《安全责任书》的要求，我公司愿接受相应处罚并承担由此带来的安全风险及其一切后果。</w:t>
      </w:r>
    </w:p>
    <w:p w14:paraId="51054CCF">
      <w:pPr>
        <w:adjustRightInd w:val="0"/>
        <w:snapToGrid w:val="0"/>
        <w:ind w:left="5" w:leftChars="2" w:firstLine="482" w:firstLineChars="201"/>
        <w:rPr>
          <w:rFonts w:cs="宋体" w:asciiTheme="minorEastAsia" w:hAnsiTheme="minorEastAsia" w:eastAsiaTheme="minorEastAsia"/>
          <w:color w:val="auto"/>
        </w:rPr>
      </w:pPr>
    </w:p>
    <w:p w14:paraId="267F01E9">
      <w:pPr>
        <w:wordWrap w:val="0"/>
        <w:adjustRightInd w:val="0"/>
        <w:snapToGrid w:val="0"/>
        <w:jc w:val="right"/>
        <w:rPr>
          <w:rFonts w:cs="宋体" w:asciiTheme="minorEastAsia" w:hAnsiTheme="minorEastAsia" w:eastAsiaTheme="minorEastAsia"/>
          <w:color w:val="auto"/>
        </w:rPr>
      </w:pPr>
      <w:r>
        <w:rPr>
          <w:rFonts w:hint="eastAsia" w:cs="宋体" w:asciiTheme="minorEastAsia" w:hAnsiTheme="minorEastAsia" w:eastAsiaTheme="minorEastAsia"/>
          <w:color w:val="auto"/>
        </w:rPr>
        <w:t>（投标方签章）</w:t>
      </w:r>
    </w:p>
    <w:p w14:paraId="2F754198">
      <w:pPr>
        <w:wordWrap w:val="0"/>
        <w:adjustRightInd w:val="0"/>
        <w:snapToGrid w:val="0"/>
        <w:jc w:val="center"/>
        <w:rPr>
          <w:rFonts w:cs="宋体" w:asciiTheme="minorEastAsia" w:hAnsiTheme="minorEastAsia" w:eastAsiaTheme="minorEastAsia"/>
          <w:color w:val="auto"/>
        </w:rPr>
      </w:pPr>
    </w:p>
    <w:p w14:paraId="67D5F135">
      <w:pPr>
        <w:wordWrap w:val="0"/>
        <w:adjustRightInd w:val="0"/>
        <w:snapToGrid w:val="0"/>
        <w:jc w:val="center"/>
        <w:rPr>
          <w:rFonts w:cs="宋体" w:asciiTheme="minorEastAsia" w:hAnsiTheme="minorEastAsia" w:eastAsiaTheme="minorEastAsia"/>
          <w:color w:val="auto"/>
        </w:rPr>
      </w:pPr>
    </w:p>
    <w:p w14:paraId="355078E9">
      <w:pPr>
        <w:wordWrap w:val="0"/>
        <w:adjustRightInd w:val="0"/>
        <w:snapToGrid w:val="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年　月   日</w:t>
      </w:r>
    </w:p>
    <w:p w14:paraId="07F985F8">
      <w:pPr>
        <w:pStyle w:val="35"/>
        <w:rPr>
          <w:rFonts w:asciiTheme="minorEastAsia" w:hAnsiTheme="minorEastAsia" w:eastAsiaTheme="minorEastAsia"/>
          <w:color w:val="auto"/>
        </w:rPr>
      </w:pPr>
    </w:p>
    <w:p w14:paraId="4620C955">
      <w:pPr>
        <w:pStyle w:val="35"/>
        <w:rPr>
          <w:rFonts w:asciiTheme="minorEastAsia" w:hAnsiTheme="minorEastAsia" w:eastAsiaTheme="minorEastAsia"/>
          <w:color w:val="auto"/>
        </w:rPr>
      </w:pPr>
    </w:p>
    <w:p w14:paraId="60969EAC">
      <w:pPr>
        <w:pStyle w:val="35"/>
        <w:rPr>
          <w:rFonts w:asciiTheme="minorEastAsia" w:hAnsiTheme="minorEastAsia" w:eastAsiaTheme="minorEastAsia"/>
          <w:color w:val="auto"/>
        </w:rPr>
      </w:pPr>
    </w:p>
    <w:p w14:paraId="44F16BCA">
      <w:pPr>
        <w:pStyle w:val="35"/>
        <w:rPr>
          <w:rFonts w:asciiTheme="minorEastAsia" w:hAnsiTheme="minorEastAsia" w:eastAsiaTheme="minorEastAsia"/>
          <w:color w:val="auto"/>
        </w:rPr>
      </w:pPr>
    </w:p>
    <w:p w14:paraId="49F8CDE1">
      <w:pPr>
        <w:pStyle w:val="35"/>
        <w:rPr>
          <w:rFonts w:asciiTheme="minorEastAsia" w:hAnsiTheme="minorEastAsia" w:eastAsiaTheme="minorEastAsia"/>
          <w:color w:val="auto"/>
        </w:rPr>
      </w:pPr>
    </w:p>
    <w:p w14:paraId="4B3E4348">
      <w:pPr>
        <w:pStyle w:val="35"/>
        <w:rPr>
          <w:rFonts w:asciiTheme="minorEastAsia" w:hAnsiTheme="minorEastAsia" w:eastAsiaTheme="minorEastAsia"/>
          <w:color w:val="auto"/>
        </w:rPr>
      </w:pPr>
    </w:p>
    <w:p w14:paraId="192FD623">
      <w:pPr>
        <w:pStyle w:val="35"/>
        <w:rPr>
          <w:rFonts w:asciiTheme="minorEastAsia" w:hAnsiTheme="minorEastAsia" w:eastAsiaTheme="minorEastAsia"/>
          <w:color w:val="auto"/>
        </w:rPr>
      </w:pPr>
    </w:p>
    <w:p w14:paraId="115B8D2D">
      <w:pPr>
        <w:pStyle w:val="35"/>
        <w:rPr>
          <w:rFonts w:asciiTheme="minorEastAsia" w:hAnsiTheme="minorEastAsia" w:eastAsiaTheme="minorEastAsia"/>
          <w:color w:val="auto"/>
        </w:rPr>
      </w:pPr>
    </w:p>
    <w:p w14:paraId="039CAF91">
      <w:pPr>
        <w:pStyle w:val="35"/>
        <w:rPr>
          <w:rFonts w:asciiTheme="minorEastAsia" w:hAnsiTheme="minorEastAsia" w:eastAsiaTheme="minorEastAsia"/>
          <w:color w:val="auto"/>
        </w:rPr>
      </w:pPr>
    </w:p>
    <w:p w14:paraId="4E10116F">
      <w:pPr>
        <w:pStyle w:val="35"/>
        <w:rPr>
          <w:rFonts w:asciiTheme="minorEastAsia" w:hAnsiTheme="minorEastAsia" w:eastAsiaTheme="minorEastAsia"/>
          <w:color w:val="auto"/>
        </w:rPr>
      </w:pPr>
    </w:p>
    <w:p w14:paraId="1BC67EB2">
      <w:pPr>
        <w:pStyle w:val="35"/>
        <w:rPr>
          <w:rFonts w:asciiTheme="minorEastAsia" w:hAnsiTheme="minorEastAsia" w:eastAsiaTheme="minorEastAsia"/>
          <w:color w:val="auto"/>
        </w:rPr>
      </w:pPr>
    </w:p>
    <w:p w14:paraId="4EC796F3">
      <w:pPr>
        <w:pStyle w:val="35"/>
        <w:rPr>
          <w:rFonts w:asciiTheme="minorEastAsia" w:hAnsiTheme="minorEastAsia" w:eastAsiaTheme="minorEastAsia"/>
          <w:color w:val="auto"/>
        </w:rPr>
      </w:pPr>
    </w:p>
    <w:p w14:paraId="26498B8A">
      <w:pPr>
        <w:pStyle w:val="35"/>
        <w:rPr>
          <w:rFonts w:asciiTheme="minorEastAsia" w:hAnsiTheme="minorEastAsia" w:eastAsiaTheme="minorEastAsia"/>
          <w:color w:val="auto"/>
        </w:rPr>
      </w:pPr>
    </w:p>
    <w:p w14:paraId="52E574AA">
      <w:pPr>
        <w:pStyle w:val="35"/>
        <w:rPr>
          <w:rFonts w:asciiTheme="minorEastAsia" w:hAnsiTheme="minorEastAsia" w:eastAsiaTheme="minorEastAsia"/>
          <w:color w:val="auto"/>
        </w:rPr>
      </w:pPr>
    </w:p>
    <w:p w14:paraId="737DFC77">
      <w:pPr>
        <w:pStyle w:val="35"/>
        <w:rPr>
          <w:rFonts w:asciiTheme="minorEastAsia" w:hAnsiTheme="minorEastAsia" w:eastAsiaTheme="minorEastAsia"/>
          <w:color w:val="auto"/>
        </w:rPr>
      </w:pPr>
    </w:p>
    <w:p w14:paraId="68AB04D0">
      <w:pPr>
        <w:pStyle w:val="35"/>
        <w:rPr>
          <w:rFonts w:asciiTheme="minorEastAsia" w:hAnsiTheme="minorEastAsia" w:eastAsiaTheme="minorEastAsia"/>
          <w:color w:val="auto"/>
        </w:rPr>
      </w:pPr>
    </w:p>
    <w:p w14:paraId="5FE233E2">
      <w:pPr>
        <w:pStyle w:val="35"/>
        <w:rPr>
          <w:rFonts w:asciiTheme="minorEastAsia" w:hAnsiTheme="minorEastAsia" w:eastAsiaTheme="minorEastAsia"/>
          <w:color w:val="auto"/>
        </w:rPr>
      </w:pPr>
    </w:p>
    <w:p w14:paraId="4EED9B3D">
      <w:pPr>
        <w:pStyle w:val="35"/>
        <w:rPr>
          <w:rFonts w:asciiTheme="minorEastAsia" w:hAnsiTheme="minorEastAsia" w:eastAsiaTheme="minorEastAsia"/>
          <w:color w:val="auto"/>
        </w:rPr>
      </w:pPr>
    </w:p>
    <w:p w14:paraId="1C805805">
      <w:pPr>
        <w:pStyle w:val="35"/>
        <w:rPr>
          <w:rFonts w:asciiTheme="minorEastAsia" w:hAnsiTheme="minorEastAsia" w:eastAsiaTheme="minorEastAsia"/>
          <w:color w:val="auto"/>
        </w:rPr>
      </w:pPr>
    </w:p>
    <w:p w14:paraId="639CEC04">
      <w:pPr>
        <w:pStyle w:val="35"/>
        <w:rPr>
          <w:rFonts w:asciiTheme="minorEastAsia" w:hAnsiTheme="minorEastAsia" w:eastAsiaTheme="minorEastAsia"/>
          <w:color w:val="auto"/>
        </w:rPr>
      </w:pPr>
    </w:p>
    <w:p w14:paraId="008DDF01">
      <w:pPr>
        <w:pStyle w:val="35"/>
        <w:rPr>
          <w:rFonts w:asciiTheme="minorEastAsia" w:hAnsiTheme="minorEastAsia" w:eastAsiaTheme="minorEastAsia"/>
          <w:color w:val="auto"/>
        </w:rPr>
      </w:pPr>
    </w:p>
    <w:p w14:paraId="57329E68">
      <w:pPr>
        <w:pStyle w:val="35"/>
        <w:rPr>
          <w:rFonts w:asciiTheme="minorEastAsia" w:hAnsiTheme="minorEastAsia" w:eastAsiaTheme="minorEastAsia"/>
          <w:color w:val="auto"/>
        </w:rPr>
      </w:pPr>
    </w:p>
    <w:p w14:paraId="219831CD">
      <w:pPr>
        <w:pStyle w:val="35"/>
        <w:rPr>
          <w:rFonts w:asciiTheme="minorEastAsia" w:hAnsiTheme="minorEastAsia" w:eastAsiaTheme="minorEastAsia"/>
          <w:color w:val="auto"/>
        </w:rPr>
      </w:pPr>
    </w:p>
    <w:p w14:paraId="3888F0BE">
      <w:pPr>
        <w:pStyle w:val="35"/>
        <w:rPr>
          <w:rFonts w:asciiTheme="minorEastAsia" w:hAnsiTheme="minorEastAsia" w:eastAsiaTheme="minorEastAsia"/>
          <w:color w:val="auto"/>
        </w:rPr>
      </w:pPr>
    </w:p>
    <w:p w14:paraId="70E5AE6F">
      <w:pPr>
        <w:widowControl/>
        <w:spacing w:line="360" w:lineRule="auto"/>
        <w:ind w:firstLine="482" w:firstLineChars="200"/>
        <w:rPr>
          <w:rFonts w:cs="宋体" w:asciiTheme="minorEastAsia" w:hAnsiTheme="minorEastAsia" w:eastAsiaTheme="minorEastAsia"/>
          <w:b/>
          <w:color w:val="auto"/>
        </w:rPr>
      </w:pPr>
      <w:r>
        <w:rPr>
          <w:rFonts w:hint="eastAsia" w:cs="宋体" w:asciiTheme="minorEastAsia" w:hAnsiTheme="minorEastAsia" w:eastAsiaTheme="minorEastAsia"/>
          <w:b/>
          <w:color w:val="auto"/>
        </w:rPr>
        <w:t>参考格式24：       投标单位（供应商）反商业贿赂承诺书</w:t>
      </w:r>
    </w:p>
    <w:p w14:paraId="1AEE552F">
      <w:pPr>
        <w:widowControl/>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我公司承诺在</w:t>
      </w:r>
      <w:r>
        <w:rPr>
          <w:rFonts w:hint="eastAsia" w:cs="宋体" w:asciiTheme="minorEastAsia" w:hAnsiTheme="minorEastAsia" w:eastAsiaTheme="minorEastAsia"/>
          <w:color w:val="auto"/>
          <w:u w:val="single"/>
        </w:rPr>
        <w:t>（项目编号、项目名称）</w:t>
      </w:r>
      <w:r>
        <w:rPr>
          <w:rFonts w:hint="eastAsia" w:cs="宋体" w:asciiTheme="minorEastAsia" w:hAnsiTheme="minorEastAsia" w:eastAsiaTheme="minorEastAsia"/>
          <w:color w:va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1F0021E0">
      <w:pPr>
        <w:widowControl/>
        <w:spacing w:line="360" w:lineRule="auto"/>
        <w:ind w:firstLine="3360" w:firstLineChars="1400"/>
        <w:rPr>
          <w:rFonts w:cs="宋体" w:asciiTheme="minorEastAsia" w:hAnsiTheme="minorEastAsia" w:eastAsiaTheme="minorEastAsia"/>
          <w:color w:val="auto"/>
        </w:rPr>
      </w:pPr>
      <w:r>
        <w:rPr>
          <w:rFonts w:hint="eastAsia" w:cs="宋体" w:asciiTheme="minorEastAsia" w:hAnsiTheme="minorEastAsia" w:eastAsiaTheme="minorEastAsia"/>
          <w:color w:val="auto"/>
        </w:rPr>
        <w:t>企业名称(盖公章)：</w:t>
      </w:r>
    </w:p>
    <w:p w14:paraId="4C73A821">
      <w:pPr>
        <w:widowControl/>
        <w:spacing w:line="360" w:lineRule="auto"/>
        <w:ind w:firstLine="3360" w:firstLineChars="1400"/>
        <w:rPr>
          <w:rFonts w:cs="宋体" w:asciiTheme="minorEastAsia" w:hAnsiTheme="minorEastAsia" w:eastAsiaTheme="minorEastAsia"/>
          <w:color w:val="auto"/>
        </w:rPr>
      </w:pPr>
      <w:r>
        <w:rPr>
          <w:rFonts w:hint="eastAsia" w:cs="宋体" w:asciiTheme="minorEastAsia" w:hAnsiTheme="minorEastAsia" w:eastAsiaTheme="minorEastAsia"/>
          <w:color w:val="auto"/>
        </w:rPr>
        <w:t>法定代表人(负责人)或其授权代表(签字)：</w:t>
      </w:r>
    </w:p>
    <w:p w14:paraId="7B82507F">
      <w:pPr>
        <w:widowControl/>
        <w:spacing w:line="360" w:lineRule="auto"/>
        <w:ind w:firstLine="897"/>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承诺日期：   年   月    日</w:t>
      </w:r>
    </w:p>
    <w:p w14:paraId="68038B88">
      <w:pPr>
        <w:pStyle w:val="9"/>
        <w:rPr>
          <w:rFonts w:cs="宋体" w:asciiTheme="minorEastAsia" w:hAnsiTheme="minorEastAsia" w:eastAsiaTheme="minorEastAsia"/>
          <w:color w:val="auto"/>
        </w:rPr>
      </w:pPr>
    </w:p>
    <w:p w14:paraId="37000698">
      <w:pPr>
        <w:spacing w:line="360" w:lineRule="auto"/>
        <w:ind w:firstLine="181" w:firstLineChars="75"/>
        <w:rPr>
          <w:rFonts w:cs="宋体" w:asciiTheme="minorEastAsia" w:hAnsiTheme="minorEastAsia" w:eastAsiaTheme="minorEastAsia"/>
          <w:b/>
          <w:color w:val="auto"/>
        </w:rPr>
      </w:pPr>
    </w:p>
    <w:p w14:paraId="28905505">
      <w:pPr>
        <w:spacing w:line="360" w:lineRule="auto"/>
        <w:ind w:firstLine="181" w:firstLineChars="75"/>
        <w:rPr>
          <w:rFonts w:cs="宋体" w:asciiTheme="minorEastAsia" w:hAnsiTheme="minorEastAsia" w:eastAsiaTheme="minorEastAsia"/>
          <w:color w:val="auto"/>
        </w:rPr>
      </w:pPr>
      <w:r>
        <w:rPr>
          <w:rFonts w:hint="eastAsia" w:cs="宋体" w:asciiTheme="minorEastAsia" w:hAnsiTheme="minorEastAsia" w:eastAsiaTheme="minorEastAsia"/>
          <w:b/>
          <w:color w:val="auto"/>
        </w:rPr>
        <w:t>参考格式25：    投标单位（供应商）《遵守政府采购相关法律法规承诺书》</w:t>
      </w:r>
    </w:p>
    <w:p w14:paraId="43E565AD">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我公司承诺在（项目编号、项目名称）采购活动中，严格遵守政府采购相关法律法规，遵循公平竞争的原则，不存在恶意串通的行为，不存在妨碍其他投标人的竞争行为，不存在损害采购人或者其他投标人的合法权益的行为。</w:t>
      </w:r>
    </w:p>
    <w:p w14:paraId="3A8A91BE">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 如发生违反政府采购相关法律法规行为，我公司及项目参与人员自愿放弃本次项目的投标、报价资格，并承担相关法律责任。</w:t>
      </w:r>
    </w:p>
    <w:p w14:paraId="45A32759">
      <w:pPr>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公司名称：（盖章）</w:t>
      </w:r>
    </w:p>
    <w:p w14:paraId="248C934C">
      <w:pPr>
        <w:widowControl/>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公司法人代表：</w:t>
      </w:r>
    </w:p>
    <w:p w14:paraId="057F11BB">
      <w:pPr>
        <w:widowControl/>
        <w:spacing w:line="360" w:lineRule="auto"/>
        <w:ind w:firstLine="48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法人授权代表：                               </w:t>
      </w:r>
    </w:p>
    <w:p w14:paraId="62EE5E69">
      <w:pPr>
        <w:widowControl/>
        <w:spacing w:line="360" w:lineRule="auto"/>
        <w:ind w:firstLine="5520" w:firstLineChars="230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日期：  年   月   日   </w:t>
      </w:r>
    </w:p>
    <w:p w14:paraId="03108976">
      <w:pPr>
        <w:pStyle w:val="12"/>
        <w:tabs>
          <w:tab w:val="left" w:pos="720"/>
          <w:tab w:val="left" w:pos="900"/>
          <w:tab w:val="left" w:pos="1260"/>
          <w:tab w:val="left" w:pos="2160"/>
          <w:tab w:val="left" w:pos="2880"/>
          <w:tab w:val="left" w:pos="3600"/>
          <w:tab w:val="left" w:pos="4320"/>
          <w:tab w:val="left" w:pos="5040"/>
          <w:tab w:val="left" w:pos="5760"/>
        </w:tabs>
        <w:ind w:left="0" w:leftChars="0" w:firstLine="0" w:firstLineChars="0"/>
        <w:rPr>
          <w:rFonts w:cs="宋体" w:asciiTheme="minorEastAsia" w:hAnsiTheme="minorEastAsia" w:eastAsiaTheme="minorEastAsia"/>
          <w:color w:val="auto"/>
          <w:sz w:val="24"/>
        </w:rPr>
      </w:pPr>
    </w:p>
    <w:p w14:paraId="598B3ED6">
      <w:pPr>
        <w:rPr>
          <w:rFonts w:cs="宋体" w:asciiTheme="minorEastAsia" w:hAnsiTheme="minorEastAsia" w:eastAsiaTheme="minorEastAsia"/>
          <w:color w:val="auto"/>
        </w:rPr>
      </w:pPr>
    </w:p>
    <w:p w14:paraId="770034BB">
      <w:pPr>
        <w:widowControl/>
        <w:spacing w:line="360" w:lineRule="auto"/>
        <w:ind w:firstLine="480" w:firstLineChars="200"/>
        <w:rPr>
          <w:rFonts w:cs="宋体" w:asciiTheme="minorEastAsia" w:hAnsiTheme="minorEastAsia" w:eastAsiaTheme="minorEastAsia"/>
          <w:color w:val="auto"/>
          <w:szCs w:val="22"/>
          <w:lang w:val="en-GB"/>
        </w:rPr>
      </w:pPr>
    </w:p>
    <w:p w14:paraId="5773B016">
      <w:pPr>
        <w:pStyle w:val="9"/>
        <w:kinsoku w:val="0"/>
        <w:overflowPunct w:val="0"/>
        <w:spacing w:before="34" w:line="357" w:lineRule="auto"/>
        <w:ind w:right="126" w:firstLine="480"/>
        <w:jc w:val="center"/>
        <w:rPr>
          <w:rFonts w:cs="宋体" w:asciiTheme="minorEastAsia" w:hAnsiTheme="minorEastAsia" w:eastAsiaTheme="minorEastAsia"/>
          <w:b/>
          <w:bCs/>
          <w:color w:val="auto"/>
          <w:sz w:val="36"/>
          <w:szCs w:val="36"/>
        </w:rPr>
      </w:pPr>
    </w:p>
    <w:p w14:paraId="3F2178D5">
      <w:pPr>
        <w:pStyle w:val="35"/>
        <w:rPr>
          <w:rFonts w:cs="宋体" w:asciiTheme="minorEastAsia" w:hAnsiTheme="minorEastAsia" w:eastAsiaTheme="minorEastAsia"/>
          <w:b/>
          <w:color w:val="auto"/>
          <w:sz w:val="28"/>
          <w:szCs w:val="28"/>
        </w:rPr>
      </w:pPr>
    </w:p>
    <w:p w14:paraId="4635AF4C">
      <w:pPr>
        <w:pStyle w:val="35"/>
        <w:rPr>
          <w:rFonts w:cs="宋体" w:asciiTheme="minorEastAsia" w:hAnsiTheme="minorEastAsia" w:eastAsiaTheme="minorEastAsia"/>
          <w:b/>
          <w:color w:val="auto"/>
          <w:sz w:val="28"/>
          <w:szCs w:val="28"/>
        </w:rPr>
      </w:pPr>
    </w:p>
    <w:p w14:paraId="10A72DB1">
      <w:pPr>
        <w:pStyle w:val="35"/>
        <w:rPr>
          <w:rFonts w:cs="宋体" w:asciiTheme="minorEastAsia" w:hAnsiTheme="minorEastAsia" w:eastAsiaTheme="minorEastAsia"/>
          <w:b/>
          <w:color w:val="auto"/>
          <w:sz w:val="28"/>
          <w:szCs w:val="28"/>
        </w:rPr>
      </w:pPr>
    </w:p>
    <w:p w14:paraId="2BEF1806">
      <w:pPr>
        <w:pStyle w:val="35"/>
        <w:rPr>
          <w:rFonts w:cs="宋体" w:asciiTheme="minorEastAsia" w:hAnsiTheme="minorEastAsia" w:eastAsiaTheme="minorEastAsia"/>
          <w:b/>
          <w:color w:val="auto"/>
          <w:sz w:val="28"/>
          <w:szCs w:val="28"/>
        </w:rPr>
      </w:pPr>
    </w:p>
    <w:p w14:paraId="04CC443E">
      <w:pP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附件：</w:t>
      </w:r>
    </w:p>
    <w:p w14:paraId="52675785">
      <w:pPr>
        <w:jc w:val="center"/>
        <w:rPr>
          <w:rFonts w:cs="宋体" w:asciiTheme="minorEastAsia" w:hAnsiTheme="minorEastAsia" w:eastAsiaTheme="minorEastAsia"/>
          <w:b/>
          <w:bCs/>
          <w:color w:val="auto"/>
          <w:sz w:val="28"/>
          <w:szCs w:val="28"/>
        </w:rPr>
      </w:pPr>
      <w:r>
        <w:rPr>
          <w:rFonts w:hint="eastAsia" w:cs="宋体" w:asciiTheme="minorEastAsia" w:hAnsiTheme="minorEastAsia" w:eastAsiaTheme="minorEastAsia"/>
          <w:b/>
          <w:bCs/>
          <w:color w:val="auto"/>
          <w:sz w:val="32"/>
          <w:szCs w:val="32"/>
        </w:rPr>
        <w:t>政府采购投诉书（范本）、质疑函范本</w:t>
      </w:r>
    </w:p>
    <w:p w14:paraId="6E7CEDB0">
      <w:pPr>
        <w:spacing w:line="400" w:lineRule="exact"/>
        <w:jc w:val="center"/>
        <w:rPr>
          <w:rFonts w:cs="宋体" w:asciiTheme="minorEastAsia" w:hAnsiTheme="minorEastAsia" w:eastAsiaTheme="minorEastAsia"/>
          <w:color w:val="auto"/>
          <w:u w:val="single"/>
        </w:rPr>
      </w:pPr>
      <w:r>
        <w:rPr>
          <w:rFonts w:hint="eastAsia" w:cs="宋体" w:asciiTheme="minorEastAsia" w:hAnsiTheme="minorEastAsia" w:eastAsiaTheme="minorEastAsia"/>
          <w:b/>
          <w:bCs/>
          <w:color w:val="auto"/>
          <w:sz w:val="28"/>
          <w:szCs w:val="28"/>
        </w:rPr>
        <w:t>政府采购投诉书（范本）</w:t>
      </w:r>
    </w:p>
    <w:p w14:paraId="47876DF8">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投诉人：                   法定代表人：            </w:t>
      </w:r>
    </w:p>
    <w:p w14:paraId="511DEC9B">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地址：                           电话：                 </w:t>
      </w:r>
    </w:p>
    <w:p w14:paraId="0BF39CCC">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委托代理人姓名：                 职务：               </w:t>
      </w:r>
    </w:p>
    <w:p w14:paraId="1663D4DB">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住址：                       联系电话：              </w:t>
      </w:r>
    </w:p>
    <w:p w14:paraId="5156A14B">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被投诉人：                 法定代表人：         </w:t>
      </w:r>
    </w:p>
    <w:p w14:paraId="64C7EC5C">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地址：                         电话：               </w:t>
      </w:r>
    </w:p>
    <w:p w14:paraId="5320295C">
      <w:pPr>
        <w:spacing w:line="440" w:lineRule="exact"/>
        <w:ind w:firstLine="280" w:firstLineChars="100"/>
        <w:rPr>
          <w:rFonts w:asciiTheme="minorEastAsia" w:hAnsiTheme="minorEastAsia" w:eastAsiaTheme="minorEastAsia"/>
          <w:color w:val="auto"/>
          <w:sz w:val="28"/>
          <w:szCs w:val="28"/>
        </w:rPr>
      </w:pPr>
    </w:p>
    <w:p w14:paraId="3C2D579C">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我公司参加了     年    月    日被投诉人组织的（采购人）（项目名称）（项目编号）的采购活动，我公司认为该项目的（采购文件/采购过程/中标（中标）结果）损害了我公司权益，对此，我公司于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14:paraId="26F194DB">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1.具体的投诉事项及事实依据；</w:t>
      </w:r>
    </w:p>
    <w:p w14:paraId="7F4CE2E6">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2.质疑和质疑答复情况简要描述；</w:t>
      </w:r>
    </w:p>
    <w:p w14:paraId="762A3037">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3.投诉请求。</w:t>
      </w:r>
    </w:p>
    <w:p w14:paraId="59342F18">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附件：</w:t>
      </w:r>
    </w:p>
    <w:p w14:paraId="5E137216">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1.质疑书和质疑答复书；</w:t>
      </w:r>
    </w:p>
    <w:p w14:paraId="4028945C">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2.证据材料（需注明证据来源），证人的姓名、住址和联系方式等；</w:t>
      </w:r>
    </w:p>
    <w:p w14:paraId="109796D6">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3.营业执照；</w:t>
      </w:r>
    </w:p>
    <w:p w14:paraId="4BC20CD4">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4.法定代表人身份证明函</w:t>
      </w:r>
    </w:p>
    <w:p w14:paraId="42BF3C28">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5.法定代表人授权委托书（包含法定代表人和委托代理人的身份证复印件）；</w:t>
      </w:r>
    </w:p>
    <w:p w14:paraId="7446847D">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6.政府采购监管部门认为应当提供的其它材料。</w:t>
      </w:r>
    </w:p>
    <w:p w14:paraId="0D892308">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投诉供应商：（盖章）</w:t>
      </w:r>
    </w:p>
    <w:p w14:paraId="627DE4BD">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法定代表人（或主要负责人）：（签字）</w:t>
      </w:r>
    </w:p>
    <w:p w14:paraId="5B1900F3">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年   月    日</w:t>
      </w:r>
    </w:p>
    <w:p w14:paraId="1AC18434">
      <w:pPr>
        <w:spacing w:line="440" w:lineRule="exact"/>
        <w:ind w:firstLine="280" w:firstLineChars="100"/>
        <w:rPr>
          <w:rFonts w:asciiTheme="minorEastAsia" w:hAnsiTheme="minorEastAsia" w:eastAsiaTheme="minorEastAsia"/>
          <w:color w:val="auto"/>
          <w:sz w:val="28"/>
          <w:szCs w:val="28"/>
        </w:rPr>
      </w:pPr>
    </w:p>
    <w:p w14:paraId="40A9DC3F">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本投诉书正本叁份，副本   份并附电子文档。</w:t>
      </w:r>
    </w:p>
    <w:p w14:paraId="4B9612FF">
      <w:pPr>
        <w:spacing w:line="440" w:lineRule="exact"/>
        <w:ind w:firstLine="280" w:firstLineChars="100"/>
        <w:rPr>
          <w:rFonts w:asciiTheme="minorEastAsia" w:hAnsiTheme="minorEastAsia" w:eastAsiaTheme="minorEastAsia"/>
          <w:color w:val="auto"/>
          <w:sz w:val="28"/>
          <w:szCs w:val="28"/>
        </w:rPr>
      </w:pPr>
    </w:p>
    <w:p w14:paraId="146C033B">
      <w:pPr>
        <w:jc w:val="center"/>
        <w:outlineLvl w:val="0"/>
        <w:rPr>
          <w:rFonts w:cs="宋体" w:asciiTheme="minorEastAsia" w:hAnsiTheme="minorEastAsia" w:eastAsiaTheme="minorEastAsia"/>
          <w:color w:val="auto"/>
          <w:sz w:val="32"/>
          <w:szCs w:val="32"/>
        </w:rPr>
      </w:pPr>
      <w:bookmarkStart w:id="132" w:name="_Toc17515"/>
      <w:r>
        <w:rPr>
          <w:rFonts w:hint="eastAsia" w:cs="宋体" w:asciiTheme="minorEastAsia" w:hAnsiTheme="minorEastAsia" w:eastAsiaTheme="minorEastAsia"/>
          <w:b/>
          <w:bCs/>
          <w:color w:val="auto"/>
          <w:sz w:val="32"/>
          <w:szCs w:val="32"/>
        </w:rPr>
        <w:t>投诉相关说明</w:t>
      </w:r>
      <w:bookmarkEnd w:id="132"/>
    </w:p>
    <w:p w14:paraId="69D467FD">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投诉人应当满足《政府采购法》、《政府采购法实施条例》和《政府采购供应商投诉处理办法》的相关规定。</w:t>
      </w:r>
    </w:p>
    <w:p w14:paraId="285167BE">
      <w:pPr>
        <w:spacing w:line="440" w:lineRule="exact"/>
        <w:ind w:firstLine="281" w:firstLineChars="100"/>
        <w:rPr>
          <w:rFonts w:asciiTheme="minorEastAsia" w:hAnsiTheme="minorEastAsia" w:eastAsiaTheme="minorEastAsia"/>
          <w:b/>
          <w:bCs/>
          <w:color w:val="auto"/>
          <w:sz w:val="28"/>
          <w:szCs w:val="28"/>
        </w:rPr>
      </w:pPr>
      <w:bookmarkStart w:id="133" w:name="_Toc11499"/>
      <w:r>
        <w:rPr>
          <w:rFonts w:hint="eastAsia" w:asciiTheme="minorEastAsia" w:hAnsiTheme="minorEastAsia" w:eastAsiaTheme="minorEastAsia"/>
          <w:b/>
          <w:bCs/>
          <w:color w:val="auto"/>
          <w:sz w:val="28"/>
          <w:szCs w:val="28"/>
        </w:rPr>
        <w:t>一、质疑前置及时间要求</w:t>
      </w:r>
      <w:bookmarkEnd w:id="133"/>
    </w:p>
    <w:p w14:paraId="6B79328E">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《中华人民共和国政府采购法》第五十一条：供应商对政府采购活动事项有疑问的，可以向采购人提出询问，采购人应当及时作出答复，但答复的内容不得涉及商业秘密。</w:t>
      </w:r>
    </w:p>
    <w:p w14:paraId="54A4216F">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第五十二条：供应商认为采购文件、采购过程和中标、中标结果使自己的权益受到损害的，可以在知道或者应知其权益受到损害之日起七个工作日内，以书面形式向采购人提出质疑。</w:t>
      </w:r>
    </w:p>
    <w:p w14:paraId="6910D87F">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第五十三条：采购人应当在收到供应商的书面质疑后七个工作日内作出答复，并以书面形式通知质疑供应商和其他有关供应商，但答复的内容不得涉及商业秘密。</w:t>
      </w:r>
    </w:p>
    <w:p w14:paraId="71F1E861">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C10F39A">
      <w:pPr>
        <w:spacing w:line="440" w:lineRule="exact"/>
        <w:ind w:firstLine="280" w:firstLineChars="100"/>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8"/>
          <w:szCs w:val="28"/>
        </w:rPr>
        <w:t xml:space="preserve">  《政府采购实施条例》第五十五条：供应商质疑、投诉应当有明确的请求和必要的证明材料。供应商投诉的事项不得超出质疑事项的范围。</w:t>
      </w:r>
    </w:p>
    <w:p w14:paraId="2B6AF9AA">
      <w:pPr>
        <w:spacing w:line="400" w:lineRule="exact"/>
        <w:ind w:left="5060" w:hanging="5060" w:hangingChars="1800"/>
        <w:outlineLvl w:val="0"/>
        <w:rPr>
          <w:rFonts w:cs="宋体" w:asciiTheme="minorEastAsia" w:hAnsiTheme="minorEastAsia" w:eastAsiaTheme="minorEastAsia"/>
          <w:color w:val="auto"/>
          <w:sz w:val="21"/>
          <w:szCs w:val="21"/>
        </w:rPr>
      </w:pPr>
      <w:bookmarkStart w:id="134" w:name="_Toc13508"/>
      <w:r>
        <w:rPr>
          <w:rFonts w:hint="eastAsia" w:asciiTheme="minorEastAsia" w:hAnsiTheme="minorEastAsia" w:eastAsiaTheme="minorEastAsia"/>
          <w:b/>
          <w:bCs/>
          <w:color w:val="auto"/>
          <w:sz w:val="28"/>
          <w:szCs w:val="28"/>
        </w:rPr>
        <w:t>二、书面方式</w:t>
      </w:r>
      <w:bookmarkEnd w:id="134"/>
    </w:p>
    <w:p w14:paraId="6EAA86C8">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《政府采购供应商投诉处理办法》第八条：投诉人投诉</w:t>
      </w:r>
    </w:p>
    <w:p w14:paraId="1CA12647">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时，应当提交投诉书，并按照被投诉人以及与投诉事项有关的供应商数量提供投诉书的副本。</w:t>
      </w:r>
    </w:p>
    <w:p w14:paraId="5ABB4555">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投诉书应当包括下列主要内容：</w:t>
      </w:r>
    </w:p>
    <w:p w14:paraId="0816D05E">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投诉人和被投诉人的名称、地址、电话等；</w:t>
      </w:r>
    </w:p>
    <w:p w14:paraId="7AFCC438">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具体的投诉事项及事实依据；</w:t>
      </w:r>
    </w:p>
    <w:p w14:paraId="1155DF45">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质疑和质疑答复情况及相关证明材料；</w:t>
      </w:r>
    </w:p>
    <w:p w14:paraId="55656F3F">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提起投诉的日期。</w:t>
      </w:r>
    </w:p>
    <w:p w14:paraId="6C44B805">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投诉书应当署名。投诉人为自然人，应当由本人签字；投诉人为法人或者其他组织的，应当由法定代表人或者主要负责人签字并加盖公章。</w:t>
      </w:r>
    </w:p>
    <w:p w14:paraId="7DDFD0B3">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85955DD">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《政府采购供应商投诉处理办法》第十条：投诉人提起投诉应当符合下列条件：</w:t>
      </w:r>
    </w:p>
    <w:p w14:paraId="4EFE17F3">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投诉人是参与所投诉政府采购活动的供应商；</w:t>
      </w:r>
    </w:p>
    <w:p w14:paraId="04641595">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提起投诉诉前已依法进行质疑；</w:t>
      </w:r>
    </w:p>
    <w:p w14:paraId="1EEA1714">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投诉书内容符合本办法的规定；</w:t>
      </w:r>
    </w:p>
    <w:p w14:paraId="7F8B96EE">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在投诉有效期内提起投诉；</w:t>
      </w:r>
    </w:p>
    <w:p w14:paraId="24EEDC26">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属于本级财政部门管辖；</w:t>
      </w:r>
    </w:p>
    <w:p w14:paraId="2DF793DA">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同一投诉事项未经财政部门投诉处理；</w:t>
      </w:r>
    </w:p>
    <w:p w14:paraId="75FB081A">
      <w:pPr>
        <w:spacing w:line="440" w:lineRule="exact"/>
        <w:ind w:firstLine="280" w:firstLineChars="100"/>
        <w:rPr>
          <w:rFonts w:asciiTheme="minorEastAsia" w:hAnsiTheme="minorEastAsia" w:eastAsiaTheme="minorEastAsia"/>
          <w:b/>
          <w:bCs/>
          <w:color w:val="auto"/>
          <w:sz w:val="28"/>
          <w:szCs w:val="28"/>
        </w:rPr>
      </w:pPr>
      <w:r>
        <w:rPr>
          <w:rFonts w:hint="eastAsia" w:asciiTheme="minorEastAsia" w:hAnsiTheme="minorEastAsia" w:eastAsiaTheme="minorEastAsia"/>
          <w:color w:val="auto"/>
          <w:sz w:val="28"/>
          <w:szCs w:val="28"/>
        </w:rPr>
        <w:t>国务院财政部门规定的其他条件。</w:t>
      </w:r>
    </w:p>
    <w:p w14:paraId="1E64118C">
      <w:pPr>
        <w:spacing w:line="400" w:lineRule="exact"/>
        <w:ind w:left="5060" w:hanging="5060" w:hangingChars="1800"/>
        <w:outlineLvl w:val="0"/>
        <w:rPr>
          <w:rFonts w:asciiTheme="minorEastAsia" w:hAnsiTheme="minorEastAsia" w:eastAsiaTheme="minorEastAsia"/>
          <w:b/>
          <w:bCs/>
          <w:color w:val="auto"/>
          <w:sz w:val="28"/>
          <w:szCs w:val="28"/>
        </w:rPr>
      </w:pPr>
      <w:bookmarkStart w:id="135" w:name="_Toc5978"/>
      <w:r>
        <w:rPr>
          <w:rFonts w:hint="eastAsia" w:asciiTheme="minorEastAsia" w:hAnsiTheme="minorEastAsia" w:eastAsiaTheme="minorEastAsia"/>
          <w:b/>
          <w:bCs/>
          <w:color w:val="auto"/>
          <w:sz w:val="28"/>
          <w:szCs w:val="28"/>
        </w:rPr>
        <w:t>三、虚假、恶意投诉法律责任</w:t>
      </w:r>
      <w:bookmarkEnd w:id="135"/>
    </w:p>
    <w:p w14:paraId="761D1711">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第七十三条：供应商捏造实施、提供虚假材料或者以非法手段取得证明材料进行投诉的，由财政部门列入不良行为记录名单，禁止其1至3年内参加政府采购活动。</w:t>
      </w:r>
    </w:p>
    <w:p w14:paraId="256B6383">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《政府采购供应商投诉处理办法》第二十六条：投诉人有下列情形之一的，属于虚假、恶意投诉，财政部门应当驳回投诉，将其列入不良行为记录名单，并依法予以处罚：</w:t>
      </w:r>
    </w:p>
    <w:p w14:paraId="294AD1C6">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（一）1年内3次以上投诉均查无实据的；</w:t>
      </w:r>
    </w:p>
    <w:p w14:paraId="77B17342">
      <w:pPr>
        <w:spacing w:line="440" w:lineRule="exact"/>
        <w:ind w:firstLine="280" w:firstLineChars="1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（二）捏造事实或者提供虚假投诉材料的。</w:t>
      </w:r>
    </w:p>
    <w:p w14:paraId="4A0EFA65">
      <w:pPr>
        <w:spacing w:line="440" w:lineRule="exact"/>
        <w:ind w:firstLine="280" w:firstLineChars="100"/>
        <w:rPr>
          <w:rFonts w:asciiTheme="minorEastAsia" w:hAnsiTheme="minorEastAsia" w:eastAsiaTheme="minorEastAsia"/>
          <w:color w:val="auto"/>
          <w:sz w:val="28"/>
          <w:szCs w:val="28"/>
        </w:rPr>
      </w:pPr>
    </w:p>
    <w:p w14:paraId="56BDD33E">
      <w:pPr>
        <w:jc w:val="both"/>
        <w:rPr>
          <w:rFonts w:cs="宋体" w:asciiTheme="minorEastAsia" w:hAnsiTheme="minorEastAsia" w:eastAsiaTheme="minorEastAsia"/>
          <w:color w:val="auto"/>
          <w:sz w:val="21"/>
          <w:szCs w:val="21"/>
        </w:rPr>
      </w:pPr>
    </w:p>
    <w:p w14:paraId="63D13233">
      <w:pPr>
        <w:jc w:val="both"/>
        <w:rPr>
          <w:rFonts w:cs="宋体" w:asciiTheme="minorEastAsia" w:hAnsiTheme="minorEastAsia" w:eastAsiaTheme="minorEastAsia"/>
          <w:color w:val="auto"/>
          <w:sz w:val="21"/>
          <w:szCs w:val="21"/>
        </w:rPr>
      </w:pPr>
    </w:p>
    <w:p w14:paraId="1DF3FB97">
      <w:pPr>
        <w:jc w:val="both"/>
        <w:rPr>
          <w:rFonts w:cs="宋体" w:asciiTheme="minorEastAsia" w:hAnsiTheme="minorEastAsia" w:eastAsiaTheme="minorEastAsia"/>
          <w:color w:val="auto"/>
          <w:sz w:val="21"/>
          <w:szCs w:val="21"/>
        </w:rPr>
      </w:pPr>
    </w:p>
    <w:p w14:paraId="5DB8942C">
      <w:pPr>
        <w:jc w:val="both"/>
        <w:rPr>
          <w:rFonts w:cs="宋体" w:asciiTheme="minorEastAsia" w:hAnsiTheme="minorEastAsia" w:eastAsiaTheme="minorEastAsia"/>
          <w:color w:val="auto"/>
          <w:sz w:val="21"/>
          <w:szCs w:val="21"/>
        </w:rPr>
      </w:pPr>
    </w:p>
    <w:p w14:paraId="22022A84">
      <w:pPr>
        <w:jc w:val="both"/>
        <w:rPr>
          <w:rFonts w:cs="宋体" w:asciiTheme="minorEastAsia" w:hAnsiTheme="minorEastAsia" w:eastAsiaTheme="minorEastAsia"/>
          <w:color w:val="auto"/>
          <w:sz w:val="21"/>
          <w:szCs w:val="21"/>
        </w:rPr>
      </w:pPr>
    </w:p>
    <w:p w14:paraId="32391524">
      <w:pPr>
        <w:jc w:val="both"/>
        <w:rPr>
          <w:rFonts w:cs="宋体" w:asciiTheme="minorEastAsia" w:hAnsiTheme="minorEastAsia" w:eastAsiaTheme="minorEastAsia"/>
          <w:color w:val="auto"/>
          <w:sz w:val="21"/>
          <w:szCs w:val="21"/>
        </w:rPr>
      </w:pPr>
    </w:p>
    <w:p w14:paraId="7C4A6104">
      <w:pPr>
        <w:spacing w:line="440" w:lineRule="exact"/>
        <w:ind w:firstLine="280" w:firstLineChars="100"/>
        <w:rPr>
          <w:rFonts w:cs="宋体" w:asciiTheme="minorEastAsia" w:hAnsiTheme="minorEastAsia" w:eastAsiaTheme="minorEastAsia"/>
          <w:color w:val="auto"/>
          <w:sz w:val="32"/>
          <w:szCs w:val="32"/>
        </w:rPr>
      </w:pPr>
      <w:r>
        <w:rPr>
          <w:rFonts w:hint="eastAsia" w:asciiTheme="minorEastAsia" w:hAnsiTheme="minorEastAsia" w:eastAsiaTheme="minorEastAsia"/>
          <w:color w:val="auto"/>
          <w:sz w:val="28"/>
          <w:szCs w:val="28"/>
        </w:rPr>
        <w:t>递交投诉书地址：巴州财政局政府采购办监管办公室</w:t>
      </w:r>
    </w:p>
    <w:p w14:paraId="72A08D30">
      <w:pPr>
        <w:pStyle w:val="9"/>
        <w:rPr>
          <w:rFonts w:asciiTheme="minorEastAsia" w:hAnsiTheme="minorEastAsia" w:eastAsiaTheme="minorEastAsia"/>
          <w:color w:val="auto"/>
          <w:sz w:val="20"/>
          <w:szCs w:val="22"/>
        </w:rPr>
      </w:pPr>
    </w:p>
    <w:sectPr>
      <w:headerReference r:id="rId4" w:type="default"/>
      <w:footerReference r:id="rId5" w:type="default"/>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3935">
    <w:pPr>
      <w:pStyle w:val="1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09F0B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cica9YBAACyAwAADgAAAAAAAAABACAAAAAe&#10;AQAAZHJzL2Uyb0RvYy54bWxQSwUGAAAAAAYABgBZAQAAZgUAAAAA&#10;">
              <v:fill on="f" focussize="0,0"/>
              <v:stroke on="f"/>
              <v:imagedata o:title=""/>
              <o:lock v:ext="edit" aspectratio="f"/>
              <v:textbox inset="0mm,0mm,0mm,0mm" style="mso-fit-shape-to-text:t;">
                <w:txbxContent>
                  <w:p w14:paraId="409F0B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36CADDD">
      <w:pPr>
        <w:pStyle w:val="21"/>
      </w:pPr>
      <w:r>
        <w:rPr>
          <w:rStyle w:val="32"/>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F97C">
    <w:pPr>
      <w:pStyle w:val="18"/>
      <w:jc w:val="right"/>
    </w:pPr>
    <w:r>
      <w:rPr>
        <w:rFonts w:hint="eastAsia"/>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4FE3E"/>
    <w:multiLevelType w:val="singleLevel"/>
    <w:tmpl w:val="A8A4FE3E"/>
    <w:lvl w:ilvl="0" w:tentative="0">
      <w:start w:val="1"/>
      <w:numFmt w:val="chineseCounting"/>
      <w:suff w:val="nothing"/>
      <w:lvlText w:val="（%1）"/>
      <w:lvlJc w:val="left"/>
      <w:rPr>
        <w:rFonts w:hint="eastAsia"/>
      </w:rPr>
    </w:lvl>
  </w:abstractNum>
  <w:abstractNum w:abstractNumId="1">
    <w:nsid w:val="E01F70E0"/>
    <w:multiLevelType w:val="singleLevel"/>
    <w:tmpl w:val="E01F70E0"/>
    <w:lvl w:ilvl="0" w:tentative="0">
      <w:start w:val="3"/>
      <w:numFmt w:val="decimal"/>
      <w:lvlText w:val="%1."/>
      <w:lvlJc w:val="left"/>
      <w:pPr>
        <w:tabs>
          <w:tab w:val="left" w:pos="312"/>
        </w:tabs>
      </w:pPr>
    </w:lvl>
  </w:abstractNum>
  <w:abstractNum w:abstractNumId="2">
    <w:nsid w:val="E8B7F138"/>
    <w:multiLevelType w:val="singleLevel"/>
    <w:tmpl w:val="E8B7F138"/>
    <w:lvl w:ilvl="0" w:tentative="0">
      <w:start w:val="2"/>
      <w:numFmt w:val="decimal"/>
      <w:pStyle w:val="82"/>
      <w:suff w:val="nothing"/>
      <w:lvlText w:val="（%1）"/>
      <w:lvlJc w:val="left"/>
    </w:lvl>
  </w:abstractNum>
  <w:abstractNum w:abstractNumId="3">
    <w:nsid w:val="00000001"/>
    <w:multiLevelType w:val="multilevel"/>
    <w:tmpl w:val="00000001"/>
    <w:lvl w:ilvl="0" w:tentative="0">
      <w:start w:val="1"/>
      <w:numFmt w:val="decimal"/>
      <w:pStyle w:val="20"/>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38"/>
    <w:multiLevelType w:val="multilevel"/>
    <w:tmpl w:val="0000003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D2482D1"/>
    <w:multiLevelType w:val="singleLevel"/>
    <w:tmpl w:val="2D2482D1"/>
    <w:lvl w:ilvl="0" w:tentative="0">
      <w:start w:val="2"/>
      <w:numFmt w:val="chineseCounting"/>
      <w:suff w:val="nothing"/>
      <w:lvlText w:val="%1、"/>
      <w:lvlJc w:val="left"/>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6996FC71"/>
    <w:multiLevelType w:val="singleLevel"/>
    <w:tmpl w:val="6996FC71"/>
    <w:lvl w:ilvl="0" w:tentative="0">
      <w:start w:val="1"/>
      <w:numFmt w:val="decimal"/>
      <w:suff w:val="nothing"/>
      <w:lvlText w:val="%1、"/>
      <w:lvlJc w:val="left"/>
      <w:pPr>
        <w:ind w:left="280" w:firstLine="0"/>
      </w:pPr>
    </w:lvl>
  </w:abstractNum>
  <w:num w:numId="1">
    <w:abstractNumId w:val="3"/>
  </w:num>
  <w:num w:numId="2">
    <w:abstractNumId w:val="6"/>
  </w:num>
  <w:num w:numId="3">
    <w:abstractNumId w:val="2"/>
  </w:num>
  <w:num w:numId="4">
    <w:abstractNumId w:val="5"/>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ljZjRmYjUwMTBmOWViZTcyZjI3MWQzMGY1ZTIifQ=="/>
  </w:docVars>
  <w:rsids>
    <w:rsidRoot w:val="79A23FBB"/>
    <w:rsid w:val="00076823"/>
    <w:rsid w:val="00081AF6"/>
    <w:rsid w:val="00092DCA"/>
    <w:rsid w:val="000974F7"/>
    <w:rsid w:val="000C57F7"/>
    <w:rsid w:val="000D6A49"/>
    <w:rsid w:val="000D6AB6"/>
    <w:rsid w:val="00121F15"/>
    <w:rsid w:val="00135D28"/>
    <w:rsid w:val="001B7ACD"/>
    <w:rsid w:val="002510B0"/>
    <w:rsid w:val="0026193C"/>
    <w:rsid w:val="0026378F"/>
    <w:rsid w:val="00271D77"/>
    <w:rsid w:val="002809DF"/>
    <w:rsid w:val="002F5C82"/>
    <w:rsid w:val="00351667"/>
    <w:rsid w:val="00354302"/>
    <w:rsid w:val="00376F2A"/>
    <w:rsid w:val="003A5D97"/>
    <w:rsid w:val="003C01F9"/>
    <w:rsid w:val="003C68CF"/>
    <w:rsid w:val="003E5545"/>
    <w:rsid w:val="00403B48"/>
    <w:rsid w:val="004111E0"/>
    <w:rsid w:val="004212B5"/>
    <w:rsid w:val="0047223A"/>
    <w:rsid w:val="00475A18"/>
    <w:rsid w:val="00486421"/>
    <w:rsid w:val="004D5042"/>
    <w:rsid w:val="00537203"/>
    <w:rsid w:val="00544700"/>
    <w:rsid w:val="00561F56"/>
    <w:rsid w:val="0056650F"/>
    <w:rsid w:val="00573EAA"/>
    <w:rsid w:val="005A7B21"/>
    <w:rsid w:val="005B5622"/>
    <w:rsid w:val="005D0C99"/>
    <w:rsid w:val="005E5850"/>
    <w:rsid w:val="00652C18"/>
    <w:rsid w:val="00654DD1"/>
    <w:rsid w:val="0066454C"/>
    <w:rsid w:val="00680D1C"/>
    <w:rsid w:val="006853B9"/>
    <w:rsid w:val="006C08AA"/>
    <w:rsid w:val="006E4037"/>
    <w:rsid w:val="007147BF"/>
    <w:rsid w:val="0074245F"/>
    <w:rsid w:val="007471B4"/>
    <w:rsid w:val="00767AAD"/>
    <w:rsid w:val="00783F6E"/>
    <w:rsid w:val="00786FE8"/>
    <w:rsid w:val="007A7CF4"/>
    <w:rsid w:val="0080701C"/>
    <w:rsid w:val="00857AA2"/>
    <w:rsid w:val="0088280F"/>
    <w:rsid w:val="008A45FB"/>
    <w:rsid w:val="009172C6"/>
    <w:rsid w:val="0094199F"/>
    <w:rsid w:val="009726DA"/>
    <w:rsid w:val="009760A9"/>
    <w:rsid w:val="009B65A0"/>
    <w:rsid w:val="00A22731"/>
    <w:rsid w:val="00A5462E"/>
    <w:rsid w:val="00A6580D"/>
    <w:rsid w:val="00AB2E63"/>
    <w:rsid w:val="00AF3889"/>
    <w:rsid w:val="00B0248B"/>
    <w:rsid w:val="00B27F3A"/>
    <w:rsid w:val="00B85447"/>
    <w:rsid w:val="00B91BC2"/>
    <w:rsid w:val="00B95496"/>
    <w:rsid w:val="00BC7F1F"/>
    <w:rsid w:val="00BD1DC2"/>
    <w:rsid w:val="00BE3F2D"/>
    <w:rsid w:val="00C10272"/>
    <w:rsid w:val="00C45370"/>
    <w:rsid w:val="00CD467E"/>
    <w:rsid w:val="00D002B4"/>
    <w:rsid w:val="00D12128"/>
    <w:rsid w:val="00D425C5"/>
    <w:rsid w:val="00D928CD"/>
    <w:rsid w:val="00DA2E07"/>
    <w:rsid w:val="00DB26ED"/>
    <w:rsid w:val="00E014F4"/>
    <w:rsid w:val="00E01737"/>
    <w:rsid w:val="00E4524D"/>
    <w:rsid w:val="00E46849"/>
    <w:rsid w:val="00E54010"/>
    <w:rsid w:val="00E7147E"/>
    <w:rsid w:val="00E91E01"/>
    <w:rsid w:val="00EA086F"/>
    <w:rsid w:val="00EA0A2D"/>
    <w:rsid w:val="00EB6D15"/>
    <w:rsid w:val="00EC2AC6"/>
    <w:rsid w:val="00FA5062"/>
    <w:rsid w:val="00FD6402"/>
    <w:rsid w:val="01687434"/>
    <w:rsid w:val="01707477"/>
    <w:rsid w:val="017653BA"/>
    <w:rsid w:val="0199626B"/>
    <w:rsid w:val="01A9229E"/>
    <w:rsid w:val="01CC424C"/>
    <w:rsid w:val="01F43CDE"/>
    <w:rsid w:val="01F7451B"/>
    <w:rsid w:val="02172CFC"/>
    <w:rsid w:val="02271C1D"/>
    <w:rsid w:val="025B571C"/>
    <w:rsid w:val="026725BB"/>
    <w:rsid w:val="02767AB4"/>
    <w:rsid w:val="029617BF"/>
    <w:rsid w:val="02D340EB"/>
    <w:rsid w:val="02EF684F"/>
    <w:rsid w:val="02F758D1"/>
    <w:rsid w:val="032C0BA9"/>
    <w:rsid w:val="035C5045"/>
    <w:rsid w:val="037B2197"/>
    <w:rsid w:val="038A68C5"/>
    <w:rsid w:val="03926F41"/>
    <w:rsid w:val="03E10602"/>
    <w:rsid w:val="03F55AAD"/>
    <w:rsid w:val="0418065B"/>
    <w:rsid w:val="045B233B"/>
    <w:rsid w:val="045F7673"/>
    <w:rsid w:val="0487368C"/>
    <w:rsid w:val="048A600E"/>
    <w:rsid w:val="04BF7D14"/>
    <w:rsid w:val="04F86F1E"/>
    <w:rsid w:val="050C3B02"/>
    <w:rsid w:val="05BC582C"/>
    <w:rsid w:val="05E239D7"/>
    <w:rsid w:val="05FD7E0E"/>
    <w:rsid w:val="06612248"/>
    <w:rsid w:val="06647792"/>
    <w:rsid w:val="06BE3236"/>
    <w:rsid w:val="06C768CD"/>
    <w:rsid w:val="06DA0601"/>
    <w:rsid w:val="07046C7C"/>
    <w:rsid w:val="075357D8"/>
    <w:rsid w:val="076C74B1"/>
    <w:rsid w:val="07765C33"/>
    <w:rsid w:val="07A744F2"/>
    <w:rsid w:val="07B21FF6"/>
    <w:rsid w:val="07B71171"/>
    <w:rsid w:val="085834E2"/>
    <w:rsid w:val="08DC6005"/>
    <w:rsid w:val="08FA6611"/>
    <w:rsid w:val="09024F5F"/>
    <w:rsid w:val="09294BC2"/>
    <w:rsid w:val="094C64DC"/>
    <w:rsid w:val="09691FDB"/>
    <w:rsid w:val="098A27DD"/>
    <w:rsid w:val="09F476D0"/>
    <w:rsid w:val="09FA440B"/>
    <w:rsid w:val="0A151BF3"/>
    <w:rsid w:val="0A214EBF"/>
    <w:rsid w:val="0A391697"/>
    <w:rsid w:val="0A3D7879"/>
    <w:rsid w:val="0A4F08B9"/>
    <w:rsid w:val="0A8439DE"/>
    <w:rsid w:val="0A870E07"/>
    <w:rsid w:val="0B17024D"/>
    <w:rsid w:val="0B5B580E"/>
    <w:rsid w:val="0BAF106E"/>
    <w:rsid w:val="0C617C1D"/>
    <w:rsid w:val="0C6C19A6"/>
    <w:rsid w:val="0C846B32"/>
    <w:rsid w:val="0C870109"/>
    <w:rsid w:val="0C9875BE"/>
    <w:rsid w:val="0CDB1267"/>
    <w:rsid w:val="0CF93134"/>
    <w:rsid w:val="0DAA67E6"/>
    <w:rsid w:val="0DF35571"/>
    <w:rsid w:val="0E1328C4"/>
    <w:rsid w:val="0E2D31B2"/>
    <w:rsid w:val="0E4D1F40"/>
    <w:rsid w:val="0E6919C1"/>
    <w:rsid w:val="0E7A14DA"/>
    <w:rsid w:val="0E8773C6"/>
    <w:rsid w:val="0E956280"/>
    <w:rsid w:val="0EAC58CE"/>
    <w:rsid w:val="0EE24036"/>
    <w:rsid w:val="0F4D35D3"/>
    <w:rsid w:val="0FF035ED"/>
    <w:rsid w:val="10743652"/>
    <w:rsid w:val="110937AD"/>
    <w:rsid w:val="113859F5"/>
    <w:rsid w:val="11FC06F6"/>
    <w:rsid w:val="120D3563"/>
    <w:rsid w:val="1239019B"/>
    <w:rsid w:val="12590713"/>
    <w:rsid w:val="1267239A"/>
    <w:rsid w:val="1267359A"/>
    <w:rsid w:val="12772615"/>
    <w:rsid w:val="136110E2"/>
    <w:rsid w:val="1395222A"/>
    <w:rsid w:val="13DE4289"/>
    <w:rsid w:val="13EC111E"/>
    <w:rsid w:val="13ED07BF"/>
    <w:rsid w:val="1419346F"/>
    <w:rsid w:val="143A399D"/>
    <w:rsid w:val="14483336"/>
    <w:rsid w:val="14D82840"/>
    <w:rsid w:val="151F4D16"/>
    <w:rsid w:val="15293B90"/>
    <w:rsid w:val="153320AA"/>
    <w:rsid w:val="154375F6"/>
    <w:rsid w:val="154455E6"/>
    <w:rsid w:val="155C2E92"/>
    <w:rsid w:val="15912321"/>
    <w:rsid w:val="15962BB9"/>
    <w:rsid w:val="15BE474B"/>
    <w:rsid w:val="15CF11B6"/>
    <w:rsid w:val="15D336D4"/>
    <w:rsid w:val="15EC4A67"/>
    <w:rsid w:val="166240D5"/>
    <w:rsid w:val="16995D70"/>
    <w:rsid w:val="16BF27AD"/>
    <w:rsid w:val="17501AEE"/>
    <w:rsid w:val="1793280D"/>
    <w:rsid w:val="17C56E9C"/>
    <w:rsid w:val="180E1E08"/>
    <w:rsid w:val="181B2DE4"/>
    <w:rsid w:val="1892721A"/>
    <w:rsid w:val="189B2D00"/>
    <w:rsid w:val="18A217AA"/>
    <w:rsid w:val="19EF6247"/>
    <w:rsid w:val="1AA40D98"/>
    <w:rsid w:val="1AC716B5"/>
    <w:rsid w:val="1ACA60DD"/>
    <w:rsid w:val="1AF857CF"/>
    <w:rsid w:val="1B9746DA"/>
    <w:rsid w:val="1BA35396"/>
    <w:rsid w:val="1BE36538"/>
    <w:rsid w:val="1C6E7E6B"/>
    <w:rsid w:val="1C7A5CBB"/>
    <w:rsid w:val="1D10022A"/>
    <w:rsid w:val="1D1537CE"/>
    <w:rsid w:val="1D18746A"/>
    <w:rsid w:val="1D3E67D4"/>
    <w:rsid w:val="1D3F0A9F"/>
    <w:rsid w:val="1D5B2638"/>
    <w:rsid w:val="1D780BAD"/>
    <w:rsid w:val="1DCA35DF"/>
    <w:rsid w:val="1DD44D1B"/>
    <w:rsid w:val="1E0F5661"/>
    <w:rsid w:val="1E126864"/>
    <w:rsid w:val="1E3334C4"/>
    <w:rsid w:val="1E4E1D03"/>
    <w:rsid w:val="1E545875"/>
    <w:rsid w:val="1F0E22A9"/>
    <w:rsid w:val="1F1D106E"/>
    <w:rsid w:val="1FA577F4"/>
    <w:rsid w:val="20556B7A"/>
    <w:rsid w:val="20CF4196"/>
    <w:rsid w:val="20F22513"/>
    <w:rsid w:val="21CF5DB0"/>
    <w:rsid w:val="22144D4F"/>
    <w:rsid w:val="224873EF"/>
    <w:rsid w:val="224B74E5"/>
    <w:rsid w:val="22677CF5"/>
    <w:rsid w:val="227B366D"/>
    <w:rsid w:val="230005A2"/>
    <w:rsid w:val="2310725E"/>
    <w:rsid w:val="23194F9E"/>
    <w:rsid w:val="23785C9F"/>
    <w:rsid w:val="2394662D"/>
    <w:rsid w:val="23B523B6"/>
    <w:rsid w:val="23E822B1"/>
    <w:rsid w:val="24344D5A"/>
    <w:rsid w:val="24886EA3"/>
    <w:rsid w:val="249522ED"/>
    <w:rsid w:val="24CC4323"/>
    <w:rsid w:val="24D54BD6"/>
    <w:rsid w:val="25063085"/>
    <w:rsid w:val="25210966"/>
    <w:rsid w:val="252951AB"/>
    <w:rsid w:val="256242E5"/>
    <w:rsid w:val="25660B49"/>
    <w:rsid w:val="25850674"/>
    <w:rsid w:val="25FD793B"/>
    <w:rsid w:val="261B618C"/>
    <w:rsid w:val="263D5C73"/>
    <w:rsid w:val="26457A22"/>
    <w:rsid w:val="264D2F00"/>
    <w:rsid w:val="266753D3"/>
    <w:rsid w:val="26BA48B0"/>
    <w:rsid w:val="26D51FC4"/>
    <w:rsid w:val="26D742CF"/>
    <w:rsid w:val="271072A9"/>
    <w:rsid w:val="27DE0595"/>
    <w:rsid w:val="281A19C6"/>
    <w:rsid w:val="28297C70"/>
    <w:rsid w:val="28580A36"/>
    <w:rsid w:val="28722A91"/>
    <w:rsid w:val="28794888"/>
    <w:rsid w:val="291D3051"/>
    <w:rsid w:val="29A44EF5"/>
    <w:rsid w:val="29AF03CD"/>
    <w:rsid w:val="29FD282F"/>
    <w:rsid w:val="2A310165"/>
    <w:rsid w:val="2A607A58"/>
    <w:rsid w:val="2A6B604B"/>
    <w:rsid w:val="2A6D304B"/>
    <w:rsid w:val="2A7F458C"/>
    <w:rsid w:val="2A911F51"/>
    <w:rsid w:val="2A9E09AC"/>
    <w:rsid w:val="2AB805F5"/>
    <w:rsid w:val="2AD80465"/>
    <w:rsid w:val="2AE70DEB"/>
    <w:rsid w:val="2AEC6B2B"/>
    <w:rsid w:val="2B0975D3"/>
    <w:rsid w:val="2B8D58A9"/>
    <w:rsid w:val="2BC52879"/>
    <w:rsid w:val="2BE955B3"/>
    <w:rsid w:val="2C2F7174"/>
    <w:rsid w:val="2C43795B"/>
    <w:rsid w:val="2C711C16"/>
    <w:rsid w:val="2CE77065"/>
    <w:rsid w:val="2D7C3C21"/>
    <w:rsid w:val="2DA059AB"/>
    <w:rsid w:val="2E291E44"/>
    <w:rsid w:val="2E3366EC"/>
    <w:rsid w:val="2E3E29FE"/>
    <w:rsid w:val="2EAC1598"/>
    <w:rsid w:val="2EC216B3"/>
    <w:rsid w:val="2ED16B10"/>
    <w:rsid w:val="2F677784"/>
    <w:rsid w:val="2F7E5D25"/>
    <w:rsid w:val="2FD54E4E"/>
    <w:rsid w:val="2FDA2B16"/>
    <w:rsid w:val="2FE9086A"/>
    <w:rsid w:val="300B40F0"/>
    <w:rsid w:val="30551B9E"/>
    <w:rsid w:val="30551BCD"/>
    <w:rsid w:val="30581D49"/>
    <w:rsid w:val="30597211"/>
    <w:rsid w:val="30934539"/>
    <w:rsid w:val="30A730A1"/>
    <w:rsid w:val="30B52911"/>
    <w:rsid w:val="30C43C9F"/>
    <w:rsid w:val="311E5B66"/>
    <w:rsid w:val="3184550D"/>
    <w:rsid w:val="319F2AD5"/>
    <w:rsid w:val="31CF1BC2"/>
    <w:rsid w:val="31FB2E57"/>
    <w:rsid w:val="325F56C7"/>
    <w:rsid w:val="32827C56"/>
    <w:rsid w:val="32913BED"/>
    <w:rsid w:val="32D80290"/>
    <w:rsid w:val="32F8014C"/>
    <w:rsid w:val="33163ACA"/>
    <w:rsid w:val="332C58E2"/>
    <w:rsid w:val="333077CD"/>
    <w:rsid w:val="337A5CAA"/>
    <w:rsid w:val="339A5F22"/>
    <w:rsid w:val="33D3381F"/>
    <w:rsid w:val="33E75C92"/>
    <w:rsid w:val="34030E31"/>
    <w:rsid w:val="341C507C"/>
    <w:rsid w:val="3429650E"/>
    <w:rsid w:val="34314CAE"/>
    <w:rsid w:val="346B7F71"/>
    <w:rsid w:val="34D32011"/>
    <w:rsid w:val="352E2904"/>
    <w:rsid w:val="35476B8D"/>
    <w:rsid w:val="356C07D2"/>
    <w:rsid w:val="357224D4"/>
    <w:rsid w:val="358F6714"/>
    <w:rsid w:val="35941BBF"/>
    <w:rsid w:val="35BA509F"/>
    <w:rsid w:val="360038E9"/>
    <w:rsid w:val="360A7835"/>
    <w:rsid w:val="36333681"/>
    <w:rsid w:val="366469D3"/>
    <w:rsid w:val="3678518B"/>
    <w:rsid w:val="36F24840"/>
    <w:rsid w:val="371A584D"/>
    <w:rsid w:val="37567CBD"/>
    <w:rsid w:val="3782665C"/>
    <w:rsid w:val="37B14E2C"/>
    <w:rsid w:val="381053F5"/>
    <w:rsid w:val="38551E6A"/>
    <w:rsid w:val="387648DC"/>
    <w:rsid w:val="38E5151B"/>
    <w:rsid w:val="38EE2554"/>
    <w:rsid w:val="39D03056"/>
    <w:rsid w:val="39E45A74"/>
    <w:rsid w:val="3A031EF4"/>
    <w:rsid w:val="3A0548BB"/>
    <w:rsid w:val="3A7754E3"/>
    <w:rsid w:val="3A992100"/>
    <w:rsid w:val="3B3132D7"/>
    <w:rsid w:val="3B637991"/>
    <w:rsid w:val="3BC11156"/>
    <w:rsid w:val="3BD303E3"/>
    <w:rsid w:val="3C11495B"/>
    <w:rsid w:val="3C725658"/>
    <w:rsid w:val="3C9A43EE"/>
    <w:rsid w:val="3CC607FB"/>
    <w:rsid w:val="3CE4122B"/>
    <w:rsid w:val="3D142162"/>
    <w:rsid w:val="3D3F39A3"/>
    <w:rsid w:val="3D836A99"/>
    <w:rsid w:val="3DF43735"/>
    <w:rsid w:val="3DF559AD"/>
    <w:rsid w:val="3E513895"/>
    <w:rsid w:val="3E844783"/>
    <w:rsid w:val="3E8C6E1B"/>
    <w:rsid w:val="3EB6363F"/>
    <w:rsid w:val="3EB872BC"/>
    <w:rsid w:val="3ECC6970"/>
    <w:rsid w:val="3F6F7777"/>
    <w:rsid w:val="400664BA"/>
    <w:rsid w:val="407560FF"/>
    <w:rsid w:val="408079E5"/>
    <w:rsid w:val="416151AA"/>
    <w:rsid w:val="417C2A36"/>
    <w:rsid w:val="41D97960"/>
    <w:rsid w:val="41DC4B63"/>
    <w:rsid w:val="425260C7"/>
    <w:rsid w:val="427C5DEC"/>
    <w:rsid w:val="432033BE"/>
    <w:rsid w:val="43D92FEB"/>
    <w:rsid w:val="442A4D7D"/>
    <w:rsid w:val="444A6219"/>
    <w:rsid w:val="447C177F"/>
    <w:rsid w:val="44EC4D72"/>
    <w:rsid w:val="452A3059"/>
    <w:rsid w:val="4534044A"/>
    <w:rsid w:val="45545FF7"/>
    <w:rsid w:val="455E1F7C"/>
    <w:rsid w:val="45977B3E"/>
    <w:rsid w:val="459D4FF1"/>
    <w:rsid w:val="45C13E2B"/>
    <w:rsid w:val="464C5439"/>
    <w:rsid w:val="465B2334"/>
    <w:rsid w:val="465D5051"/>
    <w:rsid w:val="465F0F98"/>
    <w:rsid w:val="46B64A51"/>
    <w:rsid w:val="46F60C7F"/>
    <w:rsid w:val="477C468A"/>
    <w:rsid w:val="47A019CE"/>
    <w:rsid w:val="4803100D"/>
    <w:rsid w:val="480E17A3"/>
    <w:rsid w:val="48BC1AFA"/>
    <w:rsid w:val="49021F72"/>
    <w:rsid w:val="490435F1"/>
    <w:rsid w:val="494E6155"/>
    <w:rsid w:val="49524694"/>
    <w:rsid w:val="49B42C8D"/>
    <w:rsid w:val="49BA7FC5"/>
    <w:rsid w:val="49C25285"/>
    <w:rsid w:val="49DA07E3"/>
    <w:rsid w:val="4A431DAE"/>
    <w:rsid w:val="4A6C2B98"/>
    <w:rsid w:val="4AB50890"/>
    <w:rsid w:val="4B13542C"/>
    <w:rsid w:val="4B276C93"/>
    <w:rsid w:val="4B327354"/>
    <w:rsid w:val="4B4E2DD3"/>
    <w:rsid w:val="4B5470D7"/>
    <w:rsid w:val="4B5834A9"/>
    <w:rsid w:val="4B6139A7"/>
    <w:rsid w:val="4B681ABD"/>
    <w:rsid w:val="4BD228D4"/>
    <w:rsid w:val="4C104A7D"/>
    <w:rsid w:val="4C76139B"/>
    <w:rsid w:val="4D125418"/>
    <w:rsid w:val="4D132F1B"/>
    <w:rsid w:val="4E1828D6"/>
    <w:rsid w:val="4E186E81"/>
    <w:rsid w:val="4E1D1788"/>
    <w:rsid w:val="4E633C3B"/>
    <w:rsid w:val="4EA97670"/>
    <w:rsid w:val="4EB5259D"/>
    <w:rsid w:val="4EC40F93"/>
    <w:rsid w:val="4EFC1333"/>
    <w:rsid w:val="4F045EB0"/>
    <w:rsid w:val="4F392D9F"/>
    <w:rsid w:val="4F805504"/>
    <w:rsid w:val="4FAE2A2E"/>
    <w:rsid w:val="4FCA424C"/>
    <w:rsid w:val="4FCD2665"/>
    <w:rsid w:val="512B545E"/>
    <w:rsid w:val="516A72F7"/>
    <w:rsid w:val="51873F9F"/>
    <w:rsid w:val="51FF2B94"/>
    <w:rsid w:val="522E0861"/>
    <w:rsid w:val="524D71C3"/>
    <w:rsid w:val="528A11AF"/>
    <w:rsid w:val="52AA22F6"/>
    <w:rsid w:val="52D45451"/>
    <w:rsid w:val="539B0597"/>
    <w:rsid w:val="542E3196"/>
    <w:rsid w:val="54320013"/>
    <w:rsid w:val="543D5BAA"/>
    <w:rsid w:val="54522007"/>
    <w:rsid w:val="54734ED6"/>
    <w:rsid w:val="548457E1"/>
    <w:rsid w:val="54875074"/>
    <w:rsid w:val="54C263B2"/>
    <w:rsid w:val="54CD44C6"/>
    <w:rsid w:val="54CF779A"/>
    <w:rsid w:val="55064013"/>
    <w:rsid w:val="5515348C"/>
    <w:rsid w:val="555711AA"/>
    <w:rsid w:val="55FE6F5E"/>
    <w:rsid w:val="564021EA"/>
    <w:rsid w:val="5668103C"/>
    <w:rsid w:val="569B118B"/>
    <w:rsid w:val="56CA25BE"/>
    <w:rsid w:val="56EC0C7E"/>
    <w:rsid w:val="57201D2A"/>
    <w:rsid w:val="575160EC"/>
    <w:rsid w:val="57717B02"/>
    <w:rsid w:val="57777FDB"/>
    <w:rsid w:val="57D44701"/>
    <w:rsid w:val="57F94437"/>
    <w:rsid w:val="58614F16"/>
    <w:rsid w:val="586F7B98"/>
    <w:rsid w:val="588D670C"/>
    <w:rsid w:val="58A504A8"/>
    <w:rsid w:val="58F60565"/>
    <w:rsid w:val="58F80DF2"/>
    <w:rsid w:val="5AAE24A2"/>
    <w:rsid w:val="5AB05070"/>
    <w:rsid w:val="5ADA2B6C"/>
    <w:rsid w:val="5B841368"/>
    <w:rsid w:val="5B950683"/>
    <w:rsid w:val="5C1E1030"/>
    <w:rsid w:val="5C234DA7"/>
    <w:rsid w:val="5C5E06C4"/>
    <w:rsid w:val="5CA02EC0"/>
    <w:rsid w:val="5CA40980"/>
    <w:rsid w:val="5CB539BF"/>
    <w:rsid w:val="5CB54A8E"/>
    <w:rsid w:val="5D086BF9"/>
    <w:rsid w:val="5D1538BF"/>
    <w:rsid w:val="5D340EF8"/>
    <w:rsid w:val="5D3E5D1F"/>
    <w:rsid w:val="5D744D34"/>
    <w:rsid w:val="5DD878BB"/>
    <w:rsid w:val="5DDE3020"/>
    <w:rsid w:val="5E064DCD"/>
    <w:rsid w:val="5E2858B5"/>
    <w:rsid w:val="5E401B4F"/>
    <w:rsid w:val="5E8625EF"/>
    <w:rsid w:val="5E8F31FC"/>
    <w:rsid w:val="5ED510A9"/>
    <w:rsid w:val="5F2070D6"/>
    <w:rsid w:val="5F2739E5"/>
    <w:rsid w:val="5F3E58C0"/>
    <w:rsid w:val="5F6F35D5"/>
    <w:rsid w:val="5F8C35B8"/>
    <w:rsid w:val="5FC05E85"/>
    <w:rsid w:val="5FD01516"/>
    <w:rsid w:val="600355F0"/>
    <w:rsid w:val="6065075C"/>
    <w:rsid w:val="609B7B4E"/>
    <w:rsid w:val="60AE3DEB"/>
    <w:rsid w:val="60B35212"/>
    <w:rsid w:val="60B760A6"/>
    <w:rsid w:val="611E0163"/>
    <w:rsid w:val="614F2054"/>
    <w:rsid w:val="61C428AC"/>
    <w:rsid w:val="61DD5508"/>
    <w:rsid w:val="625008B9"/>
    <w:rsid w:val="6266778F"/>
    <w:rsid w:val="63546605"/>
    <w:rsid w:val="6356361E"/>
    <w:rsid w:val="63B206F1"/>
    <w:rsid w:val="63EB10D6"/>
    <w:rsid w:val="63F11973"/>
    <w:rsid w:val="64751A15"/>
    <w:rsid w:val="64761C90"/>
    <w:rsid w:val="64832D23"/>
    <w:rsid w:val="64AF6728"/>
    <w:rsid w:val="653D7827"/>
    <w:rsid w:val="654B462D"/>
    <w:rsid w:val="66162AAA"/>
    <w:rsid w:val="666F0A27"/>
    <w:rsid w:val="667078F0"/>
    <w:rsid w:val="667C0CA6"/>
    <w:rsid w:val="676B667F"/>
    <w:rsid w:val="679E728A"/>
    <w:rsid w:val="67A635F2"/>
    <w:rsid w:val="6856261A"/>
    <w:rsid w:val="6882722D"/>
    <w:rsid w:val="68BD4EB4"/>
    <w:rsid w:val="68F43B66"/>
    <w:rsid w:val="6917319A"/>
    <w:rsid w:val="69A73664"/>
    <w:rsid w:val="6A1D0D03"/>
    <w:rsid w:val="6A916067"/>
    <w:rsid w:val="6AC16985"/>
    <w:rsid w:val="6AD22756"/>
    <w:rsid w:val="6B0725FA"/>
    <w:rsid w:val="6B55510E"/>
    <w:rsid w:val="6BF0458F"/>
    <w:rsid w:val="6BF531EE"/>
    <w:rsid w:val="6BFD2104"/>
    <w:rsid w:val="6C5F7124"/>
    <w:rsid w:val="6CF90658"/>
    <w:rsid w:val="6D57066E"/>
    <w:rsid w:val="6D980865"/>
    <w:rsid w:val="6EDA2499"/>
    <w:rsid w:val="6F126F6B"/>
    <w:rsid w:val="6F1A71E6"/>
    <w:rsid w:val="6F390D87"/>
    <w:rsid w:val="6FC95B99"/>
    <w:rsid w:val="6FF36738"/>
    <w:rsid w:val="7007308C"/>
    <w:rsid w:val="707B6C97"/>
    <w:rsid w:val="70975A79"/>
    <w:rsid w:val="70AA7AB8"/>
    <w:rsid w:val="711A3FBB"/>
    <w:rsid w:val="7122548B"/>
    <w:rsid w:val="71806E36"/>
    <w:rsid w:val="71C47099"/>
    <w:rsid w:val="71DA1FE9"/>
    <w:rsid w:val="71E571BB"/>
    <w:rsid w:val="72161680"/>
    <w:rsid w:val="72251899"/>
    <w:rsid w:val="724C16CD"/>
    <w:rsid w:val="726826CC"/>
    <w:rsid w:val="733B6DA2"/>
    <w:rsid w:val="73A42587"/>
    <w:rsid w:val="741268BC"/>
    <w:rsid w:val="742943B0"/>
    <w:rsid w:val="7447614D"/>
    <w:rsid w:val="749CF7B3"/>
    <w:rsid w:val="74C15697"/>
    <w:rsid w:val="74CF442C"/>
    <w:rsid w:val="74D04851"/>
    <w:rsid w:val="752F597A"/>
    <w:rsid w:val="75DE03EB"/>
    <w:rsid w:val="760B645D"/>
    <w:rsid w:val="7650429F"/>
    <w:rsid w:val="76A57196"/>
    <w:rsid w:val="76B31878"/>
    <w:rsid w:val="76B76C2E"/>
    <w:rsid w:val="76C755A9"/>
    <w:rsid w:val="76E15D07"/>
    <w:rsid w:val="76F86170"/>
    <w:rsid w:val="76FC506D"/>
    <w:rsid w:val="773D31AB"/>
    <w:rsid w:val="77827924"/>
    <w:rsid w:val="77A45518"/>
    <w:rsid w:val="77AF02CE"/>
    <w:rsid w:val="77D14E10"/>
    <w:rsid w:val="77E91DE0"/>
    <w:rsid w:val="780A1521"/>
    <w:rsid w:val="78377B3A"/>
    <w:rsid w:val="783B0DDD"/>
    <w:rsid w:val="78931961"/>
    <w:rsid w:val="78D50464"/>
    <w:rsid w:val="791F79DD"/>
    <w:rsid w:val="79806C46"/>
    <w:rsid w:val="79A23FBB"/>
    <w:rsid w:val="79A82F81"/>
    <w:rsid w:val="7A5E0423"/>
    <w:rsid w:val="7A6E09EE"/>
    <w:rsid w:val="7AEA15BD"/>
    <w:rsid w:val="7B3179D4"/>
    <w:rsid w:val="7BC55BAB"/>
    <w:rsid w:val="7BD732A9"/>
    <w:rsid w:val="7BF45A8E"/>
    <w:rsid w:val="7C104B33"/>
    <w:rsid w:val="7C115F6B"/>
    <w:rsid w:val="7C32715C"/>
    <w:rsid w:val="7C3726A8"/>
    <w:rsid w:val="7C7A2E92"/>
    <w:rsid w:val="7D056994"/>
    <w:rsid w:val="7D2C7415"/>
    <w:rsid w:val="7D662FDF"/>
    <w:rsid w:val="7D7634C1"/>
    <w:rsid w:val="7DF75B2B"/>
    <w:rsid w:val="7E026541"/>
    <w:rsid w:val="7E484F9C"/>
    <w:rsid w:val="7EB74B12"/>
    <w:rsid w:val="7F8240A0"/>
    <w:rsid w:val="7F8738A2"/>
    <w:rsid w:val="7F9B59A0"/>
    <w:rsid w:val="7FD813B0"/>
    <w:rsid w:val="AFEFF792"/>
    <w:rsid w:val="FEFE4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5"/>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48"/>
    <w:qFormat/>
    <w:uiPriority w:val="0"/>
    <w:pPr>
      <w:keepNext/>
      <w:keepLines/>
      <w:spacing w:line="576" w:lineRule="auto"/>
      <w:jc w:val="center"/>
      <w:outlineLvl w:val="0"/>
    </w:pPr>
    <w:rPr>
      <w:b/>
      <w:kern w:val="44"/>
      <w:sz w:val="36"/>
      <w:szCs w:val="44"/>
    </w:rPr>
  </w:style>
  <w:style w:type="paragraph" w:styleId="2">
    <w:name w:val="heading 2"/>
    <w:basedOn w:val="1"/>
    <w:next w:val="1"/>
    <w:unhideWhenUsed/>
    <w:qFormat/>
    <w:uiPriority w:val="0"/>
    <w:pPr>
      <w:keepNext/>
      <w:keepLines/>
      <w:outlineLvl w:val="1"/>
    </w:pPr>
    <w:rPr>
      <w:rFonts w:ascii="Arial" w:hAnsi="Arial"/>
      <w:b/>
    </w:rPr>
  </w:style>
  <w:style w:type="paragraph" w:styleId="4">
    <w:name w:val="heading 3"/>
    <w:basedOn w:val="1"/>
    <w:next w:val="1"/>
    <w:link w:val="39"/>
    <w:semiHidden/>
    <w:unhideWhenUsed/>
    <w:qFormat/>
    <w:uiPriority w:val="0"/>
    <w:pPr>
      <w:keepNext/>
      <w:keepLines/>
      <w:outlineLvl w:val="2"/>
    </w:pPr>
    <w:rPr>
      <w:b/>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0"/>
    <w:pPr>
      <w:ind w:firstLine="420" w:firstLineChars="200"/>
    </w:pPr>
  </w:style>
  <w:style w:type="paragraph" w:styleId="6">
    <w:name w:val="toa heading"/>
    <w:basedOn w:val="1"/>
    <w:next w:val="1"/>
    <w:qFormat/>
    <w:uiPriority w:val="0"/>
    <w:pPr>
      <w:spacing w:before="120"/>
    </w:pPr>
    <w:rPr>
      <w:rFonts w:ascii="Arial" w:hAnsi="Arial"/>
    </w:rPr>
  </w:style>
  <w:style w:type="paragraph" w:styleId="7">
    <w:name w:val="annotation text"/>
    <w:basedOn w:val="1"/>
    <w:qFormat/>
    <w:uiPriority w:val="0"/>
  </w:style>
  <w:style w:type="paragraph" w:styleId="8">
    <w:name w:val="Body Text 3"/>
    <w:basedOn w:val="1"/>
    <w:qFormat/>
    <w:uiPriority w:val="0"/>
    <w:pPr>
      <w:spacing w:line="400" w:lineRule="atLeast"/>
    </w:pPr>
    <w:rPr>
      <w:rFonts w:ascii="宋体" w:hAnsi="宋体"/>
      <w:color w:val="800080"/>
    </w:rPr>
  </w:style>
  <w:style w:type="paragraph" w:styleId="9">
    <w:name w:val="Body Text"/>
    <w:basedOn w:val="1"/>
    <w:next w:val="10"/>
    <w:qFormat/>
    <w:uiPriority w:val="0"/>
    <w:pPr>
      <w:spacing w:after="120"/>
    </w:pPr>
    <w:rPr>
      <w:sz w:val="21"/>
    </w:rPr>
  </w:style>
  <w:style w:type="paragraph" w:styleId="10">
    <w:name w:val="Body Text First Indent"/>
    <w:basedOn w:val="9"/>
    <w:next w:val="1"/>
    <w:qFormat/>
    <w:uiPriority w:val="0"/>
    <w:pPr>
      <w:snapToGrid w:val="0"/>
      <w:spacing w:before="40" w:after="40" w:line="288" w:lineRule="auto"/>
      <w:ind w:firstLine="482"/>
    </w:pPr>
    <w:rPr>
      <w:rFonts w:ascii="仿宋_GB2312" w:eastAsia="仿宋_GB2312"/>
      <w:sz w:val="28"/>
      <w:szCs w:val="20"/>
    </w:rPr>
  </w:style>
  <w:style w:type="paragraph" w:styleId="11">
    <w:name w:val="Body Text Indent"/>
    <w:basedOn w:val="1"/>
    <w:next w:val="12"/>
    <w:qFormat/>
    <w:uiPriority w:val="0"/>
    <w:pPr>
      <w:spacing w:after="120"/>
      <w:ind w:left="200" w:leftChars="200"/>
    </w:pPr>
  </w:style>
  <w:style w:type="paragraph" w:styleId="12">
    <w:name w:val="Body Text First Indent 2"/>
    <w:basedOn w:val="11"/>
    <w:qFormat/>
    <w:uiPriority w:val="0"/>
    <w:pPr>
      <w:spacing w:line="360" w:lineRule="auto"/>
      <w:ind w:firstLine="420" w:firstLineChars="200"/>
    </w:pPr>
    <w:rPr>
      <w:sz w:val="21"/>
    </w:rPr>
  </w:style>
  <w:style w:type="paragraph" w:styleId="13">
    <w:name w:val="toc 3"/>
    <w:basedOn w:val="1"/>
    <w:next w:val="1"/>
    <w:qFormat/>
    <w:uiPriority w:val="0"/>
    <w:pPr>
      <w:ind w:left="840" w:leftChars="400"/>
    </w:pPr>
  </w:style>
  <w:style w:type="paragraph" w:styleId="14">
    <w:name w:val="Plain Text"/>
    <w:basedOn w:val="1"/>
    <w:next w:val="15"/>
    <w:qFormat/>
    <w:uiPriority w:val="0"/>
    <w:rPr>
      <w:rFonts w:ascii="宋体" w:hAnsi="Courier New"/>
      <w:sz w:val="11"/>
      <w:szCs w:val="20"/>
    </w:rPr>
  </w:style>
  <w:style w:type="paragraph" w:styleId="15">
    <w:name w:val="index 7"/>
    <w:basedOn w:val="1"/>
    <w:next w:val="1"/>
    <w:qFormat/>
    <w:uiPriority w:val="0"/>
    <w:pPr>
      <w:ind w:left="1200" w:leftChars="1200"/>
    </w:pPr>
  </w:style>
  <w:style w:type="paragraph" w:styleId="16">
    <w:name w:val="Balloon Text"/>
    <w:basedOn w:val="1"/>
    <w:link w:val="61"/>
    <w:qFormat/>
    <w:uiPriority w:val="0"/>
    <w:rPr>
      <w:sz w:val="18"/>
      <w:szCs w:val="18"/>
    </w:rPr>
  </w:style>
  <w:style w:type="paragraph" w:styleId="17">
    <w:name w:val="footer"/>
    <w:basedOn w:val="1"/>
    <w:qFormat/>
    <w:uiPriority w:val="0"/>
    <w:pPr>
      <w:tabs>
        <w:tab w:val="center" w:pos="4153"/>
        <w:tab w:val="right" w:pos="8306"/>
      </w:tabs>
      <w:snapToGrid w:val="0"/>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21">
    <w:name w:val="footnote text"/>
    <w:basedOn w:val="1"/>
    <w:qFormat/>
    <w:uiPriority w:val="0"/>
    <w:pPr>
      <w:adjustRightInd w:val="0"/>
      <w:spacing w:line="312" w:lineRule="atLeast"/>
      <w:textAlignment w:val="baseline"/>
    </w:pPr>
    <w:rPr>
      <w:kern w:val="0"/>
      <w:sz w:val="18"/>
      <w:szCs w:val="20"/>
    </w:rPr>
  </w:style>
  <w:style w:type="paragraph" w:styleId="22">
    <w:name w:val="toc 2"/>
    <w:basedOn w:val="1"/>
    <w:next w:val="1"/>
    <w:qFormat/>
    <w:uiPriority w:val="0"/>
    <w:pPr>
      <w:ind w:left="42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spacing w:beforeAutospacing="1" w:afterAutospacing="1"/>
    </w:pPr>
    <w:rPr>
      <w:kern w:val="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954F72" w:themeColor="followedHyperlink"/>
      <w:u w:val="single"/>
      <w14:textFill>
        <w14:solidFill>
          <w14:schemeClr w14:val="folHlink"/>
        </w14:solidFill>
      </w14:textFill>
    </w:rPr>
  </w:style>
  <w:style w:type="character" w:styleId="31">
    <w:name w:val="Hyperlink"/>
    <w:qFormat/>
    <w:uiPriority w:val="99"/>
    <w:rPr>
      <w:color w:val="0000FF"/>
      <w:u w:val="single"/>
    </w:rPr>
  </w:style>
  <w:style w:type="character" w:styleId="32">
    <w:name w:val="footnote reference"/>
    <w:basedOn w:val="27"/>
    <w:semiHidden/>
    <w:unhideWhenUsed/>
    <w:qFormat/>
    <w:uiPriority w:val="99"/>
    <w:rPr>
      <w:vertAlign w:val="superscript"/>
    </w:rPr>
  </w:style>
  <w:style w:type="paragraph" w:customStyle="1" w:styleId="33">
    <w:name w:val="标题 5（有编号）（绿盟科技）"/>
    <w:basedOn w:val="1"/>
    <w:next w:val="34"/>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34">
    <w:name w:val="正文（绿盟科技）"/>
    <w:qFormat/>
    <w:uiPriority w:val="0"/>
    <w:pPr>
      <w:spacing w:line="300" w:lineRule="auto"/>
    </w:pPr>
    <w:rPr>
      <w:rFonts w:ascii="Arial" w:hAnsi="Arial" w:eastAsia="宋体" w:cs="黑体"/>
      <w:sz w:val="21"/>
      <w:szCs w:val="21"/>
      <w:lang w:val="en-US" w:eastAsia="zh-CN" w:bidi="ar-SA"/>
    </w:rPr>
  </w:style>
  <w:style w:type="paragraph" w:styleId="35">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正文格式"/>
    <w:basedOn w:val="1"/>
    <w:qFormat/>
    <w:uiPriority w:val="99"/>
    <w:pPr>
      <w:widowControl/>
      <w:adjustRightInd w:val="0"/>
      <w:snapToGrid w:val="0"/>
      <w:spacing w:line="400" w:lineRule="atLeast"/>
      <w:ind w:firstLine="482"/>
      <w:textAlignment w:val="baseline"/>
    </w:pPr>
    <w:rPr>
      <w:kern w:val="0"/>
    </w:rPr>
  </w:style>
  <w:style w:type="paragraph" w:customStyle="1" w:styleId="38">
    <w:name w:val="文本正文"/>
    <w:basedOn w:val="1"/>
    <w:qFormat/>
    <w:uiPriority w:val="0"/>
    <w:pPr>
      <w:spacing w:afterLines="50"/>
      <w:ind w:firstLine="200" w:firstLineChars="200"/>
    </w:pPr>
    <w:rPr>
      <w:rFonts w:ascii="Calibri" w:hAnsi="Calibri"/>
      <w:szCs w:val="22"/>
      <w:lang w:bidi="en-US"/>
    </w:rPr>
  </w:style>
  <w:style w:type="character" w:customStyle="1" w:styleId="39">
    <w:name w:val="标题 3 Char"/>
    <w:basedOn w:val="27"/>
    <w:link w:val="4"/>
    <w:qFormat/>
    <w:uiPriority w:val="0"/>
    <w:rPr>
      <w:rFonts w:ascii="Times New Roman" w:hAnsi="Times New Roman" w:eastAsia="宋体"/>
      <w:b/>
      <w:bCs/>
      <w:sz w:val="24"/>
      <w:szCs w:val="32"/>
      <w:lang w:bidi="ar-SA"/>
    </w:rPr>
  </w:style>
  <w:style w:type="paragraph" w:customStyle="1" w:styleId="40">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1">
    <w:name w:val="索引 11"/>
    <w:basedOn w:val="1"/>
    <w:next w:val="1"/>
    <w:qFormat/>
    <w:uiPriority w:val="0"/>
    <w:pPr>
      <w:spacing w:line="360" w:lineRule="auto"/>
    </w:pPr>
    <w:rPr>
      <w:rFonts w:ascii="仿宋_GB2312" w:eastAsia="仿宋_GB2312"/>
      <w:szCs w:val="20"/>
    </w:rPr>
  </w:style>
  <w:style w:type="paragraph" w:customStyle="1" w:styleId="42">
    <w:name w:val="纯文本1"/>
    <w:basedOn w:val="43"/>
    <w:qFormat/>
    <w:uiPriority w:val="0"/>
    <w:rPr>
      <w:rFonts w:ascii="宋体" w:hAnsi="Courier New" w:eastAsiaTheme="minorEastAsia" w:cstheme="minorBidi"/>
      <w:szCs w:val="22"/>
    </w:rPr>
  </w:style>
  <w:style w:type="paragraph" w:customStyle="1" w:styleId="43">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p0"/>
    <w:basedOn w:val="1"/>
    <w:qFormat/>
    <w:uiPriority w:val="0"/>
    <w:pPr>
      <w:widowControl/>
    </w:pPr>
    <w:rPr>
      <w:kern w:val="0"/>
      <w:szCs w:val="21"/>
    </w:rPr>
  </w:style>
  <w:style w:type="character" w:customStyle="1" w:styleId="45">
    <w:name w:val="font01"/>
    <w:basedOn w:val="46"/>
    <w:link w:val="1"/>
    <w:qFormat/>
    <w:uiPriority w:val="0"/>
    <w:rPr>
      <w:rFonts w:hint="eastAsia" w:ascii="宋体" w:hAnsi="宋体" w:eastAsia="宋体" w:cs="宋体"/>
      <w:color w:val="000000"/>
      <w:sz w:val="20"/>
      <w:szCs w:val="20"/>
      <w:u w:val="none"/>
    </w:rPr>
  </w:style>
  <w:style w:type="character" w:customStyle="1" w:styleId="46">
    <w:name w:val="默认段落字体1"/>
    <w:link w:val="1"/>
    <w:autoRedefine/>
    <w:qFormat/>
    <w:uiPriority w:val="0"/>
  </w:style>
  <w:style w:type="paragraph" w:customStyle="1" w:styleId="47">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48">
    <w:name w:val="标题 1 Char"/>
    <w:link w:val="3"/>
    <w:qFormat/>
    <w:uiPriority w:val="0"/>
    <w:rPr>
      <w:b/>
      <w:kern w:val="44"/>
      <w:sz w:val="36"/>
      <w:szCs w:val="44"/>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2">
    <w:name w:val="保留正文"/>
    <w:basedOn w:val="9"/>
    <w:qFormat/>
    <w:uiPriority w:val="0"/>
    <w:pPr>
      <w:keepNext/>
      <w:tabs>
        <w:tab w:val="left" w:pos="562"/>
        <w:tab w:val="left" w:pos="3372"/>
        <w:tab w:val="left" w:pos="3653"/>
      </w:tabs>
    </w:pPr>
  </w:style>
  <w:style w:type="paragraph" w:customStyle="1" w:styleId="53">
    <w:name w:val="black1"/>
    <w:basedOn w:val="1"/>
    <w:qFormat/>
    <w:uiPriority w:val="0"/>
    <w:pPr>
      <w:widowControl/>
      <w:spacing w:beforeAutospacing="1" w:afterAutospacing="1" w:line="280" w:lineRule="atLeast"/>
    </w:pPr>
    <w:rPr>
      <w:rFonts w:ascii="_x000B__x000C_" w:hAnsi="_x000B__x000C_"/>
      <w:color w:val="000000"/>
      <w:kern w:val="0"/>
      <w:sz w:val="18"/>
      <w:szCs w:val="18"/>
    </w:rPr>
  </w:style>
  <w:style w:type="paragraph" w:customStyle="1" w:styleId="54">
    <w:name w:val="样式 左侧:  0 厘米 悬挂缩进: 2.5 字符"/>
    <w:basedOn w:val="1"/>
    <w:qFormat/>
    <w:uiPriority w:val="0"/>
    <w:pPr>
      <w:ind w:left="525" w:hanging="525" w:hangingChars="250"/>
    </w:pPr>
    <w:rPr>
      <w:szCs w:val="20"/>
    </w:rPr>
  </w:style>
  <w:style w:type="character" w:customStyle="1" w:styleId="55">
    <w:name w:val="font41"/>
    <w:basedOn w:val="46"/>
    <w:link w:val="1"/>
    <w:qFormat/>
    <w:uiPriority w:val="0"/>
    <w:rPr>
      <w:rFonts w:ascii="Times New Roman" w:hAnsi="Times New Roman" w:eastAsia="宋体" w:cs="Times New Roman"/>
      <w:kern w:val="2"/>
      <w:sz w:val="24"/>
      <w:szCs w:val="24"/>
      <w:lang w:val="en-US" w:eastAsia="zh-CN" w:bidi="ar-SA"/>
    </w:rPr>
  </w:style>
  <w:style w:type="character" w:customStyle="1" w:styleId="56">
    <w:name w:val="font91"/>
    <w:basedOn w:val="27"/>
    <w:qFormat/>
    <w:uiPriority w:val="0"/>
    <w:rPr>
      <w:rFonts w:hint="eastAsia" w:ascii="宋体" w:hAnsi="宋体" w:eastAsia="宋体" w:cs="宋体"/>
      <w:color w:val="000000"/>
      <w:sz w:val="18"/>
      <w:szCs w:val="18"/>
      <w:u w:val="none"/>
    </w:rPr>
  </w:style>
  <w:style w:type="character" w:customStyle="1" w:styleId="57">
    <w:name w:val="font21"/>
    <w:basedOn w:val="27"/>
    <w:qFormat/>
    <w:uiPriority w:val="0"/>
    <w:rPr>
      <w:rFonts w:hint="eastAsia" w:ascii="宋体" w:hAnsi="宋体" w:eastAsia="宋体" w:cs="宋体"/>
      <w:b/>
      <w:bCs/>
      <w:color w:val="000000"/>
      <w:sz w:val="18"/>
      <w:szCs w:val="18"/>
      <w:u w:val="none"/>
    </w:rPr>
  </w:style>
  <w:style w:type="character" w:customStyle="1" w:styleId="58">
    <w:name w:val="font31"/>
    <w:basedOn w:val="27"/>
    <w:qFormat/>
    <w:uiPriority w:val="0"/>
    <w:rPr>
      <w:rFonts w:hint="eastAsia" w:ascii="宋体" w:hAnsi="宋体" w:eastAsia="宋体" w:cs="宋体"/>
      <w:b/>
      <w:bCs/>
      <w:color w:val="000000"/>
      <w:sz w:val="20"/>
      <w:szCs w:val="20"/>
      <w:u w:val="none"/>
    </w:rPr>
  </w:style>
  <w:style w:type="character" w:customStyle="1" w:styleId="59">
    <w:name w:val="font61"/>
    <w:basedOn w:val="27"/>
    <w:qFormat/>
    <w:uiPriority w:val="0"/>
    <w:rPr>
      <w:rFonts w:hint="default" w:ascii="仿宋_GB2312" w:eastAsia="仿宋_GB2312" w:cs="仿宋_GB2312"/>
      <w:color w:val="000000"/>
      <w:sz w:val="32"/>
      <w:szCs w:val="32"/>
      <w:u w:val="none"/>
    </w:rPr>
  </w:style>
  <w:style w:type="character" w:customStyle="1" w:styleId="60">
    <w:name w:val="font51"/>
    <w:basedOn w:val="27"/>
    <w:qFormat/>
    <w:uiPriority w:val="0"/>
    <w:rPr>
      <w:rFonts w:hint="eastAsia" w:ascii="宋体" w:hAnsi="宋体" w:eastAsia="宋体" w:cs="宋体"/>
      <w:b/>
      <w:bCs/>
      <w:color w:val="000000"/>
      <w:sz w:val="32"/>
      <w:szCs w:val="32"/>
      <w:u w:val="none"/>
    </w:rPr>
  </w:style>
  <w:style w:type="character" w:customStyle="1" w:styleId="61">
    <w:name w:val="批注框文本 Char"/>
    <w:basedOn w:val="27"/>
    <w:link w:val="16"/>
    <w:qFormat/>
    <w:uiPriority w:val="0"/>
    <w:rPr>
      <w:kern w:val="2"/>
      <w:sz w:val="18"/>
      <w:szCs w:val="18"/>
    </w:rPr>
  </w:style>
  <w:style w:type="paragraph" w:customStyle="1" w:styleId="62">
    <w:name w:val="章标题"/>
    <w:basedOn w:val="1"/>
    <w:next w:val="63"/>
    <w:unhideWhenUsed/>
    <w:qFormat/>
    <w:uiPriority w:val="0"/>
    <w:pPr>
      <w:autoSpaceDE w:val="0"/>
      <w:autoSpaceDN w:val="0"/>
      <w:spacing w:beforeLines="50" w:afterLines="50"/>
      <w:outlineLvl w:val="1"/>
    </w:pPr>
    <w:rPr>
      <w:rFonts w:hint="eastAsia" w:ascii="黑体" w:eastAsia="黑体"/>
      <w:sz w:val="21"/>
      <w:szCs w:val="21"/>
      <w:lang w:val="zh-CN" w:bidi="zh-CN"/>
    </w:rPr>
  </w:style>
  <w:style w:type="paragraph" w:customStyle="1" w:styleId="63">
    <w:name w:val="段"/>
    <w:basedOn w:val="1"/>
    <w:next w:val="1"/>
    <w:unhideWhenUsed/>
    <w:qFormat/>
    <w:uiPriority w:val="0"/>
    <w:pPr>
      <w:autoSpaceDE w:val="0"/>
      <w:autoSpaceDN w:val="0"/>
      <w:ind w:firstLine="200" w:firstLineChars="200"/>
    </w:pPr>
    <w:rPr>
      <w:rFonts w:hint="eastAsia" w:ascii="宋体" w:hAnsi="宋体"/>
      <w:sz w:val="21"/>
      <w:szCs w:val="21"/>
      <w:lang w:val="zh-CN" w:bidi="zh-CN"/>
    </w:rPr>
  </w:style>
  <w:style w:type="paragraph" w:customStyle="1" w:styleId="64">
    <w:name w:val="一级条标题"/>
    <w:basedOn w:val="62"/>
    <w:next w:val="63"/>
    <w:unhideWhenUsed/>
    <w:qFormat/>
    <w:uiPriority w:val="0"/>
    <w:pPr>
      <w:spacing w:beforeLines="0" w:afterLines="0"/>
      <w:outlineLvl w:val="2"/>
    </w:pPr>
  </w:style>
  <w:style w:type="paragraph" w:customStyle="1" w:styleId="65">
    <w:name w:val="二级条标题"/>
    <w:basedOn w:val="64"/>
    <w:next w:val="63"/>
    <w:unhideWhenUsed/>
    <w:qFormat/>
    <w:uiPriority w:val="0"/>
    <w:pPr>
      <w:outlineLvl w:val="3"/>
    </w:pPr>
  </w:style>
  <w:style w:type="paragraph" w:customStyle="1" w:styleId="66">
    <w:name w:val="三级条标题"/>
    <w:basedOn w:val="65"/>
    <w:next w:val="63"/>
    <w:link w:val="70"/>
    <w:unhideWhenUsed/>
    <w:qFormat/>
    <w:uiPriority w:val="0"/>
    <w:pPr>
      <w:ind w:left="3570"/>
      <w:outlineLvl w:val="4"/>
    </w:pPr>
  </w:style>
  <w:style w:type="paragraph" w:customStyle="1" w:styleId="67">
    <w:name w:val="Table Paragraph"/>
    <w:basedOn w:val="1"/>
    <w:qFormat/>
    <w:uiPriority w:val="1"/>
    <w:rPr>
      <w:rFonts w:ascii="宋体" w:hAnsi="宋体" w:cs="宋体"/>
    </w:rPr>
  </w:style>
  <w:style w:type="paragraph" w:customStyle="1" w:styleId="68">
    <w:name w:val="正文公式编号制表符"/>
    <w:basedOn w:val="63"/>
    <w:next w:val="63"/>
    <w:link w:val="69"/>
    <w:qFormat/>
    <w:uiPriority w:val="0"/>
    <w:pPr>
      <w:tabs>
        <w:tab w:val="center" w:pos="4201"/>
        <w:tab w:val="right" w:leader="dot" w:pos="9298"/>
      </w:tabs>
      <w:ind w:firstLine="0" w:firstLineChars="0"/>
    </w:pPr>
  </w:style>
  <w:style w:type="character" w:customStyle="1" w:styleId="69">
    <w:name w:val="正文公式编号制表符 Char"/>
    <w:link w:val="68"/>
    <w:qFormat/>
    <w:uiPriority w:val="0"/>
  </w:style>
  <w:style w:type="character" w:customStyle="1" w:styleId="70">
    <w:name w:val="三级条标题 Char"/>
    <w:link w:val="66"/>
    <w:qFormat/>
    <w:uiPriority w:val="0"/>
    <w:rPr>
      <w:rFonts w:hint="eastAsia"/>
      <w:sz w:val="21"/>
      <w:szCs w:val="21"/>
    </w:rPr>
  </w:style>
  <w:style w:type="paragraph" w:customStyle="1" w:styleId="71">
    <w:name w:val="三级无标题条"/>
    <w:basedOn w:val="1"/>
    <w:qFormat/>
    <w:uiPriority w:val="0"/>
    <w:rPr>
      <w:rFonts w:ascii="Calibri" w:hAnsi="Calibri"/>
    </w:rPr>
  </w:style>
  <w:style w:type="paragraph" w:customStyle="1" w:styleId="72">
    <w:name w:val="封面标准文稿编辑信息"/>
    <w:basedOn w:val="73"/>
    <w:qFormat/>
    <w:uiPriority w:val="0"/>
    <w:pPr>
      <w:framePr w:wrap="around"/>
      <w:spacing w:line="180" w:lineRule="exact"/>
    </w:pPr>
    <w:rPr>
      <w:rFonts w:cs="黑体"/>
      <w:sz w:val="21"/>
    </w:rPr>
  </w:style>
  <w:style w:type="paragraph" w:customStyle="1" w:styleId="73">
    <w:name w:val="封面标准文稿类别"/>
    <w:basedOn w:val="74"/>
    <w:qFormat/>
    <w:uiPriority w:val="0"/>
    <w:pPr>
      <w:framePr w:wrap="around"/>
      <w:spacing w:after="160" w:line="240" w:lineRule="auto"/>
    </w:pPr>
    <w:rPr>
      <w:sz w:val="24"/>
    </w:rPr>
  </w:style>
  <w:style w:type="paragraph" w:customStyle="1" w:styleId="74">
    <w:name w:val="封面一致性程度标识"/>
    <w:basedOn w:val="75"/>
    <w:qFormat/>
    <w:uiPriority w:val="0"/>
    <w:pPr>
      <w:framePr w:wrap="around"/>
      <w:spacing w:before="440"/>
    </w:pPr>
    <w:rPr>
      <w:rFonts w:ascii="宋体" w:eastAsia="宋体"/>
    </w:rPr>
  </w:style>
  <w:style w:type="paragraph" w:customStyle="1" w:styleId="75">
    <w:name w:val="封面标准英文名称"/>
    <w:basedOn w:val="76"/>
    <w:qFormat/>
    <w:uiPriority w:val="0"/>
    <w:pPr>
      <w:framePr w:wrap="around"/>
      <w:spacing w:before="370" w:line="400" w:lineRule="exact"/>
    </w:pPr>
    <w:rPr>
      <w:rFonts w:ascii="Times New Roman"/>
      <w:sz w:val="28"/>
      <w:szCs w:val="28"/>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WPS Plain"/>
    <w:qFormat/>
    <w:uiPriority w:val="0"/>
    <w:rPr>
      <w:rFonts w:ascii="Times New Roman" w:hAnsi="Times New Roman" w:eastAsia="宋体" w:cs="Times New Roman"/>
      <w:lang w:val="en-US" w:eastAsia="zh-CN" w:bidi="ar-SA"/>
    </w:rPr>
  </w:style>
  <w:style w:type="paragraph" w:customStyle="1" w:styleId="78">
    <w:name w:val="标书正文"/>
    <w:basedOn w:val="1"/>
    <w:qFormat/>
    <w:uiPriority w:val="0"/>
    <w:pPr>
      <w:spacing w:line="360" w:lineRule="auto"/>
      <w:ind w:firstLine="497" w:firstLineChars="207"/>
    </w:pPr>
    <w:rPr>
      <w:szCs w:val="20"/>
    </w:rPr>
  </w:style>
  <w:style w:type="paragraph" w:customStyle="1" w:styleId="79">
    <w:name w:val="Default Text"/>
    <w:link w:val="8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0">
    <w:name w:val="Default Text Char"/>
    <w:link w:val="79"/>
    <w:qFormat/>
    <w:uiPriority w:val="0"/>
    <w:rPr>
      <w:color w:val="000000"/>
      <w:sz w:val="24"/>
      <w:szCs w:val="24"/>
    </w:rPr>
  </w:style>
  <w:style w:type="paragraph" w:customStyle="1" w:styleId="81">
    <w:name w:val="样式 正文首行缩进2字符"/>
    <w:basedOn w:val="1"/>
    <w:qFormat/>
    <w:uiPriority w:val="0"/>
    <w:pPr>
      <w:spacing w:after="60"/>
      <w:ind w:firstLine="480"/>
      <w:jc w:val="both"/>
    </w:pPr>
    <w:rPr>
      <w:rFonts w:ascii="宋体" w:hAnsi="宋体" w:cs="宋体"/>
      <w:sz w:val="21"/>
      <w:szCs w:val="20"/>
    </w:rPr>
  </w:style>
  <w:style w:type="paragraph" w:customStyle="1" w:styleId="82">
    <w:name w:val="正文（1）"/>
    <w:basedOn w:val="1"/>
    <w:qFormat/>
    <w:uiPriority w:val="0"/>
    <w:pPr>
      <w:numPr>
        <w:ilvl w:val="0"/>
        <w:numId w:val="3"/>
      </w:numPr>
      <w:autoSpaceDE w:val="0"/>
      <w:autoSpaceDN w:val="0"/>
      <w:jc w:val="both"/>
    </w:pPr>
    <w:rPr>
      <w:rFonts w:ascii="宋体" w:hAnsi="宋体" w:cs="宋体"/>
      <w:kern w:val="0"/>
      <w:sz w:val="22"/>
      <w:szCs w:val="22"/>
      <w:lang w:val="zh-CN" w:bidi="zh-CN"/>
    </w:rPr>
  </w:style>
  <w:style w:type="paragraph" w:customStyle="1" w:styleId="8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样式 样式 样式 左侧:  2 字符1 + 首行缩进:  2 字符1 + 首行缩进:  2 字符"/>
    <w:basedOn w:val="1"/>
    <w:qFormat/>
    <w:uiPriority w:val="0"/>
    <w:pPr>
      <w:widowControl/>
      <w:adjustRightInd w:val="0"/>
      <w:spacing w:before="60" w:after="120" w:line="440" w:lineRule="atLeast"/>
      <w:ind w:firstLine="480"/>
      <w:jc w:val="both"/>
      <w:textAlignment w:val="baseline"/>
    </w:pPr>
    <w:rPr>
      <w:szCs w:val="20"/>
    </w:rPr>
  </w:style>
  <w:style w:type="paragraph" w:customStyle="1" w:styleId="85">
    <w:name w:val="首行缩进"/>
    <w:basedOn w:val="1"/>
    <w:qFormat/>
    <w:uiPriority w:val="0"/>
    <w:pPr>
      <w:ind w:firstLine="480" w:firstLineChars="200"/>
      <w:jc w:val="both"/>
    </w:pPr>
    <w:rPr>
      <w:sz w:val="21"/>
      <w:szCs w:val="20"/>
      <w:lang w:val="zh-CN"/>
    </w:rPr>
  </w:style>
  <w:style w:type="paragraph" w:customStyle="1" w:styleId="86">
    <w:name w:val="表格文本"/>
    <w:basedOn w:val="1"/>
    <w:qFormat/>
    <w:uiPriority w:val="0"/>
    <w:pPr>
      <w:widowControl/>
      <w:jc w:val="center"/>
    </w:pPr>
    <w:rPr>
      <w:rFonts w:hint="eastAsia" w:ascii="宋体" w:hAnsi="宋体"/>
      <w:bCs/>
      <w:color w:val="000000"/>
      <w:sz w:val="21"/>
      <w:szCs w:val="20"/>
    </w:rPr>
  </w:style>
  <w:style w:type="paragraph" w:customStyle="1" w:styleId="87">
    <w:name w:val="Plain Text1"/>
    <w:basedOn w:val="1"/>
    <w:qFormat/>
    <w:uiPriority w:val="99"/>
    <w:rPr>
      <w:rFonts w:ascii="宋体" w:hAnsi="Courier New"/>
      <w:szCs w:val="20"/>
    </w:rPr>
  </w:style>
  <w:style w:type="paragraph" w:customStyle="1" w:styleId="88">
    <w:name w:val="Body Text Indent 21"/>
    <w:basedOn w:val="1"/>
    <w:qFormat/>
    <w:uiPriority w:val="99"/>
    <w:pPr>
      <w:widowControl/>
      <w:spacing w:line="480" w:lineRule="atLeast"/>
      <w:ind w:firstLine="480"/>
    </w:pPr>
    <w:rPr>
      <w:rFonts w:ascii="宋体"/>
      <w:kern w:val="0"/>
      <w:sz w:val="24"/>
      <w:szCs w:val="20"/>
    </w:rPr>
  </w:style>
  <w:style w:type="paragraph" w:customStyle="1" w:styleId="89">
    <w:name w:val="样式3"/>
    <w:basedOn w:val="14"/>
    <w:qFormat/>
    <w:uiPriority w:val="0"/>
    <w:pPr>
      <w:spacing w:line="0" w:lineRule="atLeast"/>
      <w:outlineLvl w:val="0"/>
    </w:pPr>
    <w:rPr>
      <w:sz w:val="28"/>
    </w:rPr>
  </w:style>
  <w:style w:type="paragraph" w:customStyle="1" w:styleId="90">
    <w:name w:val="纯文本11"/>
    <w:basedOn w:val="1"/>
    <w:autoRedefine/>
    <w:qFormat/>
    <w:uiPriority w:val="0"/>
    <w:rPr>
      <w:rFonts w:ascii="宋体" w:hAnsi="Courier New"/>
      <w:sz w:val="22"/>
      <w:szCs w:val="20"/>
    </w:rPr>
  </w:style>
  <w:style w:type="paragraph" w:customStyle="1" w:styleId="91">
    <w:name w:val="目录 31"/>
    <w:basedOn w:val="1"/>
    <w:autoRedefine/>
    <w:qFormat/>
    <w:uiPriority w:val="0"/>
    <w:pPr>
      <w:ind w:left="840" w:leftChars="400"/>
    </w:pPr>
  </w:style>
  <w:style w:type="paragraph" w:customStyle="1" w:styleId="92">
    <w:name w:val="正文文本1"/>
    <w:basedOn w:val="1"/>
    <w:autoRedefine/>
    <w:qFormat/>
    <w:uiPriority w:val="0"/>
  </w:style>
  <w:style w:type="paragraph" w:customStyle="1" w:styleId="93">
    <w:name w:val="正文首行缩进1"/>
    <w:basedOn w:val="92"/>
    <w:autoRedefine/>
    <w:qFormat/>
    <w:uiPriority w:val="0"/>
    <w:pPr>
      <w:spacing w:after="120"/>
      <w:ind w:firstLine="420" w:firstLineChars="100"/>
    </w:pPr>
    <w:rPr>
      <w:rFonts w:ascii="Times New Roman"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85</Pages>
  <Words>5815</Words>
  <Characters>6516</Characters>
  <Lines>325</Lines>
  <Paragraphs>91</Paragraphs>
  <TotalTime>1</TotalTime>
  <ScaleCrop>false</ScaleCrop>
  <LinksUpToDate>false</LinksUpToDate>
  <CharactersWithSpaces>6778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2022-11-18T15:27:00Z</dcterms:created>
  <dc:creator>20161116IHOOH-PC</dc:creator>
  <cp:lastModifiedBy>来年秋风起_</cp:lastModifiedBy>
  <cp:lastPrinted>2021-11-22T18:02:00Z</cp:lastPrinted>
  <dcterms:modified xsi:type="dcterms:W3CDTF">2025-06-12T02:27:16Z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2E21D9AF4FB04F1C9BA897D7EFE1B30B_13</vt:lpwstr>
  </property>
  <property fmtid="{D5CDD505-2E9C-101B-9397-08002B2CF9AE}" pid="4" name="KSOTemplateDocerSaveRecord">
    <vt:lpwstr>eyJoZGlkIjoiMDQxMzljZjRmYjUwMTBmOWViZTcyZjI3MWQzMGY1ZTIiLCJ1c2VySWQiOiIxMDUzMzI4ODQzIn0=</vt:lpwstr>
  </property>
</Properties>
</file>