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4B26B5BD">
      <w:pPr>
        <w:pStyle w:val="11"/>
        <w:adjustRightInd w:val="0"/>
        <w:snapToGrid w:val="0"/>
        <w:spacing w:line="400" w:lineRule="atLeast"/>
        <w:jc w:val="center"/>
        <w:rPr>
          <w:rFonts w:hint="eastAsia" w:asciiTheme="minorEastAsia" w:hAnsiTheme="minorEastAsia" w:eastAsiaTheme="minorEastAsia" w:cstheme="minorEastAsia"/>
          <w:b/>
          <w:sz w:val="72"/>
          <w:szCs w:val="72"/>
          <w:highlight w:val="none"/>
        </w:rPr>
      </w:pPr>
      <w:r>
        <w:rPr>
          <w:rFonts w:hint="eastAsia" w:asciiTheme="minorEastAsia" w:hAnsiTheme="minorEastAsia" w:eastAsiaTheme="minorEastAsia" w:cstheme="minorEastAsia"/>
          <w:b/>
          <w:sz w:val="72"/>
          <w:szCs w:val="72"/>
          <w:highlight w:val="none"/>
          <w:lang w:val="en-US" w:eastAsia="zh-CN"/>
        </w:rPr>
        <w:t xml:space="preserve"> </w:t>
      </w:r>
      <w:r>
        <w:rPr>
          <w:rFonts w:hint="eastAsia" w:asciiTheme="minorEastAsia" w:hAnsiTheme="minorEastAsia" w:eastAsiaTheme="minorEastAsia" w:cstheme="minorEastAsia"/>
          <w:b/>
          <w:sz w:val="72"/>
          <w:szCs w:val="72"/>
          <w:highlight w:val="none"/>
        </w:rPr>
        <w:t>库尔勒开发区某单位</w:t>
      </w:r>
      <w:r>
        <w:rPr>
          <w:rFonts w:hint="eastAsia" w:asciiTheme="minorEastAsia" w:hAnsiTheme="minorEastAsia" w:eastAsiaTheme="minorEastAsia" w:cstheme="minorEastAsia"/>
          <w:b/>
          <w:sz w:val="72"/>
          <w:szCs w:val="72"/>
          <w:highlight w:val="none"/>
          <w:lang w:val="en-US" w:eastAsia="zh-CN"/>
        </w:rPr>
        <w:t>2025年度</w:t>
      </w:r>
      <w:r>
        <w:rPr>
          <w:rFonts w:hint="eastAsia" w:asciiTheme="minorEastAsia" w:hAnsiTheme="minorEastAsia" w:eastAsiaTheme="minorEastAsia" w:cstheme="minorEastAsia"/>
          <w:b/>
          <w:sz w:val="72"/>
          <w:szCs w:val="72"/>
          <w:highlight w:val="none"/>
        </w:rPr>
        <w:t>大宗生活物资采购项目（1号食堂蛋</w:t>
      </w:r>
      <w:r>
        <w:rPr>
          <w:rFonts w:hint="eastAsia" w:asciiTheme="minorEastAsia" w:hAnsiTheme="minorEastAsia" w:eastAsiaTheme="minorEastAsia" w:cstheme="minorEastAsia"/>
          <w:b/>
          <w:sz w:val="72"/>
          <w:szCs w:val="72"/>
          <w:highlight w:val="none"/>
          <w:lang w:eastAsia="zh-CN"/>
        </w:rPr>
        <w:t>、</w:t>
      </w:r>
      <w:r>
        <w:rPr>
          <w:rFonts w:hint="eastAsia" w:asciiTheme="minorEastAsia" w:hAnsiTheme="minorEastAsia" w:eastAsiaTheme="minorEastAsia" w:cstheme="minorEastAsia"/>
          <w:b/>
          <w:sz w:val="72"/>
          <w:szCs w:val="72"/>
          <w:highlight w:val="none"/>
        </w:rPr>
        <w:t>肉</w:t>
      </w:r>
      <w:r>
        <w:rPr>
          <w:rFonts w:hint="eastAsia" w:asciiTheme="minorEastAsia" w:hAnsiTheme="minorEastAsia" w:eastAsiaTheme="minorEastAsia" w:cstheme="minorEastAsia"/>
          <w:b/>
          <w:sz w:val="72"/>
          <w:szCs w:val="72"/>
          <w:highlight w:val="none"/>
          <w:lang w:eastAsia="zh-CN"/>
        </w:rPr>
        <w:t>、</w:t>
      </w:r>
      <w:r>
        <w:rPr>
          <w:rFonts w:hint="eastAsia" w:asciiTheme="minorEastAsia" w:hAnsiTheme="minorEastAsia" w:eastAsiaTheme="minorEastAsia" w:cstheme="minorEastAsia"/>
          <w:b/>
          <w:sz w:val="72"/>
          <w:szCs w:val="72"/>
          <w:highlight w:val="none"/>
        </w:rPr>
        <w:t>冻货类）</w:t>
      </w:r>
    </w:p>
    <w:p w14:paraId="01FF996C">
      <w:pPr>
        <w:pStyle w:val="11"/>
        <w:adjustRightInd w:val="0"/>
        <w:snapToGrid w:val="0"/>
        <w:spacing w:line="400" w:lineRule="atLeast"/>
        <w:jc w:val="center"/>
        <w:rPr>
          <w:rFonts w:hint="eastAsia" w:asciiTheme="minorEastAsia" w:hAnsiTheme="minorEastAsia" w:eastAsiaTheme="minorEastAsia" w:cstheme="minorEastAsia"/>
          <w:b/>
          <w:sz w:val="72"/>
          <w:szCs w:val="72"/>
          <w:highlight w:val="none"/>
        </w:rPr>
      </w:pPr>
    </w:p>
    <w:p w14:paraId="10037DA1">
      <w:pPr>
        <w:pStyle w:val="11"/>
        <w:adjustRightInd w:val="0"/>
        <w:snapToGrid w:val="0"/>
        <w:spacing w:line="400" w:lineRule="atLeast"/>
        <w:rPr>
          <w:rFonts w:hint="eastAsia" w:asciiTheme="minorEastAsia" w:hAnsiTheme="minorEastAsia" w:eastAsiaTheme="minorEastAsia" w:cstheme="minorEastAsia"/>
          <w:b/>
          <w:sz w:val="72"/>
          <w:szCs w:val="72"/>
          <w:highlight w:val="none"/>
        </w:rPr>
      </w:pPr>
    </w:p>
    <w:p w14:paraId="16E0231D">
      <w:pPr>
        <w:pStyle w:val="11"/>
        <w:adjustRightInd w:val="0"/>
        <w:snapToGrid w:val="0"/>
        <w:spacing w:line="400" w:lineRule="atLeast"/>
        <w:jc w:val="center"/>
        <w:rPr>
          <w:rFonts w:hint="eastAsia" w:asciiTheme="minorEastAsia" w:hAnsiTheme="minorEastAsia" w:eastAsiaTheme="minorEastAsia" w:cstheme="minorEastAsia"/>
          <w:b/>
          <w:sz w:val="72"/>
          <w:szCs w:val="72"/>
          <w:highlight w:val="none"/>
        </w:rPr>
      </w:pPr>
      <w:r>
        <w:rPr>
          <w:rFonts w:hint="eastAsia" w:asciiTheme="minorEastAsia" w:hAnsiTheme="minorEastAsia" w:eastAsiaTheme="minorEastAsia" w:cstheme="minorEastAsia"/>
          <w:b/>
          <w:sz w:val="72"/>
          <w:szCs w:val="72"/>
          <w:highlight w:val="none"/>
        </w:rPr>
        <w:t>招  标  文  件</w:t>
      </w:r>
    </w:p>
    <w:p w14:paraId="02711F47">
      <w:pPr>
        <w:pStyle w:val="11"/>
        <w:adjustRightInd w:val="0"/>
        <w:snapToGrid w:val="0"/>
        <w:spacing w:line="400" w:lineRule="atLeast"/>
        <w:rPr>
          <w:rFonts w:hint="eastAsia" w:asciiTheme="minorEastAsia" w:hAnsiTheme="minorEastAsia" w:eastAsiaTheme="minorEastAsia" w:cstheme="minorEastAsia"/>
          <w:b/>
          <w:sz w:val="56"/>
          <w:szCs w:val="24"/>
          <w:highlight w:val="none"/>
        </w:rPr>
      </w:pPr>
    </w:p>
    <w:p w14:paraId="28CFB378">
      <w:pPr>
        <w:pStyle w:val="11"/>
        <w:adjustRightInd w:val="0"/>
        <w:snapToGrid w:val="0"/>
        <w:spacing w:line="400" w:lineRule="atLeast"/>
        <w:ind w:firstLine="2116" w:firstLineChars="527"/>
        <w:jc w:val="left"/>
        <w:rPr>
          <w:rFonts w:hint="eastAsia" w:asciiTheme="minorEastAsia" w:hAnsiTheme="minorEastAsia" w:eastAsiaTheme="minorEastAsia" w:cstheme="minorEastAsia"/>
          <w:b/>
          <w:sz w:val="40"/>
          <w:szCs w:val="24"/>
          <w:highlight w:val="none"/>
        </w:rPr>
      </w:pPr>
    </w:p>
    <w:p w14:paraId="73653841">
      <w:pPr>
        <w:pStyle w:val="11"/>
        <w:adjustRightInd w:val="0"/>
        <w:snapToGrid w:val="0"/>
        <w:spacing w:line="400" w:lineRule="atLeast"/>
        <w:ind w:firstLine="2116" w:firstLineChars="527"/>
        <w:jc w:val="left"/>
        <w:rPr>
          <w:rFonts w:hint="eastAsia" w:asciiTheme="minorEastAsia" w:hAnsiTheme="minorEastAsia" w:eastAsiaTheme="minorEastAsia" w:cstheme="minorEastAsia"/>
          <w:b/>
          <w:sz w:val="40"/>
          <w:szCs w:val="24"/>
          <w:highlight w:val="none"/>
        </w:rPr>
      </w:pPr>
    </w:p>
    <w:p w14:paraId="12DCF2AB">
      <w:pPr>
        <w:pStyle w:val="11"/>
        <w:adjustRightInd w:val="0"/>
        <w:snapToGrid w:val="0"/>
        <w:spacing w:line="400" w:lineRule="atLeast"/>
        <w:ind w:firstLine="2116" w:firstLineChars="527"/>
        <w:jc w:val="left"/>
        <w:rPr>
          <w:rFonts w:hint="eastAsia" w:asciiTheme="minorEastAsia" w:hAnsiTheme="minorEastAsia" w:eastAsiaTheme="minorEastAsia" w:cstheme="minorEastAsia"/>
          <w:b/>
          <w:sz w:val="40"/>
          <w:szCs w:val="24"/>
          <w:highlight w:val="none"/>
        </w:rPr>
      </w:pPr>
    </w:p>
    <w:p w14:paraId="3C98F436">
      <w:pPr>
        <w:pStyle w:val="11"/>
        <w:adjustRightInd w:val="0"/>
        <w:snapToGrid w:val="0"/>
        <w:spacing w:line="400" w:lineRule="atLeast"/>
        <w:ind w:firstLine="2116" w:firstLineChars="527"/>
        <w:jc w:val="left"/>
        <w:rPr>
          <w:rFonts w:hint="eastAsia" w:asciiTheme="minorEastAsia" w:hAnsiTheme="minorEastAsia" w:eastAsiaTheme="minorEastAsia" w:cstheme="minorEastAsia"/>
          <w:b/>
          <w:sz w:val="40"/>
          <w:szCs w:val="24"/>
          <w:highlight w:val="none"/>
        </w:rPr>
      </w:pPr>
    </w:p>
    <w:p w14:paraId="4FD2E1B8">
      <w:pPr>
        <w:pStyle w:val="11"/>
        <w:adjustRightInd w:val="0"/>
        <w:snapToGrid w:val="0"/>
        <w:spacing w:line="400" w:lineRule="atLeast"/>
        <w:jc w:val="left"/>
        <w:rPr>
          <w:rFonts w:hint="eastAsia" w:asciiTheme="minorEastAsia" w:hAnsiTheme="minorEastAsia" w:eastAsiaTheme="minorEastAsia" w:cstheme="minorEastAsia"/>
          <w:b/>
          <w:sz w:val="40"/>
          <w:szCs w:val="24"/>
          <w:highlight w:val="none"/>
        </w:rPr>
      </w:pPr>
    </w:p>
    <w:p w14:paraId="687F3EAB">
      <w:pPr>
        <w:pStyle w:val="11"/>
        <w:adjustRightInd w:val="0"/>
        <w:snapToGrid w:val="0"/>
        <w:spacing w:line="400" w:lineRule="atLeast"/>
        <w:ind w:firstLine="1181" w:firstLineChars="294"/>
        <w:jc w:val="center"/>
        <w:rPr>
          <w:rFonts w:hint="eastAsia" w:asciiTheme="minorEastAsia" w:hAnsiTheme="minorEastAsia" w:eastAsiaTheme="minorEastAsia" w:cstheme="minorEastAsia"/>
          <w:b/>
          <w:sz w:val="40"/>
          <w:szCs w:val="24"/>
          <w:highlight w:val="none"/>
        </w:rPr>
      </w:pPr>
    </w:p>
    <w:p w14:paraId="4A0CFD1D">
      <w:pPr>
        <w:pStyle w:val="11"/>
        <w:adjustRightInd w:val="0"/>
        <w:snapToGrid w:val="0"/>
        <w:spacing w:line="400" w:lineRule="atLeast"/>
        <w:ind w:left="3106" w:leftChars="677" w:hanging="1684" w:hangingChars="421"/>
        <w:jc w:val="both"/>
        <w:rPr>
          <w:rFonts w:hint="eastAsia" w:asciiTheme="minorEastAsia" w:hAnsiTheme="minorEastAsia" w:eastAsiaTheme="minorEastAsia" w:cstheme="minorEastAsia"/>
          <w:b w:val="0"/>
          <w:bCs/>
          <w:sz w:val="40"/>
          <w:szCs w:val="24"/>
          <w:highlight w:val="none"/>
          <w:lang w:eastAsia="zh-CN"/>
        </w:rPr>
      </w:pPr>
      <w:r>
        <w:rPr>
          <w:rFonts w:hint="eastAsia" w:asciiTheme="minorEastAsia" w:hAnsiTheme="minorEastAsia" w:eastAsiaTheme="minorEastAsia" w:cstheme="minorEastAsia"/>
          <w:b w:val="0"/>
          <w:bCs/>
          <w:sz w:val="40"/>
          <w:szCs w:val="24"/>
          <w:highlight w:val="none"/>
          <w:lang w:eastAsia="zh-CN"/>
        </w:rPr>
        <w:t>项目编号</w:t>
      </w:r>
      <w:r>
        <w:rPr>
          <w:rFonts w:hint="eastAsia" w:asciiTheme="minorEastAsia" w:hAnsiTheme="minorEastAsia" w:eastAsiaTheme="minorEastAsia" w:cstheme="minorEastAsia"/>
          <w:b w:val="0"/>
          <w:bCs/>
          <w:sz w:val="40"/>
          <w:szCs w:val="24"/>
          <w:highlight w:val="none"/>
          <w:lang w:val="en-US" w:eastAsia="zh-CN"/>
        </w:rPr>
        <w:t>:MDWDZSHWZCGXM2025-003号</w:t>
      </w:r>
    </w:p>
    <w:p w14:paraId="70339186">
      <w:pPr>
        <w:pStyle w:val="11"/>
        <w:adjustRightInd w:val="0"/>
        <w:snapToGrid w:val="0"/>
        <w:spacing w:line="400" w:lineRule="atLeast"/>
        <w:ind w:left="3106" w:leftChars="677" w:hanging="1684" w:hangingChars="421"/>
        <w:jc w:val="both"/>
        <w:rPr>
          <w:rFonts w:hint="eastAsia" w:asciiTheme="minorEastAsia" w:hAnsiTheme="minorEastAsia" w:eastAsiaTheme="minorEastAsia" w:cstheme="minorEastAsia"/>
          <w:b w:val="0"/>
          <w:bCs/>
          <w:sz w:val="40"/>
          <w:szCs w:val="24"/>
          <w:highlight w:val="none"/>
          <w:lang w:eastAsia="zh-CN"/>
        </w:rPr>
      </w:pPr>
    </w:p>
    <w:p w14:paraId="578C89CC">
      <w:pPr>
        <w:pStyle w:val="11"/>
        <w:adjustRightInd w:val="0"/>
        <w:snapToGrid w:val="0"/>
        <w:spacing w:line="400" w:lineRule="atLeast"/>
        <w:ind w:left="3106" w:leftChars="677" w:hanging="1684" w:hangingChars="421"/>
        <w:jc w:val="both"/>
        <w:rPr>
          <w:rFonts w:hint="eastAsia" w:asciiTheme="minorEastAsia" w:hAnsiTheme="minorEastAsia" w:eastAsiaTheme="minorEastAsia" w:cstheme="minorEastAsia"/>
          <w:b w:val="0"/>
          <w:bCs/>
          <w:sz w:val="40"/>
          <w:szCs w:val="24"/>
          <w:highlight w:val="none"/>
          <w:lang w:eastAsia="zh-CN"/>
        </w:rPr>
      </w:pPr>
      <w:r>
        <w:rPr>
          <w:rFonts w:hint="eastAsia" w:asciiTheme="minorEastAsia" w:hAnsiTheme="minorEastAsia" w:eastAsiaTheme="minorEastAsia" w:cstheme="minorEastAsia"/>
          <w:b w:val="0"/>
          <w:bCs/>
          <w:sz w:val="40"/>
          <w:szCs w:val="24"/>
          <w:highlight w:val="none"/>
        </w:rPr>
        <w:t>委托单位：</w:t>
      </w:r>
      <w:r>
        <w:rPr>
          <w:rFonts w:hint="eastAsia" w:asciiTheme="minorEastAsia" w:hAnsiTheme="minorEastAsia" w:eastAsiaTheme="minorEastAsia" w:cstheme="minorEastAsia"/>
          <w:b w:val="0"/>
          <w:bCs/>
          <w:sz w:val="40"/>
          <w:szCs w:val="24"/>
          <w:highlight w:val="none"/>
          <w:lang w:eastAsia="zh-CN"/>
        </w:rPr>
        <w:t>库尔勒开发区某单位</w:t>
      </w:r>
    </w:p>
    <w:p w14:paraId="1A43A468">
      <w:pPr>
        <w:pStyle w:val="11"/>
        <w:adjustRightInd w:val="0"/>
        <w:snapToGrid w:val="0"/>
        <w:spacing w:line="400" w:lineRule="atLeast"/>
        <w:rPr>
          <w:rFonts w:hint="eastAsia" w:asciiTheme="minorEastAsia" w:hAnsiTheme="minorEastAsia" w:eastAsiaTheme="minorEastAsia" w:cstheme="minorEastAsia"/>
          <w:b w:val="0"/>
          <w:bCs/>
          <w:sz w:val="22"/>
          <w:szCs w:val="24"/>
          <w:highlight w:val="none"/>
        </w:rPr>
      </w:pPr>
    </w:p>
    <w:p w14:paraId="150275C9">
      <w:pPr>
        <w:pStyle w:val="11"/>
        <w:adjustRightInd w:val="0"/>
        <w:snapToGrid w:val="0"/>
        <w:spacing w:line="400" w:lineRule="atLeast"/>
        <w:jc w:val="center"/>
        <w:rPr>
          <w:rFonts w:hint="eastAsia" w:asciiTheme="minorEastAsia" w:hAnsiTheme="minorEastAsia" w:eastAsiaTheme="minorEastAsia" w:cstheme="minorEastAsia"/>
          <w:b w:val="0"/>
          <w:bCs/>
          <w:sz w:val="22"/>
          <w:szCs w:val="24"/>
          <w:highlight w:val="none"/>
        </w:rPr>
      </w:pPr>
      <w:r>
        <w:rPr>
          <w:rFonts w:hint="eastAsia" w:asciiTheme="minorEastAsia" w:hAnsiTheme="minorEastAsia" w:eastAsiaTheme="minorEastAsia" w:cstheme="minorEastAsia"/>
          <w:b w:val="0"/>
          <w:bCs/>
          <w:sz w:val="40"/>
          <w:szCs w:val="24"/>
          <w:highlight w:val="none"/>
        </w:rPr>
        <w:t>采购代理：</w:t>
      </w:r>
      <w:r>
        <w:rPr>
          <w:rFonts w:hint="eastAsia" w:asciiTheme="minorEastAsia" w:hAnsiTheme="minorEastAsia" w:eastAsiaTheme="minorEastAsia" w:cstheme="minorEastAsia"/>
          <w:b w:val="0"/>
          <w:bCs/>
          <w:sz w:val="40"/>
          <w:szCs w:val="24"/>
          <w:highlight w:val="none"/>
          <w:lang w:eastAsia="zh-CN"/>
        </w:rPr>
        <w:t>新疆中工建辉工程咨询有限公司</w:t>
      </w:r>
    </w:p>
    <w:p w14:paraId="6F208339">
      <w:pPr>
        <w:adjustRightInd w:val="0"/>
        <w:snapToGrid w:val="0"/>
        <w:spacing w:line="400" w:lineRule="atLeast"/>
        <w:jc w:val="center"/>
        <w:rPr>
          <w:rFonts w:hint="eastAsia" w:asciiTheme="minorEastAsia" w:hAnsiTheme="minorEastAsia" w:eastAsiaTheme="minorEastAsia" w:cstheme="minorEastAsia"/>
          <w:b/>
          <w:sz w:val="36"/>
          <w:szCs w:val="36"/>
          <w:highlight w:val="none"/>
        </w:rPr>
      </w:pPr>
      <w:r>
        <w:rPr>
          <w:rFonts w:hint="eastAsia" w:asciiTheme="minorEastAsia" w:hAnsiTheme="minorEastAsia" w:eastAsiaTheme="minorEastAsia" w:cstheme="minorEastAsia"/>
          <w:sz w:val="22"/>
          <w:szCs w:val="24"/>
          <w:highlight w:val="none"/>
        </w:rPr>
        <w:br w:type="page"/>
      </w:r>
      <w:r>
        <w:rPr>
          <w:rFonts w:hint="eastAsia" w:asciiTheme="minorEastAsia" w:hAnsiTheme="minorEastAsia" w:eastAsiaTheme="minorEastAsia" w:cstheme="minorEastAsia"/>
          <w:b/>
          <w:sz w:val="36"/>
          <w:szCs w:val="36"/>
          <w:highlight w:val="none"/>
        </w:rPr>
        <w:t>目     录</w:t>
      </w:r>
    </w:p>
    <w:p w14:paraId="61D7AC68">
      <w:pPr>
        <w:pStyle w:val="15"/>
        <w:tabs>
          <w:tab w:val="right" w:leader="dot" w:pos="9747"/>
        </w:tabs>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
          <w:sz w:val="28"/>
          <w:szCs w:val="28"/>
          <w:highlight w:val="none"/>
        </w:rPr>
        <w:fldChar w:fldCharType="begin"/>
      </w:r>
      <w:r>
        <w:rPr>
          <w:rFonts w:hint="eastAsia" w:asciiTheme="minorEastAsia" w:hAnsiTheme="minorEastAsia" w:eastAsiaTheme="minorEastAsia" w:cstheme="minorEastAsia"/>
          <w:b/>
          <w:sz w:val="28"/>
          <w:szCs w:val="28"/>
          <w:highlight w:val="none"/>
        </w:rPr>
        <w:instrText xml:space="preserve"> TOC \o "1-2" \h \z \u </w:instrText>
      </w:r>
      <w:r>
        <w:rPr>
          <w:rFonts w:hint="eastAsia" w:asciiTheme="minorEastAsia" w:hAnsiTheme="minorEastAsia" w:eastAsiaTheme="minorEastAsia" w:cstheme="minorEastAsia"/>
          <w:b/>
          <w:sz w:val="28"/>
          <w:szCs w:val="28"/>
          <w:highlight w:val="none"/>
        </w:rPr>
        <w:fldChar w:fldCharType="separate"/>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_Toc12809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 xml:space="preserve">第一部分 </w:t>
      </w:r>
      <w:r>
        <w:rPr>
          <w:rFonts w:hint="eastAsia" w:asciiTheme="minorEastAsia" w:hAnsiTheme="minorEastAsia" w:eastAsiaTheme="minorEastAsia" w:cstheme="minorEastAsia"/>
          <w:sz w:val="28"/>
          <w:szCs w:val="28"/>
          <w:highlight w:val="none"/>
          <w:lang w:val="en-US" w:eastAsia="zh-CN"/>
        </w:rPr>
        <w:t>招标公告</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_Toc12809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3</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rPr>
        <w:fldChar w:fldCharType="end"/>
      </w:r>
    </w:p>
    <w:p w14:paraId="7713F7AD">
      <w:pPr>
        <w:pStyle w:val="19"/>
        <w:tabs>
          <w:tab w:val="right" w:leader="dot" w:pos="9747"/>
        </w:tabs>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_Toc23553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供应商须知附表</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_Toc23553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7</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rPr>
        <w:fldChar w:fldCharType="end"/>
      </w:r>
    </w:p>
    <w:p w14:paraId="0D78012F">
      <w:pPr>
        <w:pStyle w:val="19"/>
        <w:tabs>
          <w:tab w:val="right" w:leader="dot" w:pos="9747"/>
        </w:tabs>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_Toc26028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A  说　明</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_Toc26028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9</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rPr>
        <w:fldChar w:fldCharType="end"/>
      </w:r>
    </w:p>
    <w:p w14:paraId="79BA6917">
      <w:pPr>
        <w:pStyle w:val="19"/>
        <w:tabs>
          <w:tab w:val="right" w:leader="dot" w:pos="9747"/>
        </w:tabs>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_Toc22561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B  招标文件</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_Toc22561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1</w:t>
      </w:r>
      <w:r>
        <w:rPr>
          <w:rFonts w:hint="eastAsia" w:asciiTheme="minorEastAsia" w:hAnsiTheme="minorEastAsia" w:eastAsiaTheme="minorEastAsia" w:cstheme="minorEastAsia"/>
          <w:sz w:val="28"/>
          <w:szCs w:val="28"/>
          <w:highlight w:val="none"/>
          <w:lang w:val="en-US" w:eastAsia="zh-CN"/>
        </w:rPr>
        <w:t>3</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rPr>
        <w:fldChar w:fldCharType="end"/>
      </w:r>
    </w:p>
    <w:p w14:paraId="2DC34438">
      <w:pPr>
        <w:pStyle w:val="19"/>
        <w:tabs>
          <w:tab w:val="right" w:leader="dot" w:pos="9747"/>
        </w:tabs>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_Toc8150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C  投标文件的编写</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_Toc8150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1</w:t>
      </w:r>
      <w:r>
        <w:rPr>
          <w:rFonts w:hint="eastAsia" w:asciiTheme="minorEastAsia" w:hAnsiTheme="minorEastAsia" w:eastAsiaTheme="minorEastAsia" w:cstheme="minorEastAsia"/>
          <w:sz w:val="28"/>
          <w:szCs w:val="28"/>
          <w:highlight w:val="none"/>
          <w:lang w:val="en-US" w:eastAsia="zh-CN"/>
        </w:rPr>
        <w:t>4</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rPr>
        <w:fldChar w:fldCharType="end"/>
      </w:r>
    </w:p>
    <w:p w14:paraId="3040D1EF">
      <w:pPr>
        <w:pStyle w:val="19"/>
        <w:tabs>
          <w:tab w:val="right" w:leader="dot" w:pos="9747"/>
        </w:tabs>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_Toc17200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D  投标文件的递交</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_Toc17200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1</w:t>
      </w:r>
      <w:r>
        <w:rPr>
          <w:rFonts w:hint="eastAsia" w:asciiTheme="minorEastAsia" w:hAnsiTheme="minorEastAsia" w:eastAsiaTheme="minorEastAsia" w:cstheme="minorEastAsia"/>
          <w:sz w:val="28"/>
          <w:szCs w:val="28"/>
          <w:highlight w:val="none"/>
          <w:lang w:val="en-US" w:eastAsia="zh-CN"/>
        </w:rPr>
        <w:t>4</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rPr>
        <w:fldChar w:fldCharType="end"/>
      </w:r>
    </w:p>
    <w:p w14:paraId="095979F7">
      <w:pPr>
        <w:pStyle w:val="19"/>
        <w:tabs>
          <w:tab w:val="right" w:leader="dot" w:pos="9747"/>
        </w:tabs>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_Toc8868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E  评标程序</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_Toc8868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1</w:t>
      </w:r>
      <w:r>
        <w:rPr>
          <w:rFonts w:hint="eastAsia" w:asciiTheme="minorEastAsia" w:hAnsiTheme="minorEastAsia" w:eastAsiaTheme="minorEastAsia" w:cstheme="minorEastAsia"/>
          <w:sz w:val="28"/>
          <w:szCs w:val="28"/>
          <w:highlight w:val="none"/>
          <w:lang w:val="en-US" w:eastAsia="zh-CN"/>
        </w:rPr>
        <w:t>8</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rPr>
        <w:fldChar w:fldCharType="end"/>
      </w:r>
    </w:p>
    <w:p w14:paraId="35B29689">
      <w:pPr>
        <w:pStyle w:val="19"/>
        <w:tabs>
          <w:tab w:val="right" w:leader="dot" w:pos="9747"/>
        </w:tabs>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_Toc15598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F  授予合同</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lang w:val="en-US" w:eastAsia="zh-CN"/>
        </w:rPr>
        <w:t>2</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lang w:val="en-US" w:eastAsia="zh-CN"/>
        </w:rPr>
        <w:t>3</w:t>
      </w:r>
    </w:p>
    <w:p w14:paraId="7E7B8592">
      <w:pPr>
        <w:pStyle w:val="19"/>
        <w:tabs>
          <w:tab w:val="right" w:leader="dot" w:pos="9747"/>
        </w:tabs>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_Toc17552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G  招标失败条件</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lang w:val="en-US" w:eastAsia="zh-CN"/>
        </w:rPr>
        <w:t>2</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lang w:val="en-US" w:eastAsia="zh-CN"/>
        </w:rPr>
        <w:t>4</w:t>
      </w:r>
    </w:p>
    <w:p w14:paraId="5368E26B">
      <w:pPr>
        <w:pStyle w:val="15"/>
        <w:tabs>
          <w:tab w:val="right" w:leader="dot" w:pos="9747"/>
        </w:tabs>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_Toc26842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第三部分  货物需求</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lang w:val="en-US" w:eastAsia="zh-CN"/>
        </w:rPr>
        <w:t>2</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lang w:val="en-US" w:eastAsia="zh-CN"/>
        </w:rPr>
        <w:t>5</w:t>
      </w:r>
    </w:p>
    <w:p w14:paraId="589628B2">
      <w:pPr>
        <w:pStyle w:val="15"/>
        <w:tabs>
          <w:tab w:val="right" w:leader="dot" w:pos="9747"/>
        </w:tabs>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_Toc20060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第四部分  合同</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_Toc20060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2</w:t>
      </w:r>
      <w:r>
        <w:rPr>
          <w:rFonts w:hint="eastAsia" w:asciiTheme="minorEastAsia" w:hAnsiTheme="minorEastAsia" w:eastAsiaTheme="minorEastAsia" w:cstheme="minorEastAsia"/>
          <w:sz w:val="28"/>
          <w:szCs w:val="28"/>
          <w:highlight w:val="none"/>
          <w:lang w:val="en-US" w:eastAsia="zh-CN"/>
        </w:rPr>
        <w:t>6</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rPr>
        <w:fldChar w:fldCharType="end"/>
      </w:r>
    </w:p>
    <w:p w14:paraId="423DD0DD">
      <w:pPr>
        <w:pStyle w:val="15"/>
        <w:tabs>
          <w:tab w:val="right" w:leader="dot" w:pos="9747"/>
        </w:tabs>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_Toc8577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第</w:t>
      </w:r>
      <w:r>
        <w:rPr>
          <w:rFonts w:hint="eastAsia" w:asciiTheme="minorEastAsia" w:hAnsiTheme="minorEastAsia" w:eastAsiaTheme="minorEastAsia" w:cstheme="minorEastAsia"/>
          <w:sz w:val="28"/>
          <w:szCs w:val="28"/>
          <w:highlight w:val="none"/>
          <w:lang w:val="en-US" w:eastAsia="zh-CN"/>
        </w:rPr>
        <w:t>五</w:t>
      </w:r>
      <w:r>
        <w:rPr>
          <w:rFonts w:hint="eastAsia" w:asciiTheme="minorEastAsia" w:hAnsiTheme="minorEastAsia" w:eastAsiaTheme="minorEastAsia" w:cstheme="minorEastAsia"/>
          <w:sz w:val="28"/>
          <w:szCs w:val="28"/>
          <w:highlight w:val="none"/>
        </w:rPr>
        <w:t>部分　</w:t>
      </w:r>
      <w:r>
        <w:rPr>
          <w:rFonts w:hint="eastAsia" w:asciiTheme="minorEastAsia" w:hAnsiTheme="minorEastAsia" w:eastAsiaTheme="minorEastAsia" w:cstheme="minorEastAsia"/>
          <w:sz w:val="28"/>
          <w:szCs w:val="28"/>
          <w:highlight w:val="none"/>
          <w:lang w:val="en-US" w:eastAsia="zh-CN"/>
        </w:rPr>
        <w:t>投标文件</w:t>
      </w:r>
      <w:r>
        <w:rPr>
          <w:rFonts w:hint="eastAsia" w:asciiTheme="minorEastAsia" w:hAnsiTheme="minorEastAsia" w:eastAsiaTheme="minorEastAsia" w:cstheme="minorEastAsia"/>
          <w:sz w:val="28"/>
          <w:szCs w:val="28"/>
          <w:highlight w:val="none"/>
        </w:rPr>
        <w:t>范本格式</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lang w:val="en-US" w:eastAsia="zh-CN"/>
        </w:rPr>
        <w:t>3</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lang w:val="en-US" w:eastAsia="zh-CN"/>
        </w:rPr>
        <w:t>4</w:t>
      </w:r>
    </w:p>
    <w:p w14:paraId="097E2CC3">
      <w:pPr>
        <w:pStyle w:val="19"/>
        <w:tabs>
          <w:tab w:val="right" w:leader="dot" w:pos="9747"/>
        </w:tabs>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_Toc24246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1、 投 标 书</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lang w:val="en-US" w:eastAsia="zh-CN"/>
        </w:rPr>
        <w:t>3</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lang w:val="en-US" w:eastAsia="zh-CN"/>
        </w:rPr>
        <w:t>4</w:t>
      </w:r>
    </w:p>
    <w:p w14:paraId="4F981EC7">
      <w:pPr>
        <w:pStyle w:val="19"/>
        <w:tabs>
          <w:tab w:val="right" w:leader="dot" w:pos="9747"/>
        </w:tabs>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2、开标一览表</w:t>
      </w:r>
      <w:r>
        <w:rPr>
          <w:rFonts w:hint="eastAsia" w:asciiTheme="minorEastAsia" w:hAnsiTheme="minorEastAsia" w:eastAsiaTheme="minorEastAsia" w:cstheme="minorEastAsia"/>
          <w:sz w:val="28"/>
          <w:szCs w:val="28"/>
          <w:highlight w:val="none"/>
          <w:lang w:val="en-US" w:eastAsia="zh-CN"/>
        </w:rPr>
        <w:tab/>
      </w:r>
      <w:r>
        <w:rPr>
          <w:rFonts w:hint="eastAsia" w:asciiTheme="minorEastAsia" w:hAnsiTheme="minorEastAsia" w:eastAsiaTheme="minorEastAsia" w:cstheme="minorEastAsia"/>
          <w:sz w:val="28"/>
          <w:szCs w:val="28"/>
          <w:highlight w:val="none"/>
          <w:lang w:val="en-US" w:eastAsia="zh-CN"/>
        </w:rPr>
        <w:t>35</w:t>
      </w:r>
    </w:p>
    <w:p w14:paraId="7F4251C4">
      <w:pPr>
        <w:pStyle w:val="19"/>
        <w:tabs>
          <w:tab w:val="right" w:leader="dot" w:pos="9747"/>
        </w:tabs>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_Toc5535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3、分项报价表</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lang w:val="en-US" w:eastAsia="zh-CN"/>
        </w:rPr>
        <w:t>3</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lang w:val="en-US" w:eastAsia="zh-CN"/>
        </w:rPr>
        <w:t>6</w:t>
      </w:r>
    </w:p>
    <w:p w14:paraId="26CA163B">
      <w:pPr>
        <w:pStyle w:val="19"/>
        <w:tabs>
          <w:tab w:val="right" w:leader="dot" w:pos="9747"/>
        </w:tabs>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_Toc1467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4、法定代表人身份证明书</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lang w:val="en-US" w:eastAsia="zh-CN"/>
        </w:rPr>
        <w:t>3</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lang w:val="en-US" w:eastAsia="zh-CN"/>
        </w:rPr>
        <w:t>7</w:t>
      </w:r>
    </w:p>
    <w:p w14:paraId="2F34FEF2">
      <w:pPr>
        <w:pStyle w:val="19"/>
        <w:tabs>
          <w:tab w:val="right" w:leader="dot" w:pos="9747"/>
        </w:tabs>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_Toc2586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5、法人代表授权委托书</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_Toc2586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3</w:t>
      </w:r>
      <w:r>
        <w:rPr>
          <w:rFonts w:hint="eastAsia" w:asciiTheme="minorEastAsia" w:hAnsiTheme="minorEastAsia" w:eastAsiaTheme="minorEastAsia" w:cstheme="minorEastAsia"/>
          <w:sz w:val="28"/>
          <w:szCs w:val="28"/>
          <w:highlight w:val="none"/>
          <w:lang w:val="en-US" w:eastAsia="zh-CN"/>
        </w:rPr>
        <w:t>8</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rPr>
        <w:fldChar w:fldCharType="end"/>
      </w:r>
    </w:p>
    <w:p w14:paraId="4BBEBAA3">
      <w:pPr>
        <w:pStyle w:val="19"/>
        <w:tabs>
          <w:tab w:val="right" w:leader="dot" w:pos="9747"/>
        </w:tabs>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_Toc26840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6、技术参数、功能偏离表</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_Toc26840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3</w:t>
      </w:r>
      <w:r>
        <w:rPr>
          <w:rFonts w:hint="eastAsia" w:asciiTheme="minorEastAsia" w:hAnsiTheme="minorEastAsia" w:eastAsiaTheme="minorEastAsia" w:cstheme="minorEastAsia"/>
          <w:sz w:val="28"/>
          <w:szCs w:val="28"/>
          <w:highlight w:val="none"/>
          <w:lang w:val="en-US" w:eastAsia="zh-CN"/>
        </w:rPr>
        <w:t>9</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rPr>
        <w:fldChar w:fldCharType="end"/>
      </w:r>
    </w:p>
    <w:p w14:paraId="2C029F3A">
      <w:pPr>
        <w:pStyle w:val="19"/>
        <w:tabs>
          <w:tab w:val="right" w:leader="dot" w:pos="9747"/>
        </w:tabs>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_Toc2876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7、商务条款偏离表</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lang w:val="en-US" w:eastAsia="zh-CN"/>
        </w:rPr>
        <w:t>4</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lang w:val="en-US" w:eastAsia="zh-CN"/>
        </w:rPr>
        <w:t>0</w:t>
      </w:r>
    </w:p>
    <w:p w14:paraId="34268BCE">
      <w:pPr>
        <w:pStyle w:val="19"/>
        <w:tabs>
          <w:tab w:val="right" w:leader="dot" w:pos="9747"/>
        </w:tabs>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_Toc8610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kern w:val="2"/>
          <w:sz w:val="28"/>
          <w:szCs w:val="28"/>
          <w:highlight w:val="none"/>
          <w:lang w:val="en-US" w:eastAsia="zh-CN" w:bidi="ar-SA"/>
        </w:rPr>
        <w:t>8、资格证明文件</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lang w:val="en-US" w:eastAsia="zh-CN"/>
        </w:rPr>
        <w:t>4</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lang w:val="en-US" w:eastAsia="zh-CN"/>
        </w:rPr>
        <w:t>1</w:t>
      </w:r>
    </w:p>
    <w:p w14:paraId="6B79E9AA">
      <w:pPr>
        <w:pStyle w:val="19"/>
        <w:tabs>
          <w:tab w:val="right" w:leader="dot" w:pos="9747"/>
        </w:tabs>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_Toc9731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kern w:val="2"/>
          <w:sz w:val="28"/>
          <w:szCs w:val="28"/>
          <w:highlight w:val="none"/>
          <w:lang w:val="en-US" w:eastAsia="zh-CN" w:bidi="ar-SA"/>
        </w:rPr>
        <w:t>9、服务方案及承诺</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lang w:val="en-US" w:eastAsia="zh-CN"/>
        </w:rPr>
        <w:t>4</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lang w:val="en-US" w:eastAsia="zh-CN"/>
        </w:rPr>
        <w:t>2</w:t>
      </w:r>
    </w:p>
    <w:p w14:paraId="62F11F64">
      <w:pPr>
        <w:pStyle w:val="19"/>
        <w:tabs>
          <w:tab w:val="right" w:leader="dot" w:pos="9747"/>
        </w:tabs>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_Toc13702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kern w:val="2"/>
          <w:sz w:val="28"/>
          <w:szCs w:val="28"/>
          <w:highlight w:val="none"/>
          <w:lang w:val="en-US" w:eastAsia="zh-CN" w:bidi="ar-SA"/>
        </w:rPr>
        <w:t>10、</w:t>
      </w:r>
      <w:r>
        <w:rPr>
          <w:rFonts w:hint="eastAsia" w:asciiTheme="minorEastAsia" w:hAnsiTheme="minorEastAsia" w:eastAsiaTheme="minorEastAsia" w:cstheme="minorEastAsia"/>
          <w:kern w:val="2"/>
          <w:sz w:val="28"/>
          <w:szCs w:val="28"/>
          <w:highlight w:val="none"/>
          <w:lang w:val="zh-CN" w:eastAsia="zh-CN" w:bidi="ar-SA"/>
        </w:rPr>
        <w:t>供应商诚信承诺书</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lang w:val="en-US" w:eastAsia="zh-CN"/>
        </w:rPr>
        <w:t>4</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lang w:val="en-US" w:eastAsia="zh-CN"/>
        </w:rPr>
        <w:t>3</w:t>
      </w:r>
    </w:p>
    <w:p w14:paraId="32275BBA">
      <w:pPr>
        <w:pStyle w:val="15"/>
        <w:tabs>
          <w:tab w:val="right" w:leader="dot" w:pos="8541"/>
        </w:tabs>
        <w:adjustRightInd w:val="0"/>
        <w:snapToGrid w:val="0"/>
        <w:spacing w:line="400" w:lineRule="atLeast"/>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sz w:val="28"/>
          <w:szCs w:val="28"/>
          <w:highlight w:val="none"/>
        </w:rPr>
        <w:fldChar w:fldCharType="end"/>
      </w:r>
    </w:p>
    <w:p w14:paraId="67EF5F1D">
      <w:pPr>
        <w:pStyle w:val="3"/>
        <w:numPr>
          <w:ilvl w:val="0"/>
          <w:numId w:val="0"/>
        </w:numPr>
        <w:adjustRightInd w:val="0"/>
        <w:snapToGrid w:val="0"/>
        <w:spacing w:line="400" w:lineRule="atLeast"/>
        <w:jc w:val="center"/>
        <w:rPr>
          <w:rFonts w:hint="eastAsia" w:asciiTheme="minorEastAsia" w:hAnsiTheme="minorEastAsia" w:eastAsiaTheme="minorEastAsia" w:cstheme="minorEastAsia"/>
          <w:sz w:val="28"/>
          <w:szCs w:val="28"/>
          <w:highlight w:val="none"/>
        </w:rPr>
        <w:sectPr>
          <w:headerReference r:id="rId3" w:type="first"/>
          <w:footerReference r:id="rId5" w:type="first"/>
          <w:footerReference r:id="rId4" w:type="default"/>
          <w:pgSz w:w="11907" w:h="16840"/>
          <w:pgMar w:top="1440" w:right="1080" w:bottom="1440" w:left="1080" w:header="851" w:footer="850" w:gutter="0"/>
          <w:cols w:space="720" w:num="1"/>
          <w:docGrid w:type="lines" w:linePitch="409" w:charSpace="0"/>
        </w:sectPr>
      </w:pPr>
      <w:bookmarkStart w:id="0" w:name="_Toc298240402"/>
      <w:bookmarkStart w:id="1" w:name="_Toc349637917"/>
      <w:bookmarkStart w:id="2" w:name="_Toc349573118"/>
    </w:p>
    <w:p w14:paraId="6614D2CF">
      <w:pPr>
        <w:pStyle w:val="3"/>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Theme="minorEastAsia" w:hAnsiTheme="minorEastAsia" w:eastAsiaTheme="minorEastAsia" w:cstheme="minorEastAsia"/>
          <w:sz w:val="36"/>
          <w:szCs w:val="36"/>
          <w:highlight w:val="none"/>
          <w:lang w:eastAsia="zh-CN"/>
        </w:rPr>
      </w:pPr>
      <w:bookmarkStart w:id="3" w:name="_Toc12809"/>
      <w:r>
        <w:rPr>
          <w:rFonts w:hint="eastAsia" w:asciiTheme="minorEastAsia" w:hAnsiTheme="minorEastAsia" w:eastAsiaTheme="minorEastAsia" w:cstheme="minorEastAsia"/>
          <w:sz w:val="36"/>
          <w:szCs w:val="36"/>
          <w:highlight w:val="none"/>
        </w:rPr>
        <w:t xml:space="preserve">第一部分 </w:t>
      </w:r>
      <w:bookmarkEnd w:id="0"/>
      <w:bookmarkEnd w:id="1"/>
      <w:bookmarkEnd w:id="2"/>
      <w:r>
        <w:rPr>
          <w:rFonts w:hint="eastAsia" w:asciiTheme="minorEastAsia" w:hAnsiTheme="minorEastAsia" w:eastAsiaTheme="minorEastAsia" w:cstheme="minorEastAsia"/>
          <w:sz w:val="36"/>
          <w:szCs w:val="36"/>
          <w:highlight w:val="none"/>
          <w:lang w:val="en-US" w:eastAsia="zh-CN"/>
        </w:rPr>
        <w:t>招标公告</w:t>
      </w:r>
      <w:bookmarkEnd w:id="3"/>
    </w:p>
    <w:p w14:paraId="2A23596D">
      <w:pPr>
        <w:keepLines w:val="0"/>
        <w:pageBreakBefore w:val="0"/>
        <w:widowControl w:val="0"/>
        <w:kinsoku/>
        <w:wordWrap/>
        <w:overflowPunct/>
        <w:topLinePunct w:val="0"/>
        <w:autoSpaceDE/>
        <w:autoSpaceDN/>
        <w:bidi w:val="0"/>
        <w:adjustRightInd w:val="0"/>
        <w:snapToGrid w:val="0"/>
        <w:spacing w:line="560" w:lineRule="exact"/>
        <w:contextualSpacing/>
        <w:textAlignment w:val="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rPr>
        <w:t>项目编号：</w:t>
      </w:r>
      <w:r>
        <w:rPr>
          <w:rFonts w:hint="eastAsia" w:asciiTheme="minorEastAsia" w:hAnsiTheme="minorEastAsia" w:eastAsiaTheme="minorEastAsia" w:cstheme="minorEastAsia"/>
          <w:sz w:val="28"/>
          <w:szCs w:val="28"/>
          <w:highlight w:val="none"/>
          <w:lang w:eastAsia="zh-CN"/>
        </w:rPr>
        <w:t>MDWDZSHWZCGXM2025-00</w:t>
      </w:r>
      <w:r>
        <w:rPr>
          <w:rFonts w:hint="eastAsia" w:asciiTheme="minorEastAsia" w:hAnsiTheme="minorEastAsia" w:eastAsiaTheme="minorEastAsia" w:cstheme="minorEastAsia"/>
          <w:sz w:val="28"/>
          <w:szCs w:val="28"/>
          <w:highlight w:val="none"/>
          <w:lang w:val="en-US" w:eastAsia="zh-CN"/>
        </w:rPr>
        <w:t>3</w:t>
      </w:r>
      <w:r>
        <w:rPr>
          <w:rFonts w:hint="eastAsia" w:asciiTheme="minorEastAsia" w:hAnsiTheme="minorEastAsia" w:eastAsiaTheme="minorEastAsia" w:cstheme="minorEastAsia"/>
          <w:sz w:val="28"/>
          <w:szCs w:val="28"/>
          <w:highlight w:val="none"/>
          <w:lang w:eastAsia="zh-CN"/>
        </w:rPr>
        <w:t>号</w:t>
      </w:r>
    </w:p>
    <w:p w14:paraId="409DC46E">
      <w:pPr>
        <w:keepLines w:val="0"/>
        <w:pageBreakBefore w:val="0"/>
        <w:widowControl w:val="0"/>
        <w:kinsoku/>
        <w:wordWrap/>
        <w:overflowPunct/>
        <w:topLinePunct w:val="0"/>
        <w:autoSpaceDE/>
        <w:autoSpaceDN/>
        <w:bidi w:val="0"/>
        <w:adjustRightInd w:val="0"/>
        <w:snapToGrid w:val="0"/>
        <w:spacing w:line="560" w:lineRule="exact"/>
        <w:contextualSpacing/>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w:t>
      </w:r>
      <w:r>
        <w:rPr>
          <w:rFonts w:hint="eastAsia" w:asciiTheme="minorEastAsia" w:hAnsiTheme="minorEastAsia" w:eastAsiaTheme="minorEastAsia" w:cstheme="minorEastAsia"/>
          <w:sz w:val="28"/>
          <w:szCs w:val="28"/>
          <w:highlight w:val="none"/>
          <w:lang w:eastAsia="zh-CN"/>
        </w:rPr>
        <w:t>新疆中工建辉工程咨询有限公司</w:t>
      </w:r>
      <w:r>
        <w:rPr>
          <w:rFonts w:hint="eastAsia" w:asciiTheme="minorEastAsia" w:hAnsiTheme="minorEastAsia" w:eastAsiaTheme="minorEastAsia" w:cstheme="minorEastAsia"/>
          <w:sz w:val="28"/>
          <w:szCs w:val="28"/>
          <w:highlight w:val="none"/>
        </w:rPr>
        <w:t>受</w:t>
      </w:r>
      <w:r>
        <w:rPr>
          <w:rFonts w:hint="eastAsia" w:asciiTheme="minorEastAsia" w:hAnsiTheme="minorEastAsia" w:eastAsiaTheme="minorEastAsia" w:cstheme="minorEastAsia"/>
          <w:sz w:val="28"/>
          <w:szCs w:val="28"/>
          <w:highlight w:val="none"/>
          <w:lang w:eastAsia="zh-CN"/>
        </w:rPr>
        <w:t>库尔勒开发区某单位</w:t>
      </w:r>
      <w:r>
        <w:rPr>
          <w:rFonts w:hint="eastAsia" w:asciiTheme="minorEastAsia" w:hAnsiTheme="minorEastAsia" w:eastAsiaTheme="minorEastAsia" w:cstheme="minorEastAsia"/>
          <w:sz w:val="28"/>
          <w:szCs w:val="28"/>
          <w:highlight w:val="none"/>
        </w:rPr>
        <w:t>的委托，对库尔勒开发区某单位</w:t>
      </w:r>
      <w:r>
        <w:rPr>
          <w:rFonts w:hint="eastAsia" w:asciiTheme="minorEastAsia" w:hAnsiTheme="minorEastAsia" w:eastAsiaTheme="minorEastAsia" w:cstheme="minorEastAsia"/>
          <w:sz w:val="28"/>
          <w:szCs w:val="28"/>
          <w:highlight w:val="none"/>
          <w:lang w:val="en-US" w:eastAsia="zh-CN"/>
        </w:rPr>
        <w:t>2025年度</w:t>
      </w:r>
      <w:r>
        <w:rPr>
          <w:rFonts w:hint="eastAsia" w:asciiTheme="minorEastAsia" w:hAnsiTheme="minorEastAsia" w:eastAsiaTheme="minorEastAsia" w:cstheme="minorEastAsia"/>
          <w:sz w:val="28"/>
          <w:szCs w:val="28"/>
          <w:highlight w:val="none"/>
        </w:rPr>
        <w:t>大宗生活物资采购项目（1号食堂蛋、肉、冻货类）（预算金额：</w:t>
      </w:r>
      <w:r>
        <w:rPr>
          <w:rFonts w:hint="eastAsia" w:asciiTheme="minorEastAsia" w:hAnsiTheme="minorEastAsia" w:eastAsiaTheme="minorEastAsia" w:cstheme="minorEastAsia"/>
          <w:sz w:val="28"/>
          <w:szCs w:val="28"/>
          <w:highlight w:val="none"/>
          <w:lang w:val="en-US" w:eastAsia="zh-CN"/>
        </w:rPr>
        <w:t>约100万</w:t>
      </w:r>
      <w:r>
        <w:rPr>
          <w:rFonts w:hint="eastAsia" w:asciiTheme="minorEastAsia" w:hAnsiTheme="minorEastAsia" w:eastAsiaTheme="minorEastAsia" w:cstheme="minorEastAsia"/>
          <w:sz w:val="28"/>
          <w:szCs w:val="28"/>
          <w:highlight w:val="none"/>
        </w:rPr>
        <w:t>元）下的货物</w:t>
      </w:r>
      <w:r>
        <w:rPr>
          <w:rFonts w:hint="eastAsia" w:asciiTheme="minorEastAsia" w:hAnsiTheme="minorEastAsia" w:eastAsiaTheme="minorEastAsia" w:cstheme="minorEastAsia"/>
          <w:sz w:val="28"/>
          <w:szCs w:val="28"/>
          <w:highlight w:val="none"/>
          <w:u w:val="none"/>
        </w:rPr>
        <w:t>及</w:t>
      </w:r>
      <w:r>
        <w:rPr>
          <w:rFonts w:hint="eastAsia" w:asciiTheme="minorEastAsia" w:hAnsiTheme="minorEastAsia" w:eastAsiaTheme="minorEastAsia" w:cstheme="minorEastAsia"/>
          <w:sz w:val="28"/>
          <w:szCs w:val="28"/>
          <w:highlight w:val="none"/>
        </w:rPr>
        <w:t>其相关服务组织公开招标。欢迎符合资格条件的供应商参加投标。</w:t>
      </w:r>
    </w:p>
    <w:p w14:paraId="288933E4">
      <w:pPr>
        <w:keepLines w:val="0"/>
        <w:pageBreakBefore w:val="0"/>
        <w:widowControl w:val="0"/>
        <w:kinsoku/>
        <w:wordWrap/>
        <w:overflowPunct/>
        <w:topLinePunct w:val="0"/>
        <w:autoSpaceDE/>
        <w:autoSpaceDN/>
        <w:bidi w:val="0"/>
        <w:adjustRightInd w:val="0"/>
        <w:snapToGrid w:val="0"/>
        <w:spacing w:line="560" w:lineRule="exact"/>
        <w:ind w:left="1152" w:hanging="1344" w:hangingChars="480"/>
        <w:contextualSpacing/>
        <w:textAlignment w:val="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val="en-US" w:eastAsia="zh-CN"/>
        </w:rPr>
        <w:t>采购</w:t>
      </w:r>
      <w:r>
        <w:rPr>
          <w:rFonts w:hint="eastAsia" w:asciiTheme="minorEastAsia" w:hAnsiTheme="minorEastAsia" w:eastAsiaTheme="minorEastAsia" w:cstheme="minorEastAsia"/>
          <w:sz w:val="28"/>
          <w:szCs w:val="28"/>
          <w:highlight w:val="none"/>
        </w:rPr>
        <w:t>内容：本项目为库尔勒开发区某单位2025年度大宗生活物资采购项目（1号食堂蛋、肉、冻货类）一批</w:t>
      </w:r>
      <w:r>
        <w:rPr>
          <w:rFonts w:hint="eastAsia" w:asciiTheme="minorEastAsia" w:hAnsiTheme="minorEastAsia" w:eastAsiaTheme="minorEastAsia" w:cstheme="minorEastAsia"/>
          <w:sz w:val="28"/>
          <w:szCs w:val="28"/>
          <w:highlight w:val="none"/>
          <w:lang w:eastAsia="zh-CN"/>
        </w:rPr>
        <w:t>，包含包装、仓储、运输、装卸、配送、税金及售后服务等,具体要求详见招标文件（如投标人对“库尔勒开发区某单位</w:t>
      </w:r>
      <w:r>
        <w:rPr>
          <w:rFonts w:hint="eastAsia" w:asciiTheme="minorEastAsia" w:hAnsiTheme="minorEastAsia" w:eastAsiaTheme="minorEastAsia" w:cstheme="minorEastAsia"/>
          <w:sz w:val="28"/>
          <w:szCs w:val="28"/>
          <w:highlight w:val="none"/>
          <w:lang w:val="en-US" w:eastAsia="zh-CN"/>
        </w:rPr>
        <w:t>2025年度</w:t>
      </w:r>
      <w:r>
        <w:rPr>
          <w:rFonts w:hint="eastAsia" w:asciiTheme="minorEastAsia" w:hAnsiTheme="minorEastAsia" w:eastAsiaTheme="minorEastAsia" w:cstheme="minorEastAsia"/>
          <w:sz w:val="28"/>
          <w:szCs w:val="28"/>
          <w:highlight w:val="none"/>
          <w:lang w:eastAsia="zh-CN"/>
        </w:rPr>
        <w:t>大宗生活物资采购项目”多个</w:t>
      </w:r>
      <w:r>
        <w:rPr>
          <w:rFonts w:hint="eastAsia" w:asciiTheme="minorEastAsia" w:hAnsiTheme="minorEastAsia" w:eastAsiaTheme="minorEastAsia" w:cstheme="minorEastAsia"/>
          <w:sz w:val="28"/>
          <w:szCs w:val="28"/>
          <w:highlight w:val="none"/>
          <w:lang w:val="en-US" w:eastAsia="zh-CN"/>
        </w:rPr>
        <w:t>标</w:t>
      </w:r>
      <w:r>
        <w:rPr>
          <w:rFonts w:hint="eastAsia" w:asciiTheme="minorEastAsia" w:hAnsiTheme="minorEastAsia" w:eastAsiaTheme="minorEastAsia" w:cstheme="minorEastAsia"/>
          <w:sz w:val="28"/>
          <w:szCs w:val="28"/>
          <w:highlight w:val="none"/>
          <w:lang w:eastAsia="zh-CN"/>
        </w:rPr>
        <w:t>进行投标，可兼投但不可兼中，中标后不得转包</w:t>
      </w:r>
      <w:r>
        <w:rPr>
          <w:rFonts w:hint="eastAsia" w:asciiTheme="minorEastAsia" w:hAnsiTheme="minorEastAsia" w:eastAsiaTheme="minorEastAsia" w:cstheme="minorEastAsia"/>
          <w:sz w:val="28"/>
          <w:szCs w:val="28"/>
          <w:highlight w:val="none"/>
          <w:lang w:val="en-US" w:eastAsia="zh-CN"/>
        </w:rPr>
        <w:t>分包</w:t>
      </w:r>
      <w:r>
        <w:rPr>
          <w:rFonts w:hint="eastAsia" w:asciiTheme="minorEastAsia" w:hAnsiTheme="minorEastAsia" w:eastAsiaTheme="minorEastAsia" w:cstheme="minorEastAsia"/>
          <w:sz w:val="28"/>
          <w:szCs w:val="28"/>
          <w:highlight w:val="none"/>
          <w:lang w:eastAsia="zh-CN"/>
        </w:rPr>
        <w:t>）。</w:t>
      </w:r>
    </w:p>
    <w:p w14:paraId="6B9588FE">
      <w:pPr>
        <w:keepLines w:val="0"/>
        <w:pageBreakBefore w:val="0"/>
        <w:widowControl w:val="0"/>
        <w:kinsoku/>
        <w:wordWrap/>
        <w:overflowPunct/>
        <w:topLinePunct w:val="0"/>
        <w:autoSpaceDE/>
        <w:autoSpaceDN/>
        <w:bidi w:val="0"/>
        <w:adjustRightInd w:val="0"/>
        <w:snapToGrid w:val="0"/>
        <w:spacing w:line="560" w:lineRule="exact"/>
        <w:ind w:left="1152" w:hanging="1344" w:hangingChars="480"/>
        <w:contextualSpacing/>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合同履约期限：自合同签订之日起一年，中标人须在接到采购人供货通知后，在采购人规定时间内完成供货并验收合格。</w:t>
      </w:r>
    </w:p>
    <w:p w14:paraId="744A9AE8">
      <w:pPr>
        <w:keepLines w:val="0"/>
        <w:pageBreakBefore w:val="0"/>
        <w:widowControl w:val="0"/>
        <w:numPr>
          <w:ilvl w:val="0"/>
          <w:numId w:val="3"/>
        </w:numPr>
        <w:kinsoku/>
        <w:wordWrap/>
        <w:overflowPunct/>
        <w:topLinePunct w:val="0"/>
        <w:autoSpaceDE/>
        <w:autoSpaceDN/>
        <w:bidi w:val="0"/>
        <w:adjustRightInd w:val="0"/>
        <w:snapToGrid w:val="0"/>
        <w:spacing w:line="560" w:lineRule="exact"/>
        <w:contextualSpacing/>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供应商资格要求：</w:t>
      </w:r>
    </w:p>
    <w:p w14:paraId="4AE771FA">
      <w:pPr>
        <w:keepLines w:val="0"/>
        <w:pageBreakBefore w:val="0"/>
        <w:widowControl w:val="0"/>
        <w:tabs>
          <w:tab w:val="left" w:pos="252"/>
          <w:tab w:val="left" w:pos="671"/>
        </w:tabs>
        <w:kinsoku/>
        <w:wordWrap/>
        <w:overflowPunct/>
        <w:topLinePunct w:val="0"/>
        <w:autoSpaceDE/>
        <w:autoSpaceDN/>
        <w:bidi w:val="0"/>
        <w:adjustRightInd w:val="0"/>
        <w:snapToGrid w:val="0"/>
        <w:spacing w:line="560" w:lineRule="exact"/>
        <w:ind w:left="512" w:hanging="592" w:hangingChars="200"/>
        <w:contextualSpacing/>
        <w:textAlignment w:val="auto"/>
        <w:rPr>
          <w:rFonts w:hint="eastAsia" w:asciiTheme="minorEastAsia" w:hAnsiTheme="minorEastAsia" w:eastAsiaTheme="minorEastAsia" w:cstheme="minorEastAsia"/>
          <w:spacing w:val="8"/>
          <w:sz w:val="28"/>
          <w:szCs w:val="28"/>
          <w:highlight w:val="none"/>
        </w:rPr>
      </w:pPr>
      <w:r>
        <w:rPr>
          <w:rFonts w:hint="eastAsia" w:asciiTheme="minorEastAsia" w:hAnsiTheme="minorEastAsia" w:eastAsiaTheme="minorEastAsia" w:cstheme="minorEastAsia"/>
          <w:spacing w:val="8"/>
          <w:sz w:val="28"/>
          <w:szCs w:val="28"/>
          <w:highlight w:val="none"/>
          <w:lang w:val="en-US" w:eastAsia="zh-CN"/>
        </w:rPr>
        <w:t>2.1</w:t>
      </w:r>
      <w:r>
        <w:rPr>
          <w:rFonts w:hint="eastAsia" w:asciiTheme="minorEastAsia" w:hAnsiTheme="minorEastAsia" w:eastAsiaTheme="minorEastAsia" w:cstheme="minorEastAsia"/>
          <w:spacing w:val="8"/>
          <w:sz w:val="28"/>
          <w:szCs w:val="28"/>
          <w:highlight w:val="none"/>
        </w:rPr>
        <w:t>符合《中华人民共和国政府采购法》第二十二条的相关规定；</w:t>
      </w:r>
    </w:p>
    <w:p w14:paraId="2E4B494C">
      <w:pPr>
        <w:keepLines w:val="0"/>
        <w:pageBreakBefore w:val="0"/>
        <w:widowControl w:val="0"/>
        <w:tabs>
          <w:tab w:val="left" w:pos="252"/>
          <w:tab w:val="left" w:pos="671"/>
        </w:tabs>
        <w:kinsoku/>
        <w:wordWrap/>
        <w:overflowPunct/>
        <w:topLinePunct w:val="0"/>
        <w:autoSpaceDE/>
        <w:autoSpaceDN/>
        <w:bidi w:val="0"/>
        <w:adjustRightInd w:val="0"/>
        <w:snapToGrid w:val="0"/>
        <w:spacing w:line="560" w:lineRule="exact"/>
        <w:ind w:left="512" w:hanging="592" w:hangingChars="200"/>
        <w:contextualSpacing/>
        <w:textAlignment w:val="auto"/>
        <w:rPr>
          <w:rFonts w:hint="eastAsia" w:asciiTheme="minorEastAsia" w:hAnsiTheme="minorEastAsia" w:eastAsiaTheme="minorEastAsia" w:cstheme="minorEastAsia"/>
          <w:spacing w:val="8"/>
          <w:sz w:val="28"/>
          <w:szCs w:val="28"/>
          <w:highlight w:val="none"/>
          <w:lang w:eastAsia="zh-CN"/>
        </w:rPr>
      </w:pPr>
      <w:r>
        <w:rPr>
          <w:rFonts w:hint="eastAsia" w:asciiTheme="minorEastAsia" w:hAnsiTheme="minorEastAsia" w:eastAsiaTheme="minorEastAsia" w:cstheme="minorEastAsia"/>
          <w:spacing w:val="8"/>
          <w:sz w:val="28"/>
          <w:szCs w:val="28"/>
          <w:highlight w:val="none"/>
          <w:lang w:val="en-US" w:eastAsia="zh-CN"/>
        </w:rPr>
        <w:t>2.2</w:t>
      </w:r>
      <w:r>
        <w:rPr>
          <w:rFonts w:hint="eastAsia" w:asciiTheme="minorEastAsia" w:hAnsiTheme="minorEastAsia" w:eastAsiaTheme="minorEastAsia" w:cstheme="minorEastAsia"/>
          <w:spacing w:val="8"/>
          <w:sz w:val="28"/>
          <w:szCs w:val="28"/>
          <w:highlight w:val="none"/>
        </w:rPr>
        <w:t>落实政府采购政策需满足的资格要求：本项目为专门面向小微企业（含小型、微型）采购</w:t>
      </w:r>
      <w:r>
        <w:rPr>
          <w:rFonts w:hint="eastAsia" w:asciiTheme="minorEastAsia" w:hAnsiTheme="minorEastAsia" w:eastAsiaTheme="minorEastAsia" w:cstheme="minorEastAsia"/>
          <w:spacing w:val="8"/>
          <w:sz w:val="28"/>
          <w:szCs w:val="28"/>
          <w:highlight w:val="none"/>
          <w:lang w:eastAsia="zh-CN"/>
        </w:rPr>
        <w:t>；</w:t>
      </w:r>
    </w:p>
    <w:p w14:paraId="6B0BA362">
      <w:pPr>
        <w:keepLines w:val="0"/>
        <w:pageBreakBefore w:val="0"/>
        <w:widowControl w:val="0"/>
        <w:tabs>
          <w:tab w:val="left" w:pos="252"/>
          <w:tab w:val="left" w:pos="671"/>
        </w:tabs>
        <w:kinsoku/>
        <w:wordWrap/>
        <w:overflowPunct/>
        <w:topLinePunct w:val="0"/>
        <w:autoSpaceDE/>
        <w:autoSpaceDN/>
        <w:bidi w:val="0"/>
        <w:adjustRightInd w:val="0"/>
        <w:snapToGrid w:val="0"/>
        <w:spacing w:line="560" w:lineRule="exact"/>
        <w:ind w:left="512" w:hanging="592" w:hangingChars="200"/>
        <w:contextualSpacing/>
        <w:textAlignment w:val="auto"/>
        <w:rPr>
          <w:rFonts w:hint="eastAsia" w:asciiTheme="minorEastAsia" w:hAnsiTheme="minorEastAsia" w:eastAsiaTheme="minorEastAsia" w:cstheme="minorEastAsia"/>
          <w:spacing w:val="8"/>
          <w:sz w:val="28"/>
          <w:szCs w:val="28"/>
          <w:highlight w:val="none"/>
        </w:rPr>
      </w:pPr>
      <w:r>
        <w:rPr>
          <w:rFonts w:hint="eastAsia" w:asciiTheme="minorEastAsia" w:hAnsiTheme="minorEastAsia" w:eastAsiaTheme="minorEastAsia" w:cstheme="minorEastAsia"/>
          <w:spacing w:val="8"/>
          <w:sz w:val="28"/>
          <w:szCs w:val="28"/>
          <w:highlight w:val="none"/>
          <w:lang w:val="en-US" w:eastAsia="zh-CN"/>
        </w:rPr>
        <w:t>2.3</w:t>
      </w:r>
      <w:r>
        <w:rPr>
          <w:rFonts w:hint="eastAsia" w:asciiTheme="minorEastAsia" w:hAnsiTheme="minorEastAsia" w:eastAsiaTheme="minorEastAsia" w:cstheme="minorEastAsia"/>
          <w:spacing w:val="8"/>
          <w:sz w:val="28"/>
          <w:szCs w:val="28"/>
          <w:highlight w:val="none"/>
        </w:rPr>
        <w:t xml:space="preserve"> 经信用中国 （ www.creditchina.gov.cn ） </w:t>
      </w:r>
      <w:r>
        <w:rPr>
          <w:rFonts w:hint="eastAsia" w:asciiTheme="minorEastAsia" w:hAnsiTheme="minorEastAsia" w:eastAsiaTheme="minorEastAsia" w:cstheme="minorEastAsia"/>
          <w:spacing w:val="8"/>
          <w:sz w:val="28"/>
          <w:szCs w:val="28"/>
          <w:highlight w:val="none"/>
          <w:lang w:eastAsia="zh-CN"/>
        </w:rPr>
        <w:t>、</w:t>
      </w:r>
      <w:r>
        <w:rPr>
          <w:rFonts w:hint="eastAsia" w:asciiTheme="minorEastAsia" w:hAnsiTheme="minorEastAsia" w:eastAsiaTheme="minorEastAsia" w:cstheme="minorEastAsia"/>
          <w:spacing w:val="8"/>
          <w:sz w:val="28"/>
          <w:szCs w:val="28"/>
          <w:highlight w:val="none"/>
        </w:rPr>
        <w:t>中国政府采购网（www.ccgp.gov.cn）等渠道查询后，列入失信被执行人、重大税收违法案件当事人名单、政府采购严重违法失信行为记录名单的，取消投标资格（提供网站无任何不良记录的查询截图并加盖公章，时间为自招标公告发布日期起至开标日期止；开标时，以网上查询记录为准）；</w:t>
      </w:r>
    </w:p>
    <w:p w14:paraId="08F99163">
      <w:pPr>
        <w:keepLines w:val="0"/>
        <w:pageBreakBefore w:val="0"/>
        <w:widowControl w:val="0"/>
        <w:tabs>
          <w:tab w:val="left" w:pos="252"/>
          <w:tab w:val="left" w:pos="671"/>
        </w:tabs>
        <w:kinsoku/>
        <w:wordWrap/>
        <w:overflowPunct/>
        <w:topLinePunct w:val="0"/>
        <w:autoSpaceDE/>
        <w:autoSpaceDN/>
        <w:bidi w:val="0"/>
        <w:adjustRightInd w:val="0"/>
        <w:snapToGrid w:val="0"/>
        <w:spacing w:line="560" w:lineRule="exact"/>
        <w:ind w:left="512" w:hanging="592" w:hangingChars="200"/>
        <w:contextualSpacing/>
        <w:textAlignment w:val="auto"/>
        <w:rPr>
          <w:rFonts w:hint="eastAsia" w:asciiTheme="minorEastAsia" w:hAnsiTheme="minorEastAsia" w:eastAsiaTheme="minorEastAsia" w:cstheme="minorEastAsia"/>
          <w:spacing w:val="8"/>
          <w:sz w:val="28"/>
          <w:szCs w:val="28"/>
          <w:highlight w:val="none"/>
        </w:rPr>
      </w:pPr>
      <w:r>
        <w:rPr>
          <w:rFonts w:hint="eastAsia" w:asciiTheme="minorEastAsia" w:hAnsiTheme="minorEastAsia" w:eastAsiaTheme="minorEastAsia" w:cstheme="minorEastAsia"/>
          <w:spacing w:val="8"/>
          <w:sz w:val="28"/>
          <w:szCs w:val="28"/>
          <w:highlight w:val="none"/>
          <w:lang w:val="en-US" w:eastAsia="zh-CN"/>
        </w:rPr>
        <w:t>2.4</w:t>
      </w:r>
      <w:r>
        <w:rPr>
          <w:rFonts w:hint="eastAsia" w:asciiTheme="minorEastAsia" w:hAnsiTheme="minorEastAsia" w:eastAsiaTheme="minorEastAsia" w:cstheme="minorEastAsia"/>
          <w:spacing w:val="8"/>
          <w:sz w:val="28"/>
          <w:szCs w:val="28"/>
          <w:highlight w:val="none"/>
        </w:rPr>
        <w:t>单位负责人为同一人或者存在直接控股、管理关系的不同供应商，不得参加同一合同项下的政府采购活动。</w:t>
      </w:r>
    </w:p>
    <w:p w14:paraId="711C8871">
      <w:pPr>
        <w:keepLines w:val="0"/>
        <w:pageBreakBefore w:val="0"/>
        <w:widowControl w:val="0"/>
        <w:tabs>
          <w:tab w:val="left" w:pos="252"/>
          <w:tab w:val="left" w:pos="671"/>
        </w:tabs>
        <w:kinsoku/>
        <w:wordWrap/>
        <w:overflowPunct/>
        <w:topLinePunct w:val="0"/>
        <w:autoSpaceDE/>
        <w:autoSpaceDN/>
        <w:bidi w:val="0"/>
        <w:adjustRightInd w:val="0"/>
        <w:snapToGrid w:val="0"/>
        <w:spacing w:line="560" w:lineRule="exact"/>
        <w:ind w:left="512" w:hanging="592" w:hangingChars="200"/>
        <w:contextualSpacing/>
        <w:textAlignment w:val="auto"/>
        <w:rPr>
          <w:rFonts w:hint="eastAsia" w:asciiTheme="minorEastAsia" w:hAnsiTheme="minorEastAsia" w:eastAsiaTheme="minorEastAsia" w:cstheme="minorEastAsia"/>
          <w:spacing w:val="8"/>
          <w:sz w:val="28"/>
          <w:szCs w:val="28"/>
          <w:highlight w:val="none"/>
        </w:rPr>
      </w:pPr>
      <w:r>
        <w:rPr>
          <w:rFonts w:hint="eastAsia" w:asciiTheme="minorEastAsia" w:hAnsiTheme="minorEastAsia" w:eastAsiaTheme="minorEastAsia" w:cstheme="minorEastAsia"/>
          <w:spacing w:val="8"/>
          <w:sz w:val="28"/>
          <w:szCs w:val="28"/>
          <w:highlight w:val="none"/>
          <w:lang w:val="en-US" w:eastAsia="zh-CN"/>
        </w:rPr>
        <w:t>2.5</w:t>
      </w:r>
      <w:r>
        <w:rPr>
          <w:rFonts w:hint="eastAsia" w:asciiTheme="minorEastAsia" w:hAnsiTheme="minorEastAsia" w:eastAsiaTheme="minorEastAsia" w:cstheme="minorEastAsia"/>
          <w:spacing w:val="8"/>
          <w:sz w:val="28"/>
          <w:szCs w:val="28"/>
          <w:highlight w:val="none"/>
        </w:rPr>
        <w:t xml:space="preserve">具有相应的供货、服务能力； </w:t>
      </w:r>
    </w:p>
    <w:p w14:paraId="5A23F8D3">
      <w:pPr>
        <w:keepLines w:val="0"/>
        <w:pageBreakBefore w:val="0"/>
        <w:widowControl w:val="0"/>
        <w:tabs>
          <w:tab w:val="left" w:pos="252"/>
          <w:tab w:val="left" w:pos="671"/>
        </w:tabs>
        <w:kinsoku/>
        <w:wordWrap/>
        <w:overflowPunct/>
        <w:topLinePunct w:val="0"/>
        <w:autoSpaceDE/>
        <w:autoSpaceDN/>
        <w:bidi w:val="0"/>
        <w:adjustRightInd w:val="0"/>
        <w:snapToGrid w:val="0"/>
        <w:spacing w:line="560" w:lineRule="exact"/>
        <w:ind w:left="512" w:hanging="592" w:hangingChars="200"/>
        <w:contextualSpacing/>
        <w:textAlignment w:val="auto"/>
        <w:rPr>
          <w:rFonts w:hint="eastAsia" w:asciiTheme="minorEastAsia" w:hAnsiTheme="minorEastAsia" w:eastAsiaTheme="minorEastAsia" w:cstheme="minorEastAsia"/>
          <w:spacing w:val="8"/>
          <w:sz w:val="28"/>
          <w:szCs w:val="28"/>
          <w:highlight w:val="none"/>
        </w:rPr>
      </w:pPr>
      <w:r>
        <w:rPr>
          <w:rFonts w:hint="eastAsia" w:asciiTheme="minorEastAsia" w:hAnsiTheme="minorEastAsia" w:eastAsiaTheme="minorEastAsia" w:cstheme="minorEastAsia"/>
          <w:spacing w:val="8"/>
          <w:sz w:val="28"/>
          <w:szCs w:val="28"/>
          <w:highlight w:val="none"/>
          <w:lang w:val="en-US" w:eastAsia="zh-CN"/>
        </w:rPr>
        <w:t>2.6</w:t>
      </w:r>
      <w:r>
        <w:rPr>
          <w:rFonts w:hint="eastAsia" w:asciiTheme="minorEastAsia" w:hAnsiTheme="minorEastAsia" w:eastAsiaTheme="minorEastAsia" w:cstheme="minorEastAsia"/>
          <w:spacing w:val="8"/>
          <w:sz w:val="28"/>
          <w:szCs w:val="28"/>
          <w:highlight w:val="none"/>
        </w:rPr>
        <w:t>本项目不接受联合体投标；</w:t>
      </w:r>
    </w:p>
    <w:p w14:paraId="42A1429E">
      <w:pPr>
        <w:keepLines w:val="0"/>
        <w:pageBreakBefore w:val="0"/>
        <w:widowControl w:val="0"/>
        <w:kinsoku/>
        <w:wordWrap/>
        <w:overflowPunct/>
        <w:topLinePunct w:val="0"/>
        <w:autoSpaceDE/>
        <w:autoSpaceDN/>
        <w:bidi w:val="0"/>
        <w:adjustRightInd w:val="0"/>
        <w:snapToGrid w:val="0"/>
        <w:spacing w:line="560" w:lineRule="exact"/>
        <w:contextualSpacing/>
        <w:textAlignment w:val="auto"/>
        <w:rPr>
          <w:rFonts w:hint="eastAsia" w:asciiTheme="minorEastAsia" w:hAnsiTheme="minorEastAsia" w:eastAsiaTheme="minorEastAsia" w:cstheme="minorEastAsia"/>
          <w:spacing w:val="8"/>
          <w:sz w:val="28"/>
          <w:szCs w:val="28"/>
          <w:highlight w:val="none"/>
          <w:lang w:val="en-US" w:eastAsia="zh-CN"/>
        </w:rPr>
      </w:pPr>
      <w:r>
        <w:rPr>
          <w:rFonts w:hint="eastAsia" w:asciiTheme="minorEastAsia" w:hAnsiTheme="minorEastAsia" w:eastAsiaTheme="minorEastAsia" w:cstheme="minorEastAsia"/>
          <w:spacing w:val="8"/>
          <w:sz w:val="28"/>
          <w:szCs w:val="28"/>
          <w:highlight w:val="none"/>
        </w:rPr>
        <w:t>2.</w:t>
      </w:r>
      <w:r>
        <w:rPr>
          <w:rFonts w:hint="eastAsia" w:asciiTheme="minorEastAsia" w:hAnsiTheme="minorEastAsia" w:eastAsiaTheme="minorEastAsia" w:cstheme="minorEastAsia"/>
          <w:spacing w:val="8"/>
          <w:sz w:val="28"/>
          <w:szCs w:val="28"/>
          <w:highlight w:val="none"/>
          <w:lang w:val="en-US" w:eastAsia="zh-CN"/>
        </w:rPr>
        <w:t>7</w:t>
      </w:r>
      <w:r>
        <w:rPr>
          <w:rFonts w:hint="eastAsia" w:asciiTheme="minorEastAsia" w:hAnsiTheme="minorEastAsia" w:eastAsiaTheme="minorEastAsia" w:cstheme="minorEastAsia"/>
          <w:spacing w:val="8"/>
          <w:sz w:val="28"/>
          <w:szCs w:val="28"/>
          <w:highlight w:val="none"/>
        </w:rPr>
        <w:t>. 本项目的特定资格要求</w:t>
      </w:r>
      <w:r>
        <w:rPr>
          <w:rFonts w:hint="eastAsia" w:asciiTheme="minorEastAsia" w:hAnsiTheme="minorEastAsia" w:eastAsiaTheme="minorEastAsia" w:cstheme="minorEastAsia"/>
          <w:spacing w:val="8"/>
          <w:sz w:val="28"/>
          <w:szCs w:val="28"/>
          <w:highlight w:val="none"/>
          <w:lang w:eastAsia="zh-CN"/>
        </w:rPr>
        <w:t>：须提供《食品经营许可证》或《食品生产许可证》或《仅销售预包装食品经营者备案信息采集表》；</w:t>
      </w:r>
      <w:r>
        <w:rPr>
          <w:rFonts w:hint="eastAsia" w:asciiTheme="minorEastAsia" w:hAnsiTheme="minorEastAsia" w:eastAsiaTheme="minorEastAsia" w:cstheme="minorEastAsia"/>
          <w:spacing w:val="8"/>
          <w:sz w:val="28"/>
          <w:szCs w:val="28"/>
          <w:highlight w:val="none"/>
          <w:lang w:val="en-US" w:eastAsia="zh-CN"/>
        </w:rPr>
        <w:t xml:space="preserve"> </w:t>
      </w:r>
    </w:p>
    <w:p w14:paraId="1EDD0ABE">
      <w:pPr>
        <w:keepLines w:val="0"/>
        <w:pageBreakBefore w:val="0"/>
        <w:widowControl w:val="0"/>
        <w:kinsoku/>
        <w:wordWrap/>
        <w:overflowPunct/>
        <w:topLinePunct w:val="0"/>
        <w:autoSpaceDE/>
        <w:autoSpaceDN/>
        <w:bidi w:val="0"/>
        <w:adjustRightInd w:val="0"/>
        <w:snapToGrid w:val="0"/>
        <w:spacing w:line="560" w:lineRule="exact"/>
        <w:contextualSpacing/>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pacing w:val="8"/>
          <w:sz w:val="28"/>
          <w:szCs w:val="28"/>
          <w:highlight w:val="none"/>
        </w:rPr>
        <w:t>3、</w:t>
      </w:r>
      <w:r>
        <w:rPr>
          <w:rFonts w:hint="eastAsia" w:asciiTheme="minorEastAsia" w:hAnsiTheme="minorEastAsia" w:eastAsiaTheme="minorEastAsia" w:cstheme="minorEastAsia"/>
          <w:sz w:val="28"/>
          <w:szCs w:val="28"/>
          <w:highlight w:val="none"/>
        </w:rPr>
        <w:t>获取招标文件的时间期限、方式：</w:t>
      </w:r>
    </w:p>
    <w:p w14:paraId="745508AD">
      <w:pPr>
        <w:keepLines w:val="0"/>
        <w:pageBreakBefore w:val="0"/>
        <w:widowControl w:val="0"/>
        <w:kinsoku/>
        <w:wordWrap/>
        <w:overflowPunct/>
        <w:topLinePunct w:val="0"/>
        <w:autoSpaceDE/>
        <w:autoSpaceDN/>
        <w:bidi w:val="0"/>
        <w:adjustRightInd w:val="0"/>
        <w:snapToGrid w:val="0"/>
        <w:spacing w:line="560" w:lineRule="exact"/>
        <w:contextualSpacing/>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color w:val="FF0000"/>
          <w:sz w:val="28"/>
          <w:szCs w:val="28"/>
          <w:highlight w:val="none"/>
        </w:rPr>
        <w:t>时间：202</w:t>
      </w:r>
      <w:r>
        <w:rPr>
          <w:rFonts w:hint="eastAsia" w:asciiTheme="minorEastAsia" w:hAnsiTheme="minorEastAsia" w:eastAsiaTheme="minorEastAsia" w:cstheme="minorEastAsia"/>
          <w:color w:val="FF0000"/>
          <w:sz w:val="28"/>
          <w:szCs w:val="28"/>
          <w:highlight w:val="none"/>
          <w:lang w:val="en-US" w:eastAsia="zh-CN"/>
        </w:rPr>
        <w:t>5</w:t>
      </w:r>
      <w:r>
        <w:rPr>
          <w:rFonts w:hint="eastAsia" w:asciiTheme="minorEastAsia" w:hAnsiTheme="minorEastAsia" w:eastAsiaTheme="minorEastAsia" w:cstheme="minorEastAsia"/>
          <w:color w:val="FF0000"/>
          <w:sz w:val="28"/>
          <w:szCs w:val="28"/>
          <w:highlight w:val="none"/>
        </w:rPr>
        <w:t>年</w:t>
      </w:r>
      <w:r>
        <w:rPr>
          <w:rFonts w:hint="eastAsia" w:asciiTheme="minorEastAsia" w:hAnsiTheme="minorEastAsia" w:eastAsiaTheme="minorEastAsia" w:cstheme="minorEastAsia"/>
          <w:color w:val="FF0000"/>
          <w:sz w:val="28"/>
          <w:szCs w:val="28"/>
          <w:highlight w:val="none"/>
          <w:lang w:val="en-US" w:eastAsia="zh-CN"/>
        </w:rPr>
        <w:t>07</w:t>
      </w:r>
      <w:r>
        <w:rPr>
          <w:rFonts w:hint="eastAsia" w:asciiTheme="minorEastAsia" w:hAnsiTheme="minorEastAsia" w:eastAsiaTheme="minorEastAsia" w:cstheme="minorEastAsia"/>
          <w:color w:val="FF0000"/>
          <w:sz w:val="28"/>
          <w:szCs w:val="28"/>
          <w:highlight w:val="none"/>
        </w:rPr>
        <w:t>月</w:t>
      </w:r>
      <w:r>
        <w:rPr>
          <w:rFonts w:hint="eastAsia" w:asciiTheme="minorEastAsia" w:hAnsiTheme="minorEastAsia" w:eastAsiaTheme="minorEastAsia" w:cstheme="minorEastAsia"/>
          <w:color w:val="FF0000"/>
          <w:sz w:val="28"/>
          <w:szCs w:val="28"/>
          <w:highlight w:val="none"/>
          <w:lang w:val="en-US" w:eastAsia="zh-CN"/>
        </w:rPr>
        <w:t>10</w:t>
      </w:r>
      <w:r>
        <w:rPr>
          <w:rFonts w:hint="eastAsia" w:asciiTheme="minorEastAsia" w:hAnsiTheme="minorEastAsia" w:eastAsiaTheme="minorEastAsia" w:cstheme="minorEastAsia"/>
          <w:color w:val="FF0000"/>
          <w:sz w:val="28"/>
          <w:szCs w:val="28"/>
          <w:highlight w:val="none"/>
        </w:rPr>
        <w:t>日起至202</w:t>
      </w:r>
      <w:r>
        <w:rPr>
          <w:rFonts w:hint="eastAsia" w:asciiTheme="minorEastAsia" w:hAnsiTheme="minorEastAsia" w:eastAsiaTheme="minorEastAsia" w:cstheme="minorEastAsia"/>
          <w:color w:val="FF0000"/>
          <w:sz w:val="28"/>
          <w:szCs w:val="28"/>
          <w:highlight w:val="none"/>
          <w:lang w:val="en-US" w:eastAsia="zh-CN"/>
        </w:rPr>
        <w:t>5</w:t>
      </w:r>
      <w:r>
        <w:rPr>
          <w:rFonts w:hint="eastAsia" w:asciiTheme="minorEastAsia" w:hAnsiTheme="minorEastAsia" w:eastAsiaTheme="minorEastAsia" w:cstheme="minorEastAsia"/>
          <w:color w:val="FF0000"/>
          <w:sz w:val="28"/>
          <w:szCs w:val="28"/>
          <w:highlight w:val="none"/>
        </w:rPr>
        <w:t>年</w:t>
      </w:r>
      <w:r>
        <w:rPr>
          <w:rFonts w:hint="eastAsia" w:asciiTheme="minorEastAsia" w:hAnsiTheme="minorEastAsia" w:eastAsiaTheme="minorEastAsia" w:cstheme="minorEastAsia"/>
          <w:color w:val="FF0000"/>
          <w:sz w:val="28"/>
          <w:szCs w:val="28"/>
          <w:highlight w:val="none"/>
          <w:lang w:val="en-US" w:eastAsia="zh-CN"/>
        </w:rPr>
        <w:t>07</w:t>
      </w:r>
      <w:r>
        <w:rPr>
          <w:rFonts w:hint="eastAsia" w:asciiTheme="minorEastAsia" w:hAnsiTheme="minorEastAsia" w:eastAsiaTheme="minorEastAsia" w:cstheme="minorEastAsia"/>
          <w:color w:val="FF0000"/>
          <w:sz w:val="28"/>
          <w:szCs w:val="28"/>
          <w:highlight w:val="none"/>
        </w:rPr>
        <w:t>月</w:t>
      </w:r>
      <w:r>
        <w:rPr>
          <w:rFonts w:hint="eastAsia" w:asciiTheme="minorEastAsia" w:hAnsiTheme="minorEastAsia" w:eastAsiaTheme="minorEastAsia" w:cstheme="minorEastAsia"/>
          <w:color w:val="FF0000"/>
          <w:sz w:val="28"/>
          <w:szCs w:val="28"/>
          <w:highlight w:val="none"/>
          <w:lang w:val="en-US" w:eastAsia="zh-CN"/>
        </w:rPr>
        <w:t>17</w:t>
      </w:r>
      <w:r>
        <w:rPr>
          <w:rFonts w:hint="eastAsia" w:asciiTheme="minorEastAsia" w:hAnsiTheme="minorEastAsia" w:eastAsiaTheme="minorEastAsia" w:cstheme="minorEastAsia"/>
          <w:color w:val="FF0000"/>
          <w:sz w:val="28"/>
          <w:szCs w:val="28"/>
          <w:highlight w:val="none"/>
        </w:rPr>
        <w:t>日止（</w:t>
      </w:r>
      <w:r>
        <w:rPr>
          <w:rFonts w:hint="eastAsia" w:asciiTheme="minorEastAsia" w:hAnsiTheme="minorEastAsia" w:eastAsiaTheme="minorEastAsia" w:cstheme="minorEastAsia"/>
          <w:color w:val="FF0000"/>
          <w:sz w:val="28"/>
          <w:szCs w:val="28"/>
          <w:highlight w:val="none"/>
          <w:lang w:val="en-US" w:eastAsia="zh-CN"/>
        </w:rPr>
        <w:t>00</w:t>
      </w:r>
      <w:r>
        <w:rPr>
          <w:rFonts w:hint="eastAsia" w:asciiTheme="minorEastAsia" w:hAnsiTheme="minorEastAsia" w:eastAsiaTheme="minorEastAsia" w:cstheme="minorEastAsia"/>
          <w:color w:val="FF0000"/>
          <w:sz w:val="28"/>
          <w:szCs w:val="28"/>
          <w:highlight w:val="none"/>
        </w:rPr>
        <w:t>：00-14：00，</w:t>
      </w:r>
      <w:r>
        <w:rPr>
          <w:rFonts w:hint="eastAsia" w:asciiTheme="minorEastAsia" w:hAnsiTheme="minorEastAsia" w:eastAsiaTheme="minorEastAsia" w:cstheme="minorEastAsia"/>
          <w:color w:val="FF0000"/>
          <w:sz w:val="28"/>
          <w:szCs w:val="28"/>
          <w:highlight w:val="none"/>
          <w:lang w:val="en-US" w:eastAsia="zh-CN"/>
        </w:rPr>
        <w:t>14</w:t>
      </w:r>
      <w:r>
        <w:rPr>
          <w:rFonts w:hint="eastAsia" w:asciiTheme="minorEastAsia" w:hAnsiTheme="minorEastAsia" w:eastAsiaTheme="minorEastAsia" w:cstheme="minorEastAsia"/>
          <w:color w:val="FF0000"/>
          <w:sz w:val="28"/>
          <w:szCs w:val="28"/>
          <w:highlight w:val="none"/>
        </w:rPr>
        <w:t>：00-2</w:t>
      </w:r>
      <w:r>
        <w:rPr>
          <w:rFonts w:hint="eastAsia" w:asciiTheme="minorEastAsia" w:hAnsiTheme="minorEastAsia" w:eastAsiaTheme="minorEastAsia" w:cstheme="minorEastAsia"/>
          <w:color w:val="FF0000"/>
          <w:sz w:val="28"/>
          <w:szCs w:val="28"/>
          <w:highlight w:val="none"/>
          <w:lang w:val="en-US" w:eastAsia="zh-CN"/>
        </w:rPr>
        <w:t>3</w:t>
      </w:r>
      <w:r>
        <w:rPr>
          <w:rFonts w:hint="eastAsia" w:asciiTheme="minorEastAsia" w:hAnsiTheme="minorEastAsia" w:eastAsiaTheme="minorEastAsia" w:cstheme="minorEastAsia"/>
          <w:color w:val="FF0000"/>
          <w:sz w:val="28"/>
          <w:szCs w:val="28"/>
          <w:highlight w:val="none"/>
        </w:rPr>
        <w:t>：</w:t>
      </w:r>
      <w:r>
        <w:rPr>
          <w:rFonts w:hint="eastAsia" w:asciiTheme="minorEastAsia" w:hAnsiTheme="minorEastAsia" w:eastAsiaTheme="minorEastAsia" w:cstheme="minorEastAsia"/>
          <w:color w:val="FF0000"/>
          <w:sz w:val="28"/>
          <w:szCs w:val="28"/>
          <w:highlight w:val="none"/>
          <w:lang w:val="en-US" w:eastAsia="zh-CN"/>
        </w:rPr>
        <w:t>59</w:t>
      </w:r>
      <w:r>
        <w:rPr>
          <w:rFonts w:hint="eastAsia" w:asciiTheme="minorEastAsia" w:hAnsiTheme="minorEastAsia" w:eastAsiaTheme="minorEastAsia" w:cstheme="minorEastAsia"/>
          <w:color w:val="FF0000"/>
          <w:sz w:val="28"/>
          <w:szCs w:val="28"/>
          <w:highlight w:val="none"/>
        </w:rPr>
        <w:t>）</w:t>
      </w:r>
      <w:r>
        <w:rPr>
          <w:rFonts w:hint="eastAsia" w:asciiTheme="minorEastAsia" w:hAnsiTheme="minorEastAsia" w:eastAsiaTheme="minorEastAsia" w:cstheme="minorEastAsia"/>
          <w:sz w:val="28"/>
          <w:szCs w:val="28"/>
          <w:highlight w:val="none"/>
        </w:rPr>
        <w:t>（北京时间）在政采云平台（www.zcygov.cn）在线申请获取招标文件（进入“项目采购”应用，在获取采购文件菜单中选择项目，申请获取采购文件），过期不予受理，法定节假日除外。</w:t>
      </w:r>
    </w:p>
    <w:p w14:paraId="4B5FDC74">
      <w:pPr>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contextualSpacing/>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4.</w:t>
      </w:r>
      <w:r>
        <w:rPr>
          <w:rFonts w:hint="eastAsia" w:asciiTheme="minorEastAsia" w:hAnsiTheme="minorEastAsia" w:eastAsiaTheme="minorEastAsia" w:cstheme="minorEastAsia"/>
          <w:sz w:val="28"/>
          <w:szCs w:val="28"/>
          <w:highlight w:val="none"/>
        </w:rPr>
        <w:t>公告期限：自公告发布之日起5个工作日。</w:t>
      </w:r>
    </w:p>
    <w:p w14:paraId="3B649275">
      <w:pPr>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contextualSpacing/>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5.</w:t>
      </w:r>
      <w:r>
        <w:rPr>
          <w:rFonts w:hint="eastAsia" w:asciiTheme="minorEastAsia" w:hAnsiTheme="minorEastAsia" w:eastAsiaTheme="minorEastAsia" w:cstheme="minorEastAsia"/>
          <w:sz w:val="28"/>
          <w:szCs w:val="28"/>
          <w:highlight w:val="none"/>
        </w:rPr>
        <w:t>投标截止时间及开标时间：</w:t>
      </w:r>
      <w:r>
        <w:rPr>
          <w:rFonts w:hint="eastAsia" w:asciiTheme="minorEastAsia" w:hAnsiTheme="minorEastAsia" w:eastAsiaTheme="minorEastAsia" w:cstheme="minorEastAsia"/>
          <w:color w:val="FF0000"/>
          <w:sz w:val="28"/>
          <w:szCs w:val="28"/>
          <w:highlight w:val="none"/>
        </w:rPr>
        <w:t>202</w:t>
      </w:r>
      <w:r>
        <w:rPr>
          <w:rFonts w:hint="eastAsia" w:asciiTheme="minorEastAsia" w:hAnsiTheme="minorEastAsia" w:eastAsiaTheme="minorEastAsia" w:cstheme="minorEastAsia"/>
          <w:color w:val="FF0000"/>
          <w:sz w:val="28"/>
          <w:szCs w:val="28"/>
          <w:highlight w:val="none"/>
          <w:lang w:val="en-US" w:eastAsia="zh-CN"/>
        </w:rPr>
        <w:t>5</w:t>
      </w:r>
      <w:r>
        <w:rPr>
          <w:rFonts w:hint="eastAsia" w:asciiTheme="minorEastAsia" w:hAnsiTheme="minorEastAsia" w:eastAsiaTheme="minorEastAsia" w:cstheme="minorEastAsia"/>
          <w:color w:val="FF0000"/>
          <w:sz w:val="28"/>
          <w:szCs w:val="28"/>
          <w:highlight w:val="none"/>
        </w:rPr>
        <w:t>年</w:t>
      </w:r>
      <w:r>
        <w:rPr>
          <w:rFonts w:hint="eastAsia" w:asciiTheme="minorEastAsia" w:hAnsiTheme="minorEastAsia" w:eastAsiaTheme="minorEastAsia" w:cstheme="minorEastAsia"/>
          <w:color w:val="FF0000"/>
          <w:sz w:val="28"/>
          <w:szCs w:val="28"/>
          <w:highlight w:val="none"/>
          <w:lang w:val="en-US" w:eastAsia="zh-CN"/>
        </w:rPr>
        <w:t>07</w:t>
      </w:r>
      <w:r>
        <w:rPr>
          <w:rFonts w:hint="eastAsia" w:asciiTheme="minorEastAsia" w:hAnsiTheme="minorEastAsia" w:eastAsiaTheme="minorEastAsia" w:cstheme="minorEastAsia"/>
          <w:color w:val="FF0000"/>
          <w:sz w:val="28"/>
          <w:szCs w:val="28"/>
          <w:highlight w:val="none"/>
        </w:rPr>
        <w:t>月</w:t>
      </w:r>
      <w:r>
        <w:rPr>
          <w:rFonts w:hint="eastAsia" w:asciiTheme="minorEastAsia" w:hAnsiTheme="minorEastAsia" w:eastAsiaTheme="minorEastAsia" w:cstheme="minorEastAsia"/>
          <w:color w:val="FF0000"/>
          <w:sz w:val="28"/>
          <w:szCs w:val="28"/>
          <w:highlight w:val="none"/>
          <w:lang w:val="en-US" w:eastAsia="zh-CN"/>
        </w:rPr>
        <w:t>30</w:t>
      </w:r>
      <w:r>
        <w:rPr>
          <w:rFonts w:hint="eastAsia" w:asciiTheme="minorEastAsia" w:hAnsiTheme="minorEastAsia" w:eastAsiaTheme="minorEastAsia" w:cstheme="minorEastAsia"/>
          <w:color w:val="FF0000"/>
          <w:sz w:val="28"/>
          <w:szCs w:val="28"/>
          <w:highlight w:val="none"/>
        </w:rPr>
        <w:t>日</w:t>
      </w:r>
      <w:r>
        <w:rPr>
          <w:rFonts w:hint="eastAsia" w:asciiTheme="minorEastAsia" w:hAnsiTheme="minorEastAsia" w:eastAsiaTheme="minorEastAsia" w:cstheme="minorEastAsia"/>
          <w:sz w:val="28"/>
          <w:szCs w:val="28"/>
          <w:highlight w:val="none"/>
        </w:rPr>
        <w:t>1</w:t>
      </w:r>
      <w:r>
        <w:rPr>
          <w:rFonts w:hint="eastAsia" w:asciiTheme="minorEastAsia" w:hAnsiTheme="minorEastAsia" w:eastAsiaTheme="minorEastAsia" w:cstheme="minorEastAsia"/>
          <w:sz w:val="28"/>
          <w:szCs w:val="28"/>
          <w:highlight w:val="none"/>
          <w:lang w:val="en-US" w:eastAsia="zh-CN"/>
        </w:rPr>
        <w:t>0</w:t>
      </w:r>
      <w:r>
        <w:rPr>
          <w:rFonts w:hint="eastAsia" w:asciiTheme="minorEastAsia" w:hAnsiTheme="minorEastAsia" w:eastAsiaTheme="minorEastAsia" w:cstheme="minorEastAsia"/>
          <w:sz w:val="28"/>
          <w:szCs w:val="28"/>
          <w:highlight w:val="none"/>
        </w:rPr>
        <w:t>:</w:t>
      </w:r>
      <w:r>
        <w:rPr>
          <w:rFonts w:hint="eastAsia" w:asciiTheme="minorEastAsia" w:hAnsiTheme="minorEastAsia" w:eastAsiaTheme="minorEastAsia" w:cstheme="minorEastAsia"/>
          <w:sz w:val="28"/>
          <w:szCs w:val="28"/>
          <w:highlight w:val="none"/>
          <w:lang w:val="en-US" w:eastAsia="zh-CN"/>
        </w:rPr>
        <w:t>3</w:t>
      </w:r>
      <w:r>
        <w:rPr>
          <w:rFonts w:hint="eastAsia" w:asciiTheme="minorEastAsia" w:hAnsiTheme="minorEastAsia" w:eastAsiaTheme="minorEastAsia" w:cstheme="minorEastAsia"/>
          <w:sz w:val="28"/>
          <w:szCs w:val="28"/>
          <w:highlight w:val="none"/>
        </w:rPr>
        <w:t>0时（北京时间）</w:t>
      </w:r>
    </w:p>
    <w:p w14:paraId="6C37A5C5">
      <w:pPr>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contextualSpacing/>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6.</w:t>
      </w:r>
      <w:r>
        <w:rPr>
          <w:rFonts w:hint="eastAsia" w:asciiTheme="minorEastAsia" w:hAnsiTheme="minorEastAsia" w:eastAsiaTheme="minorEastAsia" w:cstheme="minorEastAsia"/>
          <w:sz w:val="28"/>
          <w:szCs w:val="28"/>
          <w:highlight w:val="none"/>
        </w:rPr>
        <w:t>开标地点：政采云线上（www.zcygov.cn）</w:t>
      </w:r>
    </w:p>
    <w:p w14:paraId="3E53090A">
      <w:pPr>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contextualSpacing/>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7.其他补充事宜</w:t>
      </w:r>
    </w:p>
    <w:p w14:paraId="010148DD">
      <w:pPr>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contextualSpacing/>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 xml:space="preserve">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 </w:t>
      </w:r>
    </w:p>
    <w:p w14:paraId="3D32F6DF">
      <w:pPr>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contextualSpacing/>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2.本项目实行网上投标，采用电子响应文件(供应商须使用CA加密设备通过政采云电子投标客户端制作响应文件)。若供应商参与投标，自行承担投标一切费用。</w:t>
      </w:r>
    </w:p>
    <w:p w14:paraId="128FC160">
      <w:pPr>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contextualSpacing/>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 xml:space="preserve">3.各供应商应在开标前应确保成为新疆维吾尔自治区政府采购网正式注册入库供应商，并完成CA数字证书申领。因未注册入库、未办理CA数字证书等原因造成无法投标或投标失败等后果由供应商自行承担。 </w:t>
      </w:r>
    </w:p>
    <w:p w14:paraId="1D42FB41">
      <w:pPr>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contextualSpacing/>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 xml:space="preserve">4.供应商将政采云电子交易客户端下载、安装完成后，可通过账号密码或CA登录客户端进行响应文件制作。在使用政采云投标客户端时，建议使用WIN7及以上操作系统。客户端请至新疆政府采购网（http://www.ccgp-xinjiang.gov.cn/）下载专区查看，如有问题可拨打政采云客户服务热线95763进行咨询。 </w:t>
      </w:r>
    </w:p>
    <w:p w14:paraId="0F962C22">
      <w:pPr>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contextualSpacing/>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5.投标人可以支票、汇票、本票、电汇、转账或者金融机构、保险公司、担保机构出具的电子保函等非现金形式提交，若以政采云电子保函方式缴纳，具体办理流程详见新疆政府采购网《新疆维吾尔自治区政府采购电子保函工作方案》。投标人以电子保函形式缴纳投标保证金的，可以通过“新疆政府采购网”的“电子保函”模块申请购买：直达链接（电子保函）：</w:t>
      </w:r>
    </w:p>
    <w:p w14:paraId="73E0902A">
      <w:pPr>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contextualSpacing/>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https://jinrong.zcygov.cn/luban/finance/letter/xinjiang?pageModelFlag=650000</w:t>
      </w:r>
    </w:p>
    <w:p w14:paraId="70E8CE9B">
      <w:pPr>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contextualSpacing/>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金融服务支撑热线：0991-2661159</w:t>
      </w:r>
    </w:p>
    <w:p w14:paraId="36C47CEA">
      <w:pPr>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contextualSpacing/>
        <w:textAlignment w:val="auto"/>
        <w:rPr>
          <w:rFonts w:hint="default"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6.办理电子保函必须在投标截止时间（开标时间）前完成。投标人需自行评估异地、跨行、公休日等因素造成的保函办理延迟风险，并承担相应责任；</w:t>
      </w:r>
    </w:p>
    <w:p w14:paraId="23FFD14E">
      <w:pPr>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contextualSpacing/>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8.对本次采购提出询问，请按以下方式联系</w:t>
      </w:r>
      <w:r>
        <w:rPr>
          <w:rFonts w:hint="eastAsia" w:asciiTheme="minorEastAsia" w:hAnsiTheme="minorEastAsia" w:eastAsiaTheme="minorEastAsia" w:cstheme="minorEastAsia"/>
          <w:sz w:val="28"/>
          <w:szCs w:val="28"/>
          <w:highlight w:val="none"/>
        </w:rPr>
        <w:t>：</w:t>
      </w:r>
    </w:p>
    <w:p w14:paraId="564260B9">
      <w:pPr>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采购单位：</w:t>
      </w:r>
      <w:r>
        <w:rPr>
          <w:rFonts w:hint="eastAsia" w:asciiTheme="minorEastAsia" w:hAnsiTheme="minorEastAsia" w:eastAsiaTheme="minorEastAsia" w:cstheme="minorEastAsia"/>
          <w:sz w:val="28"/>
          <w:szCs w:val="28"/>
          <w:highlight w:val="none"/>
          <w:lang w:eastAsia="zh-CN"/>
        </w:rPr>
        <w:t>库尔勒开发区某单位</w:t>
      </w:r>
    </w:p>
    <w:p w14:paraId="65512106">
      <w:pPr>
        <w:keepLines w:val="0"/>
        <w:pageBreakBefore w:val="0"/>
        <w:widowControl w:val="0"/>
        <w:kinsoku/>
        <w:wordWrap/>
        <w:overflowPunct/>
        <w:topLinePunct w:val="0"/>
        <w:autoSpaceDE/>
        <w:autoSpaceDN/>
        <w:bidi w:val="0"/>
        <w:adjustRightInd w:val="0"/>
        <w:snapToGrid w:val="0"/>
        <w:spacing w:line="560" w:lineRule="exact"/>
        <w:contextualSpacing/>
        <w:jc w:val="both"/>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t>联系人</w:t>
      </w:r>
      <w:r>
        <w:rPr>
          <w:rFonts w:hint="eastAsia" w:asciiTheme="minorEastAsia" w:hAnsiTheme="minorEastAsia" w:eastAsiaTheme="minorEastAsia" w:cstheme="minorEastAsia"/>
          <w:sz w:val="28"/>
          <w:szCs w:val="28"/>
          <w:highlight w:val="none"/>
          <w:lang w:val="en-US" w:eastAsia="zh-CN"/>
        </w:rPr>
        <w:t xml:space="preserve">:巴甫 </w:t>
      </w:r>
      <w:r>
        <w:rPr>
          <w:rFonts w:hint="eastAsia" w:asciiTheme="minorEastAsia" w:hAnsiTheme="minorEastAsia" w:eastAsiaTheme="minorEastAsia" w:cstheme="minorEastAsia"/>
          <w:sz w:val="28"/>
          <w:szCs w:val="28"/>
          <w:highlight w:val="none"/>
        </w:rPr>
        <w:t xml:space="preserve"> </w:t>
      </w:r>
      <w:r>
        <w:rPr>
          <w:rFonts w:hint="eastAsia" w:asciiTheme="minorEastAsia" w:hAnsiTheme="minorEastAsia" w:eastAsiaTheme="minorEastAsia" w:cstheme="minorEastAsia"/>
          <w:sz w:val="28"/>
          <w:szCs w:val="28"/>
          <w:highlight w:val="none"/>
          <w:lang w:val="en-US" w:eastAsia="zh-CN"/>
        </w:rPr>
        <w:t xml:space="preserve">    </w:t>
      </w:r>
      <w:r>
        <w:rPr>
          <w:rFonts w:hint="eastAsia" w:asciiTheme="minorEastAsia" w:hAnsiTheme="minorEastAsia" w:eastAsiaTheme="minorEastAsia" w:cstheme="minorEastAsia"/>
          <w:sz w:val="28"/>
          <w:szCs w:val="28"/>
          <w:highlight w:val="none"/>
        </w:rPr>
        <w:t xml:space="preserve"> 联系电话：</w:t>
      </w:r>
      <w:r>
        <w:rPr>
          <w:rFonts w:hint="eastAsia" w:asciiTheme="minorEastAsia" w:hAnsiTheme="minorEastAsia" w:eastAsiaTheme="minorEastAsia" w:cstheme="minorEastAsia"/>
          <w:sz w:val="28"/>
          <w:szCs w:val="28"/>
          <w:highlight w:val="none"/>
          <w:lang w:val="en-US" w:eastAsia="zh-CN"/>
        </w:rPr>
        <w:t xml:space="preserve">18999021224 </w:t>
      </w:r>
    </w:p>
    <w:p w14:paraId="50805293">
      <w:pPr>
        <w:keepLines w:val="0"/>
        <w:pageBreakBefore w:val="0"/>
        <w:widowControl w:val="0"/>
        <w:kinsoku/>
        <w:wordWrap/>
        <w:overflowPunct/>
        <w:topLinePunct w:val="0"/>
        <w:autoSpaceDE/>
        <w:autoSpaceDN/>
        <w:bidi w:val="0"/>
        <w:adjustRightInd w:val="0"/>
        <w:snapToGrid w:val="0"/>
        <w:spacing w:line="560" w:lineRule="exact"/>
        <w:contextualSpacing/>
        <w:jc w:val="both"/>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t>单位地址：库尔勒</w:t>
      </w:r>
      <w:r>
        <w:rPr>
          <w:rFonts w:hint="eastAsia" w:asciiTheme="minorEastAsia" w:hAnsiTheme="minorEastAsia" w:eastAsiaTheme="minorEastAsia" w:cstheme="minorEastAsia"/>
          <w:sz w:val="28"/>
          <w:szCs w:val="28"/>
          <w:highlight w:val="none"/>
          <w:lang w:eastAsia="zh-CN"/>
        </w:rPr>
        <w:t>开发区</w:t>
      </w:r>
      <w:r>
        <w:rPr>
          <w:rFonts w:hint="eastAsia" w:asciiTheme="minorEastAsia" w:hAnsiTheme="minorEastAsia" w:eastAsiaTheme="minorEastAsia" w:cstheme="minorEastAsia"/>
          <w:sz w:val="28"/>
          <w:szCs w:val="28"/>
          <w:highlight w:val="none"/>
          <w:lang w:val="en-US" w:eastAsia="zh-CN"/>
        </w:rPr>
        <w:t xml:space="preserve">   </w:t>
      </w:r>
    </w:p>
    <w:p w14:paraId="0DBEF76B">
      <w:pPr>
        <w:keepLines w:val="0"/>
        <w:pageBreakBefore w:val="0"/>
        <w:widowControl w:val="0"/>
        <w:kinsoku/>
        <w:wordWrap/>
        <w:overflowPunct/>
        <w:topLinePunct w:val="0"/>
        <w:autoSpaceDE/>
        <w:autoSpaceDN/>
        <w:bidi w:val="0"/>
        <w:adjustRightInd w:val="0"/>
        <w:snapToGrid w:val="0"/>
        <w:spacing w:line="560" w:lineRule="exact"/>
        <w:contextualSpacing/>
        <w:jc w:val="both"/>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招标代理机构：新疆中工建辉工程咨询有限公司</w:t>
      </w:r>
    </w:p>
    <w:p w14:paraId="088BA0BC">
      <w:pPr>
        <w:keepLines w:val="0"/>
        <w:pageBreakBefore w:val="0"/>
        <w:widowControl w:val="0"/>
        <w:kinsoku/>
        <w:wordWrap/>
        <w:overflowPunct/>
        <w:topLinePunct w:val="0"/>
        <w:autoSpaceDE/>
        <w:autoSpaceDN/>
        <w:bidi w:val="0"/>
        <w:adjustRightInd w:val="0"/>
        <w:snapToGrid w:val="0"/>
        <w:spacing w:line="560" w:lineRule="exact"/>
        <w:contextualSpacing/>
        <w:jc w:val="both"/>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单位地址：库尔勒市欢乐海岸3号楼16楼</w:t>
      </w:r>
    </w:p>
    <w:p w14:paraId="7E1AA87D">
      <w:pPr>
        <w:keepLines w:val="0"/>
        <w:pageBreakBefore w:val="0"/>
        <w:widowControl w:val="0"/>
        <w:kinsoku/>
        <w:wordWrap/>
        <w:overflowPunct/>
        <w:topLinePunct w:val="0"/>
        <w:autoSpaceDE/>
        <w:autoSpaceDN/>
        <w:bidi w:val="0"/>
        <w:adjustRightInd w:val="0"/>
        <w:snapToGrid w:val="0"/>
        <w:spacing w:line="560" w:lineRule="exact"/>
        <w:contextualSpacing/>
        <w:jc w:val="both"/>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项目人：任珊      联系电话：15899015553</w:t>
      </w:r>
    </w:p>
    <w:p w14:paraId="61B1C882">
      <w:pPr>
        <w:pStyle w:val="11"/>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Theme="minorEastAsia" w:hAnsiTheme="minorEastAsia" w:eastAsiaTheme="minorEastAsia" w:cstheme="minorEastAsia"/>
          <w:sz w:val="36"/>
          <w:szCs w:val="36"/>
          <w:highlight w:val="none"/>
        </w:rPr>
      </w:pPr>
      <w:bookmarkStart w:id="4" w:name="_Toc298240404"/>
      <w:bookmarkStart w:id="5" w:name="_Toc349637919"/>
      <w:bookmarkStart w:id="6" w:name="_Toc23553"/>
      <w:bookmarkStart w:id="7" w:name="_Toc267301281"/>
      <w:bookmarkStart w:id="8" w:name="_Toc349573120"/>
    </w:p>
    <w:p w14:paraId="5693B785">
      <w:pPr>
        <w:pStyle w:val="11"/>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Theme="minorEastAsia" w:hAnsiTheme="minorEastAsia" w:eastAsiaTheme="minorEastAsia" w:cstheme="minorEastAsia"/>
          <w:sz w:val="36"/>
          <w:szCs w:val="36"/>
          <w:highlight w:val="none"/>
        </w:rPr>
      </w:pPr>
    </w:p>
    <w:p w14:paraId="198DEF34">
      <w:pPr>
        <w:pStyle w:val="11"/>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Theme="minorEastAsia" w:hAnsiTheme="minorEastAsia" w:eastAsiaTheme="minorEastAsia" w:cstheme="minorEastAsia"/>
          <w:sz w:val="36"/>
          <w:szCs w:val="36"/>
          <w:highlight w:val="none"/>
        </w:rPr>
      </w:pPr>
    </w:p>
    <w:p w14:paraId="01AC1EBE">
      <w:pPr>
        <w:pStyle w:val="11"/>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Theme="minorEastAsia" w:hAnsiTheme="minorEastAsia" w:eastAsiaTheme="minorEastAsia" w:cstheme="minorEastAsia"/>
          <w:sz w:val="36"/>
          <w:szCs w:val="36"/>
          <w:highlight w:val="none"/>
        </w:rPr>
      </w:pPr>
    </w:p>
    <w:p w14:paraId="1C98DD72">
      <w:pPr>
        <w:pStyle w:val="11"/>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Theme="minorEastAsia" w:hAnsiTheme="minorEastAsia" w:eastAsiaTheme="minorEastAsia" w:cstheme="minorEastAsia"/>
          <w:sz w:val="36"/>
          <w:szCs w:val="36"/>
          <w:highlight w:val="none"/>
        </w:rPr>
      </w:pPr>
    </w:p>
    <w:p w14:paraId="1C656799">
      <w:pPr>
        <w:pStyle w:val="11"/>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Theme="minorEastAsia" w:hAnsiTheme="minorEastAsia" w:eastAsiaTheme="minorEastAsia" w:cstheme="minorEastAsia"/>
          <w:sz w:val="36"/>
          <w:szCs w:val="36"/>
          <w:highlight w:val="none"/>
        </w:rPr>
      </w:pPr>
    </w:p>
    <w:p w14:paraId="16837E5F">
      <w:pPr>
        <w:pStyle w:val="11"/>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z w:val="36"/>
          <w:szCs w:val="36"/>
          <w:highlight w:val="none"/>
        </w:rPr>
        <w:t>第</w:t>
      </w:r>
      <w:r>
        <w:rPr>
          <w:rFonts w:hint="eastAsia" w:asciiTheme="minorEastAsia" w:hAnsiTheme="minorEastAsia" w:eastAsiaTheme="minorEastAsia" w:cstheme="minorEastAsia"/>
          <w:sz w:val="36"/>
          <w:szCs w:val="36"/>
          <w:highlight w:val="none"/>
          <w:lang w:val="en-US" w:eastAsia="zh-CN"/>
        </w:rPr>
        <w:t>二</w:t>
      </w:r>
      <w:r>
        <w:rPr>
          <w:rFonts w:hint="eastAsia" w:asciiTheme="minorEastAsia" w:hAnsiTheme="minorEastAsia" w:eastAsiaTheme="minorEastAsia" w:cstheme="minorEastAsia"/>
          <w:sz w:val="36"/>
          <w:szCs w:val="36"/>
          <w:highlight w:val="none"/>
        </w:rPr>
        <w:t>部分</w:t>
      </w:r>
      <w:r>
        <w:rPr>
          <w:rFonts w:hint="eastAsia" w:asciiTheme="minorEastAsia" w:hAnsiTheme="minorEastAsia" w:eastAsiaTheme="minorEastAsia" w:cstheme="minorEastAsia"/>
          <w:sz w:val="36"/>
          <w:szCs w:val="36"/>
          <w:highlight w:val="none"/>
          <w:lang w:val="en-US" w:eastAsia="zh-CN"/>
        </w:rPr>
        <w:t xml:space="preserve"> </w:t>
      </w:r>
      <w:r>
        <w:rPr>
          <w:rFonts w:hint="eastAsia" w:asciiTheme="minorEastAsia" w:hAnsiTheme="minorEastAsia" w:eastAsiaTheme="minorEastAsia" w:cstheme="minorEastAsia"/>
          <w:sz w:val="36"/>
          <w:szCs w:val="36"/>
          <w:highlight w:val="none"/>
        </w:rPr>
        <w:t>供应商须知附表</w:t>
      </w:r>
      <w:bookmarkEnd w:id="4"/>
      <w:bookmarkEnd w:id="5"/>
      <w:bookmarkEnd w:id="6"/>
      <w:bookmarkEnd w:id="7"/>
      <w:bookmarkEnd w:id="8"/>
    </w:p>
    <w:tbl>
      <w:tblPr>
        <w:tblStyle w:val="2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8"/>
        <w:gridCol w:w="1753"/>
        <w:gridCol w:w="6983"/>
      </w:tblGrid>
      <w:tr w14:paraId="639C2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5" w:hRule="atLeast"/>
          <w:tblHeader/>
          <w:jc w:val="center"/>
        </w:trPr>
        <w:tc>
          <w:tcPr>
            <w:tcW w:w="908" w:type="dxa"/>
            <w:noWrap w:val="0"/>
            <w:vAlign w:val="center"/>
          </w:tcPr>
          <w:p w14:paraId="4247A177">
            <w:pPr>
              <w:keepNext w:val="0"/>
              <w:keepLines w:val="0"/>
              <w:pageBreakBefore w:val="0"/>
              <w:widowControl w:val="0"/>
              <w:kinsoku/>
              <w:wordWrap/>
              <w:topLinePunct w:val="0"/>
              <w:autoSpaceDE w:val="0"/>
              <w:autoSpaceDN w:val="0"/>
              <w:bidi w:val="0"/>
              <w:spacing w:line="520" w:lineRule="exact"/>
              <w:ind w:left="-199" w:leftChars="-95" w:firstLine="281" w:firstLineChars="100"/>
              <w:jc w:val="center"/>
              <w:textAlignment w:val="auto"/>
              <w:rPr>
                <w:rFonts w:hint="eastAsia" w:asciiTheme="minorEastAsia" w:hAnsiTheme="minorEastAsia" w:eastAsiaTheme="minorEastAsia" w:cstheme="minorEastAsia"/>
                <w:b/>
                <w:bCs/>
                <w:color w:val="auto"/>
                <w:kern w:val="0"/>
                <w:sz w:val="28"/>
                <w:szCs w:val="28"/>
                <w:highlight w:val="none"/>
                <w:lang w:val="zh-CN" w:bidi="zh-CN"/>
              </w:rPr>
            </w:pPr>
            <w:r>
              <w:rPr>
                <w:rFonts w:hint="eastAsia" w:asciiTheme="minorEastAsia" w:hAnsiTheme="minorEastAsia" w:eastAsiaTheme="minorEastAsia" w:cstheme="minorEastAsia"/>
                <w:b/>
                <w:bCs/>
                <w:color w:val="auto"/>
                <w:kern w:val="0"/>
                <w:sz w:val="28"/>
                <w:szCs w:val="28"/>
                <w:highlight w:val="none"/>
                <w:lang w:val="zh-CN" w:bidi="zh-CN"/>
              </w:rPr>
              <w:t>序号</w:t>
            </w:r>
          </w:p>
        </w:tc>
        <w:tc>
          <w:tcPr>
            <w:tcW w:w="1753" w:type="dxa"/>
            <w:noWrap w:val="0"/>
            <w:vAlign w:val="center"/>
          </w:tcPr>
          <w:p w14:paraId="12ED1AEA">
            <w:pPr>
              <w:keepNext w:val="0"/>
              <w:keepLines w:val="0"/>
              <w:pageBreakBefore w:val="0"/>
              <w:widowControl w:val="0"/>
              <w:kinsoku/>
              <w:wordWrap/>
              <w:topLinePunct w:val="0"/>
              <w:autoSpaceDE w:val="0"/>
              <w:autoSpaceDN w:val="0"/>
              <w:bidi w:val="0"/>
              <w:spacing w:line="520" w:lineRule="exact"/>
              <w:ind w:left="-199" w:leftChars="-95" w:firstLine="281" w:firstLineChars="100"/>
              <w:jc w:val="center"/>
              <w:textAlignment w:val="auto"/>
              <w:rPr>
                <w:rFonts w:hint="eastAsia" w:asciiTheme="minorEastAsia" w:hAnsiTheme="minorEastAsia" w:eastAsiaTheme="minorEastAsia" w:cstheme="minorEastAsia"/>
                <w:b/>
                <w:bCs/>
                <w:color w:val="auto"/>
                <w:kern w:val="0"/>
                <w:sz w:val="28"/>
                <w:szCs w:val="28"/>
                <w:highlight w:val="none"/>
                <w:lang w:val="zh-CN" w:bidi="zh-CN"/>
              </w:rPr>
            </w:pPr>
            <w:r>
              <w:rPr>
                <w:rFonts w:hint="eastAsia" w:asciiTheme="minorEastAsia" w:hAnsiTheme="minorEastAsia" w:eastAsiaTheme="minorEastAsia" w:cstheme="minorEastAsia"/>
                <w:b/>
                <w:bCs/>
                <w:color w:val="auto"/>
                <w:kern w:val="0"/>
                <w:sz w:val="28"/>
                <w:szCs w:val="28"/>
                <w:highlight w:val="none"/>
                <w:lang w:val="zh-CN" w:bidi="zh-CN"/>
              </w:rPr>
              <w:t>名称</w:t>
            </w:r>
          </w:p>
        </w:tc>
        <w:tc>
          <w:tcPr>
            <w:tcW w:w="6983" w:type="dxa"/>
            <w:noWrap w:val="0"/>
            <w:vAlign w:val="center"/>
          </w:tcPr>
          <w:p w14:paraId="16ECDF28">
            <w:pPr>
              <w:keepNext w:val="0"/>
              <w:keepLines w:val="0"/>
              <w:pageBreakBefore w:val="0"/>
              <w:widowControl w:val="0"/>
              <w:kinsoku/>
              <w:wordWrap/>
              <w:topLinePunct w:val="0"/>
              <w:autoSpaceDE w:val="0"/>
              <w:autoSpaceDN w:val="0"/>
              <w:bidi w:val="0"/>
              <w:spacing w:line="520" w:lineRule="exact"/>
              <w:ind w:left="-199" w:leftChars="-95" w:firstLine="281" w:firstLineChars="100"/>
              <w:jc w:val="center"/>
              <w:textAlignment w:val="auto"/>
              <w:rPr>
                <w:rFonts w:hint="eastAsia" w:asciiTheme="minorEastAsia" w:hAnsiTheme="minorEastAsia" w:eastAsiaTheme="minorEastAsia" w:cstheme="minorEastAsia"/>
                <w:b/>
                <w:bCs/>
                <w:color w:val="auto"/>
                <w:kern w:val="0"/>
                <w:sz w:val="28"/>
                <w:szCs w:val="28"/>
                <w:highlight w:val="none"/>
                <w:lang w:val="zh-CN" w:bidi="zh-CN"/>
              </w:rPr>
            </w:pPr>
            <w:r>
              <w:rPr>
                <w:rFonts w:hint="eastAsia" w:asciiTheme="minorEastAsia" w:hAnsiTheme="minorEastAsia" w:eastAsiaTheme="minorEastAsia" w:cstheme="minorEastAsia"/>
                <w:b/>
                <w:bCs/>
                <w:color w:val="auto"/>
                <w:kern w:val="0"/>
                <w:sz w:val="28"/>
                <w:szCs w:val="28"/>
                <w:highlight w:val="none"/>
                <w:lang w:val="zh-CN" w:bidi="zh-CN"/>
              </w:rPr>
              <w:t>内容</w:t>
            </w:r>
          </w:p>
        </w:tc>
      </w:tr>
      <w:tr w14:paraId="29542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31" w:hRule="atLeast"/>
          <w:jc w:val="center"/>
        </w:trPr>
        <w:tc>
          <w:tcPr>
            <w:tcW w:w="908" w:type="dxa"/>
            <w:noWrap w:val="0"/>
            <w:vAlign w:val="center"/>
          </w:tcPr>
          <w:p w14:paraId="06CCF66E">
            <w:pPr>
              <w:keepNext w:val="0"/>
              <w:keepLines w:val="0"/>
              <w:pageBreakBefore w:val="0"/>
              <w:widowControl w:val="0"/>
              <w:kinsoku/>
              <w:wordWrap/>
              <w:topLinePunct w:val="0"/>
              <w:autoSpaceDE w:val="0"/>
              <w:autoSpaceDN w:val="0"/>
              <w:bidi w:val="0"/>
              <w:spacing w:line="520" w:lineRule="exact"/>
              <w:ind w:left="-199" w:leftChars="-95" w:firstLine="280" w:firstLineChars="100"/>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1</w:t>
            </w:r>
          </w:p>
        </w:tc>
        <w:tc>
          <w:tcPr>
            <w:tcW w:w="1753" w:type="dxa"/>
            <w:noWrap w:val="0"/>
            <w:vAlign w:val="center"/>
          </w:tcPr>
          <w:p w14:paraId="0207B83A">
            <w:pPr>
              <w:keepNext w:val="0"/>
              <w:keepLines w:val="0"/>
              <w:pageBreakBefore w:val="0"/>
              <w:widowControl w:val="0"/>
              <w:kinsoku/>
              <w:wordWrap/>
              <w:topLinePunct w:val="0"/>
              <w:autoSpaceDE w:val="0"/>
              <w:autoSpaceDN w:val="0"/>
              <w:bidi w:val="0"/>
              <w:spacing w:line="520" w:lineRule="exact"/>
              <w:ind w:left="-199" w:leftChars="-95" w:firstLine="280" w:firstLineChars="100"/>
              <w:jc w:val="center"/>
              <w:textAlignment w:val="auto"/>
              <w:rPr>
                <w:rFonts w:hint="eastAsia" w:asciiTheme="minorEastAsia" w:hAnsiTheme="minorEastAsia" w:eastAsiaTheme="minorEastAsia" w:cstheme="minorEastAsia"/>
                <w:color w:val="auto"/>
                <w:kern w:val="0"/>
                <w:sz w:val="28"/>
                <w:szCs w:val="28"/>
                <w:highlight w:val="none"/>
                <w:lang w:val="zh-CN" w:bidi="zh-CN"/>
              </w:rPr>
            </w:pPr>
            <w:r>
              <w:rPr>
                <w:rFonts w:hint="eastAsia" w:asciiTheme="minorEastAsia" w:hAnsiTheme="minorEastAsia" w:eastAsiaTheme="minorEastAsia" w:cstheme="minorEastAsia"/>
                <w:color w:val="auto"/>
                <w:kern w:val="0"/>
                <w:sz w:val="28"/>
                <w:szCs w:val="28"/>
                <w:highlight w:val="none"/>
                <w:lang w:val="zh-CN" w:bidi="zh-CN"/>
              </w:rPr>
              <w:t>采购单位</w:t>
            </w:r>
          </w:p>
        </w:tc>
        <w:tc>
          <w:tcPr>
            <w:tcW w:w="6983" w:type="dxa"/>
            <w:noWrap w:val="0"/>
            <w:vAlign w:val="center"/>
          </w:tcPr>
          <w:p w14:paraId="5E7058A7">
            <w:pPr>
              <w:keepNext w:val="0"/>
              <w:keepLines w:val="0"/>
              <w:pageBreakBefore w:val="0"/>
              <w:widowControl w:val="0"/>
              <w:kinsoku/>
              <w:wordWrap/>
              <w:overflowPunct/>
              <w:topLinePunct w:val="0"/>
              <w:autoSpaceDE w:val="0"/>
              <w:autoSpaceDN w:val="0"/>
              <w:bidi w:val="0"/>
              <w:adjustRightInd w:val="0"/>
              <w:snapToGrid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eastAsia="zh-CN" w:bidi="zh-CN"/>
              </w:rPr>
            </w:pPr>
            <w:r>
              <w:rPr>
                <w:rFonts w:hint="eastAsia" w:asciiTheme="minorEastAsia" w:hAnsiTheme="minorEastAsia" w:eastAsiaTheme="minorEastAsia" w:cstheme="minorEastAsia"/>
                <w:color w:val="auto"/>
                <w:kern w:val="0"/>
                <w:sz w:val="28"/>
                <w:szCs w:val="28"/>
                <w:highlight w:val="none"/>
                <w:lang w:val="zh-CN" w:eastAsia="zh-CN" w:bidi="zh-CN"/>
              </w:rPr>
              <w:t>采购单位：</w:t>
            </w:r>
            <w:r>
              <w:rPr>
                <w:rFonts w:hint="eastAsia" w:asciiTheme="minorEastAsia" w:hAnsiTheme="minorEastAsia" w:eastAsiaTheme="minorEastAsia" w:cstheme="minorEastAsia"/>
                <w:color w:val="auto"/>
                <w:kern w:val="0"/>
                <w:sz w:val="28"/>
                <w:szCs w:val="28"/>
                <w:highlight w:val="none"/>
                <w:lang w:eastAsia="zh-CN" w:bidi="zh-CN"/>
              </w:rPr>
              <w:t>库尔勒开发区某单位</w:t>
            </w:r>
          </w:p>
          <w:p w14:paraId="077FCD60">
            <w:pPr>
              <w:keepNext w:val="0"/>
              <w:keepLines w:val="0"/>
              <w:pageBreakBefore w:val="0"/>
              <w:widowControl w:val="0"/>
              <w:kinsoku/>
              <w:wordWrap/>
              <w:overflowPunct/>
              <w:topLinePunct w:val="0"/>
              <w:autoSpaceDE w:val="0"/>
              <w:autoSpaceDN w:val="0"/>
              <w:bidi w:val="0"/>
              <w:adjustRightInd w:val="0"/>
              <w:snapToGrid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val="en-US" w:eastAsia="zh-CN" w:bidi="zh-CN"/>
              </w:rPr>
            </w:pPr>
            <w:r>
              <w:rPr>
                <w:rFonts w:hint="eastAsia" w:asciiTheme="minorEastAsia" w:hAnsiTheme="minorEastAsia" w:eastAsiaTheme="minorEastAsia" w:cstheme="minorEastAsia"/>
                <w:color w:val="auto"/>
                <w:kern w:val="0"/>
                <w:sz w:val="28"/>
                <w:szCs w:val="28"/>
                <w:highlight w:val="none"/>
                <w:lang w:val="en-US" w:eastAsia="zh-CN" w:bidi="zh-CN"/>
              </w:rPr>
              <w:t>单位地址：</w:t>
            </w:r>
            <w:r>
              <w:rPr>
                <w:rFonts w:hint="eastAsia" w:asciiTheme="minorEastAsia" w:hAnsiTheme="minorEastAsia" w:eastAsiaTheme="minorEastAsia" w:cstheme="minorEastAsia"/>
                <w:color w:val="auto"/>
                <w:kern w:val="0"/>
                <w:sz w:val="28"/>
                <w:szCs w:val="28"/>
                <w:highlight w:val="none"/>
                <w:lang w:eastAsia="zh-CN" w:bidi="zh-CN"/>
              </w:rPr>
              <w:t>库尔勒开发区</w:t>
            </w:r>
          </w:p>
          <w:p w14:paraId="19F20E05">
            <w:pPr>
              <w:keepNext w:val="0"/>
              <w:keepLines w:val="0"/>
              <w:pageBreakBefore w:val="0"/>
              <w:widowControl w:val="0"/>
              <w:kinsoku/>
              <w:wordWrap/>
              <w:overflowPunct/>
              <w:topLinePunct w:val="0"/>
              <w:autoSpaceDE w:val="0"/>
              <w:autoSpaceDN w:val="0"/>
              <w:bidi w:val="0"/>
              <w:adjustRightInd w:val="0"/>
              <w:snapToGrid w:val="0"/>
              <w:spacing w:line="520" w:lineRule="exact"/>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color w:val="auto"/>
                <w:kern w:val="0"/>
                <w:sz w:val="28"/>
                <w:szCs w:val="28"/>
                <w:highlight w:val="none"/>
                <w:lang w:eastAsia="zh-CN" w:bidi="zh-CN"/>
              </w:rPr>
              <w:t>联系人：</w:t>
            </w:r>
            <w:r>
              <w:rPr>
                <w:rFonts w:hint="eastAsia" w:asciiTheme="minorEastAsia" w:hAnsiTheme="minorEastAsia" w:eastAsiaTheme="minorEastAsia" w:cstheme="minorEastAsia"/>
                <w:sz w:val="28"/>
                <w:szCs w:val="28"/>
                <w:highlight w:val="none"/>
                <w:lang w:val="en-US" w:eastAsia="zh-CN"/>
              </w:rPr>
              <w:t>巴甫</w:t>
            </w:r>
            <w:r>
              <w:rPr>
                <w:rFonts w:hint="eastAsia" w:asciiTheme="minorEastAsia" w:hAnsiTheme="minorEastAsia" w:eastAsiaTheme="minorEastAsia" w:cstheme="minorEastAsia"/>
                <w:color w:val="auto"/>
                <w:kern w:val="0"/>
                <w:sz w:val="28"/>
                <w:szCs w:val="28"/>
                <w:highlight w:val="none"/>
                <w:lang w:val="en-US" w:eastAsia="zh-CN" w:bidi="zh-CN"/>
              </w:rPr>
              <w:t xml:space="preserve">    </w:t>
            </w:r>
            <w:r>
              <w:rPr>
                <w:rFonts w:hint="eastAsia" w:asciiTheme="minorEastAsia" w:hAnsiTheme="minorEastAsia" w:eastAsiaTheme="minorEastAsia" w:cstheme="minorEastAsia"/>
                <w:color w:val="auto"/>
                <w:kern w:val="0"/>
                <w:sz w:val="28"/>
                <w:szCs w:val="28"/>
                <w:highlight w:val="none"/>
                <w:lang w:eastAsia="zh-CN" w:bidi="zh-CN"/>
              </w:rPr>
              <w:t xml:space="preserve">    联系电话：</w:t>
            </w:r>
            <w:r>
              <w:rPr>
                <w:rFonts w:hint="eastAsia" w:asciiTheme="minorEastAsia" w:hAnsiTheme="minorEastAsia" w:eastAsiaTheme="minorEastAsia" w:cstheme="minorEastAsia"/>
                <w:sz w:val="28"/>
                <w:szCs w:val="28"/>
                <w:highlight w:val="none"/>
                <w:lang w:val="en-US" w:eastAsia="zh-CN"/>
              </w:rPr>
              <w:t xml:space="preserve">18999021224 </w:t>
            </w:r>
            <w:r>
              <w:rPr>
                <w:rFonts w:hint="eastAsia" w:asciiTheme="minorEastAsia" w:hAnsiTheme="minorEastAsia" w:eastAsiaTheme="minorEastAsia" w:cstheme="minorEastAsia"/>
                <w:color w:val="auto"/>
                <w:kern w:val="0"/>
                <w:sz w:val="28"/>
                <w:szCs w:val="28"/>
                <w:highlight w:val="none"/>
                <w:lang w:val="en-US" w:eastAsia="zh-CN" w:bidi="zh-CN"/>
              </w:rPr>
              <w:t xml:space="preserve">    </w:t>
            </w:r>
          </w:p>
        </w:tc>
      </w:tr>
      <w:tr w14:paraId="6132C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70" w:hRule="atLeast"/>
          <w:jc w:val="center"/>
        </w:trPr>
        <w:tc>
          <w:tcPr>
            <w:tcW w:w="908" w:type="dxa"/>
            <w:noWrap w:val="0"/>
            <w:vAlign w:val="center"/>
          </w:tcPr>
          <w:p w14:paraId="4DAB1525">
            <w:pPr>
              <w:keepNext w:val="0"/>
              <w:keepLines w:val="0"/>
              <w:pageBreakBefore w:val="0"/>
              <w:widowControl w:val="0"/>
              <w:kinsoku/>
              <w:wordWrap/>
              <w:topLinePunct w:val="0"/>
              <w:autoSpaceDE w:val="0"/>
              <w:autoSpaceDN w:val="0"/>
              <w:bidi w:val="0"/>
              <w:spacing w:line="520" w:lineRule="exact"/>
              <w:ind w:left="-199" w:leftChars="-95" w:firstLine="280" w:firstLineChars="100"/>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2</w:t>
            </w:r>
          </w:p>
        </w:tc>
        <w:tc>
          <w:tcPr>
            <w:tcW w:w="1753" w:type="dxa"/>
            <w:noWrap w:val="0"/>
            <w:vAlign w:val="center"/>
          </w:tcPr>
          <w:p w14:paraId="5E6FC9C9">
            <w:pPr>
              <w:keepNext w:val="0"/>
              <w:keepLines w:val="0"/>
              <w:pageBreakBefore w:val="0"/>
              <w:widowControl w:val="0"/>
              <w:kinsoku/>
              <w:wordWrap/>
              <w:topLinePunct w:val="0"/>
              <w:autoSpaceDE w:val="0"/>
              <w:autoSpaceDN w:val="0"/>
              <w:bidi w:val="0"/>
              <w:spacing w:line="520" w:lineRule="exact"/>
              <w:ind w:left="-199" w:leftChars="-95" w:firstLine="560" w:firstLineChars="200"/>
              <w:jc w:val="left"/>
              <w:textAlignment w:val="auto"/>
              <w:rPr>
                <w:rFonts w:hint="eastAsia" w:asciiTheme="minorEastAsia" w:hAnsiTheme="minorEastAsia" w:eastAsiaTheme="minorEastAsia" w:cstheme="minorEastAsia"/>
                <w:color w:val="auto"/>
                <w:kern w:val="0"/>
                <w:sz w:val="28"/>
                <w:szCs w:val="28"/>
                <w:highlight w:val="none"/>
                <w:lang w:val="zh-CN" w:bidi="zh-CN"/>
              </w:rPr>
            </w:pPr>
            <w:r>
              <w:rPr>
                <w:rFonts w:hint="eastAsia" w:asciiTheme="minorEastAsia" w:hAnsiTheme="minorEastAsia" w:eastAsiaTheme="minorEastAsia" w:cstheme="minorEastAsia"/>
                <w:color w:val="auto"/>
                <w:kern w:val="0"/>
                <w:sz w:val="28"/>
                <w:szCs w:val="28"/>
                <w:highlight w:val="none"/>
                <w:lang w:val="zh-CN" w:bidi="zh-CN"/>
              </w:rPr>
              <w:t>招标代</w:t>
            </w:r>
          </w:p>
          <w:p w14:paraId="2814D05F">
            <w:pPr>
              <w:keepNext w:val="0"/>
              <w:keepLines w:val="0"/>
              <w:pageBreakBefore w:val="0"/>
              <w:widowControl w:val="0"/>
              <w:kinsoku/>
              <w:wordWrap/>
              <w:topLinePunct w:val="0"/>
              <w:autoSpaceDE w:val="0"/>
              <w:autoSpaceDN w:val="0"/>
              <w:bidi w:val="0"/>
              <w:spacing w:line="520" w:lineRule="exact"/>
              <w:ind w:left="-199" w:leftChars="-95" w:firstLine="560" w:firstLineChars="200"/>
              <w:jc w:val="left"/>
              <w:textAlignment w:val="auto"/>
              <w:rPr>
                <w:rFonts w:hint="eastAsia" w:asciiTheme="minorEastAsia" w:hAnsiTheme="minorEastAsia" w:eastAsiaTheme="minorEastAsia" w:cstheme="minorEastAsia"/>
                <w:color w:val="auto"/>
                <w:kern w:val="0"/>
                <w:sz w:val="28"/>
                <w:szCs w:val="28"/>
                <w:highlight w:val="none"/>
                <w:lang w:val="zh-CN" w:bidi="zh-CN"/>
              </w:rPr>
            </w:pPr>
            <w:r>
              <w:rPr>
                <w:rFonts w:hint="eastAsia" w:asciiTheme="minorEastAsia" w:hAnsiTheme="minorEastAsia" w:eastAsiaTheme="minorEastAsia" w:cstheme="minorEastAsia"/>
                <w:color w:val="auto"/>
                <w:kern w:val="0"/>
                <w:sz w:val="28"/>
                <w:szCs w:val="28"/>
                <w:highlight w:val="none"/>
                <w:lang w:val="zh-CN" w:bidi="zh-CN"/>
              </w:rPr>
              <w:t>理机构</w:t>
            </w:r>
          </w:p>
        </w:tc>
        <w:tc>
          <w:tcPr>
            <w:tcW w:w="6983" w:type="dxa"/>
            <w:noWrap w:val="0"/>
            <w:vAlign w:val="center"/>
          </w:tcPr>
          <w:p w14:paraId="563B34DC">
            <w:pPr>
              <w:keepNext w:val="0"/>
              <w:keepLines w:val="0"/>
              <w:pageBreakBefore w:val="0"/>
              <w:widowControl w:val="0"/>
              <w:kinsoku/>
              <w:wordWrap/>
              <w:overflowPunct/>
              <w:topLinePunct w:val="0"/>
              <w:autoSpaceDE w:val="0"/>
              <w:autoSpaceDN w:val="0"/>
              <w:bidi w:val="0"/>
              <w:adjustRightInd w:val="0"/>
              <w:snapToGrid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val="zh-CN" w:eastAsia="zh-CN" w:bidi="zh-CN"/>
              </w:rPr>
            </w:pPr>
            <w:r>
              <w:rPr>
                <w:rFonts w:hint="eastAsia" w:asciiTheme="minorEastAsia" w:hAnsiTheme="minorEastAsia" w:eastAsiaTheme="minorEastAsia" w:cstheme="minorEastAsia"/>
                <w:color w:val="auto"/>
                <w:kern w:val="0"/>
                <w:sz w:val="28"/>
                <w:szCs w:val="28"/>
                <w:highlight w:val="none"/>
                <w:lang w:val="en-US" w:eastAsia="zh-CN" w:bidi="zh-CN"/>
              </w:rPr>
              <w:t>招标</w:t>
            </w:r>
            <w:r>
              <w:rPr>
                <w:rFonts w:hint="eastAsia" w:asciiTheme="minorEastAsia" w:hAnsiTheme="minorEastAsia" w:eastAsiaTheme="minorEastAsia" w:cstheme="minorEastAsia"/>
                <w:color w:val="auto"/>
                <w:kern w:val="0"/>
                <w:sz w:val="28"/>
                <w:szCs w:val="28"/>
                <w:highlight w:val="none"/>
                <w:lang w:val="zh-CN" w:eastAsia="zh-CN" w:bidi="zh-CN"/>
              </w:rPr>
              <w:t>代理机构：</w:t>
            </w:r>
            <w:r>
              <w:rPr>
                <w:rFonts w:hint="eastAsia" w:asciiTheme="minorEastAsia" w:hAnsiTheme="minorEastAsia" w:eastAsiaTheme="minorEastAsia" w:cstheme="minorEastAsia"/>
                <w:color w:val="auto"/>
                <w:kern w:val="0"/>
                <w:sz w:val="28"/>
                <w:szCs w:val="28"/>
                <w:highlight w:val="none"/>
                <w:lang w:eastAsia="zh-CN" w:bidi="zh-CN"/>
              </w:rPr>
              <w:t>新疆中工建辉工程咨询有限公司</w:t>
            </w:r>
          </w:p>
          <w:p w14:paraId="20EDBB77">
            <w:pPr>
              <w:keepNext w:val="0"/>
              <w:keepLines w:val="0"/>
              <w:pageBreakBefore w:val="0"/>
              <w:widowControl w:val="0"/>
              <w:kinsoku/>
              <w:wordWrap/>
              <w:overflowPunct/>
              <w:topLinePunct w:val="0"/>
              <w:autoSpaceDE w:val="0"/>
              <w:autoSpaceDN w:val="0"/>
              <w:bidi w:val="0"/>
              <w:adjustRightInd w:val="0"/>
              <w:snapToGrid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eastAsia="zh-CN" w:bidi="zh-CN"/>
              </w:rPr>
            </w:pPr>
            <w:r>
              <w:rPr>
                <w:rFonts w:hint="eastAsia" w:asciiTheme="minorEastAsia" w:hAnsiTheme="minorEastAsia" w:eastAsiaTheme="minorEastAsia" w:cstheme="minorEastAsia"/>
                <w:color w:val="auto"/>
                <w:kern w:val="0"/>
                <w:sz w:val="28"/>
                <w:szCs w:val="28"/>
                <w:highlight w:val="none"/>
                <w:lang w:val="zh-CN" w:eastAsia="zh-CN" w:bidi="zh-CN"/>
              </w:rPr>
              <w:t>地址：</w:t>
            </w:r>
            <w:r>
              <w:rPr>
                <w:rFonts w:hint="eastAsia" w:asciiTheme="minorEastAsia" w:hAnsiTheme="minorEastAsia" w:eastAsiaTheme="minorEastAsia" w:cstheme="minorEastAsia"/>
                <w:color w:val="auto"/>
                <w:kern w:val="0"/>
                <w:sz w:val="28"/>
                <w:szCs w:val="28"/>
                <w:highlight w:val="none"/>
                <w:lang w:eastAsia="zh-CN" w:bidi="zh-CN"/>
              </w:rPr>
              <w:t>库尔勒市欢乐海岸3号楼16楼</w:t>
            </w:r>
          </w:p>
          <w:p w14:paraId="43454D2C">
            <w:pPr>
              <w:keepNext w:val="0"/>
              <w:keepLines w:val="0"/>
              <w:pageBreakBefore w:val="0"/>
              <w:widowControl w:val="0"/>
              <w:kinsoku/>
              <w:wordWrap/>
              <w:overflowPunct/>
              <w:topLinePunct w:val="0"/>
              <w:autoSpaceDE w:val="0"/>
              <w:autoSpaceDN w:val="0"/>
              <w:bidi w:val="0"/>
              <w:adjustRightInd w:val="0"/>
              <w:snapToGrid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val="en-US" w:eastAsia="zh-CN" w:bidi="zh-CN"/>
              </w:rPr>
            </w:pPr>
            <w:r>
              <w:rPr>
                <w:rFonts w:hint="eastAsia" w:asciiTheme="minorEastAsia" w:hAnsiTheme="minorEastAsia" w:eastAsiaTheme="minorEastAsia" w:cstheme="minorEastAsia"/>
                <w:color w:val="auto"/>
                <w:kern w:val="0"/>
                <w:sz w:val="28"/>
                <w:szCs w:val="28"/>
                <w:highlight w:val="none"/>
                <w:lang w:val="zh-CN" w:eastAsia="zh-CN" w:bidi="zh-CN"/>
              </w:rPr>
              <w:t>项目联系人：</w:t>
            </w:r>
            <w:r>
              <w:rPr>
                <w:rFonts w:hint="eastAsia" w:asciiTheme="minorEastAsia" w:hAnsiTheme="minorEastAsia" w:eastAsiaTheme="minorEastAsia" w:cstheme="minorEastAsia"/>
                <w:color w:val="auto"/>
                <w:kern w:val="0"/>
                <w:sz w:val="28"/>
                <w:szCs w:val="28"/>
                <w:highlight w:val="none"/>
                <w:lang w:eastAsia="zh-CN" w:bidi="zh-CN"/>
              </w:rPr>
              <w:t>任珊</w:t>
            </w:r>
            <w:r>
              <w:rPr>
                <w:rFonts w:hint="eastAsia" w:asciiTheme="minorEastAsia" w:hAnsiTheme="minorEastAsia" w:eastAsiaTheme="minorEastAsia" w:cstheme="minorEastAsia"/>
                <w:color w:val="auto"/>
                <w:kern w:val="0"/>
                <w:sz w:val="28"/>
                <w:szCs w:val="28"/>
                <w:highlight w:val="none"/>
                <w:lang w:val="en-US" w:eastAsia="zh-CN" w:bidi="zh-CN"/>
              </w:rPr>
              <w:t xml:space="preserve">    </w:t>
            </w:r>
            <w:r>
              <w:rPr>
                <w:rFonts w:hint="eastAsia" w:asciiTheme="minorEastAsia" w:hAnsiTheme="minorEastAsia" w:eastAsiaTheme="minorEastAsia" w:cstheme="minorEastAsia"/>
                <w:color w:val="auto"/>
                <w:kern w:val="0"/>
                <w:sz w:val="28"/>
                <w:szCs w:val="28"/>
                <w:highlight w:val="none"/>
                <w:lang w:val="zh-CN" w:eastAsia="zh-CN" w:bidi="zh-CN"/>
              </w:rPr>
              <w:t>联系电话：</w:t>
            </w:r>
            <w:r>
              <w:rPr>
                <w:rFonts w:hint="eastAsia" w:asciiTheme="minorEastAsia" w:hAnsiTheme="minorEastAsia" w:eastAsiaTheme="minorEastAsia" w:cstheme="minorEastAsia"/>
                <w:color w:val="auto"/>
                <w:kern w:val="0"/>
                <w:sz w:val="28"/>
                <w:szCs w:val="28"/>
                <w:highlight w:val="none"/>
                <w:lang w:val="en-US" w:eastAsia="zh-CN" w:bidi="zh-CN"/>
              </w:rPr>
              <w:t>15899015553</w:t>
            </w:r>
          </w:p>
        </w:tc>
      </w:tr>
      <w:tr w14:paraId="3AD3FC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908" w:type="dxa"/>
            <w:vMerge w:val="restart"/>
            <w:noWrap w:val="0"/>
            <w:vAlign w:val="center"/>
          </w:tcPr>
          <w:p w14:paraId="742375C2">
            <w:pPr>
              <w:keepNext w:val="0"/>
              <w:keepLines w:val="0"/>
              <w:pageBreakBefore w:val="0"/>
              <w:widowControl w:val="0"/>
              <w:kinsoku/>
              <w:wordWrap/>
              <w:topLinePunct w:val="0"/>
              <w:autoSpaceDE w:val="0"/>
              <w:autoSpaceDN w:val="0"/>
              <w:bidi w:val="0"/>
              <w:spacing w:line="520" w:lineRule="exact"/>
              <w:ind w:left="-199" w:leftChars="-95" w:firstLine="280" w:firstLineChars="100"/>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3</w:t>
            </w:r>
          </w:p>
        </w:tc>
        <w:tc>
          <w:tcPr>
            <w:tcW w:w="1753" w:type="dxa"/>
            <w:noWrap w:val="0"/>
            <w:vAlign w:val="center"/>
          </w:tcPr>
          <w:p w14:paraId="7F523BF1">
            <w:pPr>
              <w:keepNext w:val="0"/>
              <w:keepLines w:val="0"/>
              <w:pageBreakBefore w:val="0"/>
              <w:widowControl w:val="0"/>
              <w:kinsoku/>
              <w:wordWrap/>
              <w:topLinePunct w:val="0"/>
              <w:autoSpaceDE w:val="0"/>
              <w:autoSpaceDN w:val="0"/>
              <w:bidi w:val="0"/>
              <w:adjustRightInd w:val="0"/>
              <w:snapToGrid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val="zh-CN" w:bidi="zh-CN"/>
              </w:rPr>
            </w:pPr>
            <w:r>
              <w:rPr>
                <w:rFonts w:hint="eastAsia" w:asciiTheme="minorEastAsia" w:hAnsiTheme="minorEastAsia" w:eastAsiaTheme="minorEastAsia" w:cstheme="minorEastAsia"/>
                <w:color w:val="auto"/>
                <w:kern w:val="0"/>
                <w:sz w:val="28"/>
                <w:szCs w:val="28"/>
                <w:highlight w:val="none"/>
                <w:lang w:val="zh-CN" w:bidi="zh-CN"/>
              </w:rPr>
              <w:t>项目编号</w:t>
            </w:r>
          </w:p>
        </w:tc>
        <w:tc>
          <w:tcPr>
            <w:tcW w:w="6983" w:type="dxa"/>
            <w:noWrap w:val="0"/>
            <w:vAlign w:val="center"/>
          </w:tcPr>
          <w:p w14:paraId="61CB4346">
            <w:pPr>
              <w:keepNext w:val="0"/>
              <w:keepLines w:val="0"/>
              <w:pageBreakBefore w:val="0"/>
              <w:widowControl w:val="0"/>
              <w:kinsoku/>
              <w:wordWrap/>
              <w:topLinePunct w:val="0"/>
              <w:autoSpaceDE w:val="0"/>
              <w:autoSpaceDN w:val="0"/>
              <w:bidi w:val="0"/>
              <w:adjustRightInd w:val="0"/>
              <w:snapToGrid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val="zh-CN" w:eastAsia="zh-CN" w:bidi="zh-CN"/>
              </w:rPr>
            </w:pPr>
            <w:r>
              <w:rPr>
                <w:rFonts w:hint="eastAsia" w:asciiTheme="minorEastAsia" w:hAnsiTheme="minorEastAsia" w:eastAsiaTheme="minorEastAsia" w:cstheme="minorEastAsia"/>
                <w:color w:val="auto"/>
                <w:kern w:val="0"/>
                <w:sz w:val="28"/>
                <w:szCs w:val="28"/>
                <w:highlight w:val="none"/>
                <w:lang w:val="zh-CN" w:eastAsia="zh-CN" w:bidi="zh-CN"/>
              </w:rPr>
              <w:t>MDWDZSHWZCGXM2025-00</w:t>
            </w:r>
            <w:r>
              <w:rPr>
                <w:rFonts w:hint="eastAsia" w:asciiTheme="minorEastAsia" w:hAnsiTheme="minorEastAsia" w:eastAsiaTheme="minorEastAsia" w:cstheme="minorEastAsia"/>
                <w:color w:val="auto"/>
                <w:kern w:val="0"/>
                <w:sz w:val="28"/>
                <w:szCs w:val="28"/>
                <w:highlight w:val="none"/>
                <w:lang w:val="en-US" w:eastAsia="zh-CN" w:bidi="zh-CN"/>
              </w:rPr>
              <w:t>3</w:t>
            </w:r>
            <w:r>
              <w:rPr>
                <w:rFonts w:hint="eastAsia" w:asciiTheme="minorEastAsia" w:hAnsiTheme="minorEastAsia" w:eastAsiaTheme="minorEastAsia" w:cstheme="minorEastAsia"/>
                <w:color w:val="auto"/>
                <w:kern w:val="0"/>
                <w:sz w:val="28"/>
                <w:szCs w:val="28"/>
                <w:highlight w:val="none"/>
                <w:lang w:val="zh-CN" w:eastAsia="zh-CN" w:bidi="zh-CN"/>
              </w:rPr>
              <w:t>号</w:t>
            </w:r>
          </w:p>
        </w:tc>
      </w:tr>
      <w:tr w14:paraId="31EB05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0" w:hRule="atLeast"/>
          <w:jc w:val="center"/>
        </w:trPr>
        <w:tc>
          <w:tcPr>
            <w:tcW w:w="908" w:type="dxa"/>
            <w:vMerge w:val="continue"/>
            <w:noWrap w:val="0"/>
            <w:vAlign w:val="center"/>
          </w:tcPr>
          <w:p w14:paraId="1C31B80A">
            <w:pPr>
              <w:keepNext w:val="0"/>
              <w:keepLines w:val="0"/>
              <w:pageBreakBefore w:val="0"/>
              <w:widowControl w:val="0"/>
              <w:kinsoku/>
              <w:wordWrap/>
              <w:topLinePunct w:val="0"/>
              <w:autoSpaceDE w:val="0"/>
              <w:autoSpaceDN w:val="0"/>
              <w:bidi w:val="0"/>
              <w:spacing w:line="520" w:lineRule="exact"/>
              <w:ind w:left="-199" w:leftChars="-95" w:firstLine="280" w:firstLineChars="100"/>
              <w:jc w:val="center"/>
              <w:textAlignment w:val="auto"/>
              <w:rPr>
                <w:rFonts w:hint="eastAsia" w:asciiTheme="minorEastAsia" w:hAnsiTheme="minorEastAsia" w:eastAsiaTheme="minorEastAsia" w:cstheme="minorEastAsia"/>
                <w:color w:val="auto"/>
                <w:kern w:val="0"/>
                <w:sz w:val="28"/>
                <w:szCs w:val="28"/>
                <w:highlight w:val="none"/>
                <w:lang w:bidi="zh-CN"/>
              </w:rPr>
            </w:pPr>
          </w:p>
        </w:tc>
        <w:tc>
          <w:tcPr>
            <w:tcW w:w="1753" w:type="dxa"/>
            <w:noWrap w:val="0"/>
            <w:vAlign w:val="center"/>
          </w:tcPr>
          <w:p w14:paraId="6A7511EC">
            <w:pPr>
              <w:keepNext w:val="0"/>
              <w:keepLines w:val="0"/>
              <w:pageBreakBefore w:val="0"/>
              <w:widowControl w:val="0"/>
              <w:kinsoku/>
              <w:wordWrap/>
              <w:topLinePunct w:val="0"/>
              <w:autoSpaceDE w:val="0"/>
              <w:autoSpaceDN w:val="0"/>
              <w:bidi w:val="0"/>
              <w:spacing w:line="520" w:lineRule="exact"/>
              <w:ind w:left="-199" w:leftChars="-95" w:firstLine="280" w:firstLineChars="100"/>
              <w:jc w:val="center"/>
              <w:textAlignment w:val="auto"/>
              <w:rPr>
                <w:rFonts w:hint="eastAsia" w:asciiTheme="minorEastAsia" w:hAnsiTheme="minorEastAsia" w:eastAsiaTheme="minorEastAsia" w:cstheme="minorEastAsia"/>
                <w:color w:val="auto"/>
                <w:kern w:val="0"/>
                <w:sz w:val="28"/>
                <w:szCs w:val="28"/>
                <w:highlight w:val="none"/>
                <w:lang w:val="zh-CN" w:bidi="zh-CN"/>
              </w:rPr>
            </w:pPr>
            <w:r>
              <w:rPr>
                <w:rFonts w:hint="eastAsia" w:asciiTheme="minorEastAsia" w:hAnsiTheme="minorEastAsia" w:eastAsiaTheme="minorEastAsia" w:cstheme="minorEastAsia"/>
                <w:color w:val="auto"/>
                <w:kern w:val="0"/>
                <w:sz w:val="28"/>
                <w:szCs w:val="28"/>
                <w:highlight w:val="none"/>
                <w:lang w:val="zh-CN" w:bidi="zh-CN"/>
              </w:rPr>
              <w:t>项目名称</w:t>
            </w:r>
          </w:p>
        </w:tc>
        <w:tc>
          <w:tcPr>
            <w:tcW w:w="6983" w:type="dxa"/>
            <w:noWrap w:val="0"/>
            <w:vAlign w:val="center"/>
          </w:tcPr>
          <w:p w14:paraId="1FBAB846">
            <w:pPr>
              <w:keepNext w:val="0"/>
              <w:keepLines w:val="0"/>
              <w:pageBreakBefore w:val="0"/>
              <w:widowControl w:val="0"/>
              <w:kinsoku/>
              <w:wordWrap/>
              <w:overflowPunct/>
              <w:topLinePunct w:val="0"/>
              <w:autoSpaceDE w:val="0"/>
              <w:autoSpaceDN w:val="0"/>
              <w:bidi w:val="0"/>
              <w:snapToGrid/>
              <w:spacing w:line="520" w:lineRule="exact"/>
              <w:ind w:right="197" w:rightChars="94"/>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sz w:val="28"/>
                <w:szCs w:val="28"/>
                <w:highlight w:val="none"/>
              </w:rPr>
              <w:t>库尔勒开发区某单位</w:t>
            </w:r>
            <w:r>
              <w:rPr>
                <w:rFonts w:hint="eastAsia" w:asciiTheme="minorEastAsia" w:hAnsiTheme="minorEastAsia" w:eastAsiaTheme="minorEastAsia" w:cstheme="minorEastAsia"/>
                <w:sz w:val="28"/>
                <w:szCs w:val="28"/>
                <w:highlight w:val="none"/>
                <w:lang w:val="en-US" w:eastAsia="zh-CN"/>
              </w:rPr>
              <w:t>2025年度</w:t>
            </w:r>
            <w:r>
              <w:rPr>
                <w:rFonts w:hint="eastAsia" w:asciiTheme="minorEastAsia" w:hAnsiTheme="minorEastAsia" w:eastAsiaTheme="minorEastAsia" w:cstheme="minorEastAsia"/>
                <w:sz w:val="28"/>
                <w:szCs w:val="28"/>
                <w:highlight w:val="none"/>
              </w:rPr>
              <w:t>大宗生活物资采购项目（1号食堂蛋、肉、冻货类）</w:t>
            </w:r>
          </w:p>
        </w:tc>
      </w:tr>
      <w:tr w14:paraId="11AA93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0" w:hRule="atLeast"/>
          <w:jc w:val="center"/>
        </w:trPr>
        <w:tc>
          <w:tcPr>
            <w:tcW w:w="908" w:type="dxa"/>
            <w:vMerge w:val="continue"/>
            <w:noWrap w:val="0"/>
            <w:vAlign w:val="center"/>
          </w:tcPr>
          <w:p w14:paraId="3D796927">
            <w:pPr>
              <w:keepNext w:val="0"/>
              <w:keepLines w:val="0"/>
              <w:pageBreakBefore w:val="0"/>
              <w:widowControl w:val="0"/>
              <w:kinsoku/>
              <w:wordWrap/>
              <w:topLinePunct w:val="0"/>
              <w:autoSpaceDE w:val="0"/>
              <w:autoSpaceDN w:val="0"/>
              <w:bidi w:val="0"/>
              <w:spacing w:line="520" w:lineRule="exact"/>
              <w:ind w:left="-199" w:leftChars="-95" w:firstLine="280" w:firstLineChars="100"/>
              <w:jc w:val="center"/>
              <w:textAlignment w:val="auto"/>
              <w:rPr>
                <w:rFonts w:hint="eastAsia" w:asciiTheme="minorEastAsia" w:hAnsiTheme="minorEastAsia" w:eastAsiaTheme="minorEastAsia" w:cstheme="minorEastAsia"/>
                <w:color w:val="auto"/>
                <w:kern w:val="0"/>
                <w:sz w:val="28"/>
                <w:szCs w:val="28"/>
                <w:highlight w:val="none"/>
                <w:lang w:bidi="zh-CN"/>
              </w:rPr>
            </w:pPr>
          </w:p>
        </w:tc>
        <w:tc>
          <w:tcPr>
            <w:tcW w:w="1753" w:type="dxa"/>
            <w:noWrap w:val="0"/>
            <w:vAlign w:val="center"/>
          </w:tcPr>
          <w:p w14:paraId="09A7EA96">
            <w:pPr>
              <w:keepNext w:val="0"/>
              <w:keepLines w:val="0"/>
              <w:pageBreakBefore w:val="0"/>
              <w:widowControl w:val="0"/>
              <w:kinsoku/>
              <w:wordWrap/>
              <w:topLinePunct w:val="0"/>
              <w:autoSpaceDE w:val="0"/>
              <w:autoSpaceDN w:val="0"/>
              <w:bidi w:val="0"/>
              <w:spacing w:line="520" w:lineRule="exact"/>
              <w:ind w:left="-199" w:leftChars="-95" w:firstLine="280" w:firstLineChars="100"/>
              <w:jc w:val="center"/>
              <w:textAlignment w:val="auto"/>
              <w:rPr>
                <w:rFonts w:hint="eastAsia" w:asciiTheme="minorEastAsia" w:hAnsiTheme="minorEastAsia" w:eastAsiaTheme="minorEastAsia" w:cstheme="minorEastAsia"/>
                <w:color w:val="auto"/>
                <w:kern w:val="0"/>
                <w:sz w:val="28"/>
                <w:szCs w:val="28"/>
                <w:highlight w:val="none"/>
                <w:lang w:val="zh-CN" w:bidi="zh-CN"/>
              </w:rPr>
            </w:pPr>
            <w:r>
              <w:rPr>
                <w:rFonts w:hint="eastAsia" w:asciiTheme="minorEastAsia" w:hAnsiTheme="minorEastAsia" w:eastAsiaTheme="minorEastAsia" w:cstheme="minorEastAsia"/>
                <w:color w:val="auto"/>
                <w:kern w:val="0"/>
                <w:sz w:val="28"/>
                <w:szCs w:val="28"/>
                <w:highlight w:val="none"/>
                <w:lang w:val="zh-CN" w:bidi="zh-CN"/>
              </w:rPr>
              <w:t>项目地点</w:t>
            </w:r>
          </w:p>
        </w:tc>
        <w:tc>
          <w:tcPr>
            <w:tcW w:w="6983" w:type="dxa"/>
            <w:noWrap w:val="0"/>
            <w:vAlign w:val="center"/>
          </w:tcPr>
          <w:p w14:paraId="35DBDBD4">
            <w:pPr>
              <w:keepNext w:val="0"/>
              <w:keepLines w:val="0"/>
              <w:pageBreakBefore w:val="0"/>
              <w:widowControl w:val="0"/>
              <w:kinsoku/>
              <w:wordWrap/>
              <w:overflowPunct/>
              <w:topLinePunct w:val="0"/>
              <w:autoSpaceDE w:val="0"/>
              <w:autoSpaceDN w:val="0"/>
              <w:bidi w:val="0"/>
              <w:snapToGrid/>
              <w:spacing w:line="520" w:lineRule="exact"/>
              <w:ind w:right="197" w:rightChars="94"/>
              <w:jc w:val="left"/>
              <w:textAlignment w:val="auto"/>
              <w:rPr>
                <w:rFonts w:hint="default" w:asciiTheme="minorEastAsia" w:hAnsiTheme="minorEastAsia" w:eastAsiaTheme="minorEastAsia" w:cstheme="minorEastAsia"/>
                <w:color w:val="auto"/>
                <w:kern w:val="0"/>
                <w:sz w:val="28"/>
                <w:szCs w:val="28"/>
                <w:highlight w:val="none"/>
                <w:lang w:val="en-US" w:eastAsia="zh-CN" w:bidi="zh-CN"/>
              </w:rPr>
            </w:pPr>
            <w:r>
              <w:rPr>
                <w:rFonts w:hint="eastAsia" w:asciiTheme="minorEastAsia" w:hAnsiTheme="minorEastAsia" w:eastAsiaTheme="minorEastAsia" w:cstheme="minorEastAsia"/>
                <w:color w:val="auto"/>
                <w:kern w:val="0"/>
                <w:sz w:val="28"/>
                <w:szCs w:val="28"/>
                <w:highlight w:val="none"/>
                <w:lang w:val="en-US" w:eastAsia="zh-CN" w:bidi="zh-CN"/>
              </w:rPr>
              <w:t>库尔勒经济技术开发区（采购人指定地点）</w:t>
            </w:r>
          </w:p>
        </w:tc>
      </w:tr>
      <w:tr w14:paraId="432C0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908" w:type="dxa"/>
            <w:vMerge w:val="continue"/>
            <w:noWrap w:val="0"/>
            <w:vAlign w:val="center"/>
          </w:tcPr>
          <w:p w14:paraId="56A72F9E">
            <w:pPr>
              <w:keepNext w:val="0"/>
              <w:keepLines w:val="0"/>
              <w:pageBreakBefore w:val="0"/>
              <w:widowControl w:val="0"/>
              <w:kinsoku/>
              <w:wordWrap/>
              <w:topLinePunct w:val="0"/>
              <w:autoSpaceDE w:val="0"/>
              <w:autoSpaceDN w:val="0"/>
              <w:bidi w:val="0"/>
              <w:spacing w:line="520" w:lineRule="exact"/>
              <w:ind w:left="-199" w:leftChars="-95" w:firstLine="280" w:firstLineChars="100"/>
              <w:jc w:val="center"/>
              <w:textAlignment w:val="auto"/>
              <w:rPr>
                <w:rFonts w:hint="eastAsia" w:asciiTheme="minorEastAsia" w:hAnsiTheme="minorEastAsia" w:eastAsiaTheme="minorEastAsia" w:cstheme="minorEastAsia"/>
                <w:color w:val="auto"/>
                <w:kern w:val="0"/>
                <w:sz w:val="28"/>
                <w:szCs w:val="28"/>
                <w:highlight w:val="none"/>
                <w:lang w:bidi="zh-CN"/>
              </w:rPr>
            </w:pPr>
          </w:p>
        </w:tc>
        <w:tc>
          <w:tcPr>
            <w:tcW w:w="1753" w:type="dxa"/>
            <w:noWrap w:val="0"/>
            <w:vAlign w:val="center"/>
          </w:tcPr>
          <w:p w14:paraId="6D5B2E13">
            <w:pPr>
              <w:keepNext w:val="0"/>
              <w:keepLines w:val="0"/>
              <w:pageBreakBefore w:val="0"/>
              <w:widowControl w:val="0"/>
              <w:kinsoku/>
              <w:wordWrap/>
              <w:topLinePunct w:val="0"/>
              <w:autoSpaceDE w:val="0"/>
              <w:autoSpaceDN w:val="0"/>
              <w:bidi w:val="0"/>
              <w:spacing w:line="520" w:lineRule="exact"/>
              <w:ind w:left="-199" w:leftChars="-95" w:firstLine="280" w:firstLineChars="100"/>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采购方式</w:t>
            </w:r>
          </w:p>
        </w:tc>
        <w:tc>
          <w:tcPr>
            <w:tcW w:w="6983" w:type="dxa"/>
            <w:noWrap w:val="0"/>
            <w:vAlign w:val="center"/>
          </w:tcPr>
          <w:p w14:paraId="610CDC1F">
            <w:pPr>
              <w:keepNext w:val="0"/>
              <w:keepLines w:val="0"/>
              <w:pageBreakBefore w:val="0"/>
              <w:widowControl w:val="0"/>
              <w:kinsoku/>
              <w:wordWrap/>
              <w:topLinePunct w:val="0"/>
              <w:autoSpaceDE w:val="0"/>
              <w:autoSpaceDN w:val="0"/>
              <w:bidi w:val="0"/>
              <w:spacing w:line="520" w:lineRule="exac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公开招标</w:t>
            </w:r>
          </w:p>
        </w:tc>
      </w:tr>
      <w:tr w14:paraId="4B9ADB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2" w:hRule="atLeast"/>
          <w:jc w:val="center"/>
        </w:trPr>
        <w:tc>
          <w:tcPr>
            <w:tcW w:w="908" w:type="dxa"/>
            <w:vMerge w:val="continue"/>
            <w:noWrap w:val="0"/>
            <w:vAlign w:val="center"/>
          </w:tcPr>
          <w:p w14:paraId="4D49A0A1">
            <w:pPr>
              <w:keepNext w:val="0"/>
              <w:keepLines w:val="0"/>
              <w:pageBreakBefore w:val="0"/>
              <w:widowControl w:val="0"/>
              <w:kinsoku/>
              <w:wordWrap/>
              <w:topLinePunct w:val="0"/>
              <w:autoSpaceDE w:val="0"/>
              <w:autoSpaceDN w:val="0"/>
              <w:bidi w:val="0"/>
              <w:spacing w:line="520" w:lineRule="exact"/>
              <w:ind w:left="-199" w:leftChars="-95" w:firstLine="280" w:firstLineChars="100"/>
              <w:jc w:val="center"/>
              <w:textAlignment w:val="auto"/>
              <w:rPr>
                <w:rFonts w:hint="eastAsia" w:asciiTheme="minorEastAsia" w:hAnsiTheme="minorEastAsia" w:eastAsiaTheme="minorEastAsia" w:cstheme="minorEastAsia"/>
                <w:color w:val="auto"/>
                <w:kern w:val="0"/>
                <w:sz w:val="28"/>
                <w:szCs w:val="28"/>
                <w:highlight w:val="none"/>
                <w:lang w:bidi="zh-CN"/>
              </w:rPr>
            </w:pPr>
          </w:p>
        </w:tc>
        <w:tc>
          <w:tcPr>
            <w:tcW w:w="1753" w:type="dxa"/>
            <w:noWrap w:val="0"/>
            <w:vAlign w:val="center"/>
          </w:tcPr>
          <w:p w14:paraId="445A0392">
            <w:pPr>
              <w:keepNext w:val="0"/>
              <w:keepLines w:val="0"/>
              <w:pageBreakBefore w:val="0"/>
              <w:widowControl w:val="0"/>
              <w:kinsoku/>
              <w:wordWrap/>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val="zh-CN" w:bidi="zh-CN"/>
              </w:rPr>
            </w:pPr>
            <w:r>
              <w:rPr>
                <w:rFonts w:hint="eastAsia" w:asciiTheme="minorEastAsia" w:hAnsiTheme="minorEastAsia" w:eastAsiaTheme="minorEastAsia" w:cstheme="minorEastAsia"/>
                <w:color w:val="auto"/>
                <w:kern w:val="0"/>
                <w:sz w:val="28"/>
                <w:szCs w:val="28"/>
                <w:highlight w:val="none"/>
                <w:lang w:val="zh-CN" w:bidi="zh-CN"/>
              </w:rPr>
              <w:t>资金来源</w:t>
            </w:r>
          </w:p>
        </w:tc>
        <w:tc>
          <w:tcPr>
            <w:tcW w:w="6983" w:type="dxa"/>
            <w:noWrap w:val="0"/>
            <w:vAlign w:val="center"/>
          </w:tcPr>
          <w:p w14:paraId="2315E341">
            <w:pPr>
              <w:keepNext w:val="0"/>
              <w:keepLines w:val="0"/>
              <w:pageBreakBefore w:val="0"/>
              <w:widowControl w:val="0"/>
              <w:kinsoku/>
              <w:wordWrap/>
              <w:topLinePunct w:val="0"/>
              <w:autoSpaceDE w:val="0"/>
              <w:autoSpaceDN w:val="0"/>
              <w:bidi w:val="0"/>
              <w:spacing w:line="520" w:lineRule="exact"/>
              <w:textAlignment w:val="auto"/>
              <w:rPr>
                <w:rFonts w:hint="eastAsia" w:asciiTheme="minorEastAsia" w:hAnsiTheme="minorEastAsia" w:eastAsiaTheme="minorEastAsia" w:cstheme="minorEastAsia"/>
                <w:color w:val="auto"/>
                <w:kern w:val="0"/>
                <w:sz w:val="28"/>
                <w:szCs w:val="28"/>
                <w:highlight w:val="none"/>
                <w:lang w:val="en-US" w:eastAsia="zh-CN" w:bidi="zh-CN"/>
              </w:rPr>
            </w:pPr>
            <w:r>
              <w:rPr>
                <w:rFonts w:hint="eastAsia" w:asciiTheme="minorEastAsia" w:hAnsiTheme="minorEastAsia" w:eastAsiaTheme="minorEastAsia" w:cstheme="minorEastAsia"/>
                <w:color w:val="auto"/>
                <w:kern w:val="0"/>
                <w:sz w:val="28"/>
                <w:szCs w:val="28"/>
                <w:highlight w:val="none"/>
                <w:lang w:val="en-US" w:eastAsia="zh-CN" w:bidi="zh-CN"/>
              </w:rPr>
              <w:t>财政资金</w:t>
            </w:r>
          </w:p>
        </w:tc>
      </w:tr>
      <w:tr w14:paraId="09F432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71" w:hRule="atLeast"/>
          <w:jc w:val="center"/>
        </w:trPr>
        <w:tc>
          <w:tcPr>
            <w:tcW w:w="908" w:type="dxa"/>
            <w:vMerge w:val="continue"/>
            <w:noWrap w:val="0"/>
            <w:vAlign w:val="center"/>
          </w:tcPr>
          <w:p w14:paraId="07F59F58">
            <w:pPr>
              <w:keepNext w:val="0"/>
              <w:keepLines w:val="0"/>
              <w:pageBreakBefore w:val="0"/>
              <w:widowControl w:val="0"/>
              <w:kinsoku/>
              <w:wordWrap/>
              <w:topLinePunct w:val="0"/>
              <w:autoSpaceDE w:val="0"/>
              <w:autoSpaceDN w:val="0"/>
              <w:bidi w:val="0"/>
              <w:spacing w:line="520" w:lineRule="exact"/>
              <w:ind w:left="-199" w:leftChars="-95" w:firstLine="280" w:firstLineChars="100"/>
              <w:jc w:val="center"/>
              <w:textAlignment w:val="auto"/>
              <w:rPr>
                <w:rFonts w:hint="eastAsia" w:asciiTheme="minorEastAsia" w:hAnsiTheme="minorEastAsia" w:eastAsiaTheme="minorEastAsia" w:cstheme="minorEastAsia"/>
                <w:color w:val="auto"/>
                <w:kern w:val="0"/>
                <w:sz w:val="28"/>
                <w:szCs w:val="28"/>
                <w:highlight w:val="none"/>
                <w:lang w:bidi="zh-CN"/>
              </w:rPr>
            </w:pPr>
          </w:p>
        </w:tc>
        <w:tc>
          <w:tcPr>
            <w:tcW w:w="1753" w:type="dxa"/>
            <w:noWrap w:val="0"/>
            <w:vAlign w:val="center"/>
          </w:tcPr>
          <w:p w14:paraId="0A4C8824">
            <w:pPr>
              <w:keepNext w:val="0"/>
              <w:keepLines w:val="0"/>
              <w:pageBreakBefore w:val="0"/>
              <w:widowControl w:val="0"/>
              <w:kinsoku/>
              <w:wordWrap/>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val="en-US" w:eastAsia="zh-CN" w:bidi="zh-CN"/>
              </w:rPr>
            </w:pPr>
            <w:r>
              <w:rPr>
                <w:rFonts w:hint="eastAsia" w:asciiTheme="minorEastAsia" w:hAnsiTheme="minorEastAsia" w:eastAsiaTheme="minorEastAsia" w:cstheme="minorEastAsia"/>
                <w:color w:val="auto"/>
                <w:kern w:val="0"/>
                <w:sz w:val="28"/>
                <w:szCs w:val="28"/>
                <w:highlight w:val="none"/>
                <w:lang w:val="en-US" w:eastAsia="zh-CN" w:bidi="zh-CN"/>
              </w:rPr>
              <w:t>资金落</w:t>
            </w:r>
          </w:p>
          <w:p w14:paraId="67526AD1">
            <w:pPr>
              <w:keepNext w:val="0"/>
              <w:keepLines w:val="0"/>
              <w:pageBreakBefore w:val="0"/>
              <w:widowControl w:val="0"/>
              <w:kinsoku/>
              <w:wordWrap/>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val="en-US" w:eastAsia="zh-CN" w:bidi="zh-CN"/>
              </w:rPr>
            </w:pPr>
            <w:r>
              <w:rPr>
                <w:rFonts w:hint="eastAsia" w:asciiTheme="minorEastAsia" w:hAnsiTheme="minorEastAsia" w:eastAsiaTheme="minorEastAsia" w:cstheme="minorEastAsia"/>
                <w:color w:val="auto"/>
                <w:kern w:val="0"/>
                <w:sz w:val="28"/>
                <w:szCs w:val="28"/>
                <w:highlight w:val="none"/>
                <w:lang w:val="en-US" w:eastAsia="zh-CN" w:bidi="zh-CN"/>
              </w:rPr>
              <w:t>实情况</w:t>
            </w:r>
          </w:p>
        </w:tc>
        <w:tc>
          <w:tcPr>
            <w:tcW w:w="6983" w:type="dxa"/>
            <w:noWrap w:val="0"/>
            <w:vAlign w:val="center"/>
          </w:tcPr>
          <w:p w14:paraId="37003A0B">
            <w:pPr>
              <w:keepNext w:val="0"/>
              <w:keepLines w:val="0"/>
              <w:pageBreakBefore w:val="0"/>
              <w:widowControl w:val="0"/>
              <w:kinsoku/>
              <w:wordWrap/>
              <w:topLinePunct w:val="0"/>
              <w:autoSpaceDE w:val="0"/>
              <w:autoSpaceDN w:val="0"/>
              <w:bidi w:val="0"/>
              <w:spacing w:line="520" w:lineRule="exact"/>
              <w:textAlignment w:val="auto"/>
              <w:rPr>
                <w:rFonts w:hint="eastAsia" w:asciiTheme="minorEastAsia" w:hAnsiTheme="minorEastAsia" w:eastAsiaTheme="minorEastAsia" w:cstheme="minorEastAsia"/>
                <w:color w:val="auto"/>
                <w:kern w:val="0"/>
                <w:sz w:val="28"/>
                <w:szCs w:val="28"/>
                <w:highlight w:val="none"/>
                <w:lang w:val="en-US" w:eastAsia="zh-CN" w:bidi="zh-CN"/>
              </w:rPr>
            </w:pPr>
            <w:r>
              <w:rPr>
                <w:rFonts w:hint="eastAsia" w:asciiTheme="minorEastAsia" w:hAnsiTheme="minorEastAsia" w:eastAsiaTheme="minorEastAsia" w:cstheme="minorEastAsia"/>
                <w:color w:val="auto"/>
                <w:kern w:val="0"/>
                <w:sz w:val="28"/>
                <w:szCs w:val="28"/>
                <w:highlight w:val="none"/>
                <w:lang w:val="en-US" w:eastAsia="zh-CN" w:bidi="zh-CN"/>
              </w:rPr>
              <w:t>已落实</w:t>
            </w:r>
          </w:p>
        </w:tc>
      </w:tr>
      <w:tr w14:paraId="08626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10" w:hRule="atLeast"/>
          <w:jc w:val="center"/>
        </w:trPr>
        <w:tc>
          <w:tcPr>
            <w:tcW w:w="908" w:type="dxa"/>
            <w:vMerge w:val="continue"/>
            <w:noWrap w:val="0"/>
            <w:vAlign w:val="center"/>
          </w:tcPr>
          <w:p w14:paraId="3B26C887">
            <w:pPr>
              <w:keepNext w:val="0"/>
              <w:keepLines w:val="0"/>
              <w:pageBreakBefore w:val="0"/>
              <w:widowControl w:val="0"/>
              <w:kinsoku/>
              <w:wordWrap/>
              <w:topLinePunct w:val="0"/>
              <w:autoSpaceDE w:val="0"/>
              <w:autoSpaceDN w:val="0"/>
              <w:bidi w:val="0"/>
              <w:spacing w:line="520" w:lineRule="exact"/>
              <w:ind w:left="-199" w:leftChars="-95" w:firstLine="280" w:firstLineChars="100"/>
              <w:jc w:val="center"/>
              <w:textAlignment w:val="auto"/>
              <w:rPr>
                <w:rFonts w:hint="eastAsia" w:asciiTheme="minorEastAsia" w:hAnsiTheme="minorEastAsia" w:eastAsiaTheme="minorEastAsia" w:cstheme="minorEastAsia"/>
                <w:color w:val="auto"/>
                <w:kern w:val="0"/>
                <w:sz w:val="28"/>
                <w:szCs w:val="28"/>
                <w:highlight w:val="none"/>
                <w:lang w:bidi="zh-CN"/>
              </w:rPr>
            </w:pPr>
          </w:p>
        </w:tc>
        <w:tc>
          <w:tcPr>
            <w:tcW w:w="1753" w:type="dxa"/>
            <w:noWrap w:val="0"/>
            <w:vAlign w:val="center"/>
          </w:tcPr>
          <w:p w14:paraId="7CE42145">
            <w:pPr>
              <w:keepNext w:val="0"/>
              <w:keepLines w:val="0"/>
              <w:pageBreakBefore w:val="0"/>
              <w:widowControl w:val="0"/>
              <w:kinsoku/>
              <w:wordWrap/>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采购内容</w:t>
            </w:r>
          </w:p>
        </w:tc>
        <w:tc>
          <w:tcPr>
            <w:tcW w:w="6983" w:type="dxa"/>
            <w:noWrap w:val="0"/>
            <w:vAlign w:val="center"/>
          </w:tcPr>
          <w:p w14:paraId="66F808B0">
            <w:pPr>
              <w:keepNext w:val="0"/>
              <w:keepLines w:val="0"/>
              <w:pageBreakBefore w:val="0"/>
              <w:widowControl w:val="0"/>
              <w:kinsoku/>
              <w:wordWrap/>
              <w:overflowPunct/>
              <w:topLinePunct w:val="0"/>
              <w:autoSpaceDE w:val="0"/>
              <w:autoSpaceDN w:val="0"/>
              <w:bidi w:val="0"/>
              <w:snapToGrid/>
              <w:spacing w:line="520" w:lineRule="exact"/>
              <w:ind w:right="197" w:rightChars="94"/>
              <w:jc w:val="left"/>
              <w:textAlignment w:val="auto"/>
              <w:rPr>
                <w:rFonts w:hint="eastAsia" w:asciiTheme="minorEastAsia" w:hAnsiTheme="minorEastAsia" w:eastAsiaTheme="minorEastAsia" w:cstheme="minorEastAsia"/>
                <w:sz w:val="28"/>
                <w:szCs w:val="28"/>
                <w:highlight w:val="none"/>
                <w:lang w:val="zh-CN"/>
              </w:rPr>
            </w:pPr>
            <w:r>
              <w:rPr>
                <w:rFonts w:hint="eastAsia" w:asciiTheme="minorEastAsia" w:hAnsiTheme="minorEastAsia" w:eastAsiaTheme="minorEastAsia" w:cstheme="minorEastAsia"/>
                <w:color w:val="auto"/>
                <w:kern w:val="0"/>
                <w:sz w:val="28"/>
                <w:szCs w:val="28"/>
                <w:highlight w:val="none"/>
                <w:lang w:val="en-US" w:eastAsia="zh-CN" w:bidi="zh-CN"/>
              </w:rPr>
              <w:t>本项目为库尔勒开发区某单位2025年度大宗生活物资采购项目（1号食堂蛋、肉、冻货类）一批，包含包装、仓储、运输、装卸、配送、税金及售后服务等,具体要求详见招标文件（如投标人对“库尔勒开发区某单位2025年度大宗生活物资采购项目”多个标进行投标，可兼投但不可兼中，中标后不得转包分包）。</w:t>
            </w:r>
          </w:p>
        </w:tc>
      </w:tr>
      <w:tr w14:paraId="05972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08" w:type="dxa"/>
            <w:noWrap w:val="0"/>
            <w:vAlign w:val="center"/>
          </w:tcPr>
          <w:p w14:paraId="002F84B2">
            <w:pPr>
              <w:keepNext w:val="0"/>
              <w:keepLines w:val="0"/>
              <w:pageBreakBefore w:val="0"/>
              <w:widowControl w:val="0"/>
              <w:kinsoku/>
              <w:wordWrap/>
              <w:topLinePunct w:val="0"/>
              <w:autoSpaceDE w:val="0"/>
              <w:autoSpaceDN w:val="0"/>
              <w:bidi w:val="0"/>
              <w:spacing w:line="520" w:lineRule="exact"/>
              <w:ind w:left="-199" w:leftChars="-95" w:firstLine="280" w:firstLineChars="100"/>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4</w:t>
            </w:r>
          </w:p>
        </w:tc>
        <w:tc>
          <w:tcPr>
            <w:tcW w:w="1753" w:type="dxa"/>
            <w:noWrap w:val="0"/>
            <w:vAlign w:val="center"/>
          </w:tcPr>
          <w:p w14:paraId="700BA076">
            <w:pPr>
              <w:keepNext w:val="0"/>
              <w:keepLines w:val="0"/>
              <w:pageBreakBefore w:val="0"/>
              <w:widowControl w:val="0"/>
              <w:kinsoku/>
              <w:wordWrap/>
              <w:topLinePunct w:val="0"/>
              <w:autoSpaceDE w:val="0"/>
              <w:autoSpaceDN w:val="0"/>
              <w:bidi w:val="0"/>
              <w:spacing w:line="520" w:lineRule="exact"/>
              <w:ind w:left="-199" w:leftChars="-95" w:firstLine="280" w:firstLineChars="100"/>
              <w:jc w:val="center"/>
              <w:textAlignment w:val="auto"/>
              <w:rPr>
                <w:rFonts w:hint="eastAsia" w:asciiTheme="minorEastAsia" w:hAnsiTheme="minorEastAsia" w:eastAsiaTheme="minorEastAsia" w:cstheme="minorEastAsia"/>
                <w:color w:val="auto"/>
                <w:kern w:val="0"/>
                <w:sz w:val="28"/>
                <w:szCs w:val="28"/>
                <w:highlight w:val="none"/>
                <w:u w:val="none"/>
                <w:lang w:bidi="zh-CN"/>
              </w:rPr>
            </w:pPr>
            <w:r>
              <w:rPr>
                <w:rFonts w:hint="eastAsia" w:asciiTheme="minorEastAsia" w:hAnsiTheme="minorEastAsia" w:eastAsiaTheme="minorEastAsia" w:cstheme="minorEastAsia"/>
                <w:color w:val="auto"/>
                <w:kern w:val="0"/>
                <w:sz w:val="28"/>
                <w:szCs w:val="28"/>
                <w:highlight w:val="none"/>
                <w:u w:val="none"/>
                <w:lang w:bidi="zh-CN"/>
              </w:rPr>
              <w:t>资金来源、最高限价</w:t>
            </w:r>
          </w:p>
        </w:tc>
        <w:tc>
          <w:tcPr>
            <w:tcW w:w="6983" w:type="dxa"/>
            <w:noWrap w:val="0"/>
            <w:vAlign w:val="center"/>
          </w:tcPr>
          <w:p w14:paraId="7B301B0B">
            <w:pPr>
              <w:keepNext w:val="0"/>
              <w:keepLines w:val="0"/>
              <w:pageBreakBefore w:val="0"/>
              <w:widowControl w:val="0"/>
              <w:numPr>
                <w:ilvl w:val="0"/>
                <w:numId w:val="0"/>
              </w:numPr>
              <w:kinsoku/>
              <w:wordWrap/>
              <w:overflowPunct/>
              <w:topLinePunct w:val="0"/>
              <w:autoSpaceDE w:val="0"/>
              <w:autoSpaceDN w:val="0"/>
              <w:bidi w:val="0"/>
              <w:snapToGrid/>
              <w:spacing w:line="520" w:lineRule="exact"/>
              <w:ind w:right="-21" w:rightChars="-10"/>
              <w:jc w:val="left"/>
              <w:textAlignment w:val="auto"/>
              <w:rPr>
                <w:rFonts w:hint="eastAsia" w:asciiTheme="minorEastAsia" w:hAnsiTheme="minorEastAsia" w:eastAsiaTheme="minorEastAsia" w:cstheme="minorEastAsia"/>
                <w:color w:val="auto"/>
                <w:kern w:val="0"/>
                <w:sz w:val="28"/>
                <w:szCs w:val="28"/>
                <w:highlight w:val="none"/>
                <w:u w:val="none"/>
                <w:lang w:val="zh-CN" w:bidi="zh-CN"/>
              </w:rPr>
            </w:pPr>
            <w:r>
              <w:rPr>
                <w:rFonts w:hint="eastAsia" w:asciiTheme="minorEastAsia" w:hAnsiTheme="minorEastAsia" w:eastAsiaTheme="minorEastAsia" w:cstheme="minorEastAsia"/>
                <w:color w:val="auto"/>
                <w:kern w:val="0"/>
                <w:sz w:val="28"/>
                <w:szCs w:val="28"/>
                <w:highlight w:val="none"/>
                <w:u w:val="none"/>
                <w:lang w:val="zh-CN" w:bidi="zh-CN"/>
              </w:rPr>
              <w:t>资金来源：财政资金（约</w:t>
            </w:r>
            <w:r>
              <w:rPr>
                <w:rFonts w:hint="eastAsia" w:asciiTheme="minorEastAsia" w:hAnsiTheme="minorEastAsia" w:eastAsiaTheme="minorEastAsia" w:cstheme="minorEastAsia"/>
                <w:color w:val="auto"/>
                <w:kern w:val="0"/>
                <w:sz w:val="28"/>
                <w:szCs w:val="28"/>
                <w:highlight w:val="none"/>
                <w:u w:val="none"/>
                <w:lang w:val="en-US" w:bidi="zh-CN"/>
              </w:rPr>
              <w:t>100</w:t>
            </w:r>
            <w:r>
              <w:rPr>
                <w:rFonts w:hint="eastAsia" w:asciiTheme="minorEastAsia" w:hAnsiTheme="minorEastAsia" w:eastAsiaTheme="minorEastAsia" w:cstheme="minorEastAsia"/>
                <w:color w:val="auto"/>
                <w:kern w:val="0"/>
                <w:sz w:val="28"/>
                <w:szCs w:val="28"/>
                <w:highlight w:val="none"/>
                <w:u w:val="none"/>
                <w:lang w:val="zh-CN" w:bidi="zh-CN"/>
              </w:rPr>
              <w:t>万元/年，由于物资需求具有不确定性，本项目总金额最终结算以实际发生为准。）</w:t>
            </w:r>
          </w:p>
          <w:p w14:paraId="49B7B594">
            <w:pPr>
              <w:keepNext w:val="0"/>
              <w:keepLines w:val="0"/>
              <w:pageBreakBefore w:val="0"/>
              <w:widowControl w:val="0"/>
              <w:numPr>
                <w:ilvl w:val="0"/>
                <w:numId w:val="0"/>
              </w:numPr>
              <w:kinsoku/>
              <w:wordWrap/>
              <w:overflowPunct/>
              <w:topLinePunct w:val="0"/>
              <w:autoSpaceDE w:val="0"/>
              <w:autoSpaceDN w:val="0"/>
              <w:bidi w:val="0"/>
              <w:snapToGrid/>
              <w:spacing w:line="520" w:lineRule="exact"/>
              <w:ind w:right="-21" w:rightChars="-10"/>
              <w:jc w:val="left"/>
              <w:textAlignment w:val="auto"/>
              <w:rPr>
                <w:rFonts w:hint="eastAsia" w:asciiTheme="minorEastAsia" w:hAnsiTheme="minorEastAsia" w:eastAsiaTheme="minorEastAsia" w:cstheme="minorEastAsia"/>
                <w:color w:val="auto"/>
                <w:kern w:val="0"/>
                <w:sz w:val="28"/>
                <w:szCs w:val="28"/>
                <w:highlight w:val="none"/>
                <w:u w:val="none"/>
                <w:lang w:val="zh-CN" w:bidi="zh-CN"/>
              </w:rPr>
            </w:pPr>
            <w:r>
              <w:rPr>
                <w:rFonts w:hint="eastAsia" w:asciiTheme="minorEastAsia" w:hAnsiTheme="minorEastAsia" w:eastAsiaTheme="minorEastAsia" w:cstheme="minorEastAsia"/>
                <w:color w:val="auto"/>
                <w:kern w:val="0"/>
                <w:sz w:val="28"/>
                <w:szCs w:val="28"/>
                <w:highlight w:val="none"/>
                <w:u w:val="none"/>
                <w:lang w:val="zh-CN" w:bidi="zh-CN"/>
              </w:rPr>
              <w:t>报价要求：下浮率≥0%【不得低于0%（含）】，否则视为无效报</w:t>
            </w:r>
            <w:r>
              <w:rPr>
                <w:rFonts w:hint="eastAsia" w:asciiTheme="minorEastAsia" w:hAnsiTheme="minorEastAsia" w:eastAsiaTheme="minorEastAsia" w:cstheme="minorEastAsia"/>
                <w:color w:val="auto"/>
                <w:kern w:val="0"/>
                <w:sz w:val="28"/>
                <w:szCs w:val="28"/>
                <w:highlight w:val="none"/>
                <w:u w:val="none"/>
                <w:lang w:val="en-US" w:bidi="zh-CN"/>
              </w:rPr>
              <w:t>价</w:t>
            </w:r>
            <w:r>
              <w:rPr>
                <w:rFonts w:hint="eastAsia" w:asciiTheme="minorEastAsia" w:hAnsiTheme="minorEastAsia" w:eastAsiaTheme="minorEastAsia" w:cstheme="minorEastAsia"/>
                <w:color w:val="auto"/>
                <w:kern w:val="0"/>
                <w:sz w:val="28"/>
                <w:szCs w:val="28"/>
                <w:highlight w:val="none"/>
                <w:u w:val="none"/>
                <w:lang w:val="zh-CN" w:bidi="zh-CN"/>
              </w:rPr>
              <w:t>；若超过最高限价，投标无效。（例：下浮率3%、下浮率5%、下浮率10%为有效报价，下浮率-5%为无效报价）</w:t>
            </w:r>
          </w:p>
          <w:p w14:paraId="6D0B70C0">
            <w:pPr>
              <w:keepNext w:val="0"/>
              <w:keepLines w:val="0"/>
              <w:pageBreakBefore w:val="0"/>
              <w:widowControl w:val="0"/>
              <w:numPr>
                <w:ilvl w:val="0"/>
                <w:numId w:val="0"/>
              </w:numPr>
              <w:kinsoku/>
              <w:wordWrap/>
              <w:overflowPunct/>
              <w:topLinePunct w:val="0"/>
              <w:autoSpaceDE w:val="0"/>
              <w:autoSpaceDN w:val="0"/>
              <w:bidi w:val="0"/>
              <w:snapToGrid/>
              <w:spacing w:line="520" w:lineRule="exact"/>
              <w:ind w:right="-21" w:rightChars="-10"/>
              <w:jc w:val="left"/>
              <w:textAlignment w:val="auto"/>
              <w:rPr>
                <w:rFonts w:hint="eastAsia" w:asciiTheme="minorEastAsia" w:hAnsiTheme="minorEastAsia" w:eastAsiaTheme="minorEastAsia" w:cstheme="minorEastAsia"/>
                <w:color w:val="auto"/>
                <w:kern w:val="0"/>
                <w:sz w:val="28"/>
                <w:szCs w:val="28"/>
                <w:highlight w:val="none"/>
                <w:u w:val="none"/>
                <w:lang w:val="zh-CN" w:bidi="zh-CN"/>
              </w:rPr>
            </w:pPr>
            <w:r>
              <w:rPr>
                <w:rFonts w:hint="eastAsia" w:asciiTheme="minorEastAsia" w:hAnsiTheme="minorEastAsia" w:eastAsiaTheme="minorEastAsia" w:cstheme="minorEastAsia"/>
                <w:color w:val="auto"/>
                <w:kern w:val="0"/>
                <w:sz w:val="28"/>
                <w:szCs w:val="28"/>
                <w:highlight w:val="none"/>
                <w:u w:val="none"/>
                <w:lang w:val="zh-CN" w:bidi="zh-CN"/>
              </w:rPr>
              <w:t>以上报价为所有采购清单的综合下浮。</w:t>
            </w:r>
          </w:p>
          <w:p w14:paraId="2FACC604">
            <w:pPr>
              <w:keepNext w:val="0"/>
              <w:keepLines w:val="0"/>
              <w:pageBreakBefore w:val="0"/>
              <w:widowControl w:val="0"/>
              <w:numPr>
                <w:ilvl w:val="0"/>
                <w:numId w:val="0"/>
              </w:numPr>
              <w:kinsoku/>
              <w:wordWrap/>
              <w:overflowPunct/>
              <w:topLinePunct w:val="0"/>
              <w:autoSpaceDE w:val="0"/>
              <w:autoSpaceDN w:val="0"/>
              <w:bidi w:val="0"/>
              <w:snapToGrid/>
              <w:spacing w:line="520" w:lineRule="exact"/>
              <w:ind w:right="-21" w:rightChars="-10"/>
              <w:jc w:val="left"/>
              <w:textAlignment w:val="auto"/>
              <w:rPr>
                <w:rFonts w:hint="eastAsia" w:asciiTheme="minorEastAsia" w:hAnsiTheme="minorEastAsia" w:eastAsiaTheme="minorEastAsia" w:cstheme="minorEastAsia"/>
                <w:color w:val="auto"/>
                <w:kern w:val="0"/>
                <w:sz w:val="28"/>
                <w:szCs w:val="28"/>
                <w:highlight w:val="none"/>
                <w:u w:val="none"/>
                <w:lang w:val="en-US" w:eastAsia="zh-CN" w:bidi="zh-CN"/>
              </w:rPr>
            </w:pPr>
            <w:r>
              <w:rPr>
                <w:rFonts w:hint="eastAsia" w:asciiTheme="minorEastAsia" w:hAnsiTheme="minorEastAsia" w:eastAsiaTheme="minorEastAsia" w:cstheme="minorEastAsia"/>
                <w:color w:val="auto"/>
                <w:kern w:val="0"/>
                <w:sz w:val="28"/>
                <w:szCs w:val="28"/>
                <w:highlight w:val="none"/>
                <w:u w:val="none"/>
                <w:lang w:val="zh-CN" w:bidi="zh-CN"/>
              </w:rPr>
              <w:t>报价说明：</w:t>
            </w:r>
            <w:r>
              <w:rPr>
                <w:rFonts w:hint="eastAsia" w:asciiTheme="minorEastAsia" w:hAnsiTheme="minorEastAsia" w:eastAsiaTheme="minorEastAsia" w:cstheme="minorEastAsia"/>
                <w:color w:val="auto"/>
                <w:kern w:val="0"/>
                <w:sz w:val="28"/>
                <w:szCs w:val="28"/>
                <w:highlight w:val="none"/>
                <w:u w:val="none"/>
                <w:lang w:val="en-US" w:eastAsia="zh-CN" w:bidi="zh-CN"/>
              </w:rPr>
              <w:t>1、报价人工费、运费、卫生费、食材费、保险费、税费、仓储保管费和后续服务费的全部费用及其他一切费用，为交钥匙项目。</w:t>
            </w:r>
          </w:p>
          <w:p w14:paraId="4E9891E3">
            <w:pPr>
              <w:keepNext w:val="0"/>
              <w:keepLines w:val="0"/>
              <w:pageBreakBefore w:val="0"/>
              <w:widowControl w:val="0"/>
              <w:numPr>
                <w:ilvl w:val="0"/>
                <w:numId w:val="0"/>
              </w:numPr>
              <w:kinsoku/>
              <w:wordWrap/>
              <w:overflowPunct/>
              <w:topLinePunct w:val="0"/>
              <w:autoSpaceDE w:val="0"/>
              <w:autoSpaceDN w:val="0"/>
              <w:bidi w:val="0"/>
              <w:snapToGrid/>
              <w:spacing w:line="520" w:lineRule="exact"/>
              <w:ind w:right="-21" w:rightChars="-10"/>
              <w:jc w:val="left"/>
              <w:textAlignment w:val="auto"/>
              <w:rPr>
                <w:rFonts w:hint="eastAsia" w:asciiTheme="minorEastAsia" w:hAnsiTheme="minorEastAsia" w:eastAsiaTheme="minorEastAsia" w:cstheme="minorEastAsia"/>
                <w:color w:val="auto"/>
                <w:kern w:val="0"/>
                <w:sz w:val="28"/>
                <w:szCs w:val="28"/>
                <w:highlight w:val="none"/>
                <w:u w:val="none"/>
                <w:lang w:val="en-US" w:eastAsia="zh-CN" w:bidi="zh-CN"/>
              </w:rPr>
            </w:pPr>
            <w:r>
              <w:rPr>
                <w:rFonts w:hint="eastAsia" w:asciiTheme="minorEastAsia" w:hAnsiTheme="minorEastAsia" w:eastAsiaTheme="minorEastAsia" w:cstheme="minorEastAsia"/>
                <w:color w:val="auto"/>
                <w:kern w:val="0"/>
                <w:sz w:val="28"/>
                <w:szCs w:val="28"/>
                <w:highlight w:val="none"/>
                <w:u w:val="none"/>
                <w:lang w:val="en-US" w:eastAsia="zh-CN" w:bidi="zh-CN"/>
              </w:rPr>
              <w:t>2、综合下浮率</w:t>
            </w:r>
            <w:r>
              <w:rPr>
                <w:rFonts w:hint="eastAsia" w:asciiTheme="minorEastAsia" w:hAnsiTheme="minorEastAsia" w:eastAsiaTheme="minorEastAsia" w:cstheme="minorEastAsia"/>
                <w:color w:val="auto"/>
                <w:kern w:val="0"/>
                <w:sz w:val="28"/>
                <w:szCs w:val="28"/>
                <w:highlight w:val="none"/>
                <w:u w:val="none"/>
                <w:lang w:val="zh-CN" w:eastAsia="zh-CN" w:bidi="zh-CN"/>
              </w:rPr>
              <w:t>：</w:t>
            </w:r>
            <w:r>
              <w:rPr>
                <w:rFonts w:hint="eastAsia" w:asciiTheme="minorEastAsia" w:hAnsiTheme="minorEastAsia" w:eastAsiaTheme="minorEastAsia" w:cstheme="minorEastAsia"/>
                <w:color w:val="auto"/>
                <w:kern w:val="0"/>
                <w:sz w:val="28"/>
                <w:szCs w:val="28"/>
                <w:highlight w:val="none"/>
                <w:u w:val="none"/>
                <w:lang w:val="en-US" w:eastAsia="zh-CN" w:bidi="zh-CN"/>
              </w:rPr>
              <w:t>所有采购物品采用同一个下浮率下浮</w:t>
            </w:r>
            <w:r>
              <w:rPr>
                <w:rFonts w:hint="eastAsia" w:asciiTheme="minorEastAsia" w:hAnsiTheme="minorEastAsia" w:eastAsiaTheme="minorEastAsia" w:cstheme="minorEastAsia"/>
                <w:color w:val="auto"/>
                <w:kern w:val="0"/>
                <w:sz w:val="28"/>
                <w:szCs w:val="28"/>
                <w:highlight w:val="none"/>
                <w:u w:val="none"/>
                <w:lang w:val="zh-CN" w:eastAsia="zh-CN" w:bidi="zh-CN"/>
              </w:rPr>
              <w:t>。</w:t>
            </w:r>
          </w:p>
          <w:p w14:paraId="48971367">
            <w:pPr>
              <w:keepNext w:val="0"/>
              <w:keepLines w:val="0"/>
              <w:pageBreakBefore w:val="0"/>
              <w:widowControl w:val="0"/>
              <w:numPr>
                <w:ilvl w:val="0"/>
                <w:numId w:val="0"/>
              </w:numPr>
              <w:kinsoku/>
              <w:wordWrap/>
              <w:overflowPunct/>
              <w:topLinePunct w:val="0"/>
              <w:autoSpaceDE w:val="0"/>
              <w:autoSpaceDN w:val="0"/>
              <w:bidi w:val="0"/>
              <w:snapToGrid/>
              <w:spacing w:line="520" w:lineRule="exact"/>
              <w:ind w:right="-21" w:rightChars="-10"/>
              <w:jc w:val="left"/>
              <w:textAlignment w:val="auto"/>
              <w:rPr>
                <w:rFonts w:hint="eastAsia" w:asciiTheme="minorEastAsia" w:hAnsiTheme="minorEastAsia" w:eastAsiaTheme="minorEastAsia" w:cstheme="minorEastAsia"/>
                <w:color w:val="auto"/>
                <w:kern w:val="0"/>
                <w:sz w:val="28"/>
                <w:szCs w:val="28"/>
                <w:highlight w:val="none"/>
                <w:u w:val="none"/>
                <w:lang w:val="zh-CN" w:bidi="zh-CN"/>
              </w:rPr>
            </w:pPr>
            <w:r>
              <w:rPr>
                <w:rFonts w:hint="eastAsia" w:asciiTheme="minorEastAsia" w:hAnsiTheme="minorEastAsia" w:eastAsiaTheme="minorEastAsia" w:cstheme="minorEastAsia"/>
                <w:color w:val="auto"/>
                <w:kern w:val="0"/>
                <w:sz w:val="28"/>
                <w:szCs w:val="28"/>
                <w:highlight w:val="none"/>
                <w:u w:val="none"/>
                <w:lang w:val="zh-CN" w:bidi="zh-CN"/>
              </w:rPr>
              <w:t>例如：投标单位报价下浮率为10%，则所有采购物品报价为以最高限价下浮10%。物品1最高限价为10元/kg，则结算价为：10.00元/kg*（1-10%）=9.00元/kg；物品2最高限价为5.00元/kg，则结算价为：5.00元/kg*（1-10%）=4.50元/kg。</w:t>
            </w:r>
          </w:p>
        </w:tc>
      </w:tr>
      <w:tr w14:paraId="7C1E01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08" w:type="dxa"/>
            <w:vMerge w:val="restart"/>
            <w:noWrap w:val="0"/>
            <w:vAlign w:val="top"/>
          </w:tcPr>
          <w:p w14:paraId="599D412F">
            <w:pPr>
              <w:keepNext w:val="0"/>
              <w:keepLines w:val="0"/>
              <w:pageBreakBefore w:val="0"/>
              <w:widowControl w:val="0"/>
              <w:kinsoku/>
              <w:wordWrap/>
              <w:topLinePunct w:val="0"/>
              <w:autoSpaceDE w:val="0"/>
              <w:autoSpaceDN w:val="0"/>
              <w:bidi w:val="0"/>
              <w:spacing w:line="520" w:lineRule="exact"/>
              <w:ind w:left="-199" w:leftChars="-95" w:firstLine="280" w:firstLineChars="100"/>
              <w:textAlignment w:val="auto"/>
              <w:rPr>
                <w:rFonts w:hint="eastAsia" w:asciiTheme="minorEastAsia" w:hAnsiTheme="minorEastAsia" w:eastAsiaTheme="minorEastAsia" w:cstheme="minorEastAsia"/>
                <w:color w:val="auto"/>
                <w:kern w:val="0"/>
                <w:sz w:val="28"/>
                <w:szCs w:val="28"/>
                <w:highlight w:val="none"/>
                <w:lang w:bidi="zh-CN"/>
              </w:rPr>
            </w:pPr>
          </w:p>
          <w:p w14:paraId="3E6A475C">
            <w:pPr>
              <w:keepNext w:val="0"/>
              <w:keepLines w:val="0"/>
              <w:pageBreakBefore w:val="0"/>
              <w:widowControl w:val="0"/>
              <w:kinsoku/>
              <w:wordWrap/>
              <w:topLinePunct w:val="0"/>
              <w:autoSpaceDE w:val="0"/>
              <w:autoSpaceDN w:val="0"/>
              <w:bidi w:val="0"/>
              <w:spacing w:line="520" w:lineRule="exact"/>
              <w:ind w:left="-199" w:leftChars="-95" w:firstLine="280" w:firstLineChars="100"/>
              <w:textAlignment w:val="auto"/>
              <w:rPr>
                <w:rFonts w:hint="eastAsia" w:asciiTheme="minorEastAsia" w:hAnsiTheme="minorEastAsia" w:eastAsiaTheme="minorEastAsia" w:cstheme="minorEastAsia"/>
                <w:color w:val="auto"/>
                <w:kern w:val="0"/>
                <w:sz w:val="28"/>
                <w:szCs w:val="28"/>
                <w:highlight w:val="none"/>
                <w:lang w:bidi="zh-CN"/>
              </w:rPr>
            </w:pPr>
          </w:p>
          <w:p w14:paraId="144C8C29">
            <w:pPr>
              <w:keepNext w:val="0"/>
              <w:keepLines w:val="0"/>
              <w:pageBreakBefore w:val="0"/>
              <w:widowControl w:val="0"/>
              <w:kinsoku/>
              <w:wordWrap/>
              <w:topLinePunct w:val="0"/>
              <w:autoSpaceDE w:val="0"/>
              <w:autoSpaceDN w:val="0"/>
              <w:bidi w:val="0"/>
              <w:spacing w:line="520" w:lineRule="exact"/>
              <w:textAlignment w:val="auto"/>
              <w:rPr>
                <w:rFonts w:hint="eastAsia" w:asciiTheme="minorEastAsia" w:hAnsiTheme="minorEastAsia" w:eastAsiaTheme="minorEastAsia" w:cstheme="minorEastAsia"/>
                <w:color w:val="auto"/>
                <w:kern w:val="0"/>
                <w:sz w:val="28"/>
                <w:szCs w:val="28"/>
                <w:highlight w:val="none"/>
                <w:lang w:bidi="zh-CN"/>
              </w:rPr>
            </w:pPr>
          </w:p>
          <w:p w14:paraId="46401F8D">
            <w:pPr>
              <w:keepNext w:val="0"/>
              <w:keepLines w:val="0"/>
              <w:pageBreakBefore w:val="0"/>
              <w:widowControl w:val="0"/>
              <w:kinsoku/>
              <w:wordWrap/>
              <w:topLinePunct w:val="0"/>
              <w:autoSpaceDE w:val="0"/>
              <w:autoSpaceDN w:val="0"/>
              <w:bidi w:val="0"/>
              <w:spacing w:before="1" w:line="520" w:lineRule="exact"/>
              <w:ind w:left="637"/>
              <w:jc w:val="left"/>
              <w:textAlignment w:val="auto"/>
              <w:outlineLvl w:val="2"/>
              <w:rPr>
                <w:rFonts w:hint="eastAsia" w:asciiTheme="minorEastAsia" w:hAnsiTheme="minorEastAsia" w:eastAsiaTheme="minorEastAsia" w:cstheme="minorEastAsia"/>
                <w:b/>
                <w:bCs/>
                <w:color w:val="auto"/>
                <w:kern w:val="0"/>
                <w:sz w:val="28"/>
                <w:szCs w:val="28"/>
                <w:highlight w:val="none"/>
                <w:lang w:bidi="zh-CN"/>
              </w:rPr>
            </w:pPr>
          </w:p>
          <w:p w14:paraId="587DB4F5">
            <w:pPr>
              <w:keepNext w:val="0"/>
              <w:keepLines w:val="0"/>
              <w:pageBreakBefore w:val="0"/>
              <w:widowControl w:val="0"/>
              <w:kinsoku/>
              <w:wordWrap/>
              <w:topLinePunct w:val="0"/>
              <w:autoSpaceDE w:val="0"/>
              <w:autoSpaceDN w:val="0"/>
              <w:bidi w:val="0"/>
              <w:spacing w:line="520" w:lineRule="exact"/>
              <w:ind w:left="-199" w:leftChars="-95" w:firstLine="280" w:firstLineChars="100"/>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5</w:t>
            </w:r>
          </w:p>
        </w:tc>
        <w:tc>
          <w:tcPr>
            <w:tcW w:w="1753" w:type="dxa"/>
            <w:noWrap w:val="0"/>
            <w:vAlign w:val="center"/>
          </w:tcPr>
          <w:p w14:paraId="43827F11">
            <w:pPr>
              <w:keepNext w:val="0"/>
              <w:keepLines w:val="0"/>
              <w:pageBreakBefore w:val="0"/>
              <w:widowControl w:val="0"/>
              <w:kinsoku/>
              <w:wordWrap/>
              <w:topLinePunct w:val="0"/>
              <w:autoSpaceDE w:val="0"/>
              <w:autoSpaceDN w:val="0"/>
              <w:bidi w:val="0"/>
              <w:spacing w:line="520" w:lineRule="exact"/>
              <w:ind w:left="-199" w:leftChars="-95" w:firstLine="280" w:firstLineChars="100"/>
              <w:jc w:val="center"/>
              <w:textAlignment w:val="auto"/>
              <w:rPr>
                <w:rFonts w:hint="eastAsia" w:asciiTheme="minorEastAsia" w:hAnsiTheme="minorEastAsia" w:eastAsiaTheme="minorEastAsia" w:cstheme="minorEastAsia"/>
                <w:color w:val="auto"/>
                <w:kern w:val="0"/>
                <w:sz w:val="28"/>
                <w:szCs w:val="28"/>
                <w:highlight w:val="none"/>
                <w:u w:val="none"/>
                <w:lang w:bidi="zh-CN"/>
              </w:rPr>
            </w:pPr>
            <w:r>
              <w:rPr>
                <w:rFonts w:hint="eastAsia" w:asciiTheme="minorEastAsia" w:hAnsiTheme="minorEastAsia" w:eastAsiaTheme="minorEastAsia" w:cstheme="minorEastAsia"/>
                <w:color w:val="auto"/>
                <w:kern w:val="0"/>
                <w:sz w:val="28"/>
                <w:szCs w:val="28"/>
                <w:highlight w:val="none"/>
                <w:u w:val="none"/>
                <w:lang w:bidi="zh-CN"/>
              </w:rPr>
              <w:t>供货期</w:t>
            </w:r>
          </w:p>
        </w:tc>
        <w:tc>
          <w:tcPr>
            <w:tcW w:w="6983" w:type="dxa"/>
            <w:noWrap w:val="0"/>
            <w:vAlign w:val="center"/>
          </w:tcPr>
          <w:p w14:paraId="1F844DE7">
            <w:pPr>
              <w:keepNext w:val="0"/>
              <w:keepLines w:val="0"/>
              <w:pageBreakBefore w:val="0"/>
              <w:widowControl w:val="0"/>
              <w:kinsoku/>
              <w:wordWrap/>
              <w:topLinePunct w:val="0"/>
              <w:autoSpaceDE w:val="0"/>
              <w:autoSpaceDN w:val="0"/>
              <w:bidi w:val="0"/>
              <w:spacing w:line="520" w:lineRule="exact"/>
              <w:textAlignment w:val="auto"/>
              <w:rPr>
                <w:rFonts w:hint="eastAsia" w:asciiTheme="minorEastAsia" w:hAnsiTheme="minorEastAsia" w:eastAsiaTheme="minorEastAsia" w:cstheme="minorEastAsia"/>
                <w:color w:val="auto"/>
                <w:kern w:val="0"/>
                <w:sz w:val="28"/>
                <w:szCs w:val="28"/>
                <w:highlight w:val="none"/>
                <w:u w:val="none"/>
                <w:lang w:val="zh-CN" w:bidi="zh-CN"/>
              </w:rPr>
            </w:pPr>
            <w:r>
              <w:rPr>
                <w:rFonts w:hint="eastAsia" w:asciiTheme="minorEastAsia" w:hAnsiTheme="minorEastAsia" w:eastAsiaTheme="minorEastAsia" w:cstheme="minorEastAsia"/>
                <w:sz w:val="28"/>
                <w:szCs w:val="28"/>
                <w:highlight w:val="none"/>
                <w:lang w:val="en-US" w:eastAsia="zh-CN"/>
              </w:rPr>
              <w:t xml:space="preserve">自合同签订之日起一年，中标人须在接到采购人供货通知后，在采购人规定时间内完成供货并验收合格。 </w:t>
            </w:r>
          </w:p>
        </w:tc>
      </w:tr>
      <w:tr w14:paraId="2B992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9" w:hRule="atLeast"/>
          <w:jc w:val="center"/>
        </w:trPr>
        <w:tc>
          <w:tcPr>
            <w:tcW w:w="908" w:type="dxa"/>
            <w:vMerge w:val="continue"/>
            <w:noWrap w:val="0"/>
            <w:vAlign w:val="center"/>
          </w:tcPr>
          <w:p w14:paraId="5CFBC590">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val="zh-CN" w:bidi="zh-CN"/>
              </w:rPr>
            </w:pPr>
          </w:p>
        </w:tc>
        <w:tc>
          <w:tcPr>
            <w:tcW w:w="1753" w:type="dxa"/>
            <w:noWrap w:val="0"/>
            <w:vAlign w:val="center"/>
          </w:tcPr>
          <w:p w14:paraId="28596740">
            <w:pPr>
              <w:keepNext w:val="0"/>
              <w:keepLines w:val="0"/>
              <w:pageBreakBefore w:val="0"/>
              <w:widowControl w:val="0"/>
              <w:kinsoku/>
              <w:wordWrap/>
              <w:topLinePunct w:val="0"/>
              <w:autoSpaceDE w:val="0"/>
              <w:autoSpaceDN w:val="0"/>
              <w:bidi w:val="0"/>
              <w:spacing w:line="520" w:lineRule="exact"/>
              <w:ind w:left="-199" w:leftChars="-95" w:firstLine="280" w:firstLineChars="100"/>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保质期</w:t>
            </w:r>
          </w:p>
        </w:tc>
        <w:tc>
          <w:tcPr>
            <w:tcW w:w="6983" w:type="dxa"/>
            <w:noWrap w:val="0"/>
            <w:vAlign w:val="center"/>
          </w:tcPr>
          <w:p w14:paraId="4C031302">
            <w:pPr>
              <w:keepNext w:val="0"/>
              <w:keepLines w:val="0"/>
              <w:pageBreakBefore w:val="0"/>
              <w:widowControl w:val="0"/>
              <w:kinsoku/>
              <w:wordWrap/>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eastAsia="zh-CN" w:bidi="zh-CN"/>
              </w:rPr>
            </w:pPr>
            <w:r>
              <w:rPr>
                <w:rFonts w:hint="eastAsia" w:asciiTheme="minorEastAsia" w:hAnsiTheme="minorEastAsia" w:eastAsiaTheme="minorEastAsia" w:cstheme="minorEastAsia"/>
                <w:color w:val="auto"/>
                <w:kern w:val="0"/>
                <w:sz w:val="28"/>
                <w:szCs w:val="28"/>
                <w:highlight w:val="none"/>
                <w:lang w:eastAsia="zh-CN" w:bidi="zh-CN"/>
              </w:rPr>
              <w:t>1.保质期不得低于国家相关食品安全标准及行业通行标准；</w:t>
            </w:r>
          </w:p>
          <w:p w14:paraId="6A6278F0">
            <w:pPr>
              <w:keepNext w:val="0"/>
              <w:keepLines w:val="0"/>
              <w:pageBreakBefore w:val="0"/>
              <w:widowControl w:val="0"/>
              <w:kinsoku/>
              <w:wordWrap/>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eastAsia="zh-CN" w:bidi="zh-CN"/>
              </w:rPr>
            </w:pPr>
            <w:r>
              <w:rPr>
                <w:rFonts w:hint="eastAsia" w:asciiTheme="minorEastAsia" w:hAnsiTheme="minorEastAsia" w:eastAsiaTheme="minorEastAsia" w:cstheme="minorEastAsia"/>
                <w:color w:val="auto"/>
                <w:kern w:val="0"/>
                <w:sz w:val="28"/>
                <w:szCs w:val="28"/>
                <w:highlight w:val="none"/>
                <w:lang w:eastAsia="zh-CN" w:bidi="zh-CN"/>
              </w:rPr>
              <w:t>2.交付时，产品剩余保质期需≥总保质期的80% ；</w:t>
            </w:r>
          </w:p>
        </w:tc>
      </w:tr>
      <w:tr w14:paraId="7ADE8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9" w:hRule="atLeast"/>
          <w:jc w:val="center"/>
        </w:trPr>
        <w:tc>
          <w:tcPr>
            <w:tcW w:w="908" w:type="dxa"/>
            <w:vMerge w:val="continue"/>
            <w:noWrap w:val="0"/>
            <w:vAlign w:val="center"/>
          </w:tcPr>
          <w:p w14:paraId="3EDAC2FC">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val="zh-CN" w:bidi="zh-CN"/>
              </w:rPr>
            </w:pPr>
          </w:p>
        </w:tc>
        <w:tc>
          <w:tcPr>
            <w:tcW w:w="1753" w:type="dxa"/>
            <w:noWrap w:val="0"/>
            <w:vAlign w:val="center"/>
          </w:tcPr>
          <w:p w14:paraId="7A608644">
            <w:pPr>
              <w:keepNext w:val="0"/>
              <w:keepLines w:val="0"/>
              <w:pageBreakBefore w:val="0"/>
              <w:widowControl w:val="0"/>
              <w:kinsoku/>
              <w:wordWrap/>
              <w:topLinePunct w:val="0"/>
              <w:autoSpaceDE w:val="0"/>
              <w:autoSpaceDN w:val="0"/>
              <w:bidi w:val="0"/>
              <w:spacing w:line="520" w:lineRule="exact"/>
              <w:ind w:left="-199" w:leftChars="-95" w:firstLine="280" w:firstLineChars="100"/>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供货地点</w:t>
            </w:r>
          </w:p>
        </w:tc>
        <w:tc>
          <w:tcPr>
            <w:tcW w:w="6983" w:type="dxa"/>
            <w:noWrap w:val="0"/>
            <w:vAlign w:val="center"/>
          </w:tcPr>
          <w:p w14:paraId="0EAE7971">
            <w:pPr>
              <w:keepNext w:val="0"/>
              <w:keepLines w:val="0"/>
              <w:pageBreakBefore w:val="0"/>
              <w:widowControl w:val="0"/>
              <w:kinsoku/>
              <w:wordWrap/>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val="zh-CN" w:bidi="zh-CN"/>
              </w:rPr>
            </w:pPr>
            <w:r>
              <w:rPr>
                <w:rFonts w:hint="eastAsia" w:asciiTheme="minorEastAsia" w:hAnsiTheme="minorEastAsia" w:eastAsiaTheme="minorEastAsia" w:cstheme="minorEastAsia"/>
                <w:color w:val="auto"/>
                <w:kern w:val="0"/>
                <w:sz w:val="28"/>
                <w:szCs w:val="28"/>
                <w:highlight w:val="none"/>
                <w:lang w:val="en-US" w:eastAsia="zh-CN" w:bidi="zh-CN"/>
              </w:rPr>
              <w:t>采购人指定的地点</w:t>
            </w:r>
          </w:p>
        </w:tc>
      </w:tr>
      <w:tr w14:paraId="066E1E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908" w:type="dxa"/>
            <w:vMerge w:val="continue"/>
            <w:noWrap w:val="0"/>
            <w:vAlign w:val="center"/>
          </w:tcPr>
          <w:p w14:paraId="644C4A02">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val="zh-CN" w:bidi="zh-CN"/>
              </w:rPr>
            </w:pPr>
          </w:p>
        </w:tc>
        <w:tc>
          <w:tcPr>
            <w:tcW w:w="1753" w:type="dxa"/>
            <w:noWrap w:val="0"/>
            <w:vAlign w:val="center"/>
          </w:tcPr>
          <w:p w14:paraId="52052F8D">
            <w:pPr>
              <w:keepNext w:val="0"/>
              <w:keepLines w:val="0"/>
              <w:pageBreakBefore w:val="0"/>
              <w:widowControl w:val="0"/>
              <w:kinsoku/>
              <w:wordWrap/>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val="en-US" w:eastAsia="zh-CN" w:bidi="zh-CN"/>
              </w:rPr>
            </w:pPr>
            <w:r>
              <w:rPr>
                <w:rFonts w:hint="eastAsia" w:asciiTheme="minorEastAsia" w:hAnsiTheme="minorEastAsia" w:eastAsiaTheme="minorEastAsia" w:cstheme="minorEastAsia"/>
                <w:color w:val="auto"/>
                <w:kern w:val="0"/>
                <w:sz w:val="28"/>
                <w:szCs w:val="28"/>
                <w:highlight w:val="none"/>
                <w:lang w:val="en-US" w:eastAsia="zh-CN" w:bidi="zh-CN"/>
              </w:rPr>
              <w:t>付款方式</w:t>
            </w:r>
          </w:p>
        </w:tc>
        <w:tc>
          <w:tcPr>
            <w:tcW w:w="6983" w:type="dxa"/>
            <w:noWrap w:val="0"/>
            <w:vAlign w:val="top"/>
          </w:tcPr>
          <w:p w14:paraId="5961EC73">
            <w:pPr>
              <w:keepNext w:val="0"/>
              <w:keepLines w:val="0"/>
              <w:pageBreakBefore w:val="0"/>
              <w:widowControl w:val="0"/>
              <w:kinsoku/>
              <w:wordWrap/>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val="en-US" w:eastAsia="zh-CN" w:bidi="zh-CN"/>
              </w:rPr>
            </w:pPr>
            <w:r>
              <w:rPr>
                <w:rFonts w:hint="eastAsia" w:asciiTheme="minorEastAsia" w:hAnsiTheme="minorEastAsia" w:eastAsiaTheme="minorEastAsia" w:cstheme="minorEastAsia"/>
                <w:color w:val="auto"/>
                <w:kern w:val="0"/>
                <w:sz w:val="28"/>
                <w:szCs w:val="28"/>
                <w:highlight w:val="none"/>
                <w:lang w:val="en-US" w:eastAsia="zh-CN" w:bidi="zh-CN"/>
              </w:rPr>
              <w:t>1.供货时，乙方需提供送货单、相关检验检疫证明、生产批次检测报告，待甲方将物资按批次验收，一个月一次对账，无特殊情况一月付款一次。</w:t>
            </w:r>
          </w:p>
          <w:p w14:paraId="246D32A3">
            <w:pPr>
              <w:keepNext w:val="0"/>
              <w:keepLines w:val="0"/>
              <w:pageBreakBefore w:val="0"/>
              <w:widowControl w:val="0"/>
              <w:kinsoku/>
              <w:wordWrap/>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val="en-US" w:eastAsia="zh-CN" w:bidi="zh-CN"/>
              </w:rPr>
            </w:pPr>
            <w:r>
              <w:rPr>
                <w:rFonts w:hint="eastAsia" w:asciiTheme="minorEastAsia" w:hAnsiTheme="minorEastAsia" w:eastAsiaTheme="minorEastAsia" w:cstheme="minorEastAsia"/>
                <w:color w:val="auto"/>
                <w:kern w:val="0"/>
                <w:sz w:val="28"/>
                <w:szCs w:val="28"/>
                <w:highlight w:val="none"/>
                <w:lang w:val="en-US" w:eastAsia="zh-CN" w:bidi="zh-CN"/>
              </w:rPr>
              <w:t>2.根据采购内容和实际供货数量及按照确定的下浮率进行结算。</w:t>
            </w:r>
          </w:p>
          <w:p w14:paraId="6F773C3E">
            <w:pPr>
              <w:keepNext w:val="0"/>
              <w:keepLines w:val="0"/>
              <w:pageBreakBefore w:val="0"/>
              <w:widowControl w:val="0"/>
              <w:kinsoku/>
              <w:wordWrap/>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val="en-US" w:eastAsia="zh-CN" w:bidi="zh-CN"/>
              </w:rPr>
            </w:pPr>
            <w:r>
              <w:rPr>
                <w:rFonts w:hint="eastAsia" w:asciiTheme="minorEastAsia" w:hAnsiTheme="minorEastAsia" w:eastAsiaTheme="minorEastAsia" w:cstheme="minorEastAsia"/>
                <w:color w:val="auto"/>
                <w:kern w:val="0"/>
                <w:sz w:val="28"/>
                <w:szCs w:val="28"/>
                <w:highlight w:val="none"/>
                <w:lang w:val="en-US" w:eastAsia="zh-CN" w:bidi="zh-CN"/>
              </w:rPr>
              <w:t>（最终以甲乙双方签订的正式合同为准）</w:t>
            </w:r>
          </w:p>
        </w:tc>
      </w:tr>
      <w:tr w14:paraId="14553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08" w:type="dxa"/>
            <w:vMerge w:val="continue"/>
            <w:noWrap w:val="0"/>
            <w:vAlign w:val="center"/>
          </w:tcPr>
          <w:p w14:paraId="52BA6D81">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val="zh-CN" w:bidi="zh-CN"/>
              </w:rPr>
            </w:pPr>
          </w:p>
        </w:tc>
        <w:tc>
          <w:tcPr>
            <w:tcW w:w="1753" w:type="dxa"/>
            <w:noWrap w:val="0"/>
            <w:vAlign w:val="center"/>
          </w:tcPr>
          <w:p w14:paraId="6A8D19B7">
            <w:pPr>
              <w:keepNext w:val="0"/>
              <w:keepLines w:val="0"/>
              <w:pageBreakBefore w:val="0"/>
              <w:widowControl w:val="0"/>
              <w:kinsoku/>
              <w:wordWrap/>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val="en-US" w:eastAsia="zh-CN" w:bidi="zh-CN"/>
              </w:rPr>
            </w:pPr>
            <w:r>
              <w:rPr>
                <w:rFonts w:hint="eastAsia" w:asciiTheme="minorEastAsia" w:hAnsiTheme="minorEastAsia" w:eastAsiaTheme="minorEastAsia" w:cstheme="minorEastAsia"/>
                <w:color w:val="auto"/>
                <w:kern w:val="0"/>
                <w:sz w:val="28"/>
                <w:szCs w:val="28"/>
                <w:highlight w:val="none"/>
                <w:lang w:val="en-US" w:eastAsia="zh-CN" w:bidi="zh-CN"/>
              </w:rPr>
              <w:t>评标小组的组建及评审专家的确定方式</w:t>
            </w:r>
          </w:p>
        </w:tc>
        <w:tc>
          <w:tcPr>
            <w:tcW w:w="6983" w:type="dxa"/>
            <w:noWrap w:val="0"/>
            <w:vAlign w:val="center"/>
          </w:tcPr>
          <w:p w14:paraId="577A61D4">
            <w:pPr>
              <w:keepNext w:val="0"/>
              <w:keepLines w:val="0"/>
              <w:pageBreakBefore w:val="0"/>
              <w:widowControl w:val="0"/>
              <w:kinsoku/>
              <w:wordWrap/>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val="en-US" w:eastAsia="zh-CN" w:bidi="zh-CN"/>
              </w:rPr>
            </w:pPr>
            <w:r>
              <w:rPr>
                <w:rFonts w:hint="eastAsia" w:asciiTheme="minorEastAsia" w:hAnsiTheme="minorEastAsia" w:eastAsiaTheme="minorEastAsia" w:cstheme="minorEastAsia"/>
                <w:color w:val="auto"/>
                <w:kern w:val="0"/>
                <w:sz w:val="28"/>
                <w:szCs w:val="28"/>
                <w:highlight w:val="none"/>
                <w:lang w:val="en-US" w:eastAsia="zh-CN" w:bidi="zh-CN"/>
              </w:rPr>
              <w:t>招标采购单位依法组建磋商小组共</w:t>
            </w:r>
            <w:r>
              <w:rPr>
                <w:rFonts w:hint="eastAsia" w:asciiTheme="minorEastAsia" w:hAnsiTheme="minorEastAsia" w:eastAsiaTheme="minorEastAsia" w:cstheme="minorEastAsia"/>
                <w:color w:val="auto"/>
                <w:kern w:val="0"/>
                <w:sz w:val="28"/>
                <w:szCs w:val="28"/>
                <w:highlight w:val="none"/>
                <w:u w:val="single"/>
                <w:lang w:val="en-US" w:eastAsia="zh-CN" w:bidi="zh-CN"/>
              </w:rPr>
              <w:t xml:space="preserve"> 5 </w:t>
            </w:r>
            <w:r>
              <w:rPr>
                <w:rFonts w:hint="eastAsia" w:asciiTheme="minorEastAsia" w:hAnsiTheme="minorEastAsia" w:eastAsiaTheme="minorEastAsia" w:cstheme="minorEastAsia"/>
                <w:color w:val="auto"/>
                <w:kern w:val="0"/>
                <w:sz w:val="28"/>
                <w:szCs w:val="28"/>
                <w:highlight w:val="none"/>
                <w:lang w:val="en-US" w:eastAsia="zh-CN" w:bidi="zh-CN"/>
              </w:rPr>
              <w:t>人组成，其中采购人代表</w:t>
            </w:r>
            <w:r>
              <w:rPr>
                <w:rFonts w:hint="eastAsia" w:asciiTheme="minorEastAsia" w:hAnsiTheme="minorEastAsia" w:eastAsiaTheme="minorEastAsia" w:cstheme="minorEastAsia"/>
                <w:color w:val="auto"/>
                <w:kern w:val="0"/>
                <w:sz w:val="28"/>
                <w:szCs w:val="28"/>
                <w:highlight w:val="none"/>
                <w:u w:val="single"/>
                <w:lang w:val="en-US" w:eastAsia="zh-CN" w:bidi="zh-CN"/>
              </w:rPr>
              <w:t xml:space="preserve"> 0 </w:t>
            </w:r>
            <w:r>
              <w:rPr>
                <w:rFonts w:hint="eastAsia" w:asciiTheme="minorEastAsia" w:hAnsiTheme="minorEastAsia" w:eastAsiaTheme="minorEastAsia" w:cstheme="minorEastAsia"/>
                <w:color w:val="auto"/>
                <w:kern w:val="0"/>
                <w:sz w:val="28"/>
                <w:szCs w:val="28"/>
                <w:highlight w:val="none"/>
                <w:lang w:val="en-US" w:eastAsia="zh-CN" w:bidi="zh-CN"/>
              </w:rPr>
              <w:t>人和专家评委</w:t>
            </w:r>
            <w:r>
              <w:rPr>
                <w:rFonts w:hint="eastAsia" w:asciiTheme="minorEastAsia" w:hAnsiTheme="minorEastAsia" w:eastAsiaTheme="minorEastAsia" w:cstheme="minorEastAsia"/>
                <w:color w:val="auto"/>
                <w:kern w:val="0"/>
                <w:sz w:val="28"/>
                <w:szCs w:val="28"/>
                <w:highlight w:val="none"/>
                <w:u w:val="single"/>
                <w:lang w:val="en-US" w:eastAsia="zh-CN" w:bidi="zh-CN"/>
              </w:rPr>
              <w:t xml:space="preserve">  5 </w:t>
            </w:r>
            <w:r>
              <w:rPr>
                <w:rFonts w:hint="eastAsia" w:asciiTheme="minorEastAsia" w:hAnsiTheme="minorEastAsia" w:eastAsiaTheme="minorEastAsia" w:cstheme="minorEastAsia"/>
                <w:color w:val="auto"/>
                <w:kern w:val="0"/>
                <w:sz w:val="28"/>
                <w:szCs w:val="28"/>
                <w:highlight w:val="none"/>
                <w:lang w:val="en-US" w:eastAsia="zh-CN" w:bidi="zh-CN"/>
              </w:rPr>
              <w:t>人。</w:t>
            </w:r>
          </w:p>
          <w:p w14:paraId="3AFA5B5C">
            <w:pPr>
              <w:keepNext w:val="0"/>
              <w:keepLines w:val="0"/>
              <w:pageBreakBefore w:val="0"/>
              <w:widowControl w:val="0"/>
              <w:kinsoku/>
              <w:wordWrap/>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val="en-US" w:eastAsia="zh-CN" w:bidi="zh-CN"/>
              </w:rPr>
            </w:pPr>
            <w:r>
              <w:rPr>
                <w:rFonts w:hint="eastAsia" w:asciiTheme="minorEastAsia" w:hAnsiTheme="minorEastAsia" w:eastAsiaTheme="minorEastAsia" w:cstheme="minorEastAsia"/>
                <w:color w:val="auto"/>
                <w:kern w:val="0"/>
                <w:sz w:val="28"/>
                <w:szCs w:val="28"/>
                <w:highlight w:val="none"/>
                <w:lang w:val="en-US" w:eastAsia="zh-CN" w:bidi="zh-CN"/>
              </w:rPr>
              <w:t xml:space="preserve">小组确定方式：新疆政府采购网政采云评审专家库中随机抽取。                      </w:t>
            </w:r>
          </w:p>
        </w:tc>
      </w:tr>
      <w:tr w14:paraId="77F8E1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2" w:hRule="atLeast"/>
          <w:jc w:val="center"/>
        </w:trPr>
        <w:tc>
          <w:tcPr>
            <w:tcW w:w="908" w:type="dxa"/>
            <w:tcBorders>
              <w:bottom w:val="single" w:color="auto" w:sz="4" w:space="0"/>
            </w:tcBorders>
            <w:noWrap w:val="0"/>
            <w:vAlign w:val="center"/>
          </w:tcPr>
          <w:p w14:paraId="32551099">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p>
          <w:p w14:paraId="7273BE72">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6</w:t>
            </w:r>
          </w:p>
        </w:tc>
        <w:tc>
          <w:tcPr>
            <w:tcW w:w="1753" w:type="dxa"/>
            <w:tcBorders>
              <w:bottom w:val="single" w:color="auto" w:sz="4" w:space="0"/>
              <w:right w:val="single" w:color="auto" w:sz="4" w:space="0"/>
            </w:tcBorders>
            <w:noWrap w:val="0"/>
            <w:vAlign w:val="center"/>
          </w:tcPr>
          <w:p w14:paraId="5B4F367D">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p>
          <w:p w14:paraId="17FD6D4A">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投标资格</w:t>
            </w:r>
          </w:p>
        </w:tc>
        <w:tc>
          <w:tcPr>
            <w:tcW w:w="6983" w:type="dxa"/>
            <w:tcBorders>
              <w:left w:val="single" w:color="auto" w:sz="4" w:space="0"/>
              <w:bottom w:val="single" w:color="auto" w:sz="4" w:space="0"/>
            </w:tcBorders>
            <w:noWrap w:val="0"/>
            <w:vAlign w:val="center"/>
          </w:tcPr>
          <w:p w14:paraId="4C72055D">
            <w:pPr>
              <w:keepNext w:val="0"/>
              <w:keepLines w:val="0"/>
              <w:pageBreakBefore w:val="0"/>
              <w:widowControl w:val="0"/>
              <w:kinsoku/>
              <w:wordWrap/>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val="en-US" w:eastAsia="zh-CN" w:bidi="zh-CN"/>
              </w:rPr>
            </w:pPr>
            <w:r>
              <w:rPr>
                <w:rFonts w:hint="eastAsia" w:asciiTheme="minorEastAsia" w:hAnsiTheme="minorEastAsia" w:eastAsiaTheme="minorEastAsia" w:cstheme="minorEastAsia"/>
                <w:color w:val="auto"/>
                <w:kern w:val="0"/>
                <w:sz w:val="28"/>
                <w:szCs w:val="28"/>
                <w:highlight w:val="none"/>
                <w:lang w:val="en-US" w:eastAsia="zh-CN" w:bidi="zh-CN"/>
              </w:rPr>
              <w:t>供应商资格要求：</w:t>
            </w:r>
          </w:p>
          <w:p w14:paraId="130B25F1">
            <w:pPr>
              <w:keepNext w:val="0"/>
              <w:keepLines w:val="0"/>
              <w:pageBreakBefore w:val="0"/>
              <w:widowControl w:val="0"/>
              <w:kinsoku/>
              <w:wordWrap/>
              <w:topLinePunct w:val="0"/>
              <w:bidi w:val="0"/>
              <w:adjustRightInd w:val="0"/>
              <w:snapToGrid w:val="0"/>
              <w:spacing w:line="520" w:lineRule="exact"/>
              <w:contextualSpacing/>
              <w:textAlignment w:val="auto"/>
              <w:rPr>
                <w:rFonts w:hint="default" w:asciiTheme="minorEastAsia" w:hAnsiTheme="minorEastAsia" w:eastAsiaTheme="minorEastAsia" w:cstheme="minorEastAsia"/>
                <w:sz w:val="28"/>
                <w:szCs w:val="28"/>
                <w:highlight w:val="none"/>
                <w:lang w:val="en-US"/>
              </w:rPr>
            </w:pPr>
            <w:r>
              <w:rPr>
                <w:rFonts w:hint="default" w:asciiTheme="minorEastAsia" w:hAnsiTheme="minorEastAsia" w:eastAsiaTheme="minorEastAsia" w:cstheme="minorEastAsia"/>
                <w:sz w:val="28"/>
                <w:szCs w:val="28"/>
                <w:highlight w:val="none"/>
                <w:lang w:val="en-US"/>
              </w:rPr>
              <w:t>1</w:t>
            </w:r>
            <w:r>
              <w:rPr>
                <w:rFonts w:hint="eastAsia" w:asciiTheme="minorEastAsia" w:hAnsiTheme="minorEastAsia" w:eastAsiaTheme="minorEastAsia" w:cstheme="minorEastAsia"/>
                <w:sz w:val="28"/>
                <w:szCs w:val="28"/>
                <w:highlight w:val="none"/>
                <w:lang w:val="en-US" w:eastAsia="zh-CN"/>
              </w:rPr>
              <w:t>.</w:t>
            </w:r>
            <w:r>
              <w:rPr>
                <w:rFonts w:hint="default" w:asciiTheme="minorEastAsia" w:hAnsiTheme="minorEastAsia" w:eastAsiaTheme="minorEastAsia" w:cstheme="minorEastAsia"/>
                <w:sz w:val="28"/>
                <w:szCs w:val="28"/>
                <w:highlight w:val="none"/>
                <w:lang w:val="en-US"/>
              </w:rPr>
              <w:t>符合《中华人民共和国政府采购法》第二十二条的相关规定；</w:t>
            </w:r>
          </w:p>
          <w:p w14:paraId="2EAD2F43">
            <w:pPr>
              <w:keepNext w:val="0"/>
              <w:keepLines w:val="0"/>
              <w:pageBreakBefore w:val="0"/>
              <w:widowControl w:val="0"/>
              <w:kinsoku/>
              <w:wordWrap/>
              <w:topLinePunct w:val="0"/>
              <w:bidi w:val="0"/>
              <w:adjustRightInd w:val="0"/>
              <w:snapToGrid w:val="0"/>
              <w:spacing w:line="520" w:lineRule="exact"/>
              <w:contextualSpacing/>
              <w:textAlignment w:val="auto"/>
              <w:rPr>
                <w:rFonts w:hint="default" w:asciiTheme="minorEastAsia" w:hAnsiTheme="minorEastAsia" w:eastAsiaTheme="minorEastAsia" w:cstheme="minorEastAsia"/>
                <w:sz w:val="28"/>
                <w:szCs w:val="28"/>
                <w:highlight w:val="none"/>
                <w:lang w:val="en-US"/>
              </w:rPr>
            </w:pPr>
            <w:r>
              <w:rPr>
                <w:rFonts w:hint="default" w:asciiTheme="minorEastAsia" w:hAnsiTheme="minorEastAsia" w:eastAsiaTheme="minorEastAsia" w:cstheme="minorEastAsia"/>
                <w:sz w:val="28"/>
                <w:szCs w:val="28"/>
                <w:highlight w:val="none"/>
                <w:lang w:val="en-US"/>
              </w:rPr>
              <w:t>2.落实政府采购政策需满足的资格要求：本项目为专门面向小微企业（含小型、微型）采购；</w:t>
            </w:r>
          </w:p>
          <w:p w14:paraId="6394A4FB">
            <w:pPr>
              <w:keepNext w:val="0"/>
              <w:keepLines w:val="0"/>
              <w:pageBreakBefore w:val="0"/>
              <w:widowControl w:val="0"/>
              <w:kinsoku/>
              <w:wordWrap/>
              <w:topLinePunct w:val="0"/>
              <w:bidi w:val="0"/>
              <w:adjustRightInd w:val="0"/>
              <w:snapToGrid w:val="0"/>
              <w:spacing w:line="520" w:lineRule="exact"/>
              <w:contextualSpacing/>
              <w:textAlignment w:val="auto"/>
              <w:rPr>
                <w:rFonts w:hint="default" w:asciiTheme="minorEastAsia" w:hAnsiTheme="minorEastAsia" w:eastAsiaTheme="minorEastAsia" w:cstheme="minorEastAsia"/>
                <w:sz w:val="28"/>
                <w:szCs w:val="28"/>
                <w:highlight w:val="none"/>
                <w:lang w:val="en-US"/>
              </w:rPr>
            </w:pPr>
            <w:r>
              <w:rPr>
                <w:rFonts w:hint="eastAsia" w:asciiTheme="minorEastAsia" w:hAnsiTheme="minorEastAsia" w:eastAsiaTheme="minorEastAsia" w:cstheme="minorEastAsia"/>
                <w:sz w:val="28"/>
                <w:szCs w:val="28"/>
                <w:highlight w:val="none"/>
                <w:lang w:val="en-US" w:eastAsia="zh-CN"/>
              </w:rPr>
              <w:t>3.</w:t>
            </w:r>
            <w:r>
              <w:rPr>
                <w:rFonts w:hint="default" w:asciiTheme="minorEastAsia" w:hAnsiTheme="minorEastAsia" w:eastAsiaTheme="minorEastAsia" w:cstheme="minorEastAsia"/>
                <w:sz w:val="28"/>
                <w:szCs w:val="28"/>
                <w:highlight w:val="none"/>
                <w:lang w:val="en-US"/>
              </w:rPr>
              <w:t>经信用中国 （ www.creditchina.gov.cn ） 、中国政府采购网（www.ccgp.gov.cn）等渠道查询后，列入失信被执行人、重大税收违法案件当事人名单、政府采购严重违法失信行为记录名单的，取消投标资格（提供网站无任何不良记录的查询截图并加盖公章，时间为自招标公告发布日期起至开标日期止；开标时，以网上查询记录为准）；</w:t>
            </w:r>
          </w:p>
          <w:p w14:paraId="3E109A64">
            <w:pPr>
              <w:keepNext w:val="0"/>
              <w:keepLines w:val="0"/>
              <w:pageBreakBefore w:val="0"/>
              <w:widowControl w:val="0"/>
              <w:kinsoku/>
              <w:wordWrap/>
              <w:topLinePunct w:val="0"/>
              <w:bidi w:val="0"/>
              <w:adjustRightInd w:val="0"/>
              <w:snapToGrid w:val="0"/>
              <w:spacing w:line="520" w:lineRule="exact"/>
              <w:contextualSpacing/>
              <w:textAlignment w:val="auto"/>
              <w:rPr>
                <w:rFonts w:hint="default" w:asciiTheme="minorEastAsia" w:hAnsiTheme="minorEastAsia" w:eastAsiaTheme="minorEastAsia" w:cstheme="minorEastAsia"/>
                <w:sz w:val="28"/>
                <w:szCs w:val="28"/>
                <w:highlight w:val="none"/>
                <w:lang w:val="en-US"/>
              </w:rPr>
            </w:pPr>
            <w:r>
              <w:rPr>
                <w:rFonts w:hint="default" w:asciiTheme="minorEastAsia" w:hAnsiTheme="minorEastAsia" w:eastAsiaTheme="minorEastAsia" w:cstheme="minorEastAsia"/>
                <w:sz w:val="28"/>
                <w:szCs w:val="28"/>
                <w:highlight w:val="none"/>
                <w:lang w:val="en-US"/>
              </w:rPr>
              <w:t>4</w:t>
            </w:r>
            <w:r>
              <w:rPr>
                <w:rFonts w:hint="eastAsia" w:asciiTheme="minorEastAsia" w:hAnsiTheme="minorEastAsia" w:eastAsiaTheme="minorEastAsia" w:cstheme="minorEastAsia"/>
                <w:sz w:val="28"/>
                <w:szCs w:val="28"/>
                <w:highlight w:val="none"/>
                <w:lang w:val="en-US" w:eastAsia="zh-CN"/>
              </w:rPr>
              <w:t>.</w:t>
            </w:r>
            <w:r>
              <w:rPr>
                <w:rFonts w:hint="default" w:asciiTheme="minorEastAsia" w:hAnsiTheme="minorEastAsia" w:eastAsiaTheme="minorEastAsia" w:cstheme="minorEastAsia"/>
                <w:sz w:val="28"/>
                <w:szCs w:val="28"/>
                <w:highlight w:val="none"/>
                <w:lang w:val="en-US"/>
              </w:rPr>
              <w:t>单位负责人为同一人或者存在直接控股、管理关系的不同供应商，不得参加同一合同项下的政府采购活动。</w:t>
            </w:r>
          </w:p>
          <w:p w14:paraId="2ED9DB34">
            <w:pPr>
              <w:keepNext w:val="0"/>
              <w:keepLines w:val="0"/>
              <w:pageBreakBefore w:val="0"/>
              <w:widowControl w:val="0"/>
              <w:kinsoku/>
              <w:wordWrap/>
              <w:topLinePunct w:val="0"/>
              <w:bidi w:val="0"/>
              <w:adjustRightInd w:val="0"/>
              <w:snapToGrid w:val="0"/>
              <w:spacing w:line="520" w:lineRule="exact"/>
              <w:contextualSpacing/>
              <w:textAlignment w:val="auto"/>
              <w:rPr>
                <w:rFonts w:hint="default" w:asciiTheme="minorEastAsia" w:hAnsiTheme="minorEastAsia" w:eastAsiaTheme="minorEastAsia" w:cstheme="minorEastAsia"/>
                <w:sz w:val="28"/>
                <w:szCs w:val="28"/>
                <w:highlight w:val="none"/>
                <w:lang w:val="en-US"/>
              </w:rPr>
            </w:pPr>
            <w:r>
              <w:rPr>
                <w:rFonts w:hint="default" w:asciiTheme="minorEastAsia" w:hAnsiTheme="minorEastAsia" w:eastAsiaTheme="minorEastAsia" w:cstheme="minorEastAsia"/>
                <w:sz w:val="28"/>
                <w:szCs w:val="28"/>
                <w:highlight w:val="none"/>
                <w:lang w:val="en-US"/>
              </w:rPr>
              <w:t>5</w:t>
            </w:r>
            <w:r>
              <w:rPr>
                <w:rFonts w:hint="eastAsia" w:asciiTheme="minorEastAsia" w:hAnsiTheme="minorEastAsia" w:eastAsiaTheme="minorEastAsia" w:cstheme="minorEastAsia"/>
                <w:sz w:val="28"/>
                <w:szCs w:val="28"/>
                <w:highlight w:val="none"/>
                <w:lang w:val="en-US" w:eastAsia="zh-CN"/>
              </w:rPr>
              <w:t>.</w:t>
            </w:r>
            <w:r>
              <w:rPr>
                <w:rFonts w:hint="default" w:asciiTheme="minorEastAsia" w:hAnsiTheme="minorEastAsia" w:eastAsiaTheme="minorEastAsia" w:cstheme="minorEastAsia"/>
                <w:sz w:val="28"/>
                <w:szCs w:val="28"/>
                <w:highlight w:val="none"/>
                <w:lang w:val="en-US"/>
              </w:rPr>
              <w:t xml:space="preserve">具有相应的供货、服务能力； </w:t>
            </w:r>
          </w:p>
          <w:p w14:paraId="25E4A657">
            <w:pPr>
              <w:keepNext w:val="0"/>
              <w:keepLines w:val="0"/>
              <w:pageBreakBefore w:val="0"/>
              <w:widowControl w:val="0"/>
              <w:kinsoku/>
              <w:wordWrap/>
              <w:topLinePunct w:val="0"/>
              <w:bidi w:val="0"/>
              <w:adjustRightInd w:val="0"/>
              <w:snapToGrid w:val="0"/>
              <w:spacing w:line="520" w:lineRule="exact"/>
              <w:contextualSpacing/>
              <w:textAlignment w:val="auto"/>
              <w:rPr>
                <w:rFonts w:hint="default" w:asciiTheme="minorEastAsia" w:hAnsiTheme="minorEastAsia" w:eastAsiaTheme="minorEastAsia" w:cstheme="minorEastAsia"/>
                <w:sz w:val="28"/>
                <w:szCs w:val="28"/>
                <w:highlight w:val="none"/>
                <w:lang w:val="en-US"/>
              </w:rPr>
            </w:pPr>
            <w:r>
              <w:rPr>
                <w:rFonts w:hint="default" w:asciiTheme="minorEastAsia" w:hAnsiTheme="minorEastAsia" w:eastAsiaTheme="minorEastAsia" w:cstheme="minorEastAsia"/>
                <w:sz w:val="28"/>
                <w:szCs w:val="28"/>
                <w:highlight w:val="none"/>
                <w:lang w:val="en-US"/>
              </w:rPr>
              <w:t>6</w:t>
            </w:r>
            <w:r>
              <w:rPr>
                <w:rFonts w:hint="eastAsia" w:asciiTheme="minorEastAsia" w:hAnsiTheme="minorEastAsia" w:eastAsiaTheme="minorEastAsia" w:cstheme="minorEastAsia"/>
                <w:sz w:val="28"/>
                <w:szCs w:val="28"/>
                <w:highlight w:val="none"/>
                <w:lang w:val="en-US" w:eastAsia="zh-CN"/>
              </w:rPr>
              <w:t>.</w:t>
            </w:r>
            <w:r>
              <w:rPr>
                <w:rFonts w:hint="default" w:asciiTheme="minorEastAsia" w:hAnsiTheme="minorEastAsia" w:eastAsiaTheme="minorEastAsia" w:cstheme="minorEastAsia"/>
                <w:sz w:val="28"/>
                <w:szCs w:val="28"/>
                <w:highlight w:val="none"/>
                <w:lang w:val="en-US"/>
              </w:rPr>
              <w:t>本项目不接受联合体投标；</w:t>
            </w:r>
          </w:p>
          <w:p w14:paraId="173132A7">
            <w:pPr>
              <w:keepNext w:val="0"/>
              <w:keepLines w:val="0"/>
              <w:pageBreakBefore w:val="0"/>
              <w:widowControl w:val="0"/>
              <w:kinsoku/>
              <w:wordWrap/>
              <w:topLinePunct w:val="0"/>
              <w:bidi w:val="0"/>
              <w:adjustRightInd w:val="0"/>
              <w:snapToGrid w:val="0"/>
              <w:spacing w:line="520" w:lineRule="exact"/>
              <w:contextualSpacing/>
              <w:textAlignment w:val="auto"/>
              <w:rPr>
                <w:rFonts w:hint="default" w:asciiTheme="minorEastAsia" w:hAnsiTheme="minorEastAsia" w:eastAsiaTheme="minorEastAsia" w:cstheme="minorEastAsia"/>
                <w:sz w:val="28"/>
                <w:szCs w:val="28"/>
                <w:highlight w:val="none"/>
                <w:lang w:val="en-US"/>
              </w:rPr>
            </w:pPr>
            <w:r>
              <w:rPr>
                <w:rFonts w:hint="default" w:asciiTheme="minorEastAsia" w:hAnsiTheme="minorEastAsia" w:eastAsiaTheme="minorEastAsia" w:cstheme="minorEastAsia"/>
                <w:sz w:val="28"/>
                <w:szCs w:val="28"/>
                <w:highlight w:val="none"/>
                <w:lang w:val="en-US"/>
              </w:rPr>
              <w:t>7.本项目的特定资格要求：须提供《食品经营许可证》或《食品生产许可证》</w:t>
            </w:r>
            <w:r>
              <w:rPr>
                <w:rFonts w:hint="eastAsia" w:asciiTheme="minorEastAsia" w:hAnsiTheme="minorEastAsia" w:eastAsiaTheme="minorEastAsia" w:cstheme="minorEastAsia"/>
                <w:spacing w:val="8"/>
                <w:sz w:val="28"/>
                <w:szCs w:val="28"/>
                <w:highlight w:val="none"/>
                <w:lang w:eastAsia="zh-CN"/>
              </w:rPr>
              <w:t>或《仅销售预包装食品经营者备案信息采集表》；</w:t>
            </w:r>
          </w:p>
        </w:tc>
      </w:tr>
      <w:tr w14:paraId="4DE6A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908" w:type="dxa"/>
            <w:tcBorders>
              <w:bottom w:val="single" w:color="auto" w:sz="4" w:space="0"/>
            </w:tcBorders>
            <w:noWrap w:val="0"/>
            <w:vAlign w:val="center"/>
          </w:tcPr>
          <w:p w14:paraId="2CBD769D">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7</w:t>
            </w:r>
          </w:p>
        </w:tc>
        <w:tc>
          <w:tcPr>
            <w:tcW w:w="1753" w:type="dxa"/>
            <w:tcBorders>
              <w:bottom w:val="single" w:color="auto" w:sz="4" w:space="0"/>
              <w:right w:val="single" w:color="auto" w:sz="4" w:space="0"/>
            </w:tcBorders>
            <w:noWrap w:val="0"/>
            <w:vAlign w:val="center"/>
          </w:tcPr>
          <w:p w14:paraId="42136E2C">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信用情况</w:t>
            </w:r>
          </w:p>
        </w:tc>
        <w:tc>
          <w:tcPr>
            <w:tcW w:w="6983" w:type="dxa"/>
            <w:tcBorders>
              <w:left w:val="single" w:color="auto" w:sz="4" w:space="0"/>
              <w:bottom w:val="single" w:color="auto" w:sz="4" w:space="0"/>
            </w:tcBorders>
            <w:noWrap w:val="0"/>
            <w:vAlign w:val="center"/>
          </w:tcPr>
          <w:p w14:paraId="2C119A22">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信用记录查询时间及方式：</w:t>
            </w:r>
          </w:p>
          <w:p w14:paraId="15697F0A">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查询时间：自招标公告发布日期起至开标日期止，超出此时间范围将被视为无效投标。</w:t>
            </w:r>
          </w:p>
          <w:p w14:paraId="1BB2EE4E">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查询方式：投标人自行通过“信用中国”及“中国政府采购网”查询，并按</w:t>
            </w:r>
            <w:r>
              <w:rPr>
                <w:rFonts w:hint="eastAsia" w:asciiTheme="minorEastAsia" w:hAnsiTheme="minorEastAsia" w:eastAsiaTheme="minorEastAsia" w:cstheme="minorEastAsia"/>
                <w:color w:val="auto"/>
                <w:kern w:val="0"/>
                <w:sz w:val="28"/>
                <w:szCs w:val="28"/>
                <w:highlight w:val="none"/>
                <w:lang w:val="en-US" w:bidi="zh-CN"/>
              </w:rPr>
              <w:t>招标</w:t>
            </w:r>
            <w:r>
              <w:rPr>
                <w:rFonts w:hint="eastAsia" w:asciiTheme="minorEastAsia" w:hAnsiTheme="minorEastAsia" w:eastAsiaTheme="minorEastAsia" w:cstheme="minorEastAsia"/>
                <w:color w:val="auto"/>
                <w:kern w:val="0"/>
                <w:sz w:val="28"/>
                <w:szCs w:val="28"/>
                <w:highlight w:val="none"/>
                <w:lang w:bidi="zh-CN"/>
              </w:rPr>
              <w:t>文件要求提供网页材料。被列入失信被执行人、重大税收违法案件当事人名单、政府采购严重违法失信行为记录名单及其他不符合《中华人民共和国政府采购法》第二十二条规定条件的供应商，其投标文件将被视为无效投标。未提供证明材料的视为不响应招标文件。</w:t>
            </w:r>
          </w:p>
          <w:p w14:paraId="5322D03F">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供应商参加政府采购活动时，应当就自己的诚信情况在响应性文件中进行承诺。</w:t>
            </w:r>
          </w:p>
          <w:p w14:paraId="1E0293CA">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b/>
                <w:bCs/>
                <w:color w:val="auto"/>
                <w:kern w:val="0"/>
                <w:sz w:val="28"/>
                <w:szCs w:val="28"/>
                <w:highlight w:val="none"/>
                <w:lang w:bidi="zh-CN"/>
              </w:rPr>
              <w:t>备注：本项目不接受失信企业投标。</w:t>
            </w:r>
          </w:p>
        </w:tc>
      </w:tr>
      <w:tr w14:paraId="7A14B0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2" w:hRule="atLeast"/>
          <w:jc w:val="center"/>
        </w:trPr>
        <w:tc>
          <w:tcPr>
            <w:tcW w:w="908" w:type="dxa"/>
            <w:tcBorders>
              <w:top w:val="single" w:color="auto" w:sz="4" w:space="0"/>
            </w:tcBorders>
            <w:noWrap w:val="0"/>
            <w:vAlign w:val="center"/>
          </w:tcPr>
          <w:p w14:paraId="4BCCAB68">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8</w:t>
            </w:r>
          </w:p>
        </w:tc>
        <w:tc>
          <w:tcPr>
            <w:tcW w:w="1753" w:type="dxa"/>
            <w:tcBorders>
              <w:top w:val="single" w:color="auto" w:sz="4" w:space="0"/>
            </w:tcBorders>
            <w:noWrap w:val="0"/>
            <w:vAlign w:val="center"/>
          </w:tcPr>
          <w:p w14:paraId="5C11E89A">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投标</w:t>
            </w:r>
          </w:p>
          <w:p w14:paraId="24704AD3">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有效期</w:t>
            </w:r>
          </w:p>
        </w:tc>
        <w:tc>
          <w:tcPr>
            <w:tcW w:w="6983" w:type="dxa"/>
            <w:tcBorders>
              <w:top w:val="single" w:color="auto" w:sz="4" w:space="0"/>
            </w:tcBorders>
            <w:noWrap w:val="0"/>
            <w:vAlign w:val="center"/>
          </w:tcPr>
          <w:p w14:paraId="7331C925">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90天（自投标截止之日起）</w:t>
            </w:r>
          </w:p>
        </w:tc>
      </w:tr>
      <w:tr w14:paraId="6B69A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908" w:type="dxa"/>
            <w:tcBorders>
              <w:bottom w:val="single" w:color="auto" w:sz="4" w:space="0"/>
            </w:tcBorders>
            <w:noWrap w:val="0"/>
            <w:vAlign w:val="center"/>
          </w:tcPr>
          <w:p w14:paraId="223006F1">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9</w:t>
            </w:r>
          </w:p>
        </w:tc>
        <w:tc>
          <w:tcPr>
            <w:tcW w:w="1753" w:type="dxa"/>
            <w:tcBorders>
              <w:bottom w:val="single" w:color="auto" w:sz="4" w:space="0"/>
            </w:tcBorders>
            <w:noWrap w:val="0"/>
            <w:vAlign w:val="center"/>
          </w:tcPr>
          <w:p w14:paraId="11B0BB1E">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评标方法</w:t>
            </w:r>
          </w:p>
        </w:tc>
        <w:tc>
          <w:tcPr>
            <w:tcW w:w="6983" w:type="dxa"/>
            <w:tcBorders>
              <w:bottom w:val="single" w:color="auto" w:sz="4" w:space="0"/>
            </w:tcBorders>
            <w:noWrap w:val="0"/>
            <w:vAlign w:val="center"/>
          </w:tcPr>
          <w:p w14:paraId="799AD3A4">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综合评分法</w:t>
            </w:r>
          </w:p>
        </w:tc>
      </w:tr>
      <w:tr w14:paraId="13ED3A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908" w:type="dxa"/>
            <w:tcBorders>
              <w:top w:val="single" w:color="auto" w:sz="4" w:space="0"/>
            </w:tcBorders>
            <w:noWrap w:val="0"/>
            <w:vAlign w:val="center"/>
          </w:tcPr>
          <w:p w14:paraId="7D735D17">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10</w:t>
            </w:r>
          </w:p>
        </w:tc>
        <w:tc>
          <w:tcPr>
            <w:tcW w:w="1753" w:type="dxa"/>
            <w:tcBorders>
              <w:top w:val="single" w:color="auto" w:sz="4" w:space="0"/>
            </w:tcBorders>
            <w:noWrap w:val="0"/>
            <w:vAlign w:val="center"/>
          </w:tcPr>
          <w:p w14:paraId="09E38EF0">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是否接受联合体投标</w:t>
            </w:r>
          </w:p>
        </w:tc>
        <w:tc>
          <w:tcPr>
            <w:tcW w:w="6983" w:type="dxa"/>
            <w:tcBorders>
              <w:top w:val="single" w:color="auto" w:sz="4" w:space="0"/>
            </w:tcBorders>
            <w:noWrap w:val="0"/>
            <w:vAlign w:val="center"/>
          </w:tcPr>
          <w:p w14:paraId="070B55F2">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不接受</w:t>
            </w:r>
          </w:p>
        </w:tc>
      </w:tr>
      <w:tr w14:paraId="622F9C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15" w:hRule="atLeast"/>
          <w:jc w:val="center"/>
        </w:trPr>
        <w:tc>
          <w:tcPr>
            <w:tcW w:w="908" w:type="dxa"/>
            <w:tcBorders>
              <w:top w:val="single" w:color="auto" w:sz="4" w:space="0"/>
            </w:tcBorders>
            <w:noWrap w:val="0"/>
            <w:vAlign w:val="center"/>
          </w:tcPr>
          <w:p w14:paraId="70750D21">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11</w:t>
            </w:r>
          </w:p>
        </w:tc>
        <w:tc>
          <w:tcPr>
            <w:tcW w:w="1753" w:type="dxa"/>
            <w:tcBorders>
              <w:top w:val="single" w:color="auto" w:sz="4" w:space="0"/>
            </w:tcBorders>
            <w:noWrap w:val="0"/>
            <w:vAlign w:val="center"/>
          </w:tcPr>
          <w:p w14:paraId="243EC905">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投标</w:t>
            </w:r>
          </w:p>
          <w:p w14:paraId="2A67519C">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保证金</w:t>
            </w:r>
          </w:p>
        </w:tc>
        <w:tc>
          <w:tcPr>
            <w:tcW w:w="6983" w:type="dxa"/>
            <w:tcBorders>
              <w:top w:val="single" w:color="auto" w:sz="4" w:space="0"/>
            </w:tcBorders>
            <w:noWrap w:val="0"/>
            <w:vAlign w:val="center"/>
          </w:tcPr>
          <w:p w14:paraId="240472A7">
            <w:pPr>
              <w:pStyle w:val="56"/>
              <w:keepNext w:val="0"/>
              <w:keepLines w:val="0"/>
              <w:pageBreakBefore w:val="0"/>
              <w:widowControl w:val="0"/>
              <w:kinsoku/>
              <w:wordWrap/>
              <w:topLinePunct w:val="0"/>
              <w:bidi w:val="0"/>
              <w:spacing w:before="51" w:line="520" w:lineRule="exact"/>
              <w:textAlignment w:val="auto"/>
              <w:rPr>
                <w:rFonts w:hint="eastAsia" w:asciiTheme="minorEastAsia" w:hAnsiTheme="minorEastAsia" w:eastAsiaTheme="minorEastAsia" w:cstheme="minorEastAsia"/>
                <w:color w:val="auto"/>
                <w:kern w:val="0"/>
                <w:sz w:val="28"/>
                <w:szCs w:val="28"/>
                <w:highlight w:val="none"/>
                <w:lang w:val="en-US" w:eastAsia="zh-CN" w:bidi="zh-CN"/>
              </w:rPr>
            </w:pPr>
            <w:r>
              <w:rPr>
                <w:rFonts w:hint="eastAsia" w:asciiTheme="minorEastAsia" w:hAnsiTheme="minorEastAsia" w:eastAsiaTheme="minorEastAsia" w:cstheme="minorEastAsia"/>
                <w:color w:val="auto"/>
                <w:kern w:val="0"/>
                <w:sz w:val="28"/>
                <w:szCs w:val="28"/>
                <w:highlight w:val="none"/>
                <w:lang w:val="en-US" w:eastAsia="zh-CN" w:bidi="zh-CN"/>
              </w:rPr>
              <w:t>缴纳方式：转账、电汇、支票、汇票、本票、或者金融机构、担保机构出具的保函（推荐使用政府采购电子保函）等非现金形式以基本户提交。</w:t>
            </w:r>
          </w:p>
          <w:p w14:paraId="24FD314D">
            <w:pPr>
              <w:pStyle w:val="56"/>
              <w:keepNext w:val="0"/>
              <w:keepLines w:val="0"/>
              <w:pageBreakBefore w:val="0"/>
              <w:widowControl w:val="0"/>
              <w:kinsoku/>
              <w:wordWrap/>
              <w:topLinePunct w:val="0"/>
              <w:bidi w:val="0"/>
              <w:spacing w:before="51" w:line="520" w:lineRule="exact"/>
              <w:textAlignment w:val="auto"/>
              <w:rPr>
                <w:rFonts w:hint="eastAsia" w:asciiTheme="minorEastAsia" w:hAnsiTheme="minorEastAsia" w:eastAsiaTheme="minorEastAsia" w:cstheme="minorEastAsia"/>
                <w:color w:val="auto"/>
                <w:kern w:val="0"/>
                <w:sz w:val="28"/>
                <w:szCs w:val="28"/>
                <w:highlight w:val="none"/>
                <w:lang w:val="en-US" w:eastAsia="zh-CN" w:bidi="zh-CN"/>
              </w:rPr>
            </w:pPr>
            <w:r>
              <w:rPr>
                <w:rFonts w:hint="eastAsia" w:asciiTheme="minorEastAsia" w:hAnsiTheme="minorEastAsia" w:eastAsiaTheme="minorEastAsia" w:cstheme="minorEastAsia"/>
                <w:color w:val="auto"/>
                <w:kern w:val="0"/>
                <w:sz w:val="28"/>
                <w:szCs w:val="28"/>
                <w:highlight w:val="none"/>
                <w:lang w:val="en-US" w:eastAsia="zh-CN" w:bidi="zh-CN"/>
              </w:rPr>
              <w:t>保证金账号信息：</w:t>
            </w:r>
          </w:p>
          <w:p w14:paraId="3C742533">
            <w:pPr>
              <w:pStyle w:val="56"/>
              <w:keepNext w:val="0"/>
              <w:keepLines w:val="0"/>
              <w:pageBreakBefore w:val="0"/>
              <w:widowControl w:val="0"/>
              <w:kinsoku/>
              <w:wordWrap/>
              <w:topLinePunct w:val="0"/>
              <w:bidi w:val="0"/>
              <w:spacing w:before="33" w:line="520" w:lineRule="exact"/>
              <w:textAlignment w:val="auto"/>
              <w:rPr>
                <w:rFonts w:hint="eastAsia" w:asciiTheme="minorEastAsia" w:hAnsiTheme="minorEastAsia" w:eastAsiaTheme="minorEastAsia" w:cstheme="minorEastAsia"/>
                <w:color w:val="auto"/>
                <w:kern w:val="0"/>
                <w:sz w:val="28"/>
                <w:szCs w:val="28"/>
                <w:highlight w:val="none"/>
                <w:lang w:val="en-US" w:eastAsia="zh-CN" w:bidi="zh-CN"/>
              </w:rPr>
            </w:pPr>
            <w:r>
              <w:rPr>
                <w:rFonts w:hint="eastAsia" w:asciiTheme="minorEastAsia" w:hAnsiTheme="minorEastAsia" w:eastAsiaTheme="minorEastAsia" w:cstheme="minorEastAsia"/>
                <w:color w:val="auto"/>
                <w:kern w:val="0"/>
                <w:sz w:val="28"/>
                <w:szCs w:val="28"/>
                <w:highlight w:val="none"/>
                <w:lang w:val="en-US" w:eastAsia="zh-CN" w:bidi="zh-CN"/>
              </w:rPr>
              <w:t>投标保证金金额：20000元（大写：贰万元整）</w:t>
            </w:r>
          </w:p>
          <w:p w14:paraId="4386FA89">
            <w:pPr>
              <w:keepNext w:val="0"/>
              <w:keepLines w:val="0"/>
              <w:pageBreakBefore w:val="0"/>
              <w:widowControl w:val="0"/>
              <w:kinsoku/>
              <w:wordWrap/>
              <w:topLinePunct w:val="0"/>
              <w:bidi w:val="0"/>
              <w:snapToGrid/>
              <w:spacing w:line="520" w:lineRule="exact"/>
              <w:ind w:left="-199" w:leftChars="-95" w:firstLine="200"/>
              <w:textAlignment w:val="auto"/>
              <w:rPr>
                <w:rFonts w:hint="eastAsia" w:asciiTheme="minorEastAsia" w:hAnsiTheme="minorEastAsia" w:eastAsiaTheme="minorEastAsia" w:cstheme="minorEastAsia"/>
                <w:color w:val="auto"/>
                <w:kern w:val="0"/>
                <w:sz w:val="28"/>
                <w:szCs w:val="28"/>
                <w:highlight w:val="none"/>
                <w:lang w:val="en-US" w:eastAsia="zh-CN" w:bidi="zh-CN"/>
              </w:rPr>
            </w:pPr>
            <w:r>
              <w:rPr>
                <w:rFonts w:hint="eastAsia" w:asciiTheme="minorEastAsia" w:hAnsiTheme="minorEastAsia" w:eastAsiaTheme="minorEastAsia" w:cstheme="minorEastAsia"/>
                <w:color w:val="auto"/>
                <w:kern w:val="0"/>
                <w:sz w:val="28"/>
                <w:szCs w:val="28"/>
                <w:highlight w:val="none"/>
                <w:lang w:val="en-US" w:eastAsia="zh-CN" w:bidi="zh-CN"/>
              </w:rPr>
              <w:t>单位名称：新疆中工建辉工程咨询有限公司</w:t>
            </w:r>
          </w:p>
          <w:p w14:paraId="07BD9E12">
            <w:pPr>
              <w:keepNext w:val="0"/>
              <w:keepLines w:val="0"/>
              <w:pageBreakBefore w:val="0"/>
              <w:widowControl w:val="0"/>
              <w:kinsoku/>
              <w:wordWrap/>
              <w:topLinePunct w:val="0"/>
              <w:bidi w:val="0"/>
              <w:snapToGrid/>
              <w:spacing w:line="520" w:lineRule="exact"/>
              <w:ind w:left="-199" w:leftChars="-95" w:firstLine="200"/>
              <w:textAlignment w:val="auto"/>
              <w:rPr>
                <w:rFonts w:hint="eastAsia" w:asciiTheme="minorEastAsia" w:hAnsiTheme="minorEastAsia" w:eastAsiaTheme="minorEastAsia" w:cstheme="minorEastAsia"/>
                <w:color w:val="auto"/>
                <w:kern w:val="0"/>
                <w:sz w:val="28"/>
                <w:szCs w:val="28"/>
                <w:highlight w:val="none"/>
                <w:lang w:val="en-US" w:eastAsia="zh-CN" w:bidi="zh-CN"/>
              </w:rPr>
            </w:pPr>
            <w:r>
              <w:rPr>
                <w:rFonts w:hint="eastAsia" w:asciiTheme="minorEastAsia" w:hAnsiTheme="minorEastAsia" w:eastAsiaTheme="minorEastAsia" w:cstheme="minorEastAsia"/>
                <w:color w:val="auto"/>
                <w:kern w:val="0"/>
                <w:sz w:val="28"/>
                <w:szCs w:val="28"/>
                <w:highlight w:val="none"/>
                <w:lang w:val="en-US" w:eastAsia="zh-CN" w:bidi="zh-CN"/>
              </w:rPr>
              <w:t>税号：91652801MA7ABRCW04</w:t>
            </w:r>
          </w:p>
          <w:p w14:paraId="485DD990">
            <w:pPr>
              <w:keepNext w:val="0"/>
              <w:keepLines w:val="0"/>
              <w:pageBreakBefore w:val="0"/>
              <w:widowControl w:val="0"/>
              <w:kinsoku/>
              <w:wordWrap/>
              <w:topLinePunct w:val="0"/>
              <w:bidi w:val="0"/>
              <w:snapToGrid/>
              <w:spacing w:line="520" w:lineRule="exact"/>
              <w:ind w:left="-199" w:leftChars="-95" w:firstLine="200"/>
              <w:textAlignment w:val="auto"/>
              <w:rPr>
                <w:rFonts w:hint="eastAsia" w:asciiTheme="minorEastAsia" w:hAnsiTheme="minorEastAsia" w:eastAsiaTheme="minorEastAsia" w:cstheme="minorEastAsia"/>
                <w:color w:val="auto"/>
                <w:kern w:val="0"/>
                <w:sz w:val="28"/>
                <w:szCs w:val="28"/>
                <w:highlight w:val="none"/>
                <w:lang w:val="en-US" w:eastAsia="zh-CN" w:bidi="zh-CN"/>
              </w:rPr>
            </w:pPr>
            <w:r>
              <w:rPr>
                <w:rFonts w:hint="eastAsia" w:asciiTheme="minorEastAsia" w:hAnsiTheme="minorEastAsia" w:eastAsiaTheme="minorEastAsia" w:cstheme="minorEastAsia"/>
                <w:color w:val="auto"/>
                <w:kern w:val="0"/>
                <w:sz w:val="28"/>
                <w:szCs w:val="28"/>
                <w:highlight w:val="none"/>
                <w:lang w:val="en-US" w:eastAsia="zh-CN" w:bidi="zh-CN"/>
              </w:rPr>
              <w:t>地址：库尔勒市欢乐海岸3号楼16层</w:t>
            </w:r>
          </w:p>
          <w:p w14:paraId="64E1A1E7">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val="en-US" w:eastAsia="zh-CN" w:bidi="zh-CN"/>
              </w:rPr>
            </w:pPr>
            <w:r>
              <w:rPr>
                <w:rFonts w:hint="eastAsia" w:asciiTheme="minorEastAsia" w:hAnsiTheme="minorEastAsia" w:eastAsiaTheme="minorEastAsia" w:cstheme="minorEastAsia"/>
                <w:color w:val="auto"/>
                <w:kern w:val="0"/>
                <w:sz w:val="28"/>
                <w:szCs w:val="28"/>
                <w:highlight w:val="none"/>
                <w:lang w:val="en-US" w:eastAsia="zh-CN" w:bidi="zh-CN"/>
              </w:rPr>
              <w:t>开户行：中国建设银行股份有限公司库尔勒新市区支行</w:t>
            </w:r>
          </w:p>
          <w:p w14:paraId="63B0839B">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val="en-US" w:eastAsia="zh-CN" w:bidi="zh-CN"/>
              </w:rPr>
            </w:pPr>
            <w:r>
              <w:rPr>
                <w:rFonts w:hint="eastAsia" w:asciiTheme="minorEastAsia" w:hAnsiTheme="minorEastAsia" w:eastAsiaTheme="minorEastAsia" w:cstheme="minorEastAsia"/>
                <w:color w:val="auto"/>
                <w:kern w:val="0"/>
                <w:sz w:val="28"/>
                <w:szCs w:val="28"/>
                <w:highlight w:val="none"/>
                <w:lang w:val="en-US" w:eastAsia="zh-CN" w:bidi="zh-CN"/>
              </w:rPr>
              <w:t xml:space="preserve">账号：65050170883700000750  </w:t>
            </w:r>
          </w:p>
          <w:p w14:paraId="431BF3A1">
            <w:pPr>
              <w:pStyle w:val="56"/>
              <w:keepNext w:val="0"/>
              <w:keepLines w:val="0"/>
              <w:pageBreakBefore w:val="0"/>
              <w:widowControl w:val="0"/>
              <w:kinsoku/>
              <w:wordWrap/>
              <w:topLinePunct w:val="0"/>
              <w:bidi w:val="0"/>
              <w:spacing w:before="33" w:line="520" w:lineRule="exact"/>
              <w:ind w:right="-21" w:rightChars="0"/>
              <w:textAlignment w:val="auto"/>
              <w:rPr>
                <w:rFonts w:hint="eastAsia" w:asciiTheme="minorEastAsia" w:hAnsiTheme="minorEastAsia" w:eastAsiaTheme="minorEastAsia" w:cstheme="minorEastAsia"/>
                <w:color w:val="auto"/>
                <w:kern w:val="0"/>
                <w:sz w:val="28"/>
                <w:szCs w:val="28"/>
                <w:highlight w:val="none"/>
                <w:lang w:val="en-US" w:eastAsia="zh-CN" w:bidi="zh-CN"/>
              </w:rPr>
            </w:pPr>
            <w:r>
              <w:rPr>
                <w:rFonts w:hint="eastAsia" w:asciiTheme="minorEastAsia" w:hAnsiTheme="minorEastAsia" w:eastAsiaTheme="minorEastAsia" w:cstheme="minorEastAsia"/>
                <w:color w:val="auto"/>
                <w:kern w:val="0"/>
                <w:sz w:val="28"/>
                <w:szCs w:val="28"/>
                <w:highlight w:val="none"/>
                <w:lang w:val="en-US" w:eastAsia="zh-CN" w:bidi="zh-CN"/>
              </w:rPr>
              <w:t>交付方式：公对公、支票、汇票、本票、保函等非现金形式 投标保证金交付截止时间与投标截止时间一致</w:t>
            </w:r>
          </w:p>
          <w:p w14:paraId="69BCABE4">
            <w:pPr>
              <w:pStyle w:val="56"/>
              <w:keepNext w:val="0"/>
              <w:keepLines w:val="0"/>
              <w:pageBreakBefore w:val="0"/>
              <w:widowControl w:val="0"/>
              <w:kinsoku/>
              <w:wordWrap/>
              <w:topLinePunct w:val="0"/>
              <w:bidi w:val="0"/>
              <w:spacing w:before="85" w:line="520" w:lineRule="exact"/>
              <w:textAlignment w:val="auto"/>
              <w:rPr>
                <w:rFonts w:hint="eastAsia" w:asciiTheme="minorEastAsia" w:hAnsiTheme="minorEastAsia" w:eastAsiaTheme="minorEastAsia" w:cstheme="minorEastAsia"/>
                <w:color w:val="auto"/>
                <w:kern w:val="0"/>
                <w:sz w:val="28"/>
                <w:szCs w:val="28"/>
                <w:highlight w:val="none"/>
                <w:lang w:val="en-US" w:eastAsia="zh-CN" w:bidi="zh-CN"/>
              </w:rPr>
            </w:pPr>
            <w:r>
              <w:rPr>
                <w:rFonts w:hint="eastAsia" w:asciiTheme="minorEastAsia" w:hAnsiTheme="minorEastAsia" w:eastAsiaTheme="minorEastAsia" w:cstheme="minorEastAsia"/>
                <w:color w:val="auto"/>
                <w:kern w:val="0"/>
                <w:sz w:val="28"/>
                <w:szCs w:val="28"/>
                <w:highlight w:val="none"/>
                <w:lang w:val="en-US" w:eastAsia="zh-CN" w:bidi="zh-CN"/>
              </w:rPr>
              <w:t>备注：项目名称（简称）-投标保证金</w:t>
            </w:r>
          </w:p>
          <w:p w14:paraId="1B0C28AB">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val="en-US" w:eastAsia="zh-CN" w:bidi="zh-CN"/>
              </w:rPr>
              <w:t>办理投标保证金退付手续须携带的资料：1.开户许可证清晰扫描件； 2.清晰地保证金打款回执单扫描件。请各投标方在开标结束后尽快递交以上资料到我公司办理退保证金事宜。</w:t>
            </w:r>
          </w:p>
        </w:tc>
      </w:tr>
      <w:tr w14:paraId="708F49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908" w:type="dxa"/>
            <w:noWrap w:val="0"/>
            <w:vAlign w:val="center"/>
          </w:tcPr>
          <w:p w14:paraId="667BA54E">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12</w:t>
            </w:r>
          </w:p>
        </w:tc>
        <w:tc>
          <w:tcPr>
            <w:tcW w:w="1753" w:type="dxa"/>
            <w:noWrap w:val="0"/>
            <w:vAlign w:val="center"/>
          </w:tcPr>
          <w:p w14:paraId="7C6C9B5D">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val="en-US" w:bidi="zh-CN"/>
              </w:rPr>
              <w:t>招标</w:t>
            </w:r>
            <w:r>
              <w:rPr>
                <w:rFonts w:hint="eastAsia" w:asciiTheme="minorEastAsia" w:hAnsiTheme="minorEastAsia" w:eastAsiaTheme="minorEastAsia" w:cstheme="minorEastAsia"/>
                <w:color w:val="auto"/>
                <w:kern w:val="0"/>
                <w:sz w:val="28"/>
                <w:szCs w:val="28"/>
                <w:highlight w:val="none"/>
                <w:lang w:bidi="zh-CN"/>
              </w:rPr>
              <w:t>文件</w:t>
            </w:r>
          </w:p>
          <w:p w14:paraId="40884EBA">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default" w:asciiTheme="minorEastAsia" w:hAnsiTheme="minorEastAsia" w:eastAsiaTheme="minorEastAsia" w:cstheme="minorEastAsia"/>
                <w:color w:val="auto"/>
                <w:kern w:val="0"/>
                <w:sz w:val="28"/>
                <w:szCs w:val="28"/>
                <w:highlight w:val="none"/>
                <w:lang w:val="en-US" w:bidi="zh-CN"/>
              </w:rPr>
            </w:pPr>
            <w:r>
              <w:rPr>
                <w:rFonts w:hint="eastAsia" w:asciiTheme="minorEastAsia" w:hAnsiTheme="minorEastAsia" w:eastAsiaTheme="minorEastAsia" w:cstheme="minorEastAsia"/>
                <w:color w:val="auto"/>
                <w:kern w:val="0"/>
                <w:sz w:val="28"/>
                <w:szCs w:val="28"/>
                <w:highlight w:val="none"/>
                <w:lang w:val="en-US" w:bidi="zh-CN"/>
              </w:rPr>
              <w:t>领取时间</w:t>
            </w:r>
          </w:p>
        </w:tc>
        <w:tc>
          <w:tcPr>
            <w:tcW w:w="6983" w:type="dxa"/>
            <w:noWrap w:val="0"/>
            <w:vAlign w:val="center"/>
          </w:tcPr>
          <w:p w14:paraId="43651778">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0000FF"/>
                <w:kern w:val="0"/>
                <w:sz w:val="28"/>
                <w:szCs w:val="28"/>
                <w:highlight w:val="none"/>
                <w:lang w:bidi="zh-CN"/>
              </w:rPr>
            </w:pPr>
            <w:r>
              <w:rPr>
                <w:rFonts w:hint="eastAsia" w:asciiTheme="minorEastAsia" w:hAnsiTheme="minorEastAsia" w:eastAsiaTheme="minorEastAsia" w:cstheme="minorEastAsia"/>
                <w:color w:val="0000FF"/>
                <w:kern w:val="0"/>
                <w:sz w:val="28"/>
                <w:szCs w:val="28"/>
                <w:highlight w:val="none"/>
                <w:lang w:bidi="zh-CN"/>
              </w:rPr>
              <w:t>(1)时间：202</w:t>
            </w:r>
            <w:r>
              <w:rPr>
                <w:rFonts w:hint="eastAsia" w:asciiTheme="minorEastAsia" w:hAnsiTheme="minorEastAsia" w:eastAsiaTheme="minorEastAsia" w:cstheme="minorEastAsia"/>
                <w:color w:val="0000FF"/>
                <w:kern w:val="0"/>
                <w:sz w:val="28"/>
                <w:szCs w:val="28"/>
                <w:highlight w:val="none"/>
                <w:lang w:val="en-US" w:bidi="zh-CN"/>
              </w:rPr>
              <w:t>5</w:t>
            </w:r>
            <w:r>
              <w:rPr>
                <w:rFonts w:hint="eastAsia" w:asciiTheme="minorEastAsia" w:hAnsiTheme="minorEastAsia" w:eastAsiaTheme="minorEastAsia" w:cstheme="minorEastAsia"/>
                <w:color w:val="0000FF"/>
                <w:kern w:val="0"/>
                <w:sz w:val="28"/>
                <w:szCs w:val="28"/>
                <w:highlight w:val="none"/>
                <w:lang w:bidi="zh-CN"/>
              </w:rPr>
              <w:t>年</w:t>
            </w:r>
            <w:r>
              <w:rPr>
                <w:rFonts w:hint="eastAsia" w:asciiTheme="minorEastAsia" w:hAnsiTheme="minorEastAsia" w:eastAsiaTheme="minorEastAsia" w:cstheme="minorEastAsia"/>
                <w:color w:val="0000FF"/>
                <w:kern w:val="0"/>
                <w:sz w:val="28"/>
                <w:szCs w:val="28"/>
                <w:highlight w:val="none"/>
                <w:lang w:val="en-US" w:bidi="zh-CN"/>
              </w:rPr>
              <w:t>07</w:t>
            </w:r>
            <w:r>
              <w:rPr>
                <w:rFonts w:hint="eastAsia" w:asciiTheme="minorEastAsia" w:hAnsiTheme="minorEastAsia" w:eastAsiaTheme="minorEastAsia" w:cstheme="minorEastAsia"/>
                <w:color w:val="0000FF"/>
                <w:kern w:val="0"/>
                <w:sz w:val="28"/>
                <w:szCs w:val="28"/>
                <w:highlight w:val="none"/>
                <w:lang w:bidi="zh-CN"/>
              </w:rPr>
              <w:t>月</w:t>
            </w:r>
            <w:r>
              <w:rPr>
                <w:rFonts w:hint="eastAsia" w:asciiTheme="minorEastAsia" w:hAnsiTheme="minorEastAsia" w:eastAsiaTheme="minorEastAsia" w:cstheme="minorEastAsia"/>
                <w:color w:val="0000FF"/>
                <w:kern w:val="0"/>
                <w:sz w:val="28"/>
                <w:szCs w:val="28"/>
                <w:highlight w:val="none"/>
                <w:lang w:val="en-US" w:bidi="zh-CN"/>
              </w:rPr>
              <w:t>10</w:t>
            </w:r>
            <w:r>
              <w:rPr>
                <w:rFonts w:hint="eastAsia" w:asciiTheme="minorEastAsia" w:hAnsiTheme="minorEastAsia" w:eastAsiaTheme="minorEastAsia" w:cstheme="minorEastAsia"/>
                <w:color w:val="0000FF"/>
                <w:kern w:val="0"/>
                <w:sz w:val="28"/>
                <w:szCs w:val="28"/>
                <w:highlight w:val="none"/>
                <w:lang w:bidi="zh-CN"/>
              </w:rPr>
              <w:t>日至202</w:t>
            </w:r>
            <w:r>
              <w:rPr>
                <w:rFonts w:hint="eastAsia" w:asciiTheme="minorEastAsia" w:hAnsiTheme="minorEastAsia" w:eastAsiaTheme="minorEastAsia" w:cstheme="minorEastAsia"/>
                <w:color w:val="0000FF"/>
                <w:kern w:val="0"/>
                <w:sz w:val="28"/>
                <w:szCs w:val="28"/>
                <w:highlight w:val="none"/>
                <w:lang w:val="en-US" w:bidi="zh-CN"/>
              </w:rPr>
              <w:t>5</w:t>
            </w:r>
            <w:r>
              <w:rPr>
                <w:rFonts w:hint="eastAsia" w:asciiTheme="minorEastAsia" w:hAnsiTheme="minorEastAsia" w:eastAsiaTheme="minorEastAsia" w:cstheme="minorEastAsia"/>
                <w:color w:val="0000FF"/>
                <w:kern w:val="0"/>
                <w:sz w:val="28"/>
                <w:szCs w:val="28"/>
                <w:highlight w:val="none"/>
                <w:lang w:bidi="zh-CN"/>
              </w:rPr>
              <w:t>年</w:t>
            </w:r>
            <w:r>
              <w:rPr>
                <w:rFonts w:hint="eastAsia" w:asciiTheme="minorEastAsia" w:hAnsiTheme="minorEastAsia" w:eastAsiaTheme="minorEastAsia" w:cstheme="minorEastAsia"/>
                <w:color w:val="0000FF"/>
                <w:kern w:val="0"/>
                <w:sz w:val="28"/>
                <w:szCs w:val="28"/>
                <w:highlight w:val="none"/>
                <w:lang w:val="en-US" w:bidi="zh-CN"/>
              </w:rPr>
              <w:t>07</w:t>
            </w:r>
            <w:r>
              <w:rPr>
                <w:rFonts w:hint="eastAsia" w:asciiTheme="minorEastAsia" w:hAnsiTheme="minorEastAsia" w:eastAsiaTheme="minorEastAsia" w:cstheme="minorEastAsia"/>
                <w:color w:val="0000FF"/>
                <w:kern w:val="0"/>
                <w:sz w:val="28"/>
                <w:szCs w:val="28"/>
                <w:highlight w:val="none"/>
                <w:lang w:bidi="zh-CN"/>
              </w:rPr>
              <w:t>月</w:t>
            </w:r>
            <w:r>
              <w:rPr>
                <w:rFonts w:hint="eastAsia" w:asciiTheme="minorEastAsia" w:hAnsiTheme="minorEastAsia" w:eastAsiaTheme="minorEastAsia" w:cstheme="minorEastAsia"/>
                <w:color w:val="0000FF"/>
                <w:kern w:val="0"/>
                <w:sz w:val="28"/>
                <w:szCs w:val="28"/>
                <w:highlight w:val="none"/>
                <w:lang w:val="en-US" w:bidi="zh-CN"/>
              </w:rPr>
              <w:t>17</w:t>
            </w:r>
            <w:r>
              <w:rPr>
                <w:rFonts w:hint="eastAsia" w:asciiTheme="minorEastAsia" w:hAnsiTheme="minorEastAsia" w:eastAsiaTheme="minorEastAsia" w:cstheme="minorEastAsia"/>
                <w:color w:val="0000FF"/>
                <w:kern w:val="0"/>
                <w:sz w:val="28"/>
                <w:szCs w:val="28"/>
                <w:highlight w:val="none"/>
                <w:lang w:bidi="zh-CN"/>
              </w:rPr>
              <w:t>日（</w:t>
            </w:r>
            <w:r>
              <w:rPr>
                <w:rFonts w:hint="eastAsia" w:asciiTheme="minorEastAsia" w:hAnsiTheme="minorEastAsia" w:eastAsiaTheme="minorEastAsia" w:cstheme="minorEastAsia"/>
                <w:color w:val="0000FF"/>
                <w:kern w:val="0"/>
                <w:sz w:val="28"/>
                <w:szCs w:val="28"/>
                <w:highlight w:val="none"/>
                <w:lang w:val="en-US" w:bidi="zh-CN"/>
              </w:rPr>
              <w:t>00</w:t>
            </w:r>
            <w:r>
              <w:rPr>
                <w:rFonts w:hint="eastAsia" w:asciiTheme="minorEastAsia" w:hAnsiTheme="minorEastAsia" w:eastAsiaTheme="minorEastAsia" w:cstheme="minorEastAsia"/>
                <w:color w:val="0000FF"/>
                <w:kern w:val="0"/>
                <w:sz w:val="28"/>
                <w:szCs w:val="28"/>
                <w:highlight w:val="none"/>
                <w:lang w:bidi="zh-CN"/>
              </w:rPr>
              <w:t>：00-14：00，</w:t>
            </w:r>
            <w:r>
              <w:rPr>
                <w:rFonts w:hint="eastAsia" w:asciiTheme="minorEastAsia" w:hAnsiTheme="minorEastAsia" w:eastAsiaTheme="minorEastAsia" w:cstheme="minorEastAsia"/>
                <w:color w:val="0000FF"/>
                <w:kern w:val="0"/>
                <w:sz w:val="28"/>
                <w:szCs w:val="28"/>
                <w:highlight w:val="none"/>
                <w:lang w:val="en-US" w:bidi="zh-CN"/>
              </w:rPr>
              <w:t>14</w:t>
            </w:r>
            <w:r>
              <w:rPr>
                <w:rFonts w:hint="eastAsia" w:asciiTheme="minorEastAsia" w:hAnsiTheme="minorEastAsia" w:eastAsiaTheme="minorEastAsia" w:cstheme="minorEastAsia"/>
                <w:color w:val="0000FF"/>
                <w:kern w:val="0"/>
                <w:sz w:val="28"/>
                <w:szCs w:val="28"/>
                <w:highlight w:val="none"/>
                <w:lang w:bidi="zh-CN"/>
              </w:rPr>
              <w:t>：00-</w:t>
            </w:r>
            <w:r>
              <w:rPr>
                <w:rFonts w:hint="eastAsia" w:asciiTheme="minorEastAsia" w:hAnsiTheme="minorEastAsia" w:eastAsiaTheme="minorEastAsia" w:cstheme="minorEastAsia"/>
                <w:color w:val="0000FF"/>
                <w:kern w:val="0"/>
                <w:sz w:val="28"/>
                <w:szCs w:val="28"/>
                <w:highlight w:val="none"/>
                <w:lang w:val="en-US" w:bidi="zh-CN"/>
              </w:rPr>
              <w:t>23</w:t>
            </w:r>
            <w:r>
              <w:rPr>
                <w:rFonts w:hint="eastAsia" w:asciiTheme="minorEastAsia" w:hAnsiTheme="minorEastAsia" w:eastAsiaTheme="minorEastAsia" w:cstheme="minorEastAsia"/>
                <w:color w:val="0000FF"/>
                <w:kern w:val="0"/>
                <w:sz w:val="28"/>
                <w:szCs w:val="28"/>
                <w:highlight w:val="none"/>
                <w:lang w:bidi="zh-CN"/>
              </w:rPr>
              <w:t>：</w:t>
            </w:r>
            <w:r>
              <w:rPr>
                <w:rFonts w:hint="eastAsia" w:asciiTheme="minorEastAsia" w:hAnsiTheme="minorEastAsia" w:eastAsiaTheme="minorEastAsia" w:cstheme="minorEastAsia"/>
                <w:color w:val="0000FF"/>
                <w:kern w:val="0"/>
                <w:sz w:val="28"/>
                <w:szCs w:val="28"/>
                <w:highlight w:val="none"/>
                <w:lang w:val="en-US" w:bidi="zh-CN"/>
              </w:rPr>
              <w:t>59</w:t>
            </w:r>
            <w:r>
              <w:rPr>
                <w:rFonts w:hint="eastAsia" w:asciiTheme="minorEastAsia" w:hAnsiTheme="minorEastAsia" w:eastAsiaTheme="minorEastAsia" w:cstheme="minorEastAsia"/>
                <w:color w:val="0000FF"/>
                <w:kern w:val="0"/>
                <w:sz w:val="28"/>
                <w:szCs w:val="28"/>
                <w:highlight w:val="none"/>
                <w:lang w:bidi="zh-CN"/>
              </w:rPr>
              <w:t>）（</w:t>
            </w:r>
            <w:r>
              <w:rPr>
                <w:rFonts w:hint="eastAsia" w:asciiTheme="minorEastAsia" w:hAnsiTheme="minorEastAsia" w:eastAsiaTheme="minorEastAsia" w:cstheme="minorEastAsia"/>
                <w:color w:val="0000FF"/>
                <w:kern w:val="0"/>
                <w:sz w:val="28"/>
                <w:szCs w:val="28"/>
                <w:highlight w:val="none"/>
                <w:lang w:val="en-US" w:bidi="zh-CN"/>
              </w:rPr>
              <w:t>北京时间</w:t>
            </w:r>
            <w:r>
              <w:rPr>
                <w:rFonts w:hint="eastAsia" w:asciiTheme="minorEastAsia" w:hAnsiTheme="minorEastAsia" w:eastAsiaTheme="minorEastAsia" w:cstheme="minorEastAsia"/>
                <w:color w:val="0000FF"/>
                <w:kern w:val="0"/>
                <w:sz w:val="28"/>
                <w:szCs w:val="28"/>
                <w:highlight w:val="none"/>
                <w:lang w:bidi="zh-CN"/>
              </w:rPr>
              <w:t>）</w:t>
            </w:r>
          </w:p>
          <w:p w14:paraId="718E7252">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(2)方式：供应商登陆政采云平台在线申请获取采购文件（进入“项目采购”应用，在获取采购文件菜单中选择项目，申请获取采购文件）</w:t>
            </w:r>
          </w:p>
        </w:tc>
      </w:tr>
      <w:tr w14:paraId="2ABB53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908" w:type="dxa"/>
            <w:noWrap w:val="0"/>
            <w:vAlign w:val="center"/>
          </w:tcPr>
          <w:p w14:paraId="00CB5332">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13</w:t>
            </w:r>
          </w:p>
        </w:tc>
        <w:tc>
          <w:tcPr>
            <w:tcW w:w="1753" w:type="dxa"/>
            <w:noWrap w:val="0"/>
            <w:vAlign w:val="center"/>
          </w:tcPr>
          <w:p w14:paraId="60966EA4">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val="en-US" w:bidi="zh-CN"/>
              </w:rPr>
              <w:t>招标</w:t>
            </w:r>
            <w:r>
              <w:rPr>
                <w:rFonts w:hint="eastAsia" w:asciiTheme="minorEastAsia" w:hAnsiTheme="minorEastAsia" w:eastAsiaTheme="minorEastAsia" w:cstheme="minorEastAsia"/>
                <w:color w:val="auto"/>
                <w:kern w:val="0"/>
                <w:sz w:val="28"/>
                <w:szCs w:val="28"/>
                <w:highlight w:val="none"/>
                <w:lang w:bidi="zh-CN"/>
              </w:rPr>
              <w:t>文</w:t>
            </w:r>
          </w:p>
          <w:p w14:paraId="6889A36A">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件售价</w:t>
            </w:r>
          </w:p>
        </w:tc>
        <w:tc>
          <w:tcPr>
            <w:tcW w:w="6983" w:type="dxa"/>
            <w:noWrap w:val="0"/>
            <w:vAlign w:val="center"/>
          </w:tcPr>
          <w:p w14:paraId="320BF426">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0元</w:t>
            </w:r>
          </w:p>
        </w:tc>
      </w:tr>
      <w:tr w14:paraId="0A549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08" w:type="dxa"/>
            <w:noWrap w:val="0"/>
            <w:vAlign w:val="center"/>
          </w:tcPr>
          <w:p w14:paraId="254BF6D6">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14</w:t>
            </w:r>
          </w:p>
        </w:tc>
        <w:tc>
          <w:tcPr>
            <w:tcW w:w="1753" w:type="dxa"/>
            <w:noWrap w:val="0"/>
            <w:vAlign w:val="center"/>
          </w:tcPr>
          <w:p w14:paraId="1165AD6B">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标前准备</w:t>
            </w:r>
          </w:p>
        </w:tc>
        <w:tc>
          <w:tcPr>
            <w:tcW w:w="6983" w:type="dxa"/>
            <w:noWrap w:val="0"/>
            <w:vAlign w:val="center"/>
          </w:tcPr>
          <w:p w14:paraId="46EA0DF4">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（1）本项目实行网上投标，采用电子投标文件。若供应商参与投标，自行承担投标一切费用。</w:t>
            </w:r>
          </w:p>
          <w:p w14:paraId="34DE80EA">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（2）各供应商应在开标前应确保成为新疆维吾尔自治区政府采购网正式注册入库供应商，并完成CA数字证书申领。因未注册入库、未办理CA数字证书等原因造成无法投标或投标失败等后果由供应商自行承担。</w:t>
            </w:r>
          </w:p>
          <w:p w14:paraId="1F8B09EA">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（3）供应商将政采云电子交易客户端下载、安装完成后，可通过账号密码或CA登录客户端进行投标文件制作。在使用政采云投标客户端时，建议使用WIN7及以上操作系统。客户端请至新疆政府采购网（</w:t>
            </w:r>
            <w:r>
              <w:rPr>
                <w:rFonts w:hint="eastAsia" w:asciiTheme="minorEastAsia" w:hAnsiTheme="minorEastAsia" w:eastAsiaTheme="minorEastAsia" w:cstheme="minorEastAsia"/>
                <w:color w:val="auto"/>
                <w:kern w:val="0"/>
                <w:sz w:val="28"/>
                <w:szCs w:val="28"/>
                <w:highlight w:val="none"/>
                <w:lang w:bidi="zh-CN"/>
              </w:rPr>
              <w:fldChar w:fldCharType="begin"/>
            </w:r>
            <w:r>
              <w:rPr>
                <w:rFonts w:hint="eastAsia" w:asciiTheme="minorEastAsia" w:hAnsiTheme="minorEastAsia" w:eastAsiaTheme="minorEastAsia" w:cstheme="minorEastAsia"/>
                <w:color w:val="auto"/>
                <w:kern w:val="0"/>
                <w:sz w:val="28"/>
                <w:szCs w:val="28"/>
                <w:highlight w:val="none"/>
                <w:lang w:bidi="zh-CN"/>
              </w:rPr>
              <w:instrText xml:space="preserve"> HYPERLINK "http://www.ccgp-xinjiang.gov.cn/" </w:instrText>
            </w:r>
            <w:r>
              <w:rPr>
                <w:rFonts w:hint="eastAsia" w:asciiTheme="minorEastAsia" w:hAnsiTheme="minorEastAsia" w:eastAsiaTheme="minorEastAsia" w:cstheme="minorEastAsia"/>
                <w:color w:val="auto"/>
                <w:kern w:val="0"/>
                <w:sz w:val="28"/>
                <w:szCs w:val="28"/>
                <w:highlight w:val="none"/>
                <w:lang w:bidi="zh-CN"/>
              </w:rPr>
              <w:fldChar w:fldCharType="separate"/>
            </w:r>
            <w:r>
              <w:rPr>
                <w:rFonts w:hint="eastAsia" w:asciiTheme="minorEastAsia" w:hAnsiTheme="minorEastAsia" w:eastAsiaTheme="minorEastAsia" w:cstheme="minorEastAsia"/>
                <w:color w:val="auto"/>
                <w:kern w:val="0"/>
                <w:sz w:val="28"/>
                <w:szCs w:val="28"/>
                <w:highlight w:val="none"/>
                <w:lang w:bidi="zh-CN"/>
              </w:rPr>
              <w:t>http://www.ccgp-xinjiang.gov.cn/</w:t>
            </w:r>
            <w:r>
              <w:rPr>
                <w:rFonts w:hint="eastAsia" w:asciiTheme="minorEastAsia" w:hAnsiTheme="minorEastAsia" w:eastAsiaTheme="minorEastAsia" w:cstheme="minorEastAsia"/>
                <w:color w:val="auto"/>
                <w:kern w:val="0"/>
                <w:sz w:val="28"/>
                <w:szCs w:val="28"/>
                <w:highlight w:val="none"/>
                <w:lang w:bidi="zh-CN"/>
              </w:rPr>
              <w:fldChar w:fldCharType="end"/>
            </w:r>
            <w:r>
              <w:rPr>
                <w:rFonts w:hint="eastAsia" w:asciiTheme="minorEastAsia" w:hAnsiTheme="minorEastAsia" w:eastAsiaTheme="minorEastAsia" w:cstheme="minorEastAsia"/>
                <w:color w:val="auto"/>
                <w:kern w:val="0"/>
                <w:sz w:val="28"/>
                <w:szCs w:val="28"/>
                <w:highlight w:val="none"/>
                <w:lang w:bidi="zh-CN"/>
              </w:rPr>
              <w:t>）下载专区查看，如有问题可拨打政采云客户服务热线</w:t>
            </w:r>
            <w:r>
              <w:rPr>
                <w:rFonts w:hint="eastAsia" w:asciiTheme="minorEastAsia" w:hAnsiTheme="minorEastAsia" w:eastAsiaTheme="minorEastAsia" w:cstheme="minorEastAsia"/>
                <w:color w:val="auto"/>
                <w:kern w:val="0"/>
                <w:sz w:val="28"/>
                <w:szCs w:val="28"/>
                <w:highlight w:val="none"/>
                <w:lang w:val="en-US" w:bidi="zh-CN"/>
              </w:rPr>
              <w:t>95763</w:t>
            </w:r>
            <w:r>
              <w:rPr>
                <w:rFonts w:hint="eastAsia" w:asciiTheme="minorEastAsia" w:hAnsiTheme="minorEastAsia" w:eastAsiaTheme="minorEastAsia" w:cstheme="minorEastAsia"/>
                <w:color w:val="auto"/>
                <w:kern w:val="0"/>
                <w:sz w:val="28"/>
                <w:szCs w:val="28"/>
                <w:highlight w:val="none"/>
                <w:lang w:bidi="zh-CN"/>
              </w:rPr>
              <w:t>进行咨询。</w:t>
            </w:r>
          </w:p>
        </w:tc>
      </w:tr>
      <w:tr w14:paraId="267AAF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9" w:hRule="atLeast"/>
          <w:jc w:val="center"/>
        </w:trPr>
        <w:tc>
          <w:tcPr>
            <w:tcW w:w="908" w:type="dxa"/>
            <w:noWrap w:val="0"/>
            <w:vAlign w:val="center"/>
          </w:tcPr>
          <w:p w14:paraId="09B594C5">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15</w:t>
            </w:r>
          </w:p>
        </w:tc>
        <w:tc>
          <w:tcPr>
            <w:tcW w:w="1753" w:type="dxa"/>
            <w:noWrap w:val="0"/>
            <w:vAlign w:val="center"/>
          </w:tcPr>
          <w:p w14:paraId="55FF3065">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开标地</w:t>
            </w:r>
          </w:p>
          <w:p w14:paraId="3921ABE0">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点及投标</w:t>
            </w:r>
          </w:p>
          <w:p w14:paraId="1FFD6F3A">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文件递交</w:t>
            </w:r>
          </w:p>
        </w:tc>
        <w:tc>
          <w:tcPr>
            <w:tcW w:w="6983" w:type="dxa"/>
            <w:noWrap w:val="0"/>
            <w:vAlign w:val="center"/>
          </w:tcPr>
          <w:p w14:paraId="6760A17E">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（1）开标地点：</w:t>
            </w:r>
            <w:r>
              <w:rPr>
                <w:rFonts w:hint="eastAsia" w:asciiTheme="minorEastAsia" w:hAnsiTheme="minorEastAsia" w:eastAsiaTheme="minorEastAsia" w:cstheme="minorEastAsia"/>
                <w:color w:val="auto"/>
                <w:kern w:val="0"/>
                <w:sz w:val="28"/>
                <w:szCs w:val="28"/>
                <w:highlight w:val="none"/>
                <w:lang w:val="en-US" w:bidi="zh-CN"/>
              </w:rPr>
              <w:t>政采云平台</w:t>
            </w:r>
            <w:r>
              <w:rPr>
                <w:rFonts w:hint="eastAsia" w:asciiTheme="minorEastAsia" w:hAnsiTheme="minorEastAsia" w:eastAsiaTheme="minorEastAsia" w:cstheme="minorEastAsia"/>
                <w:color w:val="auto"/>
                <w:kern w:val="0"/>
                <w:sz w:val="28"/>
                <w:szCs w:val="28"/>
                <w:highlight w:val="none"/>
                <w:lang w:bidi="zh-CN"/>
              </w:rPr>
              <w:t>。</w:t>
            </w:r>
          </w:p>
          <w:p w14:paraId="5103758A">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（2）投标人应于</w:t>
            </w:r>
            <w:r>
              <w:rPr>
                <w:rFonts w:hint="eastAsia" w:asciiTheme="minorEastAsia" w:hAnsiTheme="minorEastAsia" w:eastAsiaTheme="minorEastAsia" w:cstheme="minorEastAsia"/>
                <w:color w:val="0000FF"/>
                <w:kern w:val="0"/>
                <w:sz w:val="28"/>
                <w:szCs w:val="28"/>
                <w:highlight w:val="none"/>
                <w:lang w:bidi="zh-CN"/>
              </w:rPr>
              <w:t>202</w:t>
            </w:r>
            <w:r>
              <w:rPr>
                <w:rFonts w:hint="eastAsia" w:asciiTheme="minorEastAsia" w:hAnsiTheme="minorEastAsia" w:eastAsiaTheme="minorEastAsia" w:cstheme="minorEastAsia"/>
                <w:color w:val="0000FF"/>
                <w:kern w:val="0"/>
                <w:sz w:val="28"/>
                <w:szCs w:val="28"/>
                <w:highlight w:val="none"/>
                <w:lang w:val="en-US" w:bidi="zh-CN"/>
              </w:rPr>
              <w:t>5</w:t>
            </w:r>
            <w:r>
              <w:rPr>
                <w:rFonts w:hint="eastAsia" w:asciiTheme="minorEastAsia" w:hAnsiTheme="minorEastAsia" w:eastAsiaTheme="minorEastAsia" w:cstheme="minorEastAsia"/>
                <w:color w:val="0000FF"/>
                <w:kern w:val="0"/>
                <w:sz w:val="28"/>
                <w:szCs w:val="28"/>
                <w:highlight w:val="none"/>
                <w:lang w:bidi="zh-CN"/>
              </w:rPr>
              <w:t>年</w:t>
            </w:r>
            <w:r>
              <w:rPr>
                <w:rFonts w:hint="eastAsia" w:asciiTheme="minorEastAsia" w:hAnsiTheme="minorEastAsia" w:eastAsiaTheme="minorEastAsia" w:cstheme="minorEastAsia"/>
                <w:color w:val="0000FF"/>
                <w:kern w:val="0"/>
                <w:sz w:val="28"/>
                <w:szCs w:val="28"/>
                <w:highlight w:val="none"/>
                <w:lang w:val="en-US" w:bidi="zh-CN"/>
              </w:rPr>
              <w:t>07</w:t>
            </w:r>
            <w:r>
              <w:rPr>
                <w:rFonts w:hint="eastAsia" w:asciiTheme="minorEastAsia" w:hAnsiTheme="minorEastAsia" w:eastAsiaTheme="minorEastAsia" w:cstheme="minorEastAsia"/>
                <w:color w:val="0000FF"/>
                <w:kern w:val="0"/>
                <w:sz w:val="28"/>
                <w:szCs w:val="28"/>
                <w:highlight w:val="none"/>
                <w:lang w:bidi="zh-CN"/>
              </w:rPr>
              <w:t>月</w:t>
            </w:r>
            <w:r>
              <w:rPr>
                <w:rFonts w:hint="eastAsia" w:asciiTheme="minorEastAsia" w:hAnsiTheme="minorEastAsia" w:eastAsiaTheme="minorEastAsia" w:cstheme="minorEastAsia"/>
                <w:color w:val="0000FF"/>
                <w:kern w:val="0"/>
                <w:sz w:val="28"/>
                <w:szCs w:val="28"/>
                <w:highlight w:val="none"/>
                <w:lang w:val="en-US" w:bidi="zh-CN"/>
              </w:rPr>
              <w:t>30</w:t>
            </w:r>
            <w:r>
              <w:rPr>
                <w:rFonts w:hint="eastAsia" w:asciiTheme="minorEastAsia" w:hAnsiTheme="minorEastAsia" w:eastAsiaTheme="minorEastAsia" w:cstheme="minorEastAsia"/>
                <w:color w:val="0000FF"/>
                <w:kern w:val="0"/>
                <w:sz w:val="28"/>
                <w:szCs w:val="28"/>
                <w:highlight w:val="none"/>
                <w:lang w:bidi="zh-CN"/>
              </w:rPr>
              <w:t>日1</w:t>
            </w:r>
            <w:r>
              <w:rPr>
                <w:rFonts w:hint="eastAsia" w:asciiTheme="minorEastAsia" w:hAnsiTheme="minorEastAsia" w:eastAsiaTheme="minorEastAsia" w:cstheme="minorEastAsia"/>
                <w:color w:val="0000FF"/>
                <w:kern w:val="0"/>
                <w:sz w:val="28"/>
                <w:szCs w:val="28"/>
                <w:highlight w:val="none"/>
                <w:lang w:val="en-US" w:bidi="zh-CN"/>
              </w:rPr>
              <w:t>0</w:t>
            </w:r>
            <w:r>
              <w:rPr>
                <w:rFonts w:hint="eastAsia" w:asciiTheme="minorEastAsia" w:hAnsiTheme="minorEastAsia" w:eastAsiaTheme="minorEastAsia" w:cstheme="minorEastAsia"/>
                <w:color w:val="0000FF"/>
                <w:kern w:val="0"/>
                <w:sz w:val="28"/>
                <w:szCs w:val="28"/>
                <w:highlight w:val="none"/>
                <w:lang w:bidi="zh-CN"/>
              </w:rPr>
              <w:t>:</w:t>
            </w:r>
            <w:r>
              <w:rPr>
                <w:rFonts w:hint="eastAsia" w:asciiTheme="minorEastAsia" w:hAnsiTheme="minorEastAsia" w:eastAsiaTheme="minorEastAsia" w:cstheme="minorEastAsia"/>
                <w:color w:val="0000FF"/>
                <w:kern w:val="0"/>
                <w:sz w:val="28"/>
                <w:szCs w:val="28"/>
                <w:highlight w:val="none"/>
                <w:lang w:val="en-US" w:bidi="zh-CN"/>
              </w:rPr>
              <w:t>3</w:t>
            </w:r>
            <w:r>
              <w:rPr>
                <w:rFonts w:hint="eastAsia" w:asciiTheme="minorEastAsia" w:hAnsiTheme="minorEastAsia" w:eastAsiaTheme="minorEastAsia" w:cstheme="minorEastAsia"/>
                <w:color w:val="0000FF"/>
                <w:kern w:val="0"/>
                <w:sz w:val="28"/>
                <w:szCs w:val="28"/>
                <w:highlight w:val="none"/>
                <w:lang w:bidi="zh-CN"/>
              </w:rPr>
              <w:t>0时</w:t>
            </w:r>
            <w:r>
              <w:rPr>
                <w:rFonts w:hint="eastAsia" w:asciiTheme="minorEastAsia" w:hAnsiTheme="minorEastAsia" w:eastAsiaTheme="minorEastAsia" w:cstheme="minorEastAsia"/>
                <w:color w:val="auto"/>
                <w:kern w:val="0"/>
                <w:sz w:val="28"/>
                <w:szCs w:val="28"/>
                <w:highlight w:val="none"/>
                <w:lang w:bidi="zh-CN"/>
              </w:rPr>
              <w:t>（北京时间）前将电子投标文件上传到“政采云”平台。应按照本项目招标文件和政采云平台的要求编制、加密传输投标文件。供应商在使用系统进行投标的过程中遇到涉及平台使用的任何问题，可致电政采云平台技术支持热线咨询，联系方式：95763。</w:t>
            </w:r>
          </w:p>
        </w:tc>
      </w:tr>
      <w:tr w14:paraId="404DE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52" w:hRule="atLeast"/>
          <w:jc w:val="center"/>
        </w:trPr>
        <w:tc>
          <w:tcPr>
            <w:tcW w:w="908" w:type="dxa"/>
            <w:noWrap w:val="0"/>
            <w:vAlign w:val="center"/>
          </w:tcPr>
          <w:p w14:paraId="3A2E5F94">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1</w:t>
            </w:r>
            <w:r>
              <w:rPr>
                <w:rFonts w:hint="eastAsia" w:asciiTheme="minorEastAsia" w:hAnsiTheme="minorEastAsia" w:eastAsiaTheme="minorEastAsia" w:cstheme="minorEastAsia"/>
                <w:color w:val="auto"/>
                <w:kern w:val="0"/>
                <w:sz w:val="28"/>
                <w:szCs w:val="28"/>
                <w:highlight w:val="none"/>
                <w:lang w:val="en-US" w:bidi="zh-CN"/>
              </w:rPr>
              <w:t>6</w:t>
            </w:r>
          </w:p>
        </w:tc>
        <w:tc>
          <w:tcPr>
            <w:tcW w:w="1753" w:type="dxa"/>
            <w:noWrap w:val="0"/>
            <w:vAlign w:val="center"/>
          </w:tcPr>
          <w:p w14:paraId="3F333387">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p>
          <w:p w14:paraId="78C87DDE">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val="en-US" w:bidi="zh-CN"/>
              </w:rPr>
              <w:t>投</w:t>
            </w:r>
            <w:r>
              <w:rPr>
                <w:rFonts w:hint="eastAsia" w:asciiTheme="minorEastAsia" w:hAnsiTheme="minorEastAsia" w:eastAsiaTheme="minorEastAsia" w:cstheme="minorEastAsia"/>
                <w:color w:val="auto"/>
                <w:kern w:val="0"/>
                <w:sz w:val="28"/>
                <w:szCs w:val="28"/>
                <w:highlight w:val="none"/>
                <w:lang w:bidi="zh-CN"/>
              </w:rPr>
              <w:t>标文件</w:t>
            </w:r>
          </w:p>
          <w:p w14:paraId="555D3EB5">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解密时间</w:t>
            </w:r>
          </w:p>
          <w:p w14:paraId="5198265C">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p>
        </w:tc>
        <w:tc>
          <w:tcPr>
            <w:tcW w:w="6983" w:type="dxa"/>
            <w:noWrap w:val="0"/>
            <w:vAlign w:val="center"/>
          </w:tcPr>
          <w:p w14:paraId="1C7D78D6">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（1）开标时间后30分钟内</w:t>
            </w:r>
            <w:r>
              <w:rPr>
                <w:rFonts w:hint="eastAsia" w:asciiTheme="minorEastAsia" w:hAnsiTheme="minorEastAsia" w:eastAsiaTheme="minorEastAsia" w:cstheme="minorEastAsia"/>
                <w:color w:val="0000FF"/>
                <w:kern w:val="0"/>
                <w:sz w:val="28"/>
                <w:szCs w:val="28"/>
                <w:highlight w:val="none"/>
                <w:lang w:bidi="zh-CN"/>
              </w:rPr>
              <w:t>（202</w:t>
            </w:r>
            <w:r>
              <w:rPr>
                <w:rFonts w:hint="eastAsia" w:asciiTheme="minorEastAsia" w:hAnsiTheme="minorEastAsia" w:eastAsiaTheme="minorEastAsia" w:cstheme="minorEastAsia"/>
                <w:color w:val="0000FF"/>
                <w:kern w:val="0"/>
                <w:sz w:val="28"/>
                <w:szCs w:val="28"/>
                <w:highlight w:val="none"/>
                <w:lang w:val="en-US" w:bidi="zh-CN"/>
              </w:rPr>
              <w:t>5</w:t>
            </w:r>
            <w:r>
              <w:rPr>
                <w:rFonts w:hint="eastAsia" w:asciiTheme="minorEastAsia" w:hAnsiTheme="minorEastAsia" w:eastAsiaTheme="minorEastAsia" w:cstheme="minorEastAsia"/>
                <w:color w:val="0000FF"/>
                <w:kern w:val="0"/>
                <w:sz w:val="28"/>
                <w:szCs w:val="28"/>
                <w:highlight w:val="none"/>
                <w:lang w:bidi="zh-CN"/>
              </w:rPr>
              <w:t>年</w:t>
            </w:r>
            <w:r>
              <w:rPr>
                <w:rFonts w:hint="eastAsia" w:asciiTheme="minorEastAsia" w:hAnsiTheme="minorEastAsia" w:eastAsiaTheme="minorEastAsia" w:cstheme="minorEastAsia"/>
                <w:color w:val="0000FF"/>
                <w:kern w:val="0"/>
                <w:sz w:val="28"/>
                <w:szCs w:val="28"/>
                <w:highlight w:val="none"/>
                <w:lang w:val="en-US" w:bidi="zh-CN"/>
              </w:rPr>
              <w:t>07</w:t>
            </w:r>
            <w:r>
              <w:rPr>
                <w:rFonts w:hint="eastAsia" w:asciiTheme="minorEastAsia" w:hAnsiTheme="minorEastAsia" w:eastAsiaTheme="minorEastAsia" w:cstheme="minorEastAsia"/>
                <w:color w:val="0000FF"/>
                <w:kern w:val="0"/>
                <w:sz w:val="28"/>
                <w:szCs w:val="28"/>
                <w:highlight w:val="none"/>
                <w:lang w:bidi="zh-CN"/>
              </w:rPr>
              <w:t>月</w:t>
            </w:r>
            <w:r>
              <w:rPr>
                <w:rFonts w:hint="eastAsia" w:asciiTheme="minorEastAsia" w:hAnsiTheme="minorEastAsia" w:eastAsiaTheme="minorEastAsia" w:cstheme="minorEastAsia"/>
                <w:color w:val="0000FF"/>
                <w:kern w:val="0"/>
                <w:sz w:val="28"/>
                <w:szCs w:val="28"/>
                <w:highlight w:val="none"/>
                <w:lang w:val="en-US" w:bidi="zh-CN"/>
              </w:rPr>
              <w:t>30</w:t>
            </w:r>
            <w:r>
              <w:rPr>
                <w:rFonts w:hint="eastAsia" w:asciiTheme="minorEastAsia" w:hAnsiTheme="minorEastAsia" w:eastAsiaTheme="minorEastAsia" w:cstheme="minorEastAsia"/>
                <w:color w:val="0000FF"/>
                <w:kern w:val="0"/>
                <w:sz w:val="28"/>
                <w:szCs w:val="28"/>
                <w:highlight w:val="none"/>
                <w:lang w:bidi="zh-CN"/>
              </w:rPr>
              <w:t>日上午10:30-11：00前</w:t>
            </w:r>
            <w:r>
              <w:rPr>
                <w:rFonts w:hint="eastAsia" w:asciiTheme="minorEastAsia" w:hAnsiTheme="minorEastAsia" w:eastAsiaTheme="minorEastAsia" w:cstheme="minorEastAsia"/>
                <w:color w:val="auto"/>
                <w:kern w:val="0"/>
                <w:sz w:val="28"/>
                <w:szCs w:val="28"/>
                <w:highlight w:val="none"/>
                <w:lang w:bidi="zh-CN"/>
              </w:rPr>
              <w:t>）供应商可以登录“政采云”平台，用“项目采购-开标评标”功能进行解密投标文件。</w:t>
            </w:r>
          </w:p>
          <w:p w14:paraId="023CED34">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（2）若供应商在规定时间内</w:t>
            </w:r>
            <w:r>
              <w:rPr>
                <w:rFonts w:hint="eastAsia" w:asciiTheme="minorEastAsia" w:hAnsiTheme="minorEastAsia" w:eastAsiaTheme="minorEastAsia" w:cstheme="minorEastAsia"/>
                <w:color w:val="0000FF"/>
                <w:kern w:val="0"/>
                <w:sz w:val="28"/>
                <w:szCs w:val="28"/>
                <w:highlight w:val="none"/>
                <w:lang w:bidi="zh-CN"/>
              </w:rPr>
              <w:t>（202</w:t>
            </w:r>
            <w:r>
              <w:rPr>
                <w:rFonts w:hint="eastAsia" w:asciiTheme="minorEastAsia" w:hAnsiTheme="minorEastAsia" w:eastAsiaTheme="minorEastAsia" w:cstheme="minorEastAsia"/>
                <w:color w:val="0000FF"/>
                <w:kern w:val="0"/>
                <w:sz w:val="28"/>
                <w:szCs w:val="28"/>
                <w:highlight w:val="none"/>
                <w:lang w:val="en-US" w:bidi="zh-CN"/>
              </w:rPr>
              <w:t>5</w:t>
            </w:r>
            <w:r>
              <w:rPr>
                <w:rFonts w:hint="eastAsia" w:asciiTheme="minorEastAsia" w:hAnsiTheme="minorEastAsia" w:eastAsiaTheme="minorEastAsia" w:cstheme="minorEastAsia"/>
                <w:color w:val="0000FF"/>
                <w:kern w:val="0"/>
                <w:sz w:val="28"/>
                <w:szCs w:val="28"/>
                <w:highlight w:val="none"/>
                <w:lang w:bidi="zh-CN"/>
              </w:rPr>
              <w:t>年</w:t>
            </w:r>
            <w:r>
              <w:rPr>
                <w:rFonts w:hint="eastAsia" w:asciiTheme="minorEastAsia" w:hAnsiTheme="minorEastAsia" w:eastAsiaTheme="minorEastAsia" w:cstheme="minorEastAsia"/>
                <w:color w:val="0000FF"/>
                <w:kern w:val="0"/>
                <w:sz w:val="28"/>
                <w:szCs w:val="28"/>
                <w:highlight w:val="none"/>
                <w:lang w:val="en-US" w:bidi="zh-CN"/>
              </w:rPr>
              <w:t>07</w:t>
            </w:r>
            <w:r>
              <w:rPr>
                <w:rFonts w:hint="eastAsia" w:asciiTheme="minorEastAsia" w:hAnsiTheme="minorEastAsia" w:eastAsiaTheme="minorEastAsia" w:cstheme="minorEastAsia"/>
                <w:color w:val="0000FF"/>
                <w:kern w:val="0"/>
                <w:sz w:val="28"/>
                <w:szCs w:val="28"/>
                <w:highlight w:val="none"/>
                <w:lang w:bidi="zh-CN"/>
              </w:rPr>
              <w:t>月</w:t>
            </w:r>
            <w:r>
              <w:rPr>
                <w:rFonts w:hint="eastAsia" w:asciiTheme="minorEastAsia" w:hAnsiTheme="minorEastAsia" w:eastAsiaTheme="minorEastAsia" w:cstheme="minorEastAsia"/>
                <w:color w:val="0000FF"/>
                <w:kern w:val="0"/>
                <w:sz w:val="28"/>
                <w:szCs w:val="28"/>
                <w:highlight w:val="none"/>
                <w:lang w:val="en-US" w:bidi="zh-CN"/>
              </w:rPr>
              <w:t>30</w:t>
            </w:r>
            <w:r>
              <w:rPr>
                <w:rFonts w:hint="eastAsia" w:asciiTheme="minorEastAsia" w:hAnsiTheme="minorEastAsia" w:eastAsiaTheme="minorEastAsia" w:cstheme="minorEastAsia"/>
                <w:color w:val="0000FF"/>
                <w:kern w:val="0"/>
                <w:sz w:val="28"/>
                <w:szCs w:val="28"/>
                <w:highlight w:val="none"/>
                <w:lang w:bidi="zh-CN"/>
              </w:rPr>
              <w:t>日上午11:00前）</w:t>
            </w:r>
            <w:r>
              <w:rPr>
                <w:rFonts w:hint="eastAsia" w:asciiTheme="minorEastAsia" w:hAnsiTheme="minorEastAsia" w:eastAsiaTheme="minorEastAsia" w:cstheme="minorEastAsia"/>
                <w:color w:val="auto"/>
                <w:kern w:val="0"/>
                <w:sz w:val="28"/>
                <w:szCs w:val="28"/>
                <w:highlight w:val="none"/>
                <w:lang w:bidi="zh-CN"/>
              </w:rPr>
              <w:t>未按时解密的，视为投标文件撤回。</w:t>
            </w:r>
          </w:p>
        </w:tc>
      </w:tr>
      <w:tr w14:paraId="5DC5DC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9" w:hRule="atLeast"/>
          <w:jc w:val="center"/>
        </w:trPr>
        <w:tc>
          <w:tcPr>
            <w:tcW w:w="908" w:type="dxa"/>
            <w:tcBorders>
              <w:top w:val="single" w:color="auto" w:sz="4" w:space="0"/>
              <w:bottom w:val="single" w:color="auto" w:sz="4" w:space="0"/>
            </w:tcBorders>
            <w:noWrap w:val="0"/>
            <w:vAlign w:val="center"/>
          </w:tcPr>
          <w:p w14:paraId="7ABFC4F1">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1</w:t>
            </w:r>
            <w:r>
              <w:rPr>
                <w:rFonts w:hint="eastAsia" w:asciiTheme="minorEastAsia" w:hAnsiTheme="minorEastAsia" w:eastAsiaTheme="minorEastAsia" w:cstheme="minorEastAsia"/>
                <w:color w:val="auto"/>
                <w:kern w:val="0"/>
                <w:sz w:val="28"/>
                <w:szCs w:val="28"/>
                <w:highlight w:val="none"/>
                <w:lang w:val="en-US" w:bidi="zh-CN"/>
              </w:rPr>
              <w:t>7</w:t>
            </w:r>
          </w:p>
        </w:tc>
        <w:tc>
          <w:tcPr>
            <w:tcW w:w="1753" w:type="dxa"/>
            <w:tcBorders>
              <w:top w:val="single" w:color="auto" w:sz="4" w:space="0"/>
              <w:bottom w:val="single" w:color="auto" w:sz="4" w:space="0"/>
            </w:tcBorders>
            <w:noWrap w:val="0"/>
            <w:vAlign w:val="center"/>
          </w:tcPr>
          <w:p w14:paraId="009ED0E0">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投标文</w:t>
            </w:r>
          </w:p>
          <w:p w14:paraId="3004BF97">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件份数</w:t>
            </w:r>
          </w:p>
        </w:tc>
        <w:tc>
          <w:tcPr>
            <w:tcW w:w="6983" w:type="dxa"/>
            <w:tcBorders>
              <w:top w:val="single" w:color="auto" w:sz="4" w:space="0"/>
              <w:bottom w:val="single" w:color="auto" w:sz="4" w:space="0"/>
            </w:tcBorders>
            <w:noWrap w:val="0"/>
            <w:vAlign w:val="center"/>
          </w:tcPr>
          <w:p w14:paraId="5CDA42B4">
            <w:pPr>
              <w:keepNext w:val="0"/>
              <w:keepLines w:val="0"/>
              <w:pageBreakBefore w:val="0"/>
              <w:widowControl w:val="0"/>
              <w:kinsoku/>
              <w:wordWrap/>
              <w:topLinePunct w:val="0"/>
              <w:autoSpaceDE w:val="0"/>
              <w:autoSpaceDN w:val="0"/>
              <w:bidi w:val="0"/>
              <w:adjustRightInd w:val="0"/>
              <w:snapToGrid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投标单位不用现场投标，按规定时间上传电子投标书即可（投标结束后</w:t>
            </w:r>
            <w:r>
              <w:rPr>
                <w:rFonts w:hint="eastAsia" w:asciiTheme="minorEastAsia" w:hAnsiTheme="minorEastAsia" w:eastAsiaTheme="minorEastAsia" w:cstheme="minorEastAsia"/>
                <w:color w:val="auto"/>
                <w:kern w:val="0"/>
                <w:sz w:val="28"/>
                <w:szCs w:val="28"/>
                <w:highlight w:val="none"/>
                <w:lang w:val="en-US" w:bidi="zh-CN"/>
              </w:rPr>
              <w:t>中标</w:t>
            </w:r>
            <w:r>
              <w:rPr>
                <w:rFonts w:hint="eastAsia" w:asciiTheme="minorEastAsia" w:hAnsiTheme="minorEastAsia" w:eastAsiaTheme="minorEastAsia" w:cstheme="minorEastAsia"/>
                <w:color w:val="auto"/>
                <w:kern w:val="0"/>
                <w:sz w:val="28"/>
                <w:szCs w:val="28"/>
                <w:highlight w:val="none"/>
                <w:lang w:bidi="zh-CN"/>
              </w:rPr>
              <w:t>供应商在5天内将投标文件（一正二副）递交至库尔勒市欢乐海岸3号楼16层办公室；</w:t>
            </w:r>
          </w:p>
          <w:p w14:paraId="2559BBC2">
            <w:pPr>
              <w:keepNext w:val="0"/>
              <w:keepLines w:val="0"/>
              <w:pageBreakBefore w:val="0"/>
              <w:widowControl w:val="0"/>
              <w:kinsoku/>
              <w:wordWrap/>
              <w:topLinePunct w:val="0"/>
              <w:bidi w:val="0"/>
              <w:spacing w:before="149" w:line="520" w:lineRule="exact"/>
              <w:ind w:right="399" w:rightChars="0"/>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联系人：</w:t>
            </w:r>
            <w:r>
              <w:rPr>
                <w:rFonts w:hint="eastAsia" w:asciiTheme="minorEastAsia" w:hAnsiTheme="minorEastAsia" w:eastAsiaTheme="minorEastAsia" w:cstheme="minorEastAsia"/>
                <w:color w:val="auto"/>
                <w:kern w:val="0"/>
                <w:sz w:val="28"/>
                <w:szCs w:val="28"/>
                <w:highlight w:val="none"/>
                <w:lang w:eastAsia="zh-CN" w:bidi="zh-CN"/>
              </w:rPr>
              <w:t>任珊</w:t>
            </w:r>
            <w:r>
              <w:rPr>
                <w:rFonts w:hint="eastAsia" w:asciiTheme="minorEastAsia" w:hAnsiTheme="minorEastAsia" w:eastAsiaTheme="minorEastAsia" w:cstheme="minorEastAsia"/>
                <w:color w:val="auto"/>
                <w:kern w:val="0"/>
                <w:sz w:val="28"/>
                <w:szCs w:val="28"/>
                <w:highlight w:val="none"/>
                <w:lang w:bidi="zh-CN"/>
              </w:rPr>
              <w:t xml:space="preserve">         联系电话：</w:t>
            </w:r>
            <w:r>
              <w:rPr>
                <w:rFonts w:hint="eastAsia" w:asciiTheme="minorEastAsia" w:hAnsiTheme="minorEastAsia" w:eastAsiaTheme="minorEastAsia" w:cstheme="minorEastAsia"/>
                <w:color w:val="auto"/>
                <w:kern w:val="0"/>
                <w:sz w:val="28"/>
                <w:szCs w:val="28"/>
                <w:highlight w:val="none"/>
                <w:lang w:val="en-US" w:eastAsia="zh-CN" w:bidi="zh-CN"/>
              </w:rPr>
              <w:t>15899015553</w:t>
            </w:r>
          </w:p>
        </w:tc>
      </w:tr>
      <w:tr w14:paraId="746DE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5" w:hRule="atLeast"/>
          <w:jc w:val="center"/>
        </w:trPr>
        <w:tc>
          <w:tcPr>
            <w:tcW w:w="908" w:type="dxa"/>
            <w:noWrap w:val="0"/>
            <w:vAlign w:val="center"/>
          </w:tcPr>
          <w:p w14:paraId="0CE6FA11">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1</w:t>
            </w:r>
            <w:r>
              <w:rPr>
                <w:rFonts w:hint="eastAsia" w:asciiTheme="minorEastAsia" w:hAnsiTheme="minorEastAsia" w:eastAsiaTheme="minorEastAsia" w:cstheme="minorEastAsia"/>
                <w:color w:val="auto"/>
                <w:kern w:val="0"/>
                <w:sz w:val="28"/>
                <w:szCs w:val="28"/>
                <w:highlight w:val="none"/>
                <w:lang w:val="en-US" w:bidi="zh-CN"/>
              </w:rPr>
              <w:t>8</w:t>
            </w:r>
          </w:p>
        </w:tc>
        <w:tc>
          <w:tcPr>
            <w:tcW w:w="1753" w:type="dxa"/>
            <w:noWrap w:val="0"/>
            <w:vAlign w:val="center"/>
          </w:tcPr>
          <w:p w14:paraId="04687BDD">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招标代理</w:t>
            </w:r>
          </w:p>
          <w:p w14:paraId="104E74DE">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服务费</w:t>
            </w:r>
          </w:p>
        </w:tc>
        <w:tc>
          <w:tcPr>
            <w:tcW w:w="6983" w:type="dxa"/>
            <w:noWrap w:val="0"/>
            <w:vAlign w:val="center"/>
          </w:tcPr>
          <w:p w14:paraId="1D7F3264">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val="en-US" w:bidi="zh-CN"/>
              </w:rPr>
              <w:t>参</w:t>
            </w:r>
            <w:r>
              <w:rPr>
                <w:rFonts w:hint="eastAsia" w:asciiTheme="minorEastAsia" w:hAnsiTheme="minorEastAsia" w:eastAsiaTheme="minorEastAsia" w:cstheme="minorEastAsia"/>
                <w:color w:val="auto"/>
                <w:kern w:val="0"/>
                <w:sz w:val="28"/>
                <w:szCs w:val="28"/>
                <w:highlight w:val="none"/>
                <w:lang w:bidi="zh-CN"/>
              </w:rPr>
              <w:t>照计价格[2002]1980 号</w:t>
            </w:r>
            <w:r>
              <w:rPr>
                <w:rFonts w:hint="eastAsia" w:asciiTheme="minorEastAsia" w:hAnsiTheme="minorEastAsia" w:eastAsiaTheme="minorEastAsia" w:cstheme="minorEastAsia"/>
                <w:color w:val="auto"/>
                <w:kern w:val="0"/>
                <w:sz w:val="28"/>
                <w:szCs w:val="28"/>
                <w:highlight w:val="none"/>
                <w:lang w:val="en-US" w:bidi="zh-CN"/>
              </w:rPr>
              <w:t>文</w:t>
            </w:r>
            <w:r>
              <w:rPr>
                <w:rFonts w:hint="eastAsia" w:asciiTheme="minorEastAsia" w:hAnsiTheme="minorEastAsia" w:eastAsiaTheme="minorEastAsia" w:cstheme="minorEastAsia"/>
                <w:color w:val="auto"/>
                <w:kern w:val="0"/>
                <w:sz w:val="28"/>
                <w:szCs w:val="28"/>
                <w:highlight w:val="none"/>
                <w:lang w:bidi="zh-CN"/>
              </w:rPr>
              <w:t>收取，由中标单位一次性支付。</w:t>
            </w:r>
          </w:p>
        </w:tc>
      </w:tr>
      <w:tr w14:paraId="177274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92" w:hRule="atLeast"/>
          <w:jc w:val="center"/>
        </w:trPr>
        <w:tc>
          <w:tcPr>
            <w:tcW w:w="908" w:type="dxa"/>
            <w:noWrap w:val="0"/>
            <w:vAlign w:val="center"/>
          </w:tcPr>
          <w:p w14:paraId="60ECC7CD">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default" w:asciiTheme="minorEastAsia" w:hAnsiTheme="minorEastAsia" w:eastAsiaTheme="minorEastAsia" w:cstheme="minorEastAsia"/>
                <w:color w:val="auto"/>
                <w:kern w:val="0"/>
                <w:sz w:val="28"/>
                <w:szCs w:val="28"/>
                <w:highlight w:val="none"/>
                <w:lang w:val="en-US" w:bidi="zh-CN"/>
              </w:rPr>
            </w:pPr>
            <w:r>
              <w:rPr>
                <w:rFonts w:hint="eastAsia" w:asciiTheme="minorEastAsia" w:hAnsiTheme="minorEastAsia" w:eastAsiaTheme="minorEastAsia" w:cstheme="minorEastAsia"/>
                <w:color w:val="auto"/>
                <w:kern w:val="0"/>
                <w:sz w:val="28"/>
                <w:szCs w:val="28"/>
                <w:highlight w:val="none"/>
                <w:lang w:val="en-US" w:bidi="zh-CN"/>
              </w:rPr>
              <w:t>19</w:t>
            </w:r>
          </w:p>
        </w:tc>
        <w:tc>
          <w:tcPr>
            <w:tcW w:w="1753" w:type="dxa"/>
            <w:noWrap w:val="0"/>
            <w:vAlign w:val="center"/>
          </w:tcPr>
          <w:p w14:paraId="3DD066B0">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val="en-US" w:eastAsia="zh-CN" w:bidi="zh-CN"/>
              </w:rPr>
              <w:t>履约保证金</w:t>
            </w:r>
          </w:p>
        </w:tc>
        <w:tc>
          <w:tcPr>
            <w:tcW w:w="6983" w:type="dxa"/>
            <w:noWrap w:val="0"/>
            <w:vAlign w:val="center"/>
          </w:tcPr>
          <w:p w14:paraId="125D19D8">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val="en-US" w:bidi="zh-CN"/>
              </w:rPr>
            </w:pPr>
            <w:r>
              <w:rPr>
                <w:rFonts w:hint="eastAsia" w:asciiTheme="minorEastAsia" w:hAnsiTheme="minorEastAsia" w:eastAsiaTheme="minorEastAsia" w:cstheme="minorEastAsia"/>
                <w:color w:val="auto"/>
                <w:kern w:val="0"/>
                <w:sz w:val="28"/>
                <w:szCs w:val="28"/>
                <w:highlight w:val="none"/>
                <w:lang w:val="en-US" w:bidi="zh-CN"/>
              </w:rPr>
              <w:t xml:space="preserve">提交履约保证金的时间：领取中标通知书5日内 </w:t>
            </w:r>
          </w:p>
          <w:p w14:paraId="51569FD0">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val="en-US" w:bidi="zh-CN"/>
              </w:rPr>
            </w:pPr>
            <w:r>
              <w:rPr>
                <w:rFonts w:hint="eastAsia" w:asciiTheme="minorEastAsia" w:hAnsiTheme="minorEastAsia" w:eastAsiaTheme="minorEastAsia" w:cstheme="minorEastAsia"/>
                <w:color w:val="auto"/>
                <w:kern w:val="0"/>
                <w:sz w:val="28"/>
                <w:szCs w:val="28"/>
                <w:highlight w:val="none"/>
                <w:lang w:val="en-US" w:bidi="zh-CN"/>
              </w:rPr>
              <w:t>履约保证金金额：100000 元（壹拾万元整）</w:t>
            </w:r>
          </w:p>
          <w:p w14:paraId="263EE5E4">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val="en-US" w:bidi="zh-CN"/>
              </w:rPr>
            </w:pPr>
            <w:r>
              <w:rPr>
                <w:rFonts w:hint="eastAsia" w:asciiTheme="minorEastAsia" w:hAnsiTheme="minorEastAsia" w:eastAsiaTheme="minorEastAsia" w:cstheme="minorEastAsia"/>
                <w:color w:val="auto"/>
                <w:kern w:val="0"/>
                <w:sz w:val="28"/>
                <w:szCs w:val="28"/>
                <w:highlight w:val="none"/>
                <w:lang w:val="en-US" w:bidi="zh-CN"/>
              </w:rPr>
              <w:t>履约保证金形式：电汇形式；</w:t>
            </w:r>
          </w:p>
          <w:p w14:paraId="144E4C56">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val="en-US" w:bidi="zh-CN"/>
              </w:rPr>
              <w:t>注：中标人未按招标文件规定缴纳履约保证金的，将取消其中标资格。</w:t>
            </w:r>
          </w:p>
        </w:tc>
      </w:tr>
      <w:tr w14:paraId="38CF7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92" w:hRule="atLeast"/>
          <w:jc w:val="center"/>
        </w:trPr>
        <w:tc>
          <w:tcPr>
            <w:tcW w:w="908" w:type="dxa"/>
            <w:noWrap w:val="0"/>
            <w:vAlign w:val="center"/>
          </w:tcPr>
          <w:p w14:paraId="7BB72747">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default" w:asciiTheme="minorEastAsia" w:hAnsiTheme="minorEastAsia" w:eastAsiaTheme="minorEastAsia" w:cstheme="minorEastAsia"/>
                <w:color w:val="auto"/>
                <w:kern w:val="0"/>
                <w:sz w:val="28"/>
                <w:szCs w:val="28"/>
                <w:highlight w:val="none"/>
                <w:lang w:val="en-US" w:bidi="zh-CN"/>
              </w:rPr>
            </w:pPr>
            <w:r>
              <w:rPr>
                <w:rFonts w:hint="eastAsia" w:asciiTheme="minorEastAsia" w:hAnsiTheme="minorEastAsia" w:eastAsiaTheme="minorEastAsia" w:cstheme="minorEastAsia"/>
                <w:color w:val="auto"/>
                <w:kern w:val="0"/>
                <w:sz w:val="28"/>
                <w:szCs w:val="28"/>
                <w:highlight w:val="none"/>
                <w:lang w:val="en-US" w:bidi="zh-CN"/>
              </w:rPr>
              <w:t>20</w:t>
            </w:r>
          </w:p>
        </w:tc>
        <w:tc>
          <w:tcPr>
            <w:tcW w:w="1753" w:type="dxa"/>
            <w:noWrap w:val="0"/>
            <w:vAlign w:val="center"/>
          </w:tcPr>
          <w:p w14:paraId="3428B1A6">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低于成本价不正当竞争</w:t>
            </w:r>
          </w:p>
          <w:p w14:paraId="2E6D4E48">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预防措施</w:t>
            </w:r>
          </w:p>
        </w:tc>
        <w:tc>
          <w:tcPr>
            <w:tcW w:w="6983" w:type="dxa"/>
            <w:noWrap w:val="0"/>
            <w:vAlign w:val="center"/>
          </w:tcPr>
          <w:p w14:paraId="3EB43A3D">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在评标过程中，投标人报价低于其他有效投标人报价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和服务的主营业务成本（应根据供应商企业类型予以区别）、税金及附加、销售费用、管理费用、财务费用等成本构成事项详细陈述。</w:t>
            </w:r>
          </w:p>
          <w:p w14:paraId="6D0B7A76">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供应商书面说明应当签字确认或者加盖公章，否则无效。书面说明的签字确认，由供应商的法定代表人或者委托代理人签字确认。</w:t>
            </w:r>
          </w:p>
          <w:p w14:paraId="1FDDE2B4">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14:paraId="01803A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08" w:type="dxa"/>
            <w:noWrap w:val="0"/>
            <w:vAlign w:val="center"/>
          </w:tcPr>
          <w:p w14:paraId="01F1D178">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default" w:asciiTheme="minorEastAsia" w:hAnsiTheme="minorEastAsia" w:eastAsiaTheme="minorEastAsia" w:cstheme="minorEastAsia"/>
                <w:color w:val="auto"/>
                <w:kern w:val="0"/>
                <w:sz w:val="28"/>
                <w:szCs w:val="28"/>
                <w:highlight w:val="none"/>
                <w:lang w:val="en-US" w:bidi="zh-CN"/>
              </w:rPr>
            </w:pPr>
            <w:r>
              <w:rPr>
                <w:rFonts w:hint="eastAsia" w:asciiTheme="minorEastAsia" w:hAnsiTheme="minorEastAsia" w:eastAsiaTheme="minorEastAsia" w:cstheme="minorEastAsia"/>
                <w:color w:val="auto"/>
                <w:kern w:val="0"/>
                <w:sz w:val="28"/>
                <w:szCs w:val="28"/>
                <w:highlight w:val="none"/>
                <w:lang w:val="en-US" w:bidi="zh-CN"/>
              </w:rPr>
              <w:t>21</w:t>
            </w:r>
          </w:p>
        </w:tc>
        <w:tc>
          <w:tcPr>
            <w:tcW w:w="1753" w:type="dxa"/>
            <w:noWrap w:val="0"/>
            <w:vAlign w:val="center"/>
          </w:tcPr>
          <w:p w14:paraId="6A17025F">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政府采购</w:t>
            </w:r>
          </w:p>
          <w:p w14:paraId="2698EA46">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政策支持</w:t>
            </w:r>
          </w:p>
        </w:tc>
        <w:tc>
          <w:tcPr>
            <w:tcW w:w="6983" w:type="dxa"/>
            <w:noWrap w:val="0"/>
            <w:vAlign w:val="top"/>
          </w:tcPr>
          <w:p w14:paraId="1B880C94">
            <w:pPr>
              <w:keepNext w:val="0"/>
              <w:keepLines w:val="0"/>
              <w:pageBreakBefore w:val="0"/>
              <w:widowControl w:val="0"/>
              <w:numPr>
                <w:ilvl w:val="0"/>
                <w:numId w:val="0"/>
              </w:numPr>
              <w:kinsoku/>
              <w:wordWrap/>
              <w:topLinePunct w:val="0"/>
              <w:bidi w:val="0"/>
              <w:adjustRightInd/>
              <w:snapToGrid/>
              <w:spacing w:line="520" w:lineRule="exact"/>
              <w:jc w:val="both"/>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b w:val="0"/>
                <w:bCs w:val="0"/>
                <w:color w:val="auto"/>
                <w:kern w:val="0"/>
                <w:sz w:val="28"/>
                <w:szCs w:val="28"/>
                <w:highlight w:val="none"/>
                <w:lang w:val="en-US" w:bidi="zh-CN"/>
              </w:rPr>
              <w:t>1.</w:t>
            </w:r>
            <w:r>
              <w:rPr>
                <w:rFonts w:hint="eastAsia" w:asciiTheme="minorEastAsia" w:hAnsiTheme="minorEastAsia" w:eastAsiaTheme="minorEastAsia" w:cstheme="minorEastAsia"/>
                <w:b w:val="0"/>
                <w:bCs w:val="0"/>
                <w:color w:val="auto"/>
                <w:kern w:val="0"/>
                <w:sz w:val="28"/>
                <w:szCs w:val="28"/>
                <w:highlight w:val="none"/>
                <w:lang w:bidi="zh-CN"/>
              </w:rPr>
              <w:t>本项目为专门面向小微企业（含小型、微型）采购项目，</w:t>
            </w:r>
            <w:r>
              <w:rPr>
                <w:rFonts w:hint="eastAsia" w:asciiTheme="minorEastAsia" w:hAnsiTheme="minorEastAsia" w:eastAsiaTheme="minorEastAsia" w:cstheme="minorEastAsia"/>
                <w:color w:val="auto"/>
                <w:kern w:val="0"/>
                <w:sz w:val="28"/>
                <w:szCs w:val="28"/>
                <w:highlight w:val="none"/>
                <w:lang w:bidi="zh-CN"/>
              </w:rPr>
              <w:t>根据《政府采购促进中小企业发展管理办法》（财库[2020]46号）</w:t>
            </w:r>
            <w:r>
              <w:rPr>
                <w:rFonts w:hint="eastAsia" w:asciiTheme="minorEastAsia" w:hAnsiTheme="minorEastAsia" w:eastAsiaTheme="minorEastAsia" w:cstheme="minorEastAsia"/>
                <w:color w:val="auto"/>
                <w:kern w:val="0"/>
                <w:sz w:val="28"/>
                <w:szCs w:val="28"/>
                <w:highlight w:val="none"/>
                <w:lang w:val="en-US" w:bidi="zh-CN"/>
              </w:rPr>
              <w:t>。</w:t>
            </w:r>
          </w:p>
          <w:p w14:paraId="25E76C72">
            <w:pPr>
              <w:keepNext w:val="0"/>
              <w:keepLines w:val="0"/>
              <w:pageBreakBefore w:val="0"/>
              <w:widowControl w:val="0"/>
              <w:kinsoku/>
              <w:wordWrap/>
              <w:topLinePunct w:val="0"/>
              <w:bidi w:val="0"/>
              <w:adjustRightInd/>
              <w:snapToGrid/>
              <w:spacing w:line="520" w:lineRule="exact"/>
              <w:jc w:val="both"/>
              <w:textAlignment w:val="auto"/>
              <w:rPr>
                <w:rFonts w:hint="default" w:asciiTheme="minorEastAsia" w:hAnsiTheme="minorEastAsia" w:eastAsiaTheme="minorEastAsia" w:cstheme="minorEastAsia"/>
                <w:color w:val="auto"/>
                <w:kern w:val="0"/>
                <w:sz w:val="28"/>
                <w:szCs w:val="28"/>
                <w:highlight w:val="none"/>
                <w:lang w:val="en-US" w:bidi="zh-CN"/>
              </w:rPr>
            </w:pPr>
            <w:r>
              <w:rPr>
                <w:rFonts w:hint="eastAsia" w:asciiTheme="minorEastAsia" w:hAnsiTheme="minorEastAsia" w:eastAsiaTheme="minorEastAsia" w:cstheme="minorEastAsia"/>
                <w:color w:val="auto"/>
                <w:kern w:val="0"/>
                <w:sz w:val="28"/>
                <w:szCs w:val="28"/>
                <w:highlight w:val="none"/>
                <w:lang w:val="en-US" w:bidi="zh-CN"/>
              </w:rPr>
              <w:t>2.</w:t>
            </w:r>
            <w:r>
              <w:rPr>
                <w:rFonts w:hint="eastAsia" w:asciiTheme="minorEastAsia" w:hAnsiTheme="minorEastAsia" w:eastAsiaTheme="minorEastAsia" w:cstheme="minorEastAsia"/>
                <w:color w:val="auto"/>
                <w:kern w:val="0"/>
                <w:sz w:val="28"/>
                <w:szCs w:val="28"/>
                <w:highlight w:val="none"/>
                <w:lang w:bidi="zh-CN"/>
              </w:rPr>
              <w:t>本项目采购标的对应的中小企业划分标准所属行业为：</w:t>
            </w:r>
            <w:r>
              <w:rPr>
                <w:rFonts w:hint="eastAsia" w:asciiTheme="minorEastAsia" w:hAnsiTheme="minorEastAsia" w:eastAsiaTheme="minorEastAsia" w:cstheme="minorEastAsia"/>
                <w:color w:val="auto"/>
                <w:kern w:val="0"/>
                <w:sz w:val="28"/>
                <w:szCs w:val="28"/>
                <w:highlight w:val="none"/>
                <w:u w:val="single"/>
                <w:lang w:val="en-US" w:bidi="zh-CN"/>
              </w:rPr>
              <w:t xml:space="preserve"> 批发业 </w:t>
            </w:r>
            <w:r>
              <w:rPr>
                <w:rFonts w:hint="eastAsia" w:asciiTheme="minorEastAsia" w:hAnsiTheme="minorEastAsia" w:eastAsiaTheme="minorEastAsia" w:cstheme="minorEastAsia"/>
                <w:color w:val="auto"/>
                <w:kern w:val="0"/>
                <w:sz w:val="28"/>
                <w:szCs w:val="28"/>
                <w:highlight w:val="none"/>
                <w:lang w:val="en-US" w:bidi="zh-CN"/>
              </w:rPr>
              <w:t xml:space="preserve"> </w:t>
            </w:r>
          </w:p>
          <w:p w14:paraId="7267716B">
            <w:pPr>
              <w:keepNext w:val="0"/>
              <w:keepLines w:val="0"/>
              <w:pageBreakBefore w:val="0"/>
              <w:widowControl w:val="0"/>
              <w:kinsoku/>
              <w:wordWrap/>
              <w:topLinePunct w:val="0"/>
              <w:bidi w:val="0"/>
              <w:adjustRightInd/>
              <w:snapToGrid/>
              <w:spacing w:line="520" w:lineRule="exact"/>
              <w:jc w:val="both"/>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行业包括：农、林、牧、渔业，工业（包括采矿业，制造业，电力、热力、燃气及水生产和供应业），建筑业，批发业，零售业，交通运输业（不含铁路运输业），仓储业，邮政业，住宿业，餐饮业，信息传输业（包括电 信、互联网和相关服务），软件和信息技术服务业，房地产开发经营，物业管理，租赁和商务服务业，其他未列明行业（包括科学研究和技术服务业，水利、环境和 公共设施管理业，居民服务、修理和其他服务业，社会工作，文化、体育和娱乐业等）</w:t>
            </w:r>
          </w:p>
        </w:tc>
      </w:tr>
      <w:tr w14:paraId="55AAE8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47" w:hRule="atLeast"/>
          <w:jc w:val="center"/>
        </w:trPr>
        <w:tc>
          <w:tcPr>
            <w:tcW w:w="908" w:type="dxa"/>
            <w:noWrap w:val="0"/>
            <w:vAlign w:val="center"/>
          </w:tcPr>
          <w:p w14:paraId="2A7E4A63">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val="en-US" w:bidi="zh-CN"/>
              </w:rPr>
            </w:pPr>
            <w:r>
              <w:rPr>
                <w:rFonts w:hint="eastAsia" w:asciiTheme="minorEastAsia" w:hAnsiTheme="minorEastAsia" w:eastAsiaTheme="minorEastAsia" w:cstheme="minorEastAsia"/>
                <w:color w:val="auto"/>
                <w:kern w:val="0"/>
                <w:sz w:val="28"/>
                <w:szCs w:val="28"/>
                <w:highlight w:val="none"/>
                <w:lang w:val="en-US" w:bidi="zh-CN"/>
              </w:rPr>
              <w:t>22</w:t>
            </w:r>
          </w:p>
        </w:tc>
        <w:tc>
          <w:tcPr>
            <w:tcW w:w="1753" w:type="dxa"/>
            <w:noWrap w:val="0"/>
            <w:vAlign w:val="center"/>
          </w:tcPr>
          <w:p w14:paraId="0AA13501">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质疑须知</w:t>
            </w:r>
          </w:p>
        </w:tc>
        <w:tc>
          <w:tcPr>
            <w:tcW w:w="6983" w:type="dxa"/>
            <w:noWrap w:val="0"/>
            <w:vAlign w:val="center"/>
          </w:tcPr>
          <w:p w14:paraId="161EA0F6">
            <w:pPr>
              <w:keepNext w:val="0"/>
              <w:keepLines w:val="0"/>
              <w:pageBreakBefore w:val="0"/>
              <w:widowControl w:val="0"/>
              <w:kinsoku/>
              <w:wordWrap/>
              <w:overflowPunct w:val="0"/>
              <w:topLinePunct w:val="0"/>
              <w:autoSpaceDE w:val="0"/>
              <w:autoSpaceDN w:val="0"/>
              <w:bidi w:val="0"/>
              <w:adjustRightInd/>
              <w:snapToGrid/>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1、提交首次响应文件截止之日前，采购人、采购代理机构或者评审小组可以对已发出的公开招标文件进行必要的澄清或者修改，澄清或者修改的内容作为公开招标文件的组成部分。澄清或者修改的内容可能影响响应文件编制的，采购人、采购代理机构应当在提交首次响应文件截止时间至少5日前，以书面形式通知所有获取公开招标文件的供应商；不足5日的，采购人、采购代理机构应当顺延提交首次响应文件截止时间。</w:t>
            </w:r>
          </w:p>
          <w:p w14:paraId="3C5B4B37">
            <w:pPr>
              <w:keepNext w:val="0"/>
              <w:keepLines w:val="0"/>
              <w:pageBreakBefore w:val="0"/>
              <w:widowControl w:val="0"/>
              <w:kinsoku/>
              <w:wordWrap/>
              <w:overflowPunct w:val="0"/>
              <w:topLinePunct w:val="0"/>
              <w:autoSpaceDE w:val="0"/>
              <w:autoSpaceDN w:val="0"/>
              <w:bidi w:val="0"/>
              <w:adjustRightInd/>
              <w:snapToGrid/>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2、供应商认为竞争采购过程、中标或者成交结果使自己的权益受到损害的，可以在知道或者应知其权益受到损害之日起7个工作日内，以书面形式向采购人、采购代理机构提出质疑。</w:t>
            </w:r>
          </w:p>
          <w:p w14:paraId="62A12782">
            <w:pPr>
              <w:keepNext w:val="0"/>
              <w:keepLines w:val="0"/>
              <w:pageBreakBefore w:val="0"/>
              <w:widowControl w:val="0"/>
              <w:kinsoku/>
              <w:wordWrap/>
              <w:overflowPunct w:val="0"/>
              <w:topLinePunct w:val="0"/>
              <w:autoSpaceDE w:val="0"/>
              <w:autoSpaceDN w:val="0"/>
              <w:bidi w:val="0"/>
              <w:adjustRightInd/>
              <w:snapToGrid/>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3、供应商在法定质疑期内应当一次性提出针对同一采购程序环节的质疑。</w:t>
            </w:r>
          </w:p>
          <w:p w14:paraId="3345B3D2">
            <w:pPr>
              <w:keepNext w:val="0"/>
              <w:keepLines w:val="0"/>
              <w:pageBreakBefore w:val="0"/>
              <w:widowControl w:val="0"/>
              <w:kinsoku/>
              <w:wordWrap/>
              <w:overflowPunct w:val="0"/>
              <w:topLinePunct w:val="0"/>
              <w:autoSpaceDE w:val="0"/>
              <w:autoSpaceDN w:val="0"/>
              <w:bidi w:val="0"/>
              <w:adjustRightInd/>
              <w:snapToGrid/>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接收质疑函的方式：现场递交纸质版及Word格式电子版质疑文件至接收单位；</w:t>
            </w:r>
          </w:p>
          <w:p w14:paraId="0CEA87C3">
            <w:pPr>
              <w:keepNext w:val="0"/>
              <w:keepLines w:val="0"/>
              <w:pageBreakBefore w:val="0"/>
              <w:widowControl w:val="0"/>
              <w:kinsoku/>
              <w:wordWrap/>
              <w:overflowPunct w:val="0"/>
              <w:topLinePunct w:val="0"/>
              <w:autoSpaceDE w:val="0"/>
              <w:autoSpaceDN w:val="0"/>
              <w:bidi w:val="0"/>
              <w:adjustRightInd/>
              <w:snapToGrid/>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接受质疑的单位：</w:t>
            </w:r>
            <w:r>
              <w:rPr>
                <w:rFonts w:hint="eastAsia" w:asciiTheme="minorEastAsia" w:hAnsiTheme="minorEastAsia" w:eastAsiaTheme="minorEastAsia" w:cstheme="minorEastAsia"/>
                <w:color w:val="auto"/>
                <w:kern w:val="0"/>
                <w:sz w:val="28"/>
                <w:szCs w:val="28"/>
                <w:highlight w:val="none"/>
                <w:lang w:eastAsia="zh-CN" w:bidi="zh-CN"/>
              </w:rPr>
              <w:t>新疆中工建辉工程咨询有限公司</w:t>
            </w:r>
          </w:p>
          <w:p w14:paraId="5EBD6B31">
            <w:pPr>
              <w:keepNext w:val="0"/>
              <w:keepLines w:val="0"/>
              <w:pageBreakBefore w:val="0"/>
              <w:widowControl w:val="0"/>
              <w:kinsoku/>
              <w:wordWrap/>
              <w:overflowPunct w:val="0"/>
              <w:topLinePunct w:val="0"/>
              <w:autoSpaceDE w:val="0"/>
              <w:autoSpaceDN w:val="0"/>
              <w:bidi w:val="0"/>
              <w:adjustRightInd/>
              <w:snapToGrid/>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地址：库尔勒市欢乐海岸3号楼16</w:t>
            </w:r>
            <w:r>
              <w:rPr>
                <w:rFonts w:hint="eastAsia" w:asciiTheme="minorEastAsia" w:hAnsiTheme="minorEastAsia" w:eastAsiaTheme="minorEastAsia" w:cstheme="minorEastAsia"/>
                <w:color w:val="auto"/>
                <w:kern w:val="0"/>
                <w:sz w:val="28"/>
                <w:szCs w:val="28"/>
                <w:highlight w:val="none"/>
                <w:lang w:val="en-US" w:bidi="zh-CN"/>
              </w:rPr>
              <w:t>楼</w:t>
            </w:r>
            <w:r>
              <w:rPr>
                <w:rFonts w:hint="eastAsia" w:asciiTheme="minorEastAsia" w:hAnsiTheme="minorEastAsia" w:eastAsiaTheme="minorEastAsia" w:cstheme="minorEastAsia"/>
                <w:color w:val="auto"/>
                <w:kern w:val="0"/>
                <w:sz w:val="28"/>
                <w:szCs w:val="28"/>
                <w:highlight w:val="none"/>
                <w:lang w:bidi="zh-CN"/>
              </w:rPr>
              <w:t>；</w:t>
            </w:r>
          </w:p>
        </w:tc>
      </w:tr>
      <w:tr w14:paraId="5359F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40" w:hRule="atLeast"/>
          <w:jc w:val="center"/>
        </w:trPr>
        <w:tc>
          <w:tcPr>
            <w:tcW w:w="908" w:type="dxa"/>
            <w:noWrap w:val="0"/>
            <w:vAlign w:val="center"/>
          </w:tcPr>
          <w:p w14:paraId="03EFF4EB">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default" w:asciiTheme="minorEastAsia" w:hAnsiTheme="minorEastAsia" w:eastAsiaTheme="minorEastAsia" w:cstheme="minorEastAsia"/>
                <w:color w:val="auto"/>
                <w:kern w:val="0"/>
                <w:sz w:val="28"/>
                <w:szCs w:val="28"/>
                <w:highlight w:val="none"/>
                <w:lang w:val="en-US" w:bidi="zh-CN"/>
              </w:rPr>
            </w:pPr>
            <w:r>
              <w:rPr>
                <w:rFonts w:hint="eastAsia" w:asciiTheme="minorEastAsia" w:hAnsiTheme="minorEastAsia" w:eastAsiaTheme="minorEastAsia" w:cstheme="minorEastAsia"/>
                <w:color w:val="auto"/>
                <w:kern w:val="0"/>
                <w:sz w:val="28"/>
                <w:szCs w:val="28"/>
                <w:highlight w:val="none"/>
                <w:lang w:val="en-US" w:bidi="zh-CN"/>
              </w:rPr>
              <w:t>23</w:t>
            </w:r>
          </w:p>
        </w:tc>
        <w:tc>
          <w:tcPr>
            <w:tcW w:w="1753" w:type="dxa"/>
            <w:noWrap w:val="0"/>
            <w:vAlign w:val="center"/>
          </w:tcPr>
          <w:p w14:paraId="3149E897">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default" w:asciiTheme="minorEastAsia" w:hAnsiTheme="minorEastAsia" w:eastAsiaTheme="minorEastAsia" w:cstheme="minorEastAsia"/>
                <w:color w:val="auto"/>
                <w:kern w:val="0"/>
                <w:sz w:val="28"/>
                <w:szCs w:val="28"/>
                <w:highlight w:val="none"/>
                <w:lang w:val="en-US" w:bidi="zh-CN"/>
              </w:rPr>
            </w:pPr>
            <w:r>
              <w:rPr>
                <w:rFonts w:hint="eastAsia" w:asciiTheme="minorEastAsia" w:hAnsiTheme="minorEastAsia" w:eastAsiaTheme="minorEastAsia" w:cstheme="minorEastAsia"/>
                <w:color w:val="auto"/>
                <w:kern w:val="0"/>
                <w:sz w:val="28"/>
                <w:szCs w:val="28"/>
                <w:highlight w:val="none"/>
                <w:lang w:val="en-US" w:bidi="zh-CN"/>
              </w:rPr>
              <w:t>其他</w:t>
            </w:r>
          </w:p>
        </w:tc>
        <w:tc>
          <w:tcPr>
            <w:tcW w:w="6983" w:type="dxa"/>
            <w:noWrap w:val="0"/>
            <w:vAlign w:val="center"/>
          </w:tcPr>
          <w:p w14:paraId="5E342D93">
            <w:pPr>
              <w:keepNext w:val="0"/>
              <w:keepLines w:val="0"/>
              <w:pageBreakBefore w:val="0"/>
              <w:widowControl w:val="0"/>
              <w:kinsoku/>
              <w:wordWrap/>
              <w:overflowPunct w:val="0"/>
              <w:topLinePunct w:val="0"/>
              <w:autoSpaceDE w:val="0"/>
              <w:autoSpaceDN w:val="0"/>
              <w:bidi w:val="0"/>
              <w:adjustRightInd/>
              <w:snapToGrid/>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1、本次招标如有变更、澄清或其他通知将在发布招标公告的网站上公布。</w:t>
            </w:r>
          </w:p>
          <w:p w14:paraId="1DEE0724">
            <w:pPr>
              <w:keepNext w:val="0"/>
              <w:keepLines w:val="0"/>
              <w:pageBreakBefore w:val="0"/>
              <w:widowControl w:val="0"/>
              <w:kinsoku/>
              <w:wordWrap/>
              <w:overflowPunct w:val="0"/>
              <w:topLinePunct w:val="0"/>
              <w:autoSpaceDE w:val="0"/>
              <w:autoSpaceDN w:val="0"/>
              <w:bidi w:val="0"/>
              <w:adjustRightInd/>
              <w:snapToGrid/>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2、中标人如未按期缴纳履约保证金或未按期与采购人签订合同，采购人有权取消其中标资格，并按评标委员会推荐排名顺序依次确定中标人。</w:t>
            </w:r>
          </w:p>
          <w:p w14:paraId="428B1C03">
            <w:pPr>
              <w:keepNext w:val="0"/>
              <w:keepLines w:val="0"/>
              <w:pageBreakBefore w:val="0"/>
              <w:widowControl w:val="0"/>
              <w:kinsoku/>
              <w:wordWrap/>
              <w:overflowPunct w:val="0"/>
              <w:topLinePunct w:val="0"/>
              <w:autoSpaceDE w:val="0"/>
              <w:autoSpaceDN w:val="0"/>
              <w:bidi w:val="0"/>
              <w:adjustRightInd/>
              <w:snapToGrid/>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3、中标单位签订合同后的一个月为试用考察期；试用期间若中标单位出现下列情况：在采购人规定的时间内未能及时配送食材影响正常供餐、或经采购人日常随机检查（包括满意度调查低于50%）的检查考核中出现服务质量未达到采购人配送标准达三次以上，均视为中标人违约，采购人有权视具体情况，随时取消该单位的中标资格，且有权立即解除合同。对此投标人必须承诺不得有异议，否则视为不响应招标文件要求。</w:t>
            </w:r>
          </w:p>
          <w:p w14:paraId="284DD851">
            <w:pPr>
              <w:keepNext w:val="0"/>
              <w:keepLines w:val="0"/>
              <w:pageBreakBefore w:val="0"/>
              <w:widowControl w:val="0"/>
              <w:kinsoku/>
              <w:wordWrap/>
              <w:overflowPunct w:val="0"/>
              <w:topLinePunct w:val="0"/>
              <w:autoSpaceDE w:val="0"/>
              <w:autoSpaceDN w:val="0"/>
              <w:bidi w:val="0"/>
              <w:adjustRightInd/>
              <w:snapToGrid/>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4、配送要求：根据甲方要求按需配送，甲方在正常情况下提前3天给乙方下单订货，乙方必须按照甲方订货清单及要求配送货物。</w:t>
            </w:r>
          </w:p>
          <w:p w14:paraId="3A473D39">
            <w:pPr>
              <w:keepNext w:val="0"/>
              <w:keepLines w:val="0"/>
              <w:pageBreakBefore w:val="0"/>
              <w:widowControl w:val="0"/>
              <w:kinsoku/>
              <w:wordWrap/>
              <w:overflowPunct w:val="0"/>
              <w:topLinePunct w:val="0"/>
              <w:autoSpaceDE w:val="0"/>
              <w:autoSpaceDN w:val="0"/>
              <w:bidi w:val="0"/>
              <w:adjustRightInd/>
              <w:snapToGrid/>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val="en-US" w:bidi="zh-CN"/>
              </w:rPr>
              <w:t>5、</w:t>
            </w:r>
            <w:r>
              <w:rPr>
                <w:rFonts w:hint="eastAsia" w:asciiTheme="minorEastAsia" w:hAnsiTheme="minorEastAsia" w:eastAsiaTheme="minorEastAsia" w:cstheme="minorEastAsia"/>
                <w:color w:val="auto"/>
                <w:kern w:val="0"/>
                <w:sz w:val="28"/>
                <w:szCs w:val="28"/>
                <w:highlight w:val="none"/>
                <w:lang w:bidi="zh-CN"/>
              </w:rPr>
              <w:t>付款方式：供货时，乙方需提供送货单、相关检验检疫证明、生产批次检测报告，待甲方将物资按批次验收，一个月一次对账，无特殊情况一月付款一次。</w:t>
            </w:r>
          </w:p>
          <w:p w14:paraId="70A970AA">
            <w:pPr>
              <w:keepNext w:val="0"/>
              <w:keepLines w:val="0"/>
              <w:pageBreakBefore w:val="0"/>
              <w:widowControl w:val="0"/>
              <w:kinsoku/>
              <w:wordWrap/>
              <w:overflowPunct w:val="0"/>
              <w:topLinePunct w:val="0"/>
              <w:autoSpaceDE w:val="0"/>
              <w:autoSpaceDN w:val="0"/>
              <w:bidi w:val="0"/>
              <w:adjustRightInd/>
              <w:snapToGrid/>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根据采购内容和实际供货数量及按照确定的下浮进行结算。</w:t>
            </w:r>
          </w:p>
        </w:tc>
      </w:tr>
      <w:tr w14:paraId="140559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85" w:hRule="atLeast"/>
          <w:jc w:val="center"/>
        </w:trPr>
        <w:tc>
          <w:tcPr>
            <w:tcW w:w="908" w:type="dxa"/>
            <w:noWrap w:val="0"/>
            <w:vAlign w:val="center"/>
          </w:tcPr>
          <w:p w14:paraId="6E2BD886">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val="en-US" w:bidi="zh-CN"/>
              </w:rPr>
            </w:pPr>
            <w:r>
              <w:rPr>
                <w:rFonts w:hint="eastAsia" w:asciiTheme="minorEastAsia" w:hAnsiTheme="minorEastAsia" w:eastAsiaTheme="minorEastAsia" w:cstheme="minorEastAsia"/>
                <w:b/>
                <w:bCs/>
                <w:color w:val="auto"/>
                <w:kern w:val="0"/>
                <w:sz w:val="28"/>
                <w:szCs w:val="28"/>
                <w:highlight w:val="none"/>
                <w:lang w:val="en-US" w:bidi="zh-CN"/>
              </w:rPr>
              <w:t>备注</w:t>
            </w:r>
          </w:p>
        </w:tc>
        <w:tc>
          <w:tcPr>
            <w:tcW w:w="8736" w:type="dxa"/>
            <w:gridSpan w:val="2"/>
            <w:noWrap w:val="0"/>
            <w:vAlign w:val="center"/>
          </w:tcPr>
          <w:p w14:paraId="26DB763E">
            <w:pPr>
              <w:keepNext w:val="0"/>
              <w:keepLines w:val="0"/>
              <w:pageBreakBefore w:val="0"/>
              <w:widowControl w:val="0"/>
              <w:kinsoku/>
              <w:wordWrap/>
              <w:overflowPunct w:val="0"/>
              <w:topLinePunct w:val="0"/>
              <w:autoSpaceDE w:val="0"/>
              <w:autoSpaceDN w:val="0"/>
              <w:bidi w:val="0"/>
              <w:adjustRightInd/>
              <w:snapToGrid/>
              <w:spacing w:line="520" w:lineRule="exact"/>
              <w:jc w:val="left"/>
              <w:textAlignment w:val="auto"/>
              <w:rPr>
                <w:rFonts w:hint="eastAsia" w:asciiTheme="minorEastAsia" w:hAnsiTheme="minorEastAsia" w:eastAsiaTheme="minorEastAsia" w:cstheme="minorEastAsia"/>
                <w:b/>
                <w:bCs/>
                <w:color w:val="auto"/>
                <w:kern w:val="0"/>
                <w:sz w:val="28"/>
                <w:szCs w:val="28"/>
                <w:highlight w:val="none"/>
                <w:lang w:bidi="zh-CN"/>
              </w:rPr>
            </w:pPr>
            <w:r>
              <w:rPr>
                <w:rFonts w:hint="eastAsia" w:asciiTheme="minorEastAsia" w:hAnsiTheme="minorEastAsia" w:eastAsiaTheme="minorEastAsia" w:cstheme="minorEastAsia"/>
                <w:b/>
                <w:bCs/>
                <w:color w:val="auto"/>
                <w:kern w:val="0"/>
                <w:sz w:val="28"/>
                <w:szCs w:val="28"/>
                <w:highlight w:val="none"/>
                <w:lang w:bidi="zh-CN"/>
              </w:rPr>
              <w:t>1、因采购人单位性质特殊，故本项目的预算金额为虚拟价格。</w:t>
            </w:r>
          </w:p>
          <w:p w14:paraId="6748092C">
            <w:pPr>
              <w:keepNext w:val="0"/>
              <w:keepLines w:val="0"/>
              <w:pageBreakBefore w:val="0"/>
              <w:widowControl w:val="0"/>
              <w:kinsoku/>
              <w:wordWrap/>
              <w:overflowPunct w:val="0"/>
              <w:topLinePunct w:val="0"/>
              <w:autoSpaceDE w:val="0"/>
              <w:autoSpaceDN w:val="0"/>
              <w:bidi w:val="0"/>
              <w:adjustRightInd/>
              <w:snapToGrid/>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b/>
                <w:bCs/>
                <w:color w:val="auto"/>
                <w:kern w:val="0"/>
                <w:sz w:val="28"/>
                <w:szCs w:val="28"/>
                <w:highlight w:val="none"/>
                <w:lang w:bidi="zh-CN"/>
              </w:rPr>
              <w:t>2、库尔勒开发区某单位大宗生活物资采购项目进行公开招标，如投标人对“库尔勒开发区某单位</w:t>
            </w:r>
            <w:r>
              <w:rPr>
                <w:rFonts w:hint="eastAsia" w:asciiTheme="minorEastAsia" w:hAnsiTheme="minorEastAsia" w:eastAsiaTheme="minorEastAsia" w:cstheme="minorEastAsia"/>
                <w:b/>
                <w:bCs/>
                <w:color w:val="auto"/>
                <w:kern w:val="0"/>
                <w:sz w:val="28"/>
                <w:szCs w:val="28"/>
                <w:highlight w:val="none"/>
                <w:lang w:val="en-US" w:bidi="zh-CN"/>
              </w:rPr>
              <w:t>2025年度</w:t>
            </w:r>
            <w:r>
              <w:rPr>
                <w:rFonts w:hint="eastAsia" w:asciiTheme="minorEastAsia" w:hAnsiTheme="minorEastAsia" w:eastAsiaTheme="minorEastAsia" w:cstheme="minorEastAsia"/>
                <w:b/>
                <w:bCs/>
                <w:color w:val="auto"/>
                <w:kern w:val="0"/>
                <w:sz w:val="28"/>
                <w:szCs w:val="28"/>
                <w:highlight w:val="none"/>
                <w:lang w:bidi="zh-CN"/>
              </w:rPr>
              <w:t>大宗生活物资采购项目”多个</w:t>
            </w:r>
            <w:r>
              <w:rPr>
                <w:rFonts w:hint="eastAsia" w:asciiTheme="minorEastAsia" w:hAnsiTheme="minorEastAsia" w:eastAsiaTheme="minorEastAsia" w:cstheme="minorEastAsia"/>
                <w:b/>
                <w:bCs/>
                <w:color w:val="auto"/>
                <w:kern w:val="0"/>
                <w:sz w:val="28"/>
                <w:szCs w:val="28"/>
                <w:highlight w:val="none"/>
                <w:lang w:val="en-US" w:bidi="zh-CN"/>
              </w:rPr>
              <w:t>标</w:t>
            </w:r>
            <w:r>
              <w:rPr>
                <w:rFonts w:hint="eastAsia" w:asciiTheme="minorEastAsia" w:hAnsiTheme="minorEastAsia" w:eastAsiaTheme="minorEastAsia" w:cstheme="minorEastAsia"/>
                <w:b/>
                <w:bCs/>
                <w:color w:val="auto"/>
                <w:kern w:val="0"/>
                <w:sz w:val="28"/>
                <w:szCs w:val="28"/>
                <w:highlight w:val="none"/>
                <w:lang w:bidi="zh-CN"/>
              </w:rPr>
              <w:t>进行投标，可兼投但不可兼中。中标后不得转包。</w:t>
            </w:r>
          </w:p>
        </w:tc>
      </w:tr>
      <w:tr w14:paraId="565A11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908" w:type="dxa"/>
            <w:noWrap w:val="0"/>
            <w:vAlign w:val="center"/>
          </w:tcPr>
          <w:p w14:paraId="5C5FBC13">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default" w:asciiTheme="minorEastAsia" w:hAnsiTheme="minorEastAsia" w:eastAsiaTheme="minorEastAsia" w:cstheme="minorEastAsia"/>
                <w:b/>
                <w:color w:val="auto"/>
                <w:kern w:val="0"/>
                <w:sz w:val="28"/>
                <w:szCs w:val="28"/>
                <w:highlight w:val="none"/>
                <w:lang w:val="en-US" w:bidi="zh-CN"/>
              </w:rPr>
            </w:pPr>
            <w:r>
              <w:rPr>
                <w:rFonts w:hint="eastAsia" w:asciiTheme="minorEastAsia" w:hAnsiTheme="minorEastAsia" w:eastAsiaTheme="minorEastAsia" w:cstheme="minorEastAsia"/>
                <w:b/>
                <w:color w:val="auto"/>
                <w:kern w:val="0"/>
                <w:sz w:val="28"/>
                <w:szCs w:val="28"/>
                <w:highlight w:val="none"/>
                <w:lang w:val="en-US" w:bidi="zh-CN"/>
              </w:rPr>
              <w:t>注意事项</w:t>
            </w:r>
          </w:p>
        </w:tc>
        <w:tc>
          <w:tcPr>
            <w:tcW w:w="8736" w:type="dxa"/>
            <w:gridSpan w:val="2"/>
            <w:noWrap w:val="0"/>
            <w:vAlign w:val="center"/>
          </w:tcPr>
          <w:p w14:paraId="570F6026">
            <w:pPr>
              <w:keepNext w:val="0"/>
              <w:keepLines w:val="0"/>
              <w:pageBreakBefore w:val="0"/>
              <w:widowControl w:val="0"/>
              <w:kinsoku/>
              <w:wordWrap/>
              <w:overflowPunct w:val="0"/>
              <w:topLinePunct w:val="0"/>
              <w:autoSpaceDE w:val="0"/>
              <w:autoSpaceDN w:val="0"/>
              <w:bidi w:val="0"/>
              <w:adjustRightInd/>
              <w:snapToGrid/>
              <w:spacing w:line="520" w:lineRule="exact"/>
              <w:jc w:val="left"/>
              <w:textAlignment w:val="auto"/>
              <w:rPr>
                <w:rFonts w:hint="eastAsia" w:asciiTheme="minorEastAsia" w:hAnsiTheme="minorEastAsia" w:eastAsiaTheme="minorEastAsia" w:cstheme="minorEastAsia"/>
                <w:b/>
                <w:bCs/>
                <w:color w:val="auto"/>
                <w:kern w:val="0"/>
                <w:sz w:val="28"/>
                <w:szCs w:val="28"/>
                <w:highlight w:val="none"/>
                <w:lang w:eastAsia="zh-CN" w:bidi="zh-CN"/>
              </w:rPr>
            </w:pPr>
            <w:r>
              <w:rPr>
                <w:rFonts w:hint="eastAsia" w:asciiTheme="minorEastAsia" w:hAnsiTheme="minorEastAsia" w:eastAsiaTheme="minorEastAsia" w:cstheme="minorEastAsia"/>
                <w:b/>
                <w:bCs/>
                <w:color w:val="auto"/>
                <w:kern w:val="0"/>
                <w:sz w:val="28"/>
                <w:szCs w:val="28"/>
                <w:highlight w:val="none"/>
                <w:lang w:bidi="zh-CN"/>
              </w:rPr>
              <w:t>1、本项目为电子招投标项目，实行网上投标</w:t>
            </w:r>
            <w:r>
              <w:rPr>
                <w:rFonts w:hint="eastAsia" w:asciiTheme="minorEastAsia" w:hAnsiTheme="minorEastAsia" w:eastAsiaTheme="minorEastAsia" w:cstheme="minorEastAsia"/>
                <w:b/>
                <w:bCs/>
                <w:color w:val="auto"/>
                <w:kern w:val="0"/>
                <w:sz w:val="28"/>
                <w:szCs w:val="28"/>
                <w:highlight w:val="none"/>
                <w:lang w:eastAsia="zh-CN" w:bidi="zh-CN"/>
              </w:rPr>
              <w:t>，</w:t>
            </w:r>
            <w:r>
              <w:rPr>
                <w:rFonts w:hint="eastAsia" w:asciiTheme="minorEastAsia" w:hAnsiTheme="minorEastAsia" w:eastAsiaTheme="minorEastAsia" w:cstheme="minorEastAsia"/>
                <w:b/>
                <w:bCs/>
                <w:color w:val="auto"/>
                <w:kern w:val="0"/>
                <w:sz w:val="28"/>
                <w:szCs w:val="28"/>
                <w:highlight w:val="none"/>
                <w:lang w:bidi="zh-CN"/>
              </w:rPr>
              <w:t>采用电子响应文件(供应商需要CA加密锁通过政采云电子投标客户端制作响应文件)</w:t>
            </w:r>
            <w:r>
              <w:rPr>
                <w:rFonts w:hint="eastAsia" w:asciiTheme="minorEastAsia" w:hAnsiTheme="minorEastAsia" w:eastAsiaTheme="minorEastAsia" w:cstheme="minorEastAsia"/>
                <w:b/>
                <w:bCs/>
                <w:color w:val="auto"/>
                <w:kern w:val="0"/>
                <w:sz w:val="28"/>
                <w:szCs w:val="28"/>
                <w:highlight w:val="none"/>
                <w:lang w:eastAsia="zh-CN" w:bidi="zh-CN"/>
              </w:rPr>
              <w:t>，</w:t>
            </w:r>
            <w:r>
              <w:rPr>
                <w:rFonts w:hint="eastAsia" w:asciiTheme="minorEastAsia" w:hAnsiTheme="minorEastAsia" w:eastAsiaTheme="minorEastAsia" w:cstheme="minorEastAsia"/>
                <w:b/>
                <w:bCs/>
                <w:color w:val="auto"/>
                <w:kern w:val="0"/>
                <w:sz w:val="28"/>
                <w:szCs w:val="28"/>
                <w:highlight w:val="none"/>
                <w:lang w:bidi="zh-CN"/>
              </w:rPr>
              <w:t>凡参加本项目供应商可自主通过新疆CA申领渠道申请政采云平台可使用的CA设备。若供应商参与</w:t>
            </w:r>
            <w:r>
              <w:rPr>
                <w:rFonts w:hint="eastAsia" w:asciiTheme="minorEastAsia" w:hAnsiTheme="minorEastAsia" w:eastAsiaTheme="minorEastAsia" w:cstheme="minorEastAsia"/>
                <w:b/>
                <w:bCs/>
                <w:color w:val="auto"/>
                <w:kern w:val="0"/>
                <w:sz w:val="28"/>
                <w:szCs w:val="28"/>
                <w:highlight w:val="none"/>
                <w:lang w:val="en-US" w:eastAsia="zh-CN" w:bidi="zh-CN"/>
              </w:rPr>
              <w:t>投标</w:t>
            </w:r>
            <w:r>
              <w:rPr>
                <w:rFonts w:hint="eastAsia" w:asciiTheme="minorEastAsia" w:hAnsiTheme="minorEastAsia" w:eastAsiaTheme="minorEastAsia" w:cstheme="minorEastAsia"/>
                <w:b/>
                <w:bCs/>
                <w:color w:val="auto"/>
                <w:kern w:val="0"/>
                <w:sz w:val="28"/>
                <w:szCs w:val="28"/>
                <w:highlight w:val="none"/>
                <w:lang w:bidi="zh-CN"/>
              </w:rPr>
              <w:t>，自行承担</w:t>
            </w:r>
            <w:r>
              <w:rPr>
                <w:rFonts w:hint="eastAsia" w:asciiTheme="minorEastAsia" w:hAnsiTheme="minorEastAsia" w:eastAsiaTheme="minorEastAsia" w:cstheme="minorEastAsia"/>
                <w:b/>
                <w:bCs/>
                <w:color w:val="auto"/>
                <w:kern w:val="0"/>
                <w:sz w:val="28"/>
                <w:szCs w:val="28"/>
                <w:highlight w:val="none"/>
                <w:lang w:val="en-US" w:eastAsia="zh-CN" w:bidi="zh-CN"/>
              </w:rPr>
              <w:t>投标</w:t>
            </w:r>
            <w:r>
              <w:rPr>
                <w:rFonts w:hint="eastAsia" w:asciiTheme="minorEastAsia" w:hAnsiTheme="minorEastAsia" w:eastAsiaTheme="minorEastAsia" w:cstheme="minorEastAsia"/>
                <w:b/>
                <w:bCs/>
                <w:color w:val="auto"/>
                <w:kern w:val="0"/>
                <w:sz w:val="28"/>
                <w:szCs w:val="28"/>
                <w:highlight w:val="none"/>
                <w:lang w:bidi="zh-CN"/>
              </w:rPr>
              <w:t>一切费用</w:t>
            </w:r>
            <w:r>
              <w:rPr>
                <w:rFonts w:hint="eastAsia" w:asciiTheme="minorEastAsia" w:hAnsiTheme="minorEastAsia" w:eastAsiaTheme="minorEastAsia" w:cstheme="minorEastAsia"/>
                <w:b/>
                <w:bCs/>
                <w:color w:val="auto"/>
                <w:kern w:val="0"/>
                <w:sz w:val="28"/>
                <w:szCs w:val="28"/>
                <w:highlight w:val="none"/>
                <w:lang w:eastAsia="zh-CN" w:bidi="zh-CN"/>
              </w:rPr>
              <w:t>。</w:t>
            </w:r>
          </w:p>
          <w:p w14:paraId="4C552086">
            <w:pPr>
              <w:keepNext w:val="0"/>
              <w:keepLines w:val="0"/>
              <w:pageBreakBefore w:val="0"/>
              <w:widowControl w:val="0"/>
              <w:kinsoku/>
              <w:wordWrap/>
              <w:overflowPunct w:val="0"/>
              <w:topLinePunct w:val="0"/>
              <w:autoSpaceDE w:val="0"/>
              <w:autoSpaceDN w:val="0"/>
              <w:bidi w:val="0"/>
              <w:adjustRightInd/>
              <w:snapToGrid/>
              <w:spacing w:line="520" w:lineRule="exact"/>
              <w:jc w:val="left"/>
              <w:textAlignment w:val="auto"/>
              <w:rPr>
                <w:rFonts w:hint="eastAsia" w:asciiTheme="minorEastAsia" w:hAnsiTheme="minorEastAsia" w:eastAsiaTheme="minorEastAsia" w:cstheme="minorEastAsia"/>
                <w:b/>
                <w:bCs/>
                <w:color w:val="auto"/>
                <w:kern w:val="0"/>
                <w:sz w:val="28"/>
                <w:szCs w:val="28"/>
                <w:highlight w:val="none"/>
                <w:lang w:bidi="zh-CN"/>
              </w:rPr>
            </w:pPr>
            <w:r>
              <w:rPr>
                <w:rFonts w:hint="eastAsia" w:asciiTheme="minorEastAsia" w:hAnsiTheme="minorEastAsia" w:eastAsiaTheme="minorEastAsia" w:cstheme="minorEastAsia"/>
                <w:b/>
                <w:bCs/>
                <w:color w:val="auto"/>
                <w:kern w:val="0"/>
                <w:sz w:val="28"/>
                <w:szCs w:val="28"/>
                <w:highlight w:val="none"/>
                <w:lang w:bidi="zh-CN"/>
              </w:rPr>
              <w:t>2、各供应商应确保成为新疆政府采购网正式注册入库供应商，并完成CA数字证书申领。因未注册入库、未办理CA数字证书等原因造成无法</w:t>
            </w:r>
            <w:r>
              <w:rPr>
                <w:rFonts w:hint="eastAsia" w:asciiTheme="minorEastAsia" w:hAnsiTheme="minorEastAsia" w:eastAsiaTheme="minorEastAsia" w:cstheme="minorEastAsia"/>
                <w:b/>
                <w:bCs/>
                <w:color w:val="auto"/>
                <w:kern w:val="0"/>
                <w:sz w:val="28"/>
                <w:szCs w:val="28"/>
                <w:highlight w:val="none"/>
                <w:lang w:val="en-US" w:eastAsia="zh-CN" w:bidi="zh-CN"/>
              </w:rPr>
              <w:t>响应</w:t>
            </w:r>
            <w:r>
              <w:rPr>
                <w:rFonts w:hint="eastAsia" w:asciiTheme="minorEastAsia" w:hAnsiTheme="minorEastAsia" w:eastAsiaTheme="minorEastAsia" w:cstheme="minorEastAsia"/>
                <w:b/>
                <w:bCs/>
                <w:color w:val="auto"/>
                <w:kern w:val="0"/>
                <w:sz w:val="28"/>
                <w:szCs w:val="28"/>
                <w:highlight w:val="none"/>
                <w:lang w:bidi="zh-CN"/>
              </w:rPr>
              <w:t>或</w:t>
            </w:r>
            <w:r>
              <w:rPr>
                <w:rFonts w:hint="eastAsia" w:asciiTheme="minorEastAsia" w:hAnsiTheme="minorEastAsia" w:eastAsiaTheme="minorEastAsia" w:cstheme="minorEastAsia"/>
                <w:b/>
                <w:bCs/>
                <w:color w:val="auto"/>
                <w:kern w:val="0"/>
                <w:sz w:val="28"/>
                <w:szCs w:val="28"/>
                <w:highlight w:val="none"/>
                <w:lang w:val="en-US" w:eastAsia="zh-CN" w:bidi="zh-CN"/>
              </w:rPr>
              <w:t>投标</w:t>
            </w:r>
            <w:r>
              <w:rPr>
                <w:rFonts w:hint="eastAsia" w:asciiTheme="minorEastAsia" w:hAnsiTheme="minorEastAsia" w:eastAsiaTheme="minorEastAsia" w:cstheme="minorEastAsia"/>
                <w:b/>
                <w:bCs/>
                <w:color w:val="auto"/>
                <w:kern w:val="0"/>
                <w:sz w:val="28"/>
                <w:szCs w:val="28"/>
                <w:highlight w:val="none"/>
                <w:lang w:bidi="zh-CN"/>
              </w:rPr>
              <w:t>失败等后果由供应商自行承担。</w:t>
            </w:r>
          </w:p>
          <w:p w14:paraId="07667E7E">
            <w:pPr>
              <w:keepNext w:val="0"/>
              <w:keepLines w:val="0"/>
              <w:pageBreakBefore w:val="0"/>
              <w:widowControl w:val="0"/>
              <w:kinsoku/>
              <w:wordWrap/>
              <w:overflowPunct w:val="0"/>
              <w:topLinePunct w:val="0"/>
              <w:autoSpaceDE w:val="0"/>
              <w:autoSpaceDN w:val="0"/>
              <w:bidi w:val="0"/>
              <w:adjustRightInd/>
              <w:snapToGrid/>
              <w:spacing w:line="520" w:lineRule="exact"/>
              <w:jc w:val="left"/>
              <w:textAlignment w:val="auto"/>
              <w:rPr>
                <w:rFonts w:hint="eastAsia" w:asciiTheme="minorEastAsia" w:hAnsiTheme="minorEastAsia" w:eastAsiaTheme="minorEastAsia" w:cstheme="minorEastAsia"/>
                <w:b/>
                <w:bCs/>
                <w:color w:val="auto"/>
                <w:kern w:val="0"/>
                <w:sz w:val="28"/>
                <w:szCs w:val="28"/>
                <w:highlight w:val="none"/>
                <w:lang w:bidi="zh-CN"/>
              </w:rPr>
            </w:pPr>
            <w:r>
              <w:rPr>
                <w:rFonts w:hint="eastAsia" w:asciiTheme="minorEastAsia" w:hAnsiTheme="minorEastAsia" w:eastAsiaTheme="minorEastAsia" w:cstheme="minorEastAsia"/>
                <w:b/>
                <w:bCs/>
                <w:color w:val="auto"/>
                <w:kern w:val="0"/>
                <w:sz w:val="28"/>
                <w:szCs w:val="28"/>
                <w:highlight w:val="none"/>
                <w:lang w:bidi="zh-CN"/>
              </w:rPr>
              <w:t>3、供应商将政采云电子交易客户端下载、安装完成后，可通过账号密码或CA登录客户端进行</w:t>
            </w:r>
            <w:r>
              <w:rPr>
                <w:rFonts w:hint="eastAsia" w:asciiTheme="minorEastAsia" w:hAnsiTheme="minorEastAsia" w:eastAsiaTheme="minorEastAsia" w:cstheme="minorEastAsia"/>
                <w:b/>
                <w:bCs/>
                <w:color w:val="auto"/>
                <w:kern w:val="0"/>
                <w:sz w:val="28"/>
                <w:szCs w:val="28"/>
                <w:highlight w:val="none"/>
                <w:lang w:val="en-US" w:eastAsia="zh-CN" w:bidi="zh-CN"/>
              </w:rPr>
              <w:t>投标</w:t>
            </w:r>
            <w:r>
              <w:rPr>
                <w:rFonts w:hint="eastAsia" w:asciiTheme="minorEastAsia" w:hAnsiTheme="minorEastAsia" w:eastAsiaTheme="minorEastAsia" w:cstheme="minorEastAsia"/>
                <w:b/>
                <w:bCs/>
                <w:color w:val="auto"/>
                <w:kern w:val="0"/>
                <w:sz w:val="28"/>
                <w:szCs w:val="28"/>
                <w:highlight w:val="none"/>
                <w:lang w:bidi="zh-CN"/>
              </w:rPr>
              <w:t>文件制作。在使用政采云客户端时，建议使用WIN7及以上操作系统。客户端请至新疆政府采购网（www.ccgp-xinjiang.gov.cn）下载专区查看，如有问题可拨打政采云客户服务热线400-881-7190进行咨询。</w:t>
            </w:r>
          </w:p>
          <w:p w14:paraId="2E6675EE">
            <w:pPr>
              <w:keepNext w:val="0"/>
              <w:keepLines w:val="0"/>
              <w:pageBreakBefore w:val="0"/>
              <w:widowControl w:val="0"/>
              <w:kinsoku/>
              <w:wordWrap/>
              <w:overflowPunct w:val="0"/>
              <w:topLinePunct w:val="0"/>
              <w:autoSpaceDE w:val="0"/>
              <w:autoSpaceDN w:val="0"/>
              <w:bidi w:val="0"/>
              <w:adjustRightInd/>
              <w:snapToGrid/>
              <w:spacing w:line="520" w:lineRule="exact"/>
              <w:jc w:val="left"/>
              <w:textAlignment w:val="auto"/>
              <w:rPr>
                <w:rFonts w:hint="eastAsia" w:asciiTheme="minorEastAsia" w:hAnsiTheme="minorEastAsia" w:eastAsiaTheme="minorEastAsia" w:cstheme="minorEastAsia"/>
                <w:b/>
                <w:bCs/>
                <w:color w:val="auto"/>
                <w:kern w:val="0"/>
                <w:sz w:val="28"/>
                <w:szCs w:val="28"/>
                <w:highlight w:val="none"/>
                <w:lang w:bidi="zh-CN"/>
              </w:rPr>
            </w:pPr>
            <w:r>
              <w:rPr>
                <w:rFonts w:hint="eastAsia" w:asciiTheme="minorEastAsia" w:hAnsiTheme="minorEastAsia" w:eastAsiaTheme="minorEastAsia" w:cstheme="minorEastAsia"/>
                <w:b/>
                <w:bCs/>
                <w:color w:val="auto"/>
                <w:kern w:val="0"/>
                <w:sz w:val="28"/>
                <w:szCs w:val="28"/>
                <w:highlight w:val="none"/>
                <w:lang w:bidi="zh-CN"/>
              </w:rPr>
              <w:t>4、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p>
          <w:p w14:paraId="0B4A7706">
            <w:pPr>
              <w:keepNext w:val="0"/>
              <w:keepLines w:val="0"/>
              <w:pageBreakBefore w:val="0"/>
              <w:widowControl w:val="0"/>
              <w:kinsoku/>
              <w:wordWrap/>
              <w:overflowPunct w:val="0"/>
              <w:topLinePunct w:val="0"/>
              <w:autoSpaceDE w:val="0"/>
              <w:autoSpaceDN w:val="0"/>
              <w:bidi w:val="0"/>
              <w:adjustRightInd/>
              <w:snapToGrid/>
              <w:spacing w:line="520" w:lineRule="exact"/>
              <w:jc w:val="left"/>
              <w:textAlignment w:val="auto"/>
              <w:rPr>
                <w:rFonts w:hint="eastAsia" w:asciiTheme="minorEastAsia" w:hAnsiTheme="minorEastAsia" w:eastAsiaTheme="minorEastAsia" w:cstheme="minorEastAsia"/>
                <w:b/>
                <w:color w:val="auto"/>
                <w:kern w:val="0"/>
                <w:sz w:val="28"/>
                <w:szCs w:val="28"/>
                <w:highlight w:val="none"/>
                <w:lang w:val="zh-CN" w:bidi="zh-CN"/>
              </w:rPr>
            </w:pPr>
            <w:r>
              <w:rPr>
                <w:rFonts w:hint="eastAsia" w:asciiTheme="minorEastAsia" w:hAnsiTheme="minorEastAsia" w:eastAsiaTheme="minorEastAsia" w:cstheme="minorEastAsia"/>
                <w:b/>
                <w:bCs/>
                <w:color w:val="auto"/>
                <w:kern w:val="0"/>
                <w:sz w:val="28"/>
                <w:szCs w:val="28"/>
                <w:highlight w:val="none"/>
                <w:lang w:bidi="zh-CN"/>
              </w:rPr>
              <w:t>5、各供应商须在</w:t>
            </w:r>
            <w:r>
              <w:rPr>
                <w:rFonts w:hint="eastAsia" w:asciiTheme="minorEastAsia" w:hAnsiTheme="minorEastAsia" w:eastAsiaTheme="minorEastAsia" w:cstheme="minorEastAsia"/>
                <w:b/>
                <w:bCs/>
                <w:color w:val="auto"/>
                <w:kern w:val="0"/>
                <w:sz w:val="28"/>
                <w:szCs w:val="28"/>
                <w:highlight w:val="none"/>
                <w:lang w:val="en-US" w:eastAsia="zh-CN" w:bidi="zh-CN"/>
              </w:rPr>
              <w:t>开标</w:t>
            </w:r>
            <w:r>
              <w:rPr>
                <w:rFonts w:hint="eastAsia" w:asciiTheme="minorEastAsia" w:hAnsiTheme="minorEastAsia" w:eastAsiaTheme="minorEastAsia" w:cstheme="minorEastAsia"/>
                <w:b/>
                <w:bCs/>
                <w:color w:val="auto"/>
                <w:kern w:val="0"/>
                <w:sz w:val="28"/>
                <w:szCs w:val="28"/>
                <w:highlight w:val="none"/>
                <w:lang w:bidi="zh-CN"/>
              </w:rPr>
              <w:t>时间在政采云平台自行解密文件，开标后将纸质响应文件递交（或邮寄）至采购代理机构</w:t>
            </w:r>
            <w:r>
              <w:rPr>
                <w:rFonts w:hint="eastAsia" w:asciiTheme="minorEastAsia" w:hAnsiTheme="minorEastAsia" w:eastAsiaTheme="minorEastAsia" w:cstheme="minorEastAsia"/>
                <w:b/>
                <w:bCs/>
                <w:color w:val="auto"/>
                <w:kern w:val="0"/>
                <w:sz w:val="28"/>
                <w:szCs w:val="28"/>
                <w:highlight w:val="none"/>
                <w:lang w:val="en-US" w:eastAsia="zh-CN" w:bidi="zh-CN"/>
              </w:rPr>
              <w:t>。</w:t>
            </w:r>
          </w:p>
        </w:tc>
      </w:tr>
    </w:tbl>
    <w:p w14:paraId="374CE118">
      <w:pPr>
        <w:pStyle w:val="2"/>
        <w:adjustRightInd w:val="0"/>
        <w:snapToGrid w:val="0"/>
        <w:spacing w:before="100" w:beforeAutospacing="1" w:after="100" w:afterAutospacing="1" w:line="400" w:lineRule="atLeast"/>
        <w:jc w:val="center"/>
        <w:rPr>
          <w:rFonts w:hint="eastAsia" w:asciiTheme="minorEastAsia" w:hAnsiTheme="minorEastAsia" w:eastAsiaTheme="minorEastAsia" w:cstheme="minorEastAsia"/>
          <w:sz w:val="32"/>
          <w:szCs w:val="32"/>
          <w:highlight w:val="none"/>
        </w:rPr>
      </w:pPr>
      <w:bookmarkStart w:id="9" w:name="_Toc349637920"/>
      <w:bookmarkStart w:id="10" w:name="_Toc267301282"/>
      <w:bookmarkStart w:id="11" w:name="_Toc298240405"/>
      <w:bookmarkStart w:id="12" w:name="_Toc349573121"/>
      <w:bookmarkStart w:id="13" w:name="_Toc26028"/>
      <w:r>
        <w:rPr>
          <w:rFonts w:hint="eastAsia" w:asciiTheme="minorEastAsia" w:hAnsiTheme="minorEastAsia" w:eastAsiaTheme="minorEastAsia" w:cstheme="minorEastAsia"/>
          <w:sz w:val="32"/>
          <w:szCs w:val="32"/>
          <w:highlight w:val="none"/>
        </w:rPr>
        <w:t>A  说　明</w:t>
      </w:r>
      <w:bookmarkEnd w:id="9"/>
      <w:bookmarkEnd w:id="10"/>
      <w:bookmarkEnd w:id="11"/>
      <w:bookmarkEnd w:id="12"/>
      <w:bookmarkEnd w:id="13"/>
    </w:p>
    <w:p w14:paraId="0D5E61A0">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 适用范围</w:t>
      </w:r>
    </w:p>
    <w:p w14:paraId="0CC0A331">
      <w:pPr>
        <w:pageBreakBefore w:val="0"/>
        <w:widowControl w:val="0"/>
        <w:numPr>
          <w:ilvl w:val="1"/>
          <w:numId w:val="4"/>
        </w:numPr>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本招标文件仅适用于本次投标邀请中所叙述项目的货物及服务采购。</w:t>
      </w:r>
    </w:p>
    <w:p w14:paraId="719E1F63">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2．定义</w:t>
      </w:r>
    </w:p>
    <w:p w14:paraId="02E1258F">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2.1 “采购代理机构”系指</w:t>
      </w:r>
      <w:r>
        <w:rPr>
          <w:rFonts w:hint="eastAsia" w:asciiTheme="minorEastAsia" w:hAnsiTheme="minorEastAsia" w:eastAsiaTheme="minorEastAsia" w:cstheme="minorEastAsia"/>
          <w:sz w:val="28"/>
          <w:szCs w:val="28"/>
          <w:highlight w:val="none"/>
          <w:lang w:eastAsia="zh-CN"/>
        </w:rPr>
        <w:t>新疆中工建辉工程咨询有限公司</w:t>
      </w:r>
      <w:r>
        <w:rPr>
          <w:rFonts w:hint="eastAsia" w:asciiTheme="minorEastAsia" w:hAnsiTheme="minorEastAsia" w:eastAsiaTheme="minorEastAsia" w:cstheme="minorEastAsia"/>
          <w:sz w:val="28"/>
          <w:szCs w:val="28"/>
          <w:highlight w:val="none"/>
        </w:rPr>
        <w:t>；</w:t>
      </w:r>
    </w:p>
    <w:p w14:paraId="2B4E925B">
      <w:pPr>
        <w:pageBreakBefore w:val="0"/>
        <w:widowControl w:val="0"/>
        <w:kinsoku/>
        <w:wordWrap/>
        <w:overflowPunct/>
        <w:topLinePunct w:val="0"/>
        <w:autoSpaceDE/>
        <w:autoSpaceDN/>
        <w:bidi w:val="0"/>
        <w:adjustRightInd w:val="0"/>
        <w:snapToGrid w:val="0"/>
        <w:spacing w:line="520" w:lineRule="exact"/>
        <w:ind w:left="480" w:hanging="560" w:hanging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2.2 “采购人”系指</w:t>
      </w:r>
      <w:r>
        <w:rPr>
          <w:rFonts w:hint="eastAsia" w:asciiTheme="minorEastAsia" w:hAnsiTheme="minorEastAsia" w:eastAsiaTheme="minorEastAsia" w:cstheme="minorEastAsia"/>
          <w:sz w:val="28"/>
          <w:szCs w:val="28"/>
          <w:highlight w:val="none"/>
          <w:lang w:eastAsia="zh-CN"/>
        </w:rPr>
        <w:t>库尔勒开发区某单位</w:t>
      </w:r>
      <w:r>
        <w:rPr>
          <w:rFonts w:hint="eastAsia" w:asciiTheme="minorEastAsia" w:hAnsiTheme="minorEastAsia" w:eastAsiaTheme="minorEastAsia" w:cstheme="minorEastAsia"/>
          <w:sz w:val="28"/>
          <w:szCs w:val="28"/>
          <w:highlight w:val="none"/>
        </w:rPr>
        <w:t>；</w:t>
      </w:r>
    </w:p>
    <w:p w14:paraId="352C4628">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2.3 “供应商”系指向采购代理机构提交投标文件的制造商或代理商；</w:t>
      </w:r>
    </w:p>
    <w:p w14:paraId="7D39C4EF">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2.4 “中标人”系指在本次项目中将被授予合同的供应商。</w:t>
      </w:r>
    </w:p>
    <w:p w14:paraId="4F8C5515">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3．合格的供应商</w:t>
      </w:r>
    </w:p>
    <w:p w14:paraId="2FDF8970">
      <w:pPr>
        <w:pageBreakBefore w:val="0"/>
        <w:widowControl w:val="0"/>
        <w:kinsoku/>
        <w:wordWrap/>
        <w:overflowPunct/>
        <w:topLinePunct w:val="0"/>
        <w:autoSpaceDE/>
        <w:autoSpaceDN/>
        <w:bidi w:val="0"/>
        <w:adjustRightInd w:val="0"/>
        <w:snapToGrid w:val="0"/>
        <w:spacing w:line="520" w:lineRule="exact"/>
        <w:ind w:left="480" w:hanging="560" w:hanging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3.1 有能力提供招标文件中所要求的货物及服务、资格审查合格的制造商或代理商为合格的供应商；</w:t>
      </w:r>
    </w:p>
    <w:p w14:paraId="389D2A92">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3.2 供应商必须遵守有关的国内法律和规章条例。</w:t>
      </w:r>
    </w:p>
    <w:p w14:paraId="42B348B2">
      <w:pPr>
        <w:pageBreakBefore w:val="0"/>
        <w:widowControl w:val="0"/>
        <w:tabs>
          <w:tab w:val="left" w:pos="252"/>
          <w:tab w:val="left" w:pos="671"/>
        </w:tabs>
        <w:kinsoku/>
        <w:wordWrap/>
        <w:overflowPunct/>
        <w:topLinePunct w:val="0"/>
        <w:autoSpaceDE/>
        <w:autoSpaceDN/>
        <w:bidi w:val="0"/>
        <w:adjustRightInd w:val="0"/>
        <w:snapToGrid w:val="0"/>
        <w:spacing w:line="520" w:lineRule="exact"/>
        <w:contextualSpacing/>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4．供应商资格（废标因素）：</w:t>
      </w:r>
    </w:p>
    <w:p w14:paraId="637F9F92">
      <w:pPr>
        <w:pageBreakBefore w:val="0"/>
        <w:widowControl w:val="0"/>
        <w:tabs>
          <w:tab w:val="left" w:pos="252"/>
          <w:tab w:val="left" w:pos="671"/>
        </w:tabs>
        <w:kinsoku/>
        <w:wordWrap/>
        <w:overflowPunct/>
        <w:topLinePunct w:val="0"/>
        <w:autoSpaceDE/>
        <w:autoSpaceDN/>
        <w:bidi w:val="0"/>
        <w:adjustRightInd w:val="0"/>
        <w:snapToGrid w:val="0"/>
        <w:spacing w:line="520" w:lineRule="exact"/>
        <w:ind w:left="512" w:hanging="592" w:hangingChars="200"/>
        <w:contextualSpacing/>
        <w:textAlignment w:val="auto"/>
        <w:rPr>
          <w:rFonts w:hint="eastAsia" w:asciiTheme="minorEastAsia" w:hAnsiTheme="minorEastAsia" w:eastAsiaTheme="minorEastAsia" w:cstheme="minorEastAsia"/>
          <w:spacing w:val="8"/>
          <w:sz w:val="28"/>
          <w:szCs w:val="28"/>
          <w:highlight w:val="none"/>
          <w:lang w:eastAsia="zh-CN"/>
        </w:rPr>
      </w:pPr>
      <w:r>
        <w:rPr>
          <w:rFonts w:hint="eastAsia" w:asciiTheme="minorEastAsia" w:hAnsiTheme="minorEastAsia" w:eastAsiaTheme="minorEastAsia" w:cstheme="minorEastAsia"/>
          <w:spacing w:val="8"/>
          <w:sz w:val="28"/>
          <w:szCs w:val="28"/>
          <w:highlight w:val="none"/>
          <w:lang w:val="en-US" w:eastAsia="zh-CN"/>
        </w:rPr>
        <w:t>4.</w:t>
      </w:r>
      <w:r>
        <w:rPr>
          <w:rFonts w:hint="eastAsia" w:asciiTheme="minorEastAsia" w:hAnsiTheme="minorEastAsia" w:eastAsiaTheme="minorEastAsia" w:cstheme="minorEastAsia"/>
          <w:spacing w:val="8"/>
          <w:sz w:val="28"/>
          <w:szCs w:val="28"/>
          <w:highlight w:val="none"/>
          <w:lang w:eastAsia="zh-CN"/>
        </w:rPr>
        <w:t>1</w:t>
      </w:r>
      <w:r>
        <w:rPr>
          <w:rFonts w:hint="eastAsia" w:asciiTheme="minorEastAsia" w:hAnsiTheme="minorEastAsia" w:eastAsiaTheme="minorEastAsia" w:cstheme="minorEastAsia"/>
          <w:spacing w:val="8"/>
          <w:sz w:val="28"/>
          <w:szCs w:val="28"/>
          <w:highlight w:val="none"/>
          <w:lang w:val="en-US" w:eastAsia="zh-CN"/>
        </w:rPr>
        <w:t>.</w:t>
      </w:r>
      <w:r>
        <w:rPr>
          <w:rFonts w:hint="eastAsia" w:asciiTheme="minorEastAsia" w:hAnsiTheme="minorEastAsia" w:eastAsiaTheme="minorEastAsia" w:cstheme="minorEastAsia"/>
          <w:spacing w:val="8"/>
          <w:sz w:val="28"/>
          <w:szCs w:val="28"/>
          <w:highlight w:val="none"/>
          <w:lang w:eastAsia="zh-CN"/>
        </w:rPr>
        <w:t>符合《中华人民共和国政府采购法》第二十二条的相关规定；</w:t>
      </w:r>
    </w:p>
    <w:p w14:paraId="1A84EFA7">
      <w:pPr>
        <w:pageBreakBefore w:val="0"/>
        <w:widowControl w:val="0"/>
        <w:tabs>
          <w:tab w:val="left" w:pos="252"/>
          <w:tab w:val="left" w:pos="671"/>
        </w:tabs>
        <w:kinsoku/>
        <w:wordWrap/>
        <w:overflowPunct/>
        <w:topLinePunct w:val="0"/>
        <w:autoSpaceDE/>
        <w:autoSpaceDN/>
        <w:bidi w:val="0"/>
        <w:adjustRightInd w:val="0"/>
        <w:snapToGrid w:val="0"/>
        <w:spacing w:line="520" w:lineRule="exact"/>
        <w:ind w:left="512" w:hanging="592" w:hangingChars="200"/>
        <w:contextualSpacing/>
        <w:textAlignment w:val="auto"/>
        <w:rPr>
          <w:rFonts w:hint="eastAsia" w:asciiTheme="minorEastAsia" w:hAnsiTheme="minorEastAsia" w:eastAsiaTheme="minorEastAsia" w:cstheme="minorEastAsia"/>
          <w:spacing w:val="8"/>
          <w:sz w:val="28"/>
          <w:szCs w:val="28"/>
          <w:highlight w:val="none"/>
          <w:lang w:val="en-US" w:eastAsia="zh-CN"/>
        </w:rPr>
      </w:pPr>
      <w:r>
        <w:rPr>
          <w:rFonts w:hint="eastAsia" w:asciiTheme="minorEastAsia" w:hAnsiTheme="minorEastAsia" w:eastAsiaTheme="minorEastAsia" w:cstheme="minorEastAsia"/>
          <w:spacing w:val="8"/>
          <w:sz w:val="28"/>
          <w:szCs w:val="28"/>
          <w:highlight w:val="none"/>
          <w:lang w:val="en-US" w:eastAsia="zh-CN"/>
        </w:rPr>
        <w:t>4.</w:t>
      </w:r>
      <w:r>
        <w:rPr>
          <w:rFonts w:hint="eastAsia" w:asciiTheme="minorEastAsia" w:hAnsiTheme="minorEastAsia" w:eastAsiaTheme="minorEastAsia" w:cstheme="minorEastAsia"/>
          <w:spacing w:val="8"/>
          <w:sz w:val="28"/>
          <w:szCs w:val="28"/>
          <w:highlight w:val="none"/>
          <w:lang w:eastAsia="zh-CN"/>
        </w:rPr>
        <w:t>2</w:t>
      </w:r>
      <w:r>
        <w:rPr>
          <w:rFonts w:hint="eastAsia" w:asciiTheme="minorEastAsia" w:hAnsiTheme="minorEastAsia" w:eastAsiaTheme="minorEastAsia" w:cstheme="minorEastAsia"/>
          <w:spacing w:val="8"/>
          <w:sz w:val="28"/>
          <w:szCs w:val="28"/>
          <w:highlight w:val="none"/>
          <w:lang w:val="en-US" w:eastAsia="zh-CN"/>
        </w:rPr>
        <w:t>.落实政府采购政策需满足的资格要求：本项目为专门面向小微企业（含小型、微型）采购；</w:t>
      </w:r>
    </w:p>
    <w:p w14:paraId="45D77765">
      <w:pPr>
        <w:pageBreakBefore w:val="0"/>
        <w:widowControl w:val="0"/>
        <w:tabs>
          <w:tab w:val="left" w:pos="252"/>
          <w:tab w:val="left" w:pos="671"/>
        </w:tabs>
        <w:kinsoku/>
        <w:wordWrap/>
        <w:overflowPunct/>
        <w:topLinePunct w:val="0"/>
        <w:autoSpaceDE/>
        <w:autoSpaceDN/>
        <w:bidi w:val="0"/>
        <w:adjustRightInd w:val="0"/>
        <w:snapToGrid w:val="0"/>
        <w:spacing w:line="520" w:lineRule="exact"/>
        <w:ind w:left="512" w:hanging="592" w:hangingChars="200"/>
        <w:contextualSpacing/>
        <w:textAlignment w:val="auto"/>
        <w:rPr>
          <w:rFonts w:hint="eastAsia" w:asciiTheme="minorEastAsia" w:hAnsiTheme="minorEastAsia" w:eastAsiaTheme="minorEastAsia" w:cstheme="minorEastAsia"/>
          <w:spacing w:val="8"/>
          <w:sz w:val="28"/>
          <w:szCs w:val="28"/>
          <w:highlight w:val="none"/>
          <w:lang w:eastAsia="zh-CN"/>
        </w:rPr>
      </w:pPr>
      <w:r>
        <w:rPr>
          <w:rFonts w:hint="eastAsia" w:asciiTheme="minorEastAsia" w:hAnsiTheme="minorEastAsia" w:eastAsiaTheme="minorEastAsia" w:cstheme="minorEastAsia"/>
          <w:spacing w:val="8"/>
          <w:sz w:val="28"/>
          <w:szCs w:val="28"/>
          <w:highlight w:val="none"/>
          <w:lang w:val="en-US" w:eastAsia="zh-CN"/>
        </w:rPr>
        <w:t>4.</w:t>
      </w:r>
      <w:r>
        <w:rPr>
          <w:rFonts w:hint="eastAsia" w:asciiTheme="minorEastAsia" w:hAnsiTheme="minorEastAsia" w:eastAsiaTheme="minorEastAsia" w:cstheme="minorEastAsia"/>
          <w:spacing w:val="8"/>
          <w:sz w:val="28"/>
          <w:szCs w:val="28"/>
          <w:highlight w:val="none"/>
          <w:lang w:eastAsia="zh-CN"/>
        </w:rPr>
        <w:t>3</w:t>
      </w:r>
      <w:r>
        <w:rPr>
          <w:rFonts w:hint="eastAsia" w:asciiTheme="minorEastAsia" w:hAnsiTheme="minorEastAsia" w:eastAsiaTheme="minorEastAsia" w:cstheme="minorEastAsia"/>
          <w:spacing w:val="8"/>
          <w:sz w:val="28"/>
          <w:szCs w:val="28"/>
          <w:highlight w:val="none"/>
          <w:lang w:val="en-US" w:eastAsia="zh-CN"/>
        </w:rPr>
        <w:t>.经 信 用 中 国 （ www.creditchina.gov.cn ） 、 中 国 政 府 采 购 网（www.ccgp.gov.cn）等渠道查询后，列入失信被执行人、重大税收违法案件当事人名单、政府采购严重违法失信行为记录名单的，取消投标资格（提供网站无任何不良记录的查询截图并加盖公章，时间为自招标公告发布日期起至开标日期止；开标时，以网上查询记录为准）；</w:t>
      </w:r>
    </w:p>
    <w:p w14:paraId="2AA2F2F6">
      <w:pPr>
        <w:pageBreakBefore w:val="0"/>
        <w:widowControl w:val="0"/>
        <w:tabs>
          <w:tab w:val="left" w:pos="252"/>
          <w:tab w:val="left" w:pos="671"/>
        </w:tabs>
        <w:kinsoku/>
        <w:wordWrap/>
        <w:overflowPunct/>
        <w:topLinePunct w:val="0"/>
        <w:autoSpaceDE/>
        <w:autoSpaceDN/>
        <w:bidi w:val="0"/>
        <w:adjustRightInd w:val="0"/>
        <w:snapToGrid w:val="0"/>
        <w:spacing w:line="520" w:lineRule="exact"/>
        <w:ind w:left="512" w:hanging="592" w:hangingChars="200"/>
        <w:contextualSpacing/>
        <w:textAlignment w:val="auto"/>
        <w:rPr>
          <w:rFonts w:hint="eastAsia" w:asciiTheme="minorEastAsia" w:hAnsiTheme="minorEastAsia" w:eastAsiaTheme="minorEastAsia" w:cstheme="minorEastAsia"/>
          <w:spacing w:val="8"/>
          <w:sz w:val="28"/>
          <w:szCs w:val="28"/>
          <w:highlight w:val="none"/>
          <w:lang w:val="en-US" w:eastAsia="zh-CN"/>
        </w:rPr>
      </w:pPr>
      <w:r>
        <w:rPr>
          <w:rFonts w:hint="eastAsia" w:asciiTheme="minorEastAsia" w:hAnsiTheme="minorEastAsia" w:eastAsiaTheme="minorEastAsia" w:cstheme="minorEastAsia"/>
          <w:spacing w:val="8"/>
          <w:sz w:val="28"/>
          <w:szCs w:val="28"/>
          <w:highlight w:val="none"/>
          <w:lang w:val="en-US" w:eastAsia="zh-CN"/>
        </w:rPr>
        <w:t>4.4.单位负责人为同一人或者存在直接控股、管理关系的不同供应商，不得参加同一合同项下的政府采购活动。</w:t>
      </w:r>
    </w:p>
    <w:p w14:paraId="2B085745">
      <w:pPr>
        <w:pageBreakBefore w:val="0"/>
        <w:widowControl w:val="0"/>
        <w:tabs>
          <w:tab w:val="left" w:pos="252"/>
          <w:tab w:val="left" w:pos="671"/>
        </w:tabs>
        <w:kinsoku/>
        <w:wordWrap/>
        <w:overflowPunct/>
        <w:topLinePunct w:val="0"/>
        <w:autoSpaceDE/>
        <w:autoSpaceDN/>
        <w:bidi w:val="0"/>
        <w:adjustRightInd w:val="0"/>
        <w:snapToGrid w:val="0"/>
        <w:spacing w:line="520" w:lineRule="exact"/>
        <w:ind w:left="512" w:hanging="592" w:hangingChars="200"/>
        <w:contextualSpacing/>
        <w:textAlignment w:val="auto"/>
        <w:rPr>
          <w:rFonts w:hint="eastAsia" w:asciiTheme="minorEastAsia" w:hAnsiTheme="minorEastAsia" w:eastAsiaTheme="minorEastAsia" w:cstheme="minorEastAsia"/>
          <w:spacing w:val="8"/>
          <w:sz w:val="28"/>
          <w:szCs w:val="28"/>
          <w:highlight w:val="none"/>
          <w:lang w:eastAsia="zh-CN"/>
        </w:rPr>
      </w:pPr>
      <w:r>
        <w:rPr>
          <w:rFonts w:hint="eastAsia" w:asciiTheme="minorEastAsia" w:hAnsiTheme="minorEastAsia" w:eastAsiaTheme="minorEastAsia" w:cstheme="minorEastAsia"/>
          <w:spacing w:val="8"/>
          <w:sz w:val="28"/>
          <w:szCs w:val="28"/>
          <w:highlight w:val="none"/>
          <w:lang w:val="en-US" w:eastAsia="zh-CN"/>
        </w:rPr>
        <w:t>4.5.具有相应的供货、服务能力；</w:t>
      </w:r>
      <w:r>
        <w:rPr>
          <w:rFonts w:hint="eastAsia" w:asciiTheme="minorEastAsia" w:hAnsiTheme="minorEastAsia" w:eastAsiaTheme="minorEastAsia" w:cstheme="minorEastAsia"/>
          <w:spacing w:val="8"/>
          <w:sz w:val="28"/>
          <w:szCs w:val="28"/>
          <w:highlight w:val="none"/>
          <w:lang w:eastAsia="zh-CN"/>
        </w:rPr>
        <w:t xml:space="preserve"> </w:t>
      </w:r>
    </w:p>
    <w:p w14:paraId="70183981">
      <w:pPr>
        <w:pageBreakBefore w:val="0"/>
        <w:widowControl w:val="0"/>
        <w:tabs>
          <w:tab w:val="left" w:pos="252"/>
          <w:tab w:val="left" w:pos="671"/>
        </w:tabs>
        <w:kinsoku/>
        <w:wordWrap/>
        <w:overflowPunct/>
        <w:topLinePunct w:val="0"/>
        <w:autoSpaceDE/>
        <w:autoSpaceDN/>
        <w:bidi w:val="0"/>
        <w:adjustRightInd w:val="0"/>
        <w:snapToGrid w:val="0"/>
        <w:spacing w:line="520" w:lineRule="exact"/>
        <w:ind w:left="512" w:hanging="592" w:hangingChars="200"/>
        <w:contextualSpacing/>
        <w:textAlignment w:val="auto"/>
        <w:rPr>
          <w:rFonts w:hint="eastAsia" w:asciiTheme="minorEastAsia" w:hAnsiTheme="minorEastAsia" w:eastAsiaTheme="minorEastAsia" w:cstheme="minorEastAsia"/>
          <w:spacing w:val="8"/>
          <w:sz w:val="28"/>
          <w:szCs w:val="28"/>
          <w:highlight w:val="none"/>
          <w:lang w:eastAsia="zh-CN"/>
        </w:rPr>
      </w:pPr>
      <w:r>
        <w:rPr>
          <w:rFonts w:hint="eastAsia" w:asciiTheme="minorEastAsia" w:hAnsiTheme="minorEastAsia" w:eastAsiaTheme="minorEastAsia" w:cstheme="minorEastAsia"/>
          <w:spacing w:val="8"/>
          <w:sz w:val="28"/>
          <w:szCs w:val="28"/>
          <w:highlight w:val="none"/>
          <w:lang w:val="en-US" w:eastAsia="zh-CN"/>
        </w:rPr>
        <w:t>4.6.本项目不接受联合体投标；</w:t>
      </w:r>
    </w:p>
    <w:p w14:paraId="1606F2CE">
      <w:pPr>
        <w:pStyle w:val="38"/>
        <w:pageBreakBefore w:val="0"/>
        <w:widowControl w:val="0"/>
        <w:kinsoku/>
        <w:wordWrap/>
        <w:overflowPunct/>
        <w:topLinePunct w:val="0"/>
        <w:autoSpaceDE/>
        <w:autoSpaceDN/>
        <w:bidi w:val="0"/>
        <w:adjustRightInd w:val="0"/>
        <w:snapToGrid w:val="0"/>
        <w:spacing w:line="520" w:lineRule="exact"/>
        <w:ind w:firstLine="0" w:firstLineChars="0"/>
        <w:contextualSpacing/>
        <w:textAlignment w:val="auto"/>
        <w:rPr>
          <w:rFonts w:hint="eastAsia" w:asciiTheme="minorEastAsia" w:hAnsiTheme="minorEastAsia" w:eastAsiaTheme="minorEastAsia" w:cstheme="minorEastAsia"/>
          <w:spacing w:val="8"/>
          <w:sz w:val="28"/>
          <w:szCs w:val="28"/>
          <w:highlight w:val="none"/>
          <w:lang w:val="en-US" w:eastAsia="zh-CN"/>
        </w:rPr>
      </w:pPr>
      <w:r>
        <w:rPr>
          <w:rFonts w:hint="eastAsia" w:asciiTheme="minorEastAsia" w:hAnsiTheme="minorEastAsia" w:eastAsiaTheme="minorEastAsia" w:cstheme="minorEastAsia"/>
          <w:spacing w:val="8"/>
          <w:sz w:val="28"/>
          <w:szCs w:val="28"/>
          <w:highlight w:val="none"/>
          <w:lang w:val="en-US" w:eastAsia="zh-CN"/>
        </w:rPr>
        <w:t>4.7.本项目的特定资格要求：</w:t>
      </w:r>
      <w:r>
        <w:rPr>
          <w:rFonts w:hint="eastAsia" w:asciiTheme="minorEastAsia" w:hAnsiTheme="minorEastAsia" w:eastAsiaTheme="minorEastAsia" w:cstheme="minorEastAsia"/>
          <w:spacing w:val="8"/>
          <w:sz w:val="28"/>
          <w:szCs w:val="28"/>
          <w:highlight w:val="none"/>
          <w:lang w:eastAsia="zh-CN"/>
        </w:rPr>
        <w:t>须提供《食品经营许可证》或《食品生产许可证》或《仅销售预包装食品经营者备案信息采集表》；</w:t>
      </w:r>
    </w:p>
    <w:p w14:paraId="62D35615">
      <w:pPr>
        <w:pStyle w:val="38"/>
        <w:pageBreakBefore w:val="0"/>
        <w:widowControl w:val="0"/>
        <w:kinsoku/>
        <w:wordWrap/>
        <w:overflowPunct/>
        <w:topLinePunct w:val="0"/>
        <w:autoSpaceDE/>
        <w:autoSpaceDN/>
        <w:bidi w:val="0"/>
        <w:adjustRightInd w:val="0"/>
        <w:snapToGrid w:val="0"/>
        <w:spacing w:line="520" w:lineRule="exact"/>
        <w:ind w:firstLine="0" w:firstLineChars="0"/>
        <w:contextualSpacing/>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5．投标费用</w:t>
      </w:r>
    </w:p>
    <w:p w14:paraId="4E517F39">
      <w:pPr>
        <w:pageBreakBefore w:val="0"/>
        <w:widowControl w:val="0"/>
        <w:kinsoku/>
        <w:wordWrap/>
        <w:overflowPunct/>
        <w:topLinePunct w:val="0"/>
        <w:autoSpaceDE/>
        <w:autoSpaceDN/>
        <w:bidi w:val="0"/>
        <w:adjustRightInd w:val="0"/>
        <w:snapToGrid w:val="0"/>
        <w:spacing w:line="520" w:lineRule="exact"/>
        <w:ind w:left="480" w:hanging="48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5.1 无论投标过程中的作法和结果如何，供应商将自行承担所有与参加投标有关的全部费用。</w:t>
      </w:r>
    </w:p>
    <w:p w14:paraId="5B04A07E">
      <w:pPr>
        <w:pStyle w:val="2"/>
        <w:pageBreakBefore w:val="0"/>
        <w:widowControl w:val="0"/>
        <w:kinsoku/>
        <w:wordWrap/>
        <w:overflowPunct/>
        <w:topLinePunct w:val="0"/>
        <w:autoSpaceDE/>
        <w:autoSpaceDN/>
        <w:bidi w:val="0"/>
        <w:adjustRightInd w:val="0"/>
        <w:snapToGrid w:val="0"/>
        <w:spacing w:before="100" w:beforeAutospacing="1" w:after="100" w:afterAutospacing="1" w:line="520" w:lineRule="exact"/>
        <w:jc w:val="center"/>
        <w:textAlignment w:val="auto"/>
        <w:rPr>
          <w:rFonts w:hint="eastAsia" w:asciiTheme="minorEastAsia" w:hAnsiTheme="minorEastAsia" w:eastAsiaTheme="minorEastAsia" w:cstheme="minorEastAsia"/>
          <w:sz w:val="32"/>
          <w:szCs w:val="32"/>
          <w:highlight w:val="none"/>
        </w:rPr>
      </w:pPr>
      <w:bookmarkStart w:id="14" w:name="_Toc349637921"/>
      <w:bookmarkStart w:id="15" w:name="_Toc349573122"/>
      <w:bookmarkStart w:id="16" w:name="_Toc298240406"/>
      <w:bookmarkStart w:id="17" w:name="_Toc22561"/>
      <w:bookmarkStart w:id="18" w:name="_Toc267301283"/>
      <w:r>
        <w:rPr>
          <w:rFonts w:hint="eastAsia" w:asciiTheme="minorEastAsia" w:hAnsiTheme="minorEastAsia" w:eastAsiaTheme="minorEastAsia" w:cstheme="minorEastAsia"/>
          <w:sz w:val="32"/>
          <w:szCs w:val="32"/>
          <w:highlight w:val="none"/>
        </w:rPr>
        <w:t>B  招标文件</w:t>
      </w:r>
      <w:bookmarkEnd w:id="14"/>
      <w:bookmarkEnd w:id="15"/>
      <w:bookmarkEnd w:id="16"/>
      <w:bookmarkEnd w:id="17"/>
      <w:bookmarkEnd w:id="18"/>
    </w:p>
    <w:p w14:paraId="46B2F2A7">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6．招标文件构成</w:t>
      </w:r>
    </w:p>
    <w:p w14:paraId="67947C5A">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6.1招标文件包括：</w:t>
      </w:r>
    </w:p>
    <w:p w14:paraId="773D2091">
      <w:pPr>
        <w:pageBreakBefore w:val="0"/>
        <w:widowControl w:val="0"/>
        <w:kinsoku/>
        <w:wordWrap/>
        <w:overflowPunct/>
        <w:topLinePunct w:val="0"/>
        <w:autoSpaceDE/>
        <w:autoSpaceDN/>
        <w:bidi w:val="0"/>
        <w:adjustRightInd w:val="0"/>
        <w:snapToGrid w:val="0"/>
        <w:spacing w:line="520" w:lineRule="exact"/>
        <w:ind w:firstLine="24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⑴投标</w:t>
      </w:r>
      <w:r>
        <w:rPr>
          <w:rFonts w:hint="eastAsia" w:asciiTheme="minorEastAsia" w:hAnsiTheme="minorEastAsia" w:eastAsiaTheme="minorEastAsia" w:cstheme="minorEastAsia"/>
          <w:sz w:val="28"/>
          <w:szCs w:val="24"/>
          <w:highlight w:val="none"/>
          <w:lang w:val="en-US" w:eastAsia="zh-CN"/>
        </w:rPr>
        <w:t>公告</w:t>
      </w:r>
      <w:r>
        <w:rPr>
          <w:rFonts w:hint="eastAsia" w:asciiTheme="minorEastAsia" w:hAnsiTheme="minorEastAsia" w:eastAsiaTheme="minorEastAsia" w:cstheme="minorEastAsia"/>
          <w:sz w:val="28"/>
          <w:szCs w:val="24"/>
          <w:highlight w:val="none"/>
        </w:rPr>
        <w:t>；</w:t>
      </w:r>
    </w:p>
    <w:p w14:paraId="15FCFE93">
      <w:pPr>
        <w:pageBreakBefore w:val="0"/>
        <w:widowControl w:val="0"/>
        <w:kinsoku/>
        <w:wordWrap/>
        <w:overflowPunct/>
        <w:topLinePunct w:val="0"/>
        <w:autoSpaceDE/>
        <w:autoSpaceDN/>
        <w:bidi w:val="0"/>
        <w:adjustRightInd w:val="0"/>
        <w:snapToGrid w:val="0"/>
        <w:spacing w:line="520" w:lineRule="exact"/>
        <w:ind w:firstLine="24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⑵供应商须知；</w:t>
      </w:r>
    </w:p>
    <w:p w14:paraId="3DABB576">
      <w:pPr>
        <w:pageBreakBefore w:val="0"/>
        <w:widowControl w:val="0"/>
        <w:kinsoku/>
        <w:wordWrap/>
        <w:overflowPunct/>
        <w:topLinePunct w:val="0"/>
        <w:autoSpaceDE/>
        <w:autoSpaceDN/>
        <w:bidi w:val="0"/>
        <w:adjustRightInd w:val="0"/>
        <w:snapToGrid w:val="0"/>
        <w:spacing w:line="520" w:lineRule="exact"/>
        <w:ind w:firstLine="24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⑶</w:t>
      </w:r>
      <w:r>
        <w:rPr>
          <w:rFonts w:hint="eastAsia" w:asciiTheme="minorEastAsia" w:hAnsiTheme="minorEastAsia" w:eastAsiaTheme="minorEastAsia" w:cstheme="minorEastAsia"/>
          <w:sz w:val="28"/>
          <w:szCs w:val="24"/>
          <w:highlight w:val="none"/>
          <w:lang w:val="en-US" w:eastAsia="zh-CN"/>
        </w:rPr>
        <w:t>专业技术人员</w:t>
      </w:r>
      <w:r>
        <w:rPr>
          <w:rFonts w:hint="eastAsia" w:asciiTheme="minorEastAsia" w:hAnsiTheme="minorEastAsia" w:eastAsiaTheme="minorEastAsia" w:cstheme="minorEastAsia"/>
          <w:sz w:val="28"/>
          <w:szCs w:val="24"/>
          <w:highlight w:val="none"/>
        </w:rPr>
        <w:t>；</w:t>
      </w:r>
    </w:p>
    <w:p w14:paraId="6AC9F8A8">
      <w:pPr>
        <w:pageBreakBefore w:val="0"/>
        <w:widowControl w:val="0"/>
        <w:kinsoku/>
        <w:wordWrap/>
        <w:overflowPunct/>
        <w:topLinePunct w:val="0"/>
        <w:autoSpaceDE/>
        <w:autoSpaceDN/>
        <w:bidi w:val="0"/>
        <w:adjustRightInd w:val="0"/>
        <w:snapToGrid w:val="0"/>
        <w:spacing w:line="520" w:lineRule="exact"/>
        <w:ind w:firstLine="24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⑷合同一般条款；</w:t>
      </w:r>
    </w:p>
    <w:p w14:paraId="3804EAD9">
      <w:pPr>
        <w:pageBreakBefore w:val="0"/>
        <w:widowControl w:val="0"/>
        <w:kinsoku/>
        <w:wordWrap/>
        <w:overflowPunct/>
        <w:topLinePunct w:val="0"/>
        <w:autoSpaceDE/>
        <w:autoSpaceDN/>
        <w:bidi w:val="0"/>
        <w:adjustRightInd w:val="0"/>
        <w:snapToGrid w:val="0"/>
        <w:spacing w:line="520" w:lineRule="exact"/>
        <w:ind w:firstLine="24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⑸合同特殊条款；</w:t>
      </w:r>
    </w:p>
    <w:p w14:paraId="179C97B8">
      <w:pPr>
        <w:pageBreakBefore w:val="0"/>
        <w:widowControl w:val="0"/>
        <w:kinsoku/>
        <w:wordWrap/>
        <w:overflowPunct/>
        <w:topLinePunct w:val="0"/>
        <w:autoSpaceDE/>
        <w:autoSpaceDN/>
        <w:bidi w:val="0"/>
        <w:adjustRightInd w:val="0"/>
        <w:snapToGrid w:val="0"/>
        <w:spacing w:line="520" w:lineRule="exact"/>
        <w:ind w:firstLine="24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⑹范本格式。</w:t>
      </w:r>
    </w:p>
    <w:p w14:paraId="67F20125">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6.2 招标文件以中文编写。</w:t>
      </w:r>
    </w:p>
    <w:p w14:paraId="218210A6">
      <w:pPr>
        <w:pageBreakBefore w:val="0"/>
        <w:widowControl w:val="0"/>
        <w:kinsoku/>
        <w:wordWrap/>
        <w:overflowPunct/>
        <w:topLinePunct w:val="0"/>
        <w:autoSpaceDE/>
        <w:autoSpaceDN/>
        <w:bidi w:val="0"/>
        <w:adjustRightInd w:val="0"/>
        <w:snapToGrid w:val="0"/>
        <w:spacing w:line="520" w:lineRule="exact"/>
        <w:ind w:left="360" w:hanging="420" w:hangingChars="15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6.3 供应商应认真阅读招标文件中所有的事项、格式、条款和规范等要求，从而对招标文件作出实质性响应。如果没有按照招标文件要求提交全部投标文件或资料，没有对招标文件作出实质性响应，其风险应由供应商自行承担。</w:t>
      </w:r>
    </w:p>
    <w:p w14:paraId="3F72D762">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7．招标文件澄清</w:t>
      </w:r>
    </w:p>
    <w:p w14:paraId="795B8A92">
      <w:pPr>
        <w:pageBreakBefore w:val="0"/>
        <w:widowControl w:val="0"/>
        <w:kinsoku/>
        <w:wordWrap/>
        <w:overflowPunct/>
        <w:topLinePunct w:val="0"/>
        <w:autoSpaceDE/>
        <w:autoSpaceDN/>
        <w:bidi w:val="0"/>
        <w:adjustRightInd w:val="0"/>
        <w:snapToGrid w:val="0"/>
        <w:spacing w:line="520" w:lineRule="exact"/>
        <w:ind w:left="480" w:hanging="48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7.1 供应商对招标文件有疑问的，可以向采购代理机构提出询问，采购代理机构将及时做出答复；</w:t>
      </w:r>
    </w:p>
    <w:p w14:paraId="7FB7DD16">
      <w:pPr>
        <w:pageBreakBefore w:val="0"/>
        <w:widowControl w:val="0"/>
        <w:kinsoku/>
        <w:wordWrap/>
        <w:overflowPunct/>
        <w:topLinePunct w:val="0"/>
        <w:autoSpaceDE/>
        <w:autoSpaceDN/>
        <w:bidi w:val="0"/>
        <w:adjustRightInd w:val="0"/>
        <w:snapToGrid w:val="0"/>
        <w:spacing w:line="520" w:lineRule="exact"/>
        <w:ind w:left="480" w:hanging="48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7.2 供应商对招标文件有质疑，须在得到招标文件之日起至质疑截止时间止，以书面形式向招标机构提出质疑；招标机构在收到书面质疑后7个工作日内做出答复，并以书面形式通知质疑供应商。质疑文件须根据《政府采购质疑和投诉办法》（财政部令第94号）要求的格式及内容提交。</w:t>
      </w:r>
    </w:p>
    <w:p w14:paraId="28B94074">
      <w:pPr>
        <w:pageBreakBefore w:val="0"/>
        <w:widowControl w:val="0"/>
        <w:kinsoku/>
        <w:wordWrap/>
        <w:overflowPunct/>
        <w:topLinePunct w:val="0"/>
        <w:autoSpaceDE/>
        <w:autoSpaceDN/>
        <w:bidi w:val="0"/>
        <w:adjustRightInd w:val="0"/>
        <w:snapToGrid w:val="0"/>
        <w:spacing w:line="520" w:lineRule="exact"/>
        <w:ind w:left="480" w:hanging="48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7.3 采购人及采购代理机构接受供应商的质疑为：供应商在质疑期内一次性提出的针对同一采购程序环节的质疑。</w:t>
      </w:r>
    </w:p>
    <w:p w14:paraId="3990630F">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8.  招标文件的修改</w:t>
      </w:r>
    </w:p>
    <w:p w14:paraId="0D387070">
      <w:pPr>
        <w:pageBreakBefore w:val="0"/>
        <w:widowControl w:val="0"/>
        <w:kinsoku/>
        <w:wordWrap/>
        <w:overflowPunct/>
        <w:topLinePunct w:val="0"/>
        <w:autoSpaceDE/>
        <w:autoSpaceDN/>
        <w:bidi w:val="0"/>
        <w:adjustRightInd w:val="0"/>
        <w:snapToGrid w:val="0"/>
        <w:spacing w:line="520" w:lineRule="exact"/>
        <w:ind w:left="480" w:hanging="48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8.1 对招标文件进行必要的修改，采购代理机构将在投标截止时间15日前以书面形式通知所有购买招标文件的供应商。该修改的内容为招标文件的组成部分；</w:t>
      </w:r>
    </w:p>
    <w:p w14:paraId="0B071C79">
      <w:pPr>
        <w:pageBreakBefore w:val="0"/>
        <w:widowControl w:val="0"/>
        <w:kinsoku/>
        <w:wordWrap/>
        <w:overflowPunct/>
        <w:topLinePunct w:val="0"/>
        <w:autoSpaceDE/>
        <w:autoSpaceDN/>
        <w:bidi w:val="0"/>
        <w:adjustRightInd w:val="0"/>
        <w:snapToGrid w:val="0"/>
        <w:spacing w:line="520" w:lineRule="exact"/>
        <w:ind w:left="480" w:hanging="48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8.2 在投标截止时间前，招标机构可视具体情况延长投标截止时间，并将变更时间书面通知所有购买招标文件的供应商。</w:t>
      </w:r>
    </w:p>
    <w:p w14:paraId="1E16A177">
      <w:pPr>
        <w:pStyle w:val="2"/>
        <w:pageBreakBefore w:val="0"/>
        <w:widowControl w:val="0"/>
        <w:kinsoku/>
        <w:wordWrap/>
        <w:overflowPunct/>
        <w:topLinePunct w:val="0"/>
        <w:autoSpaceDE/>
        <w:autoSpaceDN/>
        <w:bidi w:val="0"/>
        <w:adjustRightInd w:val="0"/>
        <w:snapToGrid w:val="0"/>
        <w:spacing w:before="100" w:beforeAutospacing="1" w:after="100" w:afterAutospacing="1" w:line="520" w:lineRule="exact"/>
        <w:jc w:val="center"/>
        <w:textAlignment w:val="auto"/>
        <w:rPr>
          <w:rFonts w:hint="eastAsia" w:asciiTheme="minorEastAsia" w:hAnsiTheme="minorEastAsia" w:eastAsiaTheme="minorEastAsia" w:cstheme="minorEastAsia"/>
          <w:sz w:val="32"/>
          <w:szCs w:val="32"/>
          <w:highlight w:val="none"/>
        </w:rPr>
      </w:pPr>
      <w:bookmarkStart w:id="19" w:name="_Toc349637922"/>
      <w:bookmarkStart w:id="20" w:name="_Toc298240407"/>
      <w:bookmarkStart w:id="21" w:name="_Toc349573123"/>
      <w:bookmarkStart w:id="22" w:name="_Toc267301284"/>
      <w:bookmarkStart w:id="23" w:name="_Toc8150"/>
      <w:r>
        <w:rPr>
          <w:rFonts w:hint="eastAsia" w:asciiTheme="minorEastAsia" w:hAnsiTheme="minorEastAsia" w:eastAsiaTheme="minorEastAsia" w:cstheme="minorEastAsia"/>
          <w:sz w:val="32"/>
          <w:szCs w:val="32"/>
          <w:highlight w:val="none"/>
        </w:rPr>
        <w:t>C  投标文件的编写</w:t>
      </w:r>
      <w:bookmarkEnd w:id="19"/>
      <w:bookmarkEnd w:id="20"/>
      <w:bookmarkEnd w:id="21"/>
      <w:bookmarkEnd w:id="22"/>
      <w:bookmarkEnd w:id="23"/>
    </w:p>
    <w:p w14:paraId="72FCF2CB">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9．要求</w:t>
      </w:r>
    </w:p>
    <w:p w14:paraId="28F4E769">
      <w:pPr>
        <w:pageBreakBefore w:val="0"/>
        <w:widowControl w:val="0"/>
        <w:kinsoku/>
        <w:wordWrap/>
        <w:overflowPunct/>
        <w:topLinePunct w:val="0"/>
        <w:autoSpaceDE/>
        <w:autoSpaceDN/>
        <w:bidi w:val="0"/>
        <w:adjustRightInd w:val="0"/>
        <w:snapToGrid w:val="0"/>
        <w:spacing w:line="520" w:lineRule="exact"/>
        <w:ind w:left="360" w:hanging="420" w:hangingChars="15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9.1 供应商应仔细阅读招标文件的所有内容，按招标文件的要求提供投标文件，并保证所提供的全部资料的真实性，以使其投标对招标文件作出实质性响应，否则，其投标可能被拒绝。</w:t>
      </w:r>
    </w:p>
    <w:p w14:paraId="2D66EF30">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10．投标语言</w:t>
      </w:r>
    </w:p>
    <w:p w14:paraId="2E52A403">
      <w:pPr>
        <w:pageBreakBefore w:val="0"/>
        <w:widowControl w:val="0"/>
        <w:kinsoku/>
        <w:wordWrap/>
        <w:overflowPunct/>
        <w:topLinePunct w:val="0"/>
        <w:autoSpaceDE/>
        <w:autoSpaceDN/>
        <w:bidi w:val="0"/>
        <w:adjustRightInd w:val="0"/>
        <w:snapToGrid w:val="0"/>
        <w:spacing w:line="520" w:lineRule="exact"/>
        <w:ind w:left="600" w:hanging="700" w:hangingChars="25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10.1投标文件及供应商与采购代理机构就投标交换的文件和来往信件，应以中文书写。</w:t>
      </w:r>
    </w:p>
    <w:p w14:paraId="55BF81E8">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11．投标文件的构成</w:t>
      </w:r>
    </w:p>
    <w:p w14:paraId="671B065B">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11.1 供应商编写的投标文件应包括但不限于下列内容（参照第</w:t>
      </w:r>
      <w:r>
        <w:rPr>
          <w:rFonts w:hint="eastAsia" w:asciiTheme="minorEastAsia" w:hAnsiTheme="minorEastAsia" w:eastAsiaTheme="minorEastAsia" w:cstheme="minorEastAsia"/>
          <w:sz w:val="28"/>
          <w:szCs w:val="24"/>
          <w:highlight w:val="none"/>
          <w:lang w:val="en-US" w:eastAsia="zh-CN"/>
        </w:rPr>
        <w:t>五</w:t>
      </w:r>
      <w:r>
        <w:rPr>
          <w:rFonts w:hint="eastAsia" w:asciiTheme="minorEastAsia" w:hAnsiTheme="minorEastAsia" w:eastAsiaTheme="minorEastAsia" w:cstheme="minorEastAsia"/>
          <w:sz w:val="28"/>
          <w:szCs w:val="24"/>
          <w:highlight w:val="none"/>
        </w:rPr>
        <w:t>部分格式内容）</w:t>
      </w:r>
    </w:p>
    <w:p w14:paraId="3CB903AC">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11.2 供应商应将投标文件装订成册，并填写文件资料清单。</w:t>
      </w:r>
    </w:p>
    <w:p w14:paraId="41E8A240">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12．投标文件格式</w:t>
      </w:r>
    </w:p>
    <w:p w14:paraId="2FF978B5">
      <w:pPr>
        <w:pageBreakBefore w:val="0"/>
        <w:widowControl w:val="0"/>
        <w:kinsoku/>
        <w:wordWrap/>
        <w:overflowPunct/>
        <w:topLinePunct w:val="0"/>
        <w:autoSpaceDE/>
        <w:autoSpaceDN/>
        <w:bidi w:val="0"/>
        <w:adjustRightInd w:val="0"/>
        <w:snapToGrid w:val="0"/>
        <w:spacing w:line="520" w:lineRule="exact"/>
        <w:ind w:left="600" w:hanging="700" w:hangingChars="25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12.1 供应商应按招标文件的范本格式中提供的投标文件格式填写投标书、开标一览表、分项报价表，注明提供的货物名称、货物简介、原产地、数量和价格等。</w:t>
      </w:r>
    </w:p>
    <w:p w14:paraId="50DEA225">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13．投标报价</w:t>
      </w:r>
    </w:p>
    <w:p w14:paraId="49F46F64">
      <w:pPr>
        <w:pageBreakBefore w:val="0"/>
        <w:widowControl w:val="0"/>
        <w:kinsoku/>
        <w:wordWrap/>
        <w:overflowPunct/>
        <w:topLinePunct w:val="0"/>
        <w:autoSpaceDE/>
        <w:autoSpaceDN/>
        <w:bidi w:val="0"/>
        <w:adjustRightInd w:val="0"/>
        <w:snapToGrid w:val="0"/>
        <w:spacing w:line="520" w:lineRule="exact"/>
        <w:ind w:left="600" w:hanging="700" w:hangingChars="25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13.1 供应商应在投标报价表上标明单价和总价。单价和总价要相符。小写和大写要相符。供应商应在投标报价表中标明其提供的所有货物及其相关工作范围内所有费用的总价，不接受有任何选择性报价。</w:t>
      </w:r>
    </w:p>
    <w:p w14:paraId="0782C633">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13.2 投标报价应注意下列要求：</w:t>
      </w:r>
    </w:p>
    <w:p w14:paraId="5A1C2E19">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13.2.1 招标文件中特别要求的备品备件、易损件和专用工具的费用；</w:t>
      </w:r>
    </w:p>
    <w:p w14:paraId="03CA3686">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13.2.2 招标文件中特别要求的安装、调试、培训及其它附带服务的费用；</w:t>
      </w:r>
    </w:p>
    <w:p w14:paraId="0137E607">
      <w:pPr>
        <w:pageBreakBefore w:val="0"/>
        <w:widowControl w:val="0"/>
        <w:kinsoku/>
        <w:wordWrap/>
        <w:overflowPunct/>
        <w:topLinePunct w:val="0"/>
        <w:autoSpaceDE/>
        <w:autoSpaceDN/>
        <w:bidi w:val="0"/>
        <w:adjustRightInd w:val="0"/>
        <w:snapToGrid w:val="0"/>
        <w:spacing w:line="520" w:lineRule="exact"/>
        <w:ind w:left="720" w:hanging="840" w:hangingChars="300"/>
        <w:textAlignment w:val="auto"/>
        <w:rPr>
          <w:rStyle w:val="39"/>
          <w:rFonts w:hint="eastAsia" w:asciiTheme="minorEastAsia" w:hAnsiTheme="minorEastAsia" w:eastAsiaTheme="minorEastAsia" w:cstheme="minorEastAsia"/>
          <w:color w:val="auto"/>
          <w:kern w:val="0"/>
          <w:sz w:val="28"/>
          <w:szCs w:val="24"/>
          <w:highlight w:val="none"/>
        </w:rPr>
      </w:pPr>
      <w:r>
        <w:rPr>
          <w:rFonts w:hint="eastAsia" w:asciiTheme="minorEastAsia" w:hAnsiTheme="minorEastAsia" w:eastAsiaTheme="minorEastAsia" w:cstheme="minorEastAsia"/>
          <w:sz w:val="28"/>
          <w:szCs w:val="24"/>
          <w:highlight w:val="none"/>
        </w:rPr>
        <w:t>13.2.3 国内供货人提供在中华人民共和国制造的，或已在中华人民共和国境内的国外产地的已经</w:t>
      </w:r>
      <w:r>
        <w:rPr>
          <w:rStyle w:val="39"/>
          <w:rFonts w:hint="eastAsia" w:asciiTheme="minorEastAsia" w:hAnsiTheme="minorEastAsia" w:eastAsiaTheme="minorEastAsia" w:cstheme="minorEastAsia"/>
          <w:color w:val="auto"/>
          <w:kern w:val="0"/>
          <w:sz w:val="28"/>
          <w:szCs w:val="24"/>
          <w:highlight w:val="none"/>
        </w:rPr>
        <w:t>进口的货物的国内投标，其货物的交货价，包括制造、组装该货物所使用的零部件及原材料已付的全部关税、销售税和其他税（其关税和其他税不分别填写，计入货价内即可）。</w:t>
      </w:r>
    </w:p>
    <w:p w14:paraId="3F28ABD2">
      <w:pPr>
        <w:pageBreakBefore w:val="0"/>
        <w:widowControl w:val="0"/>
        <w:kinsoku/>
        <w:wordWrap/>
        <w:overflowPunct/>
        <w:topLinePunct w:val="0"/>
        <w:autoSpaceDE/>
        <w:autoSpaceDN/>
        <w:bidi w:val="0"/>
        <w:adjustRightInd w:val="0"/>
        <w:snapToGrid w:val="0"/>
        <w:spacing w:line="520" w:lineRule="exact"/>
        <w:ind w:left="629" w:hanging="733" w:hangingChars="262"/>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13.3 算术性修正。算术性修正是指对投标文件的报价明细进行校核，并对其算术上和运算上的差错给予修正。修正的原则如下：</w:t>
      </w:r>
    </w:p>
    <w:p w14:paraId="092F6AFC">
      <w:pPr>
        <w:pageBreakBefore w:val="0"/>
        <w:widowControl w:val="0"/>
        <w:kinsoku/>
        <w:wordWrap/>
        <w:overflowPunct/>
        <w:topLinePunct w:val="0"/>
        <w:autoSpaceDE/>
        <w:autoSpaceDN/>
        <w:bidi w:val="0"/>
        <w:adjustRightInd w:val="0"/>
        <w:snapToGrid w:val="0"/>
        <w:spacing w:line="520" w:lineRule="exact"/>
        <w:ind w:left="720" w:hanging="840" w:hangingChars="30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13.3.1 当以数字表示的金额与文字表示的金额有差异时，以文字表示的金额为准；</w:t>
      </w:r>
    </w:p>
    <w:p w14:paraId="66CEDE1F">
      <w:pPr>
        <w:pageBreakBefore w:val="0"/>
        <w:widowControl w:val="0"/>
        <w:kinsoku/>
        <w:wordWrap/>
        <w:overflowPunct/>
        <w:topLinePunct w:val="0"/>
        <w:autoSpaceDE/>
        <w:autoSpaceDN/>
        <w:bidi w:val="0"/>
        <w:adjustRightInd w:val="0"/>
        <w:snapToGrid w:val="0"/>
        <w:spacing w:line="520" w:lineRule="exact"/>
        <w:ind w:left="720" w:hanging="840" w:hangingChars="30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13.3.2 当单价与数量相乘不等于合价时，以单价计算为准。如果单价有明显的小数点位置差错，应以标出的合价为准，同时对单价予以修正；</w:t>
      </w:r>
    </w:p>
    <w:p w14:paraId="3052AD42">
      <w:pPr>
        <w:pageBreakBefore w:val="0"/>
        <w:widowControl w:val="0"/>
        <w:kinsoku/>
        <w:wordWrap/>
        <w:overflowPunct/>
        <w:topLinePunct w:val="0"/>
        <w:autoSpaceDE/>
        <w:autoSpaceDN/>
        <w:bidi w:val="0"/>
        <w:adjustRightInd w:val="0"/>
        <w:snapToGrid w:val="0"/>
        <w:spacing w:line="520" w:lineRule="exact"/>
        <w:ind w:left="720" w:hanging="840" w:hangingChars="30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13.3.3 当各明细部分的价格累计不等于合价时，应以各明细的累计计数为准，修正合价。</w:t>
      </w:r>
    </w:p>
    <w:p w14:paraId="237E1D09">
      <w:pPr>
        <w:pageBreakBefore w:val="0"/>
        <w:widowControl w:val="0"/>
        <w:kinsoku/>
        <w:wordWrap/>
        <w:overflowPunct/>
        <w:topLinePunct w:val="0"/>
        <w:autoSpaceDE/>
        <w:autoSpaceDN/>
        <w:bidi w:val="0"/>
        <w:adjustRightInd w:val="0"/>
        <w:snapToGrid w:val="0"/>
        <w:spacing w:line="520" w:lineRule="exact"/>
        <w:ind w:left="720" w:hanging="840" w:hangingChars="30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13.3.4 按以上原则对算术性差错修正，应取得供应商的同意，并确认修正后最终投标价。如果供应商拒绝确认，则其投标文件将不予以评审并按无效标处理，没收其投标担保。</w:t>
      </w:r>
    </w:p>
    <w:p w14:paraId="657CC4EA">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14．投标货币</w:t>
      </w:r>
    </w:p>
    <w:p w14:paraId="7CD3B261">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14.1人民币报价。</w:t>
      </w:r>
    </w:p>
    <w:p w14:paraId="4CE434FE">
      <w:pPr>
        <w:pageBreakBefore w:val="0"/>
        <w:widowControl w:val="0"/>
        <w:tabs>
          <w:tab w:val="left" w:pos="252"/>
          <w:tab w:val="left" w:pos="671"/>
        </w:tabs>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pacing w:val="8"/>
          <w:sz w:val="28"/>
          <w:szCs w:val="28"/>
          <w:highlight w:val="none"/>
        </w:rPr>
      </w:pPr>
      <w:r>
        <w:rPr>
          <w:rFonts w:hint="eastAsia" w:asciiTheme="minorEastAsia" w:hAnsiTheme="minorEastAsia" w:eastAsiaTheme="minorEastAsia" w:cstheme="minorEastAsia"/>
          <w:spacing w:val="8"/>
          <w:sz w:val="28"/>
          <w:szCs w:val="28"/>
          <w:highlight w:val="none"/>
          <w:lang w:val="en-US" w:eastAsia="zh-CN"/>
        </w:rPr>
        <w:t>15.</w:t>
      </w:r>
      <w:r>
        <w:rPr>
          <w:rFonts w:hint="eastAsia" w:asciiTheme="minorEastAsia" w:hAnsiTheme="minorEastAsia" w:eastAsiaTheme="minorEastAsia" w:cstheme="minorEastAsia"/>
          <w:spacing w:val="8"/>
          <w:sz w:val="28"/>
          <w:szCs w:val="28"/>
          <w:highlight w:val="none"/>
        </w:rPr>
        <w:t>供应商资格</w:t>
      </w:r>
      <w:r>
        <w:rPr>
          <w:rFonts w:hint="eastAsia" w:asciiTheme="minorEastAsia" w:hAnsiTheme="minorEastAsia" w:eastAsiaTheme="minorEastAsia" w:cstheme="minorEastAsia"/>
          <w:spacing w:val="8"/>
          <w:sz w:val="28"/>
          <w:szCs w:val="28"/>
          <w:highlight w:val="none"/>
          <w:lang w:val="en-US" w:eastAsia="zh-CN"/>
        </w:rPr>
        <w:t>要求</w:t>
      </w:r>
      <w:r>
        <w:rPr>
          <w:rFonts w:hint="eastAsia" w:asciiTheme="minorEastAsia" w:hAnsiTheme="minorEastAsia" w:eastAsiaTheme="minorEastAsia" w:cstheme="minorEastAsia"/>
          <w:spacing w:val="8"/>
          <w:sz w:val="28"/>
          <w:szCs w:val="28"/>
          <w:highlight w:val="none"/>
        </w:rPr>
        <w:t>：</w:t>
      </w:r>
    </w:p>
    <w:p w14:paraId="159A1CEB">
      <w:pPr>
        <w:pageBreakBefore w:val="0"/>
        <w:widowControl w:val="0"/>
        <w:tabs>
          <w:tab w:val="left" w:pos="252"/>
          <w:tab w:val="left" w:pos="671"/>
        </w:tabs>
        <w:kinsoku/>
        <w:wordWrap/>
        <w:overflowPunct/>
        <w:topLinePunct w:val="0"/>
        <w:autoSpaceDE/>
        <w:autoSpaceDN/>
        <w:bidi w:val="0"/>
        <w:adjustRightInd w:val="0"/>
        <w:snapToGrid w:val="0"/>
        <w:spacing w:line="520" w:lineRule="exact"/>
        <w:ind w:left="512" w:hanging="592" w:hangingChars="200"/>
        <w:contextualSpacing/>
        <w:textAlignment w:val="auto"/>
        <w:rPr>
          <w:rFonts w:hint="eastAsia" w:asciiTheme="minorEastAsia" w:hAnsiTheme="minorEastAsia" w:eastAsiaTheme="minorEastAsia" w:cstheme="minorEastAsia"/>
          <w:spacing w:val="8"/>
          <w:sz w:val="28"/>
          <w:szCs w:val="28"/>
          <w:highlight w:val="none"/>
          <w:lang w:eastAsia="zh-CN"/>
        </w:rPr>
      </w:pPr>
      <w:r>
        <w:rPr>
          <w:rFonts w:hint="eastAsia" w:asciiTheme="minorEastAsia" w:hAnsiTheme="minorEastAsia" w:eastAsiaTheme="minorEastAsia" w:cstheme="minorEastAsia"/>
          <w:spacing w:val="8"/>
          <w:sz w:val="28"/>
          <w:szCs w:val="28"/>
          <w:highlight w:val="none"/>
          <w:lang w:val="en-US" w:eastAsia="zh-CN"/>
        </w:rPr>
        <w:t>15.</w:t>
      </w:r>
      <w:r>
        <w:rPr>
          <w:rFonts w:hint="eastAsia" w:asciiTheme="minorEastAsia" w:hAnsiTheme="minorEastAsia" w:eastAsiaTheme="minorEastAsia" w:cstheme="minorEastAsia"/>
          <w:spacing w:val="8"/>
          <w:sz w:val="28"/>
          <w:szCs w:val="28"/>
          <w:highlight w:val="none"/>
          <w:lang w:eastAsia="zh-CN"/>
        </w:rPr>
        <w:t>1</w:t>
      </w:r>
      <w:r>
        <w:rPr>
          <w:rFonts w:hint="eastAsia" w:asciiTheme="minorEastAsia" w:hAnsiTheme="minorEastAsia" w:eastAsiaTheme="minorEastAsia" w:cstheme="minorEastAsia"/>
          <w:spacing w:val="8"/>
          <w:sz w:val="28"/>
          <w:szCs w:val="28"/>
          <w:highlight w:val="none"/>
          <w:lang w:val="en-US" w:eastAsia="zh-CN"/>
        </w:rPr>
        <w:t>.</w:t>
      </w:r>
      <w:r>
        <w:rPr>
          <w:rFonts w:hint="eastAsia" w:asciiTheme="minorEastAsia" w:hAnsiTheme="minorEastAsia" w:eastAsiaTheme="minorEastAsia" w:cstheme="minorEastAsia"/>
          <w:spacing w:val="8"/>
          <w:sz w:val="28"/>
          <w:szCs w:val="28"/>
          <w:highlight w:val="none"/>
          <w:lang w:eastAsia="zh-CN"/>
        </w:rPr>
        <w:t>符合《中华人民共和国政府采购法》第二十二条的相关规定；</w:t>
      </w:r>
    </w:p>
    <w:p w14:paraId="73E8DE4A">
      <w:pPr>
        <w:pageBreakBefore w:val="0"/>
        <w:widowControl w:val="0"/>
        <w:tabs>
          <w:tab w:val="left" w:pos="252"/>
          <w:tab w:val="left" w:pos="671"/>
        </w:tabs>
        <w:kinsoku/>
        <w:wordWrap/>
        <w:overflowPunct/>
        <w:topLinePunct w:val="0"/>
        <w:autoSpaceDE/>
        <w:autoSpaceDN/>
        <w:bidi w:val="0"/>
        <w:adjustRightInd w:val="0"/>
        <w:snapToGrid w:val="0"/>
        <w:spacing w:line="520" w:lineRule="exact"/>
        <w:ind w:left="512" w:hanging="592" w:hangingChars="200"/>
        <w:contextualSpacing/>
        <w:textAlignment w:val="auto"/>
        <w:rPr>
          <w:rFonts w:hint="eastAsia" w:asciiTheme="minorEastAsia" w:hAnsiTheme="minorEastAsia" w:eastAsiaTheme="minorEastAsia" w:cstheme="minorEastAsia"/>
          <w:spacing w:val="8"/>
          <w:sz w:val="28"/>
          <w:szCs w:val="28"/>
          <w:highlight w:val="none"/>
          <w:lang w:eastAsia="zh-CN"/>
        </w:rPr>
      </w:pPr>
      <w:r>
        <w:rPr>
          <w:rFonts w:hint="eastAsia" w:asciiTheme="minorEastAsia" w:hAnsiTheme="minorEastAsia" w:eastAsiaTheme="minorEastAsia" w:cstheme="minorEastAsia"/>
          <w:spacing w:val="8"/>
          <w:sz w:val="28"/>
          <w:szCs w:val="28"/>
          <w:highlight w:val="none"/>
          <w:lang w:val="en-US" w:eastAsia="zh-CN"/>
        </w:rPr>
        <w:t>15.</w:t>
      </w:r>
      <w:r>
        <w:rPr>
          <w:rFonts w:hint="eastAsia" w:asciiTheme="minorEastAsia" w:hAnsiTheme="minorEastAsia" w:eastAsiaTheme="minorEastAsia" w:cstheme="minorEastAsia"/>
          <w:spacing w:val="8"/>
          <w:sz w:val="28"/>
          <w:szCs w:val="28"/>
          <w:highlight w:val="none"/>
          <w:lang w:eastAsia="zh-CN"/>
        </w:rPr>
        <w:t>2</w:t>
      </w:r>
      <w:r>
        <w:rPr>
          <w:rFonts w:hint="eastAsia" w:asciiTheme="minorEastAsia" w:hAnsiTheme="minorEastAsia" w:eastAsiaTheme="minorEastAsia" w:cstheme="minorEastAsia"/>
          <w:spacing w:val="8"/>
          <w:sz w:val="28"/>
          <w:szCs w:val="28"/>
          <w:highlight w:val="none"/>
          <w:lang w:val="en-US" w:eastAsia="zh-CN"/>
        </w:rPr>
        <w:t>.</w:t>
      </w:r>
      <w:r>
        <w:rPr>
          <w:rFonts w:hint="eastAsia" w:asciiTheme="minorEastAsia" w:hAnsiTheme="minorEastAsia" w:eastAsiaTheme="minorEastAsia" w:cstheme="minorEastAsia"/>
          <w:spacing w:val="8"/>
          <w:sz w:val="28"/>
          <w:szCs w:val="28"/>
          <w:highlight w:val="none"/>
          <w:lang w:eastAsia="zh-CN"/>
        </w:rPr>
        <w:t>具有相应的供货、服务能力；</w:t>
      </w:r>
    </w:p>
    <w:p w14:paraId="0E01FCD9">
      <w:pPr>
        <w:pageBreakBefore w:val="0"/>
        <w:widowControl w:val="0"/>
        <w:tabs>
          <w:tab w:val="left" w:pos="252"/>
          <w:tab w:val="left" w:pos="671"/>
        </w:tabs>
        <w:kinsoku/>
        <w:wordWrap/>
        <w:overflowPunct/>
        <w:topLinePunct w:val="0"/>
        <w:autoSpaceDE/>
        <w:autoSpaceDN/>
        <w:bidi w:val="0"/>
        <w:adjustRightInd w:val="0"/>
        <w:snapToGrid w:val="0"/>
        <w:spacing w:line="520" w:lineRule="exact"/>
        <w:ind w:left="512" w:hanging="592" w:hangingChars="200"/>
        <w:contextualSpacing/>
        <w:textAlignment w:val="auto"/>
        <w:rPr>
          <w:rFonts w:hint="eastAsia" w:asciiTheme="minorEastAsia" w:hAnsiTheme="minorEastAsia" w:eastAsiaTheme="minorEastAsia" w:cstheme="minorEastAsia"/>
          <w:spacing w:val="8"/>
          <w:sz w:val="28"/>
          <w:szCs w:val="28"/>
          <w:highlight w:val="none"/>
          <w:lang w:eastAsia="zh-CN"/>
        </w:rPr>
      </w:pPr>
      <w:r>
        <w:rPr>
          <w:rFonts w:hint="eastAsia" w:asciiTheme="minorEastAsia" w:hAnsiTheme="minorEastAsia" w:eastAsiaTheme="minorEastAsia" w:cstheme="minorEastAsia"/>
          <w:spacing w:val="8"/>
          <w:sz w:val="28"/>
          <w:szCs w:val="28"/>
          <w:highlight w:val="none"/>
          <w:lang w:val="en-US" w:eastAsia="zh-CN"/>
        </w:rPr>
        <w:t>15.</w:t>
      </w:r>
      <w:r>
        <w:rPr>
          <w:rFonts w:hint="eastAsia" w:asciiTheme="minorEastAsia" w:hAnsiTheme="minorEastAsia" w:eastAsiaTheme="minorEastAsia" w:cstheme="minorEastAsia"/>
          <w:spacing w:val="8"/>
          <w:sz w:val="28"/>
          <w:szCs w:val="28"/>
          <w:highlight w:val="none"/>
          <w:lang w:eastAsia="zh-CN"/>
        </w:rPr>
        <w:t>3</w:t>
      </w:r>
      <w:r>
        <w:rPr>
          <w:rFonts w:hint="eastAsia" w:asciiTheme="minorEastAsia" w:hAnsiTheme="minorEastAsia" w:eastAsiaTheme="minorEastAsia" w:cstheme="minorEastAsia"/>
          <w:spacing w:val="8"/>
          <w:sz w:val="28"/>
          <w:szCs w:val="28"/>
          <w:highlight w:val="none"/>
          <w:lang w:val="en-US" w:eastAsia="zh-CN"/>
        </w:rPr>
        <w:t>.</w:t>
      </w:r>
      <w:r>
        <w:rPr>
          <w:rFonts w:hint="eastAsia" w:asciiTheme="minorEastAsia" w:hAnsiTheme="minorEastAsia" w:eastAsiaTheme="minorEastAsia" w:cstheme="minorEastAsia"/>
          <w:spacing w:val="8"/>
          <w:sz w:val="28"/>
          <w:szCs w:val="28"/>
          <w:highlight w:val="none"/>
          <w:lang w:eastAsia="zh-CN"/>
        </w:rPr>
        <w:t>经 信 用 中 国 （ www.creditchina.gov.cn ） 、 中 国 政 府 采 购 网（www.ccgp.gov.cn）等渠道查询后，列入失信被执行人、重大税收违法案件当事人名单、政府采购严重违法失信行为记录名单的，取消投标资格（提供网站无任何不良记录的查询截图并加盖公章，时间为自招标公告发布日期起至开标日期止；开标时，以网上查询记录为准）；</w:t>
      </w:r>
    </w:p>
    <w:p w14:paraId="6AF7C29F">
      <w:pPr>
        <w:pageBreakBefore w:val="0"/>
        <w:widowControl w:val="0"/>
        <w:tabs>
          <w:tab w:val="left" w:pos="252"/>
          <w:tab w:val="left" w:pos="671"/>
        </w:tabs>
        <w:kinsoku/>
        <w:wordWrap/>
        <w:overflowPunct/>
        <w:topLinePunct w:val="0"/>
        <w:autoSpaceDE/>
        <w:autoSpaceDN/>
        <w:bidi w:val="0"/>
        <w:adjustRightInd w:val="0"/>
        <w:snapToGrid w:val="0"/>
        <w:spacing w:line="520" w:lineRule="exact"/>
        <w:ind w:left="512" w:hanging="592" w:hangingChars="200"/>
        <w:contextualSpacing/>
        <w:textAlignment w:val="auto"/>
        <w:rPr>
          <w:rFonts w:hint="eastAsia" w:asciiTheme="minorEastAsia" w:hAnsiTheme="minorEastAsia" w:eastAsiaTheme="minorEastAsia" w:cstheme="minorEastAsia"/>
          <w:spacing w:val="8"/>
          <w:sz w:val="28"/>
          <w:szCs w:val="28"/>
          <w:highlight w:val="none"/>
          <w:lang w:eastAsia="zh-CN"/>
        </w:rPr>
      </w:pPr>
      <w:r>
        <w:rPr>
          <w:rFonts w:hint="eastAsia" w:asciiTheme="minorEastAsia" w:hAnsiTheme="minorEastAsia" w:eastAsiaTheme="minorEastAsia" w:cstheme="minorEastAsia"/>
          <w:spacing w:val="8"/>
          <w:sz w:val="28"/>
          <w:szCs w:val="28"/>
          <w:highlight w:val="none"/>
          <w:lang w:val="en-US" w:eastAsia="zh-CN"/>
        </w:rPr>
        <w:t>15.</w:t>
      </w:r>
      <w:r>
        <w:rPr>
          <w:rFonts w:hint="eastAsia" w:asciiTheme="minorEastAsia" w:hAnsiTheme="minorEastAsia" w:eastAsiaTheme="minorEastAsia" w:cstheme="minorEastAsia"/>
          <w:spacing w:val="8"/>
          <w:sz w:val="28"/>
          <w:szCs w:val="28"/>
          <w:highlight w:val="none"/>
          <w:lang w:eastAsia="zh-CN"/>
        </w:rPr>
        <w:t>4</w:t>
      </w:r>
      <w:r>
        <w:rPr>
          <w:rFonts w:hint="eastAsia" w:asciiTheme="minorEastAsia" w:hAnsiTheme="minorEastAsia" w:eastAsiaTheme="minorEastAsia" w:cstheme="minorEastAsia"/>
          <w:spacing w:val="8"/>
          <w:sz w:val="28"/>
          <w:szCs w:val="28"/>
          <w:highlight w:val="none"/>
          <w:lang w:val="en-US" w:eastAsia="zh-CN"/>
        </w:rPr>
        <w:t>.</w:t>
      </w:r>
      <w:r>
        <w:rPr>
          <w:rFonts w:hint="eastAsia" w:asciiTheme="minorEastAsia" w:hAnsiTheme="minorEastAsia" w:eastAsiaTheme="minorEastAsia" w:cstheme="minorEastAsia"/>
          <w:spacing w:val="8"/>
          <w:sz w:val="28"/>
          <w:szCs w:val="28"/>
          <w:highlight w:val="none"/>
          <w:lang w:eastAsia="zh-CN"/>
        </w:rPr>
        <w:t>单位负责人为同一人或者存在直接控股、管理关系的不同供应商，不得参加同一合同项下的政府采购活动。</w:t>
      </w:r>
    </w:p>
    <w:p w14:paraId="00F81A90">
      <w:pPr>
        <w:pageBreakBefore w:val="0"/>
        <w:widowControl w:val="0"/>
        <w:tabs>
          <w:tab w:val="left" w:pos="252"/>
          <w:tab w:val="left" w:pos="671"/>
        </w:tabs>
        <w:kinsoku/>
        <w:wordWrap/>
        <w:overflowPunct/>
        <w:topLinePunct w:val="0"/>
        <w:autoSpaceDE/>
        <w:autoSpaceDN/>
        <w:bidi w:val="0"/>
        <w:adjustRightInd w:val="0"/>
        <w:snapToGrid w:val="0"/>
        <w:spacing w:line="520" w:lineRule="exact"/>
        <w:ind w:left="512" w:hanging="592" w:hangingChars="200"/>
        <w:contextualSpacing/>
        <w:textAlignment w:val="auto"/>
        <w:rPr>
          <w:rFonts w:hint="eastAsia" w:asciiTheme="minorEastAsia" w:hAnsiTheme="minorEastAsia" w:eastAsiaTheme="minorEastAsia" w:cstheme="minorEastAsia"/>
          <w:spacing w:val="8"/>
          <w:sz w:val="28"/>
          <w:szCs w:val="28"/>
          <w:highlight w:val="none"/>
          <w:lang w:eastAsia="zh-CN"/>
        </w:rPr>
      </w:pPr>
      <w:r>
        <w:rPr>
          <w:rFonts w:hint="eastAsia" w:asciiTheme="minorEastAsia" w:hAnsiTheme="minorEastAsia" w:eastAsiaTheme="minorEastAsia" w:cstheme="minorEastAsia"/>
          <w:spacing w:val="8"/>
          <w:sz w:val="28"/>
          <w:szCs w:val="28"/>
          <w:highlight w:val="none"/>
          <w:lang w:val="en-US" w:eastAsia="zh-CN"/>
        </w:rPr>
        <w:t>15.</w:t>
      </w:r>
      <w:r>
        <w:rPr>
          <w:rFonts w:hint="eastAsia" w:asciiTheme="minorEastAsia" w:hAnsiTheme="minorEastAsia" w:eastAsiaTheme="minorEastAsia" w:cstheme="minorEastAsia"/>
          <w:spacing w:val="8"/>
          <w:sz w:val="28"/>
          <w:szCs w:val="28"/>
          <w:highlight w:val="none"/>
          <w:lang w:eastAsia="zh-CN"/>
        </w:rPr>
        <w:t>5</w:t>
      </w:r>
      <w:r>
        <w:rPr>
          <w:rFonts w:hint="eastAsia" w:asciiTheme="minorEastAsia" w:hAnsiTheme="minorEastAsia" w:eastAsiaTheme="minorEastAsia" w:cstheme="minorEastAsia"/>
          <w:spacing w:val="8"/>
          <w:sz w:val="28"/>
          <w:szCs w:val="28"/>
          <w:highlight w:val="none"/>
          <w:lang w:val="en-US" w:eastAsia="zh-CN"/>
        </w:rPr>
        <w:t>.</w:t>
      </w:r>
      <w:r>
        <w:rPr>
          <w:rFonts w:hint="eastAsia" w:asciiTheme="minorEastAsia" w:hAnsiTheme="minorEastAsia" w:eastAsiaTheme="minorEastAsia" w:cstheme="minorEastAsia"/>
          <w:spacing w:val="8"/>
          <w:sz w:val="28"/>
          <w:szCs w:val="28"/>
          <w:highlight w:val="none"/>
          <w:lang w:eastAsia="zh-CN"/>
        </w:rPr>
        <w:t>本项目不接受联合体投标；</w:t>
      </w:r>
    </w:p>
    <w:p w14:paraId="7EED3679">
      <w:pPr>
        <w:keepLines w:val="0"/>
        <w:pageBreakBefore w:val="0"/>
        <w:widowControl w:val="0"/>
        <w:kinsoku/>
        <w:wordWrap/>
        <w:overflowPunct/>
        <w:topLinePunct w:val="0"/>
        <w:autoSpaceDE/>
        <w:autoSpaceDN/>
        <w:bidi w:val="0"/>
        <w:adjustRightInd w:val="0"/>
        <w:snapToGrid w:val="0"/>
        <w:spacing w:line="560" w:lineRule="exact"/>
        <w:contextualSpacing/>
        <w:textAlignment w:val="auto"/>
        <w:rPr>
          <w:rFonts w:hint="default" w:asciiTheme="minorEastAsia" w:hAnsiTheme="minorEastAsia" w:eastAsiaTheme="minorEastAsia" w:cstheme="minorEastAsia"/>
          <w:spacing w:val="8"/>
          <w:sz w:val="28"/>
          <w:szCs w:val="28"/>
          <w:highlight w:val="none"/>
          <w:lang w:val="en-US" w:eastAsia="zh-CN"/>
        </w:rPr>
      </w:pPr>
      <w:r>
        <w:rPr>
          <w:rFonts w:hint="eastAsia" w:asciiTheme="minorEastAsia" w:hAnsiTheme="minorEastAsia" w:eastAsiaTheme="minorEastAsia" w:cstheme="minorEastAsia"/>
          <w:spacing w:val="8"/>
          <w:sz w:val="28"/>
          <w:szCs w:val="28"/>
          <w:highlight w:val="none"/>
          <w:lang w:val="en-US" w:eastAsia="zh-CN"/>
        </w:rPr>
        <w:t>15.6.</w:t>
      </w:r>
      <w:r>
        <w:rPr>
          <w:rFonts w:hint="eastAsia" w:asciiTheme="minorEastAsia" w:hAnsiTheme="minorEastAsia" w:eastAsiaTheme="minorEastAsia" w:cstheme="minorEastAsia"/>
          <w:spacing w:val="8"/>
          <w:sz w:val="28"/>
          <w:szCs w:val="28"/>
          <w:highlight w:val="none"/>
          <w:lang w:eastAsia="zh-CN"/>
        </w:rPr>
        <w:t>本项目的特定资格要求：须提供《食品经营许可证》或《食品生产许可证》或《仅销售预包装食品经营者备案信息采集表》；</w:t>
      </w:r>
      <w:r>
        <w:rPr>
          <w:rFonts w:hint="eastAsia" w:asciiTheme="minorEastAsia" w:hAnsiTheme="minorEastAsia" w:eastAsiaTheme="minorEastAsia" w:cstheme="minorEastAsia"/>
          <w:spacing w:val="8"/>
          <w:sz w:val="28"/>
          <w:szCs w:val="28"/>
          <w:highlight w:val="none"/>
          <w:lang w:val="en-US" w:eastAsia="zh-CN"/>
        </w:rPr>
        <w:t xml:space="preserve">  </w:t>
      </w:r>
    </w:p>
    <w:p w14:paraId="452127D3">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16 投标货物符合招标文件规定的技术响应文件</w:t>
      </w:r>
    </w:p>
    <w:p w14:paraId="019CB68F">
      <w:pPr>
        <w:pageBreakBefore w:val="0"/>
        <w:widowControl w:val="0"/>
        <w:kinsoku/>
        <w:wordWrap/>
        <w:overflowPunct/>
        <w:topLinePunct w:val="0"/>
        <w:autoSpaceDE/>
        <w:autoSpaceDN/>
        <w:bidi w:val="0"/>
        <w:adjustRightInd w:val="0"/>
        <w:snapToGrid w:val="0"/>
        <w:spacing w:line="520" w:lineRule="exact"/>
        <w:ind w:left="600" w:hanging="700" w:hangingChars="25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16.1供应商须提交证明拟供货物和服务符合招标文件规定的技术响应文件，作为投标文件的一部分。</w:t>
      </w:r>
    </w:p>
    <w:p w14:paraId="50ECC4C1">
      <w:pPr>
        <w:pageBreakBefore w:val="0"/>
        <w:widowControl w:val="0"/>
        <w:kinsoku/>
        <w:wordWrap/>
        <w:overflowPunct/>
        <w:topLinePunct w:val="0"/>
        <w:autoSpaceDE/>
        <w:autoSpaceDN/>
        <w:bidi w:val="0"/>
        <w:adjustRightInd w:val="0"/>
        <w:snapToGrid w:val="0"/>
        <w:spacing w:line="520" w:lineRule="exact"/>
        <w:ind w:left="600" w:hanging="700" w:hangingChars="25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lang w:val="en-US" w:eastAsia="zh-CN"/>
        </w:rPr>
        <w:t>16.2</w:t>
      </w:r>
      <w:r>
        <w:rPr>
          <w:rFonts w:hint="eastAsia" w:asciiTheme="minorEastAsia" w:hAnsiTheme="minorEastAsia" w:eastAsiaTheme="minorEastAsia" w:cstheme="minorEastAsia"/>
          <w:sz w:val="28"/>
          <w:szCs w:val="24"/>
          <w:highlight w:val="none"/>
        </w:rPr>
        <w:t>规格、技术参数偏离表（见附件）。</w:t>
      </w:r>
    </w:p>
    <w:p w14:paraId="26EDFD65">
      <w:pPr>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没有按要求提供资料或提供资料不完全，将是对本次招标没有作出实质性响应，其风险由供应商自行承担。</w:t>
      </w:r>
    </w:p>
    <w:p w14:paraId="0B8D0713">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17．投标的有效期</w:t>
      </w:r>
    </w:p>
    <w:p w14:paraId="42E55D83">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17.1</w:t>
      </w:r>
      <w:r>
        <w:rPr>
          <w:rFonts w:hint="eastAsia" w:asciiTheme="minorEastAsia" w:hAnsiTheme="minorEastAsia" w:eastAsiaTheme="minorEastAsia" w:cstheme="minorEastAsia"/>
          <w:b/>
          <w:sz w:val="28"/>
          <w:szCs w:val="24"/>
          <w:highlight w:val="none"/>
        </w:rPr>
        <w:t xml:space="preserve"> 投标文件从开标之日起，投标有效期为90天。（如不满足将导致废标）</w:t>
      </w:r>
    </w:p>
    <w:p w14:paraId="06808C2B">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17.2 在特殊情况下，采购代理机构可与供应商商量延长投标文件的有效期。</w:t>
      </w:r>
    </w:p>
    <w:p w14:paraId="7CA9D8DA">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18．投标文件的书写要求。</w:t>
      </w:r>
    </w:p>
    <w:p w14:paraId="795CE193">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18.1 投标文件须打印。</w:t>
      </w:r>
    </w:p>
    <w:p w14:paraId="6CFBF0CF">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18.2 投标文件应清楚工整，修改处应由投标供应商法人或授权代表签章。</w:t>
      </w:r>
    </w:p>
    <w:p w14:paraId="1E31D22B">
      <w:pPr>
        <w:pageBreakBefore w:val="0"/>
        <w:widowControl w:val="0"/>
        <w:kinsoku/>
        <w:wordWrap/>
        <w:overflowPunct/>
        <w:topLinePunct w:val="0"/>
        <w:autoSpaceDE/>
        <w:autoSpaceDN/>
        <w:bidi w:val="0"/>
        <w:adjustRightInd w:val="0"/>
        <w:snapToGrid w:val="0"/>
        <w:spacing w:line="520" w:lineRule="exact"/>
        <w:ind w:left="600" w:hanging="700" w:hangingChars="25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18.3投标文件应由法人代表或法人授权代表在凡规定签章处逐一签署及加盖单位的公章。</w:t>
      </w:r>
    </w:p>
    <w:p w14:paraId="00D9E98D">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18.4电报、电话、传真形式的投标概不接受。</w:t>
      </w:r>
    </w:p>
    <w:p w14:paraId="1EA51001">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18.5纸质版投标文件的份数：一式3份。正本1份，副本2份。</w:t>
      </w:r>
    </w:p>
    <w:p w14:paraId="118CCECF">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19．投标保证金</w:t>
      </w:r>
    </w:p>
    <w:p w14:paraId="7B24CB28">
      <w:pPr>
        <w:pageBreakBefore w:val="0"/>
        <w:widowControl w:val="0"/>
        <w:kinsoku/>
        <w:wordWrap/>
        <w:overflowPunct/>
        <w:topLinePunct w:val="0"/>
        <w:autoSpaceDE/>
        <w:autoSpaceDN/>
        <w:bidi w:val="0"/>
        <w:adjustRightInd w:val="0"/>
        <w:snapToGrid w:val="0"/>
        <w:spacing w:line="520" w:lineRule="exact"/>
        <w:ind w:left="600" w:hanging="700" w:hangingChars="25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19.1供应商于投标截止时间前向采购代理机构交纳投标保证金。</w:t>
      </w:r>
    </w:p>
    <w:p w14:paraId="76724A98">
      <w:pPr>
        <w:pageBreakBefore w:val="0"/>
        <w:widowControl w:val="0"/>
        <w:kinsoku/>
        <w:wordWrap/>
        <w:overflowPunct/>
        <w:topLinePunct w:val="0"/>
        <w:autoSpaceDE/>
        <w:autoSpaceDN/>
        <w:bidi w:val="0"/>
        <w:adjustRightInd w:val="0"/>
        <w:snapToGrid w:val="0"/>
        <w:spacing w:line="520" w:lineRule="exact"/>
        <w:ind w:left="600" w:hanging="700" w:hangingChars="25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19.2 本次招标</w:t>
      </w:r>
      <w:r>
        <w:rPr>
          <w:rFonts w:hint="eastAsia" w:asciiTheme="minorEastAsia" w:hAnsiTheme="minorEastAsia" w:eastAsiaTheme="minorEastAsia" w:cstheme="minorEastAsia"/>
          <w:sz w:val="28"/>
          <w:szCs w:val="28"/>
          <w:highlight w:val="none"/>
        </w:rPr>
        <w:t>供应商自主选择以支票、汇票、本票、保函</w:t>
      </w: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lang w:val="en-US" w:eastAsia="zh-CN"/>
        </w:rPr>
        <w:t>电子保函</w:t>
      </w:r>
      <w:r>
        <w:rPr>
          <w:rFonts w:hint="eastAsia" w:asciiTheme="minorEastAsia" w:hAnsiTheme="minorEastAsia" w:eastAsiaTheme="minorEastAsia" w:cstheme="minorEastAsia"/>
          <w:sz w:val="28"/>
          <w:szCs w:val="28"/>
          <w:highlight w:val="none"/>
        </w:rPr>
        <w:t>等非现金形式缴纳或提交保证金</w:t>
      </w:r>
      <w:r>
        <w:rPr>
          <w:rFonts w:hint="eastAsia" w:asciiTheme="minorEastAsia" w:hAnsiTheme="minorEastAsia" w:eastAsiaTheme="minorEastAsia" w:cstheme="minorEastAsia"/>
          <w:sz w:val="28"/>
          <w:szCs w:val="24"/>
          <w:highlight w:val="none"/>
        </w:rPr>
        <w:t>，</w:t>
      </w:r>
      <w:r>
        <w:rPr>
          <w:rFonts w:hint="eastAsia" w:asciiTheme="minorEastAsia" w:hAnsiTheme="minorEastAsia" w:eastAsiaTheme="minorEastAsia" w:cstheme="minorEastAsia"/>
          <w:sz w:val="28"/>
          <w:szCs w:val="28"/>
          <w:highlight w:val="none"/>
        </w:rPr>
        <w:t>投标保证金有效期应当与投标有效期一致</w:t>
      </w:r>
      <w:r>
        <w:rPr>
          <w:rFonts w:hint="eastAsia" w:asciiTheme="minorEastAsia" w:hAnsiTheme="minorEastAsia" w:eastAsiaTheme="minorEastAsia" w:cstheme="minorEastAsia"/>
          <w:sz w:val="28"/>
          <w:szCs w:val="24"/>
          <w:highlight w:val="none"/>
        </w:rPr>
        <w:t>。</w:t>
      </w:r>
    </w:p>
    <w:p w14:paraId="2755EC2A">
      <w:pPr>
        <w:pageBreakBefore w:val="0"/>
        <w:widowControl w:val="0"/>
        <w:kinsoku/>
        <w:wordWrap/>
        <w:overflowPunct/>
        <w:topLinePunct w:val="0"/>
        <w:autoSpaceDE/>
        <w:autoSpaceDN/>
        <w:bidi w:val="0"/>
        <w:adjustRightInd w:val="0"/>
        <w:snapToGrid w:val="0"/>
        <w:spacing w:line="520" w:lineRule="exact"/>
        <w:ind w:left="600" w:hanging="700" w:hangingChars="25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19.3投标保证金的退还时间：</w:t>
      </w:r>
    </w:p>
    <w:p w14:paraId="155CC214">
      <w:pPr>
        <w:pageBreakBefore w:val="0"/>
        <w:widowControl w:val="0"/>
        <w:kinsoku/>
        <w:wordWrap/>
        <w:overflowPunct/>
        <w:topLinePunct w:val="0"/>
        <w:autoSpaceDE/>
        <w:autoSpaceDN/>
        <w:bidi w:val="0"/>
        <w:adjustRightInd w:val="0"/>
        <w:snapToGrid w:val="0"/>
        <w:spacing w:line="520" w:lineRule="exact"/>
        <w:ind w:left="840" w:hanging="980" w:hangingChars="35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19.3.1 在中标通知书发出后5个工作日内退还未中标供应商的投标保证金，在采购合同签订后5个工作日内退还中标供应商的投标保证金。</w:t>
      </w:r>
    </w:p>
    <w:p w14:paraId="5198FAD0">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b/>
          <w:sz w:val="28"/>
          <w:szCs w:val="24"/>
          <w:highlight w:val="none"/>
        </w:rPr>
      </w:pPr>
      <w:r>
        <w:rPr>
          <w:rFonts w:hint="eastAsia" w:asciiTheme="minorEastAsia" w:hAnsiTheme="minorEastAsia" w:eastAsiaTheme="minorEastAsia" w:cstheme="minorEastAsia"/>
          <w:sz w:val="28"/>
          <w:szCs w:val="24"/>
          <w:highlight w:val="none"/>
        </w:rPr>
        <w:t>19.4</w:t>
      </w:r>
      <w:r>
        <w:rPr>
          <w:rFonts w:hint="eastAsia" w:asciiTheme="minorEastAsia" w:hAnsiTheme="minorEastAsia" w:eastAsiaTheme="minorEastAsia" w:cstheme="minorEastAsia"/>
          <w:b/>
          <w:sz w:val="28"/>
          <w:szCs w:val="24"/>
          <w:highlight w:val="none"/>
        </w:rPr>
        <w:t>未按规定提交投标保证金的投标，将被视为投标无效。</w:t>
      </w:r>
    </w:p>
    <w:p w14:paraId="653043CC">
      <w:pPr>
        <w:pStyle w:val="11"/>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19.5下列任何情况发生时，投标保证金将被没收：</w:t>
      </w:r>
    </w:p>
    <w:p w14:paraId="1198A4E0">
      <w:pPr>
        <w:pStyle w:val="11"/>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19.5.1供应商在招标文件规定的投标有效期内撤回其投标；</w:t>
      </w:r>
    </w:p>
    <w:p w14:paraId="03924460">
      <w:pPr>
        <w:pStyle w:val="11"/>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19.5.2中标人在规定期限内未能：</w:t>
      </w:r>
    </w:p>
    <w:p w14:paraId="14ABCADC">
      <w:pPr>
        <w:pStyle w:val="11"/>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 xml:space="preserve">19.5.2.1按本须知第31条规定签订合同； </w:t>
      </w:r>
    </w:p>
    <w:p w14:paraId="044C03A5">
      <w:pPr>
        <w:pStyle w:val="11"/>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19.5.2.2按须知第32条向买方提交履约保证金；</w:t>
      </w:r>
    </w:p>
    <w:p w14:paraId="1F5253FD">
      <w:pPr>
        <w:pStyle w:val="11"/>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19.5.2.3按本须知第33条规定向采购代理机构交纳招标代理服务费。</w:t>
      </w:r>
    </w:p>
    <w:p w14:paraId="509A9325">
      <w:pPr>
        <w:pStyle w:val="2"/>
        <w:pageBreakBefore w:val="0"/>
        <w:widowControl w:val="0"/>
        <w:kinsoku/>
        <w:wordWrap/>
        <w:overflowPunct/>
        <w:topLinePunct w:val="0"/>
        <w:autoSpaceDE/>
        <w:autoSpaceDN/>
        <w:bidi w:val="0"/>
        <w:adjustRightInd w:val="0"/>
        <w:snapToGrid w:val="0"/>
        <w:spacing w:before="100" w:beforeAutospacing="1" w:after="100" w:afterAutospacing="1" w:line="520" w:lineRule="exact"/>
        <w:jc w:val="center"/>
        <w:textAlignment w:val="auto"/>
        <w:rPr>
          <w:rFonts w:hint="eastAsia" w:asciiTheme="minorEastAsia" w:hAnsiTheme="minorEastAsia" w:eastAsiaTheme="minorEastAsia" w:cstheme="minorEastAsia"/>
          <w:sz w:val="32"/>
          <w:szCs w:val="32"/>
          <w:highlight w:val="none"/>
        </w:rPr>
      </w:pPr>
      <w:bookmarkStart w:id="24" w:name="_Toc267301285"/>
      <w:bookmarkStart w:id="25" w:name="_Toc298240408"/>
      <w:bookmarkStart w:id="26" w:name="_Toc349637923"/>
      <w:bookmarkStart w:id="27" w:name="_Toc17200"/>
      <w:bookmarkStart w:id="28" w:name="_Toc349573124"/>
      <w:r>
        <w:rPr>
          <w:rFonts w:hint="eastAsia" w:asciiTheme="minorEastAsia" w:hAnsiTheme="minorEastAsia" w:eastAsiaTheme="minorEastAsia" w:cstheme="minorEastAsia"/>
          <w:sz w:val="32"/>
          <w:szCs w:val="32"/>
          <w:highlight w:val="none"/>
        </w:rPr>
        <w:t>D  投标文件的递交</w:t>
      </w:r>
      <w:bookmarkEnd w:id="24"/>
      <w:bookmarkEnd w:id="25"/>
      <w:bookmarkEnd w:id="26"/>
      <w:bookmarkEnd w:id="27"/>
      <w:bookmarkEnd w:id="28"/>
    </w:p>
    <w:p w14:paraId="6EEEE035">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lang w:eastAsia="zh-CN"/>
        </w:rPr>
      </w:pPr>
      <w:r>
        <w:rPr>
          <w:rFonts w:hint="eastAsia" w:asciiTheme="minorEastAsia" w:hAnsiTheme="minorEastAsia" w:eastAsiaTheme="minorEastAsia" w:cstheme="minorEastAsia"/>
          <w:sz w:val="28"/>
          <w:szCs w:val="24"/>
          <w:highlight w:val="none"/>
        </w:rPr>
        <w:t xml:space="preserve">20. </w:t>
      </w:r>
      <w:r>
        <w:rPr>
          <w:rFonts w:hint="eastAsia" w:asciiTheme="minorEastAsia" w:hAnsiTheme="minorEastAsia" w:eastAsiaTheme="minorEastAsia" w:cstheme="minorEastAsia"/>
          <w:sz w:val="28"/>
          <w:szCs w:val="24"/>
          <w:highlight w:val="none"/>
          <w:lang w:val="en-US" w:eastAsia="zh-CN"/>
        </w:rPr>
        <w:t>纸质</w:t>
      </w:r>
      <w:r>
        <w:rPr>
          <w:rFonts w:hint="eastAsia" w:asciiTheme="minorEastAsia" w:hAnsiTheme="minorEastAsia" w:eastAsiaTheme="minorEastAsia" w:cstheme="minorEastAsia"/>
          <w:sz w:val="28"/>
          <w:szCs w:val="24"/>
          <w:highlight w:val="none"/>
        </w:rPr>
        <w:t>投标文件的</w:t>
      </w:r>
      <w:r>
        <w:rPr>
          <w:rFonts w:hint="eastAsia" w:asciiTheme="minorEastAsia" w:hAnsiTheme="minorEastAsia" w:eastAsiaTheme="minorEastAsia" w:cstheme="minorEastAsia"/>
          <w:sz w:val="28"/>
          <w:szCs w:val="24"/>
          <w:highlight w:val="none"/>
          <w:lang w:val="en-US" w:eastAsia="zh-CN"/>
        </w:rPr>
        <w:t>递交</w:t>
      </w:r>
    </w:p>
    <w:p w14:paraId="314AB59A">
      <w:pPr>
        <w:pageBreakBefore w:val="0"/>
        <w:widowControl w:val="0"/>
        <w:kinsoku/>
        <w:wordWrap/>
        <w:overflowPunct/>
        <w:topLinePunct w:val="0"/>
        <w:autoSpaceDE/>
        <w:autoSpaceDN/>
        <w:bidi w:val="0"/>
        <w:adjustRightInd w:val="0"/>
        <w:snapToGrid w:val="0"/>
        <w:spacing w:line="520" w:lineRule="exact"/>
        <w:ind w:left="600" w:hanging="700" w:hangingChars="250"/>
        <w:textAlignment w:val="auto"/>
        <w:rPr>
          <w:rFonts w:hint="eastAsia" w:asciiTheme="minorEastAsia" w:hAnsiTheme="minorEastAsia" w:eastAsiaTheme="minorEastAsia" w:cstheme="minorEastAsia"/>
          <w:sz w:val="28"/>
          <w:szCs w:val="24"/>
          <w:highlight w:val="none"/>
          <w:lang w:val="en-US" w:eastAsia="zh-CN"/>
        </w:rPr>
      </w:pPr>
      <w:r>
        <w:rPr>
          <w:rFonts w:hint="eastAsia" w:asciiTheme="minorEastAsia" w:hAnsiTheme="minorEastAsia" w:eastAsiaTheme="minorEastAsia" w:cstheme="minorEastAsia"/>
          <w:sz w:val="28"/>
          <w:szCs w:val="24"/>
          <w:highlight w:val="none"/>
        </w:rPr>
        <w:t xml:space="preserve">20.1 </w:t>
      </w:r>
      <w:r>
        <w:rPr>
          <w:rFonts w:hint="eastAsia" w:asciiTheme="minorEastAsia" w:hAnsiTheme="minorEastAsia" w:eastAsiaTheme="minorEastAsia" w:cstheme="minorEastAsia"/>
          <w:sz w:val="28"/>
          <w:szCs w:val="24"/>
          <w:highlight w:val="none"/>
          <w:lang w:val="en-US" w:eastAsia="zh-CN"/>
        </w:rPr>
        <w:t>所有投标</w:t>
      </w:r>
      <w:r>
        <w:rPr>
          <w:rFonts w:hint="eastAsia" w:asciiTheme="minorEastAsia" w:hAnsiTheme="minorEastAsia" w:eastAsiaTheme="minorEastAsia" w:cstheme="minorEastAsia"/>
          <w:sz w:val="28"/>
          <w:szCs w:val="24"/>
          <w:highlight w:val="none"/>
        </w:rPr>
        <w:t>供应商应将</w:t>
      </w:r>
      <w:r>
        <w:rPr>
          <w:rFonts w:hint="eastAsia" w:asciiTheme="minorEastAsia" w:hAnsiTheme="minorEastAsia" w:eastAsiaTheme="minorEastAsia" w:cstheme="minorEastAsia"/>
          <w:sz w:val="28"/>
          <w:szCs w:val="24"/>
          <w:highlight w:val="none"/>
          <w:lang w:val="en-US" w:eastAsia="zh-CN"/>
        </w:rPr>
        <w:t>纸质投标文件（1正2副）于开标后递交或邮寄至采购代理机构。</w:t>
      </w:r>
    </w:p>
    <w:p w14:paraId="4D3C203D">
      <w:pPr>
        <w:pageBreakBefore w:val="0"/>
        <w:widowControl w:val="0"/>
        <w:kinsoku/>
        <w:wordWrap/>
        <w:overflowPunct/>
        <w:topLinePunct w:val="0"/>
        <w:autoSpaceDE/>
        <w:autoSpaceDN/>
        <w:bidi w:val="0"/>
        <w:adjustRightInd w:val="0"/>
        <w:snapToGrid w:val="0"/>
        <w:spacing w:line="520" w:lineRule="exact"/>
        <w:ind w:left="600" w:hanging="700" w:hangingChars="25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20.</w:t>
      </w:r>
      <w:r>
        <w:rPr>
          <w:rFonts w:hint="eastAsia" w:asciiTheme="minorEastAsia" w:hAnsiTheme="minorEastAsia" w:eastAsiaTheme="minorEastAsia" w:cstheme="minorEastAsia"/>
          <w:sz w:val="28"/>
          <w:szCs w:val="24"/>
          <w:highlight w:val="none"/>
          <w:lang w:val="en-US" w:eastAsia="zh-CN"/>
        </w:rPr>
        <w:t>2</w:t>
      </w:r>
      <w:r>
        <w:rPr>
          <w:rFonts w:hint="eastAsia" w:asciiTheme="minorEastAsia" w:hAnsiTheme="minorEastAsia" w:eastAsiaTheme="minorEastAsia" w:cstheme="minorEastAsia"/>
          <w:sz w:val="28"/>
          <w:szCs w:val="24"/>
          <w:highlight w:val="none"/>
        </w:rPr>
        <w:t>招标文件装订要求：投标文件要求不得活页装订。</w:t>
      </w:r>
    </w:p>
    <w:p w14:paraId="4B62D564">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21. 投标截止时间</w:t>
      </w:r>
    </w:p>
    <w:p w14:paraId="43817F11">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21.1 投标文件的递交不得迟于</w:t>
      </w:r>
      <w:r>
        <w:rPr>
          <w:rFonts w:hint="eastAsia" w:asciiTheme="minorEastAsia" w:hAnsiTheme="minorEastAsia" w:eastAsiaTheme="minorEastAsia" w:cstheme="minorEastAsia"/>
          <w:color w:val="FF0000"/>
          <w:sz w:val="28"/>
          <w:szCs w:val="24"/>
          <w:highlight w:val="none"/>
          <w:lang w:eastAsia="zh-CN"/>
        </w:rPr>
        <w:t>202</w:t>
      </w:r>
      <w:r>
        <w:rPr>
          <w:rFonts w:hint="eastAsia" w:asciiTheme="minorEastAsia" w:hAnsiTheme="minorEastAsia" w:eastAsiaTheme="minorEastAsia" w:cstheme="minorEastAsia"/>
          <w:color w:val="FF0000"/>
          <w:sz w:val="28"/>
          <w:szCs w:val="24"/>
          <w:highlight w:val="none"/>
          <w:lang w:val="en-US" w:eastAsia="zh-CN"/>
        </w:rPr>
        <w:t>5</w:t>
      </w:r>
      <w:r>
        <w:rPr>
          <w:rFonts w:hint="eastAsia" w:asciiTheme="minorEastAsia" w:hAnsiTheme="minorEastAsia" w:eastAsiaTheme="minorEastAsia" w:cstheme="minorEastAsia"/>
          <w:color w:val="FF0000"/>
          <w:sz w:val="28"/>
          <w:szCs w:val="24"/>
          <w:highlight w:val="none"/>
          <w:lang w:eastAsia="zh-CN"/>
        </w:rPr>
        <w:t>年</w:t>
      </w:r>
      <w:r>
        <w:rPr>
          <w:rFonts w:hint="eastAsia" w:asciiTheme="minorEastAsia" w:hAnsiTheme="minorEastAsia" w:eastAsiaTheme="minorEastAsia" w:cstheme="minorEastAsia"/>
          <w:color w:val="FF0000"/>
          <w:sz w:val="28"/>
          <w:szCs w:val="24"/>
          <w:highlight w:val="none"/>
          <w:lang w:val="en-US" w:eastAsia="zh-CN"/>
        </w:rPr>
        <w:t>07</w:t>
      </w:r>
      <w:r>
        <w:rPr>
          <w:rFonts w:hint="eastAsia" w:asciiTheme="minorEastAsia" w:hAnsiTheme="minorEastAsia" w:eastAsiaTheme="minorEastAsia" w:cstheme="minorEastAsia"/>
          <w:color w:val="FF0000"/>
          <w:sz w:val="28"/>
          <w:szCs w:val="24"/>
          <w:highlight w:val="none"/>
          <w:lang w:eastAsia="zh-CN"/>
        </w:rPr>
        <w:t>月</w:t>
      </w:r>
      <w:r>
        <w:rPr>
          <w:rFonts w:hint="eastAsia" w:asciiTheme="minorEastAsia" w:hAnsiTheme="minorEastAsia" w:eastAsiaTheme="minorEastAsia" w:cstheme="minorEastAsia"/>
          <w:color w:val="FF0000"/>
          <w:sz w:val="28"/>
          <w:szCs w:val="24"/>
          <w:highlight w:val="none"/>
          <w:lang w:val="en-US" w:eastAsia="zh-CN"/>
        </w:rPr>
        <w:t>30</w:t>
      </w:r>
      <w:r>
        <w:rPr>
          <w:rFonts w:hint="eastAsia" w:asciiTheme="minorEastAsia" w:hAnsiTheme="minorEastAsia" w:eastAsiaTheme="minorEastAsia" w:cstheme="minorEastAsia"/>
          <w:color w:val="FF0000"/>
          <w:sz w:val="28"/>
          <w:szCs w:val="24"/>
          <w:highlight w:val="none"/>
          <w:lang w:eastAsia="zh-CN"/>
        </w:rPr>
        <w:t>日</w:t>
      </w:r>
      <w:r>
        <w:rPr>
          <w:rFonts w:hint="eastAsia" w:asciiTheme="minorEastAsia" w:hAnsiTheme="minorEastAsia" w:eastAsiaTheme="minorEastAsia" w:cstheme="minorEastAsia"/>
          <w:color w:val="FF0000"/>
          <w:sz w:val="28"/>
          <w:szCs w:val="24"/>
          <w:highlight w:val="none"/>
        </w:rPr>
        <w:t>1</w:t>
      </w:r>
      <w:r>
        <w:rPr>
          <w:rFonts w:hint="eastAsia" w:asciiTheme="minorEastAsia" w:hAnsiTheme="minorEastAsia" w:eastAsiaTheme="minorEastAsia" w:cstheme="minorEastAsia"/>
          <w:color w:val="FF0000"/>
          <w:sz w:val="28"/>
          <w:szCs w:val="24"/>
          <w:highlight w:val="none"/>
          <w:lang w:val="en-US" w:eastAsia="zh-CN"/>
        </w:rPr>
        <w:t>0</w:t>
      </w:r>
      <w:r>
        <w:rPr>
          <w:rFonts w:hint="eastAsia" w:asciiTheme="minorEastAsia" w:hAnsiTheme="minorEastAsia" w:eastAsiaTheme="minorEastAsia" w:cstheme="minorEastAsia"/>
          <w:color w:val="FF0000"/>
          <w:sz w:val="28"/>
          <w:szCs w:val="24"/>
          <w:highlight w:val="none"/>
        </w:rPr>
        <w:t>:</w:t>
      </w:r>
      <w:r>
        <w:rPr>
          <w:rFonts w:hint="eastAsia" w:asciiTheme="minorEastAsia" w:hAnsiTheme="minorEastAsia" w:eastAsiaTheme="minorEastAsia" w:cstheme="minorEastAsia"/>
          <w:color w:val="FF0000"/>
          <w:sz w:val="28"/>
          <w:szCs w:val="24"/>
          <w:highlight w:val="none"/>
          <w:lang w:val="en-US" w:eastAsia="zh-CN"/>
        </w:rPr>
        <w:t>3</w:t>
      </w:r>
      <w:r>
        <w:rPr>
          <w:rFonts w:hint="eastAsia" w:asciiTheme="minorEastAsia" w:hAnsiTheme="minorEastAsia" w:eastAsiaTheme="minorEastAsia" w:cstheme="minorEastAsia"/>
          <w:color w:val="FF0000"/>
          <w:sz w:val="28"/>
          <w:szCs w:val="24"/>
          <w:highlight w:val="none"/>
        </w:rPr>
        <w:t>0时</w:t>
      </w:r>
      <w:r>
        <w:rPr>
          <w:rFonts w:hint="eastAsia" w:asciiTheme="minorEastAsia" w:hAnsiTheme="minorEastAsia" w:eastAsiaTheme="minorEastAsia" w:cstheme="minorEastAsia"/>
          <w:sz w:val="28"/>
          <w:szCs w:val="24"/>
          <w:highlight w:val="none"/>
        </w:rPr>
        <w:t>（</w:t>
      </w:r>
      <w:r>
        <w:rPr>
          <w:rFonts w:hint="eastAsia" w:asciiTheme="minorEastAsia" w:hAnsiTheme="minorEastAsia" w:eastAsiaTheme="minorEastAsia" w:cstheme="minorEastAsia"/>
          <w:sz w:val="28"/>
          <w:szCs w:val="28"/>
          <w:highlight w:val="none"/>
        </w:rPr>
        <w:t>北京时间）</w:t>
      </w:r>
      <w:r>
        <w:rPr>
          <w:rFonts w:hint="eastAsia" w:asciiTheme="minorEastAsia" w:hAnsiTheme="minorEastAsia" w:eastAsiaTheme="minorEastAsia" w:cstheme="minorEastAsia"/>
          <w:sz w:val="28"/>
          <w:szCs w:val="24"/>
          <w:highlight w:val="none"/>
        </w:rPr>
        <w:t>。</w:t>
      </w:r>
    </w:p>
    <w:p w14:paraId="6AA3BEBE">
      <w:pPr>
        <w:pageBreakBefore w:val="0"/>
        <w:widowControl w:val="0"/>
        <w:kinsoku/>
        <w:wordWrap/>
        <w:overflowPunct/>
        <w:topLinePunct w:val="0"/>
        <w:autoSpaceDE/>
        <w:autoSpaceDN/>
        <w:bidi w:val="0"/>
        <w:adjustRightInd w:val="0"/>
        <w:snapToGrid w:val="0"/>
        <w:spacing w:line="520" w:lineRule="exact"/>
        <w:ind w:left="540" w:leftChars="257"/>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电子投标文件以加密形式递交至：</w:t>
      </w:r>
      <w:r>
        <w:rPr>
          <w:rFonts w:hint="eastAsia" w:asciiTheme="minorEastAsia" w:hAnsiTheme="minorEastAsia" w:eastAsiaTheme="minorEastAsia" w:cstheme="minorEastAsia"/>
          <w:sz w:val="28"/>
          <w:szCs w:val="28"/>
          <w:highlight w:val="none"/>
        </w:rPr>
        <w:t>政采云线上</w:t>
      </w:r>
      <w:r>
        <w:rPr>
          <w:rFonts w:hint="eastAsia" w:asciiTheme="minorEastAsia" w:hAnsiTheme="minorEastAsia" w:eastAsiaTheme="minorEastAsia" w:cstheme="minorEastAsia"/>
          <w:sz w:val="28"/>
          <w:szCs w:val="24"/>
          <w:highlight w:val="none"/>
        </w:rPr>
        <w:t>（www.zcygov.cn）</w:t>
      </w:r>
    </w:p>
    <w:p w14:paraId="3B12DABC">
      <w:pPr>
        <w:pageBreakBefore w:val="0"/>
        <w:widowControl w:val="0"/>
        <w:kinsoku/>
        <w:wordWrap/>
        <w:overflowPunct/>
        <w:topLinePunct w:val="0"/>
        <w:autoSpaceDE/>
        <w:autoSpaceDN/>
        <w:bidi w:val="0"/>
        <w:adjustRightInd w:val="0"/>
        <w:snapToGrid w:val="0"/>
        <w:spacing w:line="520" w:lineRule="exact"/>
        <w:ind w:left="600" w:hanging="700" w:hangingChars="25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21.2 所有投标文件不论派人送交还是通过邮寄递交，都必须按采购代理机构在投标邀请中规定的投标截止时间之前送到招标文件规定的地点。</w:t>
      </w:r>
    </w:p>
    <w:p w14:paraId="58004BCC">
      <w:pPr>
        <w:pageBreakBefore w:val="0"/>
        <w:widowControl w:val="0"/>
        <w:kinsoku/>
        <w:wordWrap/>
        <w:overflowPunct/>
        <w:topLinePunct w:val="0"/>
        <w:autoSpaceDE/>
        <w:autoSpaceDN/>
        <w:bidi w:val="0"/>
        <w:adjustRightInd w:val="0"/>
        <w:snapToGrid w:val="0"/>
        <w:spacing w:line="520" w:lineRule="exact"/>
        <w:ind w:left="600" w:hanging="700" w:hangingChars="25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21.3 出现第8.2款因招标文件的修改推迟投标截止时间时，则按采购代理机构修改通知规定的时间递交。</w:t>
      </w:r>
    </w:p>
    <w:p w14:paraId="6B50AB7C">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22．投标文件的修改和撤销</w:t>
      </w:r>
    </w:p>
    <w:p w14:paraId="75D74FF8">
      <w:pPr>
        <w:pageBreakBefore w:val="0"/>
        <w:widowControl w:val="0"/>
        <w:kinsoku/>
        <w:wordWrap/>
        <w:overflowPunct/>
        <w:topLinePunct w:val="0"/>
        <w:autoSpaceDE/>
        <w:autoSpaceDN/>
        <w:bidi w:val="0"/>
        <w:adjustRightInd w:val="0"/>
        <w:snapToGrid w:val="0"/>
        <w:spacing w:line="520" w:lineRule="exact"/>
        <w:ind w:left="600" w:hanging="700" w:hangingChars="25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22.1 供应商在提交投标文件后可对其投标文件进行修改或撤销，但采购代理机构须在投标截止时间之前收到该修改或撤销的书面通知，该通知须有经正式授权的供应商代表签字。</w:t>
      </w:r>
    </w:p>
    <w:p w14:paraId="6E3A324A">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22.2 投标截止时间以后不得修改投标文件。</w:t>
      </w:r>
    </w:p>
    <w:p w14:paraId="7516BC62">
      <w:pPr>
        <w:pageBreakBefore w:val="0"/>
        <w:widowControl w:val="0"/>
        <w:kinsoku/>
        <w:wordWrap/>
        <w:overflowPunct/>
        <w:topLinePunct w:val="0"/>
        <w:autoSpaceDE/>
        <w:autoSpaceDN/>
        <w:bidi w:val="0"/>
        <w:adjustRightInd w:val="0"/>
        <w:snapToGrid w:val="0"/>
        <w:spacing w:line="520" w:lineRule="exact"/>
        <w:ind w:left="600" w:hanging="700" w:hangingChars="25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22.3 供应商不得在开标时间起至投标有效期期满前撤销投标文件。否则采购代理机构将没收其投标保证金。</w:t>
      </w:r>
    </w:p>
    <w:p w14:paraId="62F7A109">
      <w:pPr>
        <w:pStyle w:val="2"/>
        <w:pageBreakBefore w:val="0"/>
        <w:widowControl w:val="0"/>
        <w:kinsoku/>
        <w:wordWrap/>
        <w:overflowPunct/>
        <w:topLinePunct w:val="0"/>
        <w:autoSpaceDE/>
        <w:autoSpaceDN/>
        <w:bidi w:val="0"/>
        <w:adjustRightInd w:val="0"/>
        <w:snapToGrid w:val="0"/>
        <w:spacing w:before="100" w:beforeAutospacing="1" w:after="100" w:afterAutospacing="1" w:line="520" w:lineRule="exact"/>
        <w:jc w:val="center"/>
        <w:textAlignment w:val="auto"/>
        <w:rPr>
          <w:rFonts w:hint="eastAsia" w:asciiTheme="minorEastAsia" w:hAnsiTheme="minorEastAsia" w:eastAsiaTheme="minorEastAsia" w:cstheme="minorEastAsia"/>
          <w:sz w:val="32"/>
          <w:szCs w:val="32"/>
          <w:highlight w:val="none"/>
        </w:rPr>
      </w:pPr>
      <w:bookmarkStart w:id="29" w:name="_Toc298240409"/>
      <w:bookmarkStart w:id="30" w:name="_Toc349637924"/>
      <w:bookmarkStart w:id="31" w:name="_Toc349573125"/>
      <w:bookmarkStart w:id="32" w:name="_Toc8868"/>
      <w:bookmarkStart w:id="33" w:name="_Toc267301286"/>
      <w:r>
        <w:rPr>
          <w:rFonts w:hint="eastAsia" w:asciiTheme="minorEastAsia" w:hAnsiTheme="minorEastAsia" w:eastAsiaTheme="minorEastAsia" w:cstheme="minorEastAsia"/>
          <w:sz w:val="32"/>
          <w:szCs w:val="32"/>
          <w:highlight w:val="none"/>
        </w:rPr>
        <w:t>E  评标程序</w:t>
      </w:r>
      <w:bookmarkEnd w:id="29"/>
      <w:bookmarkEnd w:id="30"/>
      <w:bookmarkEnd w:id="31"/>
      <w:bookmarkEnd w:id="32"/>
      <w:bookmarkEnd w:id="33"/>
    </w:p>
    <w:p w14:paraId="08965D39">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23．开标</w:t>
      </w:r>
    </w:p>
    <w:p w14:paraId="64FEF87F">
      <w:pPr>
        <w:pageBreakBefore w:val="0"/>
        <w:widowControl w:val="0"/>
        <w:kinsoku/>
        <w:wordWrap/>
        <w:overflowPunct/>
        <w:topLinePunct w:val="0"/>
        <w:autoSpaceDE/>
        <w:autoSpaceDN/>
        <w:bidi w:val="0"/>
        <w:adjustRightInd w:val="0"/>
        <w:snapToGrid w:val="0"/>
        <w:spacing w:line="520" w:lineRule="exact"/>
        <w:ind w:left="523" w:hanging="610" w:hangingChars="218"/>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23.1 本次招标按招标文件中投标邀请规定的时间地点进行开标。</w:t>
      </w:r>
    </w:p>
    <w:p w14:paraId="4323D3D6">
      <w:pPr>
        <w:pageBreakBefore w:val="0"/>
        <w:widowControl w:val="0"/>
        <w:kinsoku/>
        <w:wordWrap/>
        <w:overflowPunct/>
        <w:topLinePunct w:val="0"/>
        <w:autoSpaceDE/>
        <w:autoSpaceDN/>
        <w:bidi w:val="0"/>
        <w:adjustRightInd w:val="0"/>
        <w:snapToGrid w:val="0"/>
        <w:spacing w:line="520" w:lineRule="exact"/>
        <w:ind w:left="600" w:hanging="700" w:hangingChars="25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23.2</w:t>
      </w:r>
      <w:r>
        <w:rPr>
          <w:rFonts w:hint="eastAsia" w:asciiTheme="minorEastAsia" w:hAnsiTheme="minorEastAsia" w:eastAsiaTheme="minorEastAsia" w:cstheme="minorEastAsia"/>
          <w:sz w:val="28"/>
          <w:szCs w:val="24"/>
          <w:highlight w:val="none"/>
          <w:lang w:val="en-US" w:eastAsia="zh-CN"/>
        </w:rPr>
        <w:t xml:space="preserve"> 本项目将在政采云平台进行线上开标评标。</w:t>
      </w:r>
    </w:p>
    <w:p w14:paraId="69450574">
      <w:pPr>
        <w:pageBreakBefore w:val="0"/>
        <w:widowControl w:val="0"/>
        <w:kinsoku/>
        <w:wordWrap/>
        <w:overflowPunct/>
        <w:topLinePunct w:val="0"/>
        <w:autoSpaceDE/>
        <w:autoSpaceDN/>
        <w:bidi w:val="0"/>
        <w:adjustRightInd w:val="0"/>
        <w:snapToGrid w:val="0"/>
        <w:spacing w:line="520" w:lineRule="exact"/>
        <w:ind w:left="600" w:hanging="700" w:hangingChars="25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23.3 开标时</w:t>
      </w:r>
      <w:r>
        <w:rPr>
          <w:rFonts w:hint="eastAsia" w:asciiTheme="minorEastAsia" w:hAnsiTheme="minorEastAsia" w:eastAsiaTheme="minorEastAsia" w:cstheme="minorEastAsia"/>
          <w:sz w:val="28"/>
          <w:szCs w:val="24"/>
          <w:highlight w:val="none"/>
          <w:lang w:val="en-US" w:eastAsia="zh-CN"/>
        </w:rPr>
        <w:t>投标人需按时在政采云平台进行电子投标文件的解密。</w:t>
      </w:r>
    </w:p>
    <w:p w14:paraId="4698F08A">
      <w:pPr>
        <w:pageBreakBefore w:val="0"/>
        <w:widowControl w:val="0"/>
        <w:kinsoku/>
        <w:wordWrap/>
        <w:overflowPunct/>
        <w:topLinePunct w:val="0"/>
        <w:autoSpaceDE/>
        <w:autoSpaceDN/>
        <w:bidi w:val="0"/>
        <w:adjustRightInd w:val="0"/>
        <w:snapToGrid w:val="0"/>
        <w:spacing w:line="520" w:lineRule="exact"/>
        <w:ind w:left="744" w:leftChars="0" w:hanging="744" w:hangingChars="266"/>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 xml:space="preserve">23.4 </w:t>
      </w:r>
      <w:r>
        <w:rPr>
          <w:rFonts w:hint="eastAsia" w:asciiTheme="minorEastAsia" w:hAnsiTheme="minorEastAsia" w:eastAsiaTheme="minorEastAsia" w:cstheme="minorEastAsia"/>
          <w:sz w:val="28"/>
          <w:szCs w:val="24"/>
          <w:highlight w:val="none"/>
          <w:lang w:val="en-US" w:eastAsia="zh-CN"/>
        </w:rPr>
        <w:t>投标文件解密后采购代理机构将在政采云平台开启报价确认，供应商需在政采云平台对投标报价进行确认</w:t>
      </w:r>
      <w:r>
        <w:rPr>
          <w:rFonts w:hint="eastAsia" w:asciiTheme="minorEastAsia" w:hAnsiTheme="minorEastAsia" w:eastAsiaTheme="minorEastAsia" w:cstheme="minorEastAsia"/>
          <w:sz w:val="28"/>
          <w:szCs w:val="24"/>
          <w:highlight w:val="none"/>
        </w:rPr>
        <w:t>。</w:t>
      </w:r>
    </w:p>
    <w:p w14:paraId="69FF555E">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23.5对采购人的纪律要求</w:t>
      </w:r>
    </w:p>
    <w:p w14:paraId="79B8899E">
      <w:pPr>
        <w:keepNext w:val="0"/>
        <w:keepLines w:val="0"/>
        <w:pageBreakBefore w:val="0"/>
        <w:widowControl w:val="0"/>
        <w:kinsoku/>
        <w:wordWrap/>
        <w:overflowPunct/>
        <w:topLinePunct w:val="0"/>
        <w:autoSpaceDE/>
        <w:autoSpaceDN/>
        <w:bidi w:val="0"/>
        <w:adjustRightInd w:val="0"/>
        <w:snapToGrid w:val="0"/>
        <w:spacing w:line="520" w:lineRule="exact"/>
        <w:ind w:left="0" w:firstLine="560" w:firstLineChars="20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采购人不得泄露招标投标活动中应当保密的情况和资料，不得与供应商串通损害国家利益、社会公共利益或者他人合法权益。</w:t>
      </w:r>
    </w:p>
    <w:p w14:paraId="56D0D10A">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23.6对供应商的纪律要求</w:t>
      </w:r>
    </w:p>
    <w:p w14:paraId="18D74946">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60" w:firstLineChars="20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供应商不得互相串通投标或者与采购人串通投标，不得向采购人或者评标委员会成员行贿谋取中标，不得以他人名义投标或者以其他方式弄虚作假骗取中标；供应商不得以任何方式干扰、影响评标工作。</w:t>
      </w:r>
    </w:p>
    <w:p w14:paraId="42855412">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23.7 对与评标活动有关的工作人员的纪律要求</w:t>
      </w:r>
    </w:p>
    <w:p w14:paraId="3B387C80">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与评标活动有关的工作人员不得收受他人的财物或者好处，不得向其他人透露对投标文件的评审和比较、中标候选人的推荐情况及评标有关其他情况。在评标活动中，与评标活动有关的工作人员不得擅离职守，影响评标程序正常进行。</w:t>
      </w:r>
    </w:p>
    <w:p w14:paraId="32D3AD31">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23.8对评标委员会成员要求评标纪律</w:t>
      </w:r>
    </w:p>
    <w:p w14:paraId="5C5EF754">
      <w:pPr>
        <w:pageBreakBefore w:val="0"/>
        <w:widowControl w:val="0"/>
        <w:kinsoku/>
        <w:wordWrap/>
        <w:overflowPunct/>
        <w:topLinePunct w:val="0"/>
        <w:autoSpaceDE/>
        <w:autoSpaceDN/>
        <w:bidi w:val="0"/>
        <w:adjustRightInd w:val="0"/>
        <w:snapToGrid w:val="0"/>
        <w:spacing w:line="520" w:lineRule="exact"/>
        <w:ind w:left="720" w:hanging="840" w:hangingChars="30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23.8.1评委会应当依照有关法律法规的规定，按照招标文件确定的评标标准和办法客观、公正的对投标文件提出评审意见。招标文件没有规定的评标标准和方法不得作为评标依据。</w:t>
      </w:r>
    </w:p>
    <w:p w14:paraId="052C2940">
      <w:pPr>
        <w:pageBreakBefore w:val="0"/>
        <w:widowControl w:val="0"/>
        <w:kinsoku/>
        <w:wordWrap/>
        <w:overflowPunct/>
        <w:topLinePunct w:val="0"/>
        <w:autoSpaceDE/>
        <w:autoSpaceDN/>
        <w:bidi w:val="0"/>
        <w:adjustRightInd w:val="0"/>
        <w:snapToGrid w:val="0"/>
        <w:spacing w:line="520" w:lineRule="exact"/>
        <w:ind w:left="720" w:hanging="840" w:hangingChars="30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23.8.2评标委员会成员不得私下接触供应商，不得收受供应商给予的财务或者其他好处，不得向采购人征询确定中标人意向。</w:t>
      </w:r>
    </w:p>
    <w:p w14:paraId="35F229FC">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23.8.3不得接受任何单位或个人明示或暗示提出的倾向或排斥特定供应商的要求。</w:t>
      </w:r>
    </w:p>
    <w:p w14:paraId="113DDBEE">
      <w:pPr>
        <w:pageBreakBefore w:val="0"/>
        <w:widowControl w:val="0"/>
        <w:kinsoku/>
        <w:wordWrap/>
        <w:overflowPunct/>
        <w:topLinePunct w:val="0"/>
        <w:autoSpaceDE/>
        <w:autoSpaceDN/>
        <w:bidi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23.8.4不得有其他不客观，不公正履行职务的行为。</w:t>
      </w:r>
    </w:p>
    <w:p w14:paraId="0A9B5680">
      <w:pPr>
        <w:pageBreakBefore w:val="0"/>
        <w:widowControl w:val="0"/>
        <w:kinsoku/>
        <w:wordWrap/>
        <w:overflowPunct/>
        <w:topLinePunct w:val="0"/>
        <w:autoSpaceDE/>
        <w:autoSpaceDN/>
        <w:bidi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23.8.5评审专家与参加采购活动的供应商存在下列利害关系之一的,应当回避：</w:t>
      </w:r>
    </w:p>
    <w:p w14:paraId="4C8AF986">
      <w:pPr>
        <w:pageBreakBefore w:val="0"/>
        <w:widowControl w:val="0"/>
        <w:kinsoku/>
        <w:wordWrap/>
        <w:overflowPunct/>
        <w:topLinePunct w:val="0"/>
        <w:autoSpaceDE/>
        <w:autoSpaceDN/>
        <w:bidi w:val="0"/>
        <w:adjustRightInd w:val="0"/>
        <w:spacing w:line="520" w:lineRule="exact"/>
        <w:ind w:left="926" w:hanging="1080" w:hangingChars="386"/>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23.8.5.1参加采购活动前三年内,与供应商存在劳动关系,或者担任过供应商的董事、监事,或者是供应商的控股股东或实际控制人；</w:t>
      </w:r>
    </w:p>
    <w:p w14:paraId="5235E26F">
      <w:pPr>
        <w:pageBreakBefore w:val="0"/>
        <w:widowControl w:val="0"/>
        <w:kinsoku/>
        <w:wordWrap/>
        <w:overflowPunct/>
        <w:topLinePunct w:val="0"/>
        <w:autoSpaceDE/>
        <w:autoSpaceDN/>
        <w:bidi w:val="0"/>
        <w:adjustRightInd w:val="0"/>
        <w:spacing w:line="520" w:lineRule="exact"/>
        <w:ind w:left="926" w:hanging="1080" w:hangingChars="386"/>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23.8.5.2与供应商的法定代表人或者负责人有夫妻、直系血亲、三代以内旁系血亲或者近姻亲关系；</w:t>
      </w:r>
    </w:p>
    <w:p w14:paraId="45D05058">
      <w:pPr>
        <w:pageBreakBefore w:val="0"/>
        <w:widowControl w:val="0"/>
        <w:kinsoku/>
        <w:wordWrap/>
        <w:overflowPunct/>
        <w:topLinePunct w:val="0"/>
        <w:autoSpaceDE/>
        <w:autoSpaceDN/>
        <w:bidi w:val="0"/>
        <w:spacing w:line="520" w:lineRule="exact"/>
        <w:ind w:left="960" w:hanging="1120" w:hangingChars="40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23.8.5.3与供应商有其他可能影响政府采购活动公平、公正进行的关系。</w:t>
      </w:r>
    </w:p>
    <w:p w14:paraId="476D53B7">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24．评标过程</w:t>
      </w:r>
    </w:p>
    <w:p w14:paraId="0698DBC5">
      <w:pPr>
        <w:pageBreakBefore w:val="0"/>
        <w:widowControl w:val="0"/>
        <w:kinsoku/>
        <w:wordWrap/>
        <w:overflowPunct/>
        <w:topLinePunct w:val="0"/>
        <w:autoSpaceDE/>
        <w:autoSpaceDN/>
        <w:bidi w:val="0"/>
        <w:adjustRightInd w:val="0"/>
        <w:snapToGrid w:val="0"/>
        <w:spacing w:line="520" w:lineRule="exact"/>
        <w:ind w:left="600" w:hanging="700" w:hangingChars="25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24.1 评标的依据为招标文件和投标文件。</w:t>
      </w:r>
    </w:p>
    <w:p w14:paraId="6CFEED12">
      <w:pPr>
        <w:pageBreakBefore w:val="0"/>
        <w:widowControl w:val="0"/>
        <w:kinsoku/>
        <w:wordWrap/>
        <w:overflowPunct/>
        <w:topLinePunct w:val="0"/>
        <w:autoSpaceDE/>
        <w:autoSpaceDN/>
        <w:bidi w:val="0"/>
        <w:adjustRightInd w:val="0"/>
        <w:snapToGrid w:val="0"/>
        <w:spacing w:line="520" w:lineRule="exact"/>
        <w:ind w:left="600" w:hanging="700" w:hangingChars="25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24.2 在对投标文件进行详细评估之前，</w:t>
      </w:r>
      <w:r>
        <w:rPr>
          <w:rFonts w:hint="eastAsia" w:asciiTheme="minorEastAsia" w:hAnsiTheme="minorEastAsia" w:eastAsiaTheme="minorEastAsia" w:cstheme="minorEastAsia"/>
          <w:color w:val="auto"/>
          <w:sz w:val="28"/>
          <w:szCs w:val="24"/>
          <w:highlight w:val="none"/>
        </w:rPr>
        <w:t>监督人将</w:t>
      </w:r>
      <w:r>
        <w:rPr>
          <w:rFonts w:hint="eastAsia" w:asciiTheme="minorEastAsia" w:hAnsiTheme="minorEastAsia" w:eastAsiaTheme="minorEastAsia" w:cstheme="minorEastAsia"/>
          <w:sz w:val="28"/>
          <w:szCs w:val="24"/>
          <w:highlight w:val="none"/>
        </w:rPr>
        <w:t>按照招标文件前款规定的</w:t>
      </w:r>
      <w:r>
        <w:rPr>
          <w:rFonts w:hint="eastAsia" w:asciiTheme="minorEastAsia" w:hAnsiTheme="minorEastAsia" w:eastAsiaTheme="minorEastAsia" w:cstheme="minorEastAsia"/>
          <w:sz w:val="28"/>
          <w:szCs w:val="24"/>
          <w:highlight w:val="none"/>
          <w:lang w:eastAsia="zh-CN"/>
        </w:rPr>
        <w:t>资格要求</w:t>
      </w:r>
      <w:r>
        <w:rPr>
          <w:rFonts w:hint="eastAsia" w:asciiTheme="minorEastAsia" w:hAnsiTheme="minorEastAsia" w:eastAsiaTheme="minorEastAsia" w:cstheme="minorEastAsia"/>
          <w:sz w:val="28"/>
          <w:szCs w:val="24"/>
          <w:highlight w:val="none"/>
        </w:rPr>
        <w:t>对供应商资格文件进行审查。</w:t>
      </w:r>
    </w:p>
    <w:p w14:paraId="3D1746F2">
      <w:pPr>
        <w:pStyle w:val="8"/>
        <w:jc w:val="center"/>
        <w:rPr>
          <w:rFonts w:hint="eastAsia" w:asciiTheme="minorEastAsia" w:hAnsiTheme="minorEastAsia" w:eastAsiaTheme="minorEastAsia" w:cstheme="minorEastAsia"/>
          <w:b/>
          <w:bCs/>
          <w:sz w:val="32"/>
          <w:szCs w:val="28"/>
          <w:highlight w:val="none"/>
        </w:rPr>
      </w:pPr>
    </w:p>
    <w:p w14:paraId="44136C82">
      <w:pPr>
        <w:pStyle w:val="8"/>
        <w:jc w:val="center"/>
        <w:rPr>
          <w:rFonts w:hint="eastAsia" w:asciiTheme="minorEastAsia" w:hAnsiTheme="minorEastAsia" w:eastAsiaTheme="minorEastAsia" w:cstheme="minorEastAsia"/>
          <w:b/>
          <w:bCs/>
          <w:sz w:val="32"/>
          <w:szCs w:val="28"/>
          <w:highlight w:val="none"/>
        </w:rPr>
      </w:pPr>
    </w:p>
    <w:p w14:paraId="47405A75">
      <w:pPr>
        <w:pStyle w:val="8"/>
        <w:jc w:val="center"/>
        <w:rPr>
          <w:rFonts w:hint="eastAsia" w:asciiTheme="minorEastAsia" w:hAnsiTheme="minorEastAsia" w:eastAsiaTheme="minorEastAsia" w:cstheme="minorEastAsia"/>
          <w:b/>
          <w:bCs/>
          <w:sz w:val="32"/>
          <w:szCs w:val="28"/>
          <w:highlight w:val="none"/>
        </w:rPr>
      </w:pPr>
    </w:p>
    <w:p w14:paraId="26ED35D2">
      <w:pPr>
        <w:pStyle w:val="8"/>
        <w:jc w:val="center"/>
        <w:rPr>
          <w:rFonts w:hint="eastAsia" w:asciiTheme="minorEastAsia" w:hAnsiTheme="minorEastAsia" w:eastAsiaTheme="minorEastAsia" w:cstheme="minorEastAsia"/>
          <w:b/>
          <w:bCs/>
          <w:sz w:val="32"/>
          <w:szCs w:val="28"/>
          <w:highlight w:val="none"/>
        </w:rPr>
      </w:pPr>
      <w:r>
        <w:rPr>
          <w:rFonts w:hint="eastAsia" w:asciiTheme="minorEastAsia" w:hAnsiTheme="minorEastAsia" w:eastAsiaTheme="minorEastAsia" w:cstheme="minorEastAsia"/>
          <w:b/>
          <w:bCs/>
          <w:sz w:val="32"/>
          <w:szCs w:val="28"/>
          <w:highlight w:val="none"/>
        </w:rPr>
        <w:t>资格审查表</w:t>
      </w:r>
    </w:p>
    <w:tbl>
      <w:tblPr>
        <w:tblStyle w:val="26"/>
        <w:tblW w:w="98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6754"/>
        <w:gridCol w:w="631"/>
        <w:gridCol w:w="738"/>
        <w:gridCol w:w="626"/>
        <w:gridCol w:w="457"/>
      </w:tblGrid>
      <w:tr w14:paraId="73BE59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402" w:type="dxa"/>
            <w:gridSpan w:val="2"/>
            <w:vMerge w:val="restart"/>
            <w:tcBorders>
              <w:top w:val="single" w:color="auto" w:sz="12" w:space="0"/>
              <w:right w:val="single" w:color="auto" w:sz="4" w:space="0"/>
            </w:tcBorders>
            <w:noWrap w:val="0"/>
            <w:vAlign w:val="center"/>
          </w:tcPr>
          <w:p w14:paraId="73EAC021">
            <w:pPr>
              <w:autoSpaceDE w:val="0"/>
              <w:autoSpaceDN w:val="0"/>
              <w:spacing w:line="440" w:lineRule="exact"/>
              <w:ind w:firstLine="3131" w:firstLineChars="1130"/>
              <w:jc w:val="left"/>
              <w:rPr>
                <w:rFonts w:hint="eastAsia" w:asciiTheme="minorEastAsia" w:hAnsiTheme="minorEastAsia" w:eastAsiaTheme="minorEastAsia" w:cstheme="minorEastAsia"/>
                <w:b/>
                <w:bCs/>
                <w:color w:val="auto"/>
                <w:spacing w:val="-2"/>
                <w:kern w:val="0"/>
                <w:sz w:val="28"/>
                <w:szCs w:val="28"/>
                <w:highlight w:val="none"/>
                <w:lang w:val="zh-CN" w:bidi="zh-CN"/>
              </w:rPr>
            </w:pPr>
            <w:r>
              <w:rPr>
                <w:rFonts w:hint="eastAsia" w:asciiTheme="minorEastAsia" w:hAnsiTheme="minorEastAsia" w:eastAsiaTheme="minorEastAsia" w:cstheme="minorEastAsia"/>
                <w:b/>
                <w:bCs/>
                <w:color w:val="auto"/>
                <w:spacing w:val="-2"/>
                <w:kern w:val="0"/>
                <w:sz w:val="28"/>
                <w:szCs w:val="28"/>
                <w:highlight w:val="none"/>
                <w:lang w:val="zh-CN" w:bidi="zh-CN"/>
              </w:rPr>
              <w:t>评审内容</w:t>
            </w:r>
          </w:p>
        </w:tc>
        <w:tc>
          <w:tcPr>
            <w:tcW w:w="2452" w:type="dxa"/>
            <w:gridSpan w:val="4"/>
            <w:tcBorders>
              <w:top w:val="single" w:color="auto" w:sz="12" w:space="0"/>
              <w:left w:val="single" w:color="auto" w:sz="4" w:space="0"/>
              <w:bottom w:val="single" w:color="auto" w:sz="4" w:space="0"/>
            </w:tcBorders>
            <w:noWrap w:val="0"/>
            <w:vAlign w:val="center"/>
          </w:tcPr>
          <w:p w14:paraId="16C52EBB">
            <w:pPr>
              <w:autoSpaceDE w:val="0"/>
              <w:autoSpaceDN w:val="0"/>
              <w:spacing w:line="440" w:lineRule="exact"/>
              <w:ind w:firstLine="499" w:firstLineChars="180"/>
              <w:jc w:val="left"/>
              <w:rPr>
                <w:rFonts w:hint="eastAsia" w:asciiTheme="minorEastAsia" w:hAnsiTheme="minorEastAsia" w:eastAsiaTheme="minorEastAsia" w:cstheme="minorEastAsia"/>
                <w:b/>
                <w:bCs/>
                <w:color w:val="auto"/>
                <w:spacing w:val="-2"/>
                <w:kern w:val="0"/>
                <w:sz w:val="28"/>
                <w:szCs w:val="28"/>
                <w:highlight w:val="none"/>
                <w:lang w:val="zh-CN" w:bidi="zh-CN"/>
              </w:rPr>
            </w:pPr>
            <w:r>
              <w:rPr>
                <w:rFonts w:hint="eastAsia" w:asciiTheme="minorEastAsia" w:hAnsiTheme="minorEastAsia" w:eastAsiaTheme="minorEastAsia" w:cstheme="minorEastAsia"/>
                <w:b/>
                <w:bCs/>
                <w:color w:val="auto"/>
                <w:spacing w:val="-2"/>
                <w:kern w:val="0"/>
                <w:sz w:val="28"/>
                <w:szCs w:val="28"/>
                <w:highlight w:val="none"/>
                <w:lang w:val="zh-CN" w:bidi="zh-CN"/>
              </w:rPr>
              <w:t>投标企业名称</w:t>
            </w:r>
          </w:p>
        </w:tc>
      </w:tr>
      <w:tr w14:paraId="29BE71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402" w:type="dxa"/>
            <w:gridSpan w:val="2"/>
            <w:vMerge w:val="continue"/>
            <w:tcBorders>
              <w:right w:val="single" w:color="auto" w:sz="4" w:space="0"/>
            </w:tcBorders>
            <w:noWrap w:val="0"/>
            <w:vAlign w:val="top"/>
          </w:tcPr>
          <w:p w14:paraId="1B74CA87">
            <w:pPr>
              <w:autoSpaceDE w:val="0"/>
              <w:autoSpaceDN w:val="0"/>
              <w:spacing w:line="440" w:lineRule="exact"/>
              <w:ind w:firstLine="499" w:firstLineChars="180"/>
              <w:jc w:val="left"/>
              <w:rPr>
                <w:rFonts w:hint="eastAsia" w:asciiTheme="minorEastAsia" w:hAnsiTheme="minorEastAsia" w:eastAsiaTheme="minorEastAsia" w:cstheme="minorEastAsia"/>
                <w:b/>
                <w:bCs/>
                <w:color w:val="auto"/>
                <w:spacing w:val="-2"/>
                <w:kern w:val="0"/>
                <w:sz w:val="28"/>
                <w:szCs w:val="28"/>
                <w:highlight w:val="none"/>
                <w:lang w:val="zh-CN" w:bidi="zh-CN"/>
              </w:rPr>
            </w:pPr>
          </w:p>
        </w:tc>
        <w:tc>
          <w:tcPr>
            <w:tcW w:w="631" w:type="dxa"/>
            <w:tcBorders>
              <w:top w:val="single" w:color="auto" w:sz="4" w:space="0"/>
              <w:left w:val="single" w:color="auto" w:sz="4" w:space="0"/>
              <w:right w:val="single" w:color="auto" w:sz="4" w:space="0"/>
            </w:tcBorders>
            <w:noWrap w:val="0"/>
            <w:vAlign w:val="center"/>
          </w:tcPr>
          <w:p w14:paraId="264DC1A4">
            <w:pPr>
              <w:autoSpaceDE w:val="0"/>
              <w:autoSpaceDN w:val="0"/>
              <w:spacing w:line="440" w:lineRule="exact"/>
              <w:ind w:firstLine="277" w:firstLineChars="100"/>
              <w:rPr>
                <w:rFonts w:hint="eastAsia" w:asciiTheme="minorEastAsia" w:hAnsiTheme="minorEastAsia" w:eastAsiaTheme="minorEastAsia" w:cstheme="minorEastAsia"/>
                <w:b/>
                <w:bCs/>
                <w:color w:val="auto"/>
                <w:spacing w:val="-2"/>
                <w:kern w:val="0"/>
                <w:sz w:val="28"/>
                <w:szCs w:val="28"/>
                <w:highlight w:val="none"/>
                <w:lang w:val="zh-CN" w:bidi="zh-CN"/>
              </w:rPr>
            </w:pPr>
            <w:r>
              <w:rPr>
                <w:rFonts w:hint="eastAsia" w:asciiTheme="minorEastAsia" w:hAnsiTheme="minorEastAsia" w:eastAsiaTheme="minorEastAsia" w:cstheme="minorEastAsia"/>
                <w:b/>
                <w:bCs/>
                <w:color w:val="auto"/>
                <w:spacing w:val="-2"/>
                <w:kern w:val="0"/>
                <w:sz w:val="28"/>
                <w:szCs w:val="28"/>
                <w:highlight w:val="none"/>
                <w:lang w:val="zh-CN" w:bidi="zh-CN"/>
              </w:rPr>
              <w:t>1</w:t>
            </w:r>
          </w:p>
        </w:tc>
        <w:tc>
          <w:tcPr>
            <w:tcW w:w="738" w:type="dxa"/>
            <w:tcBorders>
              <w:top w:val="single" w:color="auto" w:sz="4" w:space="0"/>
              <w:left w:val="single" w:color="auto" w:sz="4" w:space="0"/>
            </w:tcBorders>
            <w:noWrap w:val="0"/>
            <w:vAlign w:val="center"/>
          </w:tcPr>
          <w:p w14:paraId="0B91B513">
            <w:pPr>
              <w:autoSpaceDE w:val="0"/>
              <w:autoSpaceDN w:val="0"/>
              <w:spacing w:line="440" w:lineRule="exact"/>
              <w:ind w:firstLine="277" w:firstLineChars="100"/>
              <w:rPr>
                <w:rFonts w:hint="eastAsia" w:asciiTheme="minorEastAsia" w:hAnsiTheme="minorEastAsia" w:eastAsiaTheme="minorEastAsia" w:cstheme="minorEastAsia"/>
                <w:b/>
                <w:bCs/>
                <w:color w:val="auto"/>
                <w:spacing w:val="-2"/>
                <w:kern w:val="0"/>
                <w:sz w:val="28"/>
                <w:szCs w:val="28"/>
                <w:highlight w:val="none"/>
                <w:lang w:val="zh-CN" w:bidi="zh-CN"/>
              </w:rPr>
            </w:pPr>
            <w:r>
              <w:rPr>
                <w:rFonts w:hint="eastAsia" w:asciiTheme="minorEastAsia" w:hAnsiTheme="minorEastAsia" w:eastAsiaTheme="minorEastAsia" w:cstheme="minorEastAsia"/>
                <w:b/>
                <w:bCs/>
                <w:color w:val="auto"/>
                <w:spacing w:val="-2"/>
                <w:kern w:val="0"/>
                <w:sz w:val="28"/>
                <w:szCs w:val="28"/>
                <w:highlight w:val="none"/>
                <w:lang w:val="zh-CN" w:bidi="zh-CN"/>
              </w:rPr>
              <w:t>2</w:t>
            </w:r>
          </w:p>
        </w:tc>
        <w:tc>
          <w:tcPr>
            <w:tcW w:w="626" w:type="dxa"/>
            <w:noWrap w:val="0"/>
            <w:vAlign w:val="center"/>
          </w:tcPr>
          <w:p w14:paraId="520DC365">
            <w:pPr>
              <w:autoSpaceDE w:val="0"/>
              <w:autoSpaceDN w:val="0"/>
              <w:spacing w:line="440" w:lineRule="exact"/>
              <w:ind w:firstLine="277" w:firstLineChars="100"/>
              <w:rPr>
                <w:rFonts w:hint="eastAsia" w:asciiTheme="minorEastAsia" w:hAnsiTheme="minorEastAsia" w:eastAsiaTheme="minorEastAsia" w:cstheme="minorEastAsia"/>
                <w:b/>
                <w:bCs/>
                <w:color w:val="auto"/>
                <w:spacing w:val="-2"/>
                <w:kern w:val="0"/>
                <w:sz w:val="28"/>
                <w:szCs w:val="28"/>
                <w:highlight w:val="none"/>
                <w:lang w:val="zh-CN" w:bidi="zh-CN"/>
              </w:rPr>
            </w:pPr>
            <w:r>
              <w:rPr>
                <w:rFonts w:hint="eastAsia" w:asciiTheme="minorEastAsia" w:hAnsiTheme="minorEastAsia" w:eastAsiaTheme="minorEastAsia" w:cstheme="minorEastAsia"/>
                <w:b/>
                <w:bCs/>
                <w:color w:val="auto"/>
                <w:spacing w:val="-2"/>
                <w:kern w:val="0"/>
                <w:sz w:val="28"/>
                <w:szCs w:val="28"/>
                <w:highlight w:val="none"/>
                <w:lang w:val="zh-CN" w:bidi="zh-CN"/>
              </w:rPr>
              <w:t>3</w:t>
            </w:r>
          </w:p>
        </w:tc>
        <w:tc>
          <w:tcPr>
            <w:tcW w:w="457" w:type="dxa"/>
            <w:noWrap w:val="0"/>
            <w:vAlign w:val="center"/>
          </w:tcPr>
          <w:p w14:paraId="7A2B7AA3">
            <w:pPr>
              <w:autoSpaceDE w:val="0"/>
              <w:autoSpaceDN w:val="0"/>
              <w:jc w:val="center"/>
              <w:rPr>
                <w:rFonts w:hint="eastAsia" w:asciiTheme="minorEastAsia" w:hAnsiTheme="minorEastAsia" w:eastAsiaTheme="minorEastAsia" w:cstheme="minorEastAsia"/>
                <w:b/>
                <w:bCs/>
                <w:color w:val="auto"/>
                <w:kern w:val="0"/>
                <w:sz w:val="28"/>
                <w:szCs w:val="28"/>
                <w:highlight w:val="none"/>
                <w:lang w:val="zh-CN" w:bidi="zh-CN"/>
              </w:rPr>
            </w:pPr>
            <w:r>
              <w:rPr>
                <w:rFonts w:hint="eastAsia" w:asciiTheme="minorEastAsia" w:hAnsiTheme="minorEastAsia" w:eastAsiaTheme="minorEastAsia" w:cstheme="minorEastAsia"/>
                <w:b/>
                <w:bCs/>
                <w:color w:val="auto"/>
                <w:kern w:val="0"/>
                <w:sz w:val="28"/>
                <w:szCs w:val="28"/>
                <w:highlight w:val="none"/>
                <w:lang w:val="zh-CN" w:bidi="zh-CN"/>
              </w:rPr>
              <w:t>…</w:t>
            </w:r>
          </w:p>
        </w:tc>
      </w:tr>
      <w:tr w14:paraId="1EAE65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8" w:type="dxa"/>
            <w:noWrap w:val="0"/>
            <w:vAlign w:val="center"/>
          </w:tcPr>
          <w:p w14:paraId="130FCB2C">
            <w:pPr>
              <w:autoSpaceDE w:val="0"/>
              <w:autoSpaceDN w:val="0"/>
              <w:spacing w:line="400" w:lineRule="exact"/>
              <w:jc w:val="center"/>
              <w:rPr>
                <w:rFonts w:hint="eastAsia" w:asciiTheme="minorEastAsia" w:hAnsiTheme="minorEastAsia" w:eastAsiaTheme="minorEastAsia" w:cstheme="minorEastAsia"/>
                <w:color w:val="auto"/>
                <w:kern w:val="0"/>
                <w:sz w:val="28"/>
                <w:szCs w:val="28"/>
                <w:highlight w:val="none"/>
                <w:lang w:val="zh-CN" w:bidi="zh-CN"/>
              </w:rPr>
            </w:pPr>
            <w:r>
              <w:rPr>
                <w:rFonts w:hint="eastAsia" w:asciiTheme="minorEastAsia" w:hAnsiTheme="minorEastAsia" w:eastAsiaTheme="minorEastAsia" w:cstheme="minorEastAsia"/>
                <w:color w:val="auto"/>
                <w:kern w:val="0"/>
                <w:sz w:val="28"/>
                <w:szCs w:val="28"/>
                <w:highlight w:val="none"/>
                <w:lang w:bidi="zh-CN"/>
              </w:rPr>
              <w:t>1</w:t>
            </w:r>
          </w:p>
        </w:tc>
        <w:tc>
          <w:tcPr>
            <w:tcW w:w="6754" w:type="dxa"/>
            <w:tcBorders>
              <w:right w:val="single" w:color="auto" w:sz="4" w:space="0"/>
            </w:tcBorders>
            <w:noWrap w:val="0"/>
            <w:vAlign w:val="center"/>
          </w:tcPr>
          <w:p w14:paraId="12E111E4">
            <w:pPr>
              <w:autoSpaceDE w:val="0"/>
              <w:autoSpaceDN w:val="0"/>
              <w:spacing w:line="400" w:lineRule="exact"/>
              <w:jc w:val="left"/>
              <w:rPr>
                <w:rFonts w:hint="eastAsia" w:asciiTheme="minorEastAsia" w:hAnsiTheme="minorEastAsia" w:eastAsiaTheme="minorEastAsia" w:cstheme="minorEastAsia"/>
                <w:color w:val="auto"/>
                <w:kern w:val="0"/>
                <w:sz w:val="28"/>
                <w:szCs w:val="28"/>
                <w:highlight w:val="none"/>
                <w:lang w:val="zh-CN" w:bidi="zh-CN"/>
              </w:rPr>
            </w:pPr>
            <w:r>
              <w:rPr>
                <w:rFonts w:hint="eastAsia" w:asciiTheme="minorEastAsia" w:hAnsiTheme="minorEastAsia" w:eastAsiaTheme="minorEastAsia" w:cstheme="minorEastAsia"/>
                <w:color w:val="auto"/>
                <w:kern w:val="0"/>
                <w:sz w:val="28"/>
                <w:szCs w:val="28"/>
                <w:highlight w:val="none"/>
                <w:lang w:bidi="zh-CN"/>
              </w:rPr>
              <w:t>是否</w:t>
            </w:r>
            <w:r>
              <w:rPr>
                <w:rFonts w:hint="eastAsia" w:asciiTheme="minorEastAsia" w:hAnsiTheme="minorEastAsia" w:eastAsiaTheme="minorEastAsia" w:cstheme="minorEastAsia"/>
                <w:color w:val="auto"/>
                <w:kern w:val="0"/>
                <w:sz w:val="28"/>
                <w:szCs w:val="28"/>
                <w:highlight w:val="none"/>
                <w:lang w:val="zh-CN" w:bidi="zh-CN"/>
              </w:rPr>
              <w:t>符合《中华人民共和国政府采购法》第二十二条的相关规定；</w:t>
            </w:r>
          </w:p>
        </w:tc>
        <w:tc>
          <w:tcPr>
            <w:tcW w:w="631" w:type="dxa"/>
            <w:tcBorders>
              <w:left w:val="single" w:color="auto" w:sz="4" w:space="0"/>
              <w:right w:val="single" w:color="auto" w:sz="4" w:space="0"/>
            </w:tcBorders>
            <w:noWrap w:val="0"/>
            <w:vAlign w:val="center"/>
          </w:tcPr>
          <w:p w14:paraId="225AC84A">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738" w:type="dxa"/>
            <w:tcBorders>
              <w:left w:val="single" w:color="auto" w:sz="4" w:space="0"/>
            </w:tcBorders>
            <w:noWrap w:val="0"/>
            <w:vAlign w:val="center"/>
          </w:tcPr>
          <w:p w14:paraId="41A982C6">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626" w:type="dxa"/>
            <w:tcBorders>
              <w:right w:val="single" w:color="auto" w:sz="4" w:space="0"/>
            </w:tcBorders>
            <w:noWrap w:val="0"/>
            <w:vAlign w:val="top"/>
          </w:tcPr>
          <w:p w14:paraId="2B0B0A00">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457" w:type="dxa"/>
            <w:tcBorders>
              <w:left w:val="single" w:color="auto" w:sz="4" w:space="0"/>
            </w:tcBorders>
            <w:noWrap w:val="0"/>
            <w:vAlign w:val="top"/>
          </w:tcPr>
          <w:p w14:paraId="7A9EC0F1">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r>
      <w:tr w14:paraId="03CA65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noWrap w:val="0"/>
            <w:vAlign w:val="center"/>
          </w:tcPr>
          <w:p w14:paraId="0CB73E6F">
            <w:pPr>
              <w:autoSpaceDE w:val="0"/>
              <w:autoSpaceDN w:val="0"/>
              <w:spacing w:line="400" w:lineRule="exact"/>
              <w:jc w:val="center"/>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2</w:t>
            </w:r>
          </w:p>
        </w:tc>
        <w:tc>
          <w:tcPr>
            <w:tcW w:w="6754" w:type="dxa"/>
            <w:tcBorders>
              <w:right w:val="single" w:color="auto" w:sz="4" w:space="0"/>
            </w:tcBorders>
            <w:noWrap w:val="0"/>
            <w:vAlign w:val="center"/>
          </w:tcPr>
          <w:p w14:paraId="7CEA5565">
            <w:pPr>
              <w:autoSpaceDE w:val="0"/>
              <w:autoSpaceDN w:val="0"/>
              <w:spacing w:line="400" w:lineRule="exact"/>
              <w:jc w:val="left"/>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是否提供有效的法定代表人的资格证明书及法定代表人授权委托书；</w:t>
            </w:r>
          </w:p>
        </w:tc>
        <w:tc>
          <w:tcPr>
            <w:tcW w:w="631" w:type="dxa"/>
            <w:tcBorders>
              <w:left w:val="single" w:color="auto" w:sz="4" w:space="0"/>
              <w:right w:val="single" w:color="auto" w:sz="4" w:space="0"/>
            </w:tcBorders>
            <w:noWrap w:val="0"/>
            <w:vAlign w:val="center"/>
          </w:tcPr>
          <w:p w14:paraId="2AE86067">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738" w:type="dxa"/>
            <w:tcBorders>
              <w:left w:val="single" w:color="auto" w:sz="4" w:space="0"/>
            </w:tcBorders>
            <w:noWrap w:val="0"/>
            <w:vAlign w:val="center"/>
          </w:tcPr>
          <w:p w14:paraId="42E54C7F">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626" w:type="dxa"/>
            <w:tcBorders>
              <w:right w:val="single" w:color="auto" w:sz="4" w:space="0"/>
            </w:tcBorders>
            <w:noWrap w:val="0"/>
            <w:vAlign w:val="top"/>
          </w:tcPr>
          <w:p w14:paraId="30B53A6F">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457" w:type="dxa"/>
            <w:tcBorders>
              <w:left w:val="single" w:color="auto" w:sz="4" w:space="0"/>
            </w:tcBorders>
            <w:noWrap w:val="0"/>
            <w:vAlign w:val="top"/>
          </w:tcPr>
          <w:p w14:paraId="38C810F5">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r>
      <w:tr w14:paraId="25CD20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noWrap w:val="0"/>
            <w:vAlign w:val="center"/>
          </w:tcPr>
          <w:p w14:paraId="045D74C5">
            <w:pPr>
              <w:autoSpaceDE w:val="0"/>
              <w:autoSpaceDN w:val="0"/>
              <w:spacing w:line="400" w:lineRule="exact"/>
              <w:jc w:val="center"/>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3</w:t>
            </w:r>
          </w:p>
        </w:tc>
        <w:tc>
          <w:tcPr>
            <w:tcW w:w="6754" w:type="dxa"/>
            <w:tcBorders>
              <w:right w:val="single" w:color="auto" w:sz="4" w:space="0"/>
            </w:tcBorders>
            <w:noWrap w:val="0"/>
            <w:vAlign w:val="center"/>
          </w:tcPr>
          <w:p w14:paraId="0A43E75B">
            <w:pPr>
              <w:autoSpaceDE w:val="0"/>
              <w:autoSpaceDN w:val="0"/>
              <w:spacing w:line="400" w:lineRule="exact"/>
              <w:jc w:val="left"/>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是否具有</w:t>
            </w:r>
            <w:r>
              <w:rPr>
                <w:rFonts w:hint="eastAsia" w:asciiTheme="minorEastAsia" w:hAnsiTheme="minorEastAsia" w:eastAsiaTheme="minorEastAsia" w:cstheme="minorEastAsia"/>
                <w:color w:val="auto"/>
                <w:kern w:val="0"/>
                <w:sz w:val="28"/>
                <w:szCs w:val="28"/>
                <w:highlight w:val="none"/>
                <w:lang w:val="zh-CN" w:bidi="zh-CN"/>
              </w:rPr>
              <w:t>有效的营业执照</w:t>
            </w:r>
            <w:r>
              <w:rPr>
                <w:rFonts w:hint="eastAsia" w:asciiTheme="minorEastAsia" w:hAnsiTheme="minorEastAsia" w:eastAsiaTheme="minorEastAsia" w:cstheme="minorEastAsia"/>
                <w:color w:val="auto"/>
                <w:kern w:val="0"/>
                <w:sz w:val="28"/>
                <w:szCs w:val="28"/>
                <w:highlight w:val="none"/>
                <w:lang w:bidi="zh-CN"/>
              </w:rPr>
              <w:t>；</w:t>
            </w:r>
          </w:p>
        </w:tc>
        <w:tc>
          <w:tcPr>
            <w:tcW w:w="631" w:type="dxa"/>
            <w:tcBorders>
              <w:left w:val="single" w:color="auto" w:sz="4" w:space="0"/>
              <w:right w:val="single" w:color="auto" w:sz="4" w:space="0"/>
            </w:tcBorders>
            <w:noWrap w:val="0"/>
            <w:vAlign w:val="center"/>
          </w:tcPr>
          <w:p w14:paraId="78781D53">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738" w:type="dxa"/>
            <w:tcBorders>
              <w:left w:val="single" w:color="auto" w:sz="4" w:space="0"/>
            </w:tcBorders>
            <w:noWrap w:val="0"/>
            <w:vAlign w:val="center"/>
          </w:tcPr>
          <w:p w14:paraId="38E16D1D">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626" w:type="dxa"/>
            <w:tcBorders>
              <w:right w:val="single" w:color="auto" w:sz="4" w:space="0"/>
            </w:tcBorders>
            <w:noWrap w:val="0"/>
            <w:vAlign w:val="top"/>
          </w:tcPr>
          <w:p w14:paraId="559AB0F2">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457" w:type="dxa"/>
            <w:tcBorders>
              <w:left w:val="single" w:color="auto" w:sz="4" w:space="0"/>
            </w:tcBorders>
            <w:noWrap w:val="0"/>
            <w:vAlign w:val="top"/>
          </w:tcPr>
          <w:p w14:paraId="25130CA3">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r>
      <w:tr w14:paraId="241AEB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8" w:type="dxa"/>
            <w:noWrap w:val="0"/>
            <w:vAlign w:val="center"/>
          </w:tcPr>
          <w:p w14:paraId="0F8BC07E">
            <w:pPr>
              <w:autoSpaceDE w:val="0"/>
              <w:autoSpaceDN w:val="0"/>
              <w:spacing w:line="400" w:lineRule="exact"/>
              <w:jc w:val="center"/>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4</w:t>
            </w:r>
          </w:p>
        </w:tc>
        <w:tc>
          <w:tcPr>
            <w:tcW w:w="6754" w:type="dxa"/>
            <w:tcBorders>
              <w:right w:val="single" w:color="auto" w:sz="4" w:space="0"/>
            </w:tcBorders>
            <w:noWrap w:val="0"/>
            <w:vAlign w:val="center"/>
          </w:tcPr>
          <w:p w14:paraId="2F0D7F93">
            <w:pPr>
              <w:autoSpaceDE w:val="0"/>
              <w:autoSpaceDN w:val="0"/>
              <w:spacing w:line="400" w:lineRule="exact"/>
              <w:jc w:val="left"/>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是否在</w:t>
            </w:r>
            <w:r>
              <w:rPr>
                <w:rFonts w:hint="eastAsia" w:asciiTheme="minorEastAsia" w:hAnsiTheme="minorEastAsia" w:eastAsiaTheme="minorEastAsia" w:cstheme="minorEastAsia"/>
                <w:color w:val="auto"/>
                <w:kern w:val="0"/>
                <w:sz w:val="28"/>
                <w:szCs w:val="28"/>
                <w:highlight w:val="none"/>
                <w:lang w:val="zh-CN" w:bidi="zh-CN"/>
              </w:rPr>
              <w:t>信 用 中 国 （ www.creditchina.gov.cn ） 、 中 国 政 府采 购 网（www.ccgp.gov.cn）等渠道查询后，</w:t>
            </w:r>
            <w:r>
              <w:rPr>
                <w:rFonts w:hint="eastAsia" w:asciiTheme="minorEastAsia" w:hAnsiTheme="minorEastAsia" w:eastAsiaTheme="minorEastAsia" w:cstheme="minorEastAsia"/>
                <w:color w:val="auto"/>
                <w:kern w:val="0"/>
                <w:sz w:val="28"/>
                <w:szCs w:val="28"/>
                <w:highlight w:val="none"/>
                <w:lang w:bidi="zh-CN"/>
              </w:rPr>
              <w:t>未被</w:t>
            </w:r>
            <w:r>
              <w:rPr>
                <w:rFonts w:hint="eastAsia" w:asciiTheme="minorEastAsia" w:hAnsiTheme="minorEastAsia" w:eastAsiaTheme="minorEastAsia" w:cstheme="minorEastAsia"/>
                <w:color w:val="auto"/>
                <w:kern w:val="0"/>
                <w:sz w:val="28"/>
                <w:szCs w:val="28"/>
                <w:highlight w:val="none"/>
                <w:lang w:val="zh-CN" w:bidi="zh-CN"/>
              </w:rPr>
              <w:t>列入失信被执行人、重大税</w:t>
            </w:r>
            <w:r>
              <w:rPr>
                <w:rFonts w:hint="eastAsia" w:asciiTheme="minorEastAsia" w:hAnsiTheme="minorEastAsia" w:eastAsiaTheme="minorEastAsia" w:cstheme="minorEastAsia"/>
                <w:color w:val="auto"/>
                <w:kern w:val="0"/>
                <w:sz w:val="28"/>
                <w:szCs w:val="28"/>
                <w:highlight w:val="none"/>
                <w:lang w:bidi="zh-CN"/>
              </w:rPr>
              <w:t>收</w:t>
            </w:r>
            <w:r>
              <w:rPr>
                <w:rFonts w:hint="eastAsia" w:asciiTheme="minorEastAsia" w:hAnsiTheme="minorEastAsia" w:eastAsiaTheme="minorEastAsia" w:cstheme="minorEastAsia"/>
                <w:color w:val="auto"/>
                <w:kern w:val="0"/>
                <w:sz w:val="28"/>
                <w:szCs w:val="28"/>
                <w:highlight w:val="none"/>
                <w:lang w:val="zh-CN" w:bidi="zh-CN"/>
              </w:rPr>
              <w:t>违法案件当事人名单、政府采购严重违法失信行为记录名单（提供“信用中国”</w:t>
            </w:r>
            <w:r>
              <w:rPr>
                <w:rFonts w:hint="eastAsia" w:asciiTheme="minorEastAsia" w:hAnsiTheme="minorEastAsia" w:eastAsiaTheme="minorEastAsia" w:cstheme="minorEastAsia"/>
                <w:color w:val="auto"/>
                <w:kern w:val="0"/>
                <w:sz w:val="28"/>
                <w:szCs w:val="28"/>
                <w:highlight w:val="none"/>
                <w:lang w:bidi="zh-CN"/>
              </w:rPr>
              <w:t>及“</w:t>
            </w:r>
            <w:r>
              <w:rPr>
                <w:rFonts w:hint="eastAsia" w:asciiTheme="minorEastAsia" w:hAnsiTheme="minorEastAsia" w:eastAsiaTheme="minorEastAsia" w:cstheme="minorEastAsia"/>
                <w:color w:val="auto"/>
                <w:kern w:val="0"/>
                <w:sz w:val="28"/>
                <w:szCs w:val="28"/>
                <w:highlight w:val="none"/>
                <w:lang w:val="zh-CN" w:bidi="zh-CN"/>
              </w:rPr>
              <w:t>中</w:t>
            </w:r>
            <w:r>
              <w:rPr>
                <w:rFonts w:hint="eastAsia" w:asciiTheme="minorEastAsia" w:hAnsiTheme="minorEastAsia" w:eastAsiaTheme="minorEastAsia" w:cstheme="minorEastAsia"/>
                <w:color w:val="auto"/>
                <w:kern w:val="0"/>
                <w:sz w:val="28"/>
                <w:szCs w:val="28"/>
                <w:highlight w:val="none"/>
                <w:lang w:bidi="zh-CN"/>
              </w:rPr>
              <w:t>国政府采购网”</w:t>
            </w:r>
            <w:r>
              <w:rPr>
                <w:rFonts w:hint="eastAsia" w:asciiTheme="minorEastAsia" w:hAnsiTheme="minorEastAsia" w:eastAsiaTheme="minorEastAsia" w:cstheme="minorEastAsia"/>
                <w:color w:val="auto"/>
                <w:kern w:val="0"/>
                <w:sz w:val="28"/>
                <w:szCs w:val="28"/>
                <w:highlight w:val="none"/>
                <w:lang w:val="zh-CN" w:bidi="zh-CN"/>
              </w:rPr>
              <w:t>网站无任何不良记录的查询截图并加盖公章，时间自招标公告发布日期起至开标日期止，超出此时间范围将被视为无效投标；</w:t>
            </w:r>
            <w:r>
              <w:rPr>
                <w:rFonts w:hint="eastAsia" w:asciiTheme="minorEastAsia" w:hAnsiTheme="minorEastAsia" w:eastAsiaTheme="minorEastAsia" w:cstheme="minorEastAsia"/>
                <w:color w:val="auto"/>
                <w:kern w:val="0"/>
                <w:sz w:val="28"/>
                <w:szCs w:val="28"/>
                <w:highlight w:val="none"/>
                <w:lang w:val="en-US" w:eastAsia="zh-CN" w:bidi="zh-CN"/>
              </w:rPr>
              <w:t>开标时，以网上查询记录为准</w:t>
            </w:r>
            <w:r>
              <w:rPr>
                <w:rFonts w:hint="eastAsia" w:asciiTheme="minorEastAsia" w:hAnsiTheme="minorEastAsia" w:eastAsiaTheme="minorEastAsia" w:cstheme="minorEastAsia"/>
                <w:color w:val="auto"/>
                <w:kern w:val="0"/>
                <w:sz w:val="28"/>
                <w:szCs w:val="28"/>
                <w:highlight w:val="none"/>
                <w:lang w:val="zh-CN" w:bidi="zh-CN"/>
              </w:rPr>
              <w:t>）；</w:t>
            </w:r>
          </w:p>
        </w:tc>
        <w:tc>
          <w:tcPr>
            <w:tcW w:w="631" w:type="dxa"/>
            <w:tcBorders>
              <w:left w:val="single" w:color="auto" w:sz="4" w:space="0"/>
              <w:right w:val="single" w:color="auto" w:sz="4" w:space="0"/>
            </w:tcBorders>
            <w:noWrap w:val="0"/>
            <w:vAlign w:val="center"/>
          </w:tcPr>
          <w:p w14:paraId="33A8C923">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738" w:type="dxa"/>
            <w:tcBorders>
              <w:left w:val="single" w:color="auto" w:sz="4" w:space="0"/>
            </w:tcBorders>
            <w:noWrap w:val="0"/>
            <w:vAlign w:val="center"/>
          </w:tcPr>
          <w:p w14:paraId="105546CE">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626" w:type="dxa"/>
            <w:tcBorders>
              <w:right w:val="single" w:color="auto" w:sz="4" w:space="0"/>
            </w:tcBorders>
            <w:noWrap w:val="0"/>
            <w:vAlign w:val="top"/>
          </w:tcPr>
          <w:p w14:paraId="1357FEB4">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457" w:type="dxa"/>
            <w:tcBorders>
              <w:left w:val="single" w:color="auto" w:sz="4" w:space="0"/>
            </w:tcBorders>
            <w:noWrap w:val="0"/>
            <w:vAlign w:val="top"/>
          </w:tcPr>
          <w:p w14:paraId="1298EBF2">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r>
      <w:tr w14:paraId="6D781F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8" w:type="dxa"/>
            <w:noWrap w:val="0"/>
            <w:vAlign w:val="center"/>
          </w:tcPr>
          <w:p w14:paraId="2B65F2FA">
            <w:pPr>
              <w:autoSpaceDE w:val="0"/>
              <w:autoSpaceDN w:val="0"/>
              <w:spacing w:line="400" w:lineRule="exact"/>
              <w:jc w:val="center"/>
              <w:rPr>
                <w:rFonts w:hint="eastAsia" w:asciiTheme="minorEastAsia" w:hAnsiTheme="minorEastAsia" w:eastAsiaTheme="minorEastAsia" w:cstheme="minorEastAsia"/>
                <w:color w:val="auto"/>
                <w:kern w:val="0"/>
                <w:sz w:val="28"/>
                <w:szCs w:val="28"/>
                <w:highlight w:val="none"/>
                <w:lang w:val="en-US" w:bidi="zh-CN"/>
              </w:rPr>
            </w:pPr>
            <w:r>
              <w:rPr>
                <w:rFonts w:hint="eastAsia" w:asciiTheme="minorEastAsia" w:hAnsiTheme="minorEastAsia" w:eastAsiaTheme="minorEastAsia" w:cstheme="minorEastAsia"/>
                <w:color w:val="auto"/>
                <w:kern w:val="0"/>
                <w:sz w:val="28"/>
                <w:szCs w:val="28"/>
                <w:highlight w:val="none"/>
                <w:lang w:val="en-US" w:bidi="zh-CN"/>
              </w:rPr>
              <w:t>5</w:t>
            </w:r>
          </w:p>
        </w:tc>
        <w:tc>
          <w:tcPr>
            <w:tcW w:w="6754" w:type="dxa"/>
            <w:tcBorders>
              <w:right w:val="single" w:color="auto" w:sz="4" w:space="0"/>
            </w:tcBorders>
            <w:noWrap w:val="0"/>
            <w:vAlign w:val="center"/>
          </w:tcPr>
          <w:p w14:paraId="0F75F95D">
            <w:pPr>
              <w:autoSpaceDE w:val="0"/>
              <w:autoSpaceDN w:val="0"/>
              <w:spacing w:line="400" w:lineRule="exact"/>
              <w:jc w:val="both"/>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val="en-US" w:bidi="zh-CN"/>
              </w:rPr>
              <w:t>是否存在以下情形：</w:t>
            </w:r>
            <w:r>
              <w:rPr>
                <w:rFonts w:hint="eastAsia" w:asciiTheme="minorEastAsia" w:hAnsiTheme="minorEastAsia" w:eastAsiaTheme="minorEastAsia" w:cstheme="minorEastAsia"/>
                <w:color w:val="auto"/>
                <w:kern w:val="0"/>
                <w:sz w:val="28"/>
                <w:szCs w:val="28"/>
                <w:highlight w:val="none"/>
                <w:lang w:val="zh-CN" w:bidi="zh-CN"/>
              </w:rPr>
              <w:t>单位负责人为同一人或者存在直接控股、管理关系的不同供应商，不得参加同一合同项下的政府采购活动；</w:t>
            </w:r>
          </w:p>
        </w:tc>
        <w:tc>
          <w:tcPr>
            <w:tcW w:w="631" w:type="dxa"/>
            <w:tcBorders>
              <w:left w:val="single" w:color="auto" w:sz="4" w:space="0"/>
              <w:right w:val="single" w:color="auto" w:sz="4" w:space="0"/>
            </w:tcBorders>
            <w:noWrap w:val="0"/>
            <w:vAlign w:val="center"/>
          </w:tcPr>
          <w:p w14:paraId="15460637">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738" w:type="dxa"/>
            <w:tcBorders>
              <w:left w:val="single" w:color="auto" w:sz="4" w:space="0"/>
            </w:tcBorders>
            <w:noWrap w:val="0"/>
            <w:vAlign w:val="center"/>
          </w:tcPr>
          <w:p w14:paraId="6B6A4957">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626" w:type="dxa"/>
            <w:tcBorders>
              <w:right w:val="single" w:color="auto" w:sz="4" w:space="0"/>
            </w:tcBorders>
            <w:noWrap w:val="0"/>
            <w:vAlign w:val="top"/>
          </w:tcPr>
          <w:p w14:paraId="1399D035">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457" w:type="dxa"/>
            <w:tcBorders>
              <w:left w:val="single" w:color="auto" w:sz="4" w:space="0"/>
            </w:tcBorders>
            <w:noWrap w:val="0"/>
            <w:vAlign w:val="top"/>
          </w:tcPr>
          <w:p w14:paraId="7CD2A04E">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r>
      <w:tr w14:paraId="4B7708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8" w:type="dxa"/>
            <w:noWrap w:val="0"/>
            <w:vAlign w:val="center"/>
          </w:tcPr>
          <w:p w14:paraId="264E59DA">
            <w:pPr>
              <w:autoSpaceDE w:val="0"/>
              <w:autoSpaceDN w:val="0"/>
              <w:spacing w:line="400" w:lineRule="exact"/>
              <w:jc w:val="center"/>
              <w:rPr>
                <w:rFonts w:hint="eastAsia" w:asciiTheme="minorEastAsia" w:hAnsiTheme="minorEastAsia" w:eastAsiaTheme="minorEastAsia" w:cstheme="minorEastAsia"/>
                <w:color w:val="auto"/>
                <w:kern w:val="0"/>
                <w:sz w:val="28"/>
                <w:szCs w:val="28"/>
                <w:highlight w:val="none"/>
                <w:lang w:val="en-US" w:bidi="zh-CN"/>
              </w:rPr>
            </w:pPr>
            <w:r>
              <w:rPr>
                <w:rFonts w:hint="eastAsia" w:asciiTheme="minorEastAsia" w:hAnsiTheme="minorEastAsia" w:eastAsiaTheme="minorEastAsia" w:cstheme="minorEastAsia"/>
                <w:color w:val="auto"/>
                <w:kern w:val="0"/>
                <w:sz w:val="28"/>
                <w:szCs w:val="28"/>
                <w:highlight w:val="none"/>
                <w:lang w:val="en-US" w:bidi="zh-CN"/>
              </w:rPr>
              <w:t>6</w:t>
            </w:r>
          </w:p>
        </w:tc>
        <w:tc>
          <w:tcPr>
            <w:tcW w:w="6754" w:type="dxa"/>
            <w:tcBorders>
              <w:right w:val="single" w:color="auto" w:sz="4" w:space="0"/>
            </w:tcBorders>
            <w:noWrap w:val="0"/>
            <w:vAlign w:val="center"/>
          </w:tcPr>
          <w:p w14:paraId="3428C29E">
            <w:pPr>
              <w:autoSpaceDE w:val="0"/>
              <w:autoSpaceDN w:val="0"/>
              <w:spacing w:line="400" w:lineRule="exact"/>
              <w:jc w:val="both"/>
              <w:rPr>
                <w:rFonts w:hint="eastAsia" w:asciiTheme="minorEastAsia" w:hAnsiTheme="minorEastAsia" w:eastAsiaTheme="minorEastAsia" w:cstheme="minorEastAsia"/>
                <w:color w:val="auto"/>
                <w:kern w:val="0"/>
                <w:sz w:val="28"/>
                <w:szCs w:val="28"/>
                <w:highlight w:val="none"/>
                <w:lang w:val="zh-CN" w:bidi="zh-CN"/>
              </w:rPr>
            </w:pPr>
            <w:r>
              <w:rPr>
                <w:rFonts w:hint="eastAsia" w:asciiTheme="minorEastAsia" w:hAnsiTheme="minorEastAsia" w:eastAsiaTheme="minorEastAsia" w:cstheme="minorEastAsia"/>
                <w:color w:val="auto"/>
                <w:kern w:val="0"/>
                <w:sz w:val="28"/>
                <w:szCs w:val="28"/>
                <w:highlight w:val="none"/>
                <w:lang w:val="en-US" w:bidi="zh-CN"/>
              </w:rPr>
              <w:t>是否满足招标文件</w:t>
            </w:r>
            <w:r>
              <w:rPr>
                <w:rFonts w:hint="eastAsia" w:asciiTheme="minorEastAsia" w:hAnsiTheme="minorEastAsia" w:eastAsiaTheme="minorEastAsia" w:cstheme="minorEastAsia"/>
                <w:spacing w:val="8"/>
                <w:sz w:val="28"/>
                <w:szCs w:val="28"/>
                <w:highlight w:val="none"/>
              </w:rPr>
              <w:t>特定资格</w:t>
            </w:r>
            <w:r>
              <w:rPr>
                <w:rFonts w:hint="eastAsia" w:asciiTheme="minorEastAsia" w:hAnsiTheme="minorEastAsia" w:eastAsiaTheme="minorEastAsia" w:cstheme="minorEastAsia"/>
                <w:spacing w:val="8"/>
                <w:sz w:val="28"/>
                <w:szCs w:val="28"/>
                <w:highlight w:val="none"/>
                <w:lang w:val="en-US" w:eastAsia="zh-CN"/>
              </w:rPr>
              <w:t>的</w:t>
            </w:r>
            <w:r>
              <w:rPr>
                <w:rFonts w:hint="eastAsia" w:asciiTheme="minorEastAsia" w:hAnsiTheme="minorEastAsia" w:eastAsiaTheme="minorEastAsia" w:cstheme="minorEastAsia"/>
                <w:spacing w:val="8"/>
                <w:sz w:val="28"/>
                <w:szCs w:val="28"/>
                <w:highlight w:val="none"/>
              </w:rPr>
              <w:t>要求</w:t>
            </w:r>
            <w:r>
              <w:rPr>
                <w:rFonts w:hint="eastAsia" w:asciiTheme="minorEastAsia" w:hAnsiTheme="minorEastAsia" w:eastAsiaTheme="minorEastAsia" w:cstheme="minorEastAsia"/>
                <w:spacing w:val="8"/>
                <w:sz w:val="28"/>
                <w:szCs w:val="28"/>
                <w:highlight w:val="none"/>
                <w:lang w:eastAsia="zh-CN"/>
              </w:rPr>
              <w:t>；</w:t>
            </w:r>
          </w:p>
        </w:tc>
        <w:tc>
          <w:tcPr>
            <w:tcW w:w="631" w:type="dxa"/>
            <w:tcBorders>
              <w:left w:val="single" w:color="auto" w:sz="4" w:space="0"/>
              <w:right w:val="single" w:color="auto" w:sz="4" w:space="0"/>
            </w:tcBorders>
            <w:noWrap w:val="0"/>
            <w:vAlign w:val="center"/>
          </w:tcPr>
          <w:p w14:paraId="60D62E79">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738" w:type="dxa"/>
            <w:tcBorders>
              <w:left w:val="single" w:color="auto" w:sz="4" w:space="0"/>
            </w:tcBorders>
            <w:noWrap w:val="0"/>
            <w:vAlign w:val="center"/>
          </w:tcPr>
          <w:p w14:paraId="5BB005EC">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626" w:type="dxa"/>
            <w:tcBorders>
              <w:right w:val="single" w:color="auto" w:sz="4" w:space="0"/>
            </w:tcBorders>
            <w:noWrap w:val="0"/>
            <w:vAlign w:val="top"/>
          </w:tcPr>
          <w:p w14:paraId="4AF980C7">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457" w:type="dxa"/>
            <w:tcBorders>
              <w:left w:val="single" w:color="auto" w:sz="4" w:space="0"/>
            </w:tcBorders>
            <w:noWrap w:val="0"/>
            <w:vAlign w:val="top"/>
          </w:tcPr>
          <w:p w14:paraId="335AA2A7">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r>
      <w:tr w14:paraId="06F6A6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8" w:type="dxa"/>
            <w:noWrap w:val="0"/>
            <w:vAlign w:val="center"/>
          </w:tcPr>
          <w:p w14:paraId="02F43182">
            <w:pPr>
              <w:autoSpaceDE w:val="0"/>
              <w:autoSpaceDN w:val="0"/>
              <w:spacing w:line="400" w:lineRule="exact"/>
              <w:jc w:val="center"/>
              <w:rPr>
                <w:rFonts w:hint="default" w:asciiTheme="minorEastAsia" w:hAnsiTheme="minorEastAsia" w:eastAsiaTheme="minorEastAsia" w:cstheme="minorEastAsia"/>
                <w:color w:val="auto"/>
                <w:kern w:val="0"/>
                <w:sz w:val="28"/>
                <w:szCs w:val="28"/>
                <w:highlight w:val="none"/>
                <w:lang w:val="en-US" w:bidi="zh-CN"/>
              </w:rPr>
            </w:pPr>
            <w:r>
              <w:rPr>
                <w:rFonts w:hint="eastAsia" w:asciiTheme="minorEastAsia" w:hAnsiTheme="minorEastAsia" w:eastAsiaTheme="minorEastAsia" w:cstheme="minorEastAsia"/>
                <w:color w:val="auto"/>
                <w:kern w:val="0"/>
                <w:sz w:val="28"/>
                <w:szCs w:val="28"/>
                <w:highlight w:val="none"/>
                <w:lang w:val="en-US" w:bidi="zh-CN"/>
              </w:rPr>
              <w:t>7</w:t>
            </w:r>
          </w:p>
        </w:tc>
        <w:tc>
          <w:tcPr>
            <w:tcW w:w="6754" w:type="dxa"/>
            <w:tcBorders>
              <w:right w:val="single" w:color="auto" w:sz="4" w:space="0"/>
            </w:tcBorders>
            <w:noWrap w:val="0"/>
            <w:vAlign w:val="center"/>
          </w:tcPr>
          <w:p w14:paraId="59FE8194">
            <w:pPr>
              <w:autoSpaceDE w:val="0"/>
              <w:autoSpaceDN w:val="0"/>
              <w:spacing w:line="400" w:lineRule="exact"/>
              <w:jc w:val="both"/>
              <w:rPr>
                <w:rFonts w:hint="eastAsia" w:asciiTheme="minorEastAsia" w:hAnsiTheme="minorEastAsia" w:eastAsiaTheme="minorEastAsia" w:cstheme="minorEastAsia"/>
                <w:color w:val="auto"/>
                <w:kern w:val="0"/>
                <w:sz w:val="28"/>
                <w:szCs w:val="28"/>
                <w:highlight w:val="none"/>
                <w:lang w:val="en-US" w:bidi="zh-CN"/>
              </w:rPr>
            </w:pPr>
            <w:r>
              <w:rPr>
                <w:rFonts w:hint="eastAsia" w:asciiTheme="minorEastAsia" w:hAnsiTheme="minorEastAsia" w:eastAsiaTheme="minorEastAsia" w:cstheme="minorEastAsia"/>
                <w:color w:val="auto"/>
                <w:kern w:val="0"/>
                <w:sz w:val="28"/>
                <w:szCs w:val="28"/>
                <w:highlight w:val="none"/>
                <w:lang w:val="en-US" w:bidi="zh-CN"/>
              </w:rPr>
              <w:t>是否</w:t>
            </w:r>
            <w:r>
              <w:rPr>
                <w:rFonts w:hint="eastAsia" w:asciiTheme="minorEastAsia" w:hAnsiTheme="minorEastAsia" w:eastAsiaTheme="minorEastAsia" w:cstheme="minorEastAsia"/>
                <w:color w:val="auto"/>
                <w:kern w:val="0"/>
                <w:sz w:val="28"/>
                <w:szCs w:val="28"/>
                <w:highlight w:val="none"/>
                <w:lang w:val="zh-CN" w:bidi="zh-CN"/>
              </w:rPr>
              <w:t>具有相应的供货、服务能力</w:t>
            </w:r>
            <w:r>
              <w:rPr>
                <w:rFonts w:hint="eastAsia" w:asciiTheme="minorEastAsia" w:hAnsiTheme="minorEastAsia" w:eastAsiaTheme="minorEastAsia" w:cstheme="minorEastAsia"/>
                <w:color w:val="auto"/>
                <w:kern w:val="0"/>
                <w:sz w:val="28"/>
                <w:szCs w:val="28"/>
                <w:highlight w:val="none"/>
                <w:lang w:val="en-US" w:bidi="zh-CN"/>
              </w:rPr>
              <w:t>；</w:t>
            </w:r>
          </w:p>
        </w:tc>
        <w:tc>
          <w:tcPr>
            <w:tcW w:w="631" w:type="dxa"/>
            <w:tcBorders>
              <w:left w:val="single" w:color="auto" w:sz="4" w:space="0"/>
              <w:right w:val="single" w:color="auto" w:sz="4" w:space="0"/>
            </w:tcBorders>
            <w:noWrap w:val="0"/>
            <w:vAlign w:val="center"/>
          </w:tcPr>
          <w:p w14:paraId="24ACA0BA">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738" w:type="dxa"/>
            <w:tcBorders>
              <w:left w:val="single" w:color="auto" w:sz="4" w:space="0"/>
            </w:tcBorders>
            <w:noWrap w:val="0"/>
            <w:vAlign w:val="center"/>
          </w:tcPr>
          <w:p w14:paraId="51A25912">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626" w:type="dxa"/>
            <w:tcBorders>
              <w:right w:val="single" w:color="auto" w:sz="4" w:space="0"/>
            </w:tcBorders>
            <w:noWrap w:val="0"/>
            <w:vAlign w:val="top"/>
          </w:tcPr>
          <w:p w14:paraId="0A1945B8">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457" w:type="dxa"/>
            <w:tcBorders>
              <w:left w:val="single" w:color="auto" w:sz="4" w:space="0"/>
            </w:tcBorders>
            <w:noWrap w:val="0"/>
            <w:vAlign w:val="top"/>
          </w:tcPr>
          <w:p w14:paraId="7E4CE971">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r>
      <w:tr w14:paraId="5CC79F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8" w:type="dxa"/>
            <w:noWrap w:val="0"/>
            <w:vAlign w:val="center"/>
          </w:tcPr>
          <w:p w14:paraId="10570A20">
            <w:pPr>
              <w:autoSpaceDE w:val="0"/>
              <w:autoSpaceDN w:val="0"/>
              <w:spacing w:line="400" w:lineRule="exact"/>
              <w:jc w:val="center"/>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val="en-US" w:bidi="zh-CN"/>
              </w:rPr>
              <w:t>8</w:t>
            </w:r>
          </w:p>
        </w:tc>
        <w:tc>
          <w:tcPr>
            <w:tcW w:w="6754" w:type="dxa"/>
            <w:tcBorders>
              <w:right w:val="single" w:color="auto" w:sz="4" w:space="0"/>
            </w:tcBorders>
            <w:noWrap w:val="0"/>
            <w:vAlign w:val="center"/>
          </w:tcPr>
          <w:p w14:paraId="5AF86FEA">
            <w:pPr>
              <w:autoSpaceDE w:val="0"/>
              <w:autoSpaceDN w:val="0"/>
              <w:spacing w:line="400" w:lineRule="exact"/>
              <w:jc w:val="both"/>
              <w:rPr>
                <w:rFonts w:hint="eastAsia" w:asciiTheme="minorEastAsia" w:hAnsiTheme="minorEastAsia" w:eastAsiaTheme="minorEastAsia" w:cstheme="minorEastAsia"/>
                <w:color w:val="auto"/>
                <w:kern w:val="0"/>
                <w:sz w:val="28"/>
                <w:szCs w:val="28"/>
                <w:highlight w:val="none"/>
                <w:lang w:val="zh-CN" w:bidi="zh-CN"/>
              </w:rPr>
            </w:pPr>
            <w:r>
              <w:rPr>
                <w:rFonts w:hint="eastAsia" w:asciiTheme="minorEastAsia" w:hAnsiTheme="minorEastAsia" w:eastAsiaTheme="minorEastAsia" w:cstheme="minorEastAsia"/>
                <w:color w:val="auto"/>
                <w:kern w:val="0"/>
                <w:sz w:val="28"/>
                <w:szCs w:val="28"/>
                <w:highlight w:val="none"/>
                <w:lang w:val="zh-CN" w:bidi="zh-CN"/>
              </w:rPr>
              <w:t>是否按</w:t>
            </w:r>
            <w:r>
              <w:rPr>
                <w:rFonts w:hint="eastAsia" w:asciiTheme="minorEastAsia" w:hAnsiTheme="minorEastAsia" w:eastAsiaTheme="minorEastAsia" w:cstheme="minorEastAsia"/>
                <w:color w:val="auto"/>
                <w:kern w:val="0"/>
                <w:sz w:val="28"/>
                <w:szCs w:val="28"/>
                <w:highlight w:val="none"/>
                <w:lang w:val="en-US" w:bidi="zh-CN"/>
              </w:rPr>
              <w:t>招标</w:t>
            </w:r>
            <w:r>
              <w:rPr>
                <w:rFonts w:hint="eastAsia" w:asciiTheme="minorEastAsia" w:hAnsiTheme="minorEastAsia" w:eastAsiaTheme="minorEastAsia" w:cstheme="minorEastAsia"/>
                <w:color w:val="auto"/>
                <w:kern w:val="0"/>
                <w:sz w:val="28"/>
                <w:szCs w:val="28"/>
                <w:highlight w:val="none"/>
                <w:lang w:val="zh-CN" w:bidi="zh-CN"/>
              </w:rPr>
              <w:t>文件要求缴纳投标保证金；</w:t>
            </w:r>
          </w:p>
        </w:tc>
        <w:tc>
          <w:tcPr>
            <w:tcW w:w="631" w:type="dxa"/>
            <w:tcBorders>
              <w:left w:val="single" w:color="auto" w:sz="4" w:space="0"/>
              <w:right w:val="single" w:color="auto" w:sz="4" w:space="0"/>
            </w:tcBorders>
            <w:noWrap w:val="0"/>
            <w:vAlign w:val="center"/>
          </w:tcPr>
          <w:p w14:paraId="457740C7">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738" w:type="dxa"/>
            <w:tcBorders>
              <w:left w:val="single" w:color="auto" w:sz="4" w:space="0"/>
            </w:tcBorders>
            <w:noWrap w:val="0"/>
            <w:vAlign w:val="center"/>
          </w:tcPr>
          <w:p w14:paraId="2F168D9C">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626" w:type="dxa"/>
            <w:tcBorders>
              <w:right w:val="single" w:color="auto" w:sz="4" w:space="0"/>
            </w:tcBorders>
            <w:noWrap w:val="0"/>
            <w:vAlign w:val="top"/>
          </w:tcPr>
          <w:p w14:paraId="64179501">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457" w:type="dxa"/>
            <w:tcBorders>
              <w:left w:val="single" w:color="auto" w:sz="4" w:space="0"/>
            </w:tcBorders>
            <w:noWrap w:val="0"/>
            <w:vAlign w:val="top"/>
          </w:tcPr>
          <w:p w14:paraId="447BA3A1">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r>
      <w:tr w14:paraId="20443B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8" w:type="dxa"/>
            <w:noWrap w:val="0"/>
            <w:vAlign w:val="center"/>
          </w:tcPr>
          <w:p w14:paraId="2B37DABD">
            <w:pPr>
              <w:autoSpaceDE w:val="0"/>
              <w:autoSpaceDN w:val="0"/>
              <w:spacing w:line="400" w:lineRule="exact"/>
              <w:jc w:val="center"/>
              <w:rPr>
                <w:rFonts w:hint="default" w:asciiTheme="minorEastAsia" w:hAnsiTheme="minorEastAsia" w:eastAsiaTheme="minorEastAsia" w:cstheme="minorEastAsia"/>
                <w:color w:val="auto"/>
                <w:kern w:val="0"/>
                <w:sz w:val="28"/>
                <w:szCs w:val="28"/>
                <w:highlight w:val="none"/>
                <w:lang w:val="en-US" w:bidi="zh-CN"/>
              </w:rPr>
            </w:pPr>
            <w:r>
              <w:rPr>
                <w:rFonts w:hint="eastAsia" w:asciiTheme="minorEastAsia" w:hAnsiTheme="minorEastAsia" w:eastAsiaTheme="minorEastAsia" w:cstheme="minorEastAsia"/>
                <w:color w:val="auto"/>
                <w:kern w:val="0"/>
                <w:sz w:val="28"/>
                <w:szCs w:val="28"/>
                <w:highlight w:val="none"/>
                <w:lang w:val="en-US" w:bidi="zh-CN"/>
              </w:rPr>
              <w:t>9</w:t>
            </w:r>
          </w:p>
        </w:tc>
        <w:tc>
          <w:tcPr>
            <w:tcW w:w="6754" w:type="dxa"/>
            <w:tcBorders>
              <w:right w:val="single" w:color="auto" w:sz="4" w:space="0"/>
            </w:tcBorders>
            <w:noWrap w:val="0"/>
            <w:vAlign w:val="center"/>
          </w:tcPr>
          <w:p w14:paraId="232C1F3B">
            <w:pPr>
              <w:autoSpaceDE w:val="0"/>
              <w:autoSpaceDN w:val="0"/>
              <w:spacing w:line="400" w:lineRule="exact"/>
              <w:jc w:val="both"/>
              <w:rPr>
                <w:rFonts w:hint="eastAsia" w:asciiTheme="minorEastAsia" w:hAnsiTheme="minorEastAsia" w:eastAsiaTheme="minorEastAsia" w:cstheme="minorEastAsia"/>
                <w:color w:val="auto"/>
                <w:kern w:val="0"/>
                <w:sz w:val="28"/>
                <w:szCs w:val="28"/>
                <w:highlight w:val="none"/>
                <w:lang w:val="zh-CN" w:bidi="zh-CN"/>
              </w:rPr>
            </w:pPr>
            <w:r>
              <w:rPr>
                <w:rFonts w:hint="eastAsia" w:asciiTheme="minorEastAsia" w:hAnsiTheme="minorEastAsia" w:eastAsiaTheme="minorEastAsia" w:cstheme="minorEastAsia"/>
                <w:color w:val="auto"/>
                <w:kern w:val="0"/>
                <w:sz w:val="28"/>
                <w:szCs w:val="28"/>
                <w:highlight w:val="none"/>
                <w:lang w:val="zh-CN" w:bidi="zh-CN"/>
              </w:rPr>
              <w:t>供应商应为小微企业，请根据要求单独上传《中小企业声明函》。格式以采购文件要求为准。</w:t>
            </w:r>
            <w:bookmarkStart w:id="66" w:name="_GoBack"/>
            <w:bookmarkEnd w:id="66"/>
          </w:p>
        </w:tc>
        <w:tc>
          <w:tcPr>
            <w:tcW w:w="631" w:type="dxa"/>
            <w:tcBorders>
              <w:left w:val="single" w:color="auto" w:sz="4" w:space="0"/>
              <w:right w:val="single" w:color="auto" w:sz="4" w:space="0"/>
            </w:tcBorders>
            <w:noWrap w:val="0"/>
            <w:vAlign w:val="center"/>
          </w:tcPr>
          <w:p w14:paraId="1228E2D4">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738" w:type="dxa"/>
            <w:tcBorders>
              <w:left w:val="single" w:color="auto" w:sz="4" w:space="0"/>
            </w:tcBorders>
            <w:noWrap w:val="0"/>
            <w:vAlign w:val="center"/>
          </w:tcPr>
          <w:p w14:paraId="45C550A0">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626" w:type="dxa"/>
            <w:tcBorders>
              <w:right w:val="single" w:color="auto" w:sz="4" w:space="0"/>
            </w:tcBorders>
            <w:noWrap w:val="0"/>
            <w:vAlign w:val="top"/>
          </w:tcPr>
          <w:p w14:paraId="0972D403">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457" w:type="dxa"/>
            <w:tcBorders>
              <w:left w:val="single" w:color="auto" w:sz="4" w:space="0"/>
            </w:tcBorders>
            <w:noWrap w:val="0"/>
            <w:vAlign w:val="top"/>
          </w:tcPr>
          <w:p w14:paraId="66DFDD72">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r>
      <w:tr w14:paraId="266915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402" w:type="dxa"/>
            <w:gridSpan w:val="2"/>
            <w:tcBorders>
              <w:bottom w:val="single" w:color="auto" w:sz="12" w:space="0"/>
              <w:right w:val="single" w:color="auto" w:sz="4" w:space="0"/>
            </w:tcBorders>
            <w:noWrap w:val="0"/>
            <w:vAlign w:val="top"/>
          </w:tcPr>
          <w:p w14:paraId="77300A11">
            <w:pPr>
              <w:autoSpaceDE w:val="0"/>
              <w:autoSpaceDN w:val="0"/>
              <w:spacing w:line="400" w:lineRule="exact"/>
              <w:jc w:val="center"/>
              <w:rPr>
                <w:rFonts w:hint="eastAsia" w:asciiTheme="minorEastAsia" w:hAnsiTheme="minorEastAsia" w:eastAsiaTheme="minorEastAsia" w:cstheme="minorEastAsia"/>
                <w:color w:val="auto"/>
                <w:kern w:val="0"/>
                <w:sz w:val="28"/>
                <w:szCs w:val="28"/>
                <w:highlight w:val="none"/>
                <w:lang w:val="zh-CN" w:bidi="zh-CN"/>
              </w:rPr>
            </w:pPr>
            <w:r>
              <w:rPr>
                <w:rFonts w:hint="eastAsia" w:asciiTheme="minorEastAsia" w:hAnsiTheme="minorEastAsia" w:eastAsiaTheme="minorEastAsia" w:cstheme="minorEastAsia"/>
                <w:color w:val="auto"/>
                <w:kern w:val="0"/>
                <w:sz w:val="28"/>
                <w:szCs w:val="28"/>
                <w:highlight w:val="none"/>
                <w:lang w:val="zh-CN" w:bidi="zh-CN"/>
              </w:rPr>
              <w:t>结论：是否通过评审</w:t>
            </w:r>
          </w:p>
        </w:tc>
        <w:tc>
          <w:tcPr>
            <w:tcW w:w="631" w:type="dxa"/>
            <w:tcBorders>
              <w:left w:val="single" w:color="auto" w:sz="4" w:space="0"/>
              <w:bottom w:val="single" w:color="auto" w:sz="12" w:space="0"/>
              <w:right w:val="single" w:color="auto" w:sz="4" w:space="0"/>
            </w:tcBorders>
            <w:noWrap w:val="0"/>
            <w:vAlign w:val="top"/>
          </w:tcPr>
          <w:p w14:paraId="30572321">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738" w:type="dxa"/>
            <w:tcBorders>
              <w:left w:val="single" w:color="auto" w:sz="4" w:space="0"/>
              <w:bottom w:val="single" w:color="auto" w:sz="12" w:space="0"/>
            </w:tcBorders>
            <w:noWrap w:val="0"/>
            <w:vAlign w:val="top"/>
          </w:tcPr>
          <w:p w14:paraId="16888F07">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626" w:type="dxa"/>
            <w:tcBorders>
              <w:bottom w:val="single" w:color="auto" w:sz="12" w:space="0"/>
            </w:tcBorders>
            <w:noWrap w:val="0"/>
            <w:vAlign w:val="top"/>
          </w:tcPr>
          <w:p w14:paraId="6810B7A6">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457" w:type="dxa"/>
            <w:tcBorders>
              <w:bottom w:val="single" w:color="auto" w:sz="12" w:space="0"/>
            </w:tcBorders>
            <w:noWrap w:val="0"/>
            <w:vAlign w:val="top"/>
          </w:tcPr>
          <w:p w14:paraId="5B60D9DC">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r>
    </w:tbl>
    <w:p w14:paraId="15267FD3">
      <w:pPr>
        <w:pStyle w:val="34"/>
        <w:rPr>
          <w:rFonts w:hint="eastAsia" w:asciiTheme="minorEastAsia" w:hAnsiTheme="minorEastAsia" w:eastAsiaTheme="minorEastAsia" w:cstheme="minorEastAsia"/>
          <w:sz w:val="22"/>
          <w:szCs w:val="24"/>
          <w:highlight w:val="none"/>
        </w:rPr>
      </w:pPr>
    </w:p>
    <w:p w14:paraId="2C57B5D3">
      <w:pPr>
        <w:keepNext w:val="0"/>
        <w:keepLines w:val="0"/>
        <w:pageBreakBefore w:val="0"/>
        <w:widowControl w:val="0"/>
        <w:kinsoku/>
        <w:wordWrap/>
        <w:overflowPunct/>
        <w:topLinePunct w:val="0"/>
        <w:autoSpaceDE/>
        <w:autoSpaceDN/>
        <w:bidi w:val="0"/>
        <w:adjustRightInd w:val="0"/>
        <w:snapToGrid w:val="0"/>
        <w:spacing w:line="460" w:lineRule="exact"/>
        <w:ind w:left="0" w:hanging="700" w:hangingChars="25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24.3评委会将组织审查投标文件是否完整，是否有计算错误，要求的保证金是否提供，文件是否恰当地签署。</w:t>
      </w:r>
    </w:p>
    <w:p w14:paraId="082F1395">
      <w:pPr>
        <w:keepNext w:val="0"/>
        <w:keepLines w:val="0"/>
        <w:pageBreakBefore w:val="0"/>
        <w:widowControl w:val="0"/>
        <w:kinsoku/>
        <w:wordWrap/>
        <w:overflowPunct/>
        <w:topLinePunct w:val="0"/>
        <w:autoSpaceDE/>
        <w:autoSpaceDN/>
        <w:bidi w:val="0"/>
        <w:adjustRightInd w:val="0"/>
        <w:snapToGrid w:val="0"/>
        <w:spacing w:line="460" w:lineRule="exact"/>
        <w:ind w:left="0" w:hanging="700" w:hangingChars="250"/>
        <w:textAlignment w:val="auto"/>
        <w:rPr>
          <w:rFonts w:hint="eastAsia" w:asciiTheme="minorEastAsia" w:hAnsiTheme="minorEastAsia" w:eastAsiaTheme="minorEastAsia" w:cstheme="minorEastAsia"/>
          <w:b/>
          <w:bCs/>
          <w:sz w:val="32"/>
          <w:szCs w:val="28"/>
          <w:highlight w:val="none"/>
        </w:rPr>
      </w:pPr>
      <w:r>
        <w:rPr>
          <w:rFonts w:hint="eastAsia" w:asciiTheme="minorEastAsia" w:hAnsiTheme="minorEastAsia" w:eastAsiaTheme="minorEastAsia" w:cstheme="minorEastAsia"/>
          <w:sz w:val="28"/>
          <w:szCs w:val="24"/>
          <w:highlight w:val="none"/>
        </w:rPr>
        <w:t>24.4 评标委员会确定每一投标是否对招标文件的要求作出了实质性的响应，而没有重大偏离。实质性响应的投标是指投标符合招标文件的所有条款、条件和规定且没有重大偏离或保留。重大偏离或保留系指影响到招标文件规定的供货范围、质量和性能，或限制了买方的权利和供应商的义务的规定，而纠正这些偏离将影响到其他提交实质性响应投标的供应商的公平竞争地位。</w:t>
      </w:r>
    </w:p>
    <w:p w14:paraId="0EEFC0D1">
      <w:pPr>
        <w:pStyle w:val="8"/>
        <w:jc w:val="center"/>
        <w:rPr>
          <w:rFonts w:hint="eastAsia" w:asciiTheme="minorEastAsia" w:hAnsiTheme="minorEastAsia" w:eastAsiaTheme="minorEastAsia" w:cstheme="minorEastAsia"/>
          <w:b/>
          <w:bCs/>
          <w:sz w:val="32"/>
          <w:szCs w:val="28"/>
          <w:highlight w:val="none"/>
        </w:rPr>
      </w:pPr>
      <w:r>
        <w:rPr>
          <w:rFonts w:hint="eastAsia" w:asciiTheme="minorEastAsia" w:hAnsiTheme="minorEastAsia" w:eastAsiaTheme="minorEastAsia" w:cstheme="minorEastAsia"/>
          <w:b/>
          <w:bCs/>
          <w:sz w:val="32"/>
          <w:szCs w:val="28"/>
          <w:highlight w:val="none"/>
        </w:rPr>
        <w:t>符合性评审</w:t>
      </w:r>
    </w:p>
    <w:tbl>
      <w:tblPr>
        <w:tblStyle w:val="26"/>
        <w:tblW w:w="98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5"/>
        <w:gridCol w:w="6837"/>
        <w:gridCol w:w="600"/>
        <w:gridCol w:w="686"/>
        <w:gridCol w:w="489"/>
        <w:gridCol w:w="597"/>
      </w:tblGrid>
      <w:tr w14:paraId="06E3F0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482" w:type="dxa"/>
            <w:gridSpan w:val="2"/>
            <w:vMerge w:val="restart"/>
            <w:tcBorders>
              <w:top w:val="single" w:color="auto" w:sz="12" w:space="0"/>
              <w:right w:val="single" w:color="auto" w:sz="4" w:space="0"/>
            </w:tcBorders>
            <w:noWrap w:val="0"/>
            <w:vAlign w:val="center"/>
          </w:tcPr>
          <w:p w14:paraId="4FFB7BA5">
            <w:pPr>
              <w:autoSpaceDE w:val="0"/>
              <w:autoSpaceDN w:val="0"/>
              <w:ind w:left="-190" w:leftChars="-100" w:hanging="20" w:hangingChars="7"/>
              <w:jc w:val="center"/>
              <w:rPr>
                <w:rFonts w:hint="eastAsia" w:asciiTheme="minorEastAsia" w:hAnsiTheme="minorEastAsia" w:eastAsiaTheme="minorEastAsia" w:cstheme="minorEastAsia"/>
                <w:b/>
                <w:color w:val="auto"/>
                <w:kern w:val="0"/>
                <w:sz w:val="28"/>
                <w:szCs w:val="28"/>
                <w:highlight w:val="none"/>
                <w:lang w:val="zh-CN" w:bidi="zh-CN"/>
              </w:rPr>
            </w:pPr>
            <w:r>
              <w:rPr>
                <w:rFonts w:hint="eastAsia" w:asciiTheme="minorEastAsia" w:hAnsiTheme="minorEastAsia" w:eastAsiaTheme="minorEastAsia" w:cstheme="minorEastAsia"/>
                <w:b/>
                <w:color w:val="auto"/>
                <w:kern w:val="0"/>
                <w:sz w:val="28"/>
                <w:szCs w:val="28"/>
                <w:highlight w:val="none"/>
                <w:lang w:val="zh-CN" w:bidi="zh-CN"/>
              </w:rPr>
              <w:t>评审内容</w:t>
            </w:r>
          </w:p>
        </w:tc>
        <w:tc>
          <w:tcPr>
            <w:tcW w:w="2372" w:type="dxa"/>
            <w:gridSpan w:val="4"/>
            <w:tcBorders>
              <w:top w:val="single" w:color="auto" w:sz="12" w:space="0"/>
              <w:left w:val="single" w:color="auto" w:sz="4" w:space="0"/>
              <w:bottom w:val="single" w:color="auto" w:sz="4" w:space="0"/>
            </w:tcBorders>
            <w:noWrap w:val="0"/>
            <w:vAlign w:val="center"/>
          </w:tcPr>
          <w:p w14:paraId="7B624FE8">
            <w:pPr>
              <w:autoSpaceDE w:val="0"/>
              <w:autoSpaceDN w:val="0"/>
              <w:jc w:val="center"/>
              <w:rPr>
                <w:rFonts w:hint="eastAsia" w:asciiTheme="minorEastAsia" w:hAnsiTheme="minorEastAsia" w:eastAsiaTheme="minorEastAsia" w:cstheme="minorEastAsia"/>
                <w:b/>
                <w:color w:val="auto"/>
                <w:kern w:val="0"/>
                <w:sz w:val="28"/>
                <w:szCs w:val="28"/>
                <w:highlight w:val="none"/>
                <w:lang w:val="zh-CN" w:bidi="zh-CN"/>
              </w:rPr>
            </w:pPr>
            <w:r>
              <w:rPr>
                <w:rFonts w:hint="eastAsia" w:asciiTheme="minorEastAsia" w:hAnsiTheme="minorEastAsia" w:eastAsiaTheme="minorEastAsia" w:cstheme="minorEastAsia"/>
                <w:b/>
                <w:color w:val="auto"/>
                <w:kern w:val="0"/>
                <w:sz w:val="28"/>
                <w:szCs w:val="28"/>
                <w:highlight w:val="none"/>
                <w:lang w:val="zh-CN" w:bidi="zh-CN"/>
              </w:rPr>
              <w:t>投标企业名称</w:t>
            </w:r>
          </w:p>
        </w:tc>
      </w:tr>
      <w:tr w14:paraId="2C7F9B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482" w:type="dxa"/>
            <w:gridSpan w:val="2"/>
            <w:vMerge w:val="continue"/>
            <w:tcBorders>
              <w:right w:val="single" w:color="auto" w:sz="4" w:space="0"/>
            </w:tcBorders>
            <w:noWrap w:val="0"/>
            <w:vAlign w:val="top"/>
          </w:tcPr>
          <w:p w14:paraId="4658586E">
            <w:pPr>
              <w:autoSpaceDE w:val="0"/>
              <w:autoSpaceDN w:val="0"/>
              <w:jc w:val="left"/>
              <w:rPr>
                <w:rFonts w:hint="eastAsia" w:asciiTheme="minorEastAsia" w:hAnsiTheme="minorEastAsia" w:eastAsiaTheme="minorEastAsia" w:cstheme="minorEastAsia"/>
                <w:b/>
                <w:color w:val="auto"/>
                <w:kern w:val="0"/>
                <w:sz w:val="28"/>
                <w:szCs w:val="28"/>
                <w:highlight w:val="none"/>
                <w:lang w:val="zh-CN" w:bidi="zh-CN"/>
              </w:rPr>
            </w:pPr>
          </w:p>
        </w:tc>
        <w:tc>
          <w:tcPr>
            <w:tcW w:w="600" w:type="dxa"/>
            <w:tcBorders>
              <w:top w:val="single" w:color="auto" w:sz="4" w:space="0"/>
              <w:left w:val="single" w:color="auto" w:sz="4" w:space="0"/>
              <w:right w:val="single" w:color="auto" w:sz="4" w:space="0"/>
            </w:tcBorders>
            <w:noWrap w:val="0"/>
            <w:vAlign w:val="center"/>
          </w:tcPr>
          <w:p w14:paraId="3619AC23">
            <w:pPr>
              <w:autoSpaceDE w:val="0"/>
              <w:autoSpaceDN w:val="0"/>
              <w:jc w:val="center"/>
              <w:rPr>
                <w:rFonts w:hint="eastAsia" w:asciiTheme="minorEastAsia" w:hAnsiTheme="minorEastAsia" w:eastAsiaTheme="minorEastAsia" w:cstheme="minorEastAsia"/>
                <w:b/>
                <w:color w:val="auto"/>
                <w:kern w:val="0"/>
                <w:sz w:val="28"/>
                <w:szCs w:val="28"/>
                <w:highlight w:val="none"/>
                <w:lang w:val="zh-CN" w:bidi="zh-CN"/>
              </w:rPr>
            </w:pPr>
            <w:r>
              <w:rPr>
                <w:rFonts w:hint="eastAsia" w:asciiTheme="minorEastAsia" w:hAnsiTheme="minorEastAsia" w:eastAsiaTheme="minorEastAsia" w:cstheme="minorEastAsia"/>
                <w:b/>
                <w:color w:val="auto"/>
                <w:kern w:val="0"/>
                <w:sz w:val="28"/>
                <w:szCs w:val="28"/>
                <w:highlight w:val="none"/>
                <w:lang w:val="zh-CN" w:bidi="zh-CN"/>
              </w:rPr>
              <w:t>1</w:t>
            </w:r>
          </w:p>
        </w:tc>
        <w:tc>
          <w:tcPr>
            <w:tcW w:w="686" w:type="dxa"/>
            <w:tcBorders>
              <w:top w:val="single" w:color="auto" w:sz="4" w:space="0"/>
              <w:left w:val="single" w:color="auto" w:sz="4" w:space="0"/>
            </w:tcBorders>
            <w:noWrap w:val="0"/>
            <w:vAlign w:val="center"/>
          </w:tcPr>
          <w:p w14:paraId="25D700FC">
            <w:pPr>
              <w:autoSpaceDE w:val="0"/>
              <w:autoSpaceDN w:val="0"/>
              <w:jc w:val="center"/>
              <w:rPr>
                <w:rFonts w:hint="eastAsia" w:asciiTheme="minorEastAsia" w:hAnsiTheme="minorEastAsia" w:eastAsiaTheme="minorEastAsia" w:cstheme="minorEastAsia"/>
                <w:b/>
                <w:color w:val="auto"/>
                <w:kern w:val="0"/>
                <w:sz w:val="28"/>
                <w:szCs w:val="28"/>
                <w:highlight w:val="none"/>
                <w:lang w:val="zh-CN" w:bidi="zh-CN"/>
              </w:rPr>
            </w:pPr>
            <w:r>
              <w:rPr>
                <w:rFonts w:hint="eastAsia" w:asciiTheme="minorEastAsia" w:hAnsiTheme="minorEastAsia" w:eastAsiaTheme="minorEastAsia" w:cstheme="minorEastAsia"/>
                <w:b/>
                <w:color w:val="auto"/>
                <w:kern w:val="0"/>
                <w:sz w:val="28"/>
                <w:szCs w:val="28"/>
                <w:highlight w:val="none"/>
                <w:lang w:val="zh-CN" w:bidi="zh-CN"/>
              </w:rPr>
              <w:t>2</w:t>
            </w:r>
          </w:p>
        </w:tc>
        <w:tc>
          <w:tcPr>
            <w:tcW w:w="489" w:type="dxa"/>
            <w:noWrap w:val="0"/>
            <w:vAlign w:val="center"/>
          </w:tcPr>
          <w:p w14:paraId="4682AB7C">
            <w:pPr>
              <w:autoSpaceDE w:val="0"/>
              <w:autoSpaceDN w:val="0"/>
              <w:jc w:val="center"/>
              <w:rPr>
                <w:rFonts w:hint="eastAsia" w:asciiTheme="minorEastAsia" w:hAnsiTheme="minorEastAsia" w:eastAsiaTheme="minorEastAsia" w:cstheme="minorEastAsia"/>
                <w:b/>
                <w:color w:val="auto"/>
                <w:kern w:val="0"/>
                <w:sz w:val="28"/>
                <w:szCs w:val="28"/>
                <w:highlight w:val="none"/>
                <w:lang w:val="zh-CN" w:bidi="zh-CN"/>
              </w:rPr>
            </w:pPr>
            <w:r>
              <w:rPr>
                <w:rFonts w:hint="eastAsia" w:asciiTheme="minorEastAsia" w:hAnsiTheme="minorEastAsia" w:eastAsiaTheme="minorEastAsia" w:cstheme="minorEastAsia"/>
                <w:b/>
                <w:color w:val="auto"/>
                <w:kern w:val="0"/>
                <w:sz w:val="28"/>
                <w:szCs w:val="28"/>
                <w:highlight w:val="none"/>
                <w:lang w:val="zh-CN" w:bidi="zh-CN"/>
              </w:rPr>
              <w:t>3</w:t>
            </w:r>
          </w:p>
        </w:tc>
        <w:tc>
          <w:tcPr>
            <w:tcW w:w="597" w:type="dxa"/>
            <w:noWrap w:val="0"/>
            <w:vAlign w:val="center"/>
          </w:tcPr>
          <w:p w14:paraId="775CD2F5">
            <w:pPr>
              <w:autoSpaceDE w:val="0"/>
              <w:autoSpaceDN w:val="0"/>
              <w:jc w:val="center"/>
              <w:rPr>
                <w:rFonts w:hint="eastAsia" w:asciiTheme="minorEastAsia" w:hAnsiTheme="minorEastAsia" w:eastAsiaTheme="minorEastAsia" w:cstheme="minorEastAsia"/>
                <w:b/>
                <w:color w:val="auto"/>
                <w:kern w:val="0"/>
                <w:sz w:val="28"/>
                <w:szCs w:val="28"/>
                <w:highlight w:val="none"/>
                <w:lang w:val="zh-CN" w:bidi="zh-CN"/>
              </w:rPr>
            </w:pPr>
            <w:r>
              <w:rPr>
                <w:rFonts w:hint="eastAsia" w:asciiTheme="minorEastAsia" w:hAnsiTheme="minorEastAsia" w:eastAsiaTheme="minorEastAsia" w:cstheme="minorEastAsia"/>
                <w:b/>
                <w:color w:val="auto"/>
                <w:kern w:val="0"/>
                <w:sz w:val="28"/>
                <w:szCs w:val="28"/>
                <w:highlight w:val="none"/>
                <w:lang w:val="zh-CN" w:bidi="zh-CN"/>
              </w:rPr>
              <w:t>…</w:t>
            </w:r>
          </w:p>
        </w:tc>
      </w:tr>
      <w:tr w14:paraId="3E9E6C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5" w:hRule="atLeast"/>
          <w:jc w:val="center"/>
        </w:trPr>
        <w:tc>
          <w:tcPr>
            <w:tcW w:w="645" w:type="dxa"/>
            <w:noWrap w:val="0"/>
            <w:vAlign w:val="center"/>
          </w:tcPr>
          <w:p w14:paraId="4251A134">
            <w:pPr>
              <w:autoSpaceDE w:val="0"/>
              <w:autoSpaceDN w:val="0"/>
              <w:jc w:val="center"/>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1</w:t>
            </w:r>
          </w:p>
        </w:tc>
        <w:tc>
          <w:tcPr>
            <w:tcW w:w="6837" w:type="dxa"/>
            <w:tcBorders>
              <w:right w:val="single" w:color="auto" w:sz="4" w:space="0"/>
            </w:tcBorders>
            <w:noWrap w:val="0"/>
            <w:vAlign w:val="center"/>
          </w:tcPr>
          <w:p w14:paraId="1BA63020">
            <w:pPr>
              <w:autoSpaceDE w:val="0"/>
              <w:autoSpaceDN w:val="0"/>
              <w:spacing w:line="300" w:lineRule="exact"/>
              <w:rPr>
                <w:rFonts w:hint="eastAsia" w:asciiTheme="minorEastAsia" w:hAnsiTheme="minorEastAsia" w:eastAsiaTheme="minorEastAsia" w:cstheme="minorEastAsia"/>
                <w:color w:val="auto"/>
                <w:kern w:val="0"/>
                <w:sz w:val="28"/>
                <w:szCs w:val="28"/>
                <w:highlight w:val="none"/>
                <w:lang w:val="zh-CN" w:bidi="zh-CN"/>
              </w:rPr>
            </w:pPr>
            <w:r>
              <w:rPr>
                <w:rFonts w:hint="eastAsia" w:asciiTheme="minorEastAsia" w:hAnsiTheme="minorEastAsia" w:eastAsiaTheme="minorEastAsia" w:cstheme="minorEastAsia"/>
                <w:color w:val="auto"/>
                <w:kern w:val="0"/>
                <w:sz w:val="28"/>
                <w:szCs w:val="28"/>
                <w:highlight w:val="none"/>
                <w:lang w:bidi="zh-CN"/>
              </w:rPr>
              <w:t>投标文件组成是否完整，主要内容是否按</w:t>
            </w:r>
            <w:r>
              <w:rPr>
                <w:rFonts w:hint="eastAsia" w:asciiTheme="minorEastAsia" w:hAnsiTheme="minorEastAsia" w:eastAsiaTheme="minorEastAsia" w:cstheme="minorEastAsia"/>
                <w:color w:val="auto"/>
                <w:kern w:val="0"/>
                <w:sz w:val="28"/>
                <w:szCs w:val="28"/>
                <w:highlight w:val="none"/>
                <w:lang w:val="en-US" w:bidi="zh-CN"/>
              </w:rPr>
              <w:t>招标</w:t>
            </w:r>
            <w:r>
              <w:rPr>
                <w:rFonts w:hint="eastAsia" w:asciiTheme="minorEastAsia" w:hAnsiTheme="minorEastAsia" w:eastAsiaTheme="minorEastAsia" w:cstheme="minorEastAsia"/>
                <w:color w:val="auto"/>
                <w:kern w:val="0"/>
                <w:sz w:val="28"/>
                <w:szCs w:val="28"/>
                <w:highlight w:val="none"/>
                <w:lang w:bidi="zh-CN"/>
              </w:rPr>
              <w:t>文件规定的内容、格式等进行编制；</w:t>
            </w:r>
          </w:p>
        </w:tc>
        <w:tc>
          <w:tcPr>
            <w:tcW w:w="600" w:type="dxa"/>
            <w:tcBorders>
              <w:left w:val="single" w:color="auto" w:sz="4" w:space="0"/>
              <w:right w:val="single" w:color="auto" w:sz="4" w:space="0"/>
            </w:tcBorders>
            <w:noWrap w:val="0"/>
            <w:vAlign w:val="center"/>
          </w:tcPr>
          <w:p w14:paraId="0DD243C2">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686" w:type="dxa"/>
            <w:tcBorders>
              <w:left w:val="single" w:color="auto" w:sz="4" w:space="0"/>
            </w:tcBorders>
            <w:noWrap w:val="0"/>
            <w:vAlign w:val="center"/>
          </w:tcPr>
          <w:p w14:paraId="54809BCE">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489" w:type="dxa"/>
            <w:tcBorders>
              <w:right w:val="single" w:color="auto" w:sz="4" w:space="0"/>
            </w:tcBorders>
            <w:noWrap w:val="0"/>
            <w:vAlign w:val="top"/>
          </w:tcPr>
          <w:p w14:paraId="247A5965">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597" w:type="dxa"/>
            <w:tcBorders>
              <w:left w:val="single" w:color="auto" w:sz="4" w:space="0"/>
            </w:tcBorders>
            <w:noWrap w:val="0"/>
            <w:vAlign w:val="top"/>
          </w:tcPr>
          <w:p w14:paraId="038A22E1">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r>
      <w:tr w14:paraId="342602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0"/>
            <w:vAlign w:val="center"/>
          </w:tcPr>
          <w:p w14:paraId="0F2CBE63">
            <w:pPr>
              <w:autoSpaceDE w:val="0"/>
              <w:autoSpaceDN w:val="0"/>
              <w:jc w:val="center"/>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2</w:t>
            </w:r>
          </w:p>
        </w:tc>
        <w:tc>
          <w:tcPr>
            <w:tcW w:w="6837" w:type="dxa"/>
            <w:tcBorders>
              <w:right w:val="single" w:color="auto" w:sz="4" w:space="0"/>
            </w:tcBorders>
            <w:noWrap w:val="0"/>
            <w:vAlign w:val="bottom"/>
          </w:tcPr>
          <w:p w14:paraId="7EDFFD93">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r>
              <w:rPr>
                <w:rFonts w:hint="eastAsia" w:asciiTheme="minorEastAsia" w:hAnsiTheme="minorEastAsia" w:eastAsiaTheme="minorEastAsia" w:cstheme="minorEastAsia"/>
                <w:color w:val="auto"/>
                <w:kern w:val="0"/>
                <w:sz w:val="28"/>
                <w:szCs w:val="28"/>
                <w:highlight w:val="none"/>
                <w:lang w:val="zh-CN" w:bidi="zh-CN"/>
              </w:rPr>
              <w:t>投标</w:t>
            </w:r>
            <w:r>
              <w:rPr>
                <w:rFonts w:hint="eastAsia" w:asciiTheme="minorEastAsia" w:hAnsiTheme="minorEastAsia" w:eastAsiaTheme="minorEastAsia" w:cstheme="minorEastAsia"/>
                <w:color w:val="auto"/>
                <w:kern w:val="0"/>
                <w:sz w:val="28"/>
                <w:szCs w:val="28"/>
                <w:highlight w:val="none"/>
                <w:lang w:bidi="zh-CN"/>
              </w:rPr>
              <w:t>文件</w:t>
            </w:r>
            <w:r>
              <w:rPr>
                <w:rFonts w:hint="eastAsia" w:asciiTheme="minorEastAsia" w:hAnsiTheme="minorEastAsia" w:eastAsiaTheme="minorEastAsia" w:cstheme="minorEastAsia"/>
                <w:color w:val="auto"/>
                <w:kern w:val="0"/>
                <w:sz w:val="28"/>
                <w:szCs w:val="28"/>
                <w:highlight w:val="none"/>
                <w:lang w:val="zh-CN" w:bidi="zh-CN"/>
              </w:rPr>
              <w:t>是否按</w:t>
            </w:r>
            <w:r>
              <w:rPr>
                <w:rFonts w:hint="eastAsia" w:asciiTheme="minorEastAsia" w:hAnsiTheme="minorEastAsia" w:eastAsiaTheme="minorEastAsia" w:cstheme="minorEastAsia"/>
                <w:color w:val="auto"/>
                <w:kern w:val="0"/>
                <w:sz w:val="28"/>
                <w:szCs w:val="28"/>
                <w:highlight w:val="none"/>
                <w:lang w:val="en-US" w:bidi="zh-CN"/>
              </w:rPr>
              <w:t>招标</w:t>
            </w:r>
            <w:r>
              <w:rPr>
                <w:rFonts w:hint="eastAsia" w:asciiTheme="minorEastAsia" w:hAnsiTheme="minorEastAsia" w:eastAsiaTheme="minorEastAsia" w:cstheme="minorEastAsia"/>
                <w:color w:val="auto"/>
                <w:kern w:val="0"/>
                <w:sz w:val="28"/>
                <w:szCs w:val="28"/>
                <w:highlight w:val="none"/>
                <w:lang w:val="zh-CN" w:bidi="zh-CN"/>
              </w:rPr>
              <w:t>文件要求</w:t>
            </w:r>
            <w:r>
              <w:rPr>
                <w:rFonts w:hint="eastAsia" w:asciiTheme="minorEastAsia" w:hAnsiTheme="minorEastAsia" w:eastAsiaTheme="minorEastAsia" w:cstheme="minorEastAsia"/>
                <w:color w:val="auto"/>
                <w:kern w:val="0"/>
                <w:sz w:val="28"/>
                <w:szCs w:val="28"/>
                <w:highlight w:val="none"/>
                <w:lang w:bidi="zh-CN"/>
              </w:rPr>
              <w:t>进行</w:t>
            </w:r>
            <w:r>
              <w:rPr>
                <w:rFonts w:hint="eastAsia" w:asciiTheme="minorEastAsia" w:hAnsiTheme="minorEastAsia" w:eastAsiaTheme="minorEastAsia" w:cstheme="minorEastAsia"/>
                <w:color w:val="auto"/>
                <w:kern w:val="0"/>
                <w:sz w:val="28"/>
                <w:szCs w:val="28"/>
                <w:highlight w:val="none"/>
                <w:lang w:val="zh-CN" w:bidi="zh-CN"/>
              </w:rPr>
              <w:t>签字或盖章；</w:t>
            </w:r>
          </w:p>
        </w:tc>
        <w:tc>
          <w:tcPr>
            <w:tcW w:w="600" w:type="dxa"/>
            <w:tcBorders>
              <w:left w:val="single" w:color="auto" w:sz="4" w:space="0"/>
              <w:right w:val="single" w:color="auto" w:sz="4" w:space="0"/>
            </w:tcBorders>
            <w:noWrap w:val="0"/>
            <w:vAlign w:val="center"/>
          </w:tcPr>
          <w:p w14:paraId="0635FBA0">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686" w:type="dxa"/>
            <w:tcBorders>
              <w:left w:val="single" w:color="auto" w:sz="4" w:space="0"/>
            </w:tcBorders>
            <w:noWrap w:val="0"/>
            <w:vAlign w:val="center"/>
          </w:tcPr>
          <w:p w14:paraId="64D1F123">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489" w:type="dxa"/>
            <w:tcBorders>
              <w:right w:val="single" w:color="auto" w:sz="4" w:space="0"/>
            </w:tcBorders>
            <w:noWrap w:val="0"/>
            <w:vAlign w:val="top"/>
          </w:tcPr>
          <w:p w14:paraId="784AD5EE">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597" w:type="dxa"/>
            <w:tcBorders>
              <w:left w:val="single" w:color="auto" w:sz="4" w:space="0"/>
            </w:tcBorders>
            <w:noWrap w:val="0"/>
            <w:vAlign w:val="top"/>
          </w:tcPr>
          <w:p w14:paraId="4F524AD7">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r>
      <w:tr w14:paraId="3B21B2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2" w:hRule="atLeast"/>
          <w:jc w:val="center"/>
        </w:trPr>
        <w:tc>
          <w:tcPr>
            <w:tcW w:w="645" w:type="dxa"/>
            <w:noWrap w:val="0"/>
            <w:vAlign w:val="center"/>
          </w:tcPr>
          <w:p w14:paraId="737894FF">
            <w:pPr>
              <w:autoSpaceDE w:val="0"/>
              <w:autoSpaceDN w:val="0"/>
              <w:jc w:val="center"/>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3</w:t>
            </w:r>
          </w:p>
        </w:tc>
        <w:tc>
          <w:tcPr>
            <w:tcW w:w="6837" w:type="dxa"/>
            <w:tcBorders>
              <w:right w:val="single" w:color="auto" w:sz="4" w:space="0"/>
            </w:tcBorders>
            <w:noWrap w:val="0"/>
            <w:vAlign w:val="center"/>
          </w:tcPr>
          <w:p w14:paraId="6E154F63">
            <w:pPr>
              <w:autoSpaceDE w:val="0"/>
              <w:autoSpaceDN w:val="0"/>
              <w:spacing w:line="300" w:lineRule="exact"/>
              <w:rPr>
                <w:rFonts w:hint="eastAsia" w:asciiTheme="minorEastAsia" w:hAnsiTheme="minorEastAsia" w:eastAsiaTheme="minorEastAsia" w:cstheme="minorEastAsia"/>
                <w:color w:val="auto"/>
                <w:kern w:val="0"/>
                <w:sz w:val="28"/>
                <w:szCs w:val="28"/>
                <w:highlight w:val="none"/>
                <w:lang w:val="zh-CN" w:bidi="zh-CN"/>
              </w:rPr>
            </w:pPr>
            <w:r>
              <w:rPr>
                <w:rFonts w:hint="eastAsia" w:asciiTheme="minorEastAsia" w:hAnsiTheme="minorEastAsia" w:eastAsiaTheme="minorEastAsia" w:cstheme="minorEastAsia"/>
                <w:color w:val="auto"/>
                <w:kern w:val="0"/>
                <w:sz w:val="28"/>
                <w:szCs w:val="28"/>
                <w:highlight w:val="none"/>
                <w:lang w:bidi="zh-CN"/>
              </w:rPr>
              <w:t>投标报价是否高于</w:t>
            </w:r>
            <w:r>
              <w:rPr>
                <w:rFonts w:hint="eastAsia" w:asciiTheme="minorEastAsia" w:hAnsiTheme="minorEastAsia" w:eastAsiaTheme="minorEastAsia" w:cstheme="minorEastAsia"/>
                <w:color w:val="auto"/>
                <w:kern w:val="0"/>
                <w:sz w:val="28"/>
                <w:szCs w:val="28"/>
                <w:highlight w:val="none"/>
                <w:lang w:val="en-US" w:bidi="zh-CN"/>
              </w:rPr>
              <w:t>招标</w:t>
            </w:r>
            <w:r>
              <w:rPr>
                <w:rFonts w:hint="eastAsia" w:asciiTheme="minorEastAsia" w:hAnsiTheme="minorEastAsia" w:eastAsiaTheme="minorEastAsia" w:cstheme="minorEastAsia"/>
                <w:color w:val="auto"/>
                <w:kern w:val="0"/>
                <w:sz w:val="28"/>
                <w:szCs w:val="28"/>
                <w:highlight w:val="none"/>
                <w:lang w:bidi="zh-CN"/>
              </w:rPr>
              <w:t>文件公布的采购预算金额（或最高限价）；</w:t>
            </w:r>
          </w:p>
        </w:tc>
        <w:tc>
          <w:tcPr>
            <w:tcW w:w="600" w:type="dxa"/>
            <w:tcBorders>
              <w:left w:val="single" w:color="auto" w:sz="4" w:space="0"/>
              <w:right w:val="single" w:color="auto" w:sz="4" w:space="0"/>
            </w:tcBorders>
            <w:noWrap w:val="0"/>
            <w:vAlign w:val="center"/>
          </w:tcPr>
          <w:p w14:paraId="528D0DC7">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686" w:type="dxa"/>
            <w:tcBorders>
              <w:left w:val="single" w:color="auto" w:sz="4" w:space="0"/>
            </w:tcBorders>
            <w:noWrap w:val="0"/>
            <w:vAlign w:val="center"/>
          </w:tcPr>
          <w:p w14:paraId="2C32AD43">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489" w:type="dxa"/>
            <w:tcBorders>
              <w:right w:val="single" w:color="auto" w:sz="4" w:space="0"/>
            </w:tcBorders>
            <w:noWrap w:val="0"/>
            <w:vAlign w:val="top"/>
          </w:tcPr>
          <w:p w14:paraId="63B76261">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597" w:type="dxa"/>
            <w:tcBorders>
              <w:left w:val="single" w:color="auto" w:sz="4" w:space="0"/>
            </w:tcBorders>
            <w:noWrap w:val="0"/>
            <w:vAlign w:val="top"/>
          </w:tcPr>
          <w:p w14:paraId="14A41292">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r>
      <w:tr w14:paraId="0D0B3D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3" w:hRule="atLeast"/>
          <w:jc w:val="center"/>
        </w:trPr>
        <w:tc>
          <w:tcPr>
            <w:tcW w:w="645" w:type="dxa"/>
            <w:noWrap w:val="0"/>
            <w:vAlign w:val="center"/>
          </w:tcPr>
          <w:p w14:paraId="0EF13BF9">
            <w:pPr>
              <w:autoSpaceDE w:val="0"/>
              <w:autoSpaceDN w:val="0"/>
              <w:jc w:val="center"/>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4</w:t>
            </w:r>
          </w:p>
        </w:tc>
        <w:tc>
          <w:tcPr>
            <w:tcW w:w="6837" w:type="dxa"/>
            <w:tcBorders>
              <w:right w:val="single" w:color="auto" w:sz="4" w:space="0"/>
            </w:tcBorders>
            <w:noWrap w:val="0"/>
            <w:vAlign w:val="center"/>
          </w:tcPr>
          <w:p w14:paraId="1A6655AF">
            <w:pPr>
              <w:autoSpaceDE w:val="0"/>
              <w:autoSpaceDN w:val="0"/>
              <w:spacing w:line="300" w:lineRule="exact"/>
              <w:rPr>
                <w:rFonts w:hint="eastAsia" w:asciiTheme="minorEastAsia" w:hAnsiTheme="minorEastAsia" w:eastAsiaTheme="minorEastAsia" w:cstheme="minorEastAsia"/>
                <w:color w:val="auto"/>
                <w:kern w:val="0"/>
                <w:sz w:val="28"/>
                <w:szCs w:val="28"/>
                <w:highlight w:val="none"/>
                <w:lang w:val="zh-CN" w:bidi="zh-CN"/>
              </w:rPr>
            </w:pPr>
            <w:r>
              <w:rPr>
                <w:rFonts w:hint="eastAsia" w:asciiTheme="minorEastAsia" w:hAnsiTheme="minorEastAsia" w:eastAsiaTheme="minorEastAsia" w:cstheme="minorEastAsia"/>
                <w:color w:val="auto"/>
                <w:kern w:val="0"/>
                <w:sz w:val="28"/>
                <w:szCs w:val="28"/>
                <w:highlight w:val="none"/>
                <w:lang w:val="zh-CN" w:bidi="zh-CN"/>
              </w:rPr>
              <w:t>供应商是否对同一招标项目做出两个以上报价且未明确效力的；</w:t>
            </w:r>
          </w:p>
        </w:tc>
        <w:tc>
          <w:tcPr>
            <w:tcW w:w="600" w:type="dxa"/>
            <w:tcBorders>
              <w:left w:val="single" w:color="auto" w:sz="4" w:space="0"/>
              <w:right w:val="single" w:color="auto" w:sz="4" w:space="0"/>
            </w:tcBorders>
            <w:noWrap w:val="0"/>
            <w:vAlign w:val="center"/>
          </w:tcPr>
          <w:p w14:paraId="4028B990">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686" w:type="dxa"/>
            <w:tcBorders>
              <w:left w:val="single" w:color="auto" w:sz="4" w:space="0"/>
            </w:tcBorders>
            <w:noWrap w:val="0"/>
            <w:vAlign w:val="center"/>
          </w:tcPr>
          <w:p w14:paraId="20487732">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489" w:type="dxa"/>
            <w:tcBorders>
              <w:right w:val="single" w:color="auto" w:sz="4" w:space="0"/>
            </w:tcBorders>
            <w:noWrap w:val="0"/>
            <w:vAlign w:val="top"/>
          </w:tcPr>
          <w:p w14:paraId="70B4917A">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597" w:type="dxa"/>
            <w:tcBorders>
              <w:left w:val="single" w:color="auto" w:sz="4" w:space="0"/>
            </w:tcBorders>
            <w:noWrap w:val="0"/>
            <w:vAlign w:val="top"/>
          </w:tcPr>
          <w:p w14:paraId="3A4C307A">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r>
      <w:tr w14:paraId="341382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6" w:hRule="atLeast"/>
          <w:jc w:val="center"/>
        </w:trPr>
        <w:tc>
          <w:tcPr>
            <w:tcW w:w="645" w:type="dxa"/>
            <w:noWrap w:val="0"/>
            <w:vAlign w:val="center"/>
          </w:tcPr>
          <w:p w14:paraId="5610F656">
            <w:pPr>
              <w:autoSpaceDE w:val="0"/>
              <w:autoSpaceDN w:val="0"/>
              <w:jc w:val="center"/>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5</w:t>
            </w:r>
          </w:p>
        </w:tc>
        <w:tc>
          <w:tcPr>
            <w:tcW w:w="6837" w:type="dxa"/>
            <w:tcBorders>
              <w:right w:val="single" w:color="auto" w:sz="4" w:space="0"/>
            </w:tcBorders>
            <w:noWrap w:val="0"/>
            <w:vAlign w:val="center"/>
          </w:tcPr>
          <w:p w14:paraId="525C89CD">
            <w:pPr>
              <w:autoSpaceDE w:val="0"/>
              <w:autoSpaceDN w:val="0"/>
              <w:spacing w:line="300" w:lineRule="exact"/>
              <w:rPr>
                <w:rFonts w:hint="eastAsia" w:asciiTheme="minorEastAsia" w:hAnsiTheme="minorEastAsia" w:eastAsiaTheme="minorEastAsia" w:cstheme="minorEastAsia"/>
                <w:color w:val="auto"/>
                <w:kern w:val="0"/>
                <w:sz w:val="28"/>
                <w:szCs w:val="28"/>
                <w:highlight w:val="none"/>
                <w:lang w:val="zh-CN" w:bidi="zh-CN"/>
              </w:rPr>
            </w:pPr>
            <w:r>
              <w:rPr>
                <w:rFonts w:hint="eastAsia" w:asciiTheme="minorEastAsia" w:hAnsiTheme="minorEastAsia" w:eastAsiaTheme="minorEastAsia" w:cstheme="minorEastAsia"/>
                <w:color w:val="auto"/>
                <w:kern w:val="0"/>
                <w:sz w:val="28"/>
                <w:szCs w:val="28"/>
                <w:highlight w:val="none"/>
                <w:lang w:val="zh-CN" w:bidi="zh-CN"/>
              </w:rPr>
              <w:t>投标保证金的缴纳主体是否与供应商一致；是否按照</w:t>
            </w:r>
            <w:r>
              <w:rPr>
                <w:rFonts w:hint="eastAsia" w:asciiTheme="minorEastAsia" w:hAnsiTheme="minorEastAsia" w:eastAsiaTheme="minorEastAsia" w:cstheme="minorEastAsia"/>
                <w:color w:val="auto"/>
                <w:kern w:val="0"/>
                <w:sz w:val="28"/>
                <w:szCs w:val="28"/>
                <w:highlight w:val="none"/>
                <w:lang w:val="en-US" w:bidi="zh-CN"/>
              </w:rPr>
              <w:t>招标</w:t>
            </w:r>
            <w:r>
              <w:rPr>
                <w:rFonts w:hint="eastAsia" w:asciiTheme="minorEastAsia" w:hAnsiTheme="minorEastAsia" w:eastAsiaTheme="minorEastAsia" w:cstheme="minorEastAsia"/>
                <w:color w:val="auto"/>
                <w:kern w:val="0"/>
                <w:sz w:val="28"/>
                <w:szCs w:val="28"/>
                <w:highlight w:val="none"/>
                <w:lang w:val="zh-CN" w:bidi="zh-CN"/>
              </w:rPr>
              <w:t>文件要求的金额、方式提供投标保证金；</w:t>
            </w:r>
          </w:p>
        </w:tc>
        <w:tc>
          <w:tcPr>
            <w:tcW w:w="600" w:type="dxa"/>
            <w:tcBorders>
              <w:left w:val="single" w:color="auto" w:sz="4" w:space="0"/>
              <w:right w:val="single" w:color="auto" w:sz="4" w:space="0"/>
            </w:tcBorders>
            <w:noWrap w:val="0"/>
            <w:vAlign w:val="center"/>
          </w:tcPr>
          <w:p w14:paraId="0479A351">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686" w:type="dxa"/>
            <w:tcBorders>
              <w:left w:val="single" w:color="auto" w:sz="4" w:space="0"/>
            </w:tcBorders>
            <w:noWrap w:val="0"/>
            <w:vAlign w:val="center"/>
          </w:tcPr>
          <w:p w14:paraId="3511B5EC">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489" w:type="dxa"/>
            <w:tcBorders>
              <w:right w:val="single" w:color="auto" w:sz="4" w:space="0"/>
            </w:tcBorders>
            <w:noWrap w:val="0"/>
            <w:vAlign w:val="top"/>
          </w:tcPr>
          <w:p w14:paraId="21D01C24">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597" w:type="dxa"/>
            <w:tcBorders>
              <w:left w:val="single" w:color="auto" w:sz="4" w:space="0"/>
            </w:tcBorders>
            <w:noWrap w:val="0"/>
            <w:vAlign w:val="top"/>
          </w:tcPr>
          <w:p w14:paraId="60C93584">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r>
      <w:tr w14:paraId="50052A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3" w:hRule="atLeast"/>
          <w:jc w:val="center"/>
        </w:trPr>
        <w:tc>
          <w:tcPr>
            <w:tcW w:w="645" w:type="dxa"/>
            <w:noWrap w:val="0"/>
            <w:vAlign w:val="center"/>
          </w:tcPr>
          <w:p w14:paraId="6586A914">
            <w:pPr>
              <w:autoSpaceDE w:val="0"/>
              <w:autoSpaceDN w:val="0"/>
              <w:jc w:val="center"/>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6</w:t>
            </w:r>
          </w:p>
        </w:tc>
        <w:tc>
          <w:tcPr>
            <w:tcW w:w="6837" w:type="dxa"/>
            <w:tcBorders>
              <w:right w:val="single" w:color="auto" w:sz="4" w:space="0"/>
            </w:tcBorders>
            <w:noWrap w:val="0"/>
            <w:vAlign w:val="center"/>
          </w:tcPr>
          <w:p w14:paraId="3A251FA8">
            <w:pPr>
              <w:autoSpaceDE w:val="0"/>
              <w:autoSpaceDN w:val="0"/>
              <w:spacing w:line="300" w:lineRule="exact"/>
              <w:rPr>
                <w:rFonts w:hint="eastAsia" w:asciiTheme="minorEastAsia" w:hAnsiTheme="minorEastAsia" w:eastAsiaTheme="minorEastAsia" w:cstheme="minorEastAsia"/>
                <w:color w:val="auto"/>
                <w:kern w:val="0"/>
                <w:sz w:val="28"/>
                <w:szCs w:val="28"/>
                <w:highlight w:val="none"/>
                <w:lang w:val="zh-CN" w:bidi="zh-CN"/>
              </w:rPr>
            </w:pPr>
            <w:r>
              <w:rPr>
                <w:rFonts w:hint="eastAsia" w:asciiTheme="minorEastAsia" w:hAnsiTheme="minorEastAsia" w:eastAsiaTheme="minorEastAsia" w:cstheme="minorEastAsia"/>
                <w:color w:val="auto"/>
                <w:kern w:val="0"/>
                <w:sz w:val="28"/>
                <w:szCs w:val="28"/>
                <w:highlight w:val="none"/>
                <w:lang w:val="zh-CN" w:bidi="zh-CN"/>
              </w:rPr>
              <w:t>投标文件载明的</w:t>
            </w:r>
            <w:r>
              <w:rPr>
                <w:rFonts w:hint="eastAsia" w:asciiTheme="minorEastAsia" w:hAnsiTheme="minorEastAsia" w:eastAsiaTheme="minorEastAsia" w:cstheme="minorEastAsia"/>
                <w:color w:val="auto"/>
                <w:kern w:val="0"/>
                <w:sz w:val="28"/>
                <w:szCs w:val="28"/>
                <w:highlight w:val="none"/>
                <w:lang w:bidi="zh-CN"/>
              </w:rPr>
              <w:t>投标有效期、</w:t>
            </w:r>
            <w:r>
              <w:rPr>
                <w:rFonts w:hint="eastAsia" w:asciiTheme="minorEastAsia" w:hAnsiTheme="minorEastAsia" w:eastAsiaTheme="minorEastAsia" w:cstheme="minorEastAsia"/>
                <w:color w:val="auto"/>
                <w:kern w:val="0"/>
                <w:sz w:val="28"/>
                <w:szCs w:val="28"/>
                <w:highlight w:val="none"/>
                <w:lang w:val="zh-CN" w:bidi="zh-CN"/>
              </w:rPr>
              <w:t>供货期、</w:t>
            </w:r>
            <w:r>
              <w:rPr>
                <w:rFonts w:hint="eastAsia" w:asciiTheme="minorEastAsia" w:hAnsiTheme="minorEastAsia" w:eastAsiaTheme="minorEastAsia" w:cstheme="minorEastAsia"/>
                <w:color w:val="auto"/>
                <w:kern w:val="0"/>
                <w:sz w:val="28"/>
                <w:szCs w:val="28"/>
                <w:highlight w:val="none"/>
                <w:lang w:val="en-US" w:bidi="zh-CN"/>
              </w:rPr>
              <w:t>保质期、</w:t>
            </w:r>
            <w:r>
              <w:rPr>
                <w:rFonts w:hint="eastAsia" w:asciiTheme="minorEastAsia" w:hAnsiTheme="minorEastAsia" w:eastAsiaTheme="minorEastAsia" w:cstheme="minorEastAsia"/>
                <w:color w:val="auto"/>
                <w:kern w:val="0"/>
                <w:sz w:val="28"/>
                <w:szCs w:val="28"/>
                <w:highlight w:val="none"/>
                <w:lang w:val="zh-CN" w:bidi="zh-CN"/>
              </w:rPr>
              <w:t>付款方式、</w:t>
            </w:r>
            <w:r>
              <w:rPr>
                <w:rFonts w:hint="eastAsia" w:asciiTheme="minorEastAsia" w:hAnsiTheme="minorEastAsia" w:eastAsiaTheme="minorEastAsia" w:cstheme="minorEastAsia"/>
                <w:color w:val="auto"/>
                <w:kern w:val="0"/>
                <w:sz w:val="28"/>
                <w:szCs w:val="28"/>
                <w:highlight w:val="none"/>
                <w:lang w:val="en-US" w:bidi="zh-CN"/>
              </w:rPr>
              <w:t>供货</w:t>
            </w:r>
            <w:r>
              <w:rPr>
                <w:rFonts w:hint="eastAsia" w:asciiTheme="minorEastAsia" w:hAnsiTheme="minorEastAsia" w:eastAsiaTheme="minorEastAsia" w:cstheme="minorEastAsia"/>
                <w:color w:val="auto"/>
                <w:kern w:val="0"/>
                <w:sz w:val="28"/>
                <w:szCs w:val="28"/>
                <w:highlight w:val="none"/>
                <w:lang w:val="zh-CN" w:bidi="zh-CN"/>
              </w:rPr>
              <w:t>地点是否满足</w:t>
            </w:r>
            <w:r>
              <w:rPr>
                <w:rFonts w:hint="eastAsia" w:asciiTheme="minorEastAsia" w:hAnsiTheme="minorEastAsia" w:eastAsiaTheme="minorEastAsia" w:cstheme="minorEastAsia"/>
                <w:color w:val="auto"/>
                <w:kern w:val="0"/>
                <w:sz w:val="28"/>
                <w:szCs w:val="28"/>
                <w:highlight w:val="none"/>
                <w:lang w:val="en-US" w:bidi="zh-CN"/>
              </w:rPr>
              <w:t>招标</w:t>
            </w:r>
            <w:r>
              <w:rPr>
                <w:rFonts w:hint="eastAsia" w:asciiTheme="minorEastAsia" w:hAnsiTheme="minorEastAsia" w:eastAsiaTheme="minorEastAsia" w:cstheme="minorEastAsia"/>
                <w:color w:val="auto"/>
                <w:kern w:val="0"/>
                <w:sz w:val="28"/>
                <w:szCs w:val="28"/>
                <w:highlight w:val="none"/>
                <w:lang w:val="zh-CN" w:bidi="zh-CN"/>
              </w:rPr>
              <w:t>文件要求；</w:t>
            </w:r>
          </w:p>
        </w:tc>
        <w:tc>
          <w:tcPr>
            <w:tcW w:w="600" w:type="dxa"/>
            <w:tcBorders>
              <w:left w:val="single" w:color="auto" w:sz="4" w:space="0"/>
              <w:right w:val="single" w:color="auto" w:sz="4" w:space="0"/>
            </w:tcBorders>
            <w:noWrap w:val="0"/>
            <w:vAlign w:val="center"/>
          </w:tcPr>
          <w:p w14:paraId="4B89D840">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686" w:type="dxa"/>
            <w:tcBorders>
              <w:left w:val="single" w:color="auto" w:sz="4" w:space="0"/>
            </w:tcBorders>
            <w:noWrap w:val="0"/>
            <w:vAlign w:val="center"/>
          </w:tcPr>
          <w:p w14:paraId="10DB657E">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489" w:type="dxa"/>
            <w:tcBorders>
              <w:right w:val="single" w:color="auto" w:sz="4" w:space="0"/>
            </w:tcBorders>
            <w:noWrap w:val="0"/>
            <w:vAlign w:val="top"/>
          </w:tcPr>
          <w:p w14:paraId="165FB340">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597" w:type="dxa"/>
            <w:tcBorders>
              <w:left w:val="single" w:color="auto" w:sz="4" w:space="0"/>
            </w:tcBorders>
            <w:noWrap w:val="0"/>
            <w:vAlign w:val="top"/>
          </w:tcPr>
          <w:p w14:paraId="66150A8E">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r>
      <w:tr w14:paraId="154651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5" w:hRule="atLeast"/>
          <w:jc w:val="center"/>
        </w:trPr>
        <w:tc>
          <w:tcPr>
            <w:tcW w:w="645" w:type="dxa"/>
            <w:noWrap w:val="0"/>
            <w:vAlign w:val="center"/>
          </w:tcPr>
          <w:p w14:paraId="5F677FB9">
            <w:pPr>
              <w:autoSpaceDE w:val="0"/>
              <w:autoSpaceDN w:val="0"/>
              <w:jc w:val="center"/>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7</w:t>
            </w:r>
          </w:p>
        </w:tc>
        <w:tc>
          <w:tcPr>
            <w:tcW w:w="6837" w:type="dxa"/>
            <w:tcBorders>
              <w:right w:val="single" w:color="auto" w:sz="4" w:space="0"/>
            </w:tcBorders>
            <w:noWrap w:val="0"/>
            <w:vAlign w:val="center"/>
          </w:tcPr>
          <w:p w14:paraId="5A275D31">
            <w:pPr>
              <w:autoSpaceDE w:val="0"/>
              <w:autoSpaceDN w:val="0"/>
              <w:spacing w:line="300" w:lineRule="exact"/>
              <w:rPr>
                <w:rFonts w:hint="eastAsia" w:asciiTheme="minorEastAsia" w:hAnsiTheme="minorEastAsia" w:eastAsiaTheme="minorEastAsia" w:cstheme="minorEastAsia"/>
                <w:color w:val="auto"/>
                <w:kern w:val="0"/>
                <w:sz w:val="28"/>
                <w:szCs w:val="28"/>
                <w:highlight w:val="none"/>
                <w:lang w:val="zh-CN" w:bidi="zh-CN"/>
              </w:rPr>
            </w:pPr>
            <w:r>
              <w:rPr>
                <w:rFonts w:hint="eastAsia" w:asciiTheme="minorEastAsia" w:hAnsiTheme="minorEastAsia" w:eastAsiaTheme="minorEastAsia" w:cstheme="minorEastAsia"/>
                <w:color w:val="auto"/>
                <w:kern w:val="0"/>
                <w:sz w:val="28"/>
                <w:szCs w:val="28"/>
                <w:highlight w:val="none"/>
                <w:lang w:val="zh-CN" w:eastAsia="zh-CN" w:bidi="zh-CN"/>
              </w:rPr>
              <w:t>《</w:t>
            </w:r>
            <w:r>
              <w:rPr>
                <w:rFonts w:hint="eastAsia" w:asciiTheme="minorEastAsia" w:hAnsiTheme="minorEastAsia" w:eastAsiaTheme="minorEastAsia" w:cstheme="minorEastAsia"/>
                <w:color w:val="auto"/>
                <w:kern w:val="0"/>
                <w:sz w:val="28"/>
                <w:szCs w:val="28"/>
                <w:highlight w:val="none"/>
                <w:lang w:val="zh-CN" w:bidi="zh-CN"/>
              </w:rPr>
              <w:t>保密承诺书</w:t>
            </w:r>
            <w:r>
              <w:rPr>
                <w:rFonts w:hint="eastAsia" w:asciiTheme="minorEastAsia" w:hAnsiTheme="minorEastAsia" w:eastAsiaTheme="minorEastAsia" w:cstheme="minorEastAsia"/>
                <w:color w:val="auto"/>
                <w:kern w:val="0"/>
                <w:sz w:val="28"/>
                <w:szCs w:val="28"/>
                <w:highlight w:val="none"/>
                <w:lang w:val="zh-CN" w:eastAsia="zh-CN" w:bidi="zh-CN"/>
              </w:rPr>
              <w:t>》按照招标文件给定格式完整提供，并按要求签署、盖章；</w:t>
            </w:r>
          </w:p>
        </w:tc>
        <w:tc>
          <w:tcPr>
            <w:tcW w:w="600" w:type="dxa"/>
            <w:tcBorders>
              <w:left w:val="single" w:color="auto" w:sz="4" w:space="0"/>
              <w:right w:val="single" w:color="auto" w:sz="4" w:space="0"/>
            </w:tcBorders>
            <w:noWrap w:val="0"/>
            <w:vAlign w:val="center"/>
          </w:tcPr>
          <w:p w14:paraId="7630B978">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686" w:type="dxa"/>
            <w:tcBorders>
              <w:left w:val="single" w:color="auto" w:sz="4" w:space="0"/>
            </w:tcBorders>
            <w:noWrap w:val="0"/>
            <w:vAlign w:val="center"/>
          </w:tcPr>
          <w:p w14:paraId="245A70AA">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489" w:type="dxa"/>
            <w:tcBorders>
              <w:right w:val="single" w:color="auto" w:sz="4" w:space="0"/>
            </w:tcBorders>
            <w:noWrap w:val="0"/>
            <w:vAlign w:val="top"/>
          </w:tcPr>
          <w:p w14:paraId="0CA0A54F">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597" w:type="dxa"/>
            <w:tcBorders>
              <w:left w:val="single" w:color="auto" w:sz="4" w:space="0"/>
            </w:tcBorders>
            <w:noWrap w:val="0"/>
            <w:vAlign w:val="top"/>
          </w:tcPr>
          <w:p w14:paraId="64BBB5AF">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r>
      <w:tr w14:paraId="14A0A2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0"/>
            <w:vAlign w:val="center"/>
          </w:tcPr>
          <w:p w14:paraId="74918B36">
            <w:pPr>
              <w:autoSpaceDE w:val="0"/>
              <w:autoSpaceDN w:val="0"/>
              <w:jc w:val="center"/>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val="en-US" w:bidi="zh-CN"/>
              </w:rPr>
              <w:t>8</w:t>
            </w:r>
          </w:p>
        </w:tc>
        <w:tc>
          <w:tcPr>
            <w:tcW w:w="6837" w:type="dxa"/>
            <w:tcBorders>
              <w:right w:val="single" w:color="auto" w:sz="4" w:space="0"/>
            </w:tcBorders>
            <w:noWrap w:val="0"/>
            <w:vAlign w:val="center"/>
          </w:tcPr>
          <w:p w14:paraId="5FCC808A">
            <w:pPr>
              <w:autoSpaceDE w:val="0"/>
              <w:autoSpaceDN w:val="0"/>
              <w:spacing w:line="300" w:lineRule="exact"/>
              <w:rPr>
                <w:rFonts w:hint="eastAsia" w:asciiTheme="minorEastAsia" w:hAnsiTheme="minorEastAsia" w:eastAsiaTheme="minorEastAsia" w:cstheme="minorEastAsia"/>
                <w:color w:val="auto"/>
                <w:kern w:val="0"/>
                <w:sz w:val="28"/>
                <w:szCs w:val="28"/>
                <w:highlight w:val="none"/>
                <w:lang w:val="zh-CN" w:bidi="zh-CN"/>
              </w:rPr>
            </w:pPr>
            <w:r>
              <w:rPr>
                <w:rFonts w:hint="eastAsia" w:asciiTheme="minorEastAsia" w:hAnsiTheme="minorEastAsia" w:eastAsiaTheme="minorEastAsia" w:cstheme="minorEastAsia"/>
                <w:color w:val="auto"/>
                <w:kern w:val="0"/>
                <w:sz w:val="28"/>
                <w:szCs w:val="28"/>
                <w:highlight w:val="none"/>
                <w:lang w:val="zh-CN" w:bidi="zh-CN"/>
              </w:rPr>
              <w:t>投标文件是否附有招标人不能接受的条件；</w:t>
            </w:r>
          </w:p>
        </w:tc>
        <w:tc>
          <w:tcPr>
            <w:tcW w:w="600" w:type="dxa"/>
            <w:tcBorders>
              <w:left w:val="single" w:color="auto" w:sz="4" w:space="0"/>
              <w:right w:val="single" w:color="auto" w:sz="4" w:space="0"/>
            </w:tcBorders>
            <w:noWrap w:val="0"/>
            <w:vAlign w:val="center"/>
          </w:tcPr>
          <w:p w14:paraId="57744088">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686" w:type="dxa"/>
            <w:tcBorders>
              <w:left w:val="single" w:color="auto" w:sz="4" w:space="0"/>
            </w:tcBorders>
            <w:noWrap w:val="0"/>
            <w:vAlign w:val="center"/>
          </w:tcPr>
          <w:p w14:paraId="1E62F5A5">
            <w:pPr>
              <w:autoSpaceDE w:val="0"/>
              <w:autoSpaceDN w:val="0"/>
              <w:snapToGrid w:val="0"/>
              <w:spacing w:line="360" w:lineRule="auto"/>
              <w:jc w:val="left"/>
              <w:rPr>
                <w:rFonts w:hint="eastAsia" w:asciiTheme="minorEastAsia" w:hAnsiTheme="minorEastAsia" w:eastAsiaTheme="minorEastAsia" w:cstheme="minorEastAsia"/>
                <w:color w:val="auto"/>
                <w:kern w:val="0"/>
                <w:sz w:val="28"/>
                <w:szCs w:val="28"/>
                <w:highlight w:val="none"/>
                <w:lang w:val="zh-CN" w:bidi="zh-CN"/>
              </w:rPr>
            </w:pPr>
          </w:p>
        </w:tc>
        <w:tc>
          <w:tcPr>
            <w:tcW w:w="489" w:type="dxa"/>
            <w:tcBorders>
              <w:right w:val="single" w:color="auto" w:sz="4" w:space="0"/>
            </w:tcBorders>
            <w:noWrap w:val="0"/>
            <w:vAlign w:val="top"/>
          </w:tcPr>
          <w:p w14:paraId="211CEFB3">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597" w:type="dxa"/>
            <w:tcBorders>
              <w:left w:val="single" w:color="auto" w:sz="4" w:space="0"/>
            </w:tcBorders>
            <w:noWrap w:val="0"/>
            <w:vAlign w:val="top"/>
          </w:tcPr>
          <w:p w14:paraId="2ABE7DB6">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r>
      <w:tr w14:paraId="555B70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3" w:hRule="atLeast"/>
          <w:jc w:val="center"/>
        </w:trPr>
        <w:tc>
          <w:tcPr>
            <w:tcW w:w="645" w:type="dxa"/>
            <w:noWrap w:val="0"/>
            <w:vAlign w:val="center"/>
          </w:tcPr>
          <w:p w14:paraId="34121E17">
            <w:pPr>
              <w:autoSpaceDE w:val="0"/>
              <w:autoSpaceDN w:val="0"/>
              <w:jc w:val="center"/>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val="en-US" w:bidi="zh-CN"/>
              </w:rPr>
              <w:t>9</w:t>
            </w:r>
          </w:p>
        </w:tc>
        <w:tc>
          <w:tcPr>
            <w:tcW w:w="6837" w:type="dxa"/>
            <w:tcBorders>
              <w:right w:val="single" w:color="auto" w:sz="4" w:space="0"/>
            </w:tcBorders>
            <w:noWrap w:val="0"/>
            <w:vAlign w:val="center"/>
          </w:tcPr>
          <w:p w14:paraId="26C1EDD3">
            <w:pPr>
              <w:autoSpaceDE w:val="0"/>
              <w:autoSpaceDN w:val="0"/>
              <w:spacing w:line="300" w:lineRule="exact"/>
              <w:rPr>
                <w:rFonts w:hint="eastAsia" w:asciiTheme="minorEastAsia" w:hAnsiTheme="minorEastAsia" w:eastAsiaTheme="minorEastAsia" w:cstheme="minorEastAsia"/>
                <w:color w:val="auto"/>
                <w:kern w:val="0"/>
                <w:sz w:val="28"/>
                <w:szCs w:val="28"/>
                <w:highlight w:val="none"/>
                <w:lang w:val="zh-CN" w:bidi="zh-CN"/>
              </w:rPr>
            </w:pPr>
            <w:r>
              <w:rPr>
                <w:rFonts w:hint="eastAsia" w:asciiTheme="minorEastAsia" w:hAnsiTheme="minorEastAsia" w:eastAsiaTheme="minorEastAsia" w:cstheme="minorEastAsia"/>
                <w:color w:val="auto"/>
                <w:kern w:val="0"/>
                <w:sz w:val="28"/>
                <w:szCs w:val="28"/>
                <w:highlight w:val="none"/>
                <w:lang w:val="zh-CN" w:bidi="zh-CN"/>
              </w:rPr>
              <w:t>是否符合法律、法规和</w:t>
            </w:r>
            <w:r>
              <w:rPr>
                <w:rFonts w:hint="eastAsia" w:asciiTheme="minorEastAsia" w:hAnsiTheme="minorEastAsia" w:eastAsiaTheme="minorEastAsia" w:cstheme="minorEastAsia"/>
                <w:color w:val="auto"/>
                <w:kern w:val="0"/>
                <w:sz w:val="28"/>
                <w:szCs w:val="28"/>
                <w:highlight w:val="none"/>
                <w:lang w:val="en-US" w:bidi="zh-CN"/>
              </w:rPr>
              <w:t>招标</w:t>
            </w:r>
            <w:r>
              <w:rPr>
                <w:rFonts w:hint="eastAsia" w:asciiTheme="minorEastAsia" w:hAnsiTheme="minorEastAsia" w:eastAsiaTheme="minorEastAsia" w:cstheme="minorEastAsia"/>
                <w:color w:val="auto"/>
                <w:kern w:val="0"/>
                <w:sz w:val="28"/>
                <w:szCs w:val="28"/>
                <w:highlight w:val="none"/>
                <w:lang w:val="zh-CN" w:bidi="zh-CN"/>
              </w:rPr>
              <w:t>文件中规定的其他实质性要求；</w:t>
            </w:r>
          </w:p>
        </w:tc>
        <w:tc>
          <w:tcPr>
            <w:tcW w:w="600" w:type="dxa"/>
            <w:tcBorders>
              <w:left w:val="single" w:color="auto" w:sz="4" w:space="0"/>
              <w:right w:val="single" w:color="auto" w:sz="4" w:space="0"/>
            </w:tcBorders>
            <w:noWrap w:val="0"/>
            <w:vAlign w:val="center"/>
          </w:tcPr>
          <w:p w14:paraId="6D66EC5A">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686" w:type="dxa"/>
            <w:tcBorders>
              <w:left w:val="single" w:color="auto" w:sz="4" w:space="0"/>
            </w:tcBorders>
            <w:noWrap w:val="0"/>
            <w:vAlign w:val="center"/>
          </w:tcPr>
          <w:p w14:paraId="20EFB2BE">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489" w:type="dxa"/>
            <w:tcBorders>
              <w:right w:val="single" w:color="auto" w:sz="4" w:space="0"/>
            </w:tcBorders>
            <w:noWrap w:val="0"/>
            <w:vAlign w:val="top"/>
          </w:tcPr>
          <w:p w14:paraId="3E6E1590">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597" w:type="dxa"/>
            <w:tcBorders>
              <w:left w:val="single" w:color="auto" w:sz="4" w:space="0"/>
            </w:tcBorders>
            <w:noWrap w:val="0"/>
            <w:vAlign w:val="top"/>
          </w:tcPr>
          <w:p w14:paraId="7AF38FA2">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r>
      <w:tr w14:paraId="5978AE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482" w:type="dxa"/>
            <w:gridSpan w:val="2"/>
            <w:tcBorders>
              <w:bottom w:val="single" w:color="auto" w:sz="12" w:space="0"/>
              <w:right w:val="single" w:color="auto" w:sz="4" w:space="0"/>
            </w:tcBorders>
            <w:noWrap w:val="0"/>
            <w:vAlign w:val="center"/>
          </w:tcPr>
          <w:p w14:paraId="031A31D2">
            <w:pPr>
              <w:autoSpaceDE w:val="0"/>
              <w:autoSpaceDN w:val="0"/>
              <w:jc w:val="center"/>
              <w:rPr>
                <w:rFonts w:hint="eastAsia" w:asciiTheme="minorEastAsia" w:hAnsiTheme="minorEastAsia" w:eastAsiaTheme="minorEastAsia" w:cstheme="minorEastAsia"/>
                <w:color w:val="auto"/>
                <w:kern w:val="0"/>
                <w:sz w:val="28"/>
                <w:szCs w:val="28"/>
                <w:highlight w:val="none"/>
                <w:lang w:val="zh-CN" w:bidi="zh-CN"/>
              </w:rPr>
            </w:pPr>
            <w:r>
              <w:rPr>
                <w:rFonts w:hint="eastAsia" w:asciiTheme="minorEastAsia" w:hAnsiTheme="minorEastAsia" w:eastAsiaTheme="minorEastAsia" w:cstheme="minorEastAsia"/>
                <w:color w:val="auto"/>
                <w:kern w:val="0"/>
                <w:sz w:val="28"/>
                <w:szCs w:val="28"/>
                <w:highlight w:val="none"/>
                <w:lang w:val="zh-CN" w:bidi="zh-CN"/>
              </w:rPr>
              <w:t>结论：是否通过评审</w:t>
            </w:r>
          </w:p>
        </w:tc>
        <w:tc>
          <w:tcPr>
            <w:tcW w:w="600" w:type="dxa"/>
            <w:tcBorders>
              <w:left w:val="single" w:color="auto" w:sz="4" w:space="0"/>
              <w:bottom w:val="single" w:color="auto" w:sz="12" w:space="0"/>
              <w:right w:val="single" w:color="auto" w:sz="4" w:space="0"/>
            </w:tcBorders>
            <w:noWrap w:val="0"/>
            <w:vAlign w:val="top"/>
          </w:tcPr>
          <w:p w14:paraId="5F1E9AD5">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686" w:type="dxa"/>
            <w:tcBorders>
              <w:left w:val="single" w:color="auto" w:sz="4" w:space="0"/>
              <w:bottom w:val="single" w:color="auto" w:sz="12" w:space="0"/>
            </w:tcBorders>
            <w:noWrap w:val="0"/>
            <w:vAlign w:val="top"/>
          </w:tcPr>
          <w:p w14:paraId="324687AE">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489" w:type="dxa"/>
            <w:tcBorders>
              <w:bottom w:val="single" w:color="auto" w:sz="12" w:space="0"/>
            </w:tcBorders>
            <w:noWrap w:val="0"/>
            <w:vAlign w:val="top"/>
          </w:tcPr>
          <w:p w14:paraId="26C6C18B">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597" w:type="dxa"/>
            <w:tcBorders>
              <w:bottom w:val="single" w:color="auto" w:sz="12" w:space="0"/>
            </w:tcBorders>
            <w:noWrap w:val="0"/>
            <w:vAlign w:val="top"/>
          </w:tcPr>
          <w:p w14:paraId="1C7A84D8">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r>
    </w:tbl>
    <w:p w14:paraId="7F242B15">
      <w:pPr>
        <w:pStyle w:val="34"/>
        <w:rPr>
          <w:rFonts w:hint="eastAsia" w:asciiTheme="minorEastAsia" w:hAnsiTheme="minorEastAsia" w:eastAsiaTheme="minorEastAsia" w:cstheme="minorEastAsia"/>
          <w:sz w:val="22"/>
          <w:szCs w:val="24"/>
          <w:highlight w:val="none"/>
        </w:rPr>
      </w:pPr>
    </w:p>
    <w:p w14:paraId="2225645D">
      <w:pPr>
        <w:adjustRightInd w:val="0"/>
        <w:snapToGrid w:val="0"/>
        <w:spacing w:line="400" w:lineRule="atLeast"/>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25．投标文件的澄清</w:t>
      </w:r>
    </w:p>
    <w:p w14:paraId="626D3423">
      <w:pPr>
        <w:adjustRightInd w:val="0"/>
        <w:snapToGrid w:val="0"/>
        <w:spacing w:line="400" w:lineRule="atLeast"/>
        <w:ind w:left="600" w:hanging="700" w:hangingChars="250"/>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25.1为有助于对投标文件进行审查、评估和比较，评标委员会将对认为需要（不是每一个）的供应商进行询标，请供应商澄清其投标内容，供应商有责任按照采购代理机构通知的时间、地点指派专人进行答疑和澄清。询标时供应商代表应作记录。并</w:t>
      </w:r>
      <w:r>
        <w:rPr>
          <w:rFonts w:hint="eastAsia" w:asciiTheme="minorEastAsia" w:hAnsiTheme="minorEastAsia" w:eastAsiaTheme="minorEastAsia" w:cstheme="minorEastAsia"/>
          <w:sz w:val="28"/>
          <w:szCs w:val="24"/>
          <w:highlight w:val="none"/>
          <w:lang w:val="en-US" w:eastAsia="zh-CN"/>
        </w:rPr>
        <w:t>在政采云平台</w:t>
      </w:r>
      <w:r>
        <w:rPr>
          <w:rFonts w:hint="eastAsia" w:asciiTheme="minorEastAsia" w:hAnsiTheme="minorEastAsia" w:eastAsiaTheme="minorEastAsia" w:cstheme="minorEastAsia"/>
          <w:sz w:val="28"/>
          <w:szCs w:val="24"/>
          <w:highlight w:val="none"/>
        </w:rPr>
        <w:t>对重要内容作出书面答复。</w:t>
      </w:r>
    </w:p>
    <w:p w14:paraId="173CC8FB">
      <w:pPr>
        <w:adjustRightInd w:val="0"/>
        <w:snapToGrid w:val="0"/>
        <w:spacing w:line="400" w:lineRule="atLeast"/>
        <w:ind w:left="600" w:hanging="700" w:hangingChars="250"/>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25.2 要澄清的答复应是书面的，但不得对投标内容进行实质性修改。澄清文件须由供应商法人代表或法人授权代表签字或加盖公章并作为投标文件的组成部分。</w:t>
      </w:r>
    </w:p>
    <w:p w14:paraId="00A7706D">
      <w:pPr>
        <w:adjustRightInd w:val="0"/>
        <w:snapToGrid w:val="0"/>
        <w:spacing w:line="400" w:lineRule="atLeast"/>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26．对投标文件的评估和比较</w:t>
      </w:r>
    </w:p>
    <w:p w14:paraId="7429D329">
      <w:pPr>
        <w:adjustRightInd w:val="0"/>
        <w:snapToGrid w:val="0"/>
        <w:spacing w:line="400" w:lineRule="atLeast"/>
        <w:ind w:left="479" w:leftChars="228" w:firstLine="560" w:firstLineChars="200"/>
        <w:rPr>
          <w:rFonts w:hint="eastAsia" w:asciiTheme="minorEastAsia" w:hAnsiTheme="minorEastAsia" w:eastAsiaTheme="minorEastAsia" w:cstheme="minorEastAsia"/>
          <w:b/>
          <w:bCs w:val="0"/>
          <w:sz w:val="32"/>
          <w:szCs w:val="28"/>
          <w:highlight w:val="none"/>
        </w:rPr>
      </w:pPr>
      <w:r>
        <w:rPr>
          <w:rFonts w:hint="eastAsia" w:asciiTheme="minorEastAsia" w:hAnsiTheme="minorEastAsia" w:eastAsiaTheme="minorEastAsia" w:cstheme="minorEastAsia"/>
          <w:bCs/>
          <w:sz w:val="28"/>
          <w:szCs w:val="24"/>
          <w:highlight w:val="none"/>
        </w:rPr>
        <w:t>对投标文件的评估和比较分为两步进行，评标委员会按照招标文件要求对投标文件中的重要技术指标以及技术和商务上要求的其它重要内容进行审核，审核合格后即视为实质性响应的投标文件，进行第二个步骤：对实质性响应的投标文件进行评估和比较采用综合评分法进行打分评比，打分方法：总分为100分。将每位供应商的价格得分、技术得分、商务得分相加即为该供应商的总得分。详细评分标准如下：</w:t>
      </w:r>
    </w:p>
    <w:p w14:paraId="17BE2E43">
      <w:pPr>
        <w:adjustRightInd w:val="0"/>
        <w:snapToGrid w:val="0"/>
        <w:spacing w:line="400" w:lineRule="atLeast"/>
        <w:ind w:left="479" w:leftChars="228" w:firstLine="1606" w:firstLineChars="500"/>
        <w:jc w:val="both"/>
        <w:rPr>
          <w:rFonts w:hint="eastAsia" w:asciiTheme="minorEastAsia" w:hAnsiTheme="minorEastAsia" w:eastAsiaTheme="minorEastAsia" w:cstheme="minorEastAsia"/>
          <w:b/>
          <w:bCs w:val="0"/>
          <w:sz w:val="32"/>
          <w:szCs w:val="28"/>
          <w:highlight w:val="none"/>
        </w:rPr>
      </w:pPr>
    </w:p>
    <w:p w14:paraId="1589E933">
      <w:pPr>
        <w:pStyle w:val="2"/>
        <w:jc w:val="center"/>
        <w:rPr>
          <w:rFonts w:hint="eastAsia"/>
        </w:rPr>
      </w:pPr>
      <w:r>
        <w:rPr>
          <w:rFonts w:hint="eastAsia"/>
        </w:rPr>
        <w:t>评审因素权重表</w:t>
      </w:r>
    </w:p>
    <w:tbl>
      <w:tblPr>
        <w:tblStyle w:val="26"/>
        <w:tblW w:w="49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0"/>
        <w:gridCol w:w="2200"/>
        <w:gridCol w:w="2498"/>
        <w:gridCol w:w="3009"/>
      </w:tblGrid>
      <w:tr w14:paraId="22737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42" w:type="pct"/>
            <w:tcBorders>
              <w:top w:val="single" w:color="auto" w:sz="4" w:space="0"/>
              <w:left w:val="single" w:color="auto" w:sz="4" w:space="0"/>
              <w:bottom w:val="single" w:color="auto" w:sz="4" w:space="0"/>
              <w:right w:val="single" w:color="auto" w:sz="4" w:space="0"/>
            </w:tcBorders>
            <w:vAlign w:val="center"/>
          </w:tcPr>
          <w:p w14:paraId="7E4BA20B">
            <w:pPr>
              <w:autoSpaceDE w:val="0"/>
              <w:autoSpaceDN w:val="0"/>
              <w:adjustRightInd w:val="0"/>
              <w:jc w:val="center"/>
              <w:rPr>
                <w:rFonts w:hint="eastAsia" w:ascii="仿宋" w:hAnsi="仿宋" w:eastAsia="仿宋" w:cs="仿宋"/>
                <w:color w:val="000000" w:themeColor="text1"/>
                <w:spacing w:val="6"/>
                <w:kern w:val="0"/>
                <w:sz w:val="24"/>
                <w:szCs w:val="24"/>
                <w:highlight w:val="none"/>
                <w14:textFill>
                  <w14:solidFill>
                    <w14:schemeClr w14:val="tx1"/>
                  </w14:solidFill>
                </w14:textFill>
              </w:rPr>
            </w:pPr>
            <w:r>
              <w:rPr>
                <w:rFonts w:hint="eastAsia" w:ascii="仿宋" w:hAnsi="仿宋" w:eastAsia="仿宋" w:cs="仿宋"/>
                <w:color w:val="000000" w:themeColor="text1"/>
                <w:spacing w:val="6"/>
                <w:kern w:val="0"/>
                <w:sz w:val="24"/>
                <w:szCs w:val="24"/>
                <w:highlight w:val="none"/>
                <w14:textFill>
                  <w14:solidFill>
                    <w14:schemeClr w14:val="tx1"/>
                  </w14:solidFill>
                </w14:textFill>
              </w:rPr>
              <w:t>序号</w:t>
            </w:r>
          </w:p>
        </w:tc>
        <w:tc>
          <w:tcPr>
            <w:tcW w:w="1158" w:type="pct"/>
            <w:tcBorders>
              <w:top w:val="single" w:color="auto" w:sz="4" w:space="0"/>
              <w:left w:val="single" w:color="auto" w:sz="4" w:space="0"/>
              <w:bottom w:val="single" w:color="auto" w:sz="4" w:space="0"/>
              <w:right w:val="single" w:color="auto" w:sz="4" w:space="0"/>
            </w:tcBorders>
            <w:vAlign w:val="center"/>
          </w:tcPr>
          <w:p w14:paraId="4E5F8CD6">
            <w:pPr>
              <w:autoSpaceDE w:val="0"/>
              <w:autoSpaceDN w:val="0"/>
              <w:adjustRightInd w:val="0"/>
              <w:jc w:val="center"/>
              <w:rPr>
                <w:rFonts w:hint="eastAsia" w:ascii="仿宋" w:hAnsi="仿宋" w:eastAsia="仿宋" w:cs="仿宋"/>
                <w:color w:val="000000" w:themeColor="text1"/>
                <w:spacing w:val="6"/>
                <w:kern w:val="0"/>
                <w:sz w:val="24"/>
                <w:szCs w:val="24"/>
                <w:highlight w:val="none"/>
                <w14:textFill>
                  <w14:solidFill>
                    <w14:schemeClr w14:val="tx1"/>
                  </w14:solidFill>
                </w14:textFill>
              </w:rPr>
            </w:pPr>
            <w:r>
              <w:rPr>
                <w:rFonts w:hint="eastAsia" w:ascii="仿宋" w:hAnsi="仿宋" w:eastAsia="仿宋" w:cs="仿宋"/>
                <w:color w:val="000000" w:themeColor="text1"/>
                <w:spacing w:val="6"/>
                <w:kern w:val="0"/>
                <w:sz w:val="24"/>
                <w:szCs w:val="24"/>
                <w:highlight w:val="none"/>
                <w14:textFill>
                  <w14:solidFill>
                    <w14:schemeClr w14:val="tx1"/>
                  </w14:solidFill>
                </w14:textFill>
              </w:rPr>
              <w:t>1</w:t>
            </w:r>
          </w:p>
        </w:tc>
        <w:tc>
          <w:tcPr>
            <w:tcW w:w="1315" w:type="pct"/>
            <w:tcBorders>
              <w:top w:val="single" w:color="auto" w:sz="4" w:space="0"/>
              <w:left w:val="single" w:color="auto" w:sz="4" w:space="0"/>
              <w:bottom w:val="single" w:color="auto" w:sz="4" w:space="0"/>
              <w:right w:val="single" w:color="auto" w:sz="4" w:space="0"/>
            </w:tcBorders>
            <w:vAlign w:val="center"/>
          </w:tcPr>
          <w:p w14:paraId="6251905A">
            <w:pPr>
              <w:autoSpaceDE w:val="0"/>
              <w:autoSpaceDN w:val="0"/>
              <w:adjustRightInd w:val="0"/>
              <w:jc w:val="center"/>
              <w:rPr>
                <w:rFonts w:hint="eastAsia" w:ascii="仿宋" w:hAnsi="仿宋" w:eastAsia="仿宋" w:cs="仿宋"/>
                <w:color w:val="000000" w:themeColor="text1"/>
                <w:spacing w:val="6"/>
                <w:kern w:val="0"/>
                <w:sz w:val="24"/>
                <w:szCs w:val="24"/>
                <w:highlight w:val="none"/>
                <w14:textFill>
                  <w14:solidFill>
                    <w14:schemeClr w14:val="tx1"/>
                  </w14:solidFill>
                </w14:textFill>
              </w:rPr>
            </w:pPr>
            <w:r>
              <w:rPr>
                <w:rFonts w:hint="eastAsia" w:ascii="仿宋" w:hAnsi="仿宋" w:eastAsia="仿宋" w:cs="仿宋"/>
                <w:color w:val="000000" w:themeColor="text1"/>
                <w:spacing w:val="6"/>
                <w:kern w:val="0"/>
                <w:sz w:val="24"/>
                <w:szCs w:val="24"/>
                <w:highlight w:val="none"/>
                <w14:textFill>
                  <w14:solidFill>
                    <w14:schemeClr w14:val="tx1"/>
                  </w14:solidFill>
                </w14:textFill>
              </w:rPr>
              <w:t>2</w:t>
            </w:r>
          </w:p>
        </w:tc>
        <w:tc>
          <w:tcPr>
            <w:tcW w:w="1584" w:type="pct"/>
            <w:tcBorders>
              <w:top w:val="single" w:color="auto" w:sz="4" w:space="0"/>
              <w:left w:val="single" w:color="auto" w:sz="4" w:space="0"/>
              <w:bottom w:val="single" w:color="auto" w:sz="4" w:space="0"/>
              <w:right w:val="single" w:color="auto" w:sz="4" w:space="0"/>
            </w:tcBorders>
            <w:vAlign w:val="center"/>
          </w:tcPr>
          <w:p w14:paraId="24208895">
            <w:pPr>
              <w:autoSpaceDE w:val="0"/>
              <w:autoSpaceDN w:val="0"/>
              <w:adjustRightInd w:val="0"/>
              <w:jc w:val="center"/>
              <w:rPr>
                <w:rFonts w:hint="eastAsia" w:ascii="仿宋" w:hAnsi="仿宋" w:eastAsia="仿宋" w:cs="仿宋"/>
                <w:color w:val="000000" w:themeColor="text1"/>
                <w:spacing w:val="6"/>
                <w:kern w:val="0"/>
                <w:sz w:val="24"/>
                <w:szCs w:val="24"/>
                <w:highlight w:val="none"/>
                <w14:textFill>
                  <w14:solidFill>
                    <w14:schemeClr w14:val="tx1"/>
                  </w14:solidFill>
                </w14:textFill>
              </w:rPr>
            </w:pPr>
            <w:r>
              <w:rPr>
                <w:rFonts w:hint="eastAsia" w:ascii="仿宋" w:hAnsi="仿宋" w:eastAsia="仿宋" w:cs="仿宋"/>
                <w:color w:val="000000" w:themeColor="text1"/>
                <w:spacing w:val="6"/>
                <w:kern w:val="0"/>
                <w:sz w:val="24"/>
                <w:szCs w:val="24"/>
                <w:highlight w:val="none"/>
                <w14:textFill>
                  <w14:solidFill>
                    <w14:schemeClr w14:val="tx1"/>
                  </w14:solidFill>
                </w14:textFill>
              </w:rPr>
              <w:t>3</w:t>
            </w:r>
          </w:p>
        </w:tc>
      </w:tr>
      <w:tr w14:paraId="6ABDC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42" w:type="pct"/>
            <w:tcBorders>
              <w:top w:val="single" w:color="auto" w:sz="4" w:space="0"/>
              <w:left w:val="single" w:color="auto" w:sz="4" w:space="0"/>
              <w:bottom w:val="single" w:color="auto" w:sz="4" w:space="0"/>
              <w:right w:val="single" w:color="auto" w:sz="4" w:space="0"/>
            </w:tcBorders>
            <w:vAlign w:val="center"/>
          </w:tcPr>
          <w:p w14:paraId="0147F44E">
            <w:pPr>
              <w:autoSpaceDE w:val="0"/>
              <w:autoSpaceDN w:val="0"/>
              <w:adjustRightInd w:val="0"/>
              <w:jc w:val="center"/>
              <w:rPr>
                <w:rFonts w:hint="eastAsia" w:ascii="仿宋" w:hAnsi="仿宋" w:eastAsia="仿宋" w:cs="仿宋"/>
                <w:color w:val="000000" w:themeColor="text1"/>
                <w:spacing w:val="6"/>
                <w:kern w:val="0"/>
                <w:sz w:val="24"/>
                <w:szCs w:val="24"/>
                <w:highlight w:val="none"/>
                <w14:textFill>
                  <w14:solidFill>
                    <w14:schemeClr w14:val="tx1"/>
                  </w14:solidFill>
                </w14:textFill>
              </w:rPr>
            </w:pPr>
            <w:r>
              <w:rPr>
                <w:rFonts w:hint="eastAsia" w:ascii="仿宋" w:hAnsi="仿宋" w:eastAsia="仿宋" w:cs="仿宋"/>
                <w:color w:val="000000" w:themeColor="text1"/>
                <w:spacing w:val="6"/>
                <w:kern w:val="0"/>
                <w:sz w:val="24"/>
                <w:szCs w:val="24"/>
                <w:highlight w:val="none"/>
                <w14:textFill>
                  <w14:solidFill>
                    <w14:schemeClr w14:val="tx1"/>
                  </w14:solidFill>
                </w14:textFill>
              </w:rPr>
              <w:t>评审因素</w:t>
            </w:r>
          </w:p>
        </w:tc>
        <w:tc>
          <w:tcPr>
            <w:tcW w:w="1158" w:type="pct"/>
            <w:tcBorders>
              <w:top w:val="single" w:color="auto" w:sz="4" w:space="0"/>
              <w:left w:val="single" w:color="auto" w:sz="4" w:space="0"/>
              <w:bottom w:val="single" w:color="auto" w:sz="4" w:space="0"/>
              <w:right w:val="single" w:color="auto" w:sz="4" w:space="0"/>
            </w:tcBorders>
            <w:vAlign w:val="center"/>
          </w:tcPr>
          <w:p w14:paraId="6820000B">
            <w:pPr>
              <w:autoSpaceDE w:val="0"/>
              <w:autoSpaceDN w:val="0"/>
              <w:adjustRightInd w:val="0"/>
              <w:jc w:val="center"/>
              <w:rPr>
                <w:rFonts w:hint="eastAsia" w:ascii="仿宋" w:hAnsi="仿宋" w:eastAsia="仿宋" w:cs="仿宋"/>
                <w:color w:val="000000" w:themeColor="text1"/>
                <w:spacing w:val="6"/>
                <w:kern w:val="0"/>
                <w:sz w:val="24"/>
                <w:szCs w:val="24"/>
                <w:highlight w:val="none"/>
                <w14:textFill>
                  <w14:solidFill>
                    <w14:schemeClr w14:val="tx1"/>
                  </w14:solidFill>
                </w14:textFill>
              </w:rPr>
            </w:pPr>
            <w:r>
              <w:rPr>
                <w:rFonts w:hint="eastAsia" w:ascii="仿宋" w:hAnsi="仿宋" w:eastAsia="仿宋" w:cs="仿宋"/>
                <w:color w:val="000000" w:themeColor="text1"/>
                <w:spacing w:val="6"/>
                <w:kern w:val="0"/>
                <w:sz w:val="24"/>
                <w:szCs w:val="24"/>
                <w:highlight w:val="none"/>
                <w14:textFill>
                  <w14:solidFill>
                    <w14:schemeClr w14:val="tx1"/>
                  </w14:solidFill>
                </w14:textFill>
              </w:rPr>
              <w:t>投标报价</w:t>
            </w:r>
          </w:p>
        </w:tc>
        <w:tc>
          <w:tcPr>
            <w:tcW w:w="1315" w:type="pct"/>
            <w:tcBorders>
              <w:top w:val="single" w:color="auto" w:sz="4" w:space="0"/>
              <w:left w:val="single" w:color="auto" w:sz="4" w:space="0"/>
              <w:bottom w:val="single" w:color="auto" w:sz="4" w:space="0"/>
              <w:right w:val="single" w:color="auto" w:sz="4" w:space="0"/>
            </w:tcBorders>
            <w:vAlign w:val="center"/>
          </w:tcPr>
          <w:p w14:paraId="737DAB6F">
            <w:pPr>
              <w:autoSpaceDE w:val="0"/>
              <w:autoSpaceDN w:val="0"/>
              <w:adjustRightInd w:val="0"/>
              <w:jc w:val="center"/>
              <w:rPr>
                <w:rFonts w:hint="eastAsia" w:ascii="仿宋" w:hAnsi="仿宋" w:eastAsia="仿宋" w:cs="仿宋"/>
                <w:color w:val="000000" w:themeColor="text1"/>
                <w:spacing w:val="6"/>
                <w:kern w:val="0"/>
                <w:sz w:val="24"/>
                <w:szCs w:val="24"/>
                <w:highlight w:val="none"/>
                <w14:textFill>
                  <w14:solidFill>
                    <w14:schemeClr w14:val="tx1"/>
                  </w14:solidFill>
                </w14:textFill>
              </w:rPr>
            </w:pPr>
            <w:r>
              <w:rPr>
                <w:rFonts w:hint="eastAsia" w:ascii="仿宋" w:hAnsi="仿宋" w:eastAsia="仿宋" w:cs="仿宋"/>
                <w:color w:val="000000" w:themeColor="text1"/>
                <w:spacing w:val="6"/>
                <w:kern w:val="0"/>
                <w:sz w:val="24"/>
                <w:szCs w:val="24"/>
                <w:highlight w:val="none"/>
                <w14:textFill>
                  <w14:solidFill>
                    <w14:schemeClr w14:val="tx1"/>
                  </w14:solidFill>
                </w14:textFill>
              </w:rPr>
              <w:t>技术、商务部分</w:t>
            </w:r>
          </w:p>
        </w:tc>
        <w:tc>
          <w:tcPr>
            <w:tcW w:w="1584" w:type="pct"/>
            <w:tcBorders>
              <w:top w:val="single" w:color="auto" w:sz="4" w:space="0"/>
              <w:left w:val="single" w:color="auto" w:sz="4" w:space="0"/>
              <w:bottom w:val="single" w:color="auto" w:sz="4" w:space="0"/>
              <w:right w:val="single" w:color="auto" w:sz="4" w:space="0"/>
            </w:tcBorders>
            <w:vAlign w:val="center"/>
          </w:tcPr>
          <w:p w14:paraId="164C21DE">
            <w:pPr>
              <w:autoSpaceDE w:val="0"/>
              <w:autoSpaceDN w:val="0"/>
              <w:adjustRightInd w:val="0"/>
              <w:jc w:val="center"/>
              <w:rPr>
                <w:rFonts w:hint="eastAsia" w:ascii="仿宋" w:hAnsi="仿宋" w:eastAsia="仿宋" w:cs="仿宋"/>
                <w:color w:val="000000" w:themeColor="text1"/>
                <w:spacing w:val="6"/>
                <w:kern w:val="0"/>
                <w:sz w:val="24"/>
                <w:szCs w:val="24"/>
                <w:highlight w:val="none"/>
                <w14:textFill>
                  <w14:solidFill>
                    <w14:schemeClr w14:val="tx1"/>
                  </w14:solidFill>
                </w14:textFill>
              </w:rPr>
            </w:pPr>
            <w:r>
              <w:rPr>
                <w:rFonts w:hint="eastAsia" w:ascii="仿宋" w:hAnsi="仿宋" w:eastAsia="仿宋" w:cs="仿宋"/>
                <w:color w:val="000000" w:themeColor="text1"/>
                <w:spacing w:val="6"/>
                <w:kern w:val="0"/>
                <w:sz w:val="24"/>
                <w:szCs w:val="24"/>
                <w:highlight w:val="none"/>
                <w14:textFill>
                  <w14:solidFill>
                    <w14:schemeClr w14:val="tx1"/>
                  </w14:solidFill>
                </w14:textFill>
              </w:rPr>
              <w:t>合计</w:t>
            </w:r>
          </w:p>
        </w:tc>
      </w:tr>
      <w:tr w14:paraId="6A9DA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42" w:type="pct"/>
            <w:tcBorders>
              <w:top w:val="single" w:color="auto" w:sz="4" w:space="0"/>
              <w:left w:val="single" w:color="auto" w:sz="4" w:space="0"/>
              <w:bottom w:val="single" w:color="auto" w:sz="4" w:space="0"/>
              <w:right w:val="single" w:color="auto" w:sz="4" w:space="0"/>
            </w:tcBorders>
            <w:vAlign w:val="center"/>
          </w:tcPr>
          <w:p w14:paraId="1AEB8DE2">
            <w:pPr>
              <w:autoSpaceDE w:val="0"/>
              <w:autoSpaceDN w:val="0"/>
              <w:adjustRightInd w:val="0"/>
              <w:jc w:val="center"/>
              <w:rPr>
                <w:rFonts w:hint="eastAsia" w:ascii="仿宋" w:hAnsi="仿宋" w:eastAsia="仿宋" w:cs="仿宋"/>
                <w:color w:val="000000" w:themeColor="text1"/>
                <w:spacing w:val="6"/>
                <w:kern w:val="0"/>
                <w:sz w:val="24"/>
                <w:szCs w:val="24"/>
                <w:highlight w:val="none"/>
                <w14:textFill>
                  <w14:solidFill>
                    <w14:schemeClr w14:val="tx1"/>
                  </w14:solidFill>
                </w14:textFill>
              </w:rPr>
            </w:pPr>
            <w:r>
              <w:rPr>
                <w:rFonts w:hint="eastAsia" w:ascii="仿宋" w:hAnsi="仿宋" w:eastAsia="仿宋" w:cs="仿宋"/>
                <w:color w:val="000000" w:themeColor="text1"/>
                <w:spacing w:val="6"/>
                <w:kern w:val="0"/>
                <w:sz w:val="24"/>
                <w:szCs w:val="24"/>
                <w:highlight w:val="none"/>
                <w14:textFill>
                  <w14:solidFill>
                    <w14:schemeClr w14:val="tx1"/>
                  </w14:solidFill>
                </w14:textFill>
              </w:rPr>
              <w:t>权重</w:t>
            </w:r>
          </w:p>
        </w:tc>
        <w:tc>
          <w:tcPr>
            <w:tcW w:w="1158" w:type="pct"/>
            <w:tcBorders>
              <w:top w:val="single" w:color="auto" w:sz="4" w:space="0"/>
              <w:left w:val="single" w:color="auto" w:sz="4" w:space="0"/>
              <w:bottom w:val="single" w:color="auto" w:sz="4" w:space="0"/>
              <w:right w:val="single" w:color="auto" w:sz="4" w:space="0"/>
            </w:tcBorders>
            <w:vAlign w:val="center"/>
          </w:tcPr>
          <w:p w14:paraId="646C39E0">
            <w:pPr>
              <w:autoSpaceDE w:val="0"/>
              <w:autoSpaceDN w:val="0"/>
              <w:adjustRightInd w:val="0"/>
              <w:jc w:val="center"/>
              <w:rPr>
                <w:rFonts w:hint="eastAsia" w:ascii="仿宋" w:hAnsi="仿宋" w:eastAsia="仿宋" w:cs="仿宋"/>
                <w:color w:val="000000" w:themeColor="text1"/>
                <w:spacing w:val="6"/>
                <w:kern w:val="0"/>
                <w:sz w:val="24"/>
                <w:szCs w:val="24"/>
                <w:highlight w:val="none"/>
                <w14:textFill>
                  <w14:solidFill>
                    <w14:schemeClr w14:val="tx1"/>
                  </w14:solidFill>
                </w14:textFill>
              </w:rPr>
            </w:pPr>
            <w:r>
              <w:rPr>
                <w:rFonts w:hint="eastAsia" w:ascii="仿宋" w:hAnsi="仿宋" w:eastAsia="仿宋" w:cs="仿宋"/>
                <w:color w:val="000000" w:themeColor="text1"/>
                <w:spacing w:val="6"/>
                <w:kern w:val="0"/>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pacing w:val="6"/>
                <w:kern w:val="0"/>
                <w:sz w:val="24"/>
                <w:szCs w:val="24"/>
                <w:highlight w:val="none"/>
                <w14:textFill>
                  <w14:solidFill>
                    <w14:schemeClr w14:val="tx1"/>
                  </w14:solidFill>
                </w14:textFill>
              </w:rPr>
              <w:t>0%</w:t>
            </w:r>
          </w:p>
        </w:tc>
        <w:tc>
          <w:tcPr>
            <w:tcW w:w="1315" w:type="pct"/>
            <w:tcBorders>
              <w:top w:val="single" w:color="auto" w:sz="4" w:space="0"/>
              <w:left w:val="single" w:color="auto" w:sz="4" w:space="0"/>
              <w:bottom w:val="single" w:color="auto" w:sz="4" w:space="0"/>
              <w:right w:val="single" w:color="auto" w:sz="4" w:space="0"/>
            </w:tcBorders>
            <w:vAlign w:val="center"/>
          </w:tcPr>
          <w:p w14:paraId="01CCD023">
            <w:pPr>
              <w:autoSpaceDE w:val="0"/>
              <w:autoSpaceDN w:val="0"/>
              <w:adjustRightInd w:val="0"/>
              <w:jc w:val="center"/>
              <w:rPr>
                <w:rFonts w:hint="eastAsia" w:ascii="仿宋" w:hAnsi="仿宋" w:eastAsia="仿宋" w:cs="仿宋"/>
                <w:color w:val="000000" w:themeColor="text1"/>
                <w:spacing w:val="6"/>
                <w:kern w:val="0"/>
                <w:sz w:val="24"/>
                <w:szCs w:val="24"/>
                <w:highlight w:val="none"/>
                <w14:textFill>
                  <w14:solidFill>
                    <w14:schemeClr w14:val="tx1"/>
                  </w14:solidFill>
                </w14:textFill>
              </w:rPr>
            </w:pPr>
            <w:r>
              <w:rPr>
                <w:rFonts w:hint="eastAsia" w:ascii="仿宋" w:hAnsi="仿宋" w:eastAsia="仿宋" w:cs="仿宋"/>
                <w:color w:val="000000" w:themeColor="text1"/>
                <w:spacing w:val="6"/>
                <w:kern w:val="0"/>
                <w:sz w:val="24"/>
                <w:szCs w:val="24"/>
                <w:highlight w:val="none"/>
                <w:lang w:val="en-US" w:eastAsia="zh-CN"/>
                <w14:textFill>
                  <w14:solidFill>
                    <w14:schemeClr w14:val="tx1"/>
                  </w14:solidFill>
                </w14:textFill>
              </w:rPr>
              <w:t>7</w:t>
            </w:r>
            <w:r>
              <w:rPr>
                <w:rFonts w:hint="eastAsia" w:ascii="仿宋" w:hAnsi="仿宋" w:eastAsia="仿宋" w:cs="仿宋"/>
                <w:color w:val="000000" w:themeColor="text1"/>
                <w:spacing w:val="6"/>
                <w:kern w:val="0"/>
                <w:sz w:val="24"/>
                <w:szCs w:val="24"/>
                <w:highlight w:val="none"/>
                <w14:textFill>
                  <w14:solidFill>
                    <w14:schemeClr w14:val="tx1"/>
                  </w14:solidFill>
                </w14:textFill>
              </w:rPr>
              <w:t>0%</w:t>
            </w:r>
          </w:p>
        </w:tc>
        <w:tc>
          <w:tcPr>
            <w:tcW w:w="1584" w:type="pct"/>
            <w:tcBorders>
              <w:top w:val="single" w:color="auto" w:sz="4" w:space="0"/>
              <w:left w:val="single" w:color="auto" w:sz="4" w:space="0"/>
              <w:bottom w:val="single" w:color="auto" w:sz="4" w:space="0"/>
              <w:right w:val="single" w:color="auto" w:sz="4" w:space="0"/>
            </w:tcBorders>
            <w:vAlign w:val="center"/>
          </w:tcPr>
          <w:p w14:paraId="7F6FF26F">
            <w:pPr>
              <w:autoSpaceDE w:val="0"/>
              <w:autoSpaceDN w:val="0"/>
              <w:adjustRightInd w:val="0"/>
              <w:jc w:val="center"/>
              <w:rPr>
                <w:rFonts w:hint="eastAsia" w:ascii="仿宋" w:hAnsi="仿宋" w:eastAsia="仿宋" w:cs="仿宋"/>
                <w:color w:val="000000" w:themeColor="text1"/>
                <w:spacing w:val="6"/>
                <w:kern w:val="0"/>
                <w:sz w:val="24"/>
                <w:szCs w:val="24"/>
                <w:highlight w:val="none"/>
                <w14:textFill>
                  <w14:solidFill>
                    <w14:schemeClr w14:val="tx1"/>
                  </w14:solidFill>
                </w14:textFill>
              </w:rPr>
            </w:pPr>
            <w:r>
              <w:rPr>
                <w:rFonts w:hint="eastAsia" w:ascii="仿宋" w:hAnsi="仿宋" w:eastAsia="仿宋" w:cs="仿宋"/>
                <w:color w:val="000000" w:themeColor="text1"/>
                <w:spacing w:val="6"/>
                <w:kern w:val="0"/>
                <w:sz w:val="24"/>
                <w:szCs w:val="24"/>
                <w:highlight w:val="none"/>
                <w14:textFill>
                  <w14:solidFill>
                    <w14:schemeClr w14:val="tx1"/>
                  </w14:solidFill>
                </w14:textFill>
              </w:rPr>
              <w:t>100%</w:t>
            </w:r>
          </w:p>
        </w:tc>
      </w:tr>
    </w:tbl>
    <w:p w14:paraId="69A160A7">
      <w:pPr>
        <w:rPr>
          <w:rFonts w:hint="eastAsia"/>
        </w:rPr>
      </w:pPr>
    </w:p>
    <w:p w14:paraId="35365466">
      <w:pPr>
        <w:rPr>
          <w:rFonts w:hint="eastAsia" w:cs="Times New Roman"/>
        </w:rPr>
      </w:pPr>
    </w:p>
    <w:p w14:paraId="3C8DF37B">
      <w:pPr>
        <w:pStyle w:val="2"/>
        <w:bidi w:val="0"/>
        <w:jc w:val="center"/>
        <w:rPr>
          <w:rFonts w:hint="eastAsia"/>
        </w:rPr>
      </w:pPr>
      <w:r>
        <w:rPr>
          <w:rFonts w:hint="eastAsia"/>
        </w:rPr>
        <w:t>商务、技术部分评审标准（70分）</w:t>
      </w:r>
    </w:p>
    <w:tbl>
      <w:tblPr>
        <w:tblStyle w:val="26"/>
        <w:tblW w:w="9458"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298"/>
        <w:gridCol w:w="955"/>
        <w:gridCol w:w="6309"/>
      </w:tblGrid>
      <w:tr w14:paraId="3D2E7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96" w:type="dxa"/>
            <w:noWrap w:val="0"/>
            <w:vAlign w:val="center"/>
          </w:tcPr>
          <w:p w14:paraId="5EE58341">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序号</w:t>
            </w:r>
          </w:p>
        </w:tc>
        <w:tc>
          <w:tcPr>
            <w:tcW w:w="1298" w:type="dxa"/>
            <w:noWrap w:val="0"/>
            <w:vAlign w:val="center"/>
          </w:tcPr>
          <w:p w14:paraId="124EF6C5">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评审项目</w:t>
            </w:r>
          </w:p>
        </w:tc>
        <w:tc>
          <w:tcPr>
            <w:tcW w:w="955" w:type="dxa"/>
            <w:noWrap w:val="0"/>
            <w:vAlign w:val="center"/>
          </w:tcPr>
          <w:p w14:paraId="4F95C65F">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分值</w:t>
            </w:r>
          </w:p>
        </w:tc>
        <w:tc>
          <w:tcPr>
            <w:tcW w:w="6309" w:type="dxa"/>
            <w:noWrap w:val="0"/>
            <w:vAlign w:val="center"/>
          </w:tcPr>
          <w:p w14:paraId="1DAB4126">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评分标准</w:t>
            </w:r>
          </w:p>
        </w:tc>
      </w:tr>
      <w:tr w14:paraId="390EF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trPr>
        <w:tc>
          <w:tcPr>
            <w:tcW w:w="896" w:type="dxa"/>
            <w:noWrap w:val="0"/>
            <w:vAlign w:val="center"/>
          </w:tcPr>
          <w:p w14:paraId="2463832E">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1</w:t>
            </w:r>
          </w:p>
        </w:tc>
        <w:tc>
          <w:tcPr>
            <w:tcW w:w="1298" w:type="dxa"/>
            <w:noWrap w:val="0"/>
            <w:vAlign w:val="center"/>
          </w:tcPr>
          <w:p w14:paraId="0E2E8CB2">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相关业绩</w:t>
            </w:r>
          </w:p>
        </w:tc>
        <w:tc>
          <w:tcPr>
            <w:tcW w:w="955" w:type="dxa"/>
            <w:noWrap w:val="0"/>
            <w:vAlign w:val="center"/>
          </w:tcPr>
          <w:p w14:paraId="4E240EE3">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5分</w:t>
            </w:r>
          </w:p>
        </w:tc>
        <w:tc>
          <w:tcPr>
            <w:tcW w:w="6309" w:type="dxa"/>
            <w:noWrap w:val="0"/>
            <w:vAlign w:val="center"/>
          </w:tcPr>
          <w:p w14:paraId="57D1CD2D">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根据投标人自2022年01月01日以来承接过类似项目的业绩（包括正在实施的项目）情况进行评价，每提供一项业绩得1分，满分5分。</w:t>
            </w:r>
          </w:p>
          <w:p w14:paraId="2CAAD72E">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注：须提供合同复印件（合同至少包含合同首页、关键页、签订时间、双方签章页）未提供或内容模糊不清的，其业绩不予认定。</w:t>
            </w:r>
          </w:p>
        </w:tc>
      </w:tr>
      <w:tr w14:paraId="60786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896" w:type="dxa"/>
            <w:noWrap w:val="0"/>
            <w:vAlign w:val="center"/>
          </w:tcPr>
          <w:p w14:paraId="4F627EDF">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2</w:t>
            </w:r>
          </w:p>
        </w:tc>
        <w:tc>
          <w:tcPr>
            <w:tcW w:w="1298" w:type="dxa"/>
            <w:noWrap w:val="0"/>
            <w:vAlign w:val="center"/>
          </w:tcPr>
          <w:p w14:paraId="271F2E2F">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保密方案</w:t>
            </w:r>
          </w:p>
        </w:tc>
        <w:tc>
          <w:tcPr>
            <w:tcW w:w="955" w:type="dxa"/>
            <w:noWrap w:val="0"/>
            <w:vAlign w:val="center"/>
          </w:tcPr>
          <w:p w14:paraId="0141C546">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3分</w:t>
            </w:r>
          </w:p>
        </w:tc>
        <w:tc>
          <w:tcPr>
            <w:tcW w:w="6309" w:type="dxa"/>
            <w:noWrap w:val="0"/>
            <w:vAlign w:val="center"/>
          </w:tcPr>
          <w:p w14:paraId="6C430A71">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根据投标人对本项目编制的保密方案进行评审，方案包括但不限于：针对配送人员、订单及配送地址等方面采取针对性的保密措施；实现人防、技防、物防相结合完备的保密方案；实现食品供应全流程绝对保密，上述内容均符合实际情况、内容完善详细、措施健全、完全响应采购要求的得 3 分，每缺少一项扣 1 分，内容存有 瑕疵或不满足项目的实际需求或不完整扣 0.5 分，扣完为 止。</w:t>
            </w:r>
          </w:p>
          <w:p w14:paraId="35BD1A63">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（缺陷是指：前后内容不一致、存在凭空编造、前后逻辑错误、涉及的规范及标准错误、项目名称或实施地点区域错误、内容简略或与本项目无关等任意一种情形等）</w:t>
            </w:r>
          </w:p>
        </w:tc>
      </w:tr>
      <w:tr w14:paraId="00BB1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896" w:type="dxa"/>
            <w:noWrap w:val="0"/>
            <w:vAlign w:val="center"/>
          </w:tcPr>
          <w:p w14:paraId="31B677A3">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3</w:t>
            </w:r>
          </w:p>
        </w:tc>
        <w:tc>
          <w:tcPr>
            <w:tcW w:w="1298" w:type="dxa"/>
            <w:noWrap w:val="0"/>
            <w:vAlign w:val="center"/>
          </w:tcPr>
          <w:p w14:paraId="247FBE21">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配送服</w:t>
            </w:r>
          </w:p>
          <w:p w14:paraId="123AB6D2">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务人员</w:t>
            </w:r>
          </w:p>
        </w:tc>
        <w:tc>
          <w:tcPr>
            <w:tcW w:w="955" w:type="dxa"/>
            <w:noWrap w:val="0"/>
            <w:vAlign w:val="center"/>
          </w:tcPr>
          <w:p w14:paraId="1146C9ED">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5分</w:t>
            </w:r>
          </w:p>
        </w:tc>
        <w:tc>
          <w:tcPr>
            <w:tcW w:w="6309" w:type="dxa"/>
            <w:noWrap w:val="0"/>
            <w:vAlign w:val="center"/>
          </w:tcPr>
          <w:p w14:paraId="6EA3B716">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可服务本项目的配送服务人员每提供一人得1分，满分5分。提供相关人员身份证、健康证和劳动合同或劳务合同等。</w:t>
            </w:r>
          </w:p>
        </w:tc>
      </w:tr>
      <w:tr w14:paraId="7C4AE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896" w:type="dxa"/>
            <w:noWrap w:val="0"/>
            <w:vAlign w:val="center"/>
          </w:tcPr>
          <w:p w14:paraId="22AD3CF9">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4</w:t>
            </w:r>
          </w:p>
        </w:tc>
        <w:tc>
          <w:tcPr>
            <w:tcW w:w="1298" w:type="dxa"/>
            <w:noWrap w:val="0"/>
            <w:vAlign w:val="center"/>
          </w:tcPr>
          <w:p w14:paraId="4D99D9AD">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车辆情况</w:t>
            </w:r>
          </w:p>
        </w:tc>
        <w:tc>
          <w:tcPr>
            <w:tcW w:w="955" w:type="dxa"/>
            <w:noWrap w:val="0"/>
            <w:vAlign w:val="center"/>
          </w:tcPr>
          <w:p w14:paraId="6B9F29F8">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4分</w:t>
            </w:r>
          </w:p>
        </w:tc>
        <w:tc>
          <w:tcPr>
            <w:tcW w:w="6309" w:type="dxa"/>
            <w:noWrap w:val="0"/>
            <w:vAlign w:val="center"/>
          </w:tcPr>
          <w:p w14:paraId="5FB2EC6E">
            <w:pPr>
              <w:keepNext w:val="0"/>
              <w:keepLines w:val="0"/>
              <w:pageBreakBefore w:val="0"/>
              <w:widowControl w:val="0"/>
              <w:kinsoku/>
              <w:wordWrap/>
              <w:overflowPunct/>
              <w:topLinePunct w:val="0"/>
              <w:autoSpaceDE/>
              <w:autoSpaceDN/>
              <w:bidi w:val="0"/>
              <w:adjustRightInd/>
              <w:snapToGrid/>
              <w:spacing w:line="400" w:lineRule="exact"/>
              <w:textAlignment w:val="baseline"/>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根据投标人拟投入本项目的配送车辆（冷藏车或厢式货车）进行评审，每提供一辆车辆得1分，满分4分。</w:t>
            </w:r>
          </w:p>
          <w:p w14:paraId="23900681">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注：自有车辆的提供车辆行驶证复印件、车辆照片，租赁车辆的提供车辆行驶证、租赁合同、车辆照片。</w:t>
            </w:r>
          </w:p>
        </w:tc>
      </w:tr>
      <w:tr w14:paraId="5975D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trPr>
        <w:tc>
          <w:tcPr>
            <w:tcW w:w="896" w:type="dxa"/>
            <w:noWrap w:val="0"/>
            <w:vAlign w:val="center"/>
          </w:tcPr>
          <w:p w14:paraId="3D108466">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5</w:t>
            </w:r>
          </w:p>
        </w:tc>
        <w:tc>
          <w:tcPr>
            <w:tcW w:w="1298" w:type="dxa"/>
            <w:noWrap w:val="0"/>
            <w:vAlign w:val="center"/>
          </w:tcPr>
          <w:p w14:paraId="48AA92EF">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仓储面积</w:t>
            </w:r>
          </w:p>
        </w:tc>
        <w:tc>
          <w:tcPr>
            <w:tcW w:w="955" w:type="dxa"/>
            <w:noWrap w:val="0"/>
            <w:vAlign w:val="center"/>
          </w:tcPr>
          <w:p w14:paraId="341A5636">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3分</w:t>
            </w:r>
          </w:p>
        </w:tc>
        <w:tc>
          <w:tcPr>
            <w:tcW w:w="6309" w:type="dxa"/>
            <w:noWrap w:val="0"/>
            <w:vAlign w:val="center"/>
          </w:tcPr>
          <w:p w14:paraId="1F167279">
            <w:pPr>
              <w:pStyle w:val="4"/>
              <w:keepNext w:val="0"/>
              <w:keepLines w:val="0"/>
              <w:pageBreakBefore w:val="0"/>
              <w:widowControl w:val="0"/>
              <w:kinsoku/>
              <w:wordWrap/>
              <w:overflowPunct/>
              <w:topLinePunct w:val="0"/>
              <w:autoSpaceDE/>
              <w:autoSpaceDN/>
              <w:bidi w:val="0"/>
              <w:adjustRightInd/>
              <w:snapToGrid/>
              <w:spacing w:line="400" w:lineRule="exact"/>
              <w:ind w:firstLine="0" w:firstLineChars="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供应商是否具备仓储库（保鲜库、冻品冷库等），且能满足本项目配送所需得3分，未提供不得分。（注：投标人自有的库房须提供房产证明复印件，投标人租赁的库房须提供租赁租赁合同及房产证明复印件，但均必须显示面积）。</w:t>
            </w:r>
          </w:p>
        </w:tc>
      </w:tr>
      <w:tr w14:paraId="104E5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4" w:hRule="atLeast"/>
        </w:trPr>
        <w:tc>
          <w:tcPr>
            <w:tcW w:w="896" w:type="dxa"/>
            <w:noWrap w:val="0"/>
            <w:vAlign w:val="center"/>
          </w:tcPr>
          <w:p w14:paraId="6A241B16">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6</w:t>
            </w:r>
          </w:p>
        </w:tc>
        <w:tc>
          <w:tcPr>
            <w:tcW w:w="1298" w:type="dxa"/>
            <w:noWrap w:val="0"/>
            <w:vAlign w:val="center"/>
          </w:tcPr>
          <w:p w14:paraId="1FCD3F5A">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实施方案</w:t>
            </w:r>
          </w:p>
        </w:tc>
        <w:tc>
          <w:tcPr>
            <w:tcW w:w="955" w:type="dxa"/>
            <w:noWrap w:val="0"/>
            <w:vAlign w:val="center"/>
          </w:tcPr>
          <w:p w14:paraId="058911E2">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14</w:t>
            </w:r>
          </w:p>
        </w:tc>
        <w:tc>
          <w:tcPr>
            <w:tcW w:w="6309" w:type="dxa"/>
            <w:noWrap w:val="0"/>
            <w:vAlign w:val="center"/>
          </w:tcPr>
          <w:p w14:paraId="26ABE07F">
            <w:pPr>
              <w:pStyle w:val="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投标人根据本项目需求提供详细的项目实施方案，内容包含但不限于：①工作流程管理制度、②配送流程、③运送制度及车辆通行保障、④安全管理体系、⑤配送人员管理制度、⑥采购管理及出入库管理制度、⑦验收方案；以上方案内容符合项目实际情况、完全满足项目实施的每一项内容得2分，未提供不得分。每小项内容存在一处缺陷或模糊混乱的扣1分，扣完为止。（缺陷是指：与本项目采购标的无关、方案内容前后不一致、前后逻辑错误、涉及的相关规范及标准错误、地点区域错误、内容缺失、只有简单描述无实质性内容）</w:t>
            </w:r>
          </w:p>
        </w:tc>
      </w:tr>
      <w:tr w14:paraId="7B0F4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4" w:hRule="atLeast"/>
        </w:trPr>
        <w:tc>
          <w:tcPr>
            <w:tcW w:w="896" w:type="dxa"/>
            <w:noWrap w:val="0"/>
            <w:vAlign w:val="center"/>
          </w:tcPr>
          <w:p w14:paraId="140C756D">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7</w:t>
            </w:r>
          </w:p>
        </w:tc>
        <w:tc>
          <w:tcPr>
            <w:tcW w:w="1298" w:type="dxa"/>
            <w:noWrap w:val="0"/>
            <w:vAlign w:val="center"/>
          </w:tcPr>
          <w:p w14:paraId="3A845AF5">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质量保</w:t>
            </w:r>
          </w:p>
          <w:p w14:paraId="6AA0A7B3">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障措施</w:t>
            </w:r>
          </w:p>
        </w:tc>
        <w:tc>
          <w:tcPr>
            <w:tcW w:w="955" w:type="dxa"/>
            <w:noWrap w:val="0"/>
            <w:vAlign w:val="center"/>
          </w:tcPr>
          <w:p w14:paraId="6CD82436">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12</w:t>
            </w:r>
          </w:p>
        </w:tc>
        <w:tc>
          <w:tcPr>
            <w:tcW w:w="6309" w:type="dxa"/>
            <w:noWrap w:val="0"/>
            <w:vAlign w:val="center"/>
          </w:tcPr>
          <w:p w14:paraId="785553BA">
            <w:pPr>
              <w:pStyle w:val="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投标人根据本项目需求提供详细的质量保障措施，内容包含但不限于：①货源组织、②进货渠道及货源品质保障、备货、货物质量检查、③货物包装、防护保障、④内部质量监督管理、⑤临时存放产品质量保证、⑥配送途中货物质量保证；以上方案内容符合项目实际情况、完全满足项目实施的每一项内容得2分，未提供不得分。每小项内容存在一处缺陷或模糊混乱的扣1分，扣完为止。（缺陷是指：与本项目采购标的无关、方案内容前后不一致、前后逻辑错误、涉及的相关规范及标准错误、地点区域错误、内容缺失、只有简单描述无实质性内容）</w:t>
            </w:r>
          </w:p>
        </w:tc>
      </w:tr>
      <w:tr w14:paraId="18527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4" w:hRule="atLeast"/>
        </w:trPr>
        <w:tc>
          <w:tcPr>
            <w:tcW w:w="896" w:type="dxa"/>
            <w:noWrap w:val="0"/>
            <w:vAlign w:val="center"/>
          </w:tcPr>
          <w:p w14:paraId="0304739B">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8</w:t>
            </w:r>
          </w:p>
        </w:tc>
        <w:tc>
          <w:tcPr>
            <w:tcW w:w="1298" w:type="dxa"/>
            <w:noWrap w:val="0"/>
            <w:vAlign w:val="center"/>
          </w:tcPr>
          <w:p w14:paraId="203495FC">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售后服</w:t>
            </w:r>
          </w:p>
          <w:p w14:paraId="16BA5730">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务方案</w:t>
            </w:r>
          </w:p>
        </w:tc>
        <w:tc>
          <w:tcPr>
            <w:tcW w:w="955" w:type="dxa"/>
            <w:noWrap w:val="0"/>
            <w:vAlign w:val="center"/>
          </w:tcPr>
          <w:p w14:paraId="11EC809A">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12</w:t>
            </w:r>
          </w:p>
        </w:tc>
        <w:tc>
          <w:tcPr>
            <w:tcW w:w="6309" w:type="dxa"/>
            <w:noWrap w:val="0"/>
            <w:vAlign w:val="center"/>
          </w:tcPr>
          <w:p w14:paraId="71438C7B">
            <w:pPr>
              <w:pStyle w:val="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根据投标人提供的售后服务方案进行评审，包括但不限于：①售后服务承诺、②售后服务计划、③售后服务措施、④售后服务人员配备情况、⑤响应时间、⑥售后服务内容等方面进行评审；以上方案内容符合项目实际情况、完全满足项目实施的每一项内容得2分，未提供不得分。每小项内容存在一处缺陷或模糊混乱的扣1分，扣完为止。（缺陷是指：与本项目采购标的无关、方案内容前后不一致、前后逻辑错误、涉及的相关规范及标准错误、地点区域错误、内容缺失、只有简单描述无实质性内容）</w:t>
            </w:r>
          </w:p>
        </w:tc>
      </w:tr>
      <w:tr w14:paraId="51FB2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4" w:hRule="atLeast"/>
        </w:trPr>
        <w:tc>
          <w:tcPr>
            <w:tcW w:w="896" w:type="dxa"/>
            <w:noWrap w:val="0"/>
            <w:vAlign w:val="center"/>
          </w:tcPr>
          <w:p w14:paraId="10223CB6">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9</w:t>
            </w:r>
          </w:p>
        </w:tc>
        <w:tc>
          <w:tcPr>
            <w:tcW w:w="1298" w:type="dxa"/>
            <w:noWrap w:val="0"/>
            <w:vAlign w:val="center"/>
          </w:tcPr>
          <w:p w14:paraId="2B775A4F">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档案追溯</w:t>
            </w:r>
          </w:p>
        </w:tc>
        <w:tc>
          <w:tcPr>
            <w:tcW w:w="955" w:type="dxa"/>
            <w:noWrap w:val="0"/>
            <w:vAlign w:val="center"/>
          </w:tcPr>
          <w:p w14:paraId="6002FEF3">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4分</w:t>
            </w:r>
          </w:p>
        </w:tc>
        <w:tc>
          <w:tcPr>
            <w:tcW w:w="6309" w:type="dxa"/>
            <w:noWrap w:val="0"/>
            <w:vAlign w:val="center"/>
          </w:tcPr>
          <w:p w14:paraId="36AB2D69">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档案追溯包含：①投标人针对本项目建立的可追溯管理制度；②投标人针对本项目建立的档案管理制度；以上方案内容符合项目实际情况、完全满足项目实施的每一项内容得2分，未提供不得分。每小项内容存在一处缺陷或模糊混乱的扣1分，扣完为止。（缺陷是指：与本项目采购标的无关、方案内容前后不一致、前后逻辑错误、涉及的相关规范及标准错误、地点区域错误、内容缺失、只有简单描述无实质性内容）</w:t>
            </w:r>
          </w:p>
        </w:tc>
      </w:tr>
      <w:tr w14:paraId="7B95D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5" w:hRule="atLeast"/>
        </w:trPr>
        <w:tc>
          <w:tcPr>
            <w:tcW w:w="896" w:type="dxa"/>
            <w:tcBorders>
              <w:right w:val="single" w:color="auto" w:sz="4" w:space="0"/>
            </w:tcBorders>
            <w:noWrap w:val="0"/>
            <w:vAlign w:val="center"/>
          </w:tcPr>
          <w:p w14:paraId="40B739F5">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10</w:t>
            </w:r>
          </w:p>
        </w:tc>
        <w:tc>
          <w:tcPr>
            <w:tcW w:w="1298" w:type="dxa"/>
            <w:tcBorders>
              <w:top w:val="single" w:color="auto" w:sz="4" w:space="0"/>
              <w:left w:val="single" w:color="auto" w:sz="4" w:space="0"/>
              <w:bottom w:val="single" w:color="auto" w:sz="4" w:space="0"/>
            </w:tcBorders>
            <w:noWrap w:val="0"/>
            <w:vAlign w:val="center"/>
          </w:tcPr>
          <w:p w14:paraId="6E8CA1F1">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应急处理措施</w:t>
            </w:r>
          </w:p>
        </w:tc>
        <w:tc>
          <w:tcPr>
            <w:tcW w:w="955" w:type="dxa"/>
            <w:tcBorders>
              <w:top w:val="single" w:color="auto" w:sz="4" w:space="0"/>
              <w:bottom w:val="single" w:color="auto" w:sz="4" w:space="0"/>
            </w:tcBorders>
            <w:noWrap w:val="0"/>
            <w:vAlign w:val="center"/>
          </w:tcPr>
          <w:p w14:paraId="38BDE039">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8分</w:t>
            </w:r>
          </w:p>
        </w:tc>
        <w:tc>
          <w:tcPr>
            <w:tcW w:w="6309" w:type="dxa"/>
            <w:tcBorders>
              <w:top w:val="single" w:color="auto" w:sz="4" w:space="0"/>
              <w:bottom w:val="single" w:color="auto" w:sz="4" w:space="0"/>
              <w:right w:val="single" w:color="auto" w:sz="4" w:space="0"/>
            </w:tcBorders>
            <w:noWrap w:val="0"/>
            <w:vAlign w:val="center"/>
          </w:tcPr>
          <w:p w14:paraId="4A76CF7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应急处理措施包括：①针对问题产品召回的处理措施；②遇到突发公共安全事件保供措施；③遇到货源短缺的处理措施；④遇到恶劣天气的处理措施；以上方案内容符合项目实际情况、完全满足项目实施的每一项内容得2分，未提供不得分。每小项内容存在一处缺陷或模糊混乱的扣1分，扣完为止。（缺陷是指：与本项目采购标的无关、方案内容前后不一致、前后逻辑错误、涉及的相关规范及标准错误、地点区域错误、内容缺失、只有简单描述无实质性内容）</w:t>
            </w:r>
          </w:p>
        </w:tc>
      </w:tr>
    </w:tbl>
    <w:p w14:paraId="413D6E07">
      <w:pPr>
        <w:ind w:firstLine="1928" w:firstLineChars="600"/>
        <w:jc w:val="both"/>
        <w:rPr>
          <w:rFonts w:hint="eastAsia" w:ascii="宋体" w:hAnsi="宋体" w:eastAsia="宋体" w:cs="宋体"/>
          <w:b/>
          <w:bCs/>
          <w:sz w:val="32"/>
          <w:szCs w:val="36"/>
        </w:rPr>
      </w:pPr>
    </w:p>
    <w:p w14:paraId="4A1C2209">
      <w:pPr>
        <w:ind w:firstLine="1928" w:firstLineChars="600"/>
        <w:jc w:val="both"/>
        <w:rPr>
          <w:rFonts w:hint="eastAsia" w:ascii="宋体" w:hAnsi="宋体" w:eastAsia="宋体" w:cs="宋体"/>
          <w:b/>
          <w:bCs/>
          <w:sz w:val="32"/>
          <w:szCs w:val="36"/>
        </w:rPr>
      </w:pPr>
      <w:r>
        <w:rPr>
          <w:rFonts w:hint="eastAsia" w:ascii="宋体" w:hAnsi="宋体" w:eastAsia="宋体" w:cs="宋体"/>
          <w:b/>
          <w:bCs/>
          <w:sz w:val="32"/>
          <w:szCs w:val="36"/>
        </w:rPr>
        <w:t>报价部分评审标准（30分）</w:t>
      </w:r>
    </w:p>
    <w:tbl>
      <w:tblPr>
        <w:tblStyle w:val="26"/>
        <w:tblW w:w="47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2"/>
        <w:gridCol w:w="1301"/>
        <w:gridCol w:w="7015"/>
      </w:tblGrid>
      <w:tr w14:paraId="73329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440" w:type="pct"/>
            <w:noWrap w:val="0"/>
            <w:vAlign w:val="center"/>
          </w:tcPr>
          <w:p w14:paraId="7F8F7446">
            <w:pPr>
              <w:autoSpaceDE w:val="0"/>
              <w:autoSpaceDN w:val="0"/>
              <w:adjustRightInd w:val="0"/>
              <w:jc w:val="center"/>
              <w:rPr>
                <w:rFonts w:hint="eastAsia" w:ascii="仿宋" w:hAnsi="仿宋" w:eastAsia="仿宋" w:cs="仿宋"/>
                <w:b/>
                <w:bCs/>
                <w:color w:val="000000" w:themeColor="text1"/>
                <w:sz w:val="24"/>
                <w:highlight w:val="none"/>
                <w:lang w:val="zh-CN"/>
                <w14:textFill>
                  <w14:solidFill>
                    <w14:schemeClr w14:val="tx1"/>
                  </w14:solidFill>
                </w14:textFill>
              </w:rPr>
            </w:pPr>
            <w:r>
              <w:rPr>
                <w:rFonts w:hint="eastAsia" w:ascii="仿宋" w:hAnsi="仿宋" w:eastAsia="仿宋" w:cs="仿宋"/>
                <w:b/>
                <w:bCs/>
                <w:color w:val="000000" w:themeColor="text1"/>
                <w:sz w:val="24"/>
                <w:highlight w:val="none"/>
                <w:lang w:val="zh-CN"/>
                <w14:textFill>
                  <w14:solidFill>
                    <w14:schemeClr w14:val="tx1"/>
                  </w14:solidFill>
                </w14:textFill>
              </w:rPr>
              <w:t>序号</w:t>
            </w:r>
          </w:p>
        </w:tc>
        <w:tc>
          <w:tcPr>
            <w:tcW w:w="713" w:type="pct"/>
            <w:noWrap w:val="0"/>
            <w:vAlign w:val="center"/>
          </w:tcPr>
          <w:p w14:paraId="1F53B21A">
            <w:pPr>
              <w:autoSpaceDE w:val="0"/>
              <w:autoSpaceDN w:val="0"/>
              <w:adjustRightInd w:val="0"/>
              <w:jc w:val="center"/>
              <w:rPr>
                <w:rFonts w:hint="eastAsia" w:ascii="仿宋" w:hAnsi="仿宋" w:eastAsia="仿宋" w:cs="仿宋"/>
                <w:b/>
                <w:bCs/>
                <w:color w:val="000000" w:themeColor="text1"/>
                <w:sz w:val="24"/>
                <w:highlight w:val="none"/>
                <w:lang w:val="zh-CN"/>
                <w14:textFill>
                  <w14:solidFill>
                    <w14:schemeClr w14:val="tx1"/>
                  </w14:solidFill>
                </w14:textFill>
              </w:rPr>
            </w:pPr>
            <w:r>
              <w:rPr>
                <w:rFonts w:hint="eastAsia" w:ascii="仿宋" w:hAnsi="仿宋" w:eastAsia="仿宋" w:cs="仿宋"/>
                <w:b/>
                <w:bCs/>
                <w:color w:val="000000" w:themeColor="text1"/>
                <w:sz w:val="24"/>
                <w:highlight w:val="none"/>
                <w:lang w:val="zh-CN"/>
                <w14:textFill>
                  <w14:solidFill>
                    <w14:schemeClr w14:val="tx1"/>
                  </w14:solidFill>
                </w14:textFill>
              </w:rPr>
              <w:t>评审因素</w:t>
            </w:r>
          </w:p>
        </w:tc>
        <w:tc>
          <w:tcPr>
            <w:tcW w:w="3845" w:type="pct"/>
            <w:noWrap w:val="0"/>
            <w:vAlign w:val="center"/>
          </w:tcPr>
          <w:p w14:paraId="555DC3F4">
            <w:pPr>
              <w:autoSpaceDE w:val="0"/>
              <w:autoSpaceDN w:val="0"/>
              <w:adjustRightInd w:val="0"/>
              <w:jc w:val="center"/>
              <w:rPr>
                <w:rFonts w:hint="eastAsia" w:ascii="仿宋" w:hAnsi="仿宋" w:eastAsia="仿宋" w:cs="仿宋"/>
                <w:b/>
                <w:bCs/>
                <w:color w:val="000000" w:themeColor="text1"/>
                <w:sz w:val="24"/>
                <w:highlight w:val="none"/>
                <w:lang w:val="zh-CN"/>
                <w14:textFill>
                  <w14:solidFill>
                    <w14:schemeClr w14:val="tx1"/>
                  </w14:solidFill>
                </w14:textFill>
              </w:rPr>
            </w:pPr>
            <w:r>
              <w:rPr>
                <w:rFonts w:hint="eastAsia" w:ascii="仿宋" w:hAnsi="仿宋" w:eastAsia="仿宋" w:cs="仿宋"/>
                <w:b/>
                <w:bCs/>
                <w:color w:val="000000" w:themeColor="text1"/>
                <w:sz w:val="24"/>
                <w:highlight w:val="none"/>
                <w:lang w:val="zh-CN"/>
                <w14:textFill>
                  <w14:solidFill>
                    <w14:schemeClr w14:val="tx1"/>
                  </w14:solidFill>
                </w14:textFill>
              </w:rPr>
              <w:t>评审标准</w:t>
            </w:r>
          </w:p>
        </w:tc>
      </w:tr>
      <w:tr w14:paraId="369F4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440" w:type="pct"/>
            <w:noWrap w:val="0"/>
            <w:vAlign w:val="center"/>
          </w:tcPr>
          <w:p w14:paraId="7F039634">
            <w:pPr>
              <w:autoSpaceDE w:val="0"/>
              <w:autoSpaceDN w:val="0"/>
              <w:adjustRightInd w:val="0"/>
              <w:jc w:val="center"/>
              <w:rPr>
                <w:rFonts w:hint="eastAsia" w:ascii="仿宋" w:hAnsi="仿宋" w:eastAsia="仿宋" w:cs="仿宋"/>
                <w:b/>
                <w:bCs w:val="0"/>
                <w:color w:val="000000" w:themeColor="text1"/>
                <w:sz w:val="24"/>
                <w:highlight w:val="none"/>
                <w:lang w:val="zh-CN"/>
                <w14:textFill>
                  <w14:solidFill>
                    <w14:schemeClr w14:val="tx1"/>
                  </w14:solidFill>
                </w14:textFill>
              </w:rPr>
            </w:pPr>
            <w:r>
              <w:rPr>
                <w:rFonts w:hint="eastAsia" w:ascii="仿宋" w:hAnsi="仿宋" w:eastAsia="仿宋" w:cs="仿宋"/>
                <w:b/>
                <w:bCs w:val="0"/>
                <w:color w:val="000000" w:themeColor="text1"/>
                <w:sz w:val="24"/>
                <w:highlight w:val="none"/>
                <w:lang w:val="zh-CN"/>
                <w14:textFill>
                  <w14:solidFill>
                    <w14:schemeClr w14:val="tx1"/>
                  </w14:solidFill>
                </w14:textFill>
              </w:rPr>
              <w:t>1</w:t>
            </w:r>
          </w:p>
        </w:tc>
        <w:tc>
          <w:tcPr>
            <w:tcW w:w="713" w:type="pct"/>
            <w:noWrap w:val="0"/>
            <w:vAlign w:val="center"/>
          </w:tcPr>
          <w:p w14:paraId="6F47B94C">
            <w:pPr>
              <w:autoSpaceDE w:val="0"/>
              <w:autoSpaceDN w:val="0"/>
              <w:adjustRightInd w:val="0"/>
              <w:jc w:val="center"/>
              <w:rPr>
                <w:rFonts w:hint="eastAsia" w:ascii="仿宋" w:hAnsi="仿宋" w:eastAsia="仿宋" w:cs="仿宋"/>
                <w:b/>
                <w:bCs w:val="0"/>
                <w:color w:val="000000" w:themeColor="text1"/>
                <w:sz w:val="24"/>
                <w:highlight w:val="none"/>
                <w14:textFill>
                  <w14:solidFill>
                    <w14:schemeClr w14:val="tx1"/>
                  </w14:solidFill>
                </w14:textFill>
              </w:rPr>
            </w:pPr>
            <w:r>
              <w:rPr>
                <w:rFonts w:hint="eastAsia" w:ascii="仿宋" w:hAnsi="仿宋" w:eastAsia="仿宋" w:cs="仿宋"/>
                <w:b/>
                <w:bCs w:val="0"/>
                <w:color w:val="000000" w:themeColor="text1"/>
                <w:sz w:val="24"/>
                <w:highlight w:val="none"/>
                <w:lang w:val="zh-CN"/>
                <w14:textFill>
                  <w14:solidFill>
                    <w14:schemeClr w14:val="tx1"/>
                  </w14:solidFill>
                </w14:textFill>
              </w:rPr>
              <w:t>投标报价</w:t>
            </w:r>
          </w:p>
        </w:tc>
        <w:tc>
          <w:tcPr>
            <w:tcW w:w="3845" w:type="pct"/>
            <w:noWrap w:val="0"/>
            <w:vAlign w:val="center"/>
          </w:tcPr>
          <w:p w14:paraId="6A18AF2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t>满足招标文件要求且投标报价下浮率最高的为评标基准价,其价格分为满分。其他投标人的价格分统一按照下列公式计算:</w:t>
            </w:r>
          </w:p>
          <w:p w14:paraId="71302F2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t>投标报价得分=(1-评标基准价下浮率)/(1-投标报价下浮率)*价格权重*100（保留小数点后两位）。</w:t>
            </w:r>
          </w:p>
        </w:tc>
      </w:tr>
    </w:tbl>
    <w:p w14:paraId="50850ECF">
      <w:pPr>
        <w:adjustRightInd w:val="0"/>
        <w:snapToGrid w:val="0"/>
        <w:spacing w:line="400" w:lineRule="atLeast"/>
        <w:rPr>
          <w:rFonts w:hint="eastAsia" w:ascii="宋体" w:hAnsi="宋体" w:eastAsia="宋体" w:cs="宋体"/>
          <w:b/>
          <w:bCs/>
          <w:sz w:val="44"/>
          <w:szCs w:val="40"/>
          <w:highlight w:val="none"/>
        </w:rPr>
      </w:pPr>
    </w:p>
    <w:p w14:paraId="3F34FF02">
      <w:pPr>
        <w:pageBreakBefore w:val="0"/>
        <w:widowControl w:val="0"/>
        <w:numPr>
          <w:ilvl w:val="0"/>
          <w:numId w:val="0"/>
        </w:numPr>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27．评标过程的保密性</w:t>
      </w:r>
    </w:p>
    <w:p w14:paraId="2C0084BB">
      <w:pPr>
        <w:keepNext w:val="0"/>
        <w:keepLines w:val="0"/>
        <w:pageBreakBefore w:val="0"/>
        <w:widowControl w:val="0"/>
        <w:kinsoku/>
        <w:wordWrap/>
        <w:overflowPunct/>
        <w:topLinePunct w:val="0"/>
        <w:autoSpaceDE/>
        <w:autoSpaceDN/>
        <w:bidi w:val="0"/>
        <w:adjustRightInd w:val="0"/>
        <w:snapToGrid w:val="0"/>
        <w:spacing w:line="520" w:lineRule="exact"/>
        <w:ind w:left="638" w:leftChars="0" w:right="0" w:rightChars="0" w:hanging="638" w:hangingChars="228"/>
        <w:jc w:val="both"/>
        <w:textAlignment w:val="auto"/>
        <w:outlineLvl w:val="9"/>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27.1 开标后，直到授予合同为止，凡是属于审查、澄清、评价和比较的有关资料以及授标建议等评委或参与评标的有关工作人员均不得向供应商或其他无关的人员透露，违者给予警告、取消担任评委的资格，不得再参加任何项目的评标。</w:t>
      </w:r>
    </w:p>
    <w:p w14:paraId="701122FF">
      <w:pPr>
        <w:keepNext w:val="0"/>
        <w:keepLines w:val="0"/>
        <w:pageBreakBefore w:val="0"/>
        <w:widowControl w:val="0"/>
        <w:kinsoku/>
        <w:wordWrap/>
        <w:overflowPunct/>
        <w:topLinePunct w:val="0"/>
        <w:autoSpaceDE/>
        <w:autoSpaceDN/>
        <w:bidi w:val="0"/>
        <w:adjustRightInd w:val="0"/>
        <w:snapToGrid w:val="0"/>
        <w:spacing w:line="520" w:lineRule="exact"/>
        <w:ind w:left="638" w:leftChars="0" w:right="0" w:rightChars="0" w:hanging="638" w:hangingChars="228"/>
        <w:jc w:val="both"/>
        <w:textAlignment w:val="auto"/>
        <w:outlineLvl w:val="9"/>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27.2 供应商在评标过程中，所进行的力图影响评标结果的不符合《政府采购法》及本次招标中有关规定的活动，将被取消其中标资格。</w:t>
      </w:r>
    </w:p>
    <w:p w14:paraId="19F4C6D8">
      <w:pPr>
        <w:pStyle w:val="2"/>
        <w:pageBreakBefore w:val="0"/>
        <w:widowControl w:val="0"/>
        <w:kinsoku/>
        <w:wordWrap/>
        <w:overflowPunct/>
        <w:topLinePunct w:val="0"/>
        <w:autoSpaceDE/>
        <w:autoSpaceDN/>
        <w:bidi w:val="0"/>
        <w:adjustRightInd w:val="0"/>
        <w:snapToGrid w:val="0"/>
        <w:spacing w:before="100" w:beforeAutospacing="1" w:after="100" w:afterAutospacing="1" w:line="520" w:lineRule="exact"/>
        <w:jc w:val="center"/>
        <w:textAlignment w:val="auto"/>
        <w:rPr>
          <w:rFonts w:hint="eastAsia" w:asciiTheme="minorEastAsia" w:hAnsiTheme="minorEastAsia" w:eastAsiaTheme="minorEastAsia" w:cstheme="minorEastAsia"/>
          <w:sz w:val="32"/>
          <w:szCs w:val="32"/>
          <w:highlight w:val="none"/>
        </w:rPr>
      </w:pPr>
      <w:bookmarkStart w:id="34" w:name="_Toc15598"/>
      <w:bookmarkStart w:id="35" w:name="_Toc349637925"/>
      <w:bookmarkStart w:id="36" w:name="_Toc349573126"/>
      <w:bookmarkStart w:id="37" w:name="_Toc267301287"/>
      <w:bookmarkStart w:id="38" w:name="_Toc298240410"/>
      <w:r>
        <w:rPr>
          <w:rFonts w:hint="eastAsia" w:asciiTheme="minorEastAsia" w:hAnsiTheme="minorEastAsia" w:eastAsiaTheme="minorEastAsia" w:cstheme="minorEastAsia"/>
          <w:sz w:val="32"/>
          <w:szCs w:val="32"/>
          <w:highlight w:val="none"/>
        </w:rPr>
        <w:t>F  授予合同</w:t>
      </w:r>
      <w:bookmarkEnd w:id="34"/>
      <w:bookmarkEnd w:id="35"/>
      <w:bookmarkEnd w:id="36"/>
      <w:bookmarkEnd w:id="37"/>
      <w:bookmarkEnd w:id="38"/>
    </w:p>
    <w:p w14:paraId="1E292DEA">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28．合同授予标准</w:t>
      </w:r>
    </w:p>
    <w:p w14:paraId="3D001314">
      <w:pPr>
        <w:pageBreakBefore w:val="0"/>
        <w:widowControl w:val="0"/>
        <w:kinsoku/>
        <w:wordWrap/>
        <w:overflowPunct/>
        <w:topLinePunct w:val="0"/>
        <w:autoSpaceDE/>
        <w:autoSpaceDN/>
        <w:bidi w:val="0"/>
        <w:adjustRightInd w:val="0"/>
        <w:snapToGrid w:val="0"/>
        <w:spacing w:line="520" w:lineRule="exact"/>
        <w:ind w:left="600" w:hanging="700" w:hangingChars="25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28.1合同将授予被确定为实质上响应招标文件要求，评标认为具备履行合同义务条件、报价合理、技术和商务条件都符合条件基础上综合评分得分最高的供应商。</w:t>
      </w:r>
    </w:p>
    <w:p w14:paraId="7CA9BDA0">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28.2 最低投标价不一定是被授予合同的保证。</w:t>
      </w:r>
    </w:p>
    <w:p w14:paraId="148DE433">
      <w:pPr>
        <w:pageBreakBefore w:val="0"/>
        <w:widowControl w:val="0"/>
        <w:kinsoku/>
        <w:wordWrap/>
        <w:overflowPunct/>
        <w:topLinePunct w:val="0"/>
        <w:autoSpaceDE/>
        <w:autoSpaceDN/>
        <w:bidi w:val="0"/>
        <w:adjustRightInd w:val="0"/>
        <w:snapToGrid w:val="0"/>
        <w:spacing w:line="520" w:lineRule="exact"/>
        <w:ind w:left="600" w:hanging="700" w:hangingChars="25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28.3 如果确定该供应商无法圆满履行合同，采购代理机构将对下一个可能中标的供应商资格作出类似的审查。</w:t>
      </w:r>
    </w:p>
    <w:p w14:paraId="6EB5844F">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29．接受和拒绝任何或所有投标的权力</w:t>
      </w:r>
    </w:p>
    <w:p w14:paraId="01D4E93B">
      <w:pPr>
        <w:pageBreakBefore w:val="0"/>
        <w:widowControl w:val="0"/>
        <w:kinsoku/>
        <w:wordWrap/>
        <w:overflowPunct/>
        <w:topLinePunct w:val="0"/>
        <w:autoSpaceDE/>
        <w:autoSpaceDN/>
        <w:bidi w:val="0"/>
        <w:adjustRightInd w:val="0"/>
        <w:snapToGrid w:val="0"/>
        <w:spacing w:line="520" w:lineRule="exact"/>
        <w:ind w:left="600" w:hanging="700" w:hangingChars="25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29.1为维护国家利益，招标方在授予合同之前仍有选择或拒绝任何全部投标的权力，并对所采取的行为不作任何解释。</w:t>
      </w:r>
    </w:p>
    <w:p w14:paraId="70486786">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30．中标通知书</w:t>
      </w:r>
    </w:p>
    <w:p w14:paraId="54A44F13">
      <w:pPr>
        <w:pageBreakBefore w:val="0"/>
        <w:widowControl w:val="0"/>
        <w:kinsoku/>
        <w:wordWrap/>
        <w:overflowPunct/>
        <w:topLinePunct w:val="0"/>
        <w:autoSpaceDE/>
        <w:autoSpaceDN/>
        <w:bidi w:val="0"/>
        <w:adjustRightInd w:val="0"/>
        <w:snapToGrid w:val="0"/>
        <w:spacing w:line="520" w:lineRule="exact"/>
        <w:ind w:left="552" w:hanging="644" w:hangingChars="23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30.1 公告中标结果的同时，采购代理机构将以书面形式发出《中标通知书》，但发出时间不超过投标有效期，《中标通知书》一经发出即发生法律效力。</w:t>
      </w:r>
    </w:p>
    <w:p w14:paraId="4C42D2FA">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30.2 《中标通知书》将作为签订合同的依据。</w:t>
      </w:r>
    </w:p>
    <w:p w14:paraId="61F84F8C">
      <w:pPr>
        <w:pageBreakBefore w:val="0"/>
        <w:widowControl w:val="0"/>
        <w:kinsoku/>
        <w:wordWrap/>
        <w:overflowPunct/>
        <w:topLinePunct w:val="0"/>
        <w:autoSpaceDE/>
        <w:autoSpaceDN/>
        <w:bidi w:val="0"/>
        <w:adjustRightInd w:val="0"/>
        <w:snapToGrid w:val="0"/>
        <w:spacing w:line="520" w:lineRule="exact"/>
        <w:ind w:left="600" w:hanging="700" w:hangingChars="25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30.3 采购代理机构将在中标人按规定签订合同并提交履约保证金（如适用）后退还其投标保证金。</w:t>
      </w:r>
    </w:p>
    <w:p w14:paraId="4F31060D">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31．签订合同</w:t>
      </w:r>
    </w:p>
    <w:p w14:paraId="47B2629B">
      <w:pPr>
        <w:pageBreakBefore w:val="0"/>
        <w:widowControl w:val="0"/>
        <w:kinsoku/>
        <w:wordWrap/>
        <w:overflowPunct/>
        <w:topLinePunct w:val="0"/>
        <w:autoSpaceDE/>
        <w:autoSpaceDN/>
        <w:bidi w:val="0"/>
        <w:adjustRightInd w:val="0"/>
        <w:snapToGrid w:val="0"/>
        <w:spacing w:line="520" w:lineRule="exact"/>
        <w:ind w:left="540" w:hanging="630" w:hangingChars="225"/>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31.1 供应商收到《中标通知书》后，三十日内按规定的地点与采购人签订合同。采购人和中标人不得再订立背离合同实质性内容的其他协议。</w:t>
      </w:r>
    </w:p>
    <w:p w14:paraId="37B8FA51">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31.2如中标人拒签合同，则按违约处理。采购代理机构没收其投标保证金。</w:t>
      </w:r>
    </w:p>
    <w:p w14:paraId="65779A80">
      <w:pPr>
        <w:pStyle w:val="8"/>
        <w:pageBreakBefore w:val="0"/>
        <w:widowControl w:val="0"/>
        <w:kinsoku/>
        <w:wordWrap/>
        <w:overflowPunct/>
        <w:topLinePunct w:val="0"/>
        <w:autoSpaceDE/>
        <w:autoSpaceDN/>
        <w:bidi w:val="0"/>
        <w:adjustRightInd w:val="0"/>
        <w:snapToGrid w:val="0"/>
        <w:spacing w:line="520" w:lineRule="exact"/>
        <w:ind w:left="540" w:hanging="630" w:hangingChars="225"/>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31.3招标文件、中标人的投标文件及其澄清文件等，均为签订经济合同的依据。</w:t>
      </w:r>
    </w:p>
    <w:p w14:paraId="2B700D59">
      <w:pPr>
        <w:pStyle w:val="8"/>
        <w:pageBreakBefore w:val="0"/>
        <w:widowControl w:val="0"/>
        <w:kinsoku/>
        <w:wordWrap/>
        <w:overflowPunct/>
        <w:topLinePunct w:val="0"/>
        <w:autoSpaceDE/>
        <w:autoSpaceDN/>
        <w:bidi w:val="0"/>
        <w:adjustRightInd w:val="0"/>
        <w:snapToGrid w:val="0"/>
        <w:spacing w:line="520" w:lineRule="exact"/>
        <w:ind w:left="540" w:hanging="630" w:hangingChars="225"/>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31.4供应商在中标（成交）后需要融资时可以申请政府采购合同融资，具体详见《新疆维吾尔自治区政府采购合同融资工作方案》新财购[2022]17号。</w:t>
      </w:r>
    </w:p>
    <w:p w14:paraId="2BAA1F86">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32．履约保证金（如适用）</w:t>
      </w:r>
    </w:p>
    <w:p w14:paraId="31BC4F51">
      <w:pPr>
        <w:pageBreakBefore w:val="0"/>
        <w:widowControl w:val="0"/>
        <w:kinsoku/>
        <w:wordWrap/>
        <w:overflowPunct/>
        <w:topLinePunct w:val="0"/>
        <w:autoSpaceDE/>
        <w:autoSpaceDN/>
        <w:bidi w:val="0"/>
        <w:adjustRightInd w:val="0"/>
        <w:snapToGrid w:val="0"/>
        <w:spacing w:line="520" w:lineRule="exact"/>
        <w:ind w:left="720" w:hanging="72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32.1中标人应按合同规定的方式、时间和金额向买方提交履约保证金。</w:t>
      </w:r>
    </w:p>
    <w:p w14:paraId="32EE23BC">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33．招标代理服务费</w:t>
      </w:r>
    </w:p>
    <w:p w14:paraId="63623A1E">
      <w:pPr>
        <w:pStyle w:val="11"/>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33.1中标人须向采购代理机构按如下标准和期限交纳招标代理服务费：</w:t>
      </w:r>
    </w:p>
    <w:p w14:paraId="5E0839C3">
      <w:pPr>
        <w:pStyle w:val="11"/>
        <w:pageBreakBefore w:val="0"/>
        <w:widowControl w:val="0"/>
        <w:kinsoku/>
        <w:wordWrap/>
        <w:overflowPunct/>
        <w:topLinePunct w:val="0"/>
        <w:autoSpaceDE/>
        <w:autoSpaceDN/>
        <w:bidi w:val="0"/>
        <w:adjustRightInd w:val="0"/>
        <w:snapToGrid w:val="0"/>
        <w:spacing w:line="520" w:lineRule="exact"/>
        <w:ind w:left="720" w:hanging="840" w:hangingChars="30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bCs/>
          <w:sz w:val="28"/>
          <w:szCs w:val="24"/>
          <w:highlight w:val="none"/>
        </w:rPr>
        <w:t>33.1.</w:t>
      </w:r>
      <w:r>
        <w:rPr>
          <w:rFonts w:hint="eastAsia" w:asciiTheme="minorEastAsia" w:hAnsiTheme="minorEastAsia" w:eastAsiaTheme="minorEastAsia" w:cstheme="minorEastAsia"/>
          <w:sz w:val="28"/>
          <w:szCs w:val="24"/>
          <w:highlight w:val="none"/>
        </w:rPr>
        <w:t>1中标商须向</w:t>
      </w:r>
      <w:r>
        <w:rPr>
          <w:rFonts w:hint="eastAsia" w:asciiTheme="minorEastAsia" w:hAnsiTheme="minorEastAsia" w:eastAsiaTheme="minorEastAsia" w:cstheme="minorEastAsia"/>
          <w:sz w:val="28"/>
          <w:szCs w:val="24"/>
          <w:highlight w:val="none"/>
          <w:lang w:eastAsia="zh-CN"/>
        </w:rPr>
        <w:t>新疆中工建辉工程咨询有限公司</w:t>
      </w:r>
      <w:r>
        <w:rPr>
          <w:rFonts w:hint="eastAsia" w:asciiTheme="minorEastAsia" w:hAnsiTheme="minorEastAsia" w:eastAsiaTheme="minorEastAsia" w:cstheme="minorEastAsia"/>
          <w:sz w:val="28"/>
          <w:szCs w:val="24"/>
          <w:highlight w:val="none"/>
        </w:rPr>
        <w:t>支付中标服务费</w:t>
      </w:r>
      <w:r>
        <w:rPr>
          <w:rFonts w:hint="eastAsia" w:asciiTheme="minorEastAsia" w:hAnsiTheme="minorEastAsia" w:eastAsiaTheme="minorEastAsia" w:cstheme="minorEastAsia"/>
          <w:sz w:val="28"/>
          <w:szCs w:val="24"/>
          <w:highlight w:val="none"/>
          <w:lang w:eastAsia="zh-CN"/>
        </w:rPr>
        <w:t>，</w:t>
      </w:r>
      <w:r>
        <w:rPr>
          <w:rFonts w:hint="eastAsia" w:asciiTheme="minorEastAsia" w:hAnsiTheme="minorEastAsia" w:eastAsiaTheme="minorEastAsia" w:cstheme="minorEastAsia"/>
          <w:color w:val="auto"/>
          <w:sz w:val="28"/>
          <w:szCs w:val="24"/>
          <w:highlight w:val="none"/>
        </w:rPr>
        <w:t>支付标准参考按照计委（2002）1980号文执行（不含税）</w:t>
      </w:r>
      <w:r>
        <w:rPr>
          <w:rFonts w:hint="eastAsia" w:asciiTheme="minorEastAsia" w:hAnsiTheme="minorEastAsia" w:eastAsiaTheme="minorEastAsia" w:cstheme="minorEastAsia"/>
          <w:sz w:val="28"/>
          <w:szCs w:val="24"/>
          <w:highlight w:val="none"/>
        </w:rPr>
        <w:t>。</w:t>
      </w:r>
    </w:p>
    <w:p w14:paraId="5812034F">
      <w:pPr>
        <w:pStyle w:val="11"/>
        <w:pageBreakBefore w:val="0"/>
        <w:widowControl w:val="0"/>
        <w:tabs>
          <w:tab w:val="left" w:pos="720"/>
          <w:tab w:val="left" w:pos="900"/>
          <w:tab w:val="left" w:pos="1260"/>
        </w:tabs>
        <w:kinsoku/>
        <w:wordWrap/>
        <w:overflowPunct/>
        <w:topLinePunct w:val="0"/>
        <w:autoSpaceDE/>
        <w:autoSpaceDN/>
        <w:bidi w:val="0"/>
        <w:adjustRightInd w:val="0"/>
        <w:snapToGrid w:val="0"/>
        <w:spacing w:line="520" w:lineRule="exact"/>
        <w:ind w:left="720" w:hanging="840" w:hangingChars="300"/>
        <w:textAlignment w:val="auto"/>
        <w:rPr>
          <w:rFonts w:hint="eastAsia" w:asciiTheme="minorEastAsia" w:hAnsiTheme="minorEastAsia" w:eastAsiaTheme="minorEastAsia" w:cstheme="minorEastAsia"/>
          <w:bCs/>
          <w:sz w:val="28"/>
          <w:szCs w:val="24"/>
          <w:highlight w:val="none"/>
        </w:rPr>
      </w:pPr>
      <w:r>
        <w:rPr>
          <w:rFonts w:hint="eastAsia" w:asciiTheme="minorEastAsia" w:hAnsiTheme="minorEastAsia" w:eastAsiaTheme="minorEastAsia" w:cstheme="minorEastAsia"/>
          <w:bCs/>
          <w:sz w:val="28"/>
          <w:szCs w:val="24"/>
          <w:highlight w:val="none"/>
        </w:rPr>
        <w:t>33.1.2 在宣布中标后一周内，中标人须按第33.1.1条规定的标准以转帐或电汇的方式一次性向采购代理机构缴纳招标代理服务费。</w:t>
      </w:r>
      <w:bookmarkStart w:id="39" w:name="_Toc267301288"/>
    </w:p>
    <w:p w14:paraId="223B3AA6">
      <w:pPr>
        <w:pStyle w:val="2"/>
        <w:pageBreakBefore w:val="0"/>
        <w:widowControl w:val="0"/>
        <w:kinsoku/>
        <w:wordWrap/>
        <w:overflowPunct/>
        <w:topLinePunct w:val="0"/>
        <w:autoSpaceDE/>
        <w:autoSpaceDN/>
        <w:bidi w:val="0"/>
        <w:adjustRightInd w:val="0"/>
        <w:snapToGrid w:val="0"/>
        <w:spacing w:before="100" w:beforeAutospacing="1" w:after="100" w:afterAutospacing="1" w:line="520" w:lineRule="exact"/>
        <w:jc w:val="center"/>
        <w:textAlignment w:val="auto"/>
        <w:rPr>
          <w:rFonts w:hint="eastAsia" w:asciiTheme="minorEastAsia" w:hAnsiTheme="minorEastAsia" w:eastAsiaTheme="minorEastAsia" w:cstheme="minorEastAsia"/>
          <w:bCs/>
          <w:sz w:val="28"/>
          <w:szCs w:val="24"/>
          <w:highlight w:val="none"/>
        </w:rPr>
      </w:pPr>
      <w:bookmarkStart w:id="40" w:name="_Toc17552"/>
      <w:r>
        <w:rPr>
          <w:rFonts w:hint="eastAsia" w:asciiTheme="minorEastAsia" w:hAnsiTheme="minorEastAsia" w:eastAsiaTheme="minorEastAsia" w:cstheme="minorEastAsia"/>
          <w:sz w:val="32"/>
          <w:szCs w:val="32"/>
          <w:highlight w:val="none"/>
        </w:rPr>
        <w:t>G  招标失败条件</w:t>
      </w:r>
      <w:bookmarkEnd w:id="40"/>
    </w:p>
    <w:p w14:paraId="1790B50F">
      <w:pPr>
        <w:pStyle w:val="11"/>
        <w:pageBreakBefore w:val="0"/>
        <w:widowControl w:val="0"/>
        <w:tabs>
          <w:tab w:val="left" w:pos="720"/>
          <w:tab w:val="left" w:pos="900"/>
          <w:tab w:val="left" w:pos="1260"/>
        </w:tabs>
        <w:kinsoku/>
        <w:wordWrap/>
        <w:overflowPunct/>
        <w:topLinePunct w:val="0"/>
        <w:autoSpaceDE/>
        <w:autoSpaceDN/>
        <w:bidi w:val="0"/>
        <w:adjustRightInd w:val="0"/>
        <w:snapToGrid w:val="0"/>
        <w:spacing w:line="520" w:lineRule="exact"/>
        <w:ind w:left="720" w:hanging="840" w:hangingChars="300"/>
        <w:textAlignment w:val="auto"/>
        <w:rPr>
          <w:rFonts w:hint="eastAsia" w:asciiTheme="minorEastAsia" w:hAnsiTheme="minorEastAsia" w:eastAsiaTheme="minorEastAsia" w:cstheme="minorEastAsia"/>
          <w:bCs/>
          <w:sz w:val="28"/>
          <w:szCs w:val="24"/>
          <w:highlight w:val="none"/>
        </w:rPr>
      </w:pPr>
      <w:r>
        <w:rPr>
          <w:rFonts w:hint="eastAsia" w:asciiTheme="minorEastAsia" w:hAnsiTheme="minorEastAsia" w:eastAsiaTheme="minorEastAsia" w:cstheme="minorEastAsia"/>
          <w:bCs/>
          <w:sz w:val="28"/>
          <w:szCs w:val="24"/>
          <w:highlight w:val="none"/>
        </w:rPr>
        <w:t>34.出现影响采购公正的违法、违规行为的；</w:t>
      </w:r>
    </w:p>
    <w:p w14:paraId="67CC6D0B">
      <w:pPr>
        <w:pStyle w:val="11"/>
        <w:pageBreakBefore w:val="0"/>
        <w:widowControl w:val="0"/>
        <w:tabs>
          <w:tab w:val="left" w:pos="720"/>
          <w:tab w:val="left" w:pos="900"/>
          <w:tab w:val="left" w:pos="1260"/>
        </w:tabs>
        <w:kinsoku/>
        <w:wordWrap/>
        <w:overflowPunct/>
        <w:topLinePunct w:val="0"/>
        <w:autoSpaceDE/>
        <w:autoSpaceDN/>
        <w:bidi w:val="0"/>
        <w:adjustRightInd w:val="0"/>
        <w:snapToGrid w:val="0"/>
        <w:spacing w:line="520" w:lineRule="exact"/>
        <w:ind w:left="720" w:hanging="840" w:hangingChars="300"/>
        <w:textAlignment w:val="auto"/>
        <w:rPr>
          <w:rFonts w:hint="eastAsia" w:asciiTheme="minorEastAsia" w:hAnsiTheme="minorEastAsia" w:eastAsiaTheme="minorEastAsia" w:cstheme="minorEastAsia"/>
          <w:bCs/>
          <w:sz w:val="28"/>
          <w:szCs w:val="24"/>
          <w:highlight w:val="none"/>
        </w:rPr>
      </w:pPr>
      <w:r>
        <w:rPr>
          <w:rFonts w:hint="eastAsia" w:asciiTheme="minorEastAsia" w:hAnsiTheme="minorEastAsia" w:eastAsiaTheme="minorEastAsia" w:cstheme="minorEastAsia"/>
          <w:bCs/>
          <w:sz w:val="28"/>
          <w:szCs w:val="24"/>
          <w:highlight w:val="none"/>
        </w:rPr>
        <w:t>35.因重大变故，采购任务取消的；</w:t>
      </w:r>
    </w:p>
    <w:p w14:paraId="21EB442D">
      <w:pPr>
        <w:pStyle w:val="11"/>
        <w:pageBreakBefore w:val="0"/>
        <w:widowControl w:val="0"/>
        <w:tabs>
          <w:tab w:val="left" w:pos="720"/>
          <w:tab w:val="left" w:pos="900"/>
          <w:tab w:val="left" w:pos="1260"/>
        </w:tabs>
        <w:kinsoku/>
        <w:wordWrap/>
        <w:overflowPunct/>
        <w:topLinePunct w:val="0"/>
        <w:autoSpaceDE/>
        <w:autoSpaceDN/>
        <w:bidi w:val="0"/>
        <w:adjustRightInd w:val="0"/>
        <w:snapToGrid w:val="0"/>
        <w:spacing w:line="520" w:lineRule="exact"/>
        <w:ind w:left="720" w:hanging="840" w:hangingChars="300"/>
        <w:textAlignment w:val="auto"/>
        <w:rPr>
          <w:rFonts w:hint="eastAsia" w:asciiTheme="minorEastAsia" w:hAnsiTheme="minorEastAsia" w:eastAsiaTheme="minorEastAsia" w:cstheme="minorEastAsia"/>
          <w:bCs/>
          <w:sz w:val="28"/>
          <w:szCs w:val="24"/>
          <w:highlight w:val="none"/>
        </w:rPr>
      </w:pPr>
      <w:r>
        <w:rPr>
          <w:rFonts w:hint="eastAsia" w:asciiTheme="minorEastAsia" w:hAnsiTheme="minorEastAsia" w:eastAsiaTheme="minorEastAsia" w:cstheme="minorEastAsia"/>
          <w:bCs/>
          <w:sz w:val="28"/>
          <w:szCs w:val="24"/>
          <w:highlight w:val="none"/>
        </w:rPr>
        <w:t>36.招标文件截止时间后，实际参与的供应商不足法定家数的；</w:t>
      </w:r>
    </w:p>
    <w:p w14:paraId="549CCAC0">
      <w:pPr>
        <w:pStyle w:val="11"/>
        <w:pageBreakBefore w:val="0"/>
        <w:widowControl w:val="0"/>
        <w:tabs>
          <w:tab w:val="left" w:pos="720"/>
          <w:tab w:val="left" w:pos="900"/>
          <w:tab w:val="left" w:pos="1260"/>
        </w:tabs>
        <w:kinsoku/>
        <w:wordWrap/>
        <w:overflowPunct/>
        <w:topLinePunct w:val="0"/>
        <w:autoSpaceDE/>
        <w:autoSpaceDN/>
        <w:bidi w:val="0"/>
        <w:adjustRightInd w:val="0"/>
        <w:snapToGrid w:val="0"/>
        <w:spacing w:line="520" w:lineRule="exact"/>
        <w:ind w:left="720" w:hanging="840" w:hangingChars="300"/>
        <w:textAlignment w:val="auto"/>
        <w:rPr>
          <w:rFonts w:hint="eastAsia" w:asciiTheme="minorEastAsia" w:hAnsiTheme="minorEastAsia" w:eastAsiaTheme="minorEastAsia" w:cstheme="minorEastAsia"/>
          <w:bCs/>
          <w:sz w:val="28"/>
          <w:szCs w:val="24"/>
          <w:highlight w:val="none"/>
        </w:rPr>
      </w:pPr>
      <w:r>
        <w:rPr>
          <w:rFonts w:hint="eastAsia" w:asciiTheme="minorEastAsia" w:hAnsiTheme="minorEastAsia" w:eastAsiaTheme="minorEastAsia" w:cstheme="minorEastAsia"/>
          <w:bCs/>
          <w:sz w:val="28"/>
          <w:szCs w:val="24"/>
          <w:highlight w:val="none"/>
        </w:rPr>
        <w:t>37.最终报价均超过采购预算的；</w:t>
      </w:r>
    </w:p>
    <w:p w14:paraId="0F8AB1DD">
      <w:pPr>
        <w:pStyle w:val="11"/>
        <w:pageBreakBefore w:val="0"/>
        <w:widowControl w:val="0"/>
        <w:tabs>
          <w:tab w:val="left" w:pos="720"/>
          <w:tab w:val="left" w:pos="900"/>
          <w:tab w:val="left" w:pos="1260"/>
        </w:tabs>
        <w:kinsoku/>
        <w:wordWrap/>
        <w:overflowPunct/>
        <w:topLinePunct w:val="0"/>
        <w:autoSpaceDE/>
        <w:autoSpaceDN/>
        <w:bidi w:val="0"/>
        <w:adjustRightInd w:val="0"/>
        <w:snapToGrid w:val="0"/>
        <w:spacing w:line="520" w:lineRule="exact"/>
        <w:ind w:left="720" w:hanging="840" w:hangingChars="300"/>
        <w:textAlignment w:val="auto"/>
        <w:rPr>
          <w:rFonts w:hint="eastAsia" w:asciiTheme="minorEastAsia" w:hAnsiTheme="minorEastAsia" w:eastAsiaTheme="minorEastAsia" w:cstheme="minorEastAsia"/>
          <w:bCs/>
          <w:sz w:val="28"/>
          <w:szCs w:val="24"/>
          <w:highlight w:val="none"/>
        </w:rPr>
      </w:pPr>
      <w:r>
        <w:rPr>
          <w:rFonts w:hint="eastAsia" w:asciiTheme="minorEastAsia" w:hAnsiTheme="minorEastAsia" w:eastAsiaTheme="minorEastAsia" w:cstheme="minorEastAsia"/>
          <w:bCs/>
          <w:sz w:val="28"/>
          <w:szCs w:val="24"/>
          <w:highlight w:val="none"/>
        </w:rPr>
        <w:t>38.对招标文件作出实质性响应的供应商不足法定家数的；</w:t>
      </w:r>
    </w:p>
    <w:p w14:paraId="2C7B38E4">
      <w:pPr>
        <w:rPr>
          <w:rFonts w:hint="eastAsia" w:asciiTheme="minorEastAsia" w:hAnsiTheme="minorEastAsia" w:eastAsiaTheme="minorEastAsia" w:cstheme="minorEastAsia"/>
          <w:bCs/>
          <w:sz w:val="28"/>
          <w:szCs w:val="24"/>
          <w:highlight w:val="none"/>
        </w:rPr>
      </w:pPr>
      <w:r>
        <w:rPr>
          <w:rFonts w:hint="eastAsia" w:asciiTheme="minorEastAsia" w:hAnsiTheme="minorEastAsia" w:eastAsiaTheme="minorEastAsia" w:cstheme="minorEastAsia"/>
          <w:bCs/>
          <w:sz w:val="28"/>
          <w:szCs w:val="24"/>
          <w:highlight w:val="none"/>
        </w:rPr>
        <w:br w:type="page"/>
      </w:r>
    </w:p>
    <w:p w14:paraId="778BB518">
      <w:pPr>
        <w:numPr>
          <w:ilvl w:val="0"/>
          <w:numId w:val="5"/>
        </w:numPr>
        <w:jc w:val="center"/>
        <w:rPr>
          <w:rFonts w:hint="eastAsia" w:asciiTheme="minorEastAsia" w:hAnsiTheme="minorEastAsia" w:eastAsiaTheme="minorEastAsia" w:cstheme="minorEastAsia"/>
          <w:b/>
          <w:bCs/>
          <w:sz w:val="40"/>
          <w:szCs w:val="40"/>
          <w:highlight w:val="none"/>
          <w:lang w:val="en-US" w:eastAsia="zh-CN"/>
        </w:rPr>
      </w:pPr>
      <w:bookmarkStart w:id="41" w:name="_Toc26842"/>
      <w:bookmarkStart w:id="42" w:name="_Toc298240411"/>
      <w:bookmarkStart w:id="43" w:name="_Toc349637926"/>
      <w:bookmarkStart w:id="44" w:name="_Toc349573127"/>
      <w:r>
        <w:rPr>
          <w:rFonts w:hint="eastAsia" w:asciiTheme="minorEastAsia" w:hAnsiTheme="minorEastAsia" w:eastAsiaTheme="minorEastAsia" w:cstheme="minorEastAsia"/>
          <w:b/>
          <w:bCs/>
          <w:sz w:val="40"/>
          <w:szCs w:val="40"/>
          <w:highlight w:val="none"/>
          <w:lang w:val="en-US" w:eastAsia="zh-CN"/>
        </w:rPr>
        <w:t xml:space="preserve"> </w:t>
      </w:r>
      <w:bookmarkEnd w:id="39"/>
      <w:bookmarkEnd w:id="41"/>
      <w:bookmarkEnd w:id="42"/>
      <w:bookmarkEnd w:id="43"/>
      <w:bookmarkEnd w:id="44"/>
      <w:bookmarkStart w:id="45" w:name="_Toc267301295"/>
      <w:bookmarkStart w:id="46" w:name="_Toc349573137"/>
      <w:bookmarkStart w:id="47" w:name="_Toc349637936"/>
      <w:bookmarkStart w:id="48" w:name="_Toc298240422"/>
      <w:r>
        <w:rPr>
          <w:rFonts w:hint="eastAsia" w:asciiTheme="minorEastAsia" w:hAnsiTheme="minorEastAsia" w:eastAsiaTheme="minorEastAsia" w:cstheme="minorEastAsia"/>
          <w:b/>
          <w:bCs/>
          <w:sz w:val="40"/>
          <w:szCs w:val="40"/>
          <w:highlight w:val="none"/>
          <w:lang w:val="en-US" w:eastAsia="zh-CN"/>
        </w:rPr>
        <w:t xml:space="preserve">货物采购需求 </w:t>
      </w:r>
    </w:p>
    <w:p w14:paraId="1B3D9AC7">
      <w:pPr>
        <w:pStyle w:val="8"/>
        <w:numPr>
          <w:ilvl w:val="0"/>
          <w:numId w:val="6"/>
        </w:numPr>
        <w:spacing w:before="106" w:line="280" w:lineRule="auto"/>
        <w:ind w:left="124" w:right="297" w:firstLine="482"/>
        <w:rPr>
          <w:rFonts w:hint="eastAsia" w:ascii="宋体" w:hAnsi="宋体" w:eastAsia="宋体" w:cs="宋体"/>
          <w:b/>
          <w:bCs/>
          <w:sz w:val="24"/>
          <w:szCs w:val="24"/>
        </w:rPr>
      </w:pPr>
      <w:bookmarkStart w:id="49" w:name="_Toc20060"/>
      <w:r>
        <w:rPr>
          <w:rFonts w:hint="eastAsia" w:ascii="宋体" w:hAnsi="宋体" w:eastAsia="宋体" w:cs="宋体"/>
          <w:b/>
          <w:bCs/>
          <w:sz w:val="24"/>
          <w:szCs w:val="24"/>
        </w:rPr>
        <w:t>总体质量要求：</w:t>
      </w:r>
    </w:p>
    <w:p w14:paraId="37F8495C">
      <w:pPr>
        <w:pStyle w:val="8"/>
        <w:spacing w:before="35" w:line="259" w:lineRule="auto"/>
        <w:ind w:left="126" w:right="297" w:firstLine="480"/>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供货商交付的货物质量应当符合国家标准的要求，并且符合相关行业标准要求，达到采购人的使用要求。不得有掺假、变质、变味、过期等现象出现，严禁伪劣、假冒、无证不合格货品进入食堂。出现质量问题，2</w:t>
      </w:r>
      <w:r>
        <w:rPr>
          <w:rFonts w:hint="eastAsia" w:cs="宋体"/>
          <w:spacing w:val="-1"/>
          <w:sz w:val="24"/>
          <w:szCs w:val="24"/>
          <w:lang w:val="en-US" w:eastAsia="zh-CN"/>
        </w:rPr>
        <w:t>4</w:t>
      </w:r>
      <w:r>
        <w:rPr>
          <w:rFonts w:hint="eastAsia" w:ascii="宋体" w:hAnsi="宋体" w:eastAsia="宋体" w:cs="宋体"/>
          <w:spacing w:val="-1"/>
          <w:sz w:val="24"/>
          <w:szCs w:val="24"/>
        </w:rPr>
        <w:t>小时内立即按要求进行退换。</w:t>
      </w:r>
    </w:p>
    <w:p w14:paraId="12F7775D">
      <w:pPr>
        <w:pStyle w:val="8"/>
        <w:spacing w:before="106" w:line="284" w:lineRule="auto"/>
        <w:ind w:left="120" w:right="297" w:firstLine="483"/>
        <w:rPr>
          <w:rFonts w:hint="eastAsia" w:ascii="宋体" w:hAnsi="宋体" w:eastAsia="宋体" w:cs="宋体"/>
          <w:b/>
          <w:bCs/>
          <w:sz w:val="24"/>
          <w:szCs w:val="24"/>
        </w:rPr>
      </w:pPr>
      <w:r>
        <w:rPr>
          <w:rFonts w:hint="eastAsia" w:cs="宋体"/>
          <w:b/>
          <w:bCs/>
          <w:sz w:val="24"/>
          <w:szCs w:val="24"/>
          <w:lang w:val="en-US" w:eastAsia="zh-CN"/>
        </w:rPr>
        <w:t>2</w:t>
      </w:r>
      <w:r>
        <w:rPr>
          <w:rFonts w:hint="eastAsia" w:ascii="宋体" w:hAnsi="宋体" w:eastAsia="宋体" w:cs="宋体"/>
          <w:b/>
          <w:bCs/>
          <w:sz w:val="24"/>
          <w:szCs w:val="24"/>
        </w:rPr>
        <w:t>、包装与标志要求：</w:t>
      </w:r>
    </w:p>
    <w:p w14:paraId="1EF6BC09">
      <w:pPr>
        <w:pStyle w:val="8"/>
        <w:spacing w:before="106" w:line="284" w:lineRule="auto"/>
        <w:ind w:left="120" w:right="297" w:firstLine="483"/>
        <w:rPr>
          <w:rFonts w:hint="eastAsia" w:ascii="宋体" w:hAnsi="宋体" w:eastAsia="宋体" w:cs="宋体"/>
          <w:spacing w:val="-2"/>
          <w:sz w:val="24"/>
          <w:szCs w:val="24"/>
        </w:rPr>
      </w:pPr>
      <w:r>
        <w:rPr>
          <w:rFonts w:hint="eastAsia" w:ascii="宋体" w:hAnsi="宋体" w:eastAsia="宋体" w:cs="宋体"/>
          <w:sz w:val="24"/>
          <w:szCs w:val="24"/>
        </w:rPr>
        <w:t>包装、容器(框、箱、袋)要求，清洁、干燥、牢固、透气，无污染、 无异味、无霉变现象。标志：食品包装必须符合国家规范。采</w:t>
      </w:r>
      <w:r>
        <w:rPr>
          <w:rFonts w:hint="eastAsia" w:ascii="宋体" w:hAnsi="宋体" w:eastAsia="宋体" w:cs="宋体"/>
          <w:spacing w:val="-3"/>
          <w:sz w:val="24"/>
          <w:szCs w:val="24"/>
        </w:rPr>
        <w:t>购的食品不得存放在有害、有毒的容器内。食品包装上必须使用原产地标识，应注明：制造商名称和厂址、食品名称和重（容）量、生产日期和保质期限以及规</w:t>
      </w:r>
      <w:r>
        <w:rPr>
          <w:rFonts w:hint="eastAsia" w:ascii="宋体" w:hAnsi="宋体" w:eastAsia="宋体" w:cs="宋体"/>
          <w:spacing w:val="-2"/>
          <w:sz w:val="24"/>
          <w:szCs w:val="24"/>
        </w:rPr>
        <w:t>格和“QS</w:t>
      </w:r>
      <w:r>
        <w:rPr>
          <w:rFonts w:hint="eastAsia" w:ascii="宋体" w:hAnsi="宋体" w:eastAsia="宋体" w:cs="宋体"/>
          <w:spacing w:val="-81"/>
          <w:sz w:val="24"/>
          <w:szCs w:val="24"/>
        </w:rPr>
        <w:t xml:space="preserve"> </w:t>
      </w:r>
      <w:r>
        <w:rPr>
          <w:rFonts w:hint="eastAsia" w:ascii="宋体" w:hAnsi="宋体" w:eastAsia="宋体" w:cs="宋体"/>
          <w:spacing w:val="-2"/>
          <w:sz w:val="24"/>
          <w:szCs w:val="24"/>
        </w:rPr>
        <w:t>”认证或政府主管部门认定的认证标志等。</w:t>
      </w:r>
    </w:p>
    <w:p w14:paraId="6EBB4AD2">
      <w:pPr>
        <w:numPr>
          <w:ilvl w:val="0"/>
          <w:numId w:val="6"/>
        </w:numPr>
        <w:spacing w:line="440" w:lineRule="exact"/>
        <w:ind w:left="124" w:leftChars="0" w:firstLine="482" w:firstLineChars="0"/>
        <w:rPr>
          <w:rFonts w:hint="eastAsia" w:ascii="宋体" w:hAnsi="宋体" w:eastAsia="宋体" w:cs="宋体"/>
          <w:b/>
          <w:bCs/>
          <w:spacing w:val="-1"/>
          <w:sz w:val="24"/>
          <w:szCs w:val="24"/>
          <w:highlight w:val="none"/>
          <w:lang w:eastAsia="zh-CN"/>
        </w:rPr>
      </w:pPr>
      <w:r>
        <w:rPr>
          <w:rFonts w:hint="eastAsia" w:ascii="宋体" w:hAnsi="宋体" w:eastAsia="宋体" w:cs="宋体"/>
          <w:b/>
          <w:bCs/>
          <w:spacing w:val="-1"/>
          <w:sz w:val="24"/>
          <w:szCs w:val="24"/>
          <w:highlight w:val="none"/>
        </w:rPr>
        <w:t>主要质量要求</w:t>
      </w:r>
      <w:r>
        <w:rPr>
          <w:rFonts w:hint="eastAsia" w:ascii="宋体" w:hAnsi="宋体" w:eastAsia="宋体" w:cs="宋体"/>
          <w:b/>
          <w:bCs/>
          <w:spacing w:val="-1"/>
          <w:sz w:val="24"/>
          <w:szCs w:val="24"/>
          <w:highlight w:val="none"/>
          <w:lang w:eastAsia="zh-CN"/>
        </w:rPr>
        <w:t>：</w:t>
      </w:r>
    </w:p>
    <w:p w14:paraId="1C0A95C1">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采购包含羊肉、牛肉、猪肉等新鲜肉类及家禽、鱼、海鲜水产品类。新鲜肉确保为当日在采购地正规屠宰场当天宰杀的新鲜肉。运输采用真空包装或冷藏保鲜包装，确保卫生和保鲜。来自经过检疫合格的肉源，有相关的检疫证明。</w:t>
      </w:r>
    </w:p>
    <w:p w14:paraId="55C055C3">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（1）羊肉：包含整羊、羊排、羊腿、羊拐、羊内脏等，整羊重量在10--15公斤；羊排肋骨排列整齐，肥瘦相间，肉层厚实。肉色鲜艳，有光泽，不粘手。按压后能迅速恢复弹性，无血水渗出。无异味或腥臭味。</w:t>
      </w:r>
    </w:p>
    <w:p w14:paraId="3275B550">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（2）牛肉：包含牛腩、牛排骨、牛里脊、牛蹄筋、牛内脏等，色泽深红，表面光泽，脂肪呈微黄色，肉质有弹性，纹理清晰，有一定的筋膜。触摸不粘手、弹性好、无异味，严禁使用注水肉。</w:t>
      </w:r>
    </w:p>
    <w:p w14:paraId="30412248">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）鸡肉：包含土鸡、乌鸡、三黄鸡、风干鸡、鸡爪、鸡脖、鸡翅等，鸡肉色泽红润，表皮不粘手，无异味，肉质紧实，色泽正常，无破损。</w:t>
      </w:r>
    </w:p>
    <w:p w14:paraId="19B989EA">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）鸭肉：包含土鸭、酱板鸭、樱桃鸭、鸭爪、鸭脖、鸭内脏等，肉质干净、鲜嫩，脂肪均匀分布，鸭皮光滑洁净，呈乳白色或淡黄色，无异味。</w:t>
      </w:r>
    </w:p>
    <w:p w14:paraId="5A1E7A95">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鱼类：包含带鱼、草鱼、鲤鱼、鲫鱼、鲈鱼、鲽鱼等，鱼类来源可靠放心，无毒、无害、无污染。鱼类需杀净、去鳞。鱼鳃鲜红，黏液透明，鱼鳞完整有光泽，紧密附着鱼体，鱼体无损伤、无畸形，鱼腹无膨胀饱满结实、无腐烂异味、肉质紧密有弹性，无离骨脱刺现象。冷冻鱼类要求鱼眼睛清亮，角膜透明，鳞片上覆盖有冻结的透明粘液层。</w:t>
      </w:r>
    </w:p>
    <w:p w14:paraId="3CCA521F">
      <w:pPr>
        <w:pStyle w:val="8"/>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eastAsia="宋体" w:cs="宋体"/>
          <w:spacing w:val="-1"/>
          <w:sz w:val="24"/>
          <w:szCs w:val="24"/>
          <w:highlight w:val="none"/>
          <w:lang w:val="en-US" w:eastAsia="zh-CN"/>
        </w:rPr>
        <w:t>奶类制品需有完整包装，保存于适宜温度下，标识标明清楚，其剩余有效期不得少于标注有效期的80%。</w:t>
      </w:r>
    </w:p>
    <w:p w14:paraId="65A399C0">
      <w:pPr>
        <w:pStyle w:val="8"/>
        <w:spacing w:before="104" w:line="291" w:lineRule="auto"/>
        <w:ind w:left="124" w:right="234" w:firstLine="479"/>
        <w:jc w:val="both"/>
        <w:rPr>
          <w:rFonts w:hint="eastAsia" w:ascii="宋体" w:hAnsi="宋体" w:eastAsia="宋体" w:cs="宋体"/>
          <w:b/>
          <w:bCs/>
          <w:sz w:val="24"/>
          <w:szCs w:val="24"/>
          <w:highlight w:val="none"/>
          <w:lang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pacing w:val="-1"/>
          <w:sz w:val="24"/>
          <w:szCs w:val="24"/>
          <w:highlight w:val="none"/>
          <w:lang w:val="en-US" w:eastAsia="zh-CN"/>
        </w:rPr>
        <w:t>蛋类商品应来自健康、无病害的鸡只或其他禽类，外观完整、无破损、无污渍，蛋黄饱满、蛋清透亮。应保证新鲜度，生产日期应在近期，且无过期、变质现象。</w:t>
      </w:r>
    </w:p>
    <w:tbl>
      <w:tblPr>
        <w:tblStyle w:val="26"/>
        <w:tblW w:w="86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8"/>
        <w:gridCol w:w="1305"/>
        <w:gridCol w:w="1605"/>
        <w:gridCol w:w="570"/>
        <w:gridCol w:w="750"/>
        <w:gridCol w:w="2670"/>
        <w:gridCol w:w="1202"/>
      </w:tblGrid>
      <w:tr w14:paraId="5F147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40" w:type="dxa"/>
            <w:gridSpan w:val="7"/>
            <w:tcBorders>
              <w:top w:val="nil"/>
              <w:left w:val="nil"/>
              <w:bottom w:val="nil"/>
              <w:right w:val="nil"/>
            </w:tcBorders>
            <w:shd w:val="clear" w:color="auto" w:fill="auto"/>
            <w:vAlign w:val="center"/>
          </w:tcPr>
          <w:p w14:paraId="27AB8B9E">
            <w:pPr>
              <w:keepNext w:val="0"/>
              <w:keepLines w:val="0"/>
              <w:pageBreakBefore w:val="0"/>
              <w:widowControl/>
              <w:suppressLineNumbers w:val="0"/>
              <w:wordWrap/>
              <w:overflowPunct/>
              <w:topLinePunct w:val="0"/>
              <w:bidi w:val="0"/>
              <w:spacing w:line="240" w:lineRule="exact"/>
              <w:jc w:val="center"/>
              <w:textAlignment w:val="center"/>
              <w:rPr>
                <w:rFonts w:hint="default" w:ascii="仿宋_GB2312" w:hAnsi="仿宋_GB2312" w:eastAsia="仿宋_GB2312" w:cs="仿宋_GB2312"/>
                <w:b/>
                <w:bCs/>
                <w:i w:val="0"/>
                <w:iCs w:val="0"/>
                <w:color w:val="000000"/>
                <w:sz w:val="24"/>
                <w:szCs w:val="24"/>
                <w:u w:val="none"/>
                <w:lang w:val="en-US"/>
              </w:rPr>
            </w:pPr>
            <w:r>
              <w:rPr>
                <w:rFonts w:hint="eastAsia" w:ascii="仿宋_GB2312" w:hAnsi="仿宋_GB2312" w:eastAsia="仿宋_GB2312" w:cs="仿宋_GB2312"/>
                <w:b/>
                <w:bCs/>
                <w:i w:val="0"/>
                <w:iCs w:val="0"/>
                <w:snapToGrid w:val="0"/>
                <w:color w:val="000000"/>
                <w:kern w:val="0"/>
                <w:sz w:val="24"/>
                <w:szCs w:val="24"/>
                <w:u w:val="none"/>
                <w:lang w:val="en-US" w:eastAsia="zh-CN" w:bidi="ar"/>
              </w:rPr>
              <w:t>肉、蛋、禽、奶</w:t>
            </w:r>
          </w:p>
        </w:tc>
      </w:tr>
      <w:tr w14:paraId="75970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B3160">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序号</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665F1">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Style w:val="68"/>
                <w:rFonts w:hint="eastAsia" w:ascii="仿宋_GB2312" w:hAnsi="仿宋_GB2312" w:eastAsia="仿宋_GB2312" w:cs="仿宋_GB2312"/>
                <w:snapToGrid w:val="0"/>
                <w:color w:val="000000"/>
                <w:sz w:val="24"/>
                <w:szCs w:val="24"/>
                <w:lang w:val="en-US" w:eastAsia="zh-CN" w:bidi="ar"/>
              </w:rPr>
              <w:t>名</w:t>
            </w:r>
            <w:r>
              <w:rPr>
                <w:rStyle w:val="69"/>
                <w:rFonts w:hint="eastAsia" w:ascii="仿宋_GB2312" w:hAnsi="仿宋_GB2312" w:eastAsia="仿宋_GB2312" w:cs="仿宋_GB2312"/>
                <w:snapToGrid w:val="0"/>
                <w:color w:val="000000"/>
                <w:sz w:val="24"/>
                <w:szCs w:val="24"/>
                <w:lang w:val="en-US" w:eastAsia="zh-CN" w:bidi="ar"/>
              </w:rPr>
              <w:t xml:space="preserve"> </w:t>
            </w:r>
            <w:r>
              <w:rPr>
                <w:rStyle w:val="68"/>
                <w:rFonts w:hint="eastAsia" w:ascii="仿宋_GB2312" w:hAnsi="仿宋_GB2312" w:eastAsia="仿宋_GB2312" w:cs="仿宋_GB2312"/>
                <w:snapToGrid w:val="0"/>
                <w:color w:val="000000"/>
                <w:sz w:val="24"/>
                <w:szCs w:val="24"/>
                <w:lang w:val="en-US" w:eastAsia="zh-CN" w:bidi="ar"/>
              </w:rPr>
              <w:t>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62C9D">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Style w:val="70"/>
                <w:rFonts w:hint="eastAsia" w:ascii="仿宋_GB2312" w:hAnsi="仿宋_GB2312" w:eastAsia="仿宋_GB2312" w:cs="仿宋_GB2312"/>
                <w:snapToGrid w:val="0"/>
                <w:color w:val="000000"/>
                <w:sz w:val="24"/>
                <w:szCs w:val="24"/>
                <w:lang w:val="en-US" w:eastAsia="zh-CN" w:bidi="ar"/>
              </w:rPr>
              <w:t>规格/型号</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757E1">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Style w:val="37"/>
                <w:rFonts w:hint="eastAsia" w:ascii="仿宋_GB2312" w:hAnsi="仿宋_GB2312" w:eastAsia="仿宋_GB2312" w:cs="仿宋_GB2312"/>
                <w:snapToGrid w:val="0"/>
                <w:color w:val="000000"/>
                <w:sz w:val="24"/>
                <w:szCs w:val="24"/>
                <w:lang w:val="en-US" w:eastAsia="zh-CN" w:bidi="ar"/>
              </w:rPr>
              <w:t>数</w:t>
            </w:r>
            <w:r>
              <w:rPr>
                <w:rStyle w:val="71"/>
                <w:rFonts w:hint="eastAsia" w:ascii="仿宋_GB2312" w:hAnsi="仿宋_GB2312" w:eastAsia="仿宋_GB2312" w:cs="仿宋_GB2312"/>
                <w:snapToGrid w:val="0"/>
                <w:color w:val="000000"/>
                <w:sz w:val="24"/>
                <w:szCs w:val="24"/>
                <w:lang w:val="en-US" w:eastAsia="zh-CN" w:bidi="ar"/>
              </w:rPr>
              <w:t xml:space="preserve"> </w:t>
            </w:r>
            <w:r>
              <w:rPr>
                <w:rStyle w:val="37"/>
                <w:rFonts w:hint="eastAsia" w:ascii="仿宋_GB2312" w:hAnsi="仿宋_GB2312" w:eastAsia="仿宋_GB2312" w:cs="仿宋_GB2312"/>
                <w:snapToGrid w:val="0"/>
                <w:color w:val="000000"/>
                <w:sz w:val="24"/>
                <w:szCs w:val="24"/>
                <w:lang w:val="en-US" w:eastAsia="zh-CN" w:bidi="ar"/>
              </w:rPr>
              <w:t>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D7AD5">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Style w:val="37"/>
                <w:rFonts w:hint="eastAsia" w:ascii="仿宋_GB2312" w:hAnsi="仿宋_GB2312" w:eastAsia="仿宋_GB2312" w:cs="仿宋_GB2312"/>
                <w:snapToGrid w:val="0"/>
                <w:color w:val="000000"/>
                <w:sz w:val="24"/>
                <w:szCs w:val="24"/>
                <w:lang w:val="en-US" w:eastAsia="zh-CN" w:bidi="ar"/>
              </w:rPr>
              <w:t>单</w:t>
            </w:r>
            <w:r>
              <w:rPr>
                <w:rStyle w:val="71"/>
                <w:rFonts w:hint="eastAsia" w:ascii="仿宋_GB2312" w:hAnsi="仿宋_GB2312" w:eastAsia="仿宋_GB2312" w:cs="仿宋_GB2312"/>
                <w:snapToGrid w:val="0"/>
                <w:color w:val="000000"/>
                <w:sz w:val="24"/>
                <w:szCs w:val="24"/>
                <w:lang w:val="en-US" w:eastAsia="zh-CN" w:bidi="ar"/>
              </w:rPr>
              <w:t xml:space="preserve"> </w:t>
            </w:r>
            <w:r>
              <w:rPr>
                <w:rStyle w:val="37"/>
                <w:rFonts w:hint="eastAsia" w:ascii="仿宋_GB2312" w:hAnsi="仿宋_GB2312" w:eastAsia="仿宋_GB2312" w:cs="仿宋_GB2312"/>
                <w:snapToGrid w:val="0"/>
                <w:color w:val="000000"/>
                <w:sz w:val="24"/>
                <w:szCs w:val="24"/>
                <w:lang w:val="en-US" w:eastAsia="zh-CN" w:bidi="ar"/>
              </w:rPr>
              <w:t>位</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FE449">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质量要求</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62179">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最高限价（元）</w:t>
            </w:r>
          </w:p>
        </w:tc>
      </w:tr>
      <w:tr w14:paraId="0A6FF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BDAF3">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B1380">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羊肉块</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13D99">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5cm*5cm</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28FB0">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B41A1">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公斤</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8A24D">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新鲜，检验检疫合格</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CE1E3">
            <w:pPr>
              <w:keepNext w:val="0"/>
              <w:keepLines w:val="0"/>
              <w:pageBreakBefore w:val="0"/>
              <w:widowControl/>
              <w:suppressLineNumbers w:val="0"/>
              <w:wordWrap/>
              <w:overflowPunct/>
              <w:topLinePunct w:val="0"/>
              <w:bidi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 xml:space="preserve">65.00 </w:t>
            </w:r>
          </w:p>
        </w:tc>
      </w:tr>
      <w:tr w14:paraId="752FB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2585C">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50D1A">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牛肉块</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A16EC">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5cm*5cm</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D1225">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9E4D6">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公斤</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C4AAB">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新鲜，检验检疫合格</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86D5A">
            <w:pPr>
              <w:keepNext w:val="0"/>
              <w:keepLines w:val="0"/>
              <w:pageBreakBefore w:val="0"/>
              <w:widowControl/>
              <w:suppressLineNumbers w:val="0"/>
              <w:wordWrap/>
              <w:overflowPunct/>
              <w:topLinePunct w:val="0"/>
              <w:bidi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 xml:space="preserve">70.00 </w:t>
            </w:r>
          </w:p>
        </w:tc>
      </w:tr>
      <w:tr w14:paraId="69C05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D7BE9">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A6A05">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鸡脯肉</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7C81E">
            <w:pPr>
              <w:keepNext w:val="0"/>
              <w:keepLines w:val="0"/>
              <w:pageBreakBefore w:val="0"/>
              <w:widowControl/>
              <w:wordWrap/>
              <w:overflowPunct/>
              <w:topLinePunct w:val="0"/>
              <w:bidi w:val="0"/>
              <w:spacing w:line="240" w:lineRule="exact"/>
              <w:jc w:val="center"/>
              <w:rPr>
                <w:rFonts w:hint="eastAsia" w:ascii="仿宋_GB2312" w:hAnsi="仿宋_GB2312" w:eastAsia="仿宋_GB2312" w:cs="仿宋_GB2312"/>
                <w:i w:val="0"/>
                <w:iCs w:val="0"/>
                <w:color w:val="000000"/>
                <w:sz w:val="24"/>
                <w:szCs w:val="24"/>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E5425">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34F01">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公斤</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9A604">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新鲜，检验检疫合格</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0422F">
            <w:pPr>
              <w:keepNext w:val="0"/>
              <w:keepLines w:val="0"/>
              <w:pageBreakBefore w:val="0"/>
              <w:widowControl/>
              <w:suppressLineNumbers w:val="0"/>
              <w:wordWrap/>
              <w:overflowPunct/>
              <w:topLinePunct w:val="0"/>
              <w:bidi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 xml:space="preserve">13.00 </w:t>
            </w:r>
          </w:p>
        </w:tc>
      </w:tr>
      <w:tr w14:paraId="47FA1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4FDD4">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C76AB">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牛奶</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F7768">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20包*200G</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B1B7B">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08656">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件</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04F36">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符合国家食品安全标准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79CB6">
            <w:pPr>
              <w:keepNext w:val="0"/>
              <w:keepLines w:val="0"/>
              <w:pageBreakBefore w:val="0"/>
              <w:widowControl/>
              <w:suppressLineNumbers w:val="0"/>
              <w:wordWrap/>
              <w:overflowPunct/>
              <w:topLinePunct w:val="0"/>
              <w:bidi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 xml:space="preserve">35.00 </w:t>
            </w:r>
          </w:p>
        </w:tc>
      </w:tr>
      <w:tr w14:paraId="4C215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17A78">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D1C01">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酸奶</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DAF3D">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100g</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C59D5">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4CB5A">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杯</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B3070">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符合国家食品安全标准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0F141">
            <w:pPr>
              <w:keepNext w:val="0"/>
              <w:keepLines w:val="0"/>
              <w:pageBreakBefore w:val="0"/>
              <w:widowControl/>
              <w:suppressLineNumbers w:val="0"/>
              <w:wordWrap/>
              <w:overflowPunct/>
              <w:topLinePunct w:val="0"/>
              <w:bidi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 xml:space="preserve">1.80 </w:t>
            </w:r>
          </w:p>
        </w:tc>
      </w:tr>
      <w:tr w14:paraId="195F3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C2C83">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6</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6733F">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 xml:space="preserve"> 鲜鸡蛋</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755A8">
            <w:pPr>
              <w:keepNext w:val="0"/>
              <w:keepLines w:val="0"/>
              <w:pageBreakBefore w:val="0"/>
              <w:widowControl/>
              <w:wordWrap/>
              <w:overflowPunct/>
              <w:topLinePunct w:val="0"/>
              <w:bidi w:val="0"/>
              <w:spacing w:line="240" w:lineRule="exact"/>
              <w:jc w:val="center"/>
              <w:rPr>
                <w:rFonts w:hint="eastAsia" w:ascii="仿宋_GB2312" w:hAnsi="仿宋_GB2312" w:eastAsia="仿宋_GB2312" w:cs="仿宋_GB2312"/>
                <w:i w:val="0"/>
                <w:iCs w:val="0"/>
                <w:color w:val="000000"/>
                <w:sz w:val="24"/>
                <w:szCs w:val="24"/>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42FAC">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0D239">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公斤</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A5A10">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新鲜，检验检疫合格</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BF160">
            <w:pPr>
              <w:keepNext w:val="0"/>
              <w:keepLines w:val="0"/>
              <w:pageBreakBefore w:val="0"/>
              <w:widowControl/>
              <w:suppressLineNumbers w:val="0"/>
              <w:wordWrap/>
              <w:overflowPunct/>
              <w:topLinePunct w:val="0"/>
              <w:bidi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 xml:space="preserve">9.00 </w:t>
            </w:r>
          </w:p>
        </w:tc>
      </w:tr>
      <w:tr w14:paraId="44A79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6BFA9">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7</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50418">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羊尾油</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AA8F3">
            <w:pPr>
              <w:keepNext w:val="0"/>
              <w:keepLines w:val="0"/>
              <w:pageBreakBefore w:val="0"/>
              <w:widowControl/>
              <w:wordWrap/>
              <w:overflowPunct/>
              <w:topLinePunct w:val="0"/>
              <w:bidi w:val="0"/>
              <w:spacing w:line="240" w:lineRule="exact"/>
              <w:jc w:val="center"/>
              <w:rPr>
                <w:rFonts w:hint="eastAsia" w:ascii="仿宋_GB2312" w:hAnsi="仿宋_GB2312" w:eastAsia="仿宋_GB2312" w:cs="仿宋_GB2312"/>
                <w:i w:val="0"/>
                <w:iCs w:val="0"/>
                <w:color w:val="000000"/>
                <w:sz w:val="24"/>
                <w:szCs w:val="24"/>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9C1AC">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30505">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公斤</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32FC0">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新鲜，检验检疫合格</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A59F9">
            <w:pPr>
              <w:keepNext w:val="0"/>
              <w:keepLines w:val="0"/>
              <w:pageBreakBefore w:val="0"/>
              <w:widowControl/>
              <w:suppressLineNumbers w:val="0"/>
              <w:wordWrap/>
              <w:overflowPunct/>
              <w:topLinePunct w:val="0"/>
              <w:bidi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 xml:space="preserve">10.00 </w:t>
            </w:r>
          </w:p>
        </w:tc>
      </w:tr>
      <w:tr w14:paraId="1A2C7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58BE8">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ACF78">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白条鸡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0CF81">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2*2cm鸡块</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6BCB9">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2A2FE">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只</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F8DF9">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新鲜，检验检疫合格</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69C46">
            <w:pPr>
              <w:keepNext w:val="0"/>
              <w:keepLines w:val="0"/>
              <w:pageBreakBefore w:val="0"/>
              <w:widowControl/>
              <w:wordWrap/>
              <w:overflowPunct/>
              <w:topLinePunct w:val="0"/>
              <w:bidi w:val="0"/>
              <w:spacing w:line="240" w:lineRule="exact"/>
              <w:jc w:val="right"/>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18.00</w:t>
            </w:r>
          </w:p>
        </w:tc>
      </w:tr>
      <w:tr w14:paraId="22AD5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E9F27">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0452F">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鸡边腿</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D0C6D">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单个不低于200g</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09AEE">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24710">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kg</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D9391">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新鲜，检验检疫合格</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DB010">
            <w:pPr>
              <w:keepNext w:val="0"/>
              <w:keepLines w:val="0"/>
              <w:pageBreakBefore w:val="0"/>
              <w:widowControl/>
              <w:wordWrap/>
              <w:overflowPunct/>
              <w:topLinePunct w:val="0"/>
              <w:bidi w:val="0"/>
              <w:spacing w:line="240" w:lineRule="exact"/>
              <w:jc w:val="right"/>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12.00</w:t>
            </w:r>
          </w:p>
        </w:tc>
      </w:tr>
      <w:tr w14:paraId="2FFEF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6B440">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02A4E">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鸡腿</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87622">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单个不低于100g</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8FAB3">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9F131">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kg</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C8CA3">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新鲜，检验检疫合格</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F4578">
            <w:pPr>
              <w:keepNext w:val="0"/>
              <w:keepLines w:val="0"/>
              <w:pageBreakBefore w:val="0"/>
              <w:widowControl/>
              <w:wordWrap/>
              <w:overflowPunct/>
              <w:topLinePunct w:val="0"/>
              <w:bidi w:val="0"/>
              <w:spacing w:line="240" w:lineRule="exact"/>
              <w:jc w:val="right"/>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13.00</w:t>
            </w:r>
          </w:p>
        </w:tc>
      </w:tr>
      <w:tr w14:paraId="0BB78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32E4B">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13</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D098D">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鸭脯肉</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D4B33">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整片</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039E0">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A1067">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kg</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5A860">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新鲜，检验检疫合格</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1E523">
            <w:pPr>
              <w:keepNext w:val="0"/>
              <w:keepLines w:val="0"/>
              <w:pageBreakBefore w:val="0"/>
              <w:widowControl/>
              <w:wordWrap/>
              <w:overflowPunct/>
              <w:topLinePunct w:val="0"/>
              <w:bidi w:val="0"/>
              <w:spacing w:line="240" w:lineRule="exact"/>
              <w:jc w:val="right"/>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12.00</w:t>
            </w:r>
          </w:p>
        </w:tc>
      </w:tr>
      <w:tr w14:paraId="09229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ECDAC">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A851D">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草鱼</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CE732">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3cm宽鱼块</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BDAC4">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280CB">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kg</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30161">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新鲜，检验检疫合格</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1792D">
            <w:pPr>
              <w:keepNext w:val="0"/>
              <w:keepLines w:val="0"/>
              <w:pageBreakBefore w:val="0"/>
              <w:widowControl/>
              <w:wordWrap/>
              <w:overflowPunct/>
              <w:topLinePunct w:val="0"/>
              <w:bidi w:val="0"/>
              <w:spacing w:line="240" w:lineRule="exact"/>
              <w:jc w:val="right"/>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22.00</w:t>
            </w:r>
          </w:p>
        </w:tc>
      </w:tr>
      <w:tr w14:paraId="6F0B1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A496D">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4FA47">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花鲢鱼</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AF42F">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3cm宽鱼块</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D1839">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8D731">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kg</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48D3D">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新鲜，检验检疫合格</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7948A">
            <w:pPr>
              <w:keepNext w:val="0"/>
              <w:keepLines w:val="0"/>
              <w:pageBreakBefore w:val="0"/>
              <w:widowControl/>
              <w:wordWrap/>
              <w:overflowPunct/>
              <w:topLinePunct w:val="0"/>
              <w:bidi w:val="0"/>
              <w:spacing w:line="240" w:lineRule="exact"/>
              <w:jc w:val="right"/>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18.00</w:t>
            </w:r>
          </w:p>
        </w:tc>
      </w:tr>
      <w:tr w14:paraId="73EF3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02D70">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16</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71F7E">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鲤鱼</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9C4A1">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3cm宽鱼块</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4CC0D">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D5869">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kg</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ECA42">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新鲜，检验检疫合格</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58B67">
            <w:pPr>
              <w:keepNext w:val="0"/>
              <w:keepLines w:val="0"/>
              <w:pageBreakBefore w:val="0"/>
              <w:widowControl/>
              <w:wordWrap/>
              <w:overflowPunct/>
              <w:topLinePunct w:val="0"/>
              <w:bidi w:val="0"/>
              <w:spacing w:line="240" w:lineRule="exact"/>
              <w:jc w:val="right"/>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16.00</w:t>
            </w:r>
          </w:p>
        </w:tc>
      </w:tr>
    </w:tbl>
    <w:p w14:paraId="1448E5F0">
      <w:pPr>
        <w:rPr>
          <w:rFonts w:hint="eastAsia"/>
          <w:lang w:val="en-US" w:eastAsia="zh-CN"/>
        </w:rPr>
      </w:pPr>
    </w:p>
    <w:p w14:paraId="10F9D141">
      <w:pPr>
        <w:rPr>
          <w:rFonts w:hint="eastAsia" w:ascii="宋体" w:hAnsi="宋体" w:eastAsia="宋体" w:cs="宋体"/>
          <w:b/>
          <w:bCs/>
          <w:lang w:val="en-US" w:eastAsia="zh-CN"/>
        </w:rPr>
      </w:pPr>
      <w:r>
        <w:rPr>
          <w:rFonts w:hint="eastAsia" w:ascii="宋体" w:hAnsi="宋体" w:eastAsia="宋体" w:cs="宋体"/>
          <w:b/>
          <w:bCs/>
          <w:lang w:val="en-US" w:eastAsia="zh-CN"/>
        </w:rPr>
        <w:t>注：投标人所投产品应符合招标文件规定的技术规格、质量标准和性能参数等要求，产品需具有良好的市场占有率、广泛流通性和可采购性；投标人所供应产品不符合招标文件要求，或被查实所供应产品（品牌、规格等）与投标文件不符，而无法履行合同义务的，将视作严重违约。违约方需承担相应法律责任，采购人有权扣除其履约保证金的10%，并要求违约方按照甲方要求，在指定期限内更换为符合要求的其他品牌产品，以保障项目顺利推进；5个工作日内仍无法保证供应，甲方有权解除合同，并赔偿甲方因此造成的损失。</w:t>
      </w:r>
    </w:p>
    <w:p w14:paraId="1F076B3A">
      <w:pPr>
        <w:rPr>
          <w:rFonts w:hint="eastAsia"/>
        </w:rPr>
      </w:pPr>
    </w:p>
    <w:p w14:paraId="5B780405">
      <w:pPr>
        <w:pStyle w:val="8"/>
        <w:spacing w:before="106" w:line="284" w:lineRule="auto"/>
        <w:ind w:left="120" w:right="297" w:firstLine="483"/>
        <w:rPr>
          <w:rFonts w:hint="eastAsia" w:ascii="宋体" w:hAnsi="宋体" w:eastAsia="宋体" w:cs="宋体"/>
          <w:b/>
          <w:bCs/>
          <w:sz w:val="24"/>
          <w:szCs w:val="24"/>
        </w:rPr>
      </w:pPr>
      <w:r>
        <w:rPr>
          <w:rFonts w:hint="eastAsia" w:cs="宋体"/>
          <w:b/>
          <w:bCs/>
          <w:sz w:val="24"/>
          <w:szCs w:val="24"/>
          <w:lang w:val="en-US" w:eastAsia="zh-CN"/>
        </w:rPr>
        <w:t>4、</w:t>
      </w:r>
      <w:r>
        <w:rPr>
          <w:rFonts w:hint="eastAsia" w:ascii="宋体" w:hAnsi="宋体" w:eastAsia="宋体" w:cs="宋体"/>
          <w:b/>
          <w:bCs/>
          <w:sz w:val="24"/>
          <w:szCs w:val="24"/>
          <w:lang w:val="en-US" w:eastAsia="zh-CN"/>
        </w:rPr>
        <w:t>数量要求</w:t>
      </w:r>
      <w:r>
        <w:rPr>
          <w:rFonts w:hint="eastAsia" w:cs="宋体"/>
          <w:b/>
          <w:bCs/>
          <w:sz w:val="24"/>
          <w:szCs w:val="24"/>
          <w:lang w:val="en-US" w:eastAsia="zh-CN"/>
        </w:rPr>
        <w:t>：</w:t>
      </w:r>
    </w:p>
    <w:p w14:paraId="3580D7A9">
      <w:pPr>
        <w:pStyle w:val="8"/>
        <w:spacing w:before="104" w:line="291" w:lineRule="auto"/>
        <w:ind w:left="124" w:right="234" w:firstLine="479"/>
        <w:jc w:val="both"/>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lang w:val="en-US" w:eastAsia="zh-CN"/>
        </w:rPr>
        <w:t xml:space="preserve">1.供货商按照采购人订货量供货，来货量不得少于供货量。 </w:t>
      </w:r>
    </w:p>
    <w:p w14:paraId="65390BBD">
      <w:pPr>
        <w:pStyle w:val="8"/>
        <w:spacing w:before="104" w:line="291" w:lineRule="auto"/>
        <w:ind w:left="124" w:right="234" w:firstLine="479"/>
        <w:jc w:val="both"/>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lang w:val="en-US" w:eastAsia="zh-CN"/>
        </w:rPr>
        <w:t>2.来货量大于订货量时按订货量验收，来货量小于订货量 90%，则告知供应商必须在 1 小时内补齐，若无法补齐数量，按缺货金额的 10%在履约保证金中进行扣罚。</w:t>
      </w:r>
    </w:p>
    <w:p w14:paraId="1920A7DA">
      <w:pPr>
        <w:pStyle w:val="8"/>
        <w:spacing w:before="106" w:line="284" w:lineRule="auto"/>
        <w:ind w:left="120" w:right="297" w:firstLine="483"/>
        <w:rPr>
          <w:rFonts w:hint="eastAsia" w:ascii="宋体" w:hAnsi="宋体" w:eastAsia="宋体" w:cs="宋体"/>
          <w:b/>
          <w:bCs/>
          <w:sz w:val="24"/>
          <w:szCs w:val="24"/>
          <w:lang w:val="en-US" w:eastAsia="zh-CN"/>
        </w:rPr>
      </w:pPr>
      <w:r>
        <w:rPr>
          <w:rFonts w:hint="eastAsia" w:cs="宋体"/>
          <w:b/>
          <w:bCs/>
          <w:sz w:val="24"/>
          <w:szCs w:val="24"/>
          <w:lang w:val="en-US" w:eastAsia="zh-CN"/>
        </w:rPr>
        <w:t>5、</w:t>
      </w:r>
      <w:r>
        <w:rPr>
          <w:rFonts w:hint="eastAsia" w:ascii="宋体" w:hAnsi="宋体" w:eastAsia="宋体" w:cs="宋体"/>
          <w:b/>
          <w:bCs/>
          <w:sz w:val="24"/>
          <w:szCs w:val="24"/>
          <w:lang w:val="en-US" w:eastAsia="zh-CN"/>
        </w:rPr>
        <w:t>配送要求</w:t>
      </w:r>
      <w:r>
        <w:rPr>
          <w:rFonts w:hint="eastAsia" w:cs="宋体"/>
          <w:b/>
          <w:bCs/>
          <w:sz w:val="24"/>
          <w:szCs w:val="24"/>
          <w:lang w:val="en-US" w:eastAsia="zh-CN"/>
        </w:rPr>
        <w:t>：</w:t>
      </w:r>
    </w:p>
    <w:p w14:paraId="124DB19D">
      <w:pPr>
        <w:pStyle w:val="8"/>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 xml:space="preserve">（一）送货及卸货要求 </w:t>
      </w:r>
    </w:p>
    <w:p w14:paraId="06E5938A">
      <w:pPr>
        <w:pStyle w:val="8"/>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 xml:space="preserve">1.所有货物运输必须采用封闭的并符合国家卫生防疫条件的运载工具。运输车厢的内仓，包括地面、墙面和顶，应使用抗腐蚀、防潮，易清洁消毒的材料。车厢内无不良气味、异味。 </w:t>
      </w:r>
    </w:p>
    <w:p w14:paraId="0805048D">
      <w:pPr>
        <w:pStyle w:val="8"/>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 xml:space="preserve">2.冷藏、冷冻食品必须用专用冷藏、冷冻载具运输，应当有必要的保温设备并在整个运输过程中保持安全的冷藏、冷冻温度。特别是对于长途运输的食品，保证食品在运输全过程处于合适的温度范围。 </w:t>
      </w:r>
    </w:p>
    <w:p w14:paraId="384D92FE">
      <w:pPr>
        <w:pStyle w:val="8"/>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 xml:space="preserve">3.整个运输过程应科学合理，运输车辆应定期清洁，保持性能稳定，符合规定的温度要求，使运输食品处于恒定的环境中。 </w:t>
      </w:r>
    </w:p>
    <w:p w14:paraId="2C27A99A">
      <w:pPr>
        <w:pStyle w:val="8"/>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 xml:space="preserve">4.送货车辆实行一小时配送圈运作，目的地在一小时内的用保温车配送，一小时以外的用制冷车配送，保证运输过程冷链不中断。商品到达目的地时外包装箱干爽,无软化现象。 </w:t>
      </w:r>
    </w:p>
    <w:p w14:paraId="65655A08">
      <w:pPr>
        <w:pStyle w:val="8"/>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5.卸货要求：送货车辆应保持清洁；食品堆放科学合理，避免造成食品的交叉污染；如对温度有要求的食品应确定食品的温度，记录送货车辆温度，并存档。在卸货过程中应保证冷藏食品脱离冷链时间不得超过 20 分钟，冷冻食品脱离冷链时间不得超过 30 分钟。</w:t>
      </w:r>
    </w:p>
    <w:p w14:paraId="1D229DA7">
      <w:pPr>
        <w:pStyle w:val="8"/>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 xml:space="preserve">（二）时间要求 </w:t>
      </w:r>
    </w:p>
    <w:p w14:paraId="37896FF6">
      <w:pPr>
        <w:pStyle w:val="8"/>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 xml:space="preserve">除不可抗力以外，供货商应根据采购人提供的配送清单，于次日规定时间前将订单内所有货物配送至指定地点。 </w:t>
      </w:r>
    </w:p>
    <w:p w14:paraId="77273E83">
      <w:pPr>
        <w:pStyle w:val="8"/>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（三）配送地点：采购人指定地点（</w:t>
      </w:r>
      <w:r>
        <w:rPr>
          <w:rFonts w:hint="eastAsia" w:cs="宋体"/>
          <w:spacing w:val="-1"/>
          <w:sz w:val="24"/>
          <w:szCs w:val="24"/>
          <w:highlight w:val="none"/>
          <w:lang w:val="en-US" w:eastAsia="zh-CN"/>
        </w:rPr>
        <w:t>库尔勒市</w:t>
      </w:r>
      <w:r>
        <w:rPr>
          <w:rFonts w:hint="eastAsia" w:ascii="宋体" w:hAnsi="宋体" w:eastAsia="宋体" w:cs="宋体"/>
          <w:spacing w:val="-1"/>
          <w:sz w:val="24"/>
          <w:szCs w:val="24"/>
          <w:highlight w:val="none"/>
          <w:lang w:val="en-US" w:eastAsia="zh-CN"/>
        </w:rPr>
        <w:t xml:space="preserve">内） </w:t>
      </w:r>
    </w:p>
    <w:p w14:paraId="42128EE0">
      <w:pPr>
        <w:pStyle w:val="8"/>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 xml:space="preserve">（四）人员要求及管理制度 </w:t>
      </w:r>
    </w:p>
    <w:p w14:paraId="1EDD2DE7">
      <w:pPr>
        <w:pStyle w:val="8"/>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提供至少四名以上有健康证明的配送人员证明信息，配送人员需相对固定，需对配送人员制定专门管理制度（有具体的执行人员、执行方式、执行流程，做到高效沟通，高效配送，良好服务）。</w:t>
      </w:r>
    </w:p>
    <w:p w14:paraId="4B4FA127">
      <w:pPr>
        <w:pStyle w:val="8"/>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 xml:space="preserve">（五）安全性管理制度 </w:t>
      </w:r>
    </w:p>
    <w:p w14:paraId="6C550FF8">
      <w:pPr>
        <w:pStyle w:val="8"/>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针对本次项目食品的配送应当有安全性管理制度（有具体的执行人员、执行方式，执行流程，在食品运送过程中，要保障运送过程安全、运送食材及配送人员的安全等）</w:t>
      </w:r>
    </w:p>
    <w:p w14:paraId="1814BE32">
      <w:pPr>
        <w:pStyle w:val="8"/>
        <w:spacing w:before="106" w:line="284" w:lineRule="auto"/>
        <w:ind w:left="120" w:right="297" w:firstLine="483"/>
        <w:rPr>
          <w:rFonts w:hint="eastAsia" w:ascii="宋体" w:hAnsi="宋体" w:eastAsia="宋体" w:cs="宋体"/>
          <w:b/>
          <w:bCs/>
          <w:sz w:val="24"/>
          <w:szCs w:val="24"/>
          <w:lang w:val="en-US" w:eastAsia="zh-CN"/>
        </w:rPr>
      </w:pPr>
      <w:r>
        <w:rPr>
          <w:rFonts w:hint="eastAsia" w:cs="宋体"/>
          <w:b/>
          <w:bCs/>
          <w:sz w:val="24"/>
          <w:szCs w:val="24"/>
          <w:lang w:val="en-US" w:eastAsia="zh-CN"/>
        </w:rPr>
        <w:t>6、</w:t>
      </w:r>
      <w:r>
        <w:rPr>
          <w:rFonts w:hint="eastAsia" w:ascii="宋体" w:hAnsi="宋体" w:eastAsia="宋体" w:cs="宋体"/>
          <w:b/>
          <w:bCs/>
          <w:sz w:val="24"/>
          <w:szCs w:val="24"/>
          <w:lang w:val="en-US" w:eastAsia="zh-CN"/>
        </w:rPr>
        <w:t>验收方式及标准</w:t>
      </w:r>
      <w:r>
        <w:rPr>
          <w:rFonts w:hint="eastAsia" w:cs="宋体"/>
          <w:b/>
          <w:bCs/>
          <w:sz w:val="24"/>
          <w:szCs w:val="24"/>
          <w:lang w:val="en-US" w:eastAsia="zh-CN"/>
        </w:rPr>
        <w:t>：</w:t>
      </w:r>
    </w:p>
    <w:p w14:paraId="07EAB6D7">
      <w:pPr>
        <w:pStyle w:val="8"/>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供货完毕后，由甲方和乙方采取现场检查、数量、质量、品类、生产日期、质保期、并经甲方工作人员和乙方送货人员在随货通行单上签字确认，视为甲方收货。</w:t>
      </w:r>
    </w:p>
    <w:p w14:paraId="3A9ED69C">
      <w:pPr>
        <w:pStyle w:val="8"/>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乙方不得向甲方提供任何无包装、无生产日期、无质保期的产品，如乙方出现不按约定日期、约定数量、约定品类送货或向甲方提供临期、“三无”产品，如乙方出现此类情形，甲方将对乙方处以1000元至10000元的处罚，二次出现此类情况，甲方有权单方面解除合同，并追究乙方相关法律责任。</w:t>
      </w:r>
    </w:p>
    <w:p w14:paraId="6FA9C4DA">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b/>
          <w:bCs/>
          <w:snapToGrid w:val="0"/>
          <w:color w:val="000000"/>
          <w:kern w:val="0"/>
          <w:sz w:val="21"/>
          <w:szCs w:val="21"/>
          <w:lang w:val="en-US" w:eastAsia="zh-CN" w:bidi="ar"/>
        </w:rPr>
        <w:t xml:space="preserve">注：1.投标人中标后所供产品完好无溃烂，如存在质量问题，招标人有权随时终止合同。 </w:t>
      </w:r>
    </w:p>
    <w:p w14:paraId="0AC916F1">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b/>
          <w:bCs/>
          <w:snapToGrid w:val="0"/>
          <w:color w:val="000000"/>
          <w:kern w:val="0"/>
          <w:sz w:val="21"/>
          <w:szCs w:val="21"/>
          <w:lang w:val="en-US" w:eastAsia="zh-CN" w:bidi="ar"/>
        </w:rPr>
        <w:t xml:space="preserve">2.投标人在选择货物品牌时应与项目需求相适应，不得虚报或夸大品牌实力。 </w:t>
      </w:r>
    </w:p>
    <w:p w14:paraId="27B1E8EE">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b/>
          <w:bCs/>
          <w:snapToGrid w:val="0"/>
          <w:color w:val="000000"/>
          <w:kern w:val="0"/>
          <w:sz w:val="21"/>
          <w:szCs w:val="21"/>
          <w:lang w:val="en-US" w:eastAsia="zh-CN" w:bidi="ar"/>
        </w:rPr>
        <w:t>3.投标人需对所投产品的品牌和质量负责，如因品牌或质量问题导致项目损失或不良影响，将承担相应责任。</w:t>
      </w:r>
    </w:p>
    <w:p w14:paraId="7A5FBE41">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b/>
          <w:bCs/>
          <w:snapToGrid w:val="0"/>
          <w:color w:val="000000"/>
          <w:kern w:val="0"/>
          <w:sz w:val="21"/>
          <w:szCs w:val="21"/>
          <w:lang w:val="en-US" w:eastAsia="zh-CN" w:bidi="ar"/>
        </w:rPr>
        <w:t>4.其他未列明产品（包括北园春官网公示的及未公示的所有产品均在采购人采购范围内），如采购人有需求，必须按要求提供。产品均须符合新鲜、品质优、无溃烂等要求。</w:t>
      </w:r>
    </w:p>
    <w:p w14:paraId="460553DD">
      <w:pPr>
        <w:rPr>
          <w:rFonts w:hint="eastAsia" w:asciiTheme="minorEastAsia" w:hAnsiTheme="minorEastAsia" w:eastAsiaTheme="minorEastAsia" w:cstheme="minorEastAsia"/>
          <w:b/>
          <w:bCs/>
          <w:sz w:val="36"/>
          <w:szCs w:val="36"/>
          <w:highlight w:val="none"/>
        </w:rPr>
      </w:pPr>
      <w:r>
        <w:rPr>
          <w:rFonts w:hint="eastAsia" w:asciiTheme="minorEastAsia" w:hAnsiTheme="minorEastAsia" w:eastAsiaTheme="minorEastAsia" w:cstheme="minorEastAsia"/>
          <w:b/>
          <w:bCs/>
          <w:sz w:val="36"/>
          <w:szCs w:val="36"/>
          <w:highlight w:val="none"/>
        </w:rPr>
        <w:br w:type="page"/>
      </w:r>
    </w:p>
    <w:p w14:paraId="6F19B7EB">
      <w:pPr>
        <w:jc w:val="center"/>
        <w:rPr>
          <w:rFonts w:hint="default" w:asciiTheme="minorEastAsia" w:hAnsiTheme="minorEastAsia" w:eastAsiaTheme="minorEastAsia" w:cstheme="minorEastAsia"/>
          <w:b/>
          <w:bCs/>
          <w:sz w:val="36"/>
          <w:szCs w:val="36"/>
          <w:highlight w:val="none"/>
          <w:lang w:val="en-US" w:eastAsia="zh-CN"/>
        </w:rPr>
      </w:pPr>
      <w:r>
        <w:rPr>
          <w:rFonts w:hint="eastAsia" w:asciiTheme="minorEastAsia" w:hAnsiTheme="minorEastAsia" w:eastAsiaTheme="minorEastAsia" w:cstheme="minorEastAsia"/>
          <w:b/>
          <w:bCs/>
          <w:sz w:val="36"/>
          <w:szCs w:val="36"/>
          <w:highlight w:val="none"/>
        </w:rPr>
        <w:t>第</w:t>
      </w:r>
      <w:r>
        <w:rPr>
          <w:rFonts w:hint="eastAsia" w:asciiTheme="minorEastAsia" w:hAnsiTheme="minorEastAsia" w:eastAsiaTheme="minorEastAsia" w:cstheme="minorEastAsia"/>
          <w:b/>
          <w:bCs/>
          <w:sz w:val="36"/>
          <w:szCs w:val="36"/>
          <w:highlight w:val="none"/>
          <w:lang w:val="en-US" w:eastAsia="zh-CN"/>
        </w:rPr>
        <w:t>四</w:t>
      </w:r>
      <w:r>
        <w:rPr>
          <w:rFonts w:hint="eastAsia" w:asciiTheme="minorEastAsia" w:hAnsiTheme="minorEastAsia" w:eastAsiaTheme="minorEastAsia" w:cstheme="minorEastAsia"/>
          <w:b/>
          <w:bCs/>
          <w:sz w:val="36"/>
          <w:szCs w:val="36"/>
          <w:highlight w:val="none"/>
        </w:rPr>
        <w:t>部分  合同</w:t>
      </w:r>
      <w:bookmarkEnd w:id="45"/>
      <w:bookmarkEnd w:id="46"/>
      <w:bookmarkEnd w:id="47"/>
      <w:bookmarkEnd w:id="48"/>
      <w:bookmarkEnd w:id="49"/>
      <w:r>
        <w:rPr>
          <w:rFonts w:hint="eastAsia" w:asciiTheme="minorEastAsia" w:hAnsiTheme="minorEastAsia" w:eastAsiaTheme="minorEastAsia" w:cstheme="minorEastAsia"/>
          <w:b/>
          <w:bCs/>
          <w:sz w:val="36"/>
          <w:szCs w:val="36"/>
          <w:highlight w:val="none"/>
          <w:lang w:val="en-US" w:eastAsia="zh-CN"/>
        </w:rPr>
        <w:t>文本</w:t>
      </w:r>
    </w:p>
    <w:p w14:paraId="58B42695">
      <w:pPr>
        <w:numPr>
          <w:ilvl w:val="0"/>
          <w:numId w:val="0"/>
        </w:numPr>
        <w:ind w:firstLine="560" w:firstLineChars="200"/>
        <w:jc w:val="center"/>
        <w:rPr>
          <w:rFonts w:hint="eastAsia" w:asciiTheme="minorEastAsia" w:hAnsiTheme="minorEastAsia" w:eastAsiaTheme="minorEastAsia" w:cstheme="minorEastAsia"/>
          <w:b w:val="0"/>
          <w:bCs w:val="0"/>
          <w:sz w:val="28"/>
          <w:szCs w:val="28"/>
          <w:highlight w:val="none"/>
          <w:lang w:val="en-US" w:eastAsia="zh-CN"/>
        </w:rPr>
      </w:pPr>
      <w:bookmarkStart w:id="50" w:name="_Toc255566102"/>
      <w:bookmarkStart w:id="51" w:name="_Toc267301301"/>
      <w:bookmarkStart w:id="52" w:name="_Toc349573141"/>
      <w:bookmarkStart w:id="53" w:name="_Toc20823315"/>
      <w:bookmarkStart w:id="54" w:name="_Toc16938559"/>
      <w:bookmarkStart w:id="55" w:name="_Toc349637940"/>
      <w:bookmarkStart w:id="56" w:name="_Toc513029243"/>
      <w:bookmarkStart w:id="57" w:name="_Toc248299891"/>
      <w:bookmarkStart w:id="58" w:name="_Toc298240426"/>
      <w:r>
        <w:rPr>
          <w:rFonts w:hint="eastAsia" w:asciiTheme="minorEastAsia" w:hAnsiTheme="minorEastAsia" w:eastAsiaTheme="minorEastAsia" w:cstheme="minorEastAsia"/>
          <w:b w:val="0"/>
          <w:bCs w:val="0"/>
          <w:sz w:val="28"/>
          <w:szCs w:val="28"/>
          <w:highlight w:val="none"/>
          <w:lang w:val="en-US" w:eastAsia="zh-CN"/>
        </w:rPr>
        <w:t>合同条款</w:t>
      </w:r>
    </w:p>
    <w:p w14:paraId="56BD83DD">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p>
    <w:p w14:paraId="3DF53A1A">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p>
    <w:p w14:paraId="76AA1A84">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（本合同仅供参考，具体以与甲方实际签订为准。）</w:t>
      </w:r>
    </w:p>
    <w:p w14:paraId="1CEA8972">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p>
    <w:p w14:paraId="01822AF2">
      <w:pPr>
        <w:numPr>
          <w:ilvl w:val="0"/>
          <w:numId w:val="0"/>
        </w:numPr>
        <w:ind w:firstLine="560" w:firstLineChars="200"/>
        <w:jc w:val="center"/>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供 应 合 同</w:t>
      </w:r>
    </w:p>
    <w:p w14:paraId="7714A8E6">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p>
    <w:p w14:paraId="6B20A0E9">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甲方：</w:t>
      </w:r>
    </w:p>
    <w:p w14:paraId="06F88644">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地址：</w:t>
      </w:r>
    </w:p>
    <w:p w14:paraId="63B5A447">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法定代表人：</w:t>
      </w:r>
    </w:p>
    <w:p w14:paraId="7D4226A2">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联系人：            电话：</w:t>
      </w:r>
    </w:p>
    <w:p w14:paraId="59706761">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乙方：</w:t>
      </w:r>
    </w:p>
    <w:p w14:paraId="3166B3BC">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地址：</w:t>
      </w:r>
    </w:p>
    <w:p w14:paraId="01089962">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法定代表人：</w:t>
      </w:r>
    </w:p>
    <w:p w14:paraId="58C680C6">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联系人：            电话：</w:t>
      </w:r>
    </w:p>
    <w:p w14:paraId="0AB84D76">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甲方通过公开招标，确定乙方为供货商。根据《中华人民共和国食品安全法》《国务院关于加强食品等产品安全监督管理的规定》《中华人民共和国民法典》合同编相关规定及法律法规的规定，经甲乙双方友好协商，在平等、自愿、公平、诚信、守法的原则下签订本合同：</w:t>
      </w:r>
    </w:p>
    <w:p w14:paraId="65FEC367">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一、主体资格</w:t>
      </w:r>
    </w:p>
    <w:p w14:paraId="15F97E34">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乙方在本合同签订时，应当提供营业执照、税务登记证等自身主体资格的证明。</w:t>
      </w:r>
    </w:p>
    <w:p w14:paraId="2DD8D427">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二、标的物及价格</w:t>
      </w:r>
    </w:p>
    <w:p w14:paraId="203CACC5">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 xml:space="preserve">l．标的：             </w:t>
      </w:r>
    </w:p>
    <w:p w14:paraId="087AFF98">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2．合同期内，以招标时，约定的市场参考价格为依据，填报下浮率。供货价为市场批发价格，以北园春官方网站上送货当日注明的最低价或投标文件中已列明的单价作为送货单价，结账时按中标人投标文件中“开标一览表”所报下浮率统一结算。下浮率为</w:t>
      </w:r>
      <w:r>
        <w:rPr>
          <w:rFonts w:hint="eastAsia" w:asciiTheme="minorEastAsia" w:hAnsiTheme="minorEastAsia" w:eastAsiaTheme="minorEastAsia" w:cstheme="minorEastAsia"/>
          <w:b w:val="0"/>
          <w:bCs w:val="0"/>
          <w:sz w:val="28"/>
          <w:szCs w:val="28"/>
          <w:highlight w:val="none"/>
          <w:u w:val="single"/>
          <w:lang w:val="en-US" w:eastAsia="zh-CN"/>
        </w:rPr>
        <w:t xml:space="preserve">     </w:t>
      </w:r>
      <w:r>
        <w:rPr>
          <w:rFonts w:hint="eastAsia" w:asciiTheme="minorEastAsia" w:hAnsiTheme="minorEastAsia" w:eastAsiaTheme="minorEastAsia" w:cstheme="minorEastAsia"/>
          <w:b w:val="0"/>
          <w:bCs w:val="0"/>
          <w:sz w:val="28"/>
          <w:szCs w:val="28"/>
          <w:highlight w:val="none"/>
          <w:lang w:val="en-US" w:eastAsia="zh-CN"/>
        </w:rPr>
        <w:t>％。</w:t>
      </w:r>
    </w:p>
    <w:p w14:paraId="797D9501">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价格变动起伏大，乙方每次送货时，送货凭证上必须记载当日标的物批发价格、所送标的物折后价。如乙方虚假报价，甲方有权扣除市场价格与虚假报价的差价，并扣除</w:t>
      </w:r>
      <w:r>
        <w:rPr>
          <w:rFonts w:hint="eastAsia" w:asciiTheme="minorEastAsia" w:hAnsiTheme="minorEastAsia" w:eastAsiaTheme="minorEastAsia" w:cstheme="minorEastAsia"/>
          <w:b w:val="0"/>
          <w:bCs w:val="0"/>
          <w:sz w:val="28"/>
          <w:szCs w:val="28"/>
          <w:highlight w:val="none"/>
          <w:u w:val="single"/>
          <w:lang w:val="en-US" w:eastAsia="zh-CN"/>
        </w:rPr>
        <w:t xml:space="preserve">     </w:t>
      </w:r>
      <w:r>
        <w:rPr>
          <w:rFonts w:hint="eastAsia" w:asciiTheme="minorEastAsia" w:hAnsiTheme="minorEastAsia" w:eastAsiaTheme="minorEastAsia" w:cstheme="minorEastAsia"/>
          <w:b w:val="0"/>
          <w:bCs w:val="0"/>
          <w:sz w:val="28"/>
          <w:szCs w:val="28"/>
          <w:highlight w:val="none"/>
          <w:lang w:val="en-US" w:eastAsia="zh-CN"/>
        </w:rPr>
        <w:t>%的履约保证金。情节严重的采购人有权立即终止本合同，而无需承担任何违约责任。</w:t>
      </w:r>
    </w:p>
    <w:p w14:paraId="53D96F31">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三、数量确定</w:t>
      </w:r>
    </w:p>
    <w:p w14:paraId="15E90A1C">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（一）供货数量以甲方采购部门、供应商、使用方三方现场称重为准。有异议当场提出，最终数量以现场称重（超出部分由甲方现场监督人员要求，需明确说明的是必须为去皮重量）为准。</w:t>
      </w:r>
    </w:p>
    <w:p w14:paraId="1B620B12">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（二）乙方每次随货的清单，经甲方指定人员验货、称重后签字；甲、乙双方各执一份，作为结算时的对账依据。无签字、无送货凭证、甲方不予认可。有异议本月提出，跨月不予认可。</w:t>
      </w:r>
    </w:p>
    <w:p w14:paraId="249E9569">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四、质量保证</w:t>
      </w:r>
    </w:p>
    <w:p w14:paraId="5E7BA94C">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（一）乙方配送的货品必须符合国家食品卫生标准。并且提供农药残留检测报告、产品检验合格证、产地证明等手续。</w:t>
      </w:r>
    </w:p>
    <w:p w14:paraId="1FA08B37">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二）乙方所配送产品应符合招标文件规定的技术规格、质量标准和性能参数等要求，产品需具有良好的市场占有率、广泛流通性和可采购性；乙方所供应产品不符合招标文件要求，或被查实所供应产品（品牌、规格等）与投标文件不符，而无法履行合同义务的，将视作严重违约。违约方需承担相应法律责任，甲方有权扣除其履约保证金的</w:t>
      </w:r>
      <w:r>
        <w:rPr>
          <w:rFonts w:hint="eastAsia" w:asciiTheme="minorEastAsia" w:hAnsiTheme="minorEastAsia" w:eastAsiaTheme="minorEastAsia" w:cstheme="minorEastAsia"/>
          <w:b w:val="0"/>
          <w:bCs w:val="0"/>
          <w:sz w:val="28"/>
          <w:szCs w:val="28"/>
          <w:highlight w:val="none"/>
          <w:u w:val="single"/>
          <w:lang w:val="en-US" w:eastAsia="zh-CN"/>
        </w:rPr>
        <w:t xml:space="preserve">     </w:t>
      </w:r>
      <w:r>
        <w:rPr>
          <w:rFonts w:hint="eastAsia" w:asciiTheme="minorEastAsia" w:hAnsiTheme="minorEastAsia" w:eastAsiaTheme="minorEastAsia" w:cstheme="minorEastAsia"/>
          <w:b w:val="0"/>
          <w:bCs w:val="0"/>
          <w:sz w:val="28"/>
          <w:szCs w:val="28"/>
          <w:highlight w:val="none"/>
          <w:lang w:val="en-US" w:eastAsia="zh-CN"/>
        </w:rPr>
        <w:t>%，并要求违约方按照甲方要求，在指定期限内更换为符合要求的其他品牌产品，以保障项目顺利推进；5个工作日内仍无法保证供应，甲方有权解除合同，并赔偿甲方因此造成的损失。</w:t>
      </w:r>
    </w:p>
    <w:p w14:paraId="194C7B75">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（三）凡属于质量问题必须包退包换，退补货品须在24个小时内补给（正常工作日内），不能影响甲方正常用餐。</w:t>
      </w:r>
    </w:p>
    <w:p w14:paraId="6C96CE4F">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（四）若因乙方配送货品导致甲方出现食物事故时，经卫生防疫站检验证明确属乙方造成的，乙方必须承担经济与法律上的全部责任。</w:t>
      </w:r>
    </w:p>
    <w:p w14:paraId="6DDF4D5C">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（五）乙方供应的货品要确保产地真实、质量可靠，检验检测证齐全，如食品药品监督局等相关执法单位检查不合格者，乙方必须承担经济与法律上的全部责任。</w:t>
      </w:r>
    </w:p>
    <w:p w14:paraId="7EA8C725">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（六）甲方对乙方配送的货品进行抽检，两次以上供应不合格乙方承担违约责任，并对甲方损失予以赔偿，甲方有权解除合同。</w:t>
      </w:r>
    </w:p>
    <w:p w14:paraId="63C9C407">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（七）试用期：本合同自签署之日起，供应商将享有为期一个月的试用期。试用期内，双方将评估本合同项下供应商提供的产品或服务的质量、交货时间以及其他相关条款的履行情况。</w:t>
      </w:r>
    </w:p>
    <w:p w14:paraId="7F43C745">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1.违约定义：在本合同试用期内，若供应商出现以下任一违约情形，将被视为一次违约事件：</w:t>
      </w:r>
    </w:p>
    <w:p w14:paraId="04D98897">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①未能按照约定的质量标准提供产品或服务；</w:t>
      </w:r>
    </w:p>
    <w:p w14:paraId="07A26FDB">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②未能按照约定的交货时间提供产品或服务；</w:t>
      </w:r>
    </w:p>
    <w:p w14:paraId="3484053C">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③投标人在选择货物品牌时虚报或夸大品牌实力；</w:t>
      </w:r>
    </w:p>
    <w:p w14:paraId="4ADC44D9">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④因品牌或质量问题导致项目损失或不良影响，同时将承担相应责任。</w:t>
      </w:r>
    </w:p>
    <w:p w14:paraId="03C93CB3">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2.违约处理：</w:t>
      </w:r>
    </w:p>
    <w:p w14:paraId="4FB55D19">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①在试用期内，若供应商发生三次及以上违约事件，采购方有权立即终止本合同，而无需承担任何违约责任。</w:t>
      </w:r>
    </w:p>
    <w:p w14:paraId="0DE5632D">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②合同终止后，供应商应立即停止所有与本合同相关的工作或活动，并按照采购方的要求返还或处理所有与本合同相关的材料、设备、数据等。</w:t>
      </w:r>
    </w:p>
    <w:p w14:paraId="0A1E5708">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五、配送流程</w:t>
      </w:r>
    </w:p>
    <w:p w14:paraId="523F48F5">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甲方提前3天给乙方发订货通知（正常工作日），若乙方有特殊情况，需提前2天通知甲方。在接到甲方通知后，乙方按约定时间送至甲方约定地点。</w:t>
      </w:r>
    </w:p>
    <w:p w14:paraId="0E9E895F">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六、验收</w:t>
      </w:r>
    </w:p>
    <w:p w14:paraId="4C2DA684">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供货完毕后，由甲方和乙方采取现场检查、数量、质量、品类、生产日期、保质期、并经甲方工作人员和乙方送货人员在随货通行单上签字确认，视为甲方收货。</w:t>
      </w:r>
    </w:p>
    <w:p w14:paraId="4755CDEC">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乙方不得向甲方提供任何无包装、无生产日期、无保质期的产品，如乙方出现不按约定日期、约定数量、约定品类送货或向甲方提供临期、“三无”产品，如乙方出现此类情形，甲方将对乙方处以1000元至10000元的处罚，二次出现此类情况，甲方有权单方面解除合同，并追究乙方相关法律责任。</w:t>
      </w:r>
    </w:p>
    <w:p w14:paraId="65B2AAF7">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七、结算方式及费用</w:t>
      </w:r>
      <w:r>
        <w:rPr>
          <w:rFonts w:hint="eastAsia" w:asciiTheme="minorEastAsia" w:hAnsiTheme="minorEastAsia" w:eastAsiaTheme="minorEastAsia" w:cstheme="minorEastAsia"/>
          <w:b w:val="0"/>
          <w:bCs w:val="0"/>
          <w:sz w:val="28"/>
          <w:szCs w:val="28"/>
          <w:highlight w:val="none"/>
          <w:lang w:val="en-US" w:eastAsia="zh-CN"/>
        </w:rPr>
        <w:tab/>
      </w:r>
    </w:p>
    <w:p w14:paraId="26791CD3">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（一）货款每月结算一次，按照甲方确定日对账。</w:t>
      </w:r>
    </w:p>
    <w:p w14:paraId="0DEE5F2A">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（二）对账无误后，乙方按实际核对数量开具上月所送货款发票，发票需按照甲方要求开具，甲方根据实际情况给乙方付款。</w:t>
      </w:r>
    </w:p>
    <w:p w14:paraId="240F433C">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八、履行期限、地点、方式</w:t>
      </w:r>
    </w:p>
    <w:p w14:paraId="005BE4D4">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（一）期限为合同有效期内。</w:t>
      </w:r>
    </w:p>
    <w:p w14:paraId="3C4180B0">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（二）甲方所在地点或甲方指定地点。</w:t>
      </w:r>
    </w:p>
    <w:p w14:paraId="1A31E0C9">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（三）乙方出现不良行为，暂停送货。</w:t>
      </w:r>
    </w:p>
    <w:p w14:paraId="54C7A46F">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九、违约责任</w:t>
      </w:r>
    </w:p>
    <w:p w14:paraId="32E33A99">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（一）乙方在签订合同时，需缴纳    万元（   万元整）履约保证金，合同自然履行完毕后15个工作日内，在扣除违约金及中标人原因给采购人造成的损失之外，采购人将剩余的履约保证金（无息）返还给中标人。</w:t>
      </w:r>
    </w:p>
    <w:p w14:paraId="358769A5">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（二）因乙方供应的货品不符合质量要求给甲方造成损失的，除赔偿损失外，发生第一次时，由乙方进行退货处理，一日之内向甲方补足，发生第二次时，乙方还应向甲方支付当次货款总额</w:t>
      </w:r>
      <w:r>
        <w:rPr>
          <w:rFonts w:hint="eastAsia" w:asciiTheme="minorEastAsia" w:hAnsiTheme="minorEastAsia" w:eastAsiaTheme="minorEastAsia" w:cstheme="minorEastAsia"/>
          <w:b w:val="0"/>
          <w:bCs w:val="0"/>
          <w:sz w:val="28"/>
          <w:szCs w:val="28"/>
          <w:highlight w:val="none"/>
          <w:u w:val="single"/>
          <w:lang w:val="en-US" w:eastAsia="zh-CN"/>
        </w:rPr>
        <w:t xml:space="preserve">     </w:t>
      </w:r>
      <w:r>
        <w:rPr>
          <w:rFonts w:hint="eastAsia" w:asciiTheme="minorEastAsia" w:hAnsiTheme="minorEastAsia" w:eastAsiaTheme="minorEastAsia" w:cstheme="minorEastAsia"/>
          <w:b w:val="0"/>
          <w:bCs w:val="0"/>
          <w:sz w:val="28"/>
          <w:szCs w:val="28"/>
          <w:highlight w:val="none"/>
          <w:lang w:val="en-US" w:eastAsia="zh-CN"/>
        </w:rPr>
        <w:t>%的违约金，发生三次以上甲方有权解除合同。</w:t>
      </w:r>
    </w:p>
    <w:p w14:paraId="12559F46">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三）若发生特殊情况，甲方不需要乙方送货，或乙方无法满足甲方需要时，应提前30天书面告知对方，可解除协议；如未及时通知对方、一方无正当理由终止履行或变更、解除本协议的，应赔偿由此给对方造成的经济损失。</w:t>
      </w:r>
    </w:p>
    <w:p w14:paraId="62128202">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四）乙方应按照与甲方约定时间保质保量交货，如果乙方遇到不能按时交货的情况，应及时通知甲方，甲方在收到通知后，如果同意，可酌情延长交货时间；否则视为乙方违约，乙方应向甲方支付违约金，每违约延迟交货一天，违约金按未履约金额的</w:t>
      </w:r>
      <w:r>
        <w:rPr>
          <w:rFonts w:hint="eastAsia" w:asciiTheme="minorEastAsia" w:hAnsiTheme="minorEastAsia" w:eastAsiaTheme="minorEastAsia" w:cstheme="minorEastAsia"/>
          <w:b w:val="0"/>
          <w:bCs w:val="0"/>
          <w:sz w:val="28"/>
          <w:szCs w:val="28"/>
          <w:highlight w:val="none"/>
          <w:u w:val="single"/>
          <w:lang w:val="en-US" w:eastAsia="zh-CN"/>
        </w:rPr>
        <w:t xml:space="preserve">      </w:t>
      </w:r>
      <w:r>
        <w:rPr>
          <w:rFonts w:hint="eastAsia" w:asciiTheme="minorEastAsia" w:hAnsiTheme="minorEastAsia" w:eastAsiaTheme="minorEastAsia" w:cstheme="minorEastAsia"/>
          <w:b w:val="0"/>
          <w:bCs w:val="0"/>
          <w:sz w:val="28"/>
          <w:szCs w:val="28"/>
          <w:highlight w:val="none"/>
          <w:lang w:val="en-US" w:eastAsia="zh-CN"/>
        </w:rPr>
        <w:t>%收取，延迟交货时间达5个工作日，甲方有权解除合同，并赔偿甲方因此造成的损失。</w:t>
      </w:r>
    </w:p>
    <w:p w14:paraId="704CCE1D">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（五）甲方对货品质量、价格履行监督职责，定期考察市场，甲方如发现价格高于市场价格，乙方应承担违约责任，甲方有权扣除乙方履约保证金的20%，并有权解除合同。</w:t>
      </w:r>
    </w:p>
    <w:p w14:paraId="342527E7">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（六）甲方因工作需要，有临时性购买需求，乙方必须保证供应。</w:t>
      </w:r>
    </w:p>
    <w:p w14:paraId="798B82C4">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（七）未经甲方事先同意，乙方不得部分或全部转让或分包，应履行协议规定的义务。</w:t>
      </w:r>
    </w:p>
    <w:p w14:paraId="243A52B0">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（八）在本合同履行期间，发生不可抗力事件，造成合同不能履行，可证明不是乙方责任的，可全部或部分免除责任。</w:t>
      </w:r>
    </w:p>
    <w:p w14:paraId="700B6DAF">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九）乙方要对商品进行自检，不得在商品中夹带刀片、刃具、铁器、火器等影响安全的物品，如乙方商品出现以上物品，造成隐患的，应当视为乙方违约需承担相应的违约责任且乙方应处理相关责任人，乙方每违约一次，甲方将从履约保证金中扣除</w:t>
      </w:r>
      <w:r>
        <w:rPr>
          <w:rFonts w:hint="eastAsia" w:asciiTheme="minorEastAsia" w:hAnsiTheme="minorEastAsia" w:eastAsiaTheme="minorEastAsia" w:cstheme="minorEastAsia"/>
          <w:b w:val="0"/>
          <w:bCs w:val="0"/>
          <w:sz w:val="28"/>
          <w:szCs w:val="28"/>
          <w:highlight w:val="none"/>
          <w:u w:val="single"/>
          <w:lang w:val="en-US" w:eastAsia="zh-CN"/>
        </w:rPr>
        <w:t xml:space="preserve">      </w:t>
      </w:r>
      <w:r>
        <w:rPr>
          <w:rFonts w:hint="eastAsia" w:asciiTheme="minorEastAsia" w:hAnsiTheme="minorEastAsia" w:eastAsiaTheme="minorEastAsia" w:cstheme="minorEastAsia"/>
          <w:b w:val="0"/>
          <w:bCs w:val="0"/>
          <w:sz w:val="28"/>
          <w:szCs w:val="28"/>
          <w:highlight w:val="none"/>
          <w:lang w:val="en-US" w:eastAsia="zh-CN"/>
        </w:rPr>
        <w:t>%的违约金，如违约二次，甲方有权解除合同并由乙方赔偿甲方因此造成的损失。</w:t>
      </w:r>
    </w:p>
    <w:p w14:paraId="2E101709">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（十）甲乙双方均应按照本合同约定履行，如一方违约，应向守约方支付相应违约金，并赔偿守约方因此产生的一切损失，该损失包括但不限于交通费、鉴定费、诉讼费、律师费、保全费、保单保函费等。</w:t>
      </w:r>
    </w:p>
    <w:p w14:paraId="2F36BCC5">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十、解决争议方式</w:t>
      </w:r>
    </w:p>
    <w:p w14:paraId="198504D7">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在本合同履行期间，甲乙发生争议，双方应协商解决，协商不成，向甲方所在地人民法院起诉。</w:t>
      </w:r>
    </w:p>
    <w:p w14:paraId="1CF082AA">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十一、合同履行期限</w:t>
      </w:r>
    </w:p>
    <w:p w14:paraId="0F540FF3">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自合同签订之日起一年内按采购人要求分批送达指定地点。（合同到期后，因非甲方原因导致下一年度供货招投标程序未完结，需要乙方按原合同继续供货，甲方提前三日时通知乙方继续提供招投标程序期间内的货物，乙方须无条件执行甲方通知，如乙方未遵守此规定，甲方有权从履约保证金中扣除</w:t>
      </w:r>
      <w:r>
        <w:rPr>
          <w:rFonts w:hint="eastAsia" w:asciiTheme="minorEastAsia" w:hAnsiTheme="minorEastAsia" w:eastAsiaTheme="minorEastAsia" w:cstheme="minorEastAsia"/>
          <w:b w:val="0"/>
          <w:bCs w:val="0"/>
          <w:sz w:val="28"/>
          <w:szCs w:val="28"/>
          <w:highlight w:val="none"/>
          <w:u w:val="single"/>
          <w:lang w:val="en-US" w:eastAsia="zh-CN"/>
        </w:rPr>
        <w:t xml:space="preserve">     </w:t>
      </w:r>
      <w:r>
        <w:rPr>
          <w:rFonts w:hint="eastAsia" w:asciiTheme="minorEastAsia" w:hAnsiTheme="minorEastAsia" w:eastAsiaTheme="minorEastAsia" w:cstheme="minorEastAsia"/>
          <w:b w:val="0"/>
          <w:bCs w:val="0"/>
          <w:sz w:val="28"/>
          <w:szCs w:val="28"/>
          <w:highlight w:val="none"/>
          <w:lang w:val="en-US" w:eastAsia="zh-CN"/>
        </w:rPr>
        <w:t>％的违约金。）</w:t>
      </w:r>
    </w:p>
    <w:p w14:paraId="0F7D8831">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十二、遵守甲方规章制度</w:t>
      </w:r>
    </w:p>
    <w:p w14:paraId="7C3265FA">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乙方在送货时，要遵守甲方的各项规章制度，不得安排面包车送货，不得在货物中夹带任何其他物品给其他无关人员进行传递，一经发现立即终止协议，拒收货品并没收所带物品，当日货款不予支付，并扣罚上月货款。</w:t>
      </w:r>
    </w:p>
    <w:p w14:paraId="4A16071B">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十三、费用</w:t>
      </w:r>
    </w:p>
    <w:p w14:paraId="133CCCA5">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根据国家现行税法的规定，对乙方征收的与协议有关一切税费由乙方负担。</w:t>
      </w:r>
    </w:p>
    <w:p w14:paraId="1CB9CD8C">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十四、合同解除</w:t>
      </w:r>
    </w:p>
    <w:p w14:paraId="01BF13AD">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在任何补救违约措施未能实现的情况下，在乙方收到甲方发出的违约通知后3日内，或经单方书面确认的更长时间内仍未能纠正以下任何一种违约行为，甲方有权解除协议。</w:t>
      </w:r>
    </w:p>
    <w:p w14:paraId="09DE6D45">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乙方未能按协议规定的期限内或甲方同意延长的期限内提供全部或部分货品。</w:t>
      </w:r>
    </w:p>
    <w:p w14:paraId="6B7A7568">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乙方随意降低物品质量，变更规格型号，拖延供货时间。</w:t>
      </w:r>
    </w:p>
    <w:p w14:paraId="7984710E">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乙方未能履行协议下的任何义务。</w:t>
      </w:r>
    </w:p>
    <w:p w14:paraId="78231160">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乙方无力执行协议时，须于停止供货10日前书面告知甲方。</w:t>
      </w:r>
    </w:p>
    <w:p w14:paraId="0A80A0B0">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十五、保密条款</w:t>
      </w:r>
    </w:p>
    <w:p w14:paraId="3728F10B">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乙方需对合同履行过程中获得的甲方信息、人员情况等全部信息严格保密，乙方保密义务在本合同执行完毕、解除或终止后仍然有效。并对乙方工作人员进行保密教育，严禁在任何场地以任何形式谈论、传递有关甲方相关信息，不得擅自对外透露所承担的甲方相关工作内容。如有违反本规定，造成不良影响的，甲方将依法追究乙方责任，并有权要求乙方消除影响，造成重大后果的，甲方将依法对乙方提起诉讼。</w:t>
      </w:r>
    </w:p>
    <w:p w14:paraId="34490583">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十六、其他</w:t>
      </w:r>
    </w:p>
    <w:p w14:paraId="4BFA3B02">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l．本合同首页约定的地址、电话为双方通知送达的地址、电话，如果任何一方变更，应在变更后3日内书面通知对方，否则任何一方通知送达前述地址，即视为被送达方收到，由此引发的法律后果由被送达人承担，法院送达参照此通知条款。</w:t>
      </w:r>
    </w:p>
    <w:p w14:paraId="0404D607">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2．本合同签字盖章后生效。</w:t>
      </w:r>
    </w:p>
    <w:p w14:paraId="1E70F1B3">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p>
    <w:p w14:paraId="0096F355">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本合同一式四份，甲方三份，乙方一份，具有同等法律效力。</w:t>
      </w:r>
    </w:p>
    <w:p w14:paraId="4DCC7B3C">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p>
    <w:p w14:paraId="5BA3C1F5">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p>
    <w:p w14:paraId="44CE6C67">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p>
    <w:p w14:paraId="58409481">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甲方（印章）：                        乙方（印章）：</w:t>
      </w:r>
    </w:p>
    <w:p w14:paraId="3FB2C600">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法定代表人或授权代理人签字：          法定代表人或授权代理人签字：</w:t>
      </w:r>
    </w:p>
    <w:p w14:paraId="02C4A1FE">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 xml:space="preserve">电    话：                            电    话：                           </w:t>
      </w:r>
    </w:p>
    <w:p w14:paraId="7E21118C">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联 系 人：                            联 系 人：</w:t>
      </w:r>
    </w:p>
    <w:p w14:paraId="4D9800CF">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 xml:space="preserve">甲方地址：                            乙方地址： </w:t>
      </w:r>
    </w:p>
    <w:p w14:paraId="0F78B374">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 xml:space="preserve">                                    </w:t>
      </w:r>
    </w:p>
    <w:p w14:paraId="10E4C594">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p>
    <w:p w14:paraId="6B1B49FA">
      <w:pPr>
        <w:numPr>
          <w:ilvl w:val="0"/>
          <w:numId w:val="0"/>
        </w:numPr>
        <w:ind w:firstLine="3920" w:firstLineChars="1400"/>
        <w:jc w:val="both"/>
        <w:rPr>
          <w:rFonts w:hint="eastAsia" w:asciiTheme="minorEastAsia" w:hAnsiTheme="minorEastAsia" w:eastAsiaTheme="minorEastAsia" w:cstheme="minorEastAsia"/>
          <w:b/>
          <w:bCs/>
          <w:color w:val="00000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 xml:space="preserve"> 签订日期：      年  月  日</w:t>
      </w:r>
      <w:bookmarkEnd w:id="50"/>
      <w:bookmarkEnd w:id="51"/>
      <w:bookmarkEnd w:id="52"/>
      <w:bookmarkEnd w:id="53"/>
      <w:bookmarkEnd w:id="54"/>
      <w:bookmarkEnd w:id="55"/>
      <w:bookmarkEnd w:id="56"/>
      <w:bookmarkEnd w:id="57"/>
      <w:bookmarkEnd w:id="58"/>
      <w:bookmarkStart w:id="59" w:name="_Hlt16619369"/>
      <w:bookmarkEnd w:id="59"/>
    </w:p>
    <w:p w14:paraId="4E656335">
      <w:pPr>
        <w:rPr>
          <w:rFonts w:hint="eastAsia" w:asciiTheme="minorEastAsia" w:hAnsiTheme="minorEastAsia" w:eastAsiaTheme="minorEastAsia" w:cstheme="minorEastAsia"/>
          <w:b/>
          <w:bCs/>
          <w:color w:val="000000"/>
          <w:sz w:val="28"/>
          <w:szCs w:val="28"/>
          <w:highlight w:val="none"/>
          <w:lang w:val="en-US" w:eastAsia="zh-CN"/>
        </w:rPr>
      </w:pPr>
    </w:p>
    <w:p w14:paraId="08E6079E">
      <w:pPr>
        <w:rPr>
          <w:rFonts w:hint="eastAsia" w:asciiTheme="minorEastAsia" w:hAnsiTheme="minorEastAsia" w:eastAsiaTheme="minorEastAsia" w:cstheme="minorEastAsia"/>
          <w:b/>
          <w:bCs/>
          <w:color w:val="000000"/>
          <w:sz w:val="28"/>
          <w:szCs w:val="28"/>
          <w:highlight w:val="none"/>
          <w:lang w:val="en-US" w:eastAsia="zh-CN"/>
        </w:rPr>
      </w:pPr>
    </w:p>
    <w:p w14:paraId="6CF9E0F7">
      <w:pPr>
        <w:spacing w:after="340" w:line="460" w:lineRule="exact"/>
        <w:jc w:val="center"/>
        <w:outlineLvl w:val="0"/>
        <w:rPr>
          <w:rFonts w:hint="eastAsia" w:asciiTheme="minorEastAsia" w:hAnsiTheme="minorEastAsia" w:eastAsiaTheme="minorEastAsia" w:cstheme="minorEastAsia"/>
          <w:b/>
          <w:bCs/>
          <w:sz w:val="40"/>
          <w:szCs w:val="40"/>
          <w:highlight w:val="none"/>
          <w:lang w:val="en-US" w:eastAsia="zh-CN"/>
        </w:rPr>
      </w:pPr>
      <w:r>
        <w:rPr>
          <w:rFonts w:hint="eastAsia" w:asciiTheme="minorEastAsia" w:hAnsiTheme="minorEastAsia" w:eastAsiaTheme="minorEastAsia" w:cstheme="minorEastAsia"/>
          <w:b/>
          <w:bCs/>
          <w:color w:val="000000"/>
          <w:sz w:val="28"/>
          <w:szCs w:val="28"/>
          <w:highlight w:val="none"/>
          <w:lang w:val="en-US" w:eastAsia="zh-CN"/>
        </w:rPr>
        <w:t>注：此合同为范本，最终以双方签订的正式合同为准！</w:t>
      </w:r>
      <w:r>
        <w:rPr>
          <w:rFonts w:hint="eastAsia" w:asciiTheme="minorEastAsia" w:hAnsiTheme="minorEastAsia" w:eastAsiaTheme="minorEastAsia" w:cstheme="minorEastAsia"/>
          <w:b/>
          <w:bCs/>
          <w:color w:val="000000"/>
          <w:sz w:val="28"/>
          <w:szCs w:val="28"/>
          <w:highlight w:val="none"/>
        </w:rPr>
        <w:br w:type="page"/>
      </w:r>
      <w:bookmarkStart w:id="60" w:name="_Toc349637943"/>
      <w:bookmarkStart w:id="61" w:name="_Toc349573144"/>
      <w:bookmarkStart w:id="62" w:name="_Toc298240429"/>
      <w:bookmarkStart w:id="63" w:name="_Toc8577"/>
      <w:r>
        <w:rPr>
          <w:rFonts w:hint="eastAsia" w:asciiTheme="minorEastAsia" w:hAnsiTheme="minorEastAsia" w:eastAsiaTheme="minorEastAsia" w:cstheme="minorEastAsia"/>
          <w:b/>
          <w:bCs/>
          <w:sz w:val="40"/>
          <w:szCs w:val="40"/>
          <w:highlight w:val="none"/>
        </w:rPr>
        <w:t>第</w:t>
      </w:r>
      <w:r>
        <w:rPr>
          <w:rFonts w:hint="eastAsia" w:asciiTheme="minorEastAsia" w:hAnsiTheme="minorEastAsia" w:eastAsiaTheme="minorEastAsia" w:cstheme="minorEastAsia"/>
          <w:b/>
          <w:bCs/>
          <w:sz w:val="40"/>
          <w:szCs w:val="40"/>
          <w:highlight w:val="none"/>
          <w:lang w:val="en-US" w:eastAsia="zh-CN"/>
        </w:rPr>
        <w:t>五</w:t>
      </w:r>
      <w:r>
        <w:rPr>
          <w:rFonts w:hint="eastAsia" w:asciiTheme="minorEastAsia" w:hAnsiTheme="minorEastAsia" w:eastAsiaTheme="minorEastAsia" w:cstheme="minorEastAsia"/>
          <w:b/>
          <w:bCs/>
          <w:sz w:val="40"/>
          <w:szCs w:val="40"/>
          <w:highlight w:val="none"/>
        </w:rPr>
        <w:t>部分　</w:t>
      </w:r>
      <w:bookmarkEnd w:id="60"/>
      <w:bookmarkEnd w:id="61"/>
      <w:bookmarkEnd w:id="62"/>
      <w:bookmarkEnd w:id="63"/>
      <w:r>
        <w:rPr>
          <w:rFonts w:hint="eastAsia" w:asciiTheme="minorEastAsia" w:hAnsiTheme="minorEastAsia" w:eastAsiaTheme="minorEastAsia" w:cstheme="minorEastAsia"/>
          <w:b/>
          <w:bCs/>
          <w:sz w:val="40"/>
          <w:szCs w:val="40"/>
          <w:highlight w:val="none"/>
          <w:lang w:val="en-US" w:eastAsia="zh-CN"/>
        </w:rPr>
        <w:t>投标文件格式</w:t>
      </w:r>
    </w:p>
    <w:p w14:paraId="21B51791">
      <w:pPr>
        <w:spacing w:line="460" w:lineRule="exact"/>
        <w:rPr>
          <w:rFonts w:hint="eastAsia" w:ascii="宋体" w:hAnsi="宋体" w:eastAsia="宋体" w:cs="宋体"/>
          <w:color w:val="000000" w:themeColor="text1"/>
          <w:sz w:val="28"/>
          <w:szCs w:val="28"/>
          <w:highlight w:val="none"/>
          <w:u w:val="single"/>
          <w14:textFill>
            <w14:solidFill>
              <w14:schemeClr w14:val="tx1"/>
            </w14:solidFill>
          </w14:textFill>
        </w:rPr>
      </w:pPr>
      <w:r>
        <w:rPr>
          <w:rFonts w:hint="eastAsia" w:ascii="宋体" w:hAnsi="宋体" w:eastAsia="宋体" w:cs="宋体"/>
          <w:color w:val="000000" w:themeColor="text1"/>
          <w:sz w:val="28"/>
          <w:szCs w:val="28"/>
          <w:highlight w:val="none"/>
          <w:u w:val="single"/>
          <w14:textFill>
            <w14:solidFill>
              <w14:schemeClr w14:val="tx1"/>
            </w14:solidFill>
          </w14:textFill>
        </w:rPr>
        <w:t>投标文件封面示例</w:t>
      </w:r>
    </w:p>
    <w:p w14:paraId="18BEDA46">
      <w:pPr>
        <w:spacing w:line="460" w:lineRule="exact"/>
        <w:ind w:firstLine="7951" w:firstLineChars="3300"/>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4"/>
          <w:highlight w:val="none"/>
          <w:bdr w:val="single" w:color="auto" w:sz="4" w:space="0"/>
          <w14:textFill>
            <w14:solidFill>
              <w14:schemeClr w14:val="tx1"/>
            </w14:solidFill>
          </w14:textFill>
        </w:rPr>
        <w:t>正本</w:t>
      </w:r>
      <w:r>
        <w:rPr>
          <w:rFonts w:hint="eastAsia" w:ascii="宋体" w:hAnsi="宋体" w:eastAsia="宋体" w:cs="宋体"/>
          <w:b/>
          <w:color w:val="000000" w:themeColor="text1"/>
          <w:sz w:val="24"/>
          <w:highlight w:val="none"/>
          <w:bdr w:val="single" w:color="auto" w:sz="4" w:space="0"/>
          <w:lang w:val="en-US" w:eastAsia="zh-CN"/>
          <w14:textFill>
            <w14:solidFill>
              <w14:schemeClr w14:val="tx1"/>
            </w14:solidFill>
          </w14:textFill>
        </w:rPr>
        <w:t>/副本</w:t>
      </w:r>
    </w:p>
    <w:p w14:paraId="69B12739">
      <w:pPr>
        <w:spacing w:line="460" w:lineRule="exact"/>
        <w:jc w:val="center"/>
        <w:rPr>
          <w:rFonts w:hint="eastAsia" w:ascii="宋体" w:hAnsi="宋体" w:eastAsia="宋体" w:cs="宋体"/>
          <w:b/>
          <w:color w:val="000000" w:themeColor="text1"/>
          <w:sz w:val="28"/>
          <w:szCs w:val="28"/>
          <w:highlight w:val="none"/>
          <w14:textFill>
            <w14:solidFill>
              <w14:schemeClr w14:val="tx1"/>
            </w14:solidFill>
          </w14:textFill>
        </w:rPr>
      </w:pPr>
    </w:p>
    <w:p w14:paraId="46874417">
      <w:pPr>
        <w:spacing w:line="460" w:lineRule="exact"/>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投标文件</w:t>
      </w:r>
    </w:p>
    <w:p w14:paraId="2F1C6989">
      <w:pPr>
        <w:spacing w:line="460" w:lineRule="exact"/>
        <w:rPr>
          <w:rFonts w:hint="eastAsia" w:ascii="宋体" w:hAnsi="宋体" w:eastAsia="宋体" w:cs="宋体"/>
          <w:b/>
          <w:color w:val="000000" w:themeColor="text1"/>
          <w:sz w:val="28"/>
          <w:szCs w:val="28"/>
          <w:highlight w:val="none"/>
          <w14:textFill>
            <w14:solidFill>
              <w14:schemeClr w14:val="tx1"/>
            </w14:solidFill>
          </w14:textFill>
        </w:rPr>
      </w:pPr>
    </w:p>
    <w:p w14:paraId="24DA6452">
      <w:pPr>
        <w:spacing w:line="460" w:lineRule="exact"/>
        <w:ind w:firstLine="504"/>
        <w:rPr>
          <w:rFonts w:hint="eastAsia" w:ascii="宋体" w:hAnsi="宋体" w:eastAsia="宋体" w:cs="宋体"/>
          <w:b/>
          <w:color w:val="000000" w:themeColor="text1"/>
          <w:sz w:val="28"/>
          <w:szCs w:val="28"/>
          <w:highlight w:val="none"/>
          <w14:textFill>
            <w14:solidFill>
              <w14:schemeClr w14:val="tx1"/>
            </w14:solidFill>
          </w14:textFill>
        </w:rPr>
      </w:pPr>
    </w:p>
    <w:p w14:paraId="2C011376">
      <w:pPr>
        <w:spacing w:line="460" w:lineRule="exact"/>
        <w:ind w:firstLine="504"/>
        <w:rPr>
          <w:rFonts w:hint="eastAsia" w:ascii="宋体" w:hAnsi="宋体" w:eastAsia="宋体" w:cs="宋体"/>
          <w:b/>
          <w:color w:val="000000" w:themeColor="text1"/>
          <w:sz w:val="28"/>
          <w:szCs w:val="28"/>
          <w:highlight w:val="none"/>
          <w14:textFill>
            <w14:solidFill>
              <w14:schemeClr w14:val="tx1"/>
            </w14:solidFill>
          </w14:textFill>
        </w:rPr>
      </w:pPr>
    </w:p>
    <w:p w14:paraId="0B00223E">
      <w:pPr>
        <w:spacing w:line="460" w:lineRule="exact"/>
        <w:ind w:firstLine="504"/>
        <w:rPr>
          <w:rFonts w:hint="eastAsia" w:ascii="宋体" w:hAnsi="宋体" w:eastAsia="宋体" w:cs="宋体"/>
          <w:b/>
          <w:color w:val="000000" w:themeColor="text1"/>
          <w:sz w:val="28"/>
          <w:szCs w:val="28"/>
          <w:highlight w:val="none"/>
          <w14:textFill>
            <w14:solidFill>
              <w14:schemeClr w14:val="tx1"/>
            </w14:solidFill>
          </w14:textFill>
        </w:rPr>
      </w:pPr>
    </w:p>
    <w:p w14:paraId="73D5297F">
      <w:pPr>
        <w:spacing w:line="460" w:lineRule="exact"/>
        <w:ind w:firstLine="504"/>
        <w:rPr>
          <w:rFonts w:hint="eastAsia" w:ascii="宋体" w:hAnsi="宋体" w:eastAsia="宋体" w:cs="宋体"/>
          <w:b/>
          <w:color w:val="000000" w:themeColor="text1"/>
          <w:sz w:val="28"/>
          <w:szCs w:val="28"/>
          <w:highlight w:val="none"/>
          <w14:textFill>
            <w14:solidFill>
              <w14:schemeClr w14:val="tx1"/>
            </w14:solidFill>
          </w14:textFill>
        </w:rPr>
      </w:pPr>
    </w:p>
    <w:p w14:paraId="5C40C9B0">
      <w:pPr>
        <w:spacing w:line="460" w:lineRule="exact"/>
        <w:ind w:firstLine="504"/>
        <w:rPr>
          <w:rFonts w:hint="eastAsia" w:ascii="宋体" w:hAnsi="宋体" w:eastAsia="宋体" w:cs="宋体"/>
          <w:b/>
          <w:color w:val="000000" w:themeColor="text1"/>
          <w:sz w:val="28"/>
          <w:szCs w:val="28"/>
          <w:highlight w:val="none"/>
          <w14:textFill>
            <w14:solidFill>
              <w14:schemeClr w14:val="tx1"/>
            </w14:solidFill>
          </w14:textFill>
        </w:rPr>
      </w:pPr>
    </w:p>
    <w:p w14:paraId="5A07C3B3">
      <w:pPr>
        <w:spacing w:line="460" w:lineRule="exact"/>
        <w:rPr>
          <w:rFonts w:hint="eastAsia" w:ascii="宋体" w:hAnsi="宋体" w:eastAsia="宋体" w:cs="宋体"/>
          <w:b/>
          <w:color w:val="000000" w:themeColor="text1"/>
          <w:sz w:val="28"/>
          <w:szCs w:val="28"/>
          <w:highlight w:val="none"/>
          <w14:textFill>
            <w14:solidFill>
              <w14:schemeClr w14:val="tx1"/>
            </w14:solidFill>
          </w14:textFill>
        </w:rPr>
      </w:pPr>
    </w:p>
    <w:p w14:paraId="7B875272">
      <w:pPr>
        <w:spacing w:line="460" w:lineRule="exact"/>
        <w:ind w:firstLine="562" w:firstLineChars="200"/>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项目名称：</w:t>
      </w:r>
    </w:p>
    <w:p w14:paraId="694934CB">
      <w:pPr>
        <w:pStyle w:val="25"/>
        <w:rPr>
          <w:rFonts w:hint="eastAsia" w:ascii="宋体" w:hAnsi="宋体" w:eastAsia="宋体" w:cs="宋体"/>
          <w:color w:val="000000" w:themeColor="text1"/>
          <w:sz w:val="28"/>
          <w:szCs w:val="28"/>
          <w:highlight w:val="none"/>
          <w14:textFill>
            <w14:solidFill>
              <w14:schemeClr w14:val="tx1"/>
            </w14:solidFill>
          </w14:textFill>
        </w:rPr>
      </w:pPr>
    </w:p>
    <w:p w14:paraId="72895C35">
      <w:pPr>
        <w:spacing w:line="460" w:lineRule="exact"/>
        <w:ind w:firstLine="562" w:firstLineChars="200"/>
        <w:rPr>
          <w:rFonts w:hint="eastAsia" w:ascii="宋体" w:hAnsi="宋体" w:eastAsia="宋体" w:cs="宋体"/>
          <w:b/>
          <w:color w:val="000000" w:themeColor="text1"/>
          <w:sz w:val="28"/>
          <w:szCs w:val="28"/>
          <w:highlight w:val="none"/>
          <w:lang w:eastAsia="zh-CN"/>
          <w14:textFill>
            <w14:solidFill>
              <w14:schemeClr w14:val="tx1"/>
            </w14:solidFill>
          </w14:textFill>
        </w:rPr>
      </w:pPr>
      <w:r>
        <w:rPr>
          <w:rFonts w:hint="eastAsia" w:ascii="宋体" w:hAnsi="宋体" w:eastAsia="宋体" w:cs="宋体"/>
          <w:b/>
          <w:color w:val="000000" w:themeColor="text1"/>
          <w:sz w:val="28"/>
          <w:szCs w:val="28"/>
          <w:highlight w:val="none"/>
          <w:lang w:eastAsia="zh-CN"/>
          <w14:textFill>
            <w14:solidFill>
              <w14:schemeClr w14:val="tx1"/>
            </w14:solidFill>
          </w14:textFill>
        </w:rPr>
        <w:t>项目编号：</w:t>
      </w:r>
    </w:p>
    <w:p w14:paraId="0531AB6B">
      <w:pPr>
        <w:spacing w:line="460" w:lineRule="exact"/>
        <w:ind w:firstLine="504"/>
        <w:rPr>
          <w:rFonts w:hint="eastAsia" w:ascii="宋体" w:hAnsi="宋体" w:eastAsia="宋体" w:cs="宋体"/>
          <w:b/>
          <w:color w:val="000000" w:themeColor="text1"/>
          <w:sz w:val="28"/>
          <w:szCs w:val="28"/>
          <w:highlight w:val="none"/>
          <w14:textFill>
            <w14:solidFill>
              <w14:schemeClr w14:val="tx1"/>
            </w14:solidFill>
          </w14:textFill>
        </w:rPr>
      </w:pPr>
    </w:p>
    <w:p w14:paraId="6873F850">
      <w:pPr>
        <w:spacing w:line="460" w:lineRule="exact"/>
        <w:ind w:firstLine="504"/>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投标人名称（盖章）：</w:t>
      </w:r>
    </w:p>
    <w:p w14:paraId="330C6B10">
      <w:pPr>
        <w:spacing w:line="460" w:lineRule="exact"/>
        <w:ind w:firstLine="504"/>
        <w:rPr>
          <w:rFonts w:hint="eastAsia" w:ascii="宋体" w:hAnsi="宋体" w:eastAsia="宋体" w:cs="宋体"/>
          <w:b/>
          <w:color w:val="000000" w:themeColor="text1"/>
          <w:sz w:val="28"/>
          <w:szCs w:val="28"/>
          <w:highlight w:val="none"/>
          <w14:textFill>
            <w14:solidFill>
              <w14:schemeClr w14:val="tx1"/>
            </w14:solidFill>
          </w14:textFill>
        </w:rPr>
      </w:pPr>
    </w:p>
    <w:p w14:paraId="1288A52D">
      <w:pPr>
        <w:spacing w:line="460" w:lineRule="exact"/>
        <w:ind w:firstLine="504"/>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被授权人（</w:t>
      </w:r>
      <w:r>
        <w:rPr>
          <w:rFonts w:hint="eastAsia" w:ascii="宋体" w:hAnsi="宋体" w:eastAsia="宋体" w:cs="宋体"/>
          <w:b/>
          <w:color w:val="000000" w:themeColor="text1"/>
          <w:sz w:val="28"/>
          <w:szCs w:val="28"/>
          <w:highlight w:val="none"/>
          <w:lang w:eastAsia="zh-CN"/>
          <w14:textFill>
            <w14:solidFill>
              <w14:schemeClr w14:val="tx1"/>
            </w14:solidFill>
          </w14:textFill>
        </w:rPr>
        <w:t>签字或盖章</w:t>
      </w:r>
      <w:r>
        <w:rPr>
          <w:rFonts w:hint="eastAsia" w:ascii="宋体" w:hAnsi="宋体" w:eastAsia="宋体" w:cs="宋体"/>
          <w:b/>
          <w:color w:val="000000" w:themeColor="text1"/>
          <w:sz w:val="28"/>
          <w:szCs w:val="28"/>
          <w:highlight w:val="none"/>
          <w14:textFill>
            <w14:solidFill>
              <w14:schemeClr w14:val="tx1"/>
            </w14:solidFill>
          </w14:textFill>
        </w:rPr>
        <w:t>）：</w:t>
      </w:r>
    </w:p>
    <w:p w14:paraId="183484E3">
      <w:pPr>
        <w:spacing w:line="460" w:lineRule="exact"/>
        <w:ind w:firstLine="504"/>
        <w:rPr>
          <w:rFonts w:hint="eastAsia" w:ascii="宋体" w:hAnsi="宋体" w:eastAsia="宋体" w:cs="宋体"/>
          <w:b/>
          <w:color w:val="000000" w:themeColor="text1"/>
          <w:sz w:val="28"/>
          <w:szCs w:val="28"/>
          <w:highlight w:val="none"/>
          <w14:textFill>
            <w14:solidFill>
              <w14:schemeClr w14:val="tx1"/>
            </w14:solidFill>
          </w14:textFill>
        </w:rPr>
      </w:pPr>
    </w:p>
    <w:p w14:paraId="0308B087">
      <w:pPr>
        <w:spacing w:line="460" w:lineRule="exact"/>
        <w:ind w:firstLine="504"/>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eastAsia="zh-CN"/>
          <w14:textFill>
            <w14:solidFill>
              <w14:schemeClr w14:val="tx1"/>
            </w14:solidFill>
          </w14:textFill>
        </w:rPr>
        <w:t>项目</w:t>
      </w:r>
      <w:r>
        <w:rPr>
          <w:rFonts w:hint="eastAsia" w:ascii="宋体" w:hAnsi="宋体" w:eastAsia="宋体" w:cs="宋体"/>
          <w:b/>
          <w:color w:val="000000" w:themeColor="text1"/>
          <w:sz w:val="28"/>
          <w:szCs w:val="28"/>
          <w:highlight w:val="none"/>
          <w14:textFill>
            <w14:solidFill>
              <w14:schemeClr w14:val="tx1"/>
            </w14:solidFill>
          </w14:textFill>
        </w:rPr>
        <w:t>联系人：</w:t>
      </w:r>
      <w:r>
        <w:rPr>
          <w:rFonts w:hint="eastAsia" w:ascii="宋体" w:hAnsi="宋体" w:eastAsia="宋体" w:cs="宋体"/>
          <w:b/>
          <w:color w:val="000000" w:themeColor="text1"/>
          <w:sz w:val="28"/>
          <w:szCs w:val="28"/>
          <w:highlight w:val="none"/>
          <w:lang w:val="en-US" w:eastAsia="zh-CN"/>
          <w14:textFill>
            <w14:solidFill>
              <w14:schemeClr w14:val="tx1"/>
            </w14:solidFill>
          </w14:textFill>
        </w:rPr>
        <w:t xml:space="preserve"> </w:t>
      </w:r>
    </w:p>
    <w:p w14:paraId="280D3057">
      <w:pPr>
        <w:spacing w:line="460" w:lineRule="exact"/>
        <w:ind w:firstLine="504"/>
        <w:rPr>
          <w:rFonts w:hint="eastAsia" w:ascii="宋体" w:hAnsi="宋体" w:eastAsia="宋体" w:cs="宋体"/>
          <w:b/>
          <w:color w:val="000000" w:themeColor="text1"/>
          <w:sz w:val="28"/>
          <w:szCs w:val="28"/>
          <w:highlight w:val="none"/>
          <w14:textFill>
            <w14:solidFill>
              <w14:schemeClr w14:val="tx1"/>
            </w14:solidFill>
          </w14:textFill>
        </w:rPr>
      </w:pPr>
    </w:p>
    <w:p w14:paraId="42F91FB6">
      <w:pPr>
        <w:spacing w:line="460" w:lineRule="exact"/>
        <w:ind w:firstLine="504"/>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联系电话：</w:t>
      </w:r>
    </w:p>
    <w:p w14:paraId="3B4AEEEC">
      <w:pPr>
        <w:spacing w:line="460" w:lineRule="exact"/>
        <w:ind w:firstLine="504"/>
        <w:rPr>
          <w:rFonts w:hint="eastAsia" w:ascii="宋体" w:hAnsi="宋体" w:eastAsia="宋体" w:cs="宋体"/>
          <w:b/>
          <w:color w:val="000000" w:themeColor="text1"/>
          <w:sz w:val="28"/>
          <w:szCs w:val="28"/>
          <w:highlight w:val="none"/>
          <w14:textFill>
            <w14:solidFill>
              <w14:schemeClr w14:val="tx1"/>
            </w14:solidFill>
          </w14:textFill>
        </w:rPr>
      </w:pPr>
    </w:p>
    <w:p w14:paraId="628DD94C">
      <w:pPr>
        <w:spacing w:line="460" w:lineRule="exact"/>
        <w:ind w:firstLine="504"/>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编制时间：×年×月×日</w:t>
      </w:r>
    </w:p>
    <w:p w14:paraId="5ED1E2AE">
      <w:pPr>
        <w:spacing w:line="380" w:lineRule="exact"/>
        <w:jc w:val="cente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br w:type="page"/>
      </w:r>
      <w:r>
        <w:rPr>
          <w:rFonts w:hint="eastAsia" w:ascii="宋体" w:hAnsi="宋体" w:eastAsia="宋体" w:cs="宋体"/>
          <w:b/>
          <w:color w:val="000000" w:themeColor="text1"/>
          <w:sz w:val="28"/>
          <w:szCs w:val="28"/>
          <w:highlight w:val="none"/>
          <w:lang w:eastAsia="zh-CN"/>
          <w14:textFill>
            <w14:solidFill>
              <w14:schemeClr w14:val="tx1"/>
            </w14:solidFill>
          </w14:textFill>
        </w:rPr>
        <w:t>目</w:t>
      </w:r>
      <w:r>
        <w:rPr>
          <w:rFonts w:hint="eastAsia" w:ascii="宋体" w:hAnsi="宋体" w:eastAsia="宋体" w:cs="宋体"/>
          <w:b/>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28"/>
          <w:szCs w:val="28"/>
          <w:highlight w:val="none"/>
          <w:lang w:eastAsia="zh-CN"/>
          <w14:textFill>
            <w14:solidFill>
              <w14:schemeClr w14:val="tx1"/>
            </w14:solidFill>
          </w14:textFill>
        </w:rPr>
        <w:t>录</w:t>
      </w:r>
    </w:p>
    <w:p w14:paraId="0EF45036">
      <w:pPr>
        <w:keepNext w:val="0"/>
        <w:keepLines w:val="0"/>
        <w:pageBreakBefore w:val="0"/>
        <w:widowControl w:val="0"/>
        <w:kinsoku/>
        <w:wordWrap/>
        <w:overflowPunct/>
        <w:topLinePunct w:val="0"/>
        <w:autoSpaceDE/>
        <w:autoSpaceDN/>
        <w:bidi w:val="0"/>
        <w:adjustRightInd/>
        <w:snapToGrid/>
        <w:spacing w:line="420" w:lineRule="exact"/>
        <w:ind w:firstLine="562" w:firstLineChars="200"/>
        <w:rPr>
          <w:rFonts w:hint="eastAsia" w:ascii="宋体" w:hAnsi="宋体" w:eastAsia="宋体" w:cs="宋体"/>
          <w:b/>
          <w:color w:val="000000" w:themeColor="text1"/>
          <w:sz w:val="28"/>
          <w:szCs w:val="28"/>
          <w:highlight w:val="none"/>
          <w:lang w:eastAsia="zh-CN"/>
          <w14:textFill>
            <w14:solidFill>
              <w14:schemeClr w14:val="tx1"/>
            </w14:solidFill>
          </w14:textFill>
        </w:rPr>
      </w:pPr>
      <w:r>
        <w:rPr>
          <w:rFonts w:hint="eastAsia" w:ascii="宋体" w:hAnsi="宋体" w:eastAsia="宋体" w:cs="宋体"/>
          <w:b/>
          <w:color w:val="000000" w:themeColor="text1"/>
          <w:sz w:val="28"/>
          <w:szCs w:val="28"/>
          <w:highlight w:val="none"/>
          <w:lang w:eastAsia="zh-CN"/>
          <w14:textFill>
            <w14:solidFill>
              <w14:schemeClr w14:val="tx1"/>
            </w14:solidFill>
          </w14:textFill>
        </w:rPr>
        <w:t>第一部分</w:t>
      </w:r>
      <w:r>
        <w:rPr>
          <w:rFonts w:hint="eastAsia" w:ascii="宋体" w:hAnsi="宋体" w:eastAsia="宋体" w:cs="宋体"/>
          <w:b/>
          <w:color w:val="000000" w:themeColor="text1"/>
          <w:sz w:val="28"/>
          <w:szCs w:val="28"/>
          <w:highlight w:val="none"/>
          <w14:textFill>
            <w14:solidFill>
              <w14:schemeClr w14:val="tx1"/>
            </w14:solidFill>
          </w14:textFill>
        </w:rPr>
        <w:t>：</w:t>
      </w:r>
      <w:r>
        <w:rPr>
          <w:rFonts w:hint="eastAsia" w:ascii="宋体" w:hAnsi="宋体" w:eastAsia="宋体" w:cs="宋体"/>
          <w:b/>
          <w:color w:val="000000" w:themeColor="text1"/>
          <w:sz w:val="28"/>
          <w:szCs w:val="28"/>
          <w:highlight w:val="none"/>
          <w:lang w:eastAsia="zh-CN"/>
          <w14:textFill>
            <w14:solidFill>
              <w14:schemeClr w14:val="tx1"/>
            </w14:solidFill>
          </w14:textFill>
        </w:rPr>
        <w:t>资格证明文件</w:t>
      </w:r>
    </w:p>
    <w:p w14:paraId="0DAFDE82">
      <w:pPr>
        <w:keepNext w:val="0"/>
        <w:keepLines w:val="0"/>
        <w:pageBreakBefore w:val="0"/>
        <w:widowControl w:val="0"/>
        <w:kinsoku/>
        <w:wordWrap/>
        <w:overflowPunct/>
        <w:topLinePunct w:val="0"/>
        <w:autoSpaceDE/>
        <w:autoSpaceDN/>
        <w:bidi w:val="0"/>
        <w:adjustRightInd/>
        <w:snapToGrid/>
        <w:spacing w:line="420" w:lineRule="exact"/>
        <w:ind w:firstLine="560" w:firstLineChars="200"/>
        <w:rPr>
          <w:rFonts w:hint="eastAsia" w:ascii="宋体" w:hAnsi="宋体" w:eastAsia="宋体" w:cs="宋体"/>
          <w:b w:val="0"/>
          <w:bCs/>
          <w:color w:val="000000" w:themeColor="text1"/>
          <w:sz w:val="28"/>
          <w:szCs w:val="28"/>
          <w:highlight w:val="none"/>
          <w:lang w:eastAsia="zh-CN"/>
          <w14:textFill>
            <w14:solidFill>
              <w14:schemeClr w14:val="tx1"/>
            </w14:solidFill>
          </w14:textFill>
        </w:rPr>
      </w:pPr>
      <w:r>
        <w:rPr>
          <w:rFonts w:hint="eastAsia" w:ascii="宋体" w:hAnsi="宋体" w:eastAsia="宋体" w:cs="宋体"/>
          <w:b w:val="0"/>
          <w:bCs/>
          <w:color w:val="000000" w:themeColor="text1"/>
          <w:sz w:val="28"/>
          <w:szCs w:val="28"/>
          <w:highlight w:val="none"/>
          <w:lang w:eastAsia="zh-CN"/>
          <w14:textFill>
            <w14:solidFill>
              <w14:schemeClr w14:val="tx1"/>
            </w14:solidFill>
          </w14:textFill>
        </w:rPr>
        <w:t>（</w:t>
      </w:r>
      <w:r>
        <w:rPr>
          <w:rFonts w:hint="eastAsia" w:ascii="宋体" w:hAnsi="宋体" w:eastAsia="宋体" w:cs="宋体"/>
          <w:b w:val="0"/>
          <w:bCs/>
          <w:color w:val="000000" w:themeColor="text1"/>
          <w:sz w:val="28"/>
          <w:szCs w:val="28"/>
          <w:highlight w:val="none"/>
          <w:lang w:val="en-US" w:eastAsia="zh-CN"/>
          <w14:textFill>
            <w14:solidFill>
              <w14:schemeClr w14:val="tx1"/>
            </w14:solidFill>
          </w14:textFill>
        </w:rPr>
        <w:t>1</w:t>
      </w:r>
      <w:r>
        <w:rPr>
          <w:rFonts w:hint="eastAsia" w:ascii="宋体" w:hAnsi="宋体" w:eastAsia="宋体" w:cs="宋体"/>
          <w:b w:val="0"/>
          <w:bCs/>
          <w:color w:val="000000" w:themeColor="text1"/>
          <w:sz w:val="28"/>
          <w:szCs w:val="28"/>
          <w:highlight w:val="none"/>
          <w:lang w:eastAsia="zh-CN"/>
          <w14:textFill>
            <w14:solidFill>
              <w14:schemeClr w14:val="tx1"/>
            </w14:solidFill>
          </w14:textFill>
        </w:rPr>
        <w:t>）资格证明文件格式自拟</w:t>
      </w:r>
    </w:p>
    <w:p w14:paraId="7D40D816">
      <w:pPr>
        <w:keepNext w:val="0"/>
        <w:keepLines w:val="0"/>
        <w:pageBreakBefore w:val="0"/>
        <w:widowControl w:val="0"/>
        <w:kinsoku/>
        <w:wordWrap/>
        <w:overflowPunct/>
        <w:topLinePunct w:val="0"/>
        <w:autoSpaceDE/>
        <w:autoSpaceDN/>
        <w:bidi w:val="0"/>
        <w:adjustRightInd/>
        <w:snapToGrid/>
        <w:spacing w:line="420" w:lineRule="exact"/>
        <w:ind w:firstLine="562"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lang w:eastAsia="zh-CN"/>
          <w14:textFill>
            <w14:solidFill>
              <w14:schemeClr w14:val="tx1"/>
            </w14:solidFill>
          </w14:textFill>
        </w:rPr>
        <w:t>第二部分：</w:t>
      </w:r>
      <w:r>
        <w:rPr>
          <w:rFonts w:hint="eastAsia" w:ascii="宋体" w:hAnsi="宋体" w:eastAsia="宋体" w:cs="宋体"/>
          <w:b/>
          <w:color w:val="000000" w:themeColor="text1"/>
          <w:sz w:val="28"/>
          <w:szCs w:val="28"/>
          <w:highlight w:val="none"/>
          <w14:textFill>
            <w14:solidFill>
              <w14:schemeClr w14:val="tx1"/>
            </w14:solidFill>
          </w14:textFill>
        </w:rPr>
        <w:t>投标报价书</w:t>
      </w:r>
    </w:p>
    <w:p w14:paraId="3E966C4D">
      <w:pPr>
        <w:keepNext w:val="0"/>
        <w:keepLines w:val="0"/>
        <w:pageBreakBefore w:val="0"/>
        <w:widowControl w:val="0"/>
        <w:kinsoku/>
        <w:wordWrap/>
        <w:overflowPunct/>
        <w:topLinePunct w:val="0"/>
        <w:autoSpaceDE/>
        <w:autoSpaceDN/>
        <w:bidi w:val="0"/>
        <w:adjustRightInd/>
        <w:snapToGrid/>
        <w:spacing w:line="42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（1）投标函（原件，按附件的格式提供）；</w:t>
      </w:r>
    </w:p>
    <w:p w14:paraId="361CAB77">
      <w:pPr>
        <w:keepNext w:val="0"/>
        <w:keepLines w:val="0"/>
        <w:pageBreakBefore w:val="0"/>
        <w:widowControl w:val="0"/>
        <w:kinsoku/>
        <w:wordWrap/>
        <w:overflowPunct/>
        <w:topLinePunct w:val="0"/>
        <w:autoSpaceDE/>
        <w:autoSpaceDN/>
        <w:bidi w:val="0"/>
        <w:adjustRightInd/>
        <w:snapToGrid/>
        <w:spacing w:line="42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w:t>
      </w:r>
      <w:r>
        <w:rPr>
          <w:rFonts w:hint="eastAsia" w:ascii="宋体" w:hAnsi="宋体" w:eastAsia="宋体" w:cs="宋体"/>
          <w:color w:val="000000" w:themeColor="text1"/>
          <w:sz w:val="28"/>
          <w:szCs w:val="28"/>
          <w:highlight w:val="none"/>
          <w:lang w:val="en-US" w:eastAsia="zh-CN"/>
          <w14:textFill>
            <w14:solidFill>
              <w14:schemeClr w14:val="tx1"/>
            </w14:solidFill>
          </w14:textFill>
        </w:rPr>
        <w:t>2</w:t>
      </w:r>
      <w:r>
        <w:rPr>
          <w:rFonts w:hint="eastAsia" w:ascii="宋体" w:hAnsi="宋体" w:eastAsia="宋体" w:cs="宋体"/>
          <w:color w:val="000000" w:themeColor="text1"/>
          <w:sz w:val="28"/>
          <w:szCs w:val="28"/>
          <w:highlight w:val="none"/>
          <w14:textFill>
            <w14:solidFill>
              <w14:schemeClr w14:val="tx1"/>
            </w14:solidFill>
          </w14:textFill>
        </w:rPr>
        <w:t>）开标一览表（按附件的格式提供）。</w:t>
      </w:r>
    </w:p>
    <w:p w14:paraId="3030B60C">
      <w:pPr>
        <w:keepNext w:val="0"/>
        <w:keepLines w:val="0"/>
        <w:pageBreakBefore w:val="0"/>
        <w:widowControl w:val="0"/>
        <w:kinsoku/>
        <w:wordWrap/>
        <w:overflowPunct/>
        <w:topLinePunct w:val="0"/>
        <w:autoSpaceDE/>
        <w:autoSpaceDN/>
        <w:bidi w:val="0"/>
        <w:adjustRightInd/>
        <w:snapToGrid/>
        <w:spacing w:line="420" w:lineRule="exac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 xml:space="preserve">  </w:t>
      </w:r>
      <w:r>
        <w:rPr>
          <w:rFonts w:hint="eastAsia" w:ascii="宋体" w:hAnsi="宋体" w:eastAsia="宋体" w:cs="宋体"/>
          <w:b/>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28"/>
          <w:szCs w:val="28"/>
          <w:highlight w:val="none"/>
          <w:lang w:eastAsia="zh-CN"/>
          <w14:textFill>
            <w14:solidFill>
              <w14:schemeClr w14:val="tx1"/>
            </w14:solidFill>
          </w14:textFill>
        </w:rPr>
        <w:t>第三部分</w:t>
      </w:r>
      <w:r>
        <w:rPr>
          <w:rFonts w:hint="eastAsia" w:ascii="宋体" w:hAnsi="宋体" w:eastAsia="宋体" w:cs="宋体"/>
          <w:b/>
          <w:color w:val="000000" w:themeColor="text1"/>
          <w:sz w:val="28"/>
          <w:szCs w:val="28"/>
          <w:highlight w:val="none"/>
          <w14:textFill>
            <w14:solidFill>
              <w14:schemeClr w14:val="tx1"/>
            </w14:solidFill>
          </w14:textFill>
        </w:rPr>
        <w:t>：商务、技术投标文件</w:t>
      </w:r>
    </w:p>
    <w:p w14:paraId="23CCEC19">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14:textFill>
            <w14:solidFill>
              <w14:schemeClr w14:val="tx1"/>
            </w14:solidFill>
          </w14:textFill>
        </w:rPr>
      </w:pPr>
      <w:r>
        <w:rPr>
          <w:rStyle w:val="49"/>
          <w:rFonts w:hint="eastAsia" w:ascii="宋体" w:hAnsi="宋体" w:eastAsia="宋体" w:cs="宋体"/>
          <w:color w:val="000000" w:themeColor="text1"/>
          <w:sz w:val="28"/>
          <w:szCs w:val="28"/>
          <w:highlight w:val="none"/>
          <w14:textFill>
            <w14:solidFill>
              <w14:schemeClr w14:val="tx1"/>
            </w14:solidFill>
          </w14:textFill>
        </w:rPr>
        <w:t>（</w:t>
      </w:r>
      <w:r>
        <w:rPr>
          <w:rStyle w:val="49"/>
          <w:rFonts w:hint="eastAsia" w:ascii="宋体" w:hAnsi="宋体" w:eastAsia="宋体" w:cs="宋体"/>
          <w:color w:val="000000" w:themeColor="text1"/>
          <w:sz w:val="28"/>
          <w:szCs w:val="28"/>
          <w:highlight w:val="none"/>
          <w:lang w:val="en-US" w:eastAsia="zh-CN"/>
          <w14:textFill>
            <w14:solidFill>
              <w14:schemeClr w14:val="tx1"/>
            </w14:solidFill>
          </w14:textFill>
        </w:rPr>
        <w:t>1</w:t>
      </w:r>
      <w:r>
        <w:rPr>
          <w:rStyle w:val="49"/>
          <w:rFonts w:hint="eastAsia" w:ascii="宋体" w:hAnsi="宋体" w:eastAsia="宋体" w:cs="宋体"/>
          <w:color w:val="000000" w:themeColor="text1"/>
          <w:sz w:val="28"/>
          <w:szCs w:val="28"/>
          <w:highlight w:val="none"/>
          <w14:textFill>
            <w14:solidFill>
              <w14:schemeClr w14:val="tx1"/>
            </w14:solidFill>
          </w14:textFill>
        </w:rPr>
        <w:t>）</w:t>
      </w:r>
      <w:r>
        <w:rPr>
          <w:rStyle w:val="49"/>
          <w:rFonts w:hint="eastAsia" w:ascii="宋体" w:hAnsi="宋体" w:eastAsia="宋体" w:cs="宋体"/>
          <w:color w:val="000000" w:themeColor="text1"/>
          <w:sz w:val="28"/>
          <w:szCs w:val="28"/>
          <w:highlight w:val="none"/>
          <w:lang w:eastAsia="zh-CN"/>
          <w14:textFill>
            <w14:solidFill>
              <w14:schemeClr w14:val="tx1"/>
            </w14:solidFill>
          </w14:textFill>
        </w:rPr>
        <w:t>身份证明书及授权委托书</w:t>
      </w:r>
      <w:r>
        <w:rPr>
          <w:rStyle w:val="49"/>
          <w:rFonts w:hint="eastAsia" w:ascii="宋体" w:hAnsi="宋体" w:eastAsia="宋体" w:cs="宋体"/>
          <w:color w:val="000000" w:themeColor="text1"/>
          <w:sz w:val="28"/>
          <w:szCs w:val="28"/>
          <w:highlight w:val="none"/>
          <w14:textFill>
            <w14:solidFill>
              <w14:schemeClr w14:val="tx1"/>
            </w14:solidFill>
          </w14:textFill>
        </w:rPr>
        <w:t>；</w:t>
      </w:r>
    </w:p>
    <w:p w14:paraId="6474DD3C">
      <w:pPr>
        <w:keepNext w:val="0"/>
        <w:keepLines w:val="0"/>
        <w:pageBreakBefore w:val="0"/>
        <w:widowControl w:val="0"/>
        <w:kinsoku/>
        <w:wordWrap/>
        <w:overflowPunct/>
        <w:topLinePunct w:val="0"/>
        <w:autoSpaceDE/>
        <w:autoSpaceDN/>
        <w:bidi w:val="0"/>
        <w:adjustRightInd/>
        <w:snapToGrid/>
        <w:spacing w:line="420" w:lineRule="exact"/>
        <w:textAlignment w:val="baseline"/>
        <w:rPr>
          <w:rStyle w:val="49"/>
          <w:rFonts w:hint="eastAsia" w:ascii="宋体" w:hAnsi="宋体" w:eastAsia="宋体" w:cs="宋体"/>
          <w:color w:val="000000" w:themeColor="text1"/>
          <w:sz w:val="28"/>
          <w:szCs w:val="28"/>
          <w:highlight w:val="none"/>
          <w14:textFill>
            <w14:solidFill>
              <w14:schemeClr w14:val="tx1"/>
            </w14:solidFill>
          </w14:textFill>
        </w:rPr>
      </w:pPr>
      <w:r>
        <w:rPr>
          <w:rStyle w:val="49"/>
          <w:rFonts w:hint="eastAsia" w:ascii="宋体" w:hAnsi="宋体" w:eastAsia="宋体" w:cs="宋体"/>
          <w:color w:val="000000" w:themeColor="text1"/>
          <w:sz w:val="28"/>
          <w:szCs w:val="28"/>
          <w:highlight w:val="none"/>
          <w14:textFill>
            <w14:solidFill>
              <w14:schemeClr w14:val="tx1"/>
            </w14:solidFill>
          </w14:textFill>
        </w:rPr>
        <w:t xml:space="preserve">    （</w:t>
      </w:r>
      <w:r>
        <w:rPr>
          <w:rStyle w:val="49"/>
          <w:rFonts w:hint="eastAsia" w:ascii="宋体" w:hAnsi="宋体" w:eastAsia="宋体" w:cs="宋体"/>
          <w:color w:val="000000" w:themeColor="text1"/>
          <w:sz w:val="28"/>
          <w:szCs w:val="28"/>
          <w:highlight w:val="none"/>
          <w:lang w:val="en-US" w:eastAsia="zh-CN"/>
          <w14:textFill>
            <w14:solidFill>
              <w14:schemeClr w14:val="tx1"/>
            </w14:solidFill>
          </w14:textFill>
        </w:rPr>
        <w:t>2</w:t>
      </w:r>
      <w:r>
        <w:rPr>
          <w:rStyle w:val="49"/>
          <w:rFonts w:hint="eastAsia" w:ascii="宋体" w:hAnsi="宋体" w:eastAsia="宋体" w:cs="宋体"/>
          <w:color w:val="000000" w:themeColor="text1"/>
          <w:sz w:val="28"/>
          <w:szCs w:val="28"/>
          <w:highlight w:val="none"/>
          <w14:textFill>
            <w14:solidFill>
              <w14:schemeClr w14:val="tx1"/>
            </w14:solidFill>
          </w14:textFill>
        </w:rPr>
        <w:t>）投标保证金缴纳凭证；</w:t>
      </w:r>
    </w:p>
    <w:p w14:paraId="5952D484">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14:textFill>
            <w14:solidFill>
              <w14:schemeClr w14:val="tx1"/>
            </w14:solidFill>
          </w14:textFill>
        </w:rPr>
      </w:pPr>
      <w:r>
        <w:rPr>
          <w:rStyle w:val="49"/>
          <w:rFonts w:hint="eastAsia" w:ascii="宋体" w:hAnsi="宋体" w:eastAsia="宋体" w:cs="宋体"/>
          <w:color w:val="000000" w:themeColor="text1"/>
          <w:sz w:val="28"/>
          <w:szCs w:val="28"/>
          <w:highlight w:val="none"/>
          <w14:textFill>
            <w14:solidFill>
              <w14:schemeClr w14:val="tx1"/>
            </w14:solidFill>
          </w14:textFill>
        </w:rPr>
        <w:t>（</w:t>
      </w:r>
      <w:r>
        <w:rPr>
          <w:rStyle w:val="49"/>
          <w:rFonts w:hint="eastAsia" w:ascii="宋体" w:hAnsi="宋体" w:eastAsia="宋体" w:cs="宋体"/>
          <w:color w:val="000000" w:themeColor="text1"/>
          <w:sz w:val="28"/>
          <w:szCs w:val="28"/>
          <w:highlight w:val="none"/>
          <w:lang w:val="en-US" w:eastAsia="zh-CN"/>
          <w14:textFill>
            <w14:solidFill>
              <w14:schemeClr w14:val="tx1"/>
            </w14:solidFill>
          </w14:textFill>
        </w:rPr>
        <w:t>3</w:t>
      </w:r>
      <w:r>
        <w:rPr>
          <w:rStyle w:val="49"/>
          <w:rFonts w:hint="eastAsia" w:ascii="宋体" w:hAnsi="宋体" w:eastAsia="宋体" w:cs="宋体"/>
          <w:color w:val="000000" w:themeColor="text1"/>
          <w:sz w:val="28"/>
          <w:szCs w:val="28"/>
          <w:highlight w:val="none"/>
          <w14:textFill>
            <w14:solidFill>
              <w14:schemeClr w14:val="tx1"/>
            </w14:solidFill>
          </w14:textFill>
        </w:rPr>
        <w:t>）投标人的综合实力描述；</w:t>
      </w:r>
    </w:p>
    <w:p w14:paraId="434FA5F9">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14:textFill>
            <w14:solidFill>
              <w14:schemeClr w14:val="tx1"/>
            </w14:solidFill>
          </w14:textFill>
        </w:rPr>
      </w:pPr>
      <w:r>
        <w:rPr>
          <w:rStyle w:val="49"/>
          <w:rFonts w:hint="eastAsia" w:ascii="宋体" w:hAnsi="宋体" w:eastAsia="宋体" w:cs="宋体"/>
          <w:color w:val="000000" w:themeColor="text1"/>
          <w:sz w:val="28"/>
          <w:szCs w:val="28"/>
          <w:highlight w:val="none"/>
          <w:lang w:eastAsia="zh-CN"/>
          <w14:textFill>
            <w14:solidFill>
              <w14:schemeClr w14:val="tx1"/>
            </w14:solidFill>
          </w14:textFill>
        </w:rPr>
        <w:t>（</w:t>
      </w:r>
      <w:r>
        <w:rPr>
          <w:rStyle w:val="49"/>
          <w:rFonts w:hint="eastAsia" w:ascii="宋体" w:hAnsi="宋体" w:eastAsia="宋体" w:cs="宋体"/>
          <w:color w:val="000000" w:themeColor="text1"/>
          <w:sz w:val="28"/>
          <w:szCs w:val="28"/>
          <w:highlight w:val="none"/>
          <w:lang w:val="en-US" w:eastAsia="zh-CN"/>
          <w14:textFill>
            <w14:solidFill>
              <w14:schemeClr w14:val="tx1"/>
            </w14:solidFill>
          </w14:textFill>
        </w:rPr>
        <w:t>4</w:t>
      </w:r>
      <w:r>
        <w:rPr>
          <w:rStyle w:val="49"/>
          <w:rFonts w:hint="eastAsia" w:ascii="宋体" w:hAnsi="宋体" w:eastAsia="宋体" w:cs="宋体"/>
          <w:color w:val="000000" w:themeColor="text1"/>
          <w:sz w:val="28"/>
          <w:szCs w:val="28"/>
          <w:highlight w:val="none"/>
          <w:lang w:eastAsia="zh-CN"/>
          <w14:textFill>
            <w14:solidFill>
              <w14:schemeClr w14:val="tx1"/>
            </w14:solidFill>
          </w14:textFill>
        </w:rPr>
        <w:t>）</w:t>
      </w:r>
      <w:r>
        <w:rPr>
          <w:rStyle w:val="49"/>
          <w:rFonts w:hint="eastAsia" w:ascii="宋体" w:hAnsi="宋体" w:eastAsia="宋体" w:cs="宋体"/>
          <w:color w:val="000000" w:themeColor="text1"/>
          <w:sz w:val="28"/>
          <w:szCs w:val="28"/>
          <w:highlight w:val="none"/>
          <w14:textFill>
            <w14:solidFill>
              <w14:schemeClr w14:val="tx1"/>
            </w14:solidFill>
          </w14:textFill>
        </w:rPr>
        <w:t>反商业贿赂承诺书；</w:t>
      </w:r>
    </w:p>
    <w:p w14:paraId="592E382D">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14:textFill>
            <w14:solidFill>
              <w14:schemeClr w14:val="tx1"/>
            </w14:solidFill>
          </w14:textFill>
        </w:rPr>
      </w:pPr>
      <w:r>
        <w:rPr>
          <w:rStyle w:val="49"/>
          <w:rFonts w:hint="eastAsia" w:ascii="宋体" w:hAnsi="宋体" w:eastAsia="宋体" w:cs="宋体"/>
          <w:color w:val="000000" w:themeColor="text1"/>
          <w:sz w:val="28"/>
          <w:szCs w:val="28"/>
          <w:highlight w:val="none"/>
          <w14:textFill>
            <w14:solidFill>
              <w14:schemeClr w14:val="tx1"/>
            </w14:solidFill>
          </w14:textFill>
        </w:rPr>
        <w:t>（</w:t>
      </w:r>
      <w:r>
        <w:rPr>
          <w:rStyle w:val="49"/>
          <w:rFonts w:hint="eastAsia" w:ascii="宋体" w:hAnsi="宋体" w:eastAsia="宋体" w:cs="宋体"/>
          <w:color w:val="000000" w:themeColor="text1"/>
          <w:sz w:val="28"/>
          <w:szCs w:val="28"/>
          <w:highlight w:val="none"/>
          <w:lang w:val="en-US" w:eastAsia="zh-CN"/>
          <w14:textFill>
            <w14:solidFill>
              <w14:schemeClr w14:val="tx1"/>
            </w14:solidFill>
          </w14:textFill>
        </w:rPr>
        <w:t>5</w:t>
      </w:r>
      <w:r>
        <w:rPr>
          <w:rStyle w:val="49"/>
          <w:rFonts w:hint="eastAsia" w:ascii="宋体" w:hAnsi="宋体" w:eastAsia="宋体" w:cs="宋体"/>
          <w:color w:val="000000" w:themeColor="text1"/>
          <w:sz w:val="28"/>
          <w:szCs w:val="28"/>
          <w:highlight w:val="none"/>
          <w14:textFill>
            <w14:solidFill>
              <w14:schemeClr w14:val="tx1"/>
            </w14:solidFill>
          </w14:textFill>
        </w:rPr>
        <w:t>）类似项目业绩表并提供相应证明材料（</w:t>
      </w:r>
      <w:r>
        <w:rPr>
          <w:rStyle w:val="49"/>
          <w:rFonts w:hint="eastAsia" w:ascii="宋体" w:hAnsi="宋体" w:eastAsia="宋体" w:cs="宋体"/>
          <w:b/>
          <w:bCs/>
          <w:color w:val="000000" w:themeColor="text1"/>
          <w:sz w:val="28"/>
          <w:szCs w:val="28"/>
          <w:highlight w:val="none"/>
          <w:lang w:eastAsia="zh-CN"/>
          <w14:textFill>
            <w14:solidFill>
              <w14:schemeClr w14:val="tx1"/>
            </w14:solidFill>
          </w14:textFill>
        </w:rPr>
        <w:t>合同</w:t>
      </w:r>
      <w:r>
        <w:rPr>
          <w:rStyle w:val="49"/>
          <w:rFonts w:hint="eastAsia" w:ascii="宋体" w:hAnsi="宋体" w:eastAsia="宋体" w:cs="宋体"/>
          <w:b/>
          <w:bCs/>
          <w:color w:val="000000" w:themeColor="text1"/>
          <w:sz w:val="28"/>
          <w:szCs w:val="28"/>
          <w:highlight w:val="none"/>
          <w14:textFill>
            <w14:solidFill>
              <w14:schemeClr w14:val="tx1"/>
            </w14:solidFill>
          </w14:textFill>
        </w:rPr>
        <w:t>复印件</w:t>
      </w:r>
      <w:r>
        <w:rPr>
          <w:rStyle w:val="49"/>
          <w:rFonts w:hint="eastAsia" w:ascii="宋体" w:hAnsi="宋体" w:eastAsia="宋体" w:cs="宋体"/>
          <w:color w:val="000000" w:themeColor="text1"/>
          <w:sz w:val="28"/>
          <w:szCs w:val="28"/>
          <w:highlight w:val="none"/>
          <w14:textFill>
            <w14:solidFill>
              <w14:schemeClr w14:val="tx1"/>
            </w14:solidFill>
          </w14:textFill>
        </w:rPr>
        <w:t>）；</w:t>
      </w:r>
    </w:p>
    <w:p w14:paraId="1AED6352">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14:textFill>
            <w14:solidFill>
              <w14:schemeClr w14:val="tx1"/>
            </w14:solidFill>
          </w14:textFill>
        </w:rPr>
      </w:pPr>
      <w:r>
        <w:rPr>
          <w:rStyle w:val="49"/>
          <w:rFonts w:hint="eastAsia" w:ascii="宋体" w:hAnsi="宋体" w:eastAsia="宋体" w:cs="宋体"/>
          <w:color w:val="000000" w:themeColor="text1"/>
          <w:sz w:val="28"/>
          <w:szCs w:val="28"/>
          <w:highlight w:val="none"/>
          <w14:textFill>
            <w14:solidFill>
              <w14:schemeClr w14:val="tx1"/>
            </w14:solidFill>
          </w14:textFill>
        </w:rPr>
        <w:t>（</w:t>
      </w:r>
      <w:r>
        <w:rPr>
          <w:rStyle w:val="49"/>
          <w:rFonts w:hint="eastAsia" w:ascii="宋体" w:hAnsi="宋体" w:eastAsia="宋体" w:cs="宋体"/>
          <w:color w:val="000000" w:themeColor="text1"/>
          <w:sz w:val="28"/>
          <w:szCs w:val="28"/>
          <w:highlight w:val="none"/>
          <w:lang w:val="en-US" w:eastAsia="zh-CN"/>
          <w14:textFill>
            <w14:solidFill>
              <w14:schemeClr w14:val="tx1"/>
            </w14:solidFill>
          </w14:textFill>
        </w:rPr>
        <w:t>6</w:t>
      </w:r>
      <w:r>
        <w:rPr>
          <w:rStyle w:val="49"/>
          <w:rFonts w:hint="eastAsia" w:ascii="宋体" w:hAnsi="宋体" w:eastAsia="宋体" w:cs="宋体"/>
          <w:color w:val="000000" w:themeColor="text1"/>
          <w:sz w:val="28"/>
          <w:szCs w:val="28"/>
          <w:highlight w:val="none"/>
          <w14:textFill>
            <w14:solidFill>
              <w14:schemeClr w14:val="tx1"/>
            </w14:solidFill>
          </w14:textFill>
        </w:rPr>
        <w:t>）商务条款偏离表；</w:t>
      </w:r>
    </w:p>
    <w:p w14:paraId="19CCB890">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lang w:eastAsia="zh-CN"/>
          <w14:textFill>
            <w14:solidFill>
              <w14:schemeClr w14:val="tx1"/>
            </w14:solidFill>
          </w14:textFill>
        </w:rPr>
      </w:pPr>
      <w:r>
        <w:rPr>
          <w:rStyle w:val="49"/>
          <w:rFonts w:hint="eastAsia" w:ascii="宋体" w:hAnsi="宋体" w:eastAsia="宋体" w:cs="宋体"/>
          <w:color w:val="000000" w:themeColor="text1"/>
          <w:sz w:val="28"/>
          <w:szCs w:val="28"/>
          <w:highlight w:val="none"/>
          <w14:textFill>
            <w14:solidFill>
              <w14:schemeClr w14:val="tx1"/>
            </w14:solidFill>
          </w14:textFill>
        </w:rPr>
        <w:t>（</w:t>
      </w:r>
      <w:r>
        <w:rPr>
          <w:rStyle w:val="49"/>
          <w:rFonts w:hint="eastAsia" w:ascii="宋体" w:hAnsi="宋体" w:eastAsia="宋体" w:cs="宋体"/>
          <w:color w:val="000000" w:themeColor="text1"/>
          <w:sz w:val="28"/>
          <w:szCs w:val="28"/>
          <w:highlight w:val="none"/>
          <w:lang w:val="en-US" w:eastAsia="zh-CN"/>
          <w14:textFill>
            <w14:solidFill>
              <w14:schemeClr w14:val="tx1"/>
            </w14:solidFill>
          </w14:textFill>
        </w:rPr>
        <w:t>7</w:t>
      </w:r>
      <w:r>
        <w:rPr>
          <w:rStyle w:val="49"/>
          <w:rFonts w:hint="eastAsia" w:ascii="宋体" w:hAnsi="宋体" w:eastAsia="宋体" w:cs="宋体"/>
          <w:color w:val="000000" w:themeColor="text1"/>
          <w:sz w:val="28"/>
          <w:szCs w:val="28"/>
          <w:highlight w:val="none"/>
          <w14:textFill>
            <w14:solidFill>
              <w14:schemeClr w14:val="tx1"/>
            </w14:solidFill>
          </w14:textFill>
        </w:rPr>
        <w:t>）</w:t>
      </w:r>
      <w:r>
        <w:rPr>
          <w:rStyle w:val="49"/>
          <w:rFonts w:hint="eastAsia" w:ascii="宋体" w:hAnsi="宋体" w:eastAsia="宋体" w:cs="宋体"/>
          <w:color w:val="000000" w:themeColor="text1"/>
          <w:sz w:val="28"/>
          <w:szCs w:val="28"/>
          <w:highlight w:val="none"/>
          <w:lang w:eastAsia="zh-CN"/>
          <w14:textFill>
            <w14:solidFill>
              <w14:schemeClr w14:val="tx1"/>
            </w14:solidFill>
          </w14:textFill>
        </w:rPr>
        <w:t>保密承诺书；</w:t>
      </w:r>
    </w:p>
    <w:p w14:paraId="20E8A8B8">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lang w:eastAsia="zh-CN"/>
          <w14:textFill>
            <w14:solidFill>
              <w14:schemeClr w14:val="tx1"/>
            </w14:solidFill>
          </w14:textFill>
        </w:rPr>
      </w:pPr>
      <w:r>
        <w:rPr>
          <w:rStyle w:val="49"/>
          <w:rFonts w:hint="eastAsia" w:ascii="宋体" w:hAnsi="宋体" w:eastAsia="宋体" w:cs="宋体"/>
          <w:color w:val="000000" w:themeColor="text1"/>
          <w:sz w:val="28"/>
          <w:szCs w:val="28"/>
          <w:highlight w:val="none"/>
          <w:lang w:eastAsia="zh-CN"/>
          <w14:textFill>
            <w14:solidFill>
              <w14:schemeClr w14:val="tx1"/>
            </w14:solidFill>
          </w14:textFill>
        </w:rPr>
        <w:t>（8）配送方案（格式自拟）；</w:t>
      </w:r>
    </w:p>
    <w:p w14:paraId="5216293A">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lang w:eastAsia="zh-CN"/>
          <w14:textFill>
            <w14:solidFill>
              <w14:schemeClr w14:val="tx1"/>
            </w14:solidFill>
          </w14:textFill>
        </w:rPr>
      </w:pPr>
      <w:r>
        <w:rPr>
          <w:rStyle w:val="49"/>
          <w:rFonts w:hint="eastAsia" w:ascii="宋体" w:hAnsi="宋体" w:eastAsia="宋体" w:cs="宋体"/>
          <w:color w:val="000000" w:themeColor="text1"/>
          <w:sz w:val="28"/>
          <w:szCs w:val="28"/>
          <w:highlight w:val="none"/>
          <w:lang w:eastAsia="zh-CN"/>
          <w14:textFill>
            <w14:solidFill>
              <w14:schemeClr w14:val="tx1"/>
            </w14:solidFill>
          </w14:textFill>
        </w:rPr>
        <w:t>（9）配送服务人员（格式自拟）</w:t>
      </w:r>
    </w:p>
    <w:p w14:paraId="50A0A83F">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lang w:eastAsia="zh-CN"/>
          <w14:textFill>
            <w14:solidFill>
              <w14:schemeClr w14:val="tx1"/>
            </w14:solidFill>
          </w14:textFill>
        </w:rPr>
      </w:pPr>
      <w:r>
        <w:rPr>
          <w:rStyle w:val="49"/>
          <w:rFonts w:hint="eastAsia" w:ascii="宋体" w:hAnsi="宋体" w:eastAsia="宋体" w:cs="宋体"/>
          <w:color w:val="000000" w:themeColor="text1"/>
          <w:sz w:val="28"/>
          <w:szCs w:val="28"/>
          <w:highlight w:val="none"/>
          <w:lang w:eastAsia="zh-CN"/>
          <w14:textFill>
            <w14:solidFill>
              <w14:schemeClr w14:val="tx1"/>
            </w14:solidFill>
          </w14:textFill>
        </w:rPr>
        <w:t>（10）安全检测（格式自拟）；</w:t>
      </w:r>
    </w:p>
    <w:p w14:paraId="569B4371">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lang w:eastAsia="zh-CN"/>
          <w14:textFill>
            <w14:solidFill>
              <w14:schemeClr w14:val="tx1"/>
            </w14:solidFill>
          </w14:textFill>
        </w:rPr>
      </w:pPr>
      <w:r>
        <w:rPr>
          <w:rStyle w:val="49"/>
          <w:rFonts w:hint="eastAsia" w:ascii="宋体" w:hAnsi="宋体" w:eastAsia="宋体" w:cs="宋体"/>
          <w:color w:val="000000" w:themeColor="text1"/>
          <w:sz w:val="28"/>
          <w:szCs w:val="28"/>
          <w:highlight w:val="none"/>
          <w:lang w:eastAsia="zh-CN"/>
          <w14:textFill>
            <w14:solidFill>
              <w14:schemeClr w14:val="tx1"/>
            </w14:solidFill>
          </w14:textFill>
        </w:rPr>
        <w:t>（11）档案追溯（格式自拟）；</w:t>
      </w:r>
    </w:p>
    <w:p w14:paraId="23C8B3CD">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lang w:eastAsia="zh-CN"/>
          <w14:textFill>
            <w14:solidFill>
              <w14:schemeClr w14:val="tx1"/>
            </w14:solidFill>
          </w14:textFill>
        </w:rPr>
      </w:pPr>
      <w:r>
        <w:rPr>
          <w:rStyle w:val="49"/>
          <w:rFonts w:hint="eastAsia" w:ascii="宋体" w:hAnsi="宋体" w:eastAsia="宋体" w:cs="宋体"/>
          <w:color w:val="000000" w:themeColor="text1"/>
          <w:sz w:val="28"/>
          <w:szCs w:val="28"/>
          <w:highlight w:val="none"/>
          <w:lang w:eastAsia="zh-CN"/>
          <w14:textFill>
            <w14:solidFill>
              <w14:schemeClr w14:val="tx1"/>
            </w14:solidFill>
          </w14:textFill>
        </w:rPr>
        <w:t>（12）仓储面积（格式自拟）；</w:t>
      </w:r>
    </w:p>
    <w:p w14:paraId="1624036E">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lang w:eastAsia="zh-CN"/>
          <w14:textFill>
            <w14:solidFill>
              <w14:schemeClr w14:val="tx1"/>
            </w14:solidFill>
          </w14:textFill>
        </w:rPr>
      </w:pPr>
      <w:r>
        <w:rPr>
          <w:rStyle w:val="49"/>
          <w:rFonts w:hint="eastAsia" w:ascii="宋体" w:hAnsi="宋体" w:eastAsia="宋体" w:cs="宋体"/>
          <w:color w:val="000000" w:themeColor="text1"/>
          <w:sz w:val="28"/>
          <w:szCs w:val="28"/>
          <w:highlight w:val="none"/>
          <w:lang w:eastAsia="zh-CN"/>
          <w14:textFill>
            <w14:solidFill>
              <w14:schemeClr w14:val="tx1"/>
            </w14:solidFill>
          </w14:textFill>
        </w:rPr>
        <w:t>（13）应急处理措施（格式自拟）；</w:t>
      </w:r>
    </w:p>
    <w:p w14:paraId="722924DD">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lang w:eastAsia="zh-CN"/>
          <w14:textFill>
            <w14:solidFill>
              <w14:schemeClr w14:val="tx1"/>
            </w14:solidFill>
          </w14:textFill>
        </w:rPr>
      </w:pPr>
      <w:r>
        <w:rPr>
          <w:rStyle w:val="49"/>
          <w:rFonts w:hint="eastAsia" w:ascii="宋体" w:hAnsi="宋体" w:eastAsia="宋体" w:cs="宋体"/>
          <w:color w:val="000000" w:themeColor="text1"/>
          <w:sz w:val="28"/>
          <w:szCs w:val="28"/>
          <w:highlight w:val="none"/>
          <w:lang w:eastAsia="zh-CN"/>
          <w14:textFill>
            <w14:solidFill>
              <w14:schemeClr w14:val="tx1"/>
            </w14:solidFill>
          </w14:textFill>
        </w:rPr>
        <w:t>（</w:t>
      </w:r>
      <w:r>
        <w:rPr>
          <w:rStyle w:val="49"/>
          <w:rFonts w:hint="eastAsia" w:ascii="宋体" w:hAnsi="宋体" w:cs="宋体"/>
          <w:color w:val="000000" w:themeColor="text1"/>
          <w:sz w:val="28"/>
          <w:szCs w:val="28"/>
          <w:highlight w:val="none"/>
          <w:lang w:val="en-US" w:eastAsia="zh-CN"/>
          <w14:textFill>
            <w14:solidFill>
              <w14:schemeClr w14:val="tx1"/>
            </w14:solidFill>
          </w14:textFill>
        </w:rPr>
        <w:t>14</w:t>
      </w:r>
      <w:r>
        <w:rPr>
          <w:rStyle w:val="49"/>
          <w:rFonts w:hint="eastAsia" w:ascii="宋体" w:hAnsi="宋体" w:eastAsia="宋体" w:cs="宋体"/>
          <w:color w:val="000000" w:themeColor="text1"/>
          <w:sz w:val="28"/>
          <w:szCs w:val="28"/>
          <w:highlight w:val="none"/>
          <w:lang w:eastAsia="zh-CN"/>
          <w14:textFill>
            <w14:solidFill>
              <w14:schemeClr w14:val="tx1"/>
            </w14:solidFill>
          </w14:textFill>
        </w:rPr>
        <w:t>）服务管控（格式自拟）；</w:t>
      </w:r>
    </w:p>
    <w:p w14:paraId="351A3BF7">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lang w:eastAsia="zh-CN"/>
          <w14:textFill>
            <w14:solidFill>
              <w14:schemeClr w14:val="tx1"/>
            </w14:solidFill>
          </w14:textFill>
        </w:rPr>
      </w:pPr>
      <w:r>
        <w:rPr>
          <w:rStyle w:val="49"/>
          <w:rFonts w:hint="eastAsia" w:ascii="宋体" w:hAnsi="宋体" w:eastAsia="宋体" w:cs="宋体"/>
          <w:color w:val="000000" w:themeColor="text1"/>
          <w:sz w:val="28"/>
          <w:szCs w:val="28"/>
          <w:highlight w:val="none"/>
          <w:lang w:eastAsia="zh-CN"/>
          <w14:textFill>
            <w14:solidFill>
              <w14:schemeClr w14:val="tx1"/>
            </w14:solidFill>
          </w14:textFill>
        </w:rPr>
        <w:t>（</w:t>
      </w:r>
      <w:r>
        <w:rPr>
          <w:rStyle w:val="49"/>
          <w:rFonts w:hint="eastAsia" w:ascii="宋体" w:hAnsi="宋体" w:cs="宋体"/>
          <w:color w:val="000000" w:themeColor="text1"/>
          <w:sz w:val="28"/>
          <w:szCs w:val="28"/>
          <w:highlight w:val="none"/>
          <w:lang w:val="en-US" w:eastAsia="zh-CN"/>
          <w14:textFill>
            <w14:solidFill>
              <w14:schemeClr w14:val="tx1"/>
            </w14:solidFill>
          </w14:textFill>
        </w:rPr>
        <w:t>15</w:t>
      </w:r>
      <w:r>
        <w:rPr>
          <w:rStyle w:val="49"/>
          <w:rFonts w:hint="eastAsia" w:ascii="宋体" w:hAnsi="宋体" w:eastAsia="宋体" w:cs="宋体"/>
          <w:color w:val="000000" w:themeColor="text1"/>
          <w:sz w:val="28"/>
          <w:szCs w:val="28"/>
          <w:highlight w:val="none"/>
          <w:lang w:eastAsia="zh-CN"/>
          <w14:textFill>
            <w14:solidFill>
              <w14:schemeClr w14:val="tx1"/>
            </w14:solidFill>
          </w14:textFill>
        </w:rPr>
        <w:t>）运营保障（格式自拟）；</w:t>
      </w:r>
    </w:p>
    <w:p w14:paraId="7D12688B">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lang w:eastAsia="zh-CN"/>
          <w14:textFill>
            <w14:solidFill>
              <w14:schemeClr w14:val="tx1"/>
            </w14:solidFill>
          </w14:textFill>
        </w:rPr>
      </w:pPr>
      <w:r>
        <w:rPr>
          <w:rStyle w:val="49"/>
          <w:rFonts w:hint="eastAsia" w:ascii="宋体" w:hAnsi="宋体" w:eastAsia="宋体" w:cs="宋体"/>
          <w:color w:val="000000" w:themeColor="text1"/>
          <w:sz w:val="28"/>
          <w:szCs w:val="28"/>
          <w:highlight w:val="none"/>
          <w:lang w:eastAsia="zh-CN"/>
          <w14:textFill>
            <w14:solidFill>
              <w14:schemeClr w14:val="tx1"/>
            </w14:solidFill>
          </w14:textFill>
        </w:rPr>
        <w:t>（</w:t>
      </w:r>
      <w:r>
        <w:rPr>
          <w:rStyle w:val="49"/>
          <w:rFonts w:hint="eastAsia" w:ascii="宋体" w:hAnsi="宋体" w:cs="宋体"/>
          <w:color w:val="000000" w:themeColor="text1"/>
          <w:sz w:val="28"/>
          <w:szCs w:val="28"/>
          <w:highlight w:val="none"/>
          <w:lang w:val="en-US" w:eastAsia="zh-CN"/>
          <w14:textFill>
            <w14:solidFill>
              <w14:schemeClr w14:val="tx1"/>
            </w14:solidFill>
          </w14:textFill>
        </w:rPr>
        <w:t>16</w:t>
      </w:r>
      <w:r>
        <w:rPr>
          <w:rStyle w:val="49"/>
          <w:rFonts w:hint="eastAsia" w:ascii="宋体" w:hAnsi="宋体" w:eastAsia="宋体" w:cs="宋体"/>
          <w:color w:val="000000" w:themeColor="text1"/>
          <w:sz w:val="28"/>
          <w:szCs w:val="28"/>
          <w:highlight w:val="none"/>
          <w:lang w:eastAsia="zh-CN"/>
          <w14:textFill>
            <w14:solidFill>
              <w14:schemeClr w14:val="tx1"/>
            </w14:solidFill>
          </w14:textFill>
        </w:rPr>
        <w:t>）货源保障能力（格式自拟）；</w:t>
      </w:r>
    </w:p>
    <w:p w14:paraId="38A51689">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lang w:eastAsia="zh-CN"/>
          <w14:textFill>
            <w14:solidFill>
              <w14:schemeClr w14:val="tx1"/>
            </w14:solidFill>
          </w14:textFill>
        </w:rPr>
      </w:pPr>
      <w:r>
        <w:rPr>
          <w:rStyle w:val="49"/>
          <w:rFonts w:hint="eastAsia" w:ascii="宋体" w:hAnsi="宋体" w:eastAsia="宋体" w:cs="宋体"/>
          <w:color w:val="000000" w:themeColor="text1"/>
          <w:sz w:val="28"/>
          <w:szCs w:val="28"/>
          <w:highlight w:val="none"/>
          <w:lang w:eastAsia="zh-CN"/>
          <w14:textFill>
            <w14:solidFill>
              <w14:schemeClr w14:val="tx1"/>
            </w14:solidFill>
          </w14:textFill>
        </w:rPr>
        <w:t>（</w:t>
      </w:r>
      <w:r>
        <w:rPr>
          <w:rStyle w:val="49"/>
          <w:rFonts w:hint="eastAsia" w:ascii="宋体" w:hAnsi="宋体" w:cs="宋体"/>
          <w:color w:val="000000" w:themeColor="text1"/>
          <w:sz w:val="28"/>
          <w:szCs w:val="28"/>
          <w:highlight w:val="none"/>
          <w:lang w:val="en-US" w:eastAsia="zh-CN"/>
          <w14:textFill>
            <w14:solidFill>
              <w14:schemeClr w14:val="tx1"/>
            </w14:solidFill>
          </w14:textFill>
        </w:rPr>
        <w:t>17</w:t>
      </w:r>
      <w:r>
        <w:rPr>
          <w:rStyle w:val="49"/>
          <w:rFonts w:hint="eastAsia" w:ascii="宋体" w:hAnsi="宋体" w:eastAsia="宋体" w:cs="宋体"/>
          <w:color w:val="000000" w:themeColor="text1"/>
          <w:sz w:val="28"/>
          <w:szCs w:val="28"/>
          <w:highlight w:val="none"/>
          <w:lang w:eastAsia="zh-CN"/>
          <w14:textFill>
            <w14:solidFill>
              <w14:schemeClr w14:val="tx1"/>
            </w14:solidFill>
          </w14:textFill>
        </w:rPr>
        <w:t>）质量保证措施（格式自拟）；</w:t>
      </w:r>
    </w:p>
    <w:p w14:paraId="4609D3A1">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lang w:eastAsia="zh-CN"/>
          <w14:textFill>
            <w14:solidFill>
              <w14:schemeClr w14:val="tx1"/>
            </w14:solidFill>
          </w14:textFill>
        </w:rPr>
      </w:pPr>
      <w:r>
        <w:rPr>
          <w:rStyle w:val="49"/>
          <w:rFonts w:hint="eastAsia" w:ascii="宋体" w:hAnsi="宋体" w:eastAsia="宋体" w:cs="宋体"/>
          <w:color w:val="000000" w:themeColor="text1"/>
          <w:sz w:val="28"/>
          <w:szCs w:val="28"/>
          <w:highlight w:val="none"/>
          <w:lang w:eastAsia="zh-CN"/>
          <w14:textFill>
            <w14:solidFill>
              <w14:schemeClr w14:val="tx1"/>
            </w14:solidFill>
          </w14:textFill>
        </w:rPr>
        <w:t>（</w:t>
      </w:r>
      <w:r>
        <w:rPr>
          <w:rStyle w:val="49"/>
          <w:rFonts w:hint="eastAsia" w:ascii="宋体" w:hAnsi="宋体" w:cs="宋体"/>
          <w:color w:val="000000" w:themeColor="text1"/>
          <w:sz w:val="28"/>
          <w:szCs w:val="28"/>
          <w:highlight w:val="none"/>
          <w:lang w:val="en-US" w:eastAsia="zh-CN"/>
          <w14:textFill>
            <w14:solidFill>
              <w14:schemeClr w14:val="tx1"/>
            </w14:solidFill>
          </w14:textFill>
        </w:rPr>
        <w:t>18</w:t>
      </w:r>
      <w:r>
        <w:rPr>
          <w:rStyle w:val="49"/>
          <w:rFonts w:hint="eastAsia" w:ascii="宋体" w:hAnsi="宋体" w:eastAsia="宋体" w:cs="宋体"/>
          <w:color w:val="000000" w:themeColor="text1"/>
          <w:sz w:val="28"/>
          <w:szCs w:val="28"/>
          <w:highlight w:val="none"/>
          <w:lang w:eastAsia="zh-CN"/>
          <w14:textFill>
            <w14:solidFill>
              <w14:schemeClr w14:val="tx1"/>
            </w14:solidFill>
          </w14:textFill>
        </w:rPr>
        <w:t>）投标人提供具备突发事件应急能力，及一定抗市场风险能力的承诺书（格式自拟）</w:t>
      </w:r>
    </w:p>
    <w:p w14:paraId="584D0AF2">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lang w:eastAsia="zh-CN"/>
          <w14:textFill>
            <w14:solidFill>
              <w14:schemeClr w14:val="tx1"/>
            </w14:solidFill>
          </w14:textFill>
        </w:rPr>
      </w:pPr>
      <w:r>
        <w:rPr>
          <w:rStyle w:val="49"/>
          <w:rFonts w:hint="eastAsia" w:ascii="宋体" w:hAnsi="宋体" w:eastAsia="宋体" w:cs="宋体"/>
          <w:color w:val="000000" w:themeColor="text1"/>
          <w:sz w:val="28"/>
          <w:szCs w:val="28"/>
          <w:highlight w:val="none"/>
          <w:lang w:eastAsia="zh-CN"/>
          <w14:textFill>
            <w14:solidFill>
              <w14:schemeClr w14:val="tx1"/>
            </w14:solidFill>
          </w14:textFill>
        </w:rPr>
        <w:t>（</w:t>
      </w:r>
      <w:r>
        <w:rPr>
          <w:rStyle w:val="49"/>
          <w:rFonts w:hint="eastAsia" w:ascii="宋体" w:hAnsi="宋体" w:cs="宋体"/>
          <w:color w:val="000000" w:themeColor="text1"/>
          <w:sz w:val="28"/>
          <w:szCs w:val="28"/>
          <w:highlight w:val="none"/>
          <w:lang w:val="en-US" w:eastAsia="zh-CN"/>
          <w14:textFill>
            <w14:solidFill>
              <w14:schemeClr w14:val="tx1"/>
            </w14:solidFill>
          </w14:textFill>
        </w:rPr>
        <w:t>19</w:t>
      </w:r>
      <w:r>
        <w:rPr>
          <w:rStyle w:val="49"/>
          <w:rFonts w:hint="eastAsia" w:ascii="宋体" w:hAnsi="宋体" w:eastAsia="宋体" w:cs="宋体"/>
          <w:color w:val="000000" w:themeColor="text1"/>
          <w:sz w:val="28"/>
          <w:szCs w:val="28"/>
          <w:highlight w:val="none"/>
          <w:lang w:eastAsia="zh-CN"/>
          <w14:textFill>
            <w14:solidFill>
              <w14:schemeClr w14:val="tx1"/>
            </w14:solidFill>
          </w14:textFill>
        </w:rPr>
        <w:t>）</w:t>
      </w:r>
      <w:r>
        <w:rPr>
          <w:rStyle w:val="49"/>
          <w:rFonts w:hint="eastAsia" w:ascii="宋体" w:hAnsi="宋体" w:eastAsia="宋体" w:cs="宋体"/>
          <w:color w:val="000000" w:themeColor="text1"/>
          <w:sz w:val="28"/>
          <w:szCs w:val="28"/>
          <w:highlight w:val="none"/>
          <w14:textFill>
            <w14:solidFill>
              <w14:schemeClr w14:val="tx1"/>
            </w14:solidFill>
          </w14:textFill>
        </w:rPr>
        <w:t>其它需说明的事项</w:t>
      </w:r>
    </w:p>
    <w:p w14:paraId="43DF5928">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lang w:eastAsia="zh-CN"/>
          <w14:textFill>
            <w14:solidFill>
              <w14:schemeClr w14:val="tx1"/>
            </w14:solidFill>
          </w14:textFill>
        </w:rPr>
      </w:pPr>
      <w:r>
        <w:rPr>
          <w:rStyle w:val="49"/>
          <w:rFonts w:hint="eastAsia" w:ascii="宋体" w:hAnsi="宋体" w:eastAsia="宋体" w:cs="宋体"/>
          <w:color w:val="000000" w:themeColor="text1"/>
          <w:sz w:val="28"/>
          <w:szCs w:val="28"/>
          <w:highlight w:val="none"/>
          <w:lang w:eastAsia="zh-CN"/>
          <w14:textFill>
            <w14:solidFill>
              <w14:schemeClr w14:val="tx1"/>
            </w14:solidFill>
          </w14:textFill>
        </w:rPr>
        <w:t>（</w:t>
      </w:r>
      <w:r>
        <w:rPr>
          <w:rStyle w:val="49"/>
          <w:rFonts w:hint="eastAsia" w:ascii="宋体" w:hAnsi="宋体" w:cs="宋体"/>
          <w:color w:val="000000" w:themeColor="text1"/>
          <w:sz w:val="28"/>
          <w:szCs w:val="28"/>
          <w:highlight w:val="none"/>
          <w:lang w:val="en-US" w:eastAsia="zh-CN"/>
          <w14:textFill>
            <w14:solidFill>
              <w14:schemeClr w14:val="tx1"/>
            </w14:solidFill>
          </w14:textFill>
        </w:rPr>
        <w:t>20</w:t>
      </w:r>
      <w:r>
        <w:rPr>
          <w:rStyle w:val="49"/>
          <w:rFonts w:hint="eastAsia" w:ascii="宋体" w:hAnsi="宋体" w:eastAsia="宋体" w:cs="宋体"/>
          <w:color w:val="000000" w:themeColor="text1"/>
          <w:sz w:val="28"/>
          <w:szCs w:val="28"/>
          <w:highlight w:val="none"/>
          <w:lang w:eastAsia="zh-CN"/>
          <w14:textFill>
            <w14:solidFill>
              <w14:schemeClr w14:val="tx1"/>
            </w14:solidFill>
          </w14:textFill>
        </w:rPr>
        <w:t>）政府采购投标担保函（若以银行转账方式交纳投标保证金，可不递交该投标担保函）</w:t>
      </w:r>
    </w:p>
    <w:p w14:paraId="04434A81">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Fonts w:hint="eastAsia" w:asciiTheme="minorEastAsia" w:hAnsiTheme="minorEastAsia" w:eastAsiaTheme="minorEastAsia" w:cstheme="minorEastAsia"/>
          <w:b/>
          <w:bCs w:val="0"/>
          <w:kern w:val="0"/>
          <w:sz w:val="28"/>
          <w:szCs w:val="28"/>
          <w:highlight w:val="none"/>
          <w:lang w:val="en-US" w:eastAsia="zh-CN"/>
        </w:rPr>
      </w:pPr>
      <w:r>
        <w:rPr>
          <w:rStyle w:val="49"/>
          <w:rFonts w:hint="eastAsia" w:ascii="宋体" w:hAnsi="宋体" w:eastAsia="宋体" w:cs="宋体"/>
          <w:color w:val="000000" w:themeColor="text1"/>
          <w:sz w:val="28"/>
          <w:szCs w:val="28"/>
          <w:highlight w:val="none"/>
          <w:lang w:val="en-US" w:eastAsia="zh-CN"/>
          <w14:textFill>
            <w14:solidFill>
              <w14:schemeClr w14:val="tx1"/>
            </w14:solidFill>
          </w14:textFill>
        </w:rPr>
        <w:t>（</w:t>
      </w:r>
      <w:r>
        <w:rPr>
          <w:rStyle w:val="49"/>
          <w:rFonts w:hint="eastAsia" w:ascii="宋体" w:hAnsi="宋体" w:cs="宋体"/>
          <w:color w:val="000000" w:themeColor="text1"/>
          <w:sz w:val="28"/>
          <w:szCs w:val="28"/>
          <w:highlight w:val="none"/>
          <w:lang w:val="en-US" w:eastAsia="zh-CN"/>
          <w14:textFill>
            <w14:solidFill>
              <w14:schemeClr w14:val="tx1"/>
            </w14:solidFill>
          </w14:textFill>
        </w:rPr>
        <w:t>21</w:t>
      </w:r>
      <w:r>
        <w:rPr>
          <w:rStyle w:val="49"/>
          <w:rFonts w:hint="eastAsia" w:ascii="宋体" w:hAnsi="宋体" w:eastAsia="宋体" w:cs="宋体"/>
          <w:color w:val="000000" w:themeColor="text1"/>
          <w:sz w:val="28"/>
          <w:szCs w:val="28"/>
          <w:highlight w:val="none"/>
          <w:lang w:val="en-US" w:eastAsia="zh-CN"/>
          <w14:textFill>
            <w14:solidFill>
              <w14:schemeClr w14:val="tx1"/>
            </w14:solidFill>
          </w14:textFill>
        </w:rPr>
        <w:t>）要求提供的其它材料以及供应商认为需要提交的材料（自拟）</w:t>
      </w:r>
    </w:p>
    <w:p w14:paraId="4F350216">
      <w:pPr>
        <w:pStyle w:val="4"/>
        <w:rPr>
          <w:rStyle w:val="49"/>
          <w:rFonts w:hint="eastAsia" w:ascii="宋体" w:hAnsi="宋体" w:eastAsia="宋体" w:cs="宋体"/>
          <w:color w:val="000000" w:themeColor="text1"/>
          <w:sz w:val="28"/>
          <w:szCs w:val="28"/>
          <w:highlight w:val="none"/>
          <w14:textFill>
            <w14:solidFill>
              <w14:schemeClr w14:val="tx1"/>
            </w14:solidFill>
          </w14:textFill>
        </w:rPr>
      </w:pPr>
    </w:p>
    <w:p w14:paraId="356F3E4E">
      <w:pPr>
        <w:pStyle w:val="4"/>
        <w:rPr>
          <w:rStyle w:val="49"/>
          <w:rFonts w:hint="eastAsia" w:ascii="宋体" w:hAnsi="宋体" w:eastAsia="宋体" w:cs="宋体"/>
          <w:color w:val="000000" w:themeColor="text1"/>
          <w:sz w:val="28"/>
          <w:szCs w:val="28"/>
          <w:highlight w:val="none"/>
          <w14:textFill>
            <w14:solidFill>
              <w14:schemeClr w14:val="tx1"/>
            </w14:solidFill>
          </w14:textFill>
        </w:rPr>
      </w:pPr>
    </w:p>
    <w:p w14:paraId="12F1D16C">
      <w:pPr>
        <w:rPr>
          <w:rFonts w:hint="eastAsia" w:ascii="宋体" w:hAnsi="宋体" w:eastAsia="宋体" w:cs="宋体"/>
          <w:color w:val="000000" w:themeColor="text1"/>
          <w:sz w:val="28"/>
          <w:szCs w:val="28"/>
          <w:highlight w:val="none"/>
          <w14:textFill>
            <w14:solidFill>
              <w14:schemeClr w14:val="tx1"/>
            </w14:solidFill>
          </w14:textFill>
        </w:rPr>
      </w:pPr>
    </w:p>
    <w:p w14:paraId="5E7E03C1">
      <w:pPr>
        <w:pStyle w:val="4"/>
        <w:rPr>
          <w:rFonts w:hint="eastAsia" w:ascii="宋体" w:hAnsi="宋体" w:eastAsia="宋体" w:cs="宋体"/>
          <w:color w:val="000000" w:themeColor="text1"/>
          <w:sz w:val="28"/>
          <w:szCs w:val="28"/>
          <w:highlight w:val="none"/>
          <w14:textFill>
            <w14:solidFill>
              <w14:schemeClr w14:val="tx1"/>
            </w14:solidFill>
          </w14:textFill>
        </w:rPr>
      </w:pPr>
    </w:p>
    <w:p w14:paraId="3C16FBDD">
      <w:pPr>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color w:val="000000" w:themeColor="text1"/>
          <w:sz w:val="32"/>
          <w:szCs w:val="32"/>
          <w:highlight w:val="none"/>
          <w:lang w:eastAsia="zh-CN"/>
          <w14:textFill>
            <w14:solidFill>
              <w14:schemeClr w14:val="tx1"/>
            </w14:solidFill>
          </w14:textFill>
        </w:rPr>
      </w:pPr>
      <w:r>
        <w:rPr>
          <w:rFonts w:hint="eastAsia" w:ascii="宋体" w:hAnsi="宋体" w:eastAsia="宋体" w:cs="宋体"/>
          <w:b/>
          <w:color w:val="000000" w:themeColor="text1"/>
          <w:sz w:val="32"/>
          <w:szCs w:val="32"/>
          <w:highlight w:val="none"/>
          <w:lang w:eastAsia="zh-CN"/>
          <w14:textFill>
            <w14:solidFill>
              <w14:schemeClr w14:val="tx1"/>
            </w14:solidFill>
          </w14:textFill>
        </w:rPr>
        <w:t>第一部分</w:t>
      </w:r>
      <w:r>
        <w:rPr>
          <w:rFonts w:hint="eastAsia" w:ascii="宋体" w:hAnsi="宋体" w:eastAsia="宋体" w:cs="宋体"/>
          <w:b/>
          <w:color w:val="000000" w:themeColor="text1"/>
          <w:sz w:val="32"/>
          <w:szCs w:val="32"/>
          <w:highlight w:val="none"/>
          <w14:textFill>
            <w14:solidFill>
              <w14:schemeClr w14:val="tx1"/>
            </w14:solidFill>
          </w14:textFill>
        </w:rPr>
        <w:t>：</w:t>
      </w:r>
      <w:r>
        <w:rPr>
          <w:rFonts w:hint="eastAsia" w:ascii="宋体" w:hAnsi="宋体" w:eastAsia="宋体" w:cs="宋体"/>
          <w:b/>
          <w:color w:val="000000" w:themeColor="text1"/>
          <w:sz w:val="32"/>
          <w:szCs w:val="32"/>
          <w:highlight w:val="none"/>
          <w:lang w:eastAsia="zh-CN"/>
          <w14:textFill>
            <w14:solidFill>
              <w14:schemeClr w14:val="tx1"/>
            </w14:solidFill>
          </w14:textFill>
        </w:rPr>
        <w:t>资格证明文件</w:t>
      </w:r>
    </w:p>
    <w:p w14:paraId="5A225DFA">
      <w:pPr>
        <w:pageBreakBefore w:val="0"/>
        <w:widowControl w:val="0"/>
        <w:kinsoku/>
        <w:wordWrap/>
        <w:overflowPunct/>
        <w:topLinePunct w:val="0"/>
        <w:autoSpaceDE/>
        <w:autoSpaceDN/>
        <w:bidi w:val="0"/>
        <w:adjustRightInd/>
        <w:snapToGrid/>
        <w:spacing w:line="420" w:lineRule="exact"/>
        <w:ind w:firstLine="562"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（一）资格证明文件格式自拟，具体内容见投标人须知及资格审查标准表，包括但不限于以上内容。</w:t>
      </w:r>
    </w:p>
    <w:p w14:paraId="1FD9F8D5">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color w:val="000000" w:themeColor="text1"/>
          <w:sz w:val="28"/>
          <w:szCs w:val="28"/>
          <w:highlight w:val="none"/>
          <w14:textFill>
            <w14:solidFill>
              <w14:schemeClr w14:val="tx1"/>
            </w14:solidFill>
          </w14:textFill>
        </w:rPr>
      </w:pPr>
    </w:p>
    <w:p w14:paraId="308353BF">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lang w:eastAsia="zh-CN"/>
          <w14:textFill>
            <w14:solidFill>
              <w14:schemeClr w14:val="tx1"/>
            </w14:solidFill>
          </w14:textFill>
        </w:rPr>
        <w:t>第二部分</w:t>
      </w:r>
      <w:r>
        <w:rPr>
          <w:rFonts w:hint="eastAsia" w:ascii="宋体" w:hAnsi="宋体" w:eastAsia="宋体" w:cs="宋体"/>
          <w:b/>
          <w:color w:val="000000" w:themeColor="text1"/>
          <w:sz w:val="32"/>
          <w:szCs w:val="32"/>
          <w:highlight w:val="none"/>
          <w14:textFill>
            <w14:solidFill>
              <w14:schemeClr w14:val="tx1"/>
            </w14:solidFill>
          </w14:textFill>
        </w:rPr>
        <w:t>：投标报价书</w:t>
      </w:r>
    </w:p>
    <w:p w14:paraId="270D3257">
      <w:pPr>
        <w:pStyle w:val="2"/>
        <w:pageBreakBefore w:val="0"/>
        <w:widowControl w:val="0"/>
        <w:kinsoku/>
        <w:wordWrap/>
        <w:overflowPunct/>
        <w:topLinePunct w:val="0"/>
        <w:autoSpaceDE/>
        <w:autoSpaceDN/>
        <w:bidi w:val="0"/>
        <w:adjustRightInd/>
        <w:snapToGrid/>
        <w:spacing w:before="0" w:after="0" w:line="420" w:lineRule="exact"/>
        <w:jc w:val="center"/>
        <w:textAlignment w:val="auto"/>
        <w:rPr>
          <w:rFonts w:hint="eastAsia" w:ascii="宋体" w:hAnsi="宋体" w:eastAsia="宋体" w:cs="宋体"/>
          <w:b/>
          <w:bCs w:val="0"/>
          <w:color w:val="000000" w:themeColor="text1"/>
          <w:sz w:val="32"/>
          <w:szCs w:val="32"/>
          <w:highlight w:val="none"/>
          <w14:textFill>
            <w14:solidFill>
              <w14:schemeClr w14:val="tx1"/>
            </w14:solidFill>
          </w14:textFill>
        </w:rPr>
      </w:pPr>
      <w:r>
        <w:rPr>
          <w:rFonts w:hint="eastAsia" w:ascii="宋体" w:hAnsi="宋体" w:eastAsia="宋体" w:cs="宋体"/>
          <w:b/>
          <w:bCs w:val="0"/>
          <w:color w:val="000000" w:themeColor="text1"/>
          <w:sz w:val="32"/>
          <w:szCs w:val="32"/>
          <w:highlight w:val="none"/>
          <w14:textFill>
            <w14:solidFill>
              <w14:schemeClr w14:val="tx1"/>
            </w14:solidFill>
          </w14:textFill>
        </w:rPr>
        <w:t>（1）投标函</w:t>
      </w:r>
    </w:p>
    <w:p w14:paraId="6062740F">
      <w:pPr>
        <w:jc w:val="center"/>
        <w:rPr>
          <w:rFonts w:hint="eastAsia" w:ascii="宋体" w:hAnsi="宋体" w:eastAsia="宋体" w:cs="宋体"/>
          <w:sz w:val="28"/>
          <w:szCs w:val="28"/>
          <w:highlight w:val="none"/>
        </w:rPr>
      </w:pPr>
    </w:p>
    <w:p w14:paraId="3CDD00CE">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一、投标函</w:t>
      </w:r>
    </w:p>
    <w:p w14:paraId="09DC50A6">
      <w:pPr>
        <w:pStyle w:val="12"/>
        <w:pageBreakBefore w:val="0"/>
        <w:widowControl w:val="0"/>
        <w:kinsoku/>
        <w:wordWrap/>
        <w:overflowPunct/>
        <w:topLinePunct w:val="0"/>
        <w:autoSpaceDE/>
        <w:autoSpaceDN/>
        <w:bidi w:val="0"/>
        <w:adjustRightInd/>
        <w:snapToGrid/>
        <w:spacing w:after="0" w:line="420" w:lineRule="exact"/>
        <w:ind w:left="0" w:leftChars="0" w:firstLine="560" w:firstLineChars="200"/>
        <w:textAlignment w:val="auto"/>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__________________（</w:t>
      </w:r>
      <w:r>
        <w:rPr>
          <w:rFonts w:hint="eastAsia" w:ascii="宋体" w:hAnsi="宋体" w:eastAsia="宋体" w:cs="宋体"/>
          <w:bCs/>
          <w:color w:val="000000" w:themeColor="text1"/>
          <w:sz w:val="28"/>
          <w:szCs w:val="28"/>
          <w:highlight w:val="none"/>
          <w:lang w:eastAsia="zh-CN"/>
          <w14:textFill>
            <w14:solidFill>
              <w14:schemeClr w14:val="tx1"/>
            </w14:solidFill>
          </w14:textFill>
        </w:rPr>
        <w:t>采购人</w:t>
      </w:r>
      <w:r>
        <w:rPr>
          <w:rFonts w:hint="eastAsia" w:ascii="宋体" w:hAnsi="宋体" w:eastAsia="宋体" w:cs="宋体"/>
          <w:bCs/>
          <w:color w:val="000000" w:themeColor="text1"/>
          <w:sz w:val="28"/>
          <w:szCs w:val="28"/>
          <w:highlight w:val="none"/>
          <w14:textFill>
            <w14:solidFill>
              <w14:schemeClr w14:val="tx1"/>
            </w14:solidFill>
          </w14:textFill>
        </w:rPr>
        <w:t>）：</w:t>
      </w:r>
    </w:p>
    <w:p w14:paraId="141E1699">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我方全面研究了 “</w:t>
      </w:r>
      <w:r>
        <w:rPr>
          <w:rFonts w:hint="eastAsia" w:ascii="宋体" w:hAnsi="宋体" w:eastAsia="宋体" w:cs="宋体"/>
          <w:bCs/>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bCs/>
          <w:color w:val="000000" w:themeColor="text1"/>
          <w:sz w:val="28"/>
          <w:szCs w:val="28"/>
          <w:highlight w:val="none"/>
          <w14:textFill>
            <w14:solidFill>
              <w14:schemeClr w14:val="tx1"/>
            </w14:solidFill>
          </w14:textFill>
        </w:rPr>
        <w:t>（项目名称、项目编号）”项目</w:t>
      </w:r>
      <w:r>
        <w:rPr>
          <w:rFonts w:hint="eastAsia" w:ascii="宋体" w:hAnsi="宋体" w:eastAsia="宋体" w:cs="宋体"/>
          <w:bCs/>
          <w:color w:val="000000" w:themeColor="text1"/>
          <w:sz w:val="28"/>
          <w:szCs w:val="28"/>
          <w:highlight w:val="none"/>
          <w:lang w:eastAsia="zh-CN"/>
          <w14:textFill>
            <w14:solidFill>
              <w14:schemeClr w14:val="tx1"/>
            </w14:solidFill>
          </w14:textFill>
        </w:rPr>
        <w:t>招标文件</w:t>
      </w:r>
      <w:r>
        <w:rPr>
          <w:rFonts w:hint="eastAsia" w:ascii="宋体" w:hAnsi="宋体" w:eastAsia="宋体" w:cs="宋体"/>
          <w:bCs/>
          <w:color w:val="000000" w:themeColor="text1"/>
          <w:sz w:val="28"/>
          <w:szCs w:val="28"/>
          <w:highlight w:val="none"/>
          <w14:textFill>
            <w14:solidFill>
              <w14:schemeClr w14:val="tx1"/>
            </w14:solidFill>
          </w14:textFill>
        </w:rPr>
        <w:t>，决定参加贵单位组织的本项目投标。我方授权</w:t>
      </w:r>
      <w:r>
        <w:rPr>
          <w:rFonts w:hint="eastAsia" w:ascii="宋体" w:hAnsi="宋体" w:eastAsia="宋体" w:cs="宋体"/>
          <w:bCs/>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bCs/>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8"/>
          <w:szCs w:val="28"/>
          <w:highlight w:val="none"/>
          <w14:textFill>
            <w14:solidFill>
              <w14:schemeClr w14:val="tx1"/>
            </w14:solidFill>
          </w14:textFill>
        </w:rPr>
        <w:t>（姓名、职务）代表我方</w:t>
      </w:r>
      <w:r>
        <w:rPr>
          <w:rFonts w:hint="eastAsia" w:ascii="宋体" w:hAnsi="宋体" w:eastAsia="宋体" w:cs="宋体"/>
          <w:bCs/>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bCs/>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8"/>
          <w:szCs w:val="28"/>
          <w:highlight w:val="none"/>
          <w14:textFill>
            <w14:solidFill>
              <w14:schemeClr w14:val="tx1"/>
            </w14:solidFill>
          </w14:textFill>
        </w:rPr>
        <w:t>（投标人的名称）全权处理本项目投标的有关事宜。</w:t>
      </w:r>
    </w:p>
    <w:p w14:paraId="1415E2A6">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1、我方自愿按照</w:t>
      </w:r>
      <w:r>
        <w:rPr>
          <w:rFonts w:hint="eastAsia" w:ascii="宋体" w:hAnsi="宋体" w:eastAsia="宋体" w:cs="宋体"/>
          <w:bCs/>
          <w:color w:val="000000" w:themeColor="text1"/>
          <w:sz w:val="28"/>
          <w:szCs w:val="28"/>
          <w:highlight w:val="none"/>
          <w:lang w:eastAsia="zh-CN"/>
          <w14:textFill>
            <w14:solidFill>
              <w14:schemeClr w14:val="tx1"/>
            </w14:solidFill>
          </w14:textFill>
        </w:rPr>
        <w:t>招标文件</w:t>
      </w:r>
      <w:r>
        <w:rPr>
          <w:rFonts w:hint="eastAsia" w:ascii="宋体" w:hAnsi="宋体" w:eastAsia="宋体" w:cs="宋体"/>
          <w:bCs/>
          <w:color w:val="000000" w:themeColor="text1"/>
          <w:sz w:val="28"/>
          <w:szCs w:val="28"/>
          <w:highlight w:val="none"/>
          <w14:textFill>
            <w14:solidFill>
              <w14:schemeClr w14:val="tx1"/>
            </w14:solidFill>
          </w14:textFill>
        </w:rPr>
        <w:t>规定的各项要求向</w:t>
      </w:r>
      <w:r>
        <w:rPr>
          <w:rFonts w:hint="eastAsia" w:ascii="宋体" w:hAnsi="宋体" w:eastAsia="宋体" w:cs="宋体"/>
          <w:bCs/>
          <w:color w:val="000000" w:themeColor="text1"/>
          <w:sz w:val="28"/>
          <w:szCs w:val="28"/>
          <w:highlight w:val="none"/>
          <w:lang w:eastAsia="zh-CN"/>
          <w14:textFill>
            <w14:solidFill>
              <w14:schemeClr w14:val="tx1"/>
            </w14:solidFill>
          </w14:textFill>
        </w:rPr>
        <w:t>采购人</w:t>
      </w:r>
      <w:r>
        <w:rPr>
          <w:rFonts w:hint="eastAsia" w:ascii="宋体" w:hAnsi="宋体" w:eastAsia="宋体" w:cs="宋体"/>
          <w:bCs/>
          <w:color w:val="000000" w:themeColor="text1"/>
          <w:sz w:val="28"/>
          <w:szCs w:val="28"/>
          <w:highlight w:val="none"/>
          <w14:textFill>
            <w14:solidFill>
              <w14:schemeClr w14:val="tx1"/>
            </w14:solidFill>
          </w14:textFill>
        </w:rPr>
        <w:t>提供所需</w:t>
      </w:r>
      <w:r>
        <w:rPr>
          <w:rFonts w:hint="eastAsia" w:ascii="宋体" w:hAnsi="宋体" w:eastAsia="宋体" w:cs="宋体"/>
          <w:bCs/>
          <w:color w:val="000000" w:themeColor="text1"/>
          <w:sz w:val="28"/>
          <w:szCs w:val="28"/>
          <w:highlight w:val="none"/>
          <w:lang w:eastAsia="zh-CN"/>
          <w14:textFill>
            <w14:solidFill>
              <w14:schemeClr w14:val="tx1"/>
            </w14:solidFill>
          </w14:textFill>
        </w:rPr>
        <w:t>货物</w:t>
      </w:r>
      <w:r>
        <w:rPr>
          <w:rFonts w:hint="eastAsia" w:ascii="宋体" w:hAnsi="宋体" w:eastAsia="宋体" w:cs="宋体"/>
          <w:bCs/>
          <w:color w:val="000000" w:themeColor="text1"/>
          <w:sz w:val="28"/>
          <w:szCs w:val="28"/>
          <w:highlight w:val="none"/>
          <w14:textFill>
            <w14:solidFill>
              <w14:schemeClr w14:val="tx1"/>
            </w14:solidFill>
          </w14:textFill>
        </w:rPr>
        <w:t>，投标报价</w:t>
      </w:r>
      <w:r>
        <w:rPr>
          <w:rFonts w:hint="eastAsia" w:ascii="宋体" w:hAnsi="宋体" w:eastAsia="宋体" w:cs="宋体"/>
          <w:bCs/>
          <w:color w:val="000000" w:themeColor="text1"/>
          <w:sz w:val="28"/>
          <w:szCs w:val="28"/>
          <w:highlight w:val="none"/>
          <w:lang w:eastAsia="zh-CN"/>
          <w14:textFill>
            <w14:solidFill>
              <w14:schemeClr w14:val="tx1"/>
            </w14:solidFill>
          </w14:textFill>
        </w:rPr>
        <w:t>下浮率</w:t>
      </w:r>
      <w:r>
        <w:rPr>
          <w:rFonts w:hint="eastAsia" w:ascii="宋体" w:hAnsi="宋体" w:eastAsia="宋体" w:cs="宋体"/>
          <w:bCs/>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bCs/>
          <w:color w:val="000000" w:themeColor="text1"/>
          <w:sz w:val="28"/>
          <w:szCs w:val="28"/>
          <w:highlight w:val="none"/>
          <w14:textFill>
            <w14:solidFill>
              <w14:schemeClr w14:val="tx1"/>
            </w14:solidFill>
          </w14:textFill>
        </w:rPr>
        <w:t>%（大写：</w:t>
      </w:r>
      <w:r>
        <w:rPr>
          <w:rFonts w:hint="eastAsia" w:ascii="宋体" w:hAnsi="宋体" w:eastAsia="宋体" w:cs="宋体"/>
          <w:bCs/>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bCs/>
          <w:color w:val="000000" w:themeColor="text1"/>
          <w:sz w:val="28"/>
          <w:szCs w:val="28"/>
          <w:highlight w:val="none"/>
          <w14:textFill>
            <w14:solidFill>
              <w14:schemeClr w14:val="tx1"/>
            </w14:solidFill>
          </w14:textFill>
        </w:rPr>
        <w:t>）</w:t>
      </w:r>
      <w:r>
        <w:rPr>
          <w:rFonts w:hint="eastAsia" w:ascii="宋体" w:hAnsi="宋体" w:eastAsia="宋体" w:cs="宋体"/>
          <w:bCs/>
          <w:color w:val="000000" w:themeColor="text1"/>
          <w:sz w:val="28"/>
          <w:szCs w:val="28"/>
          <w:highlight w:val="none"/>
          <w:lang w:eastAsia="zh-CN"/>
          <w14:textFill>
            <w14:solidFill>
              <w14:schemeClr w14:val="tx1"/>
            </w14:solidFill>
          </w14:textFill>
        </w:rPr>
        <w:t>，</w:t>
      </w:r>
      <w:r>
        <w:rPr>
          <w:rFonts w:hint="eastAsia" w:ascii="宋体" w:hAnsi="宋体" w:eastAsia="宋体" w:cs="宋体"/>
          <w:bCs/>
          <w:color w:val="000000" w:themeColor="text1"/>
          <w:sz w:val="28"/>
          <w:szCs w:val="28"/>
          <w:highlight w:val="none"/>
          <w14:textFill>
            <w14:solidFill>
              <w14:schemeClr w14:val="tx1"/>
            </w14:solidFill>
          </w14:textFill>
        </w:rPr>
        <w:t>投标有效期</w:t>
      </w:r>
      <w:r>
        <w:rPr>
          <w:rFonts w:hint="eastAsia" w:ascii="宋体" w:hAnsi="宋体" w:eastAsia="宋体" w:cs="宋体"/>
          <w:bCs/>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8"/>
          <w:szCs w:val="28"/>
          <w:highlight w:val="none"/>
          <w14:textFill>
            <w14:solidFill>
              <w14:schemeClr w14:val="tx1"/>
            </w14:solidFill>
          </w14:textFill>
        </w:rPr>
        <w:t>日历天。</w:t>
      </w:r>
    </w:p>
    <w:p w14:paraId="2EB67FA3">
      <w:pPr>
        <w:pStyle w:val="12"/>
        <w:spacing w:after="0" w:line="500" w:lineRule="exact"/>
        <w:ind w:left="0" w:leftChars="0" w:firstLine="560" w:firstLineChars="200"/>
        <w:rPr>
          <w:rFonts w:hint="eastAsia" w:ascii="宋体" w:hAnsi="宋体" w:eastAsia="宋体" w:cs="宋体"/>
          <w:bCs/>
          <w:color w:val="000000" w:themeColor="text1"/>
          <w:sz w:val="28"/>
          <w:szCs w:val="28"/>
          <w:highlight w:val="none"/>
          <w:lang w:eastAsia="zh-CN"/>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2、</w:t>
      </w:r>
      <w:r>
        <w:rPr>
          <w:rFonts w:hint="eastAsia" w:ascii="宋体" w:hAnsi="宋体" w:eastAsia="宋体" w:cs="宋体"/>
          <w:b w:val="0"/>
          <w:bCs/>
          <w:color w:val="000000" w:themeColor="text1"/>
          <w:sz w:val="28"/>
          <w:szCs w:val="28"/>
          <w:highlight w:val="none"/>
          <w:shd w:val="clear" w:color="auto" w:fill="auto"/>
          <w14:textFill>
            <w14:solidFill>
              <w14:schemeClr w14:val="tx1"/>
            </w14:solidFill>
          </w14:textFill>
        </w:rPr>
        <w:t>一旦我方成交，我方将严格履行合同规定的责任和义务，</w:t>
      </w:r>
      <w:r>
        <w:rPr>
          <w:rFonts w:hint="eastAsia" w:ascii="宋体" w:hAnsi="宋体" w:eastAsia="宋体" w:cs="宋体"/>
          <w:b w:val="0"/>
          <w:bCs/>
          <w:color w:val="000000" w:themeColor="text1"/>
          <w:sz w:val="28"/>
          <w:szCs w:val="28"/>
          <w:highlight w:val="none"/>
          <w:shd w:val="clear" w:color="auto" w:fill="auto"/>
          <w:lang w:val="en-US" w:eastAsia="zh-CN"/>
          <w14:textFill>
            <w14:solidFill>
              <w14:schemeClr w14:val="tx1"/>
            </w14:solidFill>
          </w14:textFill>
        </w:rPr>
        <w:t>供货</w:t>
      </w:r>
      <w:r>
        <w:rPr>
          <w:rFonts w:hint="eastAsia" w:ascii="宋体" w:hAnsi="宋体" w:eastAsia="宋体" w:cs="宋体"/>
          <w:b w:val="0"/>
          <w:bCs/>
          <w:color w:val="000000" w:themeColor="text1"/>
          <w:sz w:val="28"/>
          <w:szCs w:val="28"/>
          <w:highlight w:val="none"/>
          <w:shd w:val="clear" w:color="auto" w:fill="auto"/>
          <w:lang w:eastAsia="zh-CN"/>
          <w14:textFill>
            <w14:solidFill>
              <w14:schemeClr w14:val="tx1"/>
            </w14:solidFill>
          </w14:textFill>
        </w:rPr>
        <w:t>期</w:t>
      </w:r>
      <w:r>
        <w:rPr>
          <w:rFonts w:hint="eastAsia" w:ascii="宋体" w:hAnsi="宋体" w:eastAsia="宋体" w:cs="宋体"/>
          <w:b w:val="0"/>
          <w:bCs/>
          <w:color w:val="000000" w:themeColor="text1"/>
          <w:sz w:val="28"/>
          <w:szCs w:val="28"/>
          <w:highlight w:val="none"/>
          <w:shd w:val="clear" w:color="auto" w:fill="auto"/>
          <w14:textFill>
            <w14:solidFill>
              <w14:schemeClr w14:val="tx1"/>
            </w14:solidFill>
          </w14:textFill>
        </w:rPr>
        <w:t>为</w:t>
      </w:r>
      <w:r>
        <w:rPr>
          <w:rFonts w:hint="eastAsia" w:ascii="宋体" w:hAnsi="宋体" w:eastAsia="宋体" w:cs="宋体"/>
          <w:b w:val="0"/>
          <w:bCs/>
          <w:color w:val="000000" w:themeColor="text1"/>
          <w:sz w:val="28"/>
          <w:szCs w:val="28"/>
          <w:highlight w:val="none"/>
          <w:u w:val="single"/>
          <w:shd w:val="clear" w:color="auto" w:fill="auto"/>
          <w14:textFill>
            <w14:solidFill>
              <w14:schemeClr w14:val="tx1"/>
            </w14:solidFill>
          </w14:textFill>
        </w:rPr>
        <w:t xml:space="preserve">      </w:t>
      </w:r>
      <w:r>
        <w:rPr>
          <w:rFonts w:hint="eastAsia" w:ascii="宋体" w:hAnsi="宋体" w:eastAsia="宋体" w:cs="宋体"/>
          <w:b w:val="0"/>
          <w:bCs/>
          <w:color w:val="000000" w:themeColor="text1"/>
          <w:sz w:val="28"/>
          <w:szCs w:val="28"/>
          <w:highlight w:val="none"/>
          <w:u w:val="none"/>
          <w:shd w:val="clear" w:color="auto" w:fill="auto"/>
          <w:lang w:val="en-US" w:eastAsia="zh-CN"/>
          <w14:textFill>
            <w14:solidFill>
              <w14:schemeClr w14:val="tx1"/>
            </w14:solidFill>
          </w14:textFill>
        </w:rPr>
        <w:t>，保质期</w:t>
      </w:r>
      <w:r>
        <w:rPr>
          <w:rFonts w:hint="eastAsia" w:ascii="宋体" w:hAnsi="宋体" w:eastAsia="宋体" w:cs="宋体"/>
          <w:b w:val="0"/>
          <w:bCs/>
          <w:color w:val="000000" w:themeColor="text1"/>
          <w:sz w:val="28"/>
          <w:szCs w:val="28"/>
          <w:highlight w:val="none"/>
          <w:u w:val="single"/>
          <w:shd w:val="clear" w:color="auto" w:fill="auto"/>
          <w:lang w:val="en-US" w:eastAsia="zh-CN"/>
          <w14:textFill>
            <w14:solidFill>
              <w14:schemeClr w14:val="tx1"/>
            </w14:solidFill>
          </w14:textFill>
        </w:rPr>
        <w:t xml:space="preserve">：      </w:t>
      </w:r>
      <w:r>
        <w:rPr>
          <w:rFonts w:hint="eastAsia" w:ascii="宋体" w:hAnsi="宋体" w:eastAsia="宋体" w:cs="宋体"/>
          <w:b w:val="0"/>
          <w:bCs/>
          <w:color w:val="000000" w:themeColor="text1"/>
          <w:sz w:val="28"/>
          <w:szCs w:val="28"/>
          <w:highlight w:val="none"/>
          <w:u w:val="none"/>
          <w:shd w:val="clear" w:color="auto" w:fill="auto"/>
          <w:lang w:val="en-US" w:eastAsia="zh-CN"/>
          <w14:textFill>
            <w14:solidFill>
              <w14:schemeClr w14:val="tx1"/>
            </w14:solidFill>
          </w14:textFill>
        </w:rPr>
        <w:t>，</w:t>
      </w:r>
      <w:r>
        <w:rPr>
          <w:rFonts w:hint="eastAsia" w:ascii="宋体" w:hAnsi="宋体" w:eastAsia="宋体" w:cs="宋体"/>
          <w:b w:val="0"/>
          <w:bCs/>
          <w:color w:val="000000" w:themeColor="text1"/>
          <w:sz w:val="28"/>
          <w:szCs w:val="28"/>
          <w:highlight w:val="none"/>
          <w:shd w:val="clear" w:color="auto" w:fill="auto"/>
          <w14:textFill>
            <w14:solidFill>
              <w14:schemeClr w14:val="tx1"/>
            </w14:solidFill>
          </w14:textFill>
        </w:rPr>
        <w:t>并达到采购人要</w:t>
      </w:r>
      <w:r>
        <w:rPr>
          <w:rFonts w:hint="eastAsia" w:ascii="宋体" w:hAnsi="宋体" w:eastAsia="宋体" w:cs="宋体"/>
          <w:b w:val="0"/>
          <w:bCs/>
          <w:color w:val="000000" w:themeColor="text1"/>
          <w:sz w:val="28"/>
          <w:szCs w:val="28"/>
          <w:highlight w:val="none"/>
          <w:u w:val="none"/>
          <w:shd w:val="clear" w:color="auto" w:fill="auto"/>
          <w14:textFill>
            <w14:solidFill>
              <w14:schemeClr w14:val="tx1"/>
            </w14:solidFill>
          </w14:textFill>
        </w:rPr>
        <w:t>求</w:t>
      </w:r>
      <w:r>
        <w:rPr>
          <w:rFonts w:hint="eastAsia" w:ascii="宋体" w:hAnsi="宋体" w:eastAsia="宋体" w:cs="宋体"/>
          <w:bCs/>
          <w:color w:val="000000" w:themeColor="text1"/>
          <w:sz w:val="28"/>
          <w:szCs w:val="28"/>
          <w:highlight w:val="none"/>
          <w:u w:val="none"/>
          <w:lang w:eastAsia="zh-CN"/>
          <w14:textFill>
            <w14:solidFill>
              <w14:schemeClr w14:val="tx1"/>
            </w14:solidFill>
          </w14:textFill>
        </w:rPr>
        <w:t>。</w:t>
      </w:r>
    </w:p>
    <w:p w14:paraId="4687270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3、我方同意按照</w:t>
      </w:r>
      <w:r>
        <w:rPr>
          <w:rFonts w:hint="eastAsia" w:ascii="宋体" w:hAnsi="宋体" w:eastAsia="宋体" w:cs="宋体"/>
          <w:bCs/>
          <w:color w:val="000000" w:themeColor="text1"/>
          <w:sz w:val="28"/>
          <w:szCs w:val="28"/>
          <w:highlight w:val="none"/>
          <w:lang w:eastAsia="zh-CN"/>
          <w14:textFill>
            <w14:solidFill>
              <w14:schemeClr w14:val="tx1"/>
            </w14:solidFill>
          </w14:textFill>
        </w:rPr>
        <w:t>招标文件</w:t>
      </w:r>
      <w:r>
        <w:rPr>
          <w:rFonts w:hint="eastAsia" w:ascii="宋体" w:hAnsi="宋体" w:eastAsia="宋体" w:cs="宋体"/>
          <w:bCs/>
          <w:color w:val="000000" w:themeColor="text1"/>
          <w:sz w:val="28"/>
          <w:szCs w:val="28"/>
          <w:highlight w:val="none"/>
          <w14:textFill>
            <w14:solidFill>
              <w14:schemeClr w14:val="tx1"/>
            </w14:solidFill>
          </w14:textFill>
        </w:rPr>
        <w:t>的要求，向贵单位</w:t>
      </w:r>
      <w:r>
        <w:rPr>
          <w:rFonts w:hint="eastAsia" w:ascii="宋体" w:hAnsi="宋体" w:eastAsia="宋体" w:cs="宋体"/>
          <w:bCs/>
          <w:color w:val="000000" w:themeColor="text1"/>
          <w:sz w:val="28"/>
          <w:szCs w:val="28"/>
          <w:highlight w:val="none"/>
          <w:lang w:eastAsia="zh-CN"/>
          <w14:textFill>
            <w14:solidFill>
              <w14:schemeClr w14:val="tx1"/>
            </w14:solidFill>
          </w14:textFill>
        </w:rPr>
        <w:t>缴纳</w:t>
      </w:r>
      <w:r>
        <w:rPr>
          <w:rFonts w:hint="eastAsia" w:ascii="宋体" w:hAnsi="宋体" w:eastAsia="宋体" w:cs="宋体"/>
          <w:bCs/>
          <w:color w:val="000000" w:themeColor="text1"/>
          <w:sz w:val="28"/>
          <w:szCs w:val="28"/>
          <w:highlight w:val="none"/>
          <w14:textFill>
            <w14:solidFill>
              <w14:schemeClr w14:val="tx1"/>
            </w14:solidFill>
          </w14:textFill>
        </w:rPr>
        <w:t>人民币</w:t>
      </w:r>
      <w:r>
        <w:rPr>
          <w:rFonts w:hint="eastAsia" w:ascii="宋体" w:hAnsi="宋体" w:eastAsia="宋体" w:cs="宋体"/>
          <w:bCs/>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bCs/>
          <w:color w:val="000000" w:themeColor="text1"/>
          <w:sz w:val="28"/>
          <w:szCs w:val="28"/>
          <w:highlight w:val="none"/>
          <w14:textFill>
            <w14:solidFill>
              <w14:schemeClr w14:val="tx1"/>
            </w14:solidFill>
          </w14:textFill>
        </w:rPr>
        <w:t>元（大写：</w:t>
      </w:r>
      <w:r>
        <w:rPr>
          <w:rFonts w:hint="eastAsia" w:ascii="宋体" w:hAnsi="宋体" w:eastAsia="宋体" w:cs="宋体"/>
          <w:bCs/>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bCs/>
          <w:color w:val="000000" w:themeColor="text1"/>
          <w:sz w:val="28"/>
          <w:szCs w:val="28"/>
          <w:highlight w:val="none"/>
          <w14:textFill>
            <w14:solidFill>
              <w14:schemeClr w14:val="tx1"/>
            </w14:solidFill>
          </w14:textFill>
        </w:rPr>
        <w:t>）的投标保证金，并承诺如发生符合“第二章投标人须知”第1</w:t>
      </w:r>
      <w:r>
        <w:rPr>
          <w:rFonts w:hint="eastAsia" w:ascii="宋体" w:hAnsi="宋体" w:eastAsia="宋体" w:cs="宋体"/>
          <w:bCs/>
          <w:color w:val="000000" w:themeColor="text1"/>
          <w:sz w:val="28"/>
          <w:szCs w:val="28"/>
          <w:highlight w:val="none"/>
          <w:lang w:val="en-US" w:eastAsia="zh-CN"/>
          <w14:textFill>
            <w14:solidFill>
              <w14:schemeClr w14:val="tx1"/>
            </w14:solidFill>
          </w14:textFill>
        </w:rPr>
        <w:t>5</w:t>
      </w:r>
      <w:r>
        <w:rPr>
          <w:rFonts w:hint="eastAsia" w:ascii="宋体" w:hAnsi="宋体" w:eastAsia="宋体" w:cs="宋体"/>
          <w:bCs/>
          <w:color w:val="000000" w:themeColor="text1"/>
          <w:sz w:val="28"/>
          <w:szCs w:val="28"/>
          <w:highlight w:val="none"/>
          <w14:textFill>
            <w14:solidFill>
              <w14:schemeClr w14:val="tx1"/>
            </w14:solidFill>
          </w14:textFill>
        </w:rPr>
        <w:t>.5条的任何情况时，我方将不要求退还投标保证金。</w:t>
      </w:r>
    </w:p>
    <w:p w14:paraId="1CB628FA">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4、我方提交的投标文件满足</w:t>
      </w:r>
      <w:r>
        <w:rPr>
          <w:rFonts w:hint="eastAsia" w:ascii="宋体" w:hAnsi="宋体" w:eastAsia="宋体" w:cs="宋体"/>
          <w:bCs/>
          <w:color w:val="000000" w:themeColor="text1"/>
          <w:sz w:val="28"/>
          <w:szCs w:val="28"/>
          <w:highlight w:val="none"/>
          <w:lang w:eastAsia="zh-CN"/>
          <w14:textFill>
            <w14:solidFill>
              <w14:schemeClr w14:val="tx1"/>
            </w14:solidFill>
          </w14:textFill>
        </w:rPr>
        <w:t>招标文件</w:t>
      </w:r>
      <w:r>
        <w:rPr>
          <w:rFonts w:hint="eastAsia" w:ascii="宋体" w:hAnsi="宋体" w:eastAsia="宋体" w:cs="宋体"/>
          <w:bCs/>
          <w:color w:val="000000" w:themeColor="text1"/>
          <w:sz w:val="28"/>
          <w:szCs w:val="28"/>
          <w:highlight w:val="none"/>
          <w14:textFill>
            <w14:solidFill>
              <w14:schemeClr w14:val="tx1"/>
            </w14:solidFill>
          </w14:textFill>
        </w:rPr>
        <w:t>实质性要求。</w:t>
      </w:r>
    </w:p>
    <w:p w14:paraId="25E544AE">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5、我方愿意提供</w:t>
      </w:r>
      <w:r>
        <w:rPr>
          <w:rFonts w:hint="eastAsia" w:ascii="宋体" w:hAnsi="宋体" w:eastAsia="宋体" w:cs="宋体"/>
          <w:bCs/>
          <w:color w:val="000000" w:themeColor="text1"/>
          <w:sz w:val="28"/>
          <w:szCs w:val="28"/>
          <w:highlight w:val="none"/>
          <w:lang w:eastAsia="zh-CN"/>
          <w14:textFill>
            <w14:solidFill>
              <w14:schemeClr w14:val="tx1"/>
            </w14:solidFill>
          </w14:textFill>
        </w:rPr>
        <w:t>采购人</w:t>
      </w:r>
      <w:r>
        <w:rPr>
          <w:rFonts w:hint="eastAsia" w:ascii="宋体" w:hAnsi="宋体" w:eastAsia="宋体" w:cs="宋体"/>
          <w:bCs/>
          <w:color w:val="000000" w:themeColor="text1"/>
          <w:sz w:val="28"/>
          <w:szCs w:val="28"/>
          <w:highlight w:val="none"/>
          <w14:textFill>
            <w14:solidFill>
              <w14:schemeClr w14:val="tx1"/>
            </w14:solidFill>
          </w14:textFill>
        </w:rPr>
        <w:t>可能另外要求的，与投标有关的文件资料，并保证我方已提供和将要提供的文件资料是真实、准确的。</w:t>
      </w:r>
    </w:p>
    <w:p w14:paraId="5A011239">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6、我方完全理解</w:t>
      </w:r>
      <w:r>
        <w:rPr>
          <w:rFonts w:hint="eastAsia" w:ascii="宋体" w:hAnsi="宋体" w:eastAsia="宋体" w:cs="宋体"/>
          <w:bCs/>
          <w:color w:val="000000" w:themeColor="text1"/>
          <w:sz w:val="28"/>
          <w:szCs w:val="28"/>
          <w:highlight w:val="none"/>
          <w:lang w:eastAsia="zh-CN"/>
          <w14:textFill>
            <w14:solidFill>
              <w14:schemeClr w14:val="tx1"/>
            </w14:solidFill>
          </w14:textFill>
        </w:rPr>
        <w:t>采购人</w:t>
      </w:r>
      <w:r>
        <w:rPr>
          <w:rFonts w:hint="eastAsia" w:ascii="宋体" w:hAnsi="宋体" w:eastAsia="宋体" w:cs="宋体"/>
          <w:bCs/>
          <w:color w:val="000000" w:themeColor="text1"/>
          <w:sz w:val="28"/>
          <w:szCs w:val="28"/>
          <w:highlight w:val="none"/>
          <w14:textFill>
            <w14:solidFill>
              <w14:schemeClr w14:val="tx1"/>
            </w14:solidFill>
          </w14:textFill>
        </w:rPr>
        <w:t>不一定将合同授予最低报价的投标人。</w:t>
      </w:r>
    </w:p>
    <w:p w14:paraId="7C3AC305">
      <w:pPr>
        <w:pStyle w:val="12"/>
        <w:spacing w:after="0" w:line="500" w:lineRule="exact"/>
        <w:ind w:firstLine="3920" w:firstLineChars="1400"/>
        <w:rPr>
          <w:rFonts w:hint="eastAsia" w:ascii="宋体" w:hAnsi="宋体" w:eastAsia="宋体" w:cs="宋体"/>
          <w:bCs/>
          <w:color w:val="000000" w:themeColor="text1"/>
          <w:sz w:val="28"/>
          <w:szCs w:val="28"/>
          <w:highlight w:val="none"/>
          <w14:textFill>
            <w14:solidFill>
              <w14:schemeClr w14:val="tx1"/>
            </w14:solidFill>
          </w14:textFill>
        </w:rPr>
      </w:pPr>
    </w:p>
    <w:p w14:paraId="64F4E664">
      <w:pPr>
        <w:pStyle w:val="12"/>
        <w:spacing w:after="0" w:line="500" w:lineRule="exact"/>
        <w:ind w:firstLine="3920" w:firstLineChars="1400"/>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投标人名称（盖章）：</w:t>
      </w:r>
    </w:p>
    <w:p w14:paraId="2729FFA0">
      <w:pPr>
        <w:pStyle w:val="12"/>
        <w:spacing w:after="0" w:line="500" w:lineRule="exact"/>
        <w:ind w:firstLine="3920" w:firstLineChars="1400"/>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授权人或被授权人（签字或盖章）：</w:t>
      </w:r>
    </w:p>
    <w:p w14:paraId="02848CE7">
      <w:pPr>
        <w:pStyle w:val="12"/>
        <w:spacing w:after="0" w:line="500" w:lineRule="exact"/>
        <w:ind w:firstLine="3920" w:firstLineChars="1400"/>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通讯地址：</w:t>
      </w:r>
    </w:p>
    <w:p w14:paraId="42E4AE53">
      <w:pPr>
        <w:pStyle w:val="12"/>
        <w:spacing w:after="0" w:line="500" w:lineRule="exact"/>
        <w:ind w:firstLine="3920" w:firstLineChars="1400"/>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联系电话：</w:t>
      </w:r>
    </w:p>
    <w:p w14:paraId="56347668">
      <w:pPr>
        <w:pStyle w:val="12"/>
        <w:spacing w:after="0" w:line="500" w:lineRule="exact"/>
        <w:ind w:firstLine="3920" w:firstLineChars="1400"/>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日    期：</w:t>
      </w:r>
    </w:p>
    <w:p w14:paraId="19371FE3">
      <w:pPr>
        <w:pStyle w:val="12"/>
        <w:pageBreakBefore w:val="0"/>
        <w:widowControl w:val="0"/>
        <w:kinsoku/>
        <w:wordWrap/>
        <w:overflowPunct/>
        <w:topLinePunct w:val="0"/>
        <w:autoSpaceDE/>
        <w:autoSpaceDN/>
        <w:bidi w:val="0"/>
        <w:adjustRightInd/>
        <w:snapToGrid/>
        <w:spacing w:after="0" w:line="420" w:lineRule="exact"/>
        <w:ind w:firstLine="3920" w:firstLineChars="1400"/>
        <w:textAlignment w:val="auto"/>
        <w:rPr>
          <w:rFonts w:hint="eastAsia" w:ascii="宋体" w:hAnsi="宋体" w:eastAsia="宋体" w:cs="宋体"/>
          <w:bCs/>
          <w:color w:val="000000" w:themeColor="text1"/>
          <w:sz w:val="28"/>
          <w:szCs w:val="28"/>
          <w:highlight w:val="none"/>
          <w14:textFill>
            <w14:solidFill>
              <w14:schemeClr w14:val="tx1"/>
            </w14:solidFill>
          </w14:textFill>
        </w:rPr>
      </w:pPr>
    </w:p>
    <w:p w14:paraId="6650F7A3">
      <w:pPr>
        <w:pStyle w:val="12"/>
        <w:pageBreakBefore w:val="0"/>
        <w:widowControl w:val="0"/>
        <w:kinsoku/>
        <w:wordWrap/>
        <w:overflowPunct/>
        <w:topLinePunct w:val="0"/>
        <w:autoSpaceDE/>
        <w:autoSpaceDN/>
        <w:bidi w:val="0"/>
        <w:adjustRightInd/>
        <w:snapToGrid/>
        <w:spacing w:after="0" w:line="420" w:lineRule="exact"/>
        <w:ind w:firstLine="3920" w:firstLineChars="1400"/>
        <w:textAlignment w:val="auto"/>
        <w:rPr>
          <w:rFonts w:hint="eastAsia" w:ascii="宋体" w:hAnsi="宋体" w:eastAsia="宋体" w:cs="宋体"/>
          <w:bCs/>
          <w:color w:val="000000" w:themeColor="text1"/>
          <w:sz w:val="28"/>
          <w:szCs w:val="28"/>
          <w:highlight w:val="none"/>
          <w14:textFill>
            <w14:solidFill>
              <w14:schemeClr w14:val="tx1"/>
            </w14:solidFill>
          </w14:textFill>
        </w:rPr>
      </w:pPr>
    </w:p>
    <w:p w14:paraId="3A926EBD">
      <w:pPr>
        <w:pStyle w:val="2"/>
        <w:pageBreakBefore w:val="0"/>
        <w:widowControl w:val="0"/>
        <w:kinsoku/>
        <w:wordWrap/>
        <w:overflowPunct/>
        <w:topLinePunct w:val="0"/>
        <w:autoSpaceDE/>
        <w:autoSpaceDN/>
        <w:bidi w:val="0"/>
        <w:adjustRightInd/>
        <w:snapToGrid/>
        <w:spacing w:before="0" w:after="0" w:line="420" w:lineRule="exact"/>
        <w:jc w:val="left"/>
        <w:textAlignment w:val="auto"/>
        <w:rPr>
          <w:rFonts w:hint="eastAsia" w:ascii="宋体" w:hAnsi="宋体" w:eastAsia="宋体" w:cs="宋体"/>
          <w:b/>
          <w:bCs w:val="0"/>
          <w:color w:val="000000" w:themeColor="text1"/>
          <w:sz w:val="28"/>
          <w:szCs w:val="28"/>
          <w:highlight w:val="none"/>
          <w14:textFill>
            <w14:solidFill>
              <w14:schemeClr w14:val="tx1"/>
            </w14:solidFill>
          </w14:textFill>
        </w:rPr>
      </w:pPr>
      <w:r>
        <w:rPr>
          <w:rFonts w:hint="eastAsia" w:ascii="宋体" w:hAnsi="宋体" w:eastAsia="宋体" w:cs="宋体"/>
          <w:b/>
          <w:bCs w:val="0"/>
          <w:color w:val="000000" w:themeColor="text1"/>
          <w:sz w:val="28"/>
          <w:szCs w:val="28"/>
          <w:highlight w:val="none"/>
          <w:lang w:eastAsia="zh-CN"/>
          <w14:textFill>
            <w14:solidFill>
              <w14:schemeClr w14:val="tx1"/>
            </w14:solidFill>
          </w14:textFill>
        </w:rPr>
        <w:t>（</w:t>
      </w:r>
      <w:r>
        <w:rPr>
          <w:rFonts w:hint="eastAsia" w:ascii="宋体" w:hAnsi="宋体" w:eastAsia="宋体" w:cs="宋体"/>
          <w:b/>
          <w:bCs w:val="0"/>
          <w:color w:val="000000" w:themeColor="text1"/>
          <w:sz w:val="28"/>
          <w:szCs w:val="28"/>
          <w:highlight w:val="none"/>
          <w:lang w:val="en-US" w:eastAsia="zh-CN"/>
          <w14:textFill>
            <w14:solidFill>
              <w14:schemeClr w14:val="tx1"/>
            </w14:solidFill>
          </w14:textFill>
        </w:rPr>
        <w:t>2</w:t>
      </w:r>
      <w:r>
        <w:rPr>
          <w:rFonts w:hint="eastAsia" w:ascii="宋体" w:hAnsi="宋体" w:eastAsia="宋体" w:cs="宋体"/>
          <w:b/>
          <w:bCs w:val="0"/>
          <w:color w:val="000000" w:themeColor="text1"/>
          <w:sz w:val="28"/>
          <w:szCs w:val="28"/>
          <w:highlight w:val="none"/>
          <w:lang w:eastAsia="zh-CN"/>
          <w14:textFill>
            <w14:solidFill>
              <w14:schemeClr w14:val="tx1"/>
            </w14:solidFill>
          </w14:textFill>
        </w:rPr>
        <w:t>）开标一览表</w:t>
      </w:r>
    </w:p>
    <w:p w14:paraId="3304A84D">
      <w:pPr>
        <w:spacing w:line="360" w:lineRule="auto"/>
        <w:jc w:val="center"/>
        <w:rPr>
          <w:rFonts w:hint="eastAsia" w:ascii="宋体" w:hAnsi="宋体" w:eastAsia="宋体" w:cs="宋体"/>
          <w:b/>
          <w:color w:val="000000" w:themeColor="text1"/>
          <w:sz w:val="28"/>
          <w:szCs w:val="28"/>
          <w:highlight w:val="none"/>
          <w:lang w:eastAsia="zh-CN"/>
          <w14:textFill>
            <w14:solidFill>
              <w14:schemeClr w14:val="tx1"/>
            </w14:solidFill>
          </w14:textFill>
        </w:rPr>
      </w:pPr>
      <w:r>
        <w:rPr>
          <w:rFonts w:hint="eastAsia" w:ascii="宋体" w:hAnsi="宋体" w:eastAsia="宋体" w:cs="宋体"/>
          <w:b/>
          <w:color w:val="000000" w:themeColor="text1"/>
          <w:sz w:val="28"/>
          <w:szCs w:val="28"/>
          <w:highlight w:val="none"/>
          <w:lang w:eastAsia="zh-CN"/>
          <w14:textFill>
            <w14:solidFill>
              <w14:schemeClr w14:val="tx1"/>
            </w14:solidFill>
          </w14:textFill>
        </w:rPr>
        <w:t>开标一览表</w:t>
      </w:r>
    </w:p>
    <w:p w14:paraId="534E97F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项目名称：</w:t>
      </w:r>
    </w:p>
    <w:p w14:paraId="480B9BD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eastAsia="zh-CN"/>
        </w:rPr>
      </w:pPr>
      <w:r>
        <w:rPr>
          <w:rFonts w:hint="eastAsia" w:ascii="宋体" w:hAnsi="宋体" w:eastAsia="宋体" w:cs="宋体"/>
          <w:color w:val="000000" w:themeColor="text1"/>
          <w:sz w:val="28"/>
          <w:szCs w:val="28"/>
          <w:highlight w:val="none"/>
          <w14:textFill>
            <w14:solidFill>
              <w14:schemeClr w14:val="tx1"/>
            </w14:solidFill>
          </w14:textFill>
        </w:rPr>
        <w:t>项目编号：</w:t>
      </w:r>
    </w:p>
    <w:tbl>
      <w:tblPr>
        <w:tblStyle w:val="26"/>
        <w:tblW w:w="8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2739"/>
        <w:gridCol w:w="5002"/>
      </w:tblGrid>
      <w:tr w14:paraId="0BF57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58" w:type="dxa"/>
            <w:vAlign w:val="center"/>
          </w:tcPr>
          <w:p w14:paraId="259838A1">
            <w:pPr>
              <w:pStyle w:val="63"/>
              <w:ind w:left="-2" w:leftChars="-342" w:right="-743" w:rightChars="-354" w:hanging="716" w:hangingChars="256"/>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序号</w:t>
            </w:r>
          </w:p>
        </w:tc>
        <w:tc>
          <w:tcPr>
            <w:tcW w:w="7741" w:type="dxa"/>
            <w:gridSpan w:val="2"/>
            <w:vAlign w:val="center"/>
          </w:tcPr>
          <w:p w14:paraId="3A49BCCB">
            <w:pPr>
              <w:pStyle w:val="63"/>
              <w:ind w:left="-3" w:right="-25" w:firstLine="140" w:firstLineChars="5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内 容</w:t>
            </w:r>
          </w:p>
        </w:tc>
      </w:tr>
      <w:tr w14:paraId="4DFA8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58" w:type="dxa"/>
            <w:vAlign w:val="center"/>
          </w:tcPr>
          <w:p w14:paraId="2551FBDC">
            <w:pPr>
              <w:pStyle w:val="63"/>
              <w:ind w:left="-2" w:leftChars="-342" w:right="-743" w:rightChars="-354" w:hanging="716" w:hangingChars="256"/>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p>
        </w:tc>
        <w:tc>
          <w:tcPr>
            <w:tcW w:w="2739" w:type="dxa"/>
            <w:vAlign w:val="center"/>
          </w:tcPr>
          <w:p w14:paraId="32170F63">
            <w:pPr>
              <w:widowControl/>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项目名称</w:t>
            </w:r>
          </w:p>
        </w:tc>
        <w:tc>
          <w:tcPr>
            <w:tcW w:w="5002" w:type="dxa"/>
            <w:vAlign w:val="center"/>
          </w:tcPr>
          <w:p w14:paraId="312946D7">
            <w:pPr>
              <w:pStyle w:val="63"/>
              <w:ind w:left="-3" w:right="-25" w:firstLine="140" w:firstLineChars="50"/>
              <w:jc w:val="center"/>
              <w:rPr>
                <w:rFonts w:hint="eastAsia" w:ascii="宋体" w:hAnsi="宋体" w:eastAsia="宋体" w:cs="宋体"/>
                <w:color w:val="auto"/>
                <w:sz w:val="28"/>
                <w:szCs w:val="28"/>
                <w:highlight w:val="none"/>
              </w:rPr>
            </w:pPr>
          </w:p>
        </w:tc>
      </w:tr>
      <w:tr w14:paraId="11311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58" w:type="dxa"/>
            <w:vAlign w:val="center"/>
          </w:tcPr>
          <w:p w14:paraId="2F607C76">
            <w:pPr>
              <w:pStyle w:val="63"/>
              <w:ind w:left="-2" w:leftChars="-342" w:right="-743" w:rightChars="-354" w:hanging="716" w:hangingChars="256"/>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p>
        </w:tc>
        <w:tc>
          <w:tcPr>
            <w:tcW w:w="2739" w:type="dxa"/>
            <w:vAlign w:val="center"/>
          </w:tcPr>
          <w:p w14:paraId="684C4392">
            <w:pPr>
              <w:widowControl/>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项目编号</w:t>
            </w:r>
          </w:p>
        </w:tc>
        <w:tc>
          <w:tcPr>
            <w:tcW w:w="5002" w:type="dxa"/>
            <w:vAlign w:val="center"/>
          </w:tcPr>
          <w:p w14:paraId="72585369">
            <w:pPr>
              <w:pStyle w:val="63"/>
              <w:ind w:left="-3" w:right="-25" w:firstLine="140" w:firstLineChars="50"/>
              <w:jc w:val="center"/>
              <w:rPr>
                <w:rFonts w:hint="eastAsia" w:ascii="宋体" w:hAnsi="宋体" w:eastAsia="宋体" w:cs="宋体"/>
                <w:color w:val="auto"/>
                <w:sz w:val="28"/>
                <w:szCs w:val="28"/>
                <w:highlight w:val="none"/>
              </w:rPr>
            </w:pPr>
          </w:p>
        </w:tc>
      </w:tr>
      <w:tr w14:paraId="2A952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158" w:type="dxa"/>
            <w:vAlign w:val="center"/>
          </w:tcPr>
          <w:p w14:paraId="0DFB4DB8">
            <w:pPr>
              <w:pStyle w:val="63"/>
              <w:ind w:left="-105" w:right="-97" w:firstLine="84" w:firstLineChars="3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w:t>
            </w:r>
          </w:p>
        </w:tc>
        <w:tc>
          <w:tcPr>
            <w:tcW w:w="2739" w:type="dxa"/>
            <w:vAlign w:val="center"/>
          </w:tcPr>
          <w:p w14:paraId="5C190CC0">
            <w:pPr>
              <w:pStyle w:val="64"/>
              <w:snapToGrid w:val="0"/>
              <w:spacing w:line="400" w:lineRule="exact"/>
              <w:ind w:firstLine="121"/>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w:t>
            </w:r>
            <w:r>
              <w:rPr>
                <w:rFonts w:hint="eastAsia" w:ascii="宋体" w:hAnsi="宋体" w:eastAsia="宋体" w:cs="宋体"/>
                <w:color w:val="auto"/>
                <w:sz w:val="28"/>
                <w:szCs w:val="28"/>
                <w:highlight w:val="none"/>
                <w:lang w:eastAsia="zh-CN"/>
              </w:rPr>
              <w:t>报价</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下浮率</w:t>
            </w:r>
            <w:r>
              <w:rPr>
                <w:rFonts w:hint="eastAsia" w:ascii="宋体" w:hAnsi="宋体" w:eastAsia="宋体" w:cs="宋体"/>
                <w:color w:val="auto"/>
                <w:sz w:val="28"/>
                <w:szCs w:val="28"/>
                <w:highlight w:val="none"/>
              </w:rPr>
              <w:t>）</w:t>
            </w:r>
          </w:p>
        </w:tc>
        <w:tc>
          <w:tcPr>
            <w:tcW w:w="5002" w:type="dxa"/>
            <w:vAlign w:val="center"/>
          </w:tcPr>
          <w:p w14:paraId="3546F767">
            <w:pPr>
              <w:pStyle w:val="64"/>
              <w:snapToGrid w:val="0"/>
              <w:spacing w:line="400" w:lineRule="exact"/>
              <w:ind w:firstLine="42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小写：      %；</w:t>
            </w:r>
          </w:p>
          <w:p w14:paraId="39C604CE">
            <w:pPr>
              <w:pStyle w:val="64"/>
              <w:snapToGrid w:val="0"/>
              <w:spacing w:line="400" w:lineRule="exact"/>
              <w:ind w:firstLine="42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大写：      。</w:t>
            </w:r>
          </w:p>
        </w:tc>
      </w:tr>
      <w:tr w14:paraId="5FC10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899" w:type="dxa"/>
            <w:gridSpan w:val="3"/>
            <w:vAlign w:val="center"/>
          </w:tcPr>
          <w:p w14:paraId="02E76C50">
            <w:pPr>
              <w:pStyle w:val="63"/>
              <w:ind w:left="-2" w:leftChars="-1" w:right="-354"/>
              <w:rPr>
                <w:rFonts w:hint="eastAsia" w:ascii="宋体" w:hAnsi="宋体" w:eastAsia="宋体" w:cs="宋体"/>
                <w:color w:val="auto"/>
                <w:sz w:val="28"/>
                <w:szCs w:val="28"/>
                <w:highlight w:val="none"/>
              </w:rPr>
            </w:pPr>
            <w:r>
              <w:rPr>
                <w:rFonts w:hint="eastAsia" w:ascii="宋体" w:hAnsi="宋体" w:eastAsia="宋体" w:cs="宋体"/>
                <w:sz w:val="28"/>
                <w:szCs w:val="28"/>
                <w:highlight w:val="none"/>
                <w:lang w:eastAsia="zh-CN"/>
              </w:rPr>
              <w:t>供货期（合同履约期限）</w:t>
            </w:r>
            <w:r>
              <w:rPr>
                <w:rFonts w:hint="eastAsia" w:ascii="宋体" w:hAnsi="宋体" w:eastAsia="宋体" w:cs="宋体"/>
                <w:sz w:val="28"/>
                <w:szCs w:val="28"/>
                <w:highlight w:val="none"/>
              </w:rPr>
              <w:t>：</w:t>
            </w:r>
          </w:p>
        </w:tc>
      </w:tr>
      <w:tr w14:paraId="6F879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8899" w:type="dxa"/>
            <w:gridSpan w:val="3"/>
            <w:vAlign w:val="center"/>
          </w:tcPr>
          <w:p w14:paraId="30294C73">
            <w:pPr>
              <w:pStyle w:val="48"/>
              <w:spacing w:before="81"/>
              <w:ind w:left="0" w:leftChars="0" w:firstLine="0" w:firstLineChars="0"/>
              <w:jc w:val="left"/>
              <w:rPr>
                <w:rFonts w:hint="eastAsia" w:ascii="宋体" w:hAnsi="宋体" w:eastAsia="宋体" w:cs="宋体"/>
                <w:color w:val="auto"/>
                <w:sz w:val="28"/>
                <w:szCs w:val="28"/>
                <w:highlight w:val="none"/>
              </w:rPr>
            </w:pPr>
            <w:r>
              <w:rPr>
                <w:rFonts w:hint="eastAsia" w:ascii="宋体" w:hAnsi="宋体" w:eastAsia="宋体" w:cs="宋体"/>
                <w:color w:val="000000"/>
                <w:sz w:val="28"/>
                <w:szCs w:val="28"/>
                <w:highlight w:val="none"/>
                <w:lang w:val="en-US" w:eastAsia="zh-CN" w:bidi="ar-SA"/>
              </w:rPr>
              <w:t>备注：供应商按照招标文件采购内容报价。采购人根据实际采购内容、数量等进行结算。</w:t>
            </w:r>
          </w:p>
        </w:tc>
      </w:tr>
    </w:tbl>
    <w:p w14:paraId="5804E484">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注：1.表中大小写不一致时，以大写为准。</w:t>
      </w:r>
    </w:p>
    <w:p w14:paraId="6BD81F29">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2.结算时以每月签收单的数量、下浮率、单价为依据。</w:t>
      </w:r>
    </w:p>
    <w:p w14:paraId="409CE516">
      <w:pPr>
        <w:spacing w:line="360" w:lineRule="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3.报价示例：报价下浮按百分制填写，报价均保留整数位，如:下浮10%，小写为10% （大写为百分之壹拾）。否则其投标将被否决；所有采购物品采用同一个下浮率下浮。</w:t>
      </w:r>
    </w:p>
    <w:p w14:paraId="0BBCA058">
      <w:pPr>
        <w:pStyle w:val="63"/>
        <w:spacing w:line="360" w:lineRule="auto"/>
        <w:ind w:left="-181" w:leftChars="-86" w:firstLine="480" w:firstLineChars="20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例如：投标单位报价下浮率为10%，则所有采购物品报价为以最高限价下浮10%。物品1最高限价为10元/kg，则结算价为：10.00元/kg*（1-10%）=9.00元/kg；物品2最高限价为5.00元/kg，则结算价为：5.00元/kg*（1-10%）=4.50元/kg。</w:t>
      </w:r>
    </w:p>
    <w:p w14:paraId="79BCE4C9">
      <w:pPr>
        <w:pStyle w:val="63"/>
        <w:spacing w:line="360" w:lineRule="auto"/>
        <w:ind w:left="-181" w:leftChars="-86" w:firstLine="480" w:firstLineChars="200"/>
        <w:jc w:val="both"/>
        <w:rPr>
          <w:rFonts w:hint="eastAsia" w:ascii="宋体" w:hAnsi="宋体" w:eastAsia="宋体" w:cs="宋体"/>
          <w:b/>
          <w:color w:val="auto"/>
          <w:kern w:val="2"/>
          <w:sz w:val="28"/>
          <w:szCs w:val="28"/>
          <w:highlight w:val="none"/>
        </w:rPr>
      </w:pPr>
      <w:r>
        <w:rPr>
          <w:rFonts w:hint="eastAsia" w:ascii="宋体" w:hAnsi="宋体" w:eastAsia="宋体" w:cs="宋体"/>
          <w:color w:val="000000" w:themeColor="text1"/>
          <w:sz w:val="24"/>
          <w:szCs w:val="24"/>
          <w:highlight w:val="none"/>
          <w14:textFill>
            <w14:solidFill>
              <w14:schemeClr w14:val="tx1"/>
            </w14:solidFill>
          </w14:textFill>
        </w:rPr>
        <w:t>4.投标报价包含货物到达采购人指定地点的全部费用，报价包括项目实施所需的货物费、包装运输费、装卸费、管理费、利润、税费及其他一切费用。</w:t>
      </w:r>
    </w:p>
    <w:p w14:paraId="15A88620">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w:t>
      </w:r>
    </w:p>
    <w:p w14:paraId="594625B0">
      <w:pPr>
        <w:pStyle w:val="4"/>
        <w:rPr>
          <w:rFonts w:hint="eastAsia" w:ascii="宋体" w:hAnsi="宋体" w:eastAsia="宋体" w:cs="宋体"/>
          <w:color w:val="000000" w:themeColor="text1"/>
          <w:sz w:val="28"/>
          <w:szCs w:val="28"/>
          <w:highlight w:val="none"/>
          <w14:textFill>
            <w14:solidFill>
              <w14:schemeClr w14:val="tx1"/>
            </w14:solidFill>
          </w14:textFill>
        </w:rPr>
      </w:pPr>
    </w:p>
    <w:p w14:paraId="6677C4DA">
      <w:pPr>
        <w:rPr>
          <w:rFonts w:hint="eastAsia" w:ascii="宋体" w:hAnsi="宋体" w:eastAsia="宋体" w:cs="宋体"/>
          <w:color w:val="000000" w:themeColor="text1"/>
          <w:sz w:val="28"/>
          <w:szCs w:val="28"/>
          <w:highlight w:val="none"/>
          <w14:textFill>
            <w14:solidFill>
              <w14:schemeClr w14:val="tx1"/>
            </w14:solidFill>
          </w14:textFill>
        </w:rPr>
      </w:pPr>
    </w:p>
    <w:p w14:paraId="1CB94E6C">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投标人法定代表人或代理人（盖章或签字）：</w:t>
      </w:r>
    </w:p>
    <w:p w14:paraId="21345440">
      <w:pPr>
        <w:spacing w:line="360" w:lineRule="auto"/>
        <w:ind w:firstLine="57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投标人名称（盖章）：                                     </w:t>
      </w:r>
    </w:p>
    <w:p w14:paraId="72DEC773">
      <w:pPr>
        <w:spacing w:line="360" w:lineRule="auto"/>
        <w:ind w:firstLine="57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20</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年</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月</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日</w:t>
      </w:r>
    </w:p>
    <w:p w14:paraId="5527AB7B">
      <w:pPr>
        <w:rPr>
          <w:rFonts w:hint="eastAsia" w:ascii="宋体" w:hAnsi="宋体" w:eastAsia="宋体" w:cs="宋体"/>
          <w:color w:val="000000" w:themeColor="text1"/>
          <w:sz w:val="28"/>
          <w:szCs w:val="28"/>
          <w:highlight w:val="none"/>
          <w14:textFill>
            <w14:solidFill>
              <w14:schemeClr w14:val="tx1"/>
            </w14:solidFill>
          </w14:textFill>
        </w:rPr>
      </w:pPr>
    </w:p>
    <w:p w14:paraId="7BC6E28A">
      <w:pPr>
        <w:rPr>
          <w:rFonts w:hint="eastAsia" w:ascii="宋体" w:hAnsi="宋体" w:eastAsia="宋体" w:cs="宋体"/>
          <w:b w:val="0"/>
          <w:bCs/>
          <w:color w:val="000000" w:themeColor="text1"/>
          <w:sz w:val="28"/>
          <w:szCs w:val="28"/>
          <w:highlight w:val="none"/>
          <w14:textFill>
            <w14:solidFill>
              <w14:schemeClr w14:val="tx1"/>
            </w14:solidFill>
          </w14:textFill>
        </w:rPr>
      </w:pPr>
      <w:r>
        <w:rPr>
          <w:rFonts w:hint="eastAsia" w:ascii="宋体" w:hAnsi="宋体" w:eastAsia="宋体" w:cs="宋体"/>
          <w:b w:val="0"/>
          <w:bCs/>
          <w:color w:val="000000" w:themeColor="text1"/>
          <w:sz w:val="28"/>
          <w:szCs w:val="28"/>
          <w:highlight w:val="none"/>
          <w14:textFill>
            <w14:solidFill>
              <w14:schemeClr w14:val="tx1"/>
            </w14:solidFill>
          </w14:textFill>
        </w:rPr>
        <w:br w:type="page"/>
      </w:r>
    </w:p>
    <w:p w14:paraId="27962BDB">
      <w:pPr>
        <w:spacing w:line="360" w:lineRule="auto"/>
        <w:jc w:val="center"/>
        <w:rPr>
          <w:rFonts w:hint="eastAsia" w:ascii="宋体" w:hAnsi="宋体" w:eastAsia="宋体" w:cs="宋体"/>
          <w:color w:val="000000"/>
          <w:sz w:val="28"/>
          <w:szCs w:val="28"/>
          <w:highlight w:val="none"/>
        </w:rPr>
      </w:pPr>
      <w:r>
        <w:rPr>
          <w:rFonts w:hint="eastAsia" w:ascii="宋体" w:hAnsi="宋体" w:eastAsia="宋体" w:cs="宋体"/>
          <w:b/>
          <w:color w:val="000000"/>
          <w:sz w:val="32"/>
          <w:szCs w:val="32"/>
          <w:highlight w:val="none"/>
          <w:lang w:eastAsia="zh-CN"/>
        </w:rPr>
        <w:t>报价分类明细表</w:t>
      </w:r>
    </w:p>
    <w:p w14:paraId="72B4E714">
      <w:pPr>
        <w:spacing w:line="360" w:lineRule="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项目名称：</w:t>
      </w:r>
    </w:p>
    <w:p w14:paraId="3F899809">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项目编号：</w:t>
      </w:r>
    </w:p>
    <w:tbl>
      <w:tblPr>
        <w:tblStyle w:val="26"/>
        <w:tblpPr w:leftFromText="180" w:rightFromText="180" w:vertAnchor="text" w:horzAnchor="page" w:tblpX="1595" w:tblpY="188"/>
        <w:tblOverlap w:val="never"/>
        <w:tblW w:w="91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1979"/>
        <w:gridCol w:w="1170"/>
        <w:gridCol w:w="2116"/>
        <w:gridCol w:w="1368"/>
        <w:gridCol w:w="1488"/>
      </w:tblGrid>
      <w:tr w14:paraId="79A97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56" w:type="dxa"/>
            <w:tcBorders>
              <w:top w:val="single" w:color="auto" w:sz="4" w:space="0"/>
              <w:left w:val="single" w:color="auto" w:sz="4" w:space="0"/>
              <w:bottom w:val="single" w:color="auto" w:sz="4" w:space="0"/>
              <w:right w:val="single" w:color="auto" w:sz="4" w:space="0"/>
            </w:tcBorders>
            <w:noWrap w:val="0"/>
            <w:vAlign w:val="center"/>
          </w:tcPr>
          <w:p w14:paraId="64019946">
            <w:pPr>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序号</w:t>
            </w:r>
          </w:p>
        </w:tc>
        <w:tc>
          <w:tcPr>
            <w:tcW w:w="1979" w:type="dxa"/>
            <w:tcBorders>
              <w:top w:val="single" w:color="auto" w:sz="4" w:space="0"/>
              <w:left w:val="single" w:color="auto" w:sz="4" w:space="0"/>
              <w:bottom w:val="single" w:color="auto" w:sz="4" w:space="0"/>
              <w:right w:val="single" w:color="auto" w:sz="4" w:space="0"/>
            </w:tcBorders>
            <w:noWrap w:val="0"/>
            <w:vAlign w:val="center"/>
          </w:tcPr>
          <w:p w14:paraId="3A043687">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品</w:t>
            </w:r>
            <w:r>
              <w:rPr>
                <w:rFonts w:hint="eastAsia" w:ascii="宋体" w:hAnsi="宋体" w:eastAsia="宋体" w:cs="宋体"/>
                <w:color w:val="000000" w:themeColor="text1"/>
                <w:sz w:val="28"/>
                <w:szCs w:val="28"/>
                <w:highlight w:val="none"/>
                <w:lang w:val="en-US" w:eastAsia="zh-CN"/>
                <w14:textFill>
                  <w14:solidFill>
                    <w14:schemeClr w14:val="tx1"/>
                  </w14:solidFill>
                </w14:textFill>
              </w:rPr>
              <w:t>种</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097A97D4">
            <w:pPr>
              <w:spacing w:line="360" w:lineRule="auto"/>
              <w:jc w:val="center"/>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单位</w:t>
            </w:r>
          </w:p>
        </w:tc>
        <w:tc>
          <w:tcPr>
            <w:tcW w:w="2116" w:type="dxa"/>
            <w:tcBorders>
              <w:top w:val="single" w:color="auto" w:sz="4" w:space="0"/>
              <w:left w:val="single" w:color="auto" w:sz="4" w:space="0"/>
              <w:bottom w:val="single" w:color="auto" w:sz="4" w:space="0"/>
              <w:right w:val="single" w:color="auto" w:sz="4" w:space="0"/>
            </w:tcBorders>
            <w:noWrap w:val="0"/>
            <w:vAlign w:val="center"/>
          </w:tcPr>
          <w:p w14:paraId="75D1E2C1">
            <w:pPr>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规格型号</w:t>
            </w:r>
          </w:p>
        </w:tc>
        <w:tc>
          <w:tcPr>
            <w:tcW w:w="1368" w:type="dxa"/>
            <w:tcBorders>
              <w:top w:val="single" w:color="auto" w:sz="4" w:space="0"/>
              <w:left w:val="single" w:color="auto" w:sz="4" w:space="0"/>
              <w:bottom w:val="single" w:color="auto" w:sz="4" w:space="0"/>
              <w:right w:val="single" w:color="auto" w:sz="4" w:space="0"/>
            </w:tcBorders>
            <w:noWrap w:val="0"/>
            <w:vAlign w:val="center"/>
          </w:tcPr>
          <w:p w14:paraId="144F56A2">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品牌</w:t>
            </w:r>
          </w:p>
        </w:tc>
        <w:tc>
          <w:tcPr>
            <w:tcW w:w="1488" w:type="dxa"/>
            <w:tcBorders>
              <w:top w:val="single" w:color="auto" w:sz="4" w:space="0"/>
              <w:left w:val="single" w:color="auto" w:sz="4" w:space="0"/>
              <w:bottom w:val="single" w:color="auto" w:sz="4" w:space="0"/>
              <w:right w:val="single" w:color="auto" w:sz="4" w:space="0"/>
            </w:tcBorders>
            <w:noWrap w:val="0"/>
            <w:vAlign w:val="center"/>
          </w:tcPr>
          <w:p w14:paraId="6A574DED">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生产商</w:t>
            </w:r>
          </w:p>
        </w:tc>
      </w:tr>
      <w:tr w14:paraId="47B3D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56" w:type="dxa"/>
            <w:tcBorders>
              <w:top w:val="single" w:color="auto" w:sz="4" w:space="0"/>
              <w:left w:val="single" w:color="auto" w:sz="4" w:space="0"/>
              <w:bottom w:val="single" w:color="auto" w:sz="4" w:space="0"/>
              <w:right w:val="single" w:color="auto" w:sz="4" w:space="0"/>
            </w:tcBorders>
            <w:noWrap w:val="0"/>
            <w:vAlign w:val="center"/>
          </w:tcPr>
          <w:p w14:paraId="2A689319">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1</w:t>
            </w:r>
          </w:p>
        </w:tc>
        <w:tc>
          <w:tcPr>
            <w:tcW w:w="1979" w:type="dxa"/>
            <w:tcBorders>
              <w:top w:val="single" w:color="auto" w:sz="4" w:space="0"/>
              <w:left w:val="single" w:color="auto" w:sz="4" w:space="0"/>
              <w:bottom w:val="single" w:color="auto" w:sz="4" w:space="0"/>
              <w:right w:val="single" w:color="auto" w:sz="4" w:space="0"/>
            </w:tcBorders>
            <w:noWrap w:val="0"/>
            <w:vAlign w:val="center"/>
          </w:tcPr>
          <w:p w14:paraId="3952F6B4">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14:paraId="3899566F">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tc>
        <w:tc>
          <w:tcPr>
            <w:tcW w:w="2116" w:type="dxa"/>
            <w:tcBorders>
              <w:top w:val="single" w:color="auto" w:sz="4" w:space="0"/>
              <w:left w:val="single" w:color="auto" w:sz="4" w:space="0"/>
              <w:bottom w:val="single" w:color="auto" w:sz="4" w:space="0"/>
              <w:right w:val="single" w:color="auto" w:sz="4" w:space="0"/>
            </w:tcBorders>
            <w:noWrap w:val="0"/>
            <w:vAlign w:val="center"/>
          </w:tcPr>
          <w:p w14:paraId="3C8C1757">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tc>
        <w:tc>
          <w:tcPr>
            <w:tcW w:w="1368" w:type="dxa"/>
            <w:tcBorders>
              <w:top w:val="single" w:color="auto" w:sz="4" w:space="0"/>
              <w:left w:val="single" w:color="auto" w:sz="4" w:space="0"/>
              <w:bottom w:val="single" w:color="auto" w:sz="4" w:space="0"/>
              <w:right w:val="single" w:color="auto" w:sz="4" w:space="0"/>
            </w:tcBorders>
            <w:noWrap w:val="0"/>
            <w:vAlign w:val="center"/>
          </w:tcPr>
          <w:p w14:paraId="558F2E8C">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14:paraId="5EECA7B8">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tc>
      </w:tr>
      <w:tr w14:paraId="7C815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56" w:type="dxa"/>
            <w:tcBorders>
              <w:top w:val="single" w:color="auto" w:sz="4" w:space="0"/>
              <w:left w:val="single" w:color="auto" w:sz="4" w:space="0"/>
              <w:bottom w:val="single" w:color="auto" w:sz="4" w:space="0"/>
              <w:right w:val="single" w:color="auto" w:sz="4" w:space="0"/>
            </w:tcBorders>
            <w:noWrap w:val="0"/>
            <w:vAlign w:val="center"/>
          </w:tcPr>
          <w:p w14:paraId="084157B5">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2</w:t>
            </w:r>
          </w:p>
        </w:tc>
        <w:tc>
          <w:tcPr>
            <w:tcW w:w="1979" w:type="dxa"/>
            <w:tcBorders>
              <w:top w:val="single" w:color="auto" w:sz="4" w:space="0"/>
              <w:left w:val="single" w:color="auto" w:sz="4" w:space="0"/>
              <w:bottom w:val="single" w:color="auto" w:sz="4" w:space="0"/>
              <w:right w:val="single" w:color="auto" w:sz="4" w:space="0"/>
            </w:tcBorders>
            <w:noWrap w:val="0"/>
            <w:vAlign w:val="center"/>
          </w:tcPr>
          <w:p w14:paraId="0A7B8FB0">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14:paraId="16248A79">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tc>
        <w:tc>
          <w:tcPr>
            <w:tcW w:w="2116" w:type="dxa"/>
            <w:tcBorders>
              <w:top w:val="single" w:color="auto" w:sz="4" w:space="0"/>
              <w:left w:val="single" w:color="auto" w:sz="4" w:space="0"/>
              <w:bottom w:val="single" w:color="auto" w:sz="4" w:space="0"/>
              <w:right w:val="single" w:color="auto" w:sz="4" w:space="0"/>
            </w:tcBorders>
            <w:noWrap w:val="0"/>
            <w:vAlign w:val="center"/>
          </w:tcPr>
          <w:p w14:paraId="23C44ECC">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tc>
        <w:tc>
          <w:tcPr>
            <w:tcW w:w="1368" w:type="dxa"/>
            <w:tcBorders>
              <w:top w:val="single" w:color="auto" w:sz="4" w:space="0"/>
              <w:left w:val="single" w:color="auto" w:sz="4" w:space="0"/>
              <w:bottom w:val="single" w:color="auto" w:sz="4" w:space="0"/>
              <w:right w:val="single" w:color="auto" w:sz="4" w:space="0"/>
            </w:tcBorders>
            <w:noWrap w:val="0"/>
            <w:vAlign w:val="center"/>
          </w:tcPr>
          <w:p w14:paraId="4D66EE7A">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14:paraId="11DF6364">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tc>
      </w:tr>
      <w:tr w14:paraId="4BEFA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56" w:type="dxa"/>
            <w:tcBorders>
              <w:top w:val="single" w:color="auto" w:sz="4" w:space="0"/>
              <w:left w:val="single" w:color="auto" w:sz="4" w:space="0"/>
              <w:bottom w:val="single" w:color="auto" w:sz="4" w:space="0"/>
              <w:right w:val="single" w:color="auto" w:sz="4" w:space="0"/>
            </w:tcBorders>
            <w:noWrap w:val="0"/>
            <w:vAlign w:val="center"/>
          </w:tcPr>
          <w:p w14:paraId="5AA95115">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3</w:t>
            </w:r>
          </w:p>
        </w:tc>
        <w:tc>
          <w:tcPr>
            <w:tcW w:w="1979" w:type="dxa"/>
            <w:tcBorders>
              <w:top w:val="single" w:color="auto" w:sz="4" w:space="0"/>
              <w:left w:val="single" w:color="auto" w:sz="4" w:space="0"/>
              <w:bottom w:val="single" w:color="auto" w:sz="4" w:space="0"/>
              <w:right w:val="single" w:color="auto" w:sz="4" w:space="0"/>
            </w:tcBorders>
            <w:noWrap w:val="0"/>
            <w:vAlign w:val="center"/>
          </w:tcPr>
          <w:p w14:paraId="2BB9C3C5">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14:paraId="32F9F5D4">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tc>
        <w:tc>
          <w:tcPr>
            <w:tcW w:w="2116" w:type="dxa"/>
            <w:tcBorders>
              <w:top w:val="single" w:color="auto" w:sz="4" w:space="0"/>
              <w:left w:val="single" w:color="auto" w:sz="4" w:space="0"/>
              <w:bottom w:val="single" w:color="auto" w:sz="4" w:space="0"/>
              <w:right w:val="single" w:color="auto" w:sz="4" w:space="0"/>
            </w:tcBorders>
            <w:noWrap w:val="0"/>
            <w:vAlign w:val="center"/>
          </w:tcPr>
          <w:p w14:paraId="39D164D0">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tc>
        <w:tc>
          <w:tcPr>
            <w:tcW w:w="1368" w:type="dxa"/>
            <w:tcBorders>
              <w:top w:val="single" w:color="auto" w:sz="4" w:space="0"/>
              <w:left w:val="single" w:color="auto" w:sz="4" w:space="0"/>
              <w:bottom w:val="single" w:color="auto" w:sz="4" w:space="0"/>
              <w:right w:val="single" w:color="auto" w:sz="4" w:space="0"/>
            </w:tcBorders>
            <w:noWrap w:val="0"/>
            <w:vAlign w:val="center"/>
          </w:tcPr>
          <w:p w14:paraId="5B8B9C33">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14:paraId="026661F7">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tc>
      </w:tr>
      <w:tr w14:paraId="14D4F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56" w:type="dxa"/>
            <w:tcBorders>
              <w:top w:val="single" w:color="auto" w:sz="4" w:space="0"/>
              <w:left w:val="single" w:color="auto" w:sz="4" w:space="0"/>
              <w:bottom w:val="single" w:color="auto" w:sz="4" w:space="0"/>
              <w:right w:val="single" w:color="auto" w:sz="4" w:space="0"/>
            </w:tcBorders>
            <w:noWrap w:val="0"/>
            <w:vAlign w:val="center"/>
          </w:tcPr>
          <w:p w14:paraId="34A0ACA2">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4</w:t>
            </w:r>
          </w:p>
        </w:tc>
        <w:tc>
          <w:tcPr>
            <w:tcW w:w="1979" w:type="dxa"/>
            <w:tcBorders>
              <w:top w:val="single" w:color="auto" w:sz="4" w:space="0"/>
              <w:left w:val="single" w:color="auto" w:sz="4" w:space="0"/>
              <w:bottom w:val="single" w:color="auto" w:sz="4" w:space="0"/>
              <w:right w:val="single" w:color="auto" w:sz="4" w:space="0"/>
            </w:tcBorders>
            <w:noWrap w:val="0"/>
            <w:vAlign w:val="center"/>
          </w:tcPr>
          <w:p w14:paraId="2B282118">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14:paraId="1346C6D3">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tc>
        <w:tc>
          <w:tcPr>
            <w:tcW w:w="2116" w:type="dxa"/>
            <w:tcBorders>
              <w:top w:val="single" w:color="auto" w:sz="4" w:space="0"/>
              <w:left w:val="single" w:color="auto" w:sz="4" w:space="0"/>
              <w:bottom w:val="single" w:color="auto" w:sz="4" w:space="0"/>
              <w:right w:val="single" w:color="auto" w:sz="4" w:space="0"/>
            </w:tcBorders>
            <w:noWrap w:val="0"/>
            <w:vAlign w:val="center"/>
          </w:tcPr>
          <w:p w14:paraId="1D4755DE">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tc>
        <w:tc>
          <w:tcPr>
            <w:tcW w:w="1368" w:type="dxa"/>
            <w:tcBorders>
              <w:top w:val="single" w:color="auto" w:sz="4" w:space="0"/>
              <w:left w:val="single" w:color="auto" w:sz="4" w:space="0"/>
              <w:bottom w:val="single" w:color="auto" w:sz="4" w:space="0"/>
              <w:right w:val="single" w:color="auto" w:sz="4" w:space="0"/>
            </w:tcBorders>
            <w:noWrap w:val="0"/>
            <w:vAlign w:val="center"/>
          </w:tcPr>
          <w:p w14:paraId="48BF40DE">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14:paraId="19003EAA">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tc>
      </w:tr>
      <w:tr w14:paraId="342B9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56" w:type="dxa"/>
            <w:tcBorders>
              <w:top w:val="single" w:color="auto" w:sz="4" w:space="0"/>
              <w:left w:val="single" w:color="auto" w:sz="4" w:space="0"/>
              <w:bottom w:val="single" w:color="auto" w:sz="4" w:space="0"/>
              <w:right w:val="single" w:color="auto" w:sz="4" w:space="0"/>
            </w:tcBorders>
            <w:noWrap w:val="0"/>
            <w:vAlign w:val="center"/>
          </w:tcPr>
          <w:p w14:paraId="5E4EDC60">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5</w:t>
            </w:r>
          </w:p>
        </w:tc>
        <w:tc>
          <w:tcPr>
            <w:tcW w:w="1979" w:type="dxa"/>
            <w:tcBorders>
              <w:top w:val="single" w:color="auto" w:sz="4" w:space="0"/>
              <w:left w:val="single" w:color="auto" w:sz="4" w:space="0"/>
              <w:bottom w:val="single" w:color="auto" w:sz="4" w:space="0"/>
              <w:right w:val="single" w:color="auto" w:sz="4" w:space="0"/>
            </w:tcBorders>
            <w:noWrap w:val="0"/>
            <w:vAlign w:val="center"/>
          </w:tcPr>
          <w:p w14:paraId="650486C8">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14:paraId="4782C481">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tc>
        <w:tc>
          <w:tcPr>
            <w:tcW w:w="2116" w:type="dxa"/>
            <w:tcBorders>
              <w:top w:val="single" w:color="auto" w:sz="4" w:space="0"/>
              <w:left w:val="single" w:color="auto" w:sz="4" w:space="0"/>
              <w:bottom w:val="single" w:color="auto" w:sz="4" w:space="0"/>
              <w:right w:val="single" w:color="auto" w:sz="4" w:space="0"/>
            </w:tcBorders>
            <w:noWrap w:val="0"/>
            <w:vAlign w:val="center"/>
          </w:tcPr>
          <w:p w14:paraId="4BDC7866">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tc>
        <w:tc>
          <w:tcPr>
            <w:tcW w:w="1368" w:type="dxa"/>
            <w:tcBorders>
              <w:top w:val="single" w:color="auto" w:sz="4" w:space="0"/>
              <w:left w:val="single" w:color="auto" w:sz="4" w:space="0"/>
              <w:bottom w:val="single" w:color="auto" w:sz="4" w:space="0"/>
              <w:right w:val="single" w:color="auto" w:sz="4" w:space="0"/>
            </w:tcBorders>
            <w:noWrap w:val="0"/>
            <w:vAlign w:val="center"/>
          </w:tcPr>
          <w:p w14:paraId="61B8CEFC">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14:paraId="5DF21836">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tc>
      </w:tr>
      <w:tr w14:paraId="776B5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035" w:type="dxa"/>
            <w:gridSpan w:val="2"/>
            <w:tcBorders>
              <w:top w:val="single" w:color="auto" w:sz="4" w:space="0"/>
              <w:left w:val="single" w:color="auto" w:sz="4" w:space="0"/>
              <w:bottom w:val="single" w:color="auto" w:sz="4" w:space="0"/>
              <w:right w:val="single" w:color="auto" w:sz="4" w:space="0"/>
            </w:tcBorders>
            <w:noWrap w:val="0"/>
            <w:vAlign w:val="center"/>
          </w:tcPr>
          <w:p w14:paraId="78B2B1FA">
            <w:pPr>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投标报价</w:t>
            </w:r>
            <w:r>
              <w:rPr>
                <w:rFonts w:hint="eastAsia" w:ascii="宋体" w:hAnsi="宋体" w:eastAsia="宋体" w:cs="宋体"/>
                <w:color w:val="000000" w:themeColor="text1"/>
                <w:sz w:val="28"/>
                <w:szCs w:val="28"/>
                <w:highlight w:val="none"/>
                <w:lang w:eastAsia="zh-CN"/>
                <w14:textFill>
                  <w14:solidFill>
                    <w14:schemeClr w14:val="tx1"/>
                  </w14:solidFill>
                </w14:textFill>
              </w:rPr>
              <w:t>下浮</w:t>
            </w:r>
            <w:r>
              <w:rPr>
                <w:rFonts w:hint="eastAsia" w:ascii="宋体" w:hAnsi="宋体" w:eastAsia="宋体" w:cs="宋体"/>
                <w:color w:val="000000" w:themeColor="text1"/>
                <w:sz w:val="28"/>
                <w:szCs w:val="28"/>
                <w:highlight w:val="none"/>
                <w14:textFill>
                  <w14:solidFill>
                    <w14:schemeClr w14:val="tx1"/>
                  </w14:solidFill>
                </w14:textFill>
              </w:rPr>
              <w:t>率</w:t>
            </w:r>
          </w:p>
        </w:tc>
        <w:tc>
          <w:tcPr>
            <w:tcW w:w="6142" w:type="dxa"/>
            <w:gridSpan w:val="4"/>
            <w:tcBorders>
              <w:top w:val="single" w:color="auto" w:sz="4" w:space="0"/>
              <w:left w:val="single" w:color="auto" w:sz="4" w:space="0"/>
              <w:bottom w:val="single" w:color="auto" w:sz="4" w:space="0"/>
              <w:right w:val="single" w:color="auto" w:sz="4" w:space="0"/>
            </w:tcBorders>
            <w:noWrap w:val="0"/>
            <w:vAlign w:val="center"/>
          </w:tcPr>
          <w:p w14:paraId="0D3E26DC">
            <w:pPr>
              <w:spacing w:line="360" w:lineRule="auto"/>
              <w:rPr>
                <w:rFonts w:hint="eastAsia" w:ascii="宋体" w:hAnsi="宋体" w:eastAsia="宋体" w:cs="宋体"/>
                <w:color w:val="000000" w:themeColor="text1"/>
                <w:sz w:val="28"/>
                <w:szCs w:val="28"/>
                <w:highlight w:val="none"/>
                <w:u w:val="single"/>
                <w:lang w:val="en-US" w:eastAsia="zh-CN"/>
                <w14:textFill>
                  <w14:solidFill>
                    <w14:schemeClr w14:val="tx1"/>
                  </w14:solidFill>
                </w14:textFill>
              </w:rPr>
            </w:pPr>
            <w:r>
              <w:rPr>
                <w:rFonts w:hint="eastAsia" w:ascii="宋体" w:hAnsi="宋体" w:eastAsia="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u w:val="none"/>
                <w:lang w:val="en-US" w:eastAsia="zh-CN"/>
                <w14:textFill>
                  <w14:solidFill>
                    <w14:schemeClr w14:val="tx1"/>
                  </w14:solidFill>
                </w14:textFill>
              </w:rPr>
              <w:t>%</w:t>
            </w:r>
          </w:p>
        </w:tc>
      </w:tr>
      <w:tr w14:paraId="753DE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9177" w:type="dxa"/>
            <w:gridSpan w:val="6"/>
            <w:tcBorders>
              <w:top w:val="single" w:color="auto" w:sz="4" w:space="0"/>
              <w:left w:val="single" w:color="auto" w:sz="4" w:space="0"/>
              <w:bottom w:val="single" w:color="auto" w:sz="4" w:space="0"/>
              <w:right w:val="single" w:color="auto" w:sz="4" w:space="0"/>
            </w:tcBorders>
            <w:noWrap w:val="0"/>
            <w:vAlign w:val="center"/>
          </w:tcPr>
          <w:p w14:paraId="55E5CB40">
            <w:pPr>
              <w:spacing w:line="360" w:lineRule="auto"/>
              <w:rPr>
                <w:rFonts w:hint="eastAsia" w:ascii="宋体" w:hAnsi="宋体" w:eastAsia="宋体" w:cs="宋体"/>
                <w:color w:val="000000" w:themeColor="text1"/>
                <w:sz w:val="28"/>
                <w:szCs w:val="28"/>
                <w:highlight w:val="none"/>
                <w:u w:val="single"/>
                <w:lang w:val="en-US" w:eastAsia="zh-CN"/>
                <w14:textFill>
                  <w14:solidFill>
                    <w14:schemeClr w14:val="tx1"/>
                  </w14:solidFill>
                </w14:textFill>
              </w:rPr>
            </w:pPr>
            <w:r>
              <w:rPr>
                <w:rFonts w:hint="eastAsia" w:ascii="宋体" w:hAnsi="宋体" w:eastAsia="宋体" w:cs="宋体"/>
                <w:color w:val="000000" w:themeColor="text1"/>
                <w:sz w:val="28"/>
                <w:szCs w:val="28"/>
                <w:highlight w:val="none"/>
                <w:u w:val="none"/>
                <w:lang w:val="en-US" w:eastAsia="zh-CN"/>
                <w14:textFill>
                  <w14:solidFill>
                    <w14:schemeClr w14:val="tx1"/>
                  </w14:solidFill>
                </w14:textFill>
              </w:rPr>
              <w:t>备注：供应商按照招标文件采购内容报价。采购人根据实际采购内容、数量等进行结算。</w:t>
            </w:r>
          </w:p>
        </w:tc>
      </w:tr>
    </w:tbl>
    <w:p w14:paraId="4C0040E4">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w:t>
      </w:r>
    </w:p>
    <w:p w14:paraId="0D401548">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注：1、投标报价包含货物到达采购人指定地点的全部费用，报价包括项目实施所需的货物费、包装运输费、装卸费、管理费、利润、税费及其他一切费用。</w:t>
      </w:r>
    </w:p>
    <w:p w14:paraId="077B9B08">
      <w:pPr>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2.报价下浮按百分制填写，报价均保留整数位</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统一报一个</w:t>
      </w:r>
      <w:r>
        <w:rPr>
          <w:rFonts w:hint="eastAsia" w:ascii="宋体" w:hAnsi="宋体" w:eastAsia="宋体" w:cs="宋体"/>
          <w:color w:val="000000" w:themeColor="text1"/>
          <w:sz w:val="28"/>
          <w:szCs w:val="28"/>
          <w:highlight w:val="none"/>
          <w:lang w:eastAsia="zh-CN"/>
          <w14:textFill>
            <w14:solidFill>
              <w14:schemeClr w14:val="tx1"/>
            </w14:solidFill>
          </w14:textFill>
        </w:rPr>
        <w:t>下浮率</w:t>
      </w:r>
      <w:r>
        <w:rPr>
          <w:rFonts w:hint="eastAsia" w:ascii="宋体" w:hAnsi="宋体" w:eastAsia="宋体" w:cs="宋体"/>
          <w:color w:val="000000" w:themeColor="text1"/>
          <w:sz w:val="28"/>
          <w:szCs w:val="28"/>
          <w:highlight w:val="none"/>
          <w14:textFill>
            <w14:solidFill>
              <w14:schemeClr w14:val="tx1"/>
            </w14:solidFill>
          </w14:textFill>
        </w:rPr>
        <w:t>。</w:t>
      </w:r>
    </w:p>
    <w:p w14:paraId="0AF21A25">
      <w:pPr>
        <w:spacing w:line="360" w:lineRule="auto"/>
        <w:jc w:val="right"/>
        <w:rPr>
          <w:rFonts w:hint="eastAsia" w:ascii="宋体" w:hAnsi="宋体" w:eastAsia="宋体" w:cs="宋体"/>
          <w:color w:val="000000" w:themeColor="text1"/>
          <w:sz w:val="28"/>
          <w:szCs w:val="28"/>
          <w:highlight w:val="none"/>
          <w14:textFill>
            <w14:solidFill>
              <w14:schemeClr w14:val="tx1"/>
            </w14:solidFill>
          </w14:textFill>
        </w:rPr>
      </w:pPr>
    </w:p>
    <w:p w14:paraId="2F3104BF">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投标人法定代表人或代理人（盖章或签字）：</w:t>
      </w:r>
    </w:p>
    <w:p w14:paraId="1DE5E219">
      <w:pPr>
        <w:spacing w:line="360" w:lineRule="auto"/>
        <w:ind w:firstLine="57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投标人名称（盖章）：</w:t>
      </w:r>
    </w:p>
    <w:p w14:paraId="0F424480">
      <w:pPr>
        <w:spacing w:line="360" w:lineRule="auto"/>
        <w:ind w:firstLine="57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20</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年</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月</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日</w:t>
      </w:r>
    </w:p>
    <w:p w14:paraId="5B64ED26">
      <w:pPr>
        <w:rPr>
          <w:rFonts w:hint="eastAsia" w:ascii="宋体" w:hAnsi="宋体" w:eastAsia="宋体" w:cs="宋体"/>
          <w:color w:val="000000" w:themeColor="text1"/>
          <w:sz w:val="28"/>
          <w:szCs w:val="28"/>
          <w:highlight w:val="none"/>
          <w14:textFill>
            <w14:solidFill>
              <w14:schemeClr w14:val="tx1"/>
            </w14:solidFill>
          </w14:textFill>
        </w:rPr>
      </w:pPr>
    </w:p>
    <w:p w14:paraId="7FAA0C40">
      <w:pPr>
        <w:rPr>
          <w:rFonts w:hint="eastAsia" w:ascii="宋体" w:hAnsi="宋体" w:eastAsia="宋体" w:cs="宋体"/>
          <w:b/>
          <w:bCs/>
          <w:color w:val="000000" w:themeColor="text1"/>
          <w:sz w:val="28"/>
          <w:szCs w:val="28"/>
          <w:highlight w:val="none"/>
          <w:lang w:eastAsia="zh-CN"/>
          <w14:textFill>
            <w14:solidFill>
              <w14:schemeClr w14:val="tx1"/>
            </w14:solidFill>
          </w14:textFill>
        </w:rPr>
      </w:pPr>
      <w:r>
        <w:rPr>
          <w:rFonts w:hint="eastAsia" w:ascii="宋体" w:hAnsi="宋体" w:eastAsia="宋体" w:cs="宋体"/>
          <w:b/>
          <w:bCs/>
          <w:color w:val="000000" w:themeColor="text1"/>
          <w:sz w:val="28"/>
          <w:szCs w:val="28"/>
          <w:highlight w:val="none"/>
          <w:lang w:eastAsia="zh-CN"/>
          <w14:textFill>
            <w14:solidFill>
              <w14:schemeClr w14:val="tx1"/>
            </w14:solidFill>
          </w14:textFill>
        </w:rPr>
        <w:br w:type="page"/>
      </w:r>
    </w:p>
    <w:p w14:paraId="1F508C7B">
      <w:pPr>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lang w:eastAsia="zh-CN"/>
          <w14:textFill>
            <w14:solidFill>
              <w14:schemeClr w14:val="tx1"/>
            </w14:solidFill>
          </w14:textFill>
        </w:rPr>
        <w:t>第三部分</w:t>
      </w:r>
      <w:r>
        <w:rPr>
          <w:rFonts w:hint="eastAsia" w:ascii="宋体" w:hAnsi="宋体" w:eastAsia="宋体" w:cs="宋体"/>
          <w:b/>
          <w:bCs/>
          <w:color w:val="000000" w:themeColor="text1"/>
          <w:sz w:val="32"/>
          <w:szCs w:val="32"/>
          <w:highlight w:val="none"/>
          <w14:textFill>
            <w14:solidFill>
              <w14:schemeClr w14:val="tx1"/>
            </w14:solidFill>
          </w14:textFill>
        </w:rPr>
        <w:t>：商务、技术投标文件</w:t>
      </w:r>
    </w:p>
    <w:p w14:paraId="33012A8E">
      <w:pPr>
        <w:numPr>
          <w:ilvl w:val="0"/>
          <w:numId w:val="0"/>
        </w:numPr>
        <w:spacing w:line="360" w:lineRule="auto"/>
        <w:rPr>
          <w:rStyle w:val="49"/>
          <w:rFonts w:hint="eastAsia" w:ascii="宋体" w:hAnsi="宋体" w:eastAsia="宋体" w:cs="宋体"/>
          <w:b/>
          <w:bCs/>
          <w:color w:val="000000" w:themeColor="text1"/>
          <w:sz w:val="28"/>
          <w:szCs w:val="28"/>
          <w:highlight w:val="none"/>
          <w:lang w:eastAsia="zh-CN"/>
          <w14:textFill>
            <w14:solidFill>
              <w14:schemeClr w14:val="tx1"/>
            </w14:solidFill>
          </w14:textFill>
        </w:rPr>
      </w:pPr>
      <w:r>
        <w:rPr>
          <w:rStyle w:val="49"/>
          <w:rFonts w:hint="eastAsia" w:ascii="宋体" w:hAnsi="宋体" w:eastAsia="宋体" w:cs="宋体"/>
          <w:b/>
          <w:bCs/>
          <w:color w:val="000000" w:themeColor="text1"/>
          <w:sz w:val="28"/>
          <w:szCs w:val="28"/>
          <w:highlight w:val="none"/>
          <w:lang w:eastAsia="zh-CN"/>
          <w14:textFill>
            <w14:solidFill>
              <w14:schemeClr w14:val="tx1"/>
            </w14:solidFill>
          </w14:textFill>
        </w:rPr>
        <w:t>（</w:t>
      </w:r>
      <w:r>
        <w:rPr>
          <w:rStyle w:val="49"/>
          <w:rFonts w:hint="eastAsia" w:ascii="宋体" w:hAnsi="宋体" w:eastAsia="宋体" w:cs="宋体"/>
          <w:b/>
          <w:bCs/>
          <w:color w:val="000000" w:themeColor="text1"/>
          <w:sz w:val="28"/>
          <w:szCs w:val="28"/>
          <w:highlight w:val="none"/>
          <w:lang w:val="en-US" w:eastAsia="zh-CN"/>
          <w14:textFill>
            <w14:solidFill>
              <w14:schemeClr w14:val="tx1"/>
            </w14:solidFill>
          </w14:textFill>
        </w:rPr>
        <w:t>1</w:t>
      </w:r>
      <w:r>
        <w:rPr>
          <w:rStyle w:val="49"/>
          <w:rFonts w:hint="eastAsia" w:ascii="宋体" w:hAnsi="宋体" w:eastAsia="宋体" w:cs="宋体"/>
          <w:b/>
          <w:bCs/>
          <w:color w:val="000000" w:themeColor="text1"/>
          <w:sz w:val="28"/>
          <w:szCs w:val="28"/>
          <w:highlight w:val="none"/>
          <w:lang w:eastAsia="zh-CN"/>
          <w14:textFill>
            <w14:solidFill>
              <w14:schemeClr w14:val="tx1"/>
            </w14:solidFill>
          </w14:textFill>
        </w:rPr>
        <w:t>）身份证明书及授权委托书</w:t>
      </w:r>
    </w:p>
    <w:p w14:paraId="0055D79C">
      <w:pPr>
        <w:spacing w:line="500" w:lineRule="exact"/>
        <w:ind w:firstLine="562" w:firstLineChars="200"/>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身份证明书（投标人为法人）</w:t>
      </w:r>
    </w:p>
    <w:p w14:paraId="2F9D5EE1">
      <w:pPr>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单位名称：</w:t>
      </w:r>
      <w:r>
        <w:rPr>
          <w:rFonts w:hint="eastAsia" w:ascii="宋体" w:hAnsi="宋体" w:eastAsia="宋体" w:cs="宋体"/>
          <w:color w:val="000000" w:themeColor="text1"/>
          <w:sz w:val="28"/>
          <w:szCs w:val="28"/>
          <w:highlight w:val="none"/>
          <w:u w:val="single"/>
          <w14:textFill>
            <w14:solidFill>
              <w14:schemeClr w14:val="tx1"/>
            </w14:solidFill>
          </w14:textFill>
        </w:rPr>
        <w:t xml:space="preserve">                               。 </w:t>
      </w:r>
      <w:r>
        <w:rPr>
          <w:rFonts w:hint="eastAsia" w:ascii="宋体" w:hAnsi="宋体" w:eastAsia="宋体" w:cs="宋体"/>
          <w:color w:val="000000" w:themeColor="text1"/>
          <w:sz w:val="28"/>
          <w:szCs w:val="28"/>
          <w:highlight w:val="none"/>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p>
    <w:p w14:paraId="18FF000E">
      <w:pPr>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地    址：</w:t>
      </w:r>
      <w:r>
        <w:rPr>
          <w:rFonts w:hint="eastAsia" w:ascii="宋体" w:hAnsi="宋体" w:eastAsia="宋体" w:cs="宋体"/>
          <w:color w:val="000000" w:themeColor="text1"/>
          <w:sz w:val="28"/>
          <w:szCs w:val="28"/>
          <w:highlight w:val="none"/>
          <w:u w:val="single"/>
          <w14:textFill>
            <w14:solidFill>
              <w14:schemeClr w14:val="tx1"/>
            </w14:solidFill>
          </w14:textFill>
        </w:rPr>
        <w:t xml:space="preserve">                               。 </w:t>
      </w:r>
      <w:r>
        <w:rPr>
          <w:rFonts w:hint="eastAsia" w:ascii="宋体" w:hAnsi="宋体" w:eastAsia="宋体" w:cs="宋体"/>
          <w:color w:val="000000" w:themeColor="text1"/>
          <w:sz w:val="28"/>
          <w:szCs w:val="28"/>
          <w:highlight w:val="none"/>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p>
    <w:p w14:paraId="53D4FFF1">
      <w:pPr>
        <w:spacing w:line="500" w:lineRule="exact"/>
        <w:ind w:firstLine="560" w:firstLineChars="200"/>
        <w:rPr>
          <w:rFonts w:hint="eastAsia" w:ascii="宋体" w:hAnsi="宋体" w:eastAsia="宋体" w:cs="宋体"/>
          <w:color w:val="000000" w:themeColor="text1"/>
          <w:sz w:val="28"/>
          <w:szCs w:val="28"/>
          <w:highlight w:val="none"/>
          <w:u w:val="singl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姓    名：</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性别：</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年龄：</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职务：</w:t>
      </w:r>
      <w:r>
        <w:rPr>
          <w:rFonts w:hint="eastAsia" w:ascii="宋体" w:hAnsi="宋体" w:eastAsia="宋体" w:cs="宋体"/>
          <w:color w:val="000000" w:themeColor="text1"/>
          <w:sz w:val="28"/>
          <w:szCs w:val="28"/>
          <w:highlight w:val="none"/>
          <w:u w:val="single"/>
          <w14:textFill>
            <w14:solidFill>
              <w14:schemeClr w14:val="tx1"/>
            </w14:solidFill>
          </w14:textFill>
        </w:rPr>
        <w:t xml:space="preserve">       。 </w:t>
      </w:r>
      <w:r>
        <w:rPr>
          <w:rFonts w:hint="eastAsia" w:ascii="宋体" w:hAnsi="宋体" w:eastAsia="宋体" w:cs="宋体"/>
          <w:color w:val="000000" w:themeColor="text1"/>
          <w:sz w:val="28"/>
          <w:szCs w:val="28"/>
          <w:highlight w:val="none"/>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p>
    <w:p w14:paraId="03DE9293">
      <w:pPr>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身份证号码：</w:t>
      </w:r>
      <w:r>
        <w:rPr>
          <w:rFonts w:hint="eastAsia" w:ascii="宋体" w:hAnsi="宋体" w:eastAsia="宋体" w:cs="宋体"/>
          <w:color w:val="000000" w:themeColor="text1"/>
          <w:sz w:val="28"/>
          <w:szCs w:val="28"/>
          <w:highlight w:val="none"/>
          <w:u w:val="single"/>
          <w14:textFill>
            <w14:solidFill>
              <w14:schemeClr w14:val="tx1"/>
            </w14:solidFill>
          </w14:textFill>
        </w:rPr>
        <w:t xml:space="preserve">                             。 </w:t>
      </w:r>
      <w:r>
        <w:rPr>
          <w:rFonts w:hint="eastAsia" w:ascii="宋体" w:hAnsi="宋体" w:eastAsia="宋体" w:cs="宋体"/>
          <w:color w:val="000000" w:themeColor="text1"/>
          <w:sz w:val="28"/>
          <w:szCs w:val="28"/>
          <w:highlight w:val="none"/>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p>
    <w:p w14:paraId="08DE4004">
      <w:pPr>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系</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的法定代表人，为具有参加</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 xml:space="preserve">（项目名称）的投标、签署上述投标文件、进行合同谈判、签署合同和处理与之有关的一切事务权利的投标人。 </w:t>
      </w:r>
    </w:p>
    <w:p w14:paraId="13238EAB">
      <w:pPr>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特此证明。</w:t>
      </w:r>
    </w:p>
    <w:p w14:paraId="3EA3DB31">
      <w:pPr>
        <w:spacing w:line="5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w:t>
      </w:r>
    </w:p>
    <w:p w14:paraId="35929B70">
      <w:pPr>
        <w:spacing w:line="500" w:lineRule="exact"/>
        <w:ind w:firstLine="562" w:firstLineChars="200"/>
        <w:rPr>
          <w:rFonts w:hint="eastAsia" w:ascii="宋体" w:hAnsi="宋体" w:eastAsia="宋体" w:cs="宋体"/>
          <w:b/>
          <w:bCs/>
          <w:color w:val="000000" w:themeColor="text1"/>
          <w:kern w:val="0"/>
          <w:sz w:val="28"/>
          <w:szCs w:val="28"/>
          <w:highlight w:val="none"/>
          <w:lang w:eastAsia="zh-CN"/>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附</w:t>
      </w:r>
      <w:r>
        <w:rPr>
          <w:rFonts w:hint="eastAsia" w:ascii="宋体" w:hAnsi="宋体" w:eastAsia="宋体" w:cs="宋体"/>
          <w:b/>
          <w:bCs/>
          <w:color w:val="000000" w:themeColor="text1"/>
          <w:sz w:val="28"/>
          <w:szCs w:val="28"/>
          <w:highlight w:val="none"/>
          <w:lang w:eastAsia="zh-CN"/>
          <w14:textFill>
            <w14:solidFill>
              <w14:schemeClr w14:val="tx1"/>
            </w14:solidFill>
          </w14:textFill>
        </w:rPr>
        <w:t>：</w:t>
      </w:r>
      <w:r>
        <w:rPr>
          <w:rFonts w:hint="eastAsia" w:ascii="宋体" w:hAnsi="宋体" w:eastAsia="宋体" w:cs="宋体"/>
          <w:b/>
          <w:bCs/>
          <w:color w:val="000000" w:themeColor="text1"/>
          <w:sz w:val="28"/>
          <w:szCs w:val="28"/>
          <w:highlight w:val="none"/>
          <w14:textFill>
            <w14:solidFill>
              <w14:schemeClr w14:val="tx1"/>
            </w14:solidFill>
          </w14:textFill>
        </w:rPr>
        <w:t>法定代表人身份证正反面</w:t>
      </w:r>
      <w:r>
        <w:rPr>
          <w:rFonts w:hint="eastAsia" w:ascii="宋体" w:hAnsi="宋体" w:eastAsia="宋体" w:cs="宋体"/>
          <w:b/>
          <w:bCs/>
          <w:color w:val="000000" w:themeColor="text1"/>
          <w:sz w:val="28"/>
          <w:szCs w:val="28"/>
          <w:highlight w:val="none"/>
          <w:lang w:eastAsia="zh-CN"/>
          <w14:textFill>
            <w14:solidFill>
              <w14:schemeClr w14:val="tx1"/>
            </w14:solidFill>
          </w14:textFill>
        </w:rPr>
        <w:t>复印件。</w:t>
      </w:r>
    </w:p>
    <w:p w14:paraId="44A3F649">
      <w:pPr>
        <w:spacing w:line="5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p>
    <w:p w14:paraId="7DA5142E">
      <w:pPr>
        <w:spacing w:line="5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p>
    <w:p w14:paraId="3DF43184">
      <w:pPr>
        <w:spacing w:line="5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p>
    <w:p w14:paraId="3913CD44">
      <w:pPr>
        <w:spacing w:line="5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 xml:space="preserve">                       投标人名称（盖章）：</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p>
    <w:p w14:paraId="0581A0B9">
      <w:pPr>
        <w:spacing w:line="5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日   期：  </w:t>
      </w:r>
      <w:r>
        <w:rPr>
          <w:rFonts w:hint="eastAsia" w:ascii="宋体" w:hAnsi="宋体" w:eastAsia="宋体" w:cs="宋体"/>
          <w:bCs/>
          <w:color w:val="000000" w:themeColor="text1"/>
          <w:sz w:val="28"/>
          <w:szCs w:val="28"/>
          <w:highlight w:val="none"/>
          <w14:textFill>
            <w14:solidFill>
              <w14:schemeClr w14:val="tx1"/>
            </w14:solidFill>
          </w14:textFill>
        </w:rPr>
        <w:t>年   月   日</w:t>
      </w:r>
    </w:p>
    <w:p w14:paraId="52066931">
      <w:pPr>
        <w:snapToGrid w:val="0"/>
        <w:spacing w:line="500" w:lineRule="exact"/>
        <w:ind w:firstLine="562" w:firstLineChars="200"/>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005E5888">
      <w:pPr>
        <w:pStyle w:val="8"/>
        <w:rPr>
          <w:rFonts w:hint="eastAsia" w:ascii="宋体" w:hAnsi="宋体" w:eastAsia="宋体" w:cs="宋体"/>
          <w:b/>
          <w:bCs/>
          <w:color w:val="000000" w:themeColor="text1"/>
          <w:sz w:val="28"/>
          <w:szCs w:val="28"/>
          <w:highlight w:val="none"/>
          <w14:textFill>
            <w14:solidFill>
              <w14:schemeClr w14:val="tx1"/>
            </w14:solidFill>
          </w14:textFill>
        </w:rPr>
      </w:pPr>
    </w:p>
    <w:p w14:paraId="78617D72">
      <w:pPr>
        <w:spacing w:line="500" w:lineRule="exact"/>
        <w:ind w:firstLine="562" w:firstLineChars="200"/>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7CF489FD">
      <w:pPr>
        <w:snapToGrid w:val="0"/>
        <w:spacing w:line="500" w:lineRule="exact"/>
        <w:ind w:firstLine="562" w:firstLineChars="200"/>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br w:type="page"/>
      </w:r>
      <w:r>
        <w:rPr>
          <w:rFonts w:hint="eastAsia" w:ascii="宋体" w:hAnsi="宋体" w:eastAsia="宋体" w:cs="宋体"/>
          <w:b/>
          <w:bCs/>
          <w:color w:val="000000" w:themeColor="text1"/>
          <w:sz w:val="32"/>
          <w:szCs w:val="32"/>
          <w:highlight w:val="none"/>
          <w14:textFill>
            <w14:solidFill>
              <w14:schemeClr w14:val="tx1"/>
            </w14:solidFill>
          </w14:textFill>
        </w:rPr>
        <w:t>身份证明书（投标人为非法人）</w:t>
      </w:r>
    </w:p>
    <w:p w14:paraId="01347FD2">
      <w:pPr>
        <w:keepNext/>
        <w:keepLines/>
        <w:pageBreakBefore w:val="0"/>
        <w:widowControl w:val="0"/>
        <w:numPr>
          <w:ilvl w:val="0"/>
          <w:numId w:val="0"/>
        </w:numPr>
        <w:kinsoku/>
        <w:wordWrap/>
        <w:overflowPunct/>
        <w:topLinePunct w:val="0"/>
        <w:autoSpaceDE/>
        <w:autoSpaceDN/>
        <w:bidi w:val="0"/>
        <w:adjustRightInd/>
        <w:snapToGrid/>
        <w:ind w:leftChars="0"/>
        <w:textAlignment w:val="auto"/>
        <w:outlineLvl w:val="9"/>
        <w:rPr>
          <w:rFonts w:hint="eastAsia" w:ascii="宋体" w:hAnsi="宋体" w:eastAsia="宋体" w:cs="宋体"/>
          <w:color w:val="000000" w:themeColor="text1"/>
          <w:sz w:val="28"/>
          <w:szCs w:val="28"/>
          <w:highlight w:val="none"/>
          <w14:textFill>
            <w14:solidFill>
              <w14:schemeClr w14:val="tx1"/>
            </w14:solidFill>
          </w14:textFill>
        </w:rPr>
      </w:pPr>
    </w:p>
    <w:p w14:paraId="6F0DE415">
      <w:pPr>
        <w:snapToGrid w:val="0"/>
        <w:spacing w:line="500" w:lineRule="exact"/>
        <w:ind w:firstLine="560" w:firstLineChars="200"/>
        <w:rPr>
          <w:rFonts w:hint="eastAsia" w:ascii="宋体" w:hAnsi="宋体" w:eastAsia="宋体" w:cs="宋体"/>
          <w:color w:val="000000" w:themeColor="text1"/>
          <w:sz w:val="28"/>
          <w:szCs w:val="28"/>
          <w:highlight w:val="none"/>
          <w:u w:val="singl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姓    名：</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性别：</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年龄：</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职务：</w:t>
      </w:r>
      <w:r>
        <w:rPr>
          <w:rFonts w:hint="eastAsia" w:ascii="宋体" w:hAnsi="宋体" w:eastAsia="宋体" w:cs="宋体"/>
          <w:color w:val="000000" w:themeColor="text1"/>
          <w:sz w:val="28"/>
          <w:szCs w:val="28"/>
          <w:highlight w:val="none"/>
          <w:u w:val="single"/>
          <w14:textFill>
            <w14:solidFill>
              <w14:schemeClr w14:val="tx1"/>
            </w14:solidFill>
          </w14:textFill>
        </w:rPr>
        <w:t xml:space="preserve">      。       </w:t>
      </w:r>
    </w:p>
    <w:p w14:paraId="1544B462">
      <w:pPr>
        <w:snapToGrid w:val="0"/>
        <w:spacing w:line="500" w:lineRule="exact"/>
        <w:ind w:firstLine="560" w:firstLineChars="200"/>
        <w:rPr>
          <w:rFonts w:hint="eastAsia" w:ascii="宋体" w:hAnsi="宋体" w:eastAsia="宋体" w:cs="宋体"/>
          <w:color w:val="000000" w:themeColor="text1"/>
          <w:sz w:val="28"/>
          <w:szCs w:val="28"/>
          <w:highlight w:val="none"/>
          <w:u w:val="singl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地    址：</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p>
    <w:p w14:paraId="17C5AF7A">
      <w:pPr>
        <w:snapToGrid w:val="0"/>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身份证号码：</w:t>
      </w:r>
      <w:r>
        <w:rPr>
          <w:rFonts w:hint="eastAsia" w:ascii="宋体" w:hAnsi="宋体" w:eastAsia="宋体" w:cs="宋体"/>
          <w:color w:val="000000" w:themeColor="text1"/>
          <w:sz w:val="28"/>
          <w:szCs w:val="28"/>
          <w:highlight w:val="none"/>
          <w:u w:val="single"/>
          <w14:textFill>
            <w14:solidFill>
              <w14:schemeClr w14:val="tx1"/>
            </w14:solidFill>
          </w14:textFill>
        </w:rPr>
        <w:t xml:space="preserve">                              。                                           </w:t>
      </w:r>
    </w:p>
    <w:p w14:paraId="278C88CD">
      <w:pPr>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为具有参加</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 xml:space="preserve">（项目名称）的投标、签署上述投标文件、进行合同谈判、签署合同和处理与之有关的一切事务权利的投标人。 </w:t>
      </w:r>
    </w:p>
    <w:p w14:paraId="75125FC9">
      <w:pPr>
        <w:snapToGrid w:val="0"/>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p>
    <w:p w14:paraId="05702661">
      <w:pPr>
        <w:snapToGrid w:val="0"/>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特此证明。</w:t>
      </w:r>
    </w:p>
    <w:p w14:paraId="6AEAD0CE">
      <w:pPr>
        <w:spacing w:line="5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w:t>
      </w:r>
    </w:p>
    <w:p w14:paraId="2E7CF4A4">
      <w:pPr>
        <w:snapToGrid w:val="0"/>
        <w:spacing w:line="500" w:lineRule="exact"/>
        <w:ind w:firstLine="562" w:firstLineChars="200"/>
        <w:rPr>
          <w:rFonts w:hint="eastAsia" w:ascii="宋体" w:hAnsi="宋体" w:eastAsia="宋体" w:cs="宋体"/>
          <w:b/>
          <w:bCs/>
          <w:color w:val="000000" w:themeColor="text1"/>
          <w:kern w:val="0"/>
          <w:sz w:val="28"/>
          <w:szCs w:val="28"/>
          <w:highlight w:val="none"/>
          <w:lang w:eastAsia="zh-CN"/>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附</w:t>
      </w:r>
      <w:r>
        <w:rPr>
          <w:rFonts w:hint="eastAsia" w:ascii="宋体" w:hAnsi="宋体" w:eastAsia="宋体" w:cs="宋体"/>
          <w:b/>
          <w:bCs/>
          <w:color w:val="000000" w:themeColor="text1"/>
          <w:sz w:val="28"/>
          <w:szCs w:val="28"/>
          <w:highlight w:val="none"/>
          <w:lang w:eastAsia="zh-CN"/>
          <w14:textFill>
            <w14:solidFill>
              <w14:schemeClr w14:val="tx1"/>
            </w14:solidFill>
          </w14:textFill>
        </w:rPr>
        <w:t>：</w:t>
      </w:r>
      <w:r>
        <w:rPr>
          <w:rFonts w:hint="eastAsia" w:ascii="宋体" w:hAnsi="宋体" w:eastAsia="宋体" w:cs="宋体"/>
          <w:b/>
          <w:bCs/>
          <w:color w:val="000000" w:themeColor="text1"/>
          <w:sz w:val="28"/>
          <w:szCs w:val="28"/>
          <w:highlight w:val="none"/>
          <w14:textFill>
            <w14:solidFill>
              <w14:schemeClr w14:val="tx1"/>
            </w14:solidFill>
          </w14:textFill>
        </w:rPr>
        <w:t>身份证正反面</w:t>
      </w:r>
      <w:r>
        <w:rPr>
          <w:rFonts w:hint="eastAsia" w:ascii="宋体" w:hAnsi="宋体" w:eastAsia="宋体" w:cs="宋体"/>
          <w:b/>
          <w:bCs/>
          <w:color w:val="000000" w:themeColor="text1"/>
          <w:sz w:val="28"/>
          <w:szCs w:val="28"/>
          <w:highlight w:val="none"/>
          <w:lang w:eastAsia="zh-CN"/>
          <w14:textFill>
            <w14:solidFill>
              <w14:schemeClr w14:val="tx1"/>
            </w14:solidFill>
          </w14:textFill>
        </w:rPr>
        <w:t>复印件。</w:t>
      </w:r>
    </w:p>
    <w:p w14:paraId="398AD29D">
      <w:pPr>
        <w:spacing w:line="5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p>
    <w:p w14:paraId="78F62D84">
      <w:pPr>
        <w:spacing w:line="5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p>
    <w:p w14:paraId="414ABA3C">
      <w:pPr>
        <w:spacing w:line="5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p>
    <w:p w14:paraId="4CC99AB5">
      <w:pPr>
        <w:spacing w:line="5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p>
    <w:p w14:paraId="294E8EAF">
      <w:pPr>
        <w:spacing w:line="5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w:t>
      </w:r>
      <w:r>
        <w:rPr>
          <w:rFonts w:hint="eastAsia" w:ascii="宋体" w:hAnsi="宋体" w:eastAsia="宋体" w:cs="宋体"/>
          <w:bCs/>
          <w:color w:val="000000" w:themeColor="text1"/>
          <w:sz w:val="28"/>
          <w:szCs w:val="28"/>
          <w:highlight w:val="none"/>
          <w14:textFill>
            <w14:solidFill>
              <w14:schemeClr w14:val="tx1"/>
            </w14:solidFill>
          </w14:textFill>
        </w:rPr>
        <w:t>投标人（签字或盖章）：</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p>
    <w:p w14:paraId="4C288F7A">
      <w:pPr>
        <w:spacing w:line="5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日   期：  </w:t>
      </w:r>
      <w:r>
        <w:rPr>
          <w:rFonts w:hint="eastAsia" w:ascii="宋体" w:hAnsi="宋体" w:eastAsia="宋体" w:cs="宋体"/>
          <w:bCs/>
          <w:color w:val="000000" w:themeColor="text1"/>
          <w:sz w:val="28"/>
          <w:szCs w:val="28"/>
          <w:highlight w:val="none"/>
          <w14:textFill>
            <w14:solidFill>
              <w14:schemeClr w14:val="tx1"/>
            </w14:solidFill>
          </w14:textFill>
        </w:rPr>
        <w:t>年   月   日</w:t>
      </w:r>
    </w:p>
    <w:p w14:paraId="74F033FD">
      <w:pPr>
        <w:pStyle w:val="8"/>
        <w:rPr>
          <w:rFonts w:hint="eastAsia" w:ascii="宋体" w:hAnsi="宋体" w:eastAsia="宋体" w:cs="宋体"/>
          <w:b/>
          <w:bCs/>
          <w:color w:val="000000" w:themeColor="text1"/>
          <w:sz w:val="28"/>
          <w:szCs w:val="28"/>
          <w:highlight w:val="none"/>
          <w14:textFill>
            <w14:solidFill>
              <w14:schemeClr w14:val="tx1"/>
            </w14:solidFill>
          </w14:textFill>
        </w:rPr>
      </w:pPr>
    </w:p>
    <w:p w14:paraId="634B53A2">
      <w:pPr>
        <w:pStyle w:val="8"/>
        <w:rPr>
          <w:rFonts w:hint="eastAsia" w:ascii="宋体" w:hAnsi="宋体" w:eastAsia="宋体" w:cs="宋体"/>
          <w:b/>
          <w:bCs/>
          <w:color w:val="000000" w:themeColor="text1"/>
          <w:sz w:val="28"/>
          <w:szCs w:val="28"/>
          <w:highlight w:val="none"/>
          <w14:textFill>
            <w14:solidFill>
              <w14:schemeClr w14:val="tx1"/>
            </w14:solidFill>
          </w14:textFill>
        </w:rPr>
      </w:pPr>
    </w:p>
    <w:p w14:paraId="1848079C">
      <w:pPr>
        <w:pStyle w:val="8"/>
        <w:rPr>
          <w:rFonts w:hint="eastAsia" w:ascii="宋体" w:hAnsi="宋体" w:eastAsia="宋体" w:cs="宋体"/>
          <w:b/>
          <w:bCs/>
          <w:color w:val="000000" w:themeColor="text1"/>
          <w:sz w:val="28"/>
          <w:szCs w:val="28"/>
          <w:highlight w:val="none"/>
          <w14:textFill>
            <w14:solidFill>
              <w14:schemeClr w14:val="tx1"/>
            </w14:solidFill>
          </w14:textFill>
        </w:rPr>
      </w:pPr>
    </w:p>
    <w:p w14:paraId="616ADB3F">
      <w:pPr>
        <w:pStyle w:val="8"/>
        <w:rPr>
          <w:rFonts w:hint="eastAsia" w:ascii="宋体" w:hAnsi="宋体" w:eastAsia="宋体" w:cs="宋体"/>
          <w:b/>
          <w:bCs/>
          <w:color w:val="000000" w:themeColor="text1"/>
          <w:sz w:val="28"/>
          <w:szCs w:val="28"/>
          <w:highlight w:val="none"/>
          <w14:textFill>
            <w14:solidFill>
              <w14:schemeClr w14:val="tx1"/>
            </w14:solidFill>
          </w14:textFill>
        </w:rPr>
      </w:pPr>
    </w:p>
    <w:p w14:paraId="6DE6B043">
      <w:pPr>
        <w:pStyle w:val="8"/>
        <w:rPr>
          <w:rFonts w:hint="eastAsia" w:ascii="宋体" w:hAnsi="宋体" w:eastAsia="宋体" w:cs="宋体"/>
          <w:b/>
          <w:bCs/>
          <w:color w:val="000000" w:themeColor="text1"/>
          <w:sz w:val="28"/>
          <w:szCs w:val="28"/>
          <w:highlight w:val="none"/>
          <w14:textFill>
            <w14:solidFill>
              <w14:schemeClr w14:val="tx1"/>
            </w14:solidFill>
          </w14:textFill>
        </w:rPr>
      </w:pPr>
    </w:p>
    <w:p w14:paraId="3E64037E">
      <w:pPr>
        <w:spacing w:line="500" w:lineRule="exact"/>
        <w:ind w:firstLine="562" w:firstLineChars="200"/>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br w:type="page"/>
      </w:r>
      <w:r>
        <w:rPr>
          <w:rFonts w:hint="eastAsia" w:ascii="宋体" w:hAnsi="宋体" w:eastAsia="宋体" w:cs="宋体"/>
          <w:b/>
          <w:bCs/>
          <w:color w:val="000000" w:themeColor="text1"/>
          <w:sz w:val="32"/>
          <w:szCs w:val="32"/>
          <w:highlight w:val="none"/>
          <w14:textFill>
            <w14:solidFill>
              <w14:schemeClr w14:val="tx1"/>
            </w14:solidFill>
          </w14:textFill>
        </w:rPr>
        <w:t>法定代表人授权委托书（投标人为法人）</w:t>
      </w:r>
    </w:p>
    <w:p w14:paraId="377BDA4C">
      <w:pPr>
        <w:pStyle w:val="25"/>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p>
    <w:p w14:paraId="52D4B69B">
      <w:pPr>
        <w:spacing w:line="50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__________________（</w:t>
      </w:r>
      <w:r>
        <w:rPr>
          <w:rFonts w:hint="eastAsia" w:ascii="宋体" w:hAnsi="宋体" w:eastAsia="宋体" w:cs="宋体"/>
          <w:bCs/>
          <w:color w:val="000000" w:themeColor="text1"/>
          <w:sz w:val="28"/>
          <w:szCs w:val="28"/>
          <w:highlight w:val="none"/>
          <w14:textFill>
            <w14:solidFill>
              <w14:schemeClr w14:val="tx1"/>
            </w14:solidFill>
          </w14:textFill>
        </w:rPr>
        <w:t>采购人</w:t>
      </w:r>
      <w:r>
        <w:rPr>
          <w:rFonts w:hint="eastAsia" w:ascii="宋体" w:hAnsi="宋体" w:eastAsia="宋体" w:cs="宋体"/>
          <w:color w:val="000000" w:themeColor="text1"/>
          <w:sz w:val="28"/>
          <w:szCs w:val="28"/>
          <w:highlight w:val="none"/>
          <w14:textFill>
            <w14:solidFill>
              <w14:schemeClr w14:val="tx1"/>
            </w14:solidFill>
          </w14:textFill>
        </w:rPr>
        <w:t>）：</w:t>
      </w:r>
    </w:p>
    <w:p w14:paraId="490781B3">
      <w:pPr>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本授权声明：</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（投标人名称）</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（法定代表人姓名、职务）授权</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 xml:space="preserve">（被授权人姓名、职务）为我方 “ </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bCs/>
          <w:color w:val="000000" w:themeColor="text1"/>
          <w:sz w:val="28"/>
          <w:szCs w:val="28"/>
          <w:highlight w:val="none"/>
          <w14:textFill>
            <w14:solidFill>
              <w14:schemeClr w14:val="tx1"/>
            </w14:solidFill>
          </w14:textFill>
        </w:rPr>
        <w:t>（项目名称、项目编号）</w:t>
      </w:r>
      <w:r>
        <w:rPr>
          <w:rFonts w:hint="eastAsia" w:ascii="宋体" w:hAnsi="宋体" w:eastAsia="宋体" w:cs="宋体"/>
          <w:color w:val="000000" w:themeColor="text1"/>
          <w:sz w:val="28"/>
          <w:szCs w:val="28"/>
          <w:highlight w:val="none"/>
          <w14:textFill>
            <w14:solidFill>
              <w14:schemeClr w14:val="tx1"/>
            </w14:solidFill>
          </w14:textFill>
        </w:rPr>
        <w:t>” 项目投标活动的合法代表，以我方名义全权处理该项目有关投标、签订合同以及执行合同等一切事宜。</w:t>
      </w:r>
    </w:p>
    <w:p w14:paraId="4D5CF6A3">
      <w:pPr>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被授权人</w:t>
      </w:r>
      <w:r>
        <w:rPr>
          <w:rFonts w:hint="eastAsia" w:ascii="宋体" w:hAnsi="宋体" w:eastAsia="宋体" w:cs="宋体"/>
          <w:color w:val="000000" w:themeColor="text1"/>
          <w:sz w:val="28"/>
          <w:szCs w:val="28"/>
          <w:highlight w:val="none"/>
          <w14:textFill>
            <w14:solidFill>
              <w14:schemeClr w14:val="tx1"/>
            </w14:solidFill>
          </w14:textFill>
        </w:rPr>
        <w:t>无权转让本授权，特此声明。</w:t>
      </w:r>
    </w:p>
    <w:p w14:paraId="245D30CA">
      <w:pPr>
        <w:spacing w:line="500" w:lineRule="exact"/>
        <w:ind w:firstLine="560" w:firstLineChars="200"/>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附：法定代表人及被授权人身份证正反面</w:t>
      </w:r>
      <w:r>
        <w:rPr>
          <w:rFonts w:hint="eastAsia" w:ascii="宋体" w:hAnsi="宋体" w:eastAsia="宋体" w:cs="宋体"/>
          <w:color w:val="000000" w:themeColor="text1"/>
          <w:sz w:val="28"/>
          <w:szCs w:val="28"/>
          <w:highlight w:val="none"/>
          <w:lang w:eastAsia="zh-CN"/>
          <w14:textFill>
            <w14:solidFill>
              <w14:schemeClr w14:val="tx1"/>
            </w14:solidFill>
          </w14:textFill>
        </w:rPr>
        <w:t>复印件</w:t>
      </w:r>
    </w:p>
    <w:p w14:paraId="7FD488AE">
      <w:pPr>
        <w:pStyle w:val="25"/>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p>
    <w:p w14:paraId="1B062C95">
      <w:pPr>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p>
    <w:p w14:paraId="028BD3C6">
      <w:pPr>
        <w:spacing w:line="5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法定代表人（签字或盖章）：</w:t>
      </w:r>
    </w:p>
    <w:p w14:paraId="7A59A070">
      <w:pPr>
        <w:spacing w:line="5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被授权人（签字）：</w:t>
      </w:r>
    </w:p>
    <w:p w14:paraId="11FAFE42">
      <w:pPr>
        <w:spacing w:line="5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投标人名称（盖章）：   </w:t>
      </w:r>
    </w:p>
    <w:p w14:paraId="61E30893">
      <w:pPr>
        <w:spacing w:line="5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日    期：  年   月   日</w:t>
      </w:r>
    </w:p>
    <w:p w14:paraId="3369378D">
      <w:pPr>
        <w:spacing w:line="500" w:lineRule="exact"/>
        <w:ind w:firstLine="560" w:firstLineChars="200"/>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br w:type="page"/>
      </w:r>
      <w:r>
        <w:rPr>
          <w:rFonts w:hint="eastAsia" w:ascii="宋体" w:hAnsi="宋体" w:eastAsia="宋体" w:cs="宋体"/>
          <w:b/>
          <w:bCs/>
          <w:color w:val="000000" w:themeColor="text1"/>
          <w:sz w:val="32"/>
          <w:szCs w:val="32"/>
          <w:highlight w:val="none"/>
          <w14:textFill>
            <w14:solidFill>
              <w14:schemeClr w14:val="tx1"/>
            </w14:solidFill>
          </w14:textFill>
        </w:rPr>
        <w:t>授权委托书（投标人为非法人）</w:t>
      </w:r>
    </w:p>
    <w:p w14:paraId="007DE94C">
      <w:pPr>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p>
    <w:p w14:paraId="660020F3">
      <w:pPr>
        <w:spacing w:line="50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__________________（</w:t>
      </w:r>
      <w:r>
        <w:rPr>
          <w:rFonts w:hint="eastAsia" w:ascii="宋体" w:hAnsi="宋体" w:eastAsia="宋体" w:cs="宋体"/>
          <w:bCs/>
          <w:color w:val="000000" w:themeColor="text1"/>
          <w:sz w:val="28"/>
          <w:szCs w:val="28"/>
          <w:highlight w:val="none"/>
          <w14:textFill>
            <w14:solidFill>
              <w14:schemeClr w14:val="tx1"/>
            </w14:solidFill>
          </w14:textFill>
        </w:rPr>
        <w:t>采购人</w:t>
      </w:r>
      <w:r>
        <w:rPr>
          <w:rFonts w:hint="eastAsia" w:ascii="宋体" w:hAnsi="宋体" w:eastAsia="宋体" w:cs="宋体"/>
          <w:color w:val="000000" w:themeColor="text1"/>
          <w:sz w:val="28"/>
          <w:szCs w:val="28"/>
          <w:highlight w:val="none"/>
          <w14:textFill>
            <w14:solidFill>
              <w14:schemeClr w14:val="tx1"/>
            </w14:solidFill>
          </w14:textFill>
        </w:rPr>
        <w:t>）：</w:t>
      </w:r>
    </w:p>
    <w:p w14:paraId="3D7607CF">
      <w:pPr>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本授权声明：</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（投标人名称）授权</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（被授权人姓名、职务）</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 xml:space="preserve">为我方 “ </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bCs/>
          <w:color w:val="000000" w:themeColor="text1"/>
          <w:sz w:val="28"/>
          <w:szCs w:val="28"/>
          <w:highlight w:val="none"/>
          <w14:textFill>
            <w14:solidFill>
              <w14:schemeClr w14:val="tx1"/>
            </w14:solidFill>
          </w14:textFill>
        </w:rPr>
        <w:t>（项目名称、项目编号）</w:t>
      </w:r>
      <w:r>
        <w:rPr>
          <w:rFonts w:hint="eastAsia" w:ascii="宋体" w:hAnsi="宋体" w:eastAsia="宋体" w:cs="宋体"/>
          <w:color w:val="000000" w:themeColor="text1"/>
          <w:sz w:val="28"/>
          <w:szCs w:val="28"/>
          <w:highlight w:val="none"/>
          <w14:textFill>
            <w14:solidFill>
              <w14:schemeClr w14:val="tx1"/>
            </w14:solidFill>
          </w14:textFill>
        </w:rPr>
        <w:t>” 项目投标活动的合法代表，以我方名义全权处理该项目有关投标、签订合同以及执行合同等一切事宜。</w:t>
      </w:r>
    </w:p>
    <w:p w14:paraId="05E183B3">
      <w:pPr>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被授权人</w:t>
      </w:r>
      <w:r>
        <w:rPr>
          <w:rFonts w:hint="eastAsia" w:ascii="宋体" w:hAnsi="宋体" w:eastAsia="宋体" w:cs="宋体"/>
          <w:color w:val="000000" w:themeColor="text1"/>
          <w:sz w:val="28"/>
          <w:szCs w:val="28"/>
          <w:highlight w:val="none"/>
          <w14:textFill>
            <w14:solidFill>
              <w14:schemeClr w14:val="tx1"/>
            </w14:solidFill>
          </w14:textFill>
        </w:rPr>
        <w:t>无权转让本授权，特此声明。</w:t>
      </w:r>
    </w:p>
    <w:p w14:paraId="0DB00758">
      <w:pPr>
        <w:spacing w:line="500" w:lineRule="exact"/>
        <w:ind w:firstLine="560" w:firstLineChars="200"/>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附：授权人及被授权人身份证正反面</w:t>
      </w:r>
      <w:r>
        <w:rPr>
          <w:rFonts w:hint="eastAsia" w:ascii="宋体" w:hAnsi="宋体" w:eastAsia="宋体" w:cs="宋体"/>
          <w:color w:val="000000" w:themeColor="text1"/>
          <w:sz w:val="28"/>
          <w:szCs w:val="28"/>
          <w:highlight w:val="none"/>
          <w:lang w:eastAsia="zh-CN"/>
          <w14:textFill>
            <w14:solidFill>
              <w14:schemeClr w14:val="tx1"/>
            </w14:solidFill>
          </w14:textFill>
        </w:rPr>
        <w:t>复印件</w:t>
      </w:r>
    </w:p>
    <w:p w14:paraId="18A042CC">
      <w:pPr>
        <w:pStyle w:val="25"/>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p>
    <w:p w14:paraId="6263E54B">
      <w:pPr>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p>
    <w:p w14:paraId="223D0637">
      <w:pPr>
        <w:spacing w:line="5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授权人（签字或盖章）：</w:t>
      </w:r>
    </w:p>
    <w:p w14:paraId="3B2AFACF">
      <w:pPr>
        <w:spacing w:line="5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被授权人（签字）：   </w:t>
      </w:r>
    </w:p>
    <w:p w14:paraId="3C27BE24">
      <w:pPr>
        <w:pStyle w:val="8"/>
        <w:spacing w:line="36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日    期：   年   月   日</w:t>
      </w:r>
    </w:p>
    <w:p w14:paraId="69EBA368">
      <w:pPr>
        <w:numPr>
          <w:ilvl w:val="0"/>
          <w:numId w:val="0"/>
        </w:numPr>
        <w:spacing w:line="360" w:lineRule="auto"/>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br w:type="page"/>
      </w:r>
      <w:r>
        <w:rPr>
          <w:rStyle w:val="49"/>
          <w:rFonts w:hint="eastAsia" w:ascii="宋体" w:hAnsi="宋体" w:eastAsia="宋体" w:cs="宋体"/>
          <w:b/>
          <w:bCs/>
          <w:color w:val="000000" w:themeColor="text1"/>
          <w:sz w:val="32"/>
          <w:szCs w:val="32"/>
          <w:highlight w:val="none"/>
          <w:lang w:eastAsia="zh-CN"/>
          <w14:textFill>
            <w14:solidFill>
              <w14:schemeClr w14:val="tx1"/>
            </w14:solidFill>
          </w14:textFill>
        </w:rPr>
        <w:t>（</w:t>
      </w:r>
      <w:r>
        <w:rPr>
          <w:rStyle w:val="49"/>
          <w:rFonts w:hint="eastAsia" w:ascii="宋体" w:hAnsi="宋体" w:eastAsia="宋体" w:cs="宋体"/>
          <w:b/>
          <w:bCs/>
          <w:color w:val="000000" w:themeColor="text1"/>
          <w:sz w:val="32"/>
          <w:szCs w:val="32"/>
          <w:highlight w:val="none"/>
          <w:lang w:val="en-US" w:eastAsia="zh-CN"/>
          <w14:textFill>
            <w14:solidFill>
              <w14:schemeClr w14:val="tx1"/>
            </w14:solidFill>
          </w14:textFill>
        </w:rPr>
        <w:t>2</w:t>
      </w:r>
      <w:r>
        <w:rPr>
          <w:rStyle w:val="49"/>
          <w:rFonts w:hint="eastAsia" w:ascii="宋体" w:hAnsi="宋体" w:eastAsia="宋体" w:cs="宋体"/>
          <w:b/>
          <w:bCs/>
          <w:color w:val="000000" w:themeColor="text1"/>
          <w:sz w:val="32"/>
          <w:szCs w:val="32"/>
          <w:highlight w:val="none"/>
          <w:lang w:eastAsia="zh-CN"/>
          <w14:textFill>
            <w14:solidFill>
              <w14:schemeClr w14:val="tx1"/>
            </w14:solidFill>
          </w14:textFill>
        </w:rPr>
        <w:t>）投标保证金缴纳凭证</w:t>
      </w:r>
    </w:p>
    <w:tbl>
      <w:tblPr>
        <w:tblStyle w:val="26"/>
        <w:tblW w:w="73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40"/>
      </w:tblGrid>
      <w:tr w14:paraId="108581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83" w:hRule="atLeast"/>
          <w:jc w:val="center"/>
        </w:trPr>
        <w:tc>
          <w:tcPr>
            <w:tcW w:w="7340" w:type="dxa"/>
            <w:tcBorders>
              <w:top w:val="single" w:color="auto" w:sz="4" w:space="0"/>
              <w:bottom w:val="single" w:color="auto" w:sz="4" w:space="0"/>
            </w:tcBorders>
            <w:noWrap w:val="0"/>
            <w:vAlign w:val="center"/>
          </w:tcPr>
          <w:p w14:paraId="2806D169">
            <w:pPr>
              <w:pStyle w:val="11"/>
              <w:spacing w:line="44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投标保证金缴纳凭证</w:t>
            </w:r>
          </w:p>
        </w:tc>
      </w:tr>
      <w:tr w14:paraId="43CDD9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96" w:hRule="atLeast"/>
          <w:jc w:val="center"/>
        </w:trPr>
        <w:tc>
          <w:tcPr>
            <w:tcW w:w="7340" w:type="dxa"/>
            <w:tcBorders>
              <w:top w:val="single" w:color="auto" w:sz="4" w:space="0"/>
              <w:bottom w:val="single" w:color="auto" w:sz="4" w:space="0"/>
            </w:tcBorders>
            <w:noWrap w:val="0"/>
            <w:vAlign w:val="center"/>
          </w:tcPr>
          <w:p w14:paraId="4BD1D636">
            <w:pPr>
              <w:pStyle w:val="11"/>
              <w:spacing w:line="44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开户许可证复印件</w:t>
            </w:r>
          </w:p>
        </w:tc>
      </w:tr>
    </w:tbl>
    <w:p w14:paraId="536AD178">
      <w:pPr>
        <w:pStyle w:val="13"/>
        <w:spacing w:line="440" w:lineRule="exact"/>
        <w:jc w:val="center"/>
        <w:rPr>
          <w:rFonts w:hint="eastAsia" w:ascii="宋体" w:hAnsi="宋体" w:eastAsia="宋体" w:cs="宋体"/>
          <w:b/>
          <w:sz w:val="28"/>
          <w:szCs w:val="28"/>
          <w:highlight w:val="none"/>
        </w:rPr>
      </w:pPr>
    </w:p>
    <w:p w14:paraId="0423E9B3">
      <w:pPr>
        <w:pStyle w:val="13"/>
        <w:spacing w:line="440" w:lineRule="exact"/>
        <w:jc w:val="center"/>
        <w:rPr>
          <w:rFonts w:hint="eastAsia" w:ascii="宋体" w:hAnsi="宋体" w:eastAsia="宋体" w:cs="宋体"/>
          <w:b/>
          <w:sz w:val="28"/>
          <w:szCs w:val="28"/>
          <w:highlight w:val="none"/>
        </w:rPr>
      </w:pPr>
    </w:p>
    <w:p w14:paraId="253F3352">
      <w:pPr>
        <w:pStyle w:val="13"/>
        <w:spacing w:line="440" w:lineRule="exact"/>
        <w:jc w:val="center"/>
        <w:rPr>
          <w:rFonts w:hint="eastAsia" w:ascii="宋体" w:hAnsi="宋体" w:eastAsia="宋体" w:cs="宋体"/>
          <w:b/>
          <w:sz w:val="28"/>
          <w:szCs w:val="28"/>
          <w:highlight w:val="none"/>
        </w:rPr>
      </w:pPr>
    </w:p>
    <w:p w14:paraId="7C9E6705">
      <w:pPr>
        <w:pStyle w:val="13"/>
        <w:spacing w:line="440" w:lineRule="exact"/>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退还保证金申请函</w:t>
      </w:r>
    </w:p>
    <w:p w14:paraId="089D4463">
      <w:pPr>
        <w:spacing w:line="460" w:lineRule="exact"/>
        <w:jc w:val="left"/>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致：</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p>
    <w:p w14:paraId="696A4D6A">
      <w:pPr>
        <w:spacing w:line="460" w:lineRule="exact"/>
        <w:ind w:firstLine="560" w:firstLineChars="20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（投标人全称) 参加贵方组织的，（项目名称）（项目编号）的招标采购活动。按招标文件的规定，已通过银行转</w:t>
      </w:r>
      <w:r>
        <w:rPr>
          <w:rFonts w:hint="eastAsia" w:ascii="宋体" w:hAnsi="宋体" w:eastAsia="宋体" w:cs="宋体"/>
          <w:color w:val="000000" w:themeColor="text1"/>
          <w:sz w:val="28"/>
          <w:szCs w:val="28"/>
          <w:highlight w:val="none"/>
          <w:lang w:eastAsia="zh-CN"/>
          <w14:textFill>
            <w14:solidFill>
              <w14:schemeClr w14:val="tx1"/>
            </w14:solidFill>
          </w14:textFill>
        </w:rPr>
        <w:t>账</w:t>
      </w:r>
      <w:r>
        <w:rPr>
          <w:rFonts w:hint="eastAsia" w:ascii="宋体" w:hAnsi="宋体" w:eastAsia="宋体" w:cs="宋体"/>
          <w:color w:val="000000" w:themeColor="text1"/>
          <w:sz w:val="28"/>
          <w:szCs w:val="28"/>
          <w:highlight w:val="none"/>
          <w14:textFill>
            <w14:solidFill>
              <w14:schemeClr w14:val="tx1"/>
            </w14:solidFill>
          </w14:textFill>
        </w:rPr>
        <w:t>/银行汇款形式缴纳人民币（大写）  　　  元的保证金。</w:t>
      </w:r>
    </w:p>
    <w:p w14:paraId="00DC27A9">
      <w:pPr>
        <w:spacing w:line="460" w:lineRule="exact"/>
        <w:ind w:firstLine="560" w:firstLineChars="20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退还保证金时请按以下内容划入我方</w:t>
      </w:r>
      <w:r>
        <w:rPr>
          <w:rFonts w:hint="eastAsia" w:ascii="宋体" w:hAnsi="宋体" w:eastAsia="宋体" w:cs="宋体"/>
          <w:color w:val="000000" w:themeColor="text1"/>
          <w:sz w:val="28"/>
          <w:szCs w:val="28"/>
          <w:highlight w:val="none"/>
          <w:lang w:eastAsia="zh-CN"/>
          <w14:textFill>
            <w14:solidFill>
              <w14:schemeClr w14:val="tx1"/>
            </w14:solidFill>
          </w14:textFill>
        </w:rPr>
        <w:t>账</w:t>
      </w:r>
      <w:r>
        <w:rPr>
          <w:rFonts w:hint="eastAsia" w:ascii="宋体" w:hAnsi="宋体" w:eastAsia="宋体" w:cs="宋体"/>
          <w:color w:val="000000" w:themeColor="text1"/>
          <w:sz w:val="28"/>
          <w:szCs w:val="28"/>
          <w:highlight w:val="none"/>
          <w14:textFill>
            <w14:solidFill>
              <w14:schemeClr w14:val="tx1"/>
            </w14:solidFill>
          </w14:textFill>
        </w:rPr>
        <w:t>户。若因内容不全、错误、字迹潦草模糊导致该项目保证金未能及时退还或退还过程中发生错误，我方将承担全部责任和损失。</w:t>
      </w:r>
    </w:p>
    <w:p w14:paraId="4ACC5646">
      <w:pPr>
        <w:spacing w:line="460" w:lineRule="exact"/>
        <w:ind w:firstLine="560" w:firstLineChars="20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投标人名称：                                  </w:t>
      </w:r>
    </w:p>
    <w:p w14:paraId="17B5AFE3">
      <w:pPr>
        <w:spacing w:line="460" w:lineRule="exact"/>
        <w:ind w:firstLine="560" w:firstLineChars="20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投标人开户银行：                             </w:t>
      </w:r>
    </w:p>
    <w:p w14:paraId="0731BF3A">
      <w:pPr>
        <w:spacing w:line="460" w:lineRule="exact"/>
        <w:ind w:firstLine="560" w:firstLineChars="20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投标人开户银行行号：                         </w:t>
      </w:r>
    </w:p>
    <w:p w14:paraId="4008E309">
      <w:pPr>
        <w:spacing w:line="460" w:lineRule="exact"/>
        <w:ind w:firstLine="560" w:firstLineChars="20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投标人银行</w:t>
      </w:r>
      <w:r>
        <w:rPr>
          <w:rFonts w:hint="eastAsia" w:ascii="宋体" w:hAnsi="宋体" w:eastAsia="宋体" w:cs="宋体"/>
          <w:color w:val="000000" w:themeColor="text1"/>
          <w:sz w:val="28"/>
          <w:szCs w:val="28"/>
          <w:highlight w:val="none"/>
          <w:lang w:eastAsia="zh-CN"/>
          <w14:textFill>
            <w14:solidFill>
              <w14:schemeClr w14:val="tx1"/>
            </w14:solidFill>
          </w14:textFill>
        </w:rPr>
        <w:t>账</w:t>
      </w:r>
      <w:r>
        <w:rPr>
          <w:rFonts w:hint="eastAsia" w:ascii="宋体" w:hAnsi="宋体" w:eastAsia="宋体" w:cs="宋体"/>
          <w:color w:val="000000" w:themeColor="text1"/>
          <w:sz w:val="28"/>
          <w:szCs w:val="28"/>
          <w:highlight w:val="none"/>
          <w14:textFill>
            <w14:solidFill>
              <w14:schemeClr w14:val="tx1"/>
            </w14:solidFill>
          </w14:textFill>
        </w:rPr>
        <w:t xml:space="preserve">号：                             </w:t>
      </w:r>
    </w:p>
    <w:p w14:paraId="0E640D9C">
      <w:pPr>
        <w:spacing w:line="460" w:lineRule="exact"/>
        <w:ind w:firstLine="560" w:firstLineChars="200"/>
        <w:jc w:val="left"/>
        <w:rPr>
          <w:rFonts w:hint="eastAsia" w:ascii="宋体" w:hAnsi="宋体" w:eastAsia="宋体" w:cs="宋体"/>
          <w:color w:val="000000" w:themeColor="text1"/>
          <w:sz w:val="28"/>
          <w:szCs w:val="28"/>
          <w:highlight w:val="none"/>
          <w14:textFill>
            <w14:solidFill>
              <w14:schemeClr w14:val="tx1"/>
            </w14:solidFill>
          </w14:textFill>
        </w:rPr>
      </w:pPr>
    </w:p>
    <w:p w14:paraId="51A21ED0">
      <w:pPr>
        <w:spacing w:line="460" w:lineRule="exact"/>
        <w:ind w:firstLine="560" w:firstLineChars="20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法定代表人或其授权代理人： （加盖公章）</w:t>
      </w:r>
      <w:r>
        <w:rPr>
          <w:rFonts w:hint="eastAsia" w:ascii="宋体" w:hAnsi="宋体" w:eastAsia="宋体" w:cs="宋体"/>
          <w:color w:val="000000" w:themeColor="text1"/>
          <w:sz w:val="28"/>
          <w:szCs w:val="28"/>
          <w:highlight w:val="none"/>
          <w14:textFill>
            <w14:solidFill>
              <w14:schemeClr w14:val="tx1"/>
            </w14:solidFill>
          </w14:textFill>
        </w:rPr>
        <w:tab/>
      </w:r>
    </w:p>
    <w:p w14:paraId="77E2C046">
      <w:pPr>
        <w:spacing w:line="460" w:lineRule="exact"/>
        <w:ind w:firstLine="560" w:firstLineChars="200"/>
        <w:jc w:val="left"/>
        <w:rPr>
          <w:rStyle w:val="49"/>
          <w:rFonts w:hint="eastAsia" w:ascii="宋体" w:hAnsi="宋体" w:eastAsia="宋体" w:cs="宋体"/>
          <w:b/>
          <w:bCs w:val="0"/>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注：为方便代理机构后续退款事宜，请投标人认真填写此函信息</w:t>
      </w:r>
      <w:r>
        <w:rPr>
          <w:rFonts w:hint="eastAsia" w:ascii="宋体" w:hAnsi="宋体" w:eastAsia="宋体" w:cs="宋体"/>
          <w:color w:val="000000" w:themeColor="text1"/>
          <w:sz w:val="28"/>
          <w:szCs w:val="28"/>
          <w:highlight w:val="none"/>
          <w:lang w:eastAsia="zh-CN"/>
          <w14:textFill>
            <w14:solidFill>
              <w14:schemeClr w14:val="tx1"/>
            </w14:solidFill>
          </w14:textFill>
        </w:rPr>
        <w:t>。</w:t>
      </w:r>
    </w:p>
    <w:p w14:paraId="706651D2">
      <w:pPr>
        <w:keepNext w:val="0"/>
        <w:keepLines w:val="0"/>
        <w:pageBreakBefore w:val="0"/>
        <w:widowControl w:val="0"/>
        <w:kinsoku/>
        <w:wordWrap/>
        <w:overflowPunct/>
        <w:topLinePunct w:val="0"/>
        <w:autoSpaceDE/>
        <w:autoSpaceDN/>
        <w:bidi w:val="0"/>
        <w:adjustRightInd/>
        <w:snapToGrid/>
        <w:spacing w:line="700" w:lineRule="exact"/>
        <w:ind w:firstLine="0" w:firstLineChars="0"/>
        <w:textAlignment w:val="baseline"/>
        <w:rPr>
          <w:rStyle w:val="49"/>
          <w:rFonts w:hint="eastAsia" w:ascii="宋体" w:hAnsi="宋体" w:eastAsia="宋体" w:cs="宋体"/>
          <w:b/>
          <w:bCs/>
          <w:color w:val="000000" w:themeColor="text1"/>
          <w:sz w:val="32"/>
          <w:szCs w:val="32"/>
          <w:highlight w:val="none"/>
          <w14:textFill>
            <w14:solidFill>
              <w14:schemeClr w14:val="tx1"/>
            </w14:solidFill>
          </w14:textFill>
        </w:rPr>
      </w:pPr>
      <w:r>
        <w:rPr>
          <w:rStyle w:val="49"/>
          <w:rFonts w:hint="eastAsia" w:ascii="宋体" w:hAnsi="宋体" w:eastAsia="宋体" w:cs="宋体"/>
          <w:b/>
          <w:bCs/>
          <w:color w:val="000000" w:themeColor="text1"/>
          <w:sz w:val="32"/>
          <w:szCs w:val="32"/>
          <w:highlight w:val="none"/>
          <w:lang w:eastAsia="zh-CN"/>
          <w14:textFill>
            <w14:solidFill>
              <w14:schemeClr w14:val="tx1"/>
            </w14:solidFill>
          </w14:textFill>
        </w:rPr>
        <w:t>（</w:t>
      </w:r>
      <w:r>
        <w:rPr>
          <w:rStyle w:val="49"/>
          <w:rFonts w:hint="eastAsia" w:ascii="宋体" w:hAnsi="宋体" w:eastAsia="宋体" w:cs="宋体"/>
          <w:b/>
          <w:bCs/>
          <w:color w:val="000000" w:themeColor="text1"/>
          <w:sz w:val="32"/>
          <w:szCs w:val="32"/>
          <w:highlight w:val="none"/>
          <w:lang w:val="en-US" w:eastAsia="zh-CN"/>
          <w14:textFill>
            <w14:solidFill>
              <w14:schemeClr w14:val="tx1"/>
            </w14:solidFill>
          </w14:textFill>
        </w:rPr>
        <w:t>3</w:t>
      </w:r>
      <w:r>
        <w:rPr>
          <w:rStyle w:val="49"/>
          <w:rFonts w:hint="eastAsia" w:ascii="宋体" w:hAnsi="宋体" w:eastAsia="宋体" w:cs="宋体"/>
          <w:b/>
          <w:bCs/>
          <w:color w:val="000000" w:themeColor="text1"/>
          <w:sz w:val="32"/>
          <w:szCs w:val="32"/>
          <w:highlight w:val="none"/>
          <w:lang w:eastAsia="zh-CN"/>
          <w14:textFill>
            <w14:solidFill>
              <w14:schemeClr w14:val="tx1"/>
            </w14:solidFill>
          </w14:textFill>
        </w:rPr>
        <w:t>）</w:t>
      </w:r>
      <w:r>
        <w:rPr>
          <w:rStyle w:val="49"/>
          <w:rFonts w:hint="eastAsia" w:ascii="宋体" w:hAnsi="宋体" w:eastAsia="宋体" w:cs="宋体"/>
          <w:b/>
          <w:bCs/>
          <w:color w:val="000000" w:themeColor="text1"/>
          <w:sz w:val="32"/>
          <w:szCs w:val="32"/>
          <w:highlight w:val="none"/>
          <w14:textFill>
            <w14:solidFill>
              <w14:schemeClr w14:val="tx1"/>
            </w14:solidFill>
          </w14:textFill>
        </w:rPr>
        <w:t>投标人的综合实力描述</w:t>
      </w:r>
    </w:p>
    <w:p w14:paraId="70E5E68C">
      <w:pPr>
        <w:numPr>
          <w:ilvl w:val="0"/>
          <w:numId w:val="0"/>
        </w:numPr>
        <w:ind w:leftChars="0" w:firstLine="960" w:firstLineChars="300"/>
        <w:rPr>
          <w:rFonts w:hint="eastAsia" w:ascii="宋体" w:hAnsi="宋体" w:eastAsia="宋体" w:cs="宋体"/>
          <w:b w:val="0"/>
          <w:bCs/>
          <w:color w:val="000000" w:themeColor="text1"/>
          <w:sz w:val="32"/>
          <w:szCs w:val="32"/>
          <w:highlight w:val="none"/>
          <w14:textFill>
            <w14:solidFill>
              <w14:schemeClr w14:val="tx1"/>
            </w14:solidFill>
          </w14:textFill>
        </w:rPr>
      </w:pPr>
      <w:r>
        <w:rPr>
          <w:rFonts w:hint="eastAsia" w:ascii="宋体" w:hAnsi="宋体" w:eastAsia="宋体" w:cs="宋体"/>
          <w:b w:val="0"/>
          <w:bCs/>
          <w:color w:val="000000" w:themeColor="text1"/>
          <w:sz w:val="32"/>
          <w:szCs w:val="32"/>
          <w:highlight w:val="none"/>
          <w:lang w:eastAsia="zh-CN"/>
          <w14:textFill>
            <w14:solidFill>
              <w14:schemeClr w14:val="tx1"/>
            </w14:solidFill>
          </w14:textFill>
        </w:rPr>
        <w:t>格式自拟</w:t>
      </w:r>
    </w:p>
    <w:p w14:paraId="6FB08527">
      <w:pPr>
        <w:pStyle w:val="4"/>
        <w:rPr>
          <w:rFonts w:hint="eastAsia" w:ascii="宋体" w:hAnsi="宋体" w:eastAsia="宋体" w:cs="宋体"/>
          <w:color w:val="000000" w:themeColor="text1"/>
          <w:sz w:val="32"/>
          <w:szCs w:val="32"/>
          <w:highlight w:val="none"/>
          <w14:textFill>
            <w14:solidFill>
              <w14:schemeClr w14:val="tx1"/>
            </w14:solidFill>
          </w14:textFill>
        </w:rPr>
      </w:pPr>
    </w:p>
    <w:p w14:paraId="7B8390EF">
      <w:pPr>
        <w:rPr>
          <w:rFonts w:hint="eastAsia" w:ascii="宋体" w:hAnsi="宋体" w:eastAsia="宋体" w:cs="宋体"/>
          <w:color w:val="000000" w:themeColor="text1"/>
          <w:sz w:val="32"/>
          <w:szCs w:val="32"/>
          <w:highlight w:val="none"/>
          <w14:textFill>
            <w14:solidFill>
              <w14:schemeClr w14:val="tx1"/>
            </w14:solidFill>
          </w14:textFill>
        </w:rPr>
      </w:pPr>
    </w:p>
    <w:p w14:paraId="7F4C552B">
      <w:pPr>
        <w:keepNext w:val="0"/>
        <w:keepLines w:val="0"/>
        <w:pageBreakBefore w:val="0"/>
        <w:widowControl w:val="0"/>
        <w:kinsoku/>
        <w:wordWrap/>
        <w:overflowPunct/>
        <w:topLinePunct w:val="0"/>
        <w:autoSpaceDE/>
        <w:autoSpaceDN/>
        <w:bidi w:val="0"/>
        <w:adjustRightInd/>
        <w:snapToGrid/>
        <w:spacing w:line="700" w:lineRule="exact"/>
        <w:ind w:firstLine="0" w:firstLineChars="0"/>
        <w:textAlignment w:val="baseline"/>
        <w:rPr>
          <w:rStyle w:val="49"/>
          <w:rFonts w:hint="eastAsia" w:ascii="宋体" w:hAnsi="宋体" w:eastAsia="宋体" w:cs="宋体"/>
          <w:b/>
          <w:bCs/>
          <w:color w:val="000000" w:themeColor="text1"/>
          <w:sz w:val="32"/>
          <w:szCs w:val="32"/>
          <w:highlight w:val="none"/>
          <w14:textFill>
            <w14:solidFill>
              <w14:schemeClr w14:val="tx1"/>
            </w14:solidFill>
          </w14:textFill>
        </w:rPr>
      </w:pPr>
      <w:r>
        <w:rPr>
          <w:rStyle w:val="49"/>
          <w:rFonts w:hint="eastAsia" w:ascii="宋体" w:hAnsi="宋体" w:eastAsia="宋体" w:cs="宋体"/>
          <w:b/>
          <w:bCs/>
          <w:color w:val="000000" w:themeColor="text1"/>
          <w:sz w:val="32"/>
          <w:szCs w:val="32"/>
          <w:highlight w:val="none"/>
          <w14:textFill>
            <w14:solidFill>
              <w14:schemeClr w14:val="tx1"/>
            </w14:solidFill>
          </w14:textFill>
        </w:rPr>
        <w:t>（</w:t>
      </w:r>
      <w:r>
        <w:rPr>
          <w:rStyle w:val="49"/>
          <w:rFonts w:hint="eastAsia" w:ascii="宋体" w:hAnsi="宋体" w:eastAsia="宋体" w:cs="宋体"/>
          <w:b/>
          <w:bCs/>
          <w:color w:val="000000" w:themeColor="text1"/>
          <w:sz w:val="32"/>
          <w:szCs w:val="32"/>
          <w:highlight w:val="none"/>
          <w:lang w:val="en-US" w:eastAsia="zh-CN"/>
          <w14:textFill>
            <w14:solidFill>
              <w14:schemeClr w14:val="tx1"/>
            </w14:solidFill>
          </w14:textFill>
        </w:rPr>
        <w:t>4</w:t>
      </w:r>
      <w:r>
        <w:rPr>
          <w:rStyle w:val="49"/>
          <w:rFonts w:hint="eastAsia" w:ascii="宋体" w:hAnsi="宋体" w:eastAsia="宋体" w:cs="宋体"/>
          <w:b/>
          <w:bCs/>
          <w:color w:val="000000" w:themeColor="text1"/>
          <w:sz w:val="32"/>
          <w:szCs w:val="32"/>
          <w:highlight w:val="none"/>
          <w14:textFill>
            <w14:solidFill>
              <w14:schemeClr w14:val="tx1"/>
            </w14:solidFill>
          </w14:textFill>
        </w:rPr>
        <w:t>）反商业贿赂承诺书</w:t>
      </w:r>
    </w:p>
    <w:p w14:paraId="7E0E61CB">
      <w:pPr>
        <w:spacing w:line="360" w:lineRule="auto"/>
        <w:jc w:val="cente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（投标人）《反商业贿赂承诺书》</w:t>
      </w:r>
    </w:p>
    <w:p w14:paraId="59EF0880">
      <w:pPr>
        <w:pStyle w:val="9"/>
        <w:spacing w:line="360" w:lineRule="auto"/>
        <w:ind w:firstLine="482"/>
        <w:rPr>
          <w:rFonts w:hint="eastAsia" w:ascii="宋体" w:hAnsi="宋体" w:eastAsia="宋体" w:cs="宋体"/>
          <w:b w:val="0"/>
          <w:color w:val="000000" w:themeColor="text1"/>
          <w:sz w:val="28"/>
          <w:szCs w:val="28"/>
          <w:highlight w:val="none"/>
          <w14:textFill>
            <w14:solidFill>
              <w14:schemeClr w14:val="tx1"/>
            </w14:solidFill>
          </w14:textFill>
        </w:rPr>
      </w:pPr>
    </w:p>
    <w:p w14:paraId="618204D1">
      <w:pPr>
        <w:pStyle w:val="9"/>
        <w:spacing w:line="360" w:lineRule="auto"/>
        <w:ind w:firstLine="482"/>
        <w:rPr>
          <w:rFonts w:hint="eastAsia" w:ascii="宋体" w:hAnsi="宋体" w:eastAsia="宋体" w:cs="宋体"/>
          <w:b w:val="0"/>
          <w:color w:val="000000" w:themeColor="text1"/>
          <w:sz w:val="28"/>
          <w:szCs w:val="28"/>
          <w:highlight w:val="none"/>
          <w14:textFill>
            <w14:solidFill>
              <w14:schemeClr w14:val="tx1"/>
            </w14:solidFill>
          </w14:textFill>
        </w:rPr>
      </w:pPr>
      <w:r>
        <w:rPr>
          <w:rFonts w:hint="eastAsia" w:ascii="宋体" w:hAnsi="宋体" w:eastAsia="宋体" w:cs="宋体"/>
          <w:b w:val="0"/>
          <w:color w:val="000000" w:themeColor="text1"/>
          <w:sz w:val="28"/>
          <w:szCs w:val="28"/>
          <w:highlight w:val="none"/>
          <w14:textFill>
            <w14:solidFill>
              <w14:schemeClr w14:val="tx1"/>
            </w14:solidFill>
          </w14:textFill>
        </w:rPr>
        <w:t>我公司承诺在</w:t>
      </w:r>
      <w:r>
        <w:rPr>
          <w:rFonts w:hint="eastAsia" w:ascii="宋体" w:hAnsi="宋体" w:eastAsia="宋体" w:cs="宋体"/>
          <w:b w:val="0"/>
          <w:color w:val="000000" w:themeColor="text1"/>
          <w:sz w:val="28"/>
          <w:szCs w:val="28"/>
          <w:highlight w:val="none"/>
          <w:u w:val="single"/>
          <w14:textFill>
            <w14:solidFill>
              <w14:schemeClr w14:val="tx1"/>
            </w14:solidFill>
          </w14:textFill>
        </w:rPr>
        <w:t>（项目名称、项目编号）</w:t>
      </w:r>
      <w:r>
        <w:rPr>
          <w:rFonts w:hint="eastAsia" w:ascii="宋体" w:hAnsi="宋体" w:eastAsia="宋体" w:cs="宋体"/>
          <w:b w:val="0"/>
          <w:color w:val="000000" w:themeColor="text1"/>
          <w:sz w:val="28"/>
          <w:szCs w:val="28"/>
          <w:highlight w:val="none"/>
          <w14:textFill>
            <w14:solidFill>
              <w14:schemeClr w14:val="tx1"/>
            </w14:solidFill>
          </w14:textFill>
        </w:rPr>
        <w:t xml:space="preserve">招标活动中，不给予国家工作人员以及招标代理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14:paraId="0D586051">
      <w:pPr>
        <w:pStyle w:val="9"/>
        <w:spacing w:line="360" w:lineRule="auto"/>
        <w:ind w:firstLine="482"/>
        <w:rPr>
          <w:rFonts w:hint="eastAsia" w:ascii="宋体" w:hAnsi="宋体" w:eastAsia="宋体" w:cs="宋体"/>
          <w:b w:val="0"/>
          <w:color w:val="000000" w:themeColor="text1"/>
          <w:sz w:val="28"/>
          <w:szCs w:val="28"/>
          <w:highlight w:val="none"/>
          <w14:textFill>
            <w14:solidFill>
              <w14:schemeClr w14:val="tx1"/>
            </w14:solidFill>
          </w14:textFill>
        </w:rPr>
      </w:pPr>
    </w:p>
    <w:p w14:paraId="50DAAD88">
      <w:pPr>
        <w:pStyle w:val="9"/>
        <w:spacing w:line="360" w:lineRule="auto"/>
        <w:ind w:firstLine="482"/>
        <w:jc w:val="center"/>
        <w:rPr>
          <w:rFonts w:hint="eastAsia" w:ascii="宋体" w:hAnsi="宋体" w:eastAsia="宋体" w:cs="宋体"/>
          <w:b w:val="0"/>
          <w:color w:val="000000" w:themeColor="text1"/>
          <w:sz w:val="28"/>
          <w:szCs w:val="28"/>
          <w:highlight w:val="none"/>
          <w14:textFill>
            <w14:solidFill>
              <w14:schemeClr w14:val="tx1"/>
            </w14:solidFill>
          </w14:textFill>
        </w:rPr>
      </w:pPr>
      <w:r>
        <w:rPr>
          <w:rFonts w:hint="eastAsia" w:ascii="宋体" w:hAnsi="宋体" w:eastAsia="宋体" w:cs="宋体"/>
          <w:b w:val="0"/>
          <w:color w:val="000000" w:themeColor="text1"/>
          <w:sz w:val="28"/>
          <w:szCs w:val="28"/>
          <w:highlight w:val="none"/>
          <w14:textFill>
            <w14:solidFill>
              <w14:schemeClr w14:val="tx1"/>
            </w14:solidFill>
          </w14:textFill>
        </w:rPr>
        <w:t xml:space="preserve">          </w:t>
      </w:r>
    </w:p>
    <w:p w14:paraId="1F812B19">
      <w:pPr>
        <w:pStyle w:val="9"/>
        <w:spacing w:line="360" w:lineRule="auto"/>
        <w:ind w:firstLine="482"/>
        <w:jc w:val="center"/>
        <w:rPr>
          <w:rFonts w:hint="eastAsia" w:ascii="宋体" w:hAnsi="宋体" w:eastAsia="宋体" w:cs="宋体"/>
          <w:b w:val="0"/>
          <w:color w:val="000000" w:themeColor="text1"/>
          <w:sz w:val="28"/>
          <w:szCs w:val="28"/>
          <w:highlight w:val="none"/>
          <w14:textFill>
            <w14:solidFill>
              <w14:schemeClr w14:val="tx1"/>
            </w14:solidFill>
          </w14:textFill>
        </w:rPr>
      </w:pPr>
    </w:p>
    <w:p w14:paraId="71F6DB05">
      <w:pPr>
        <w:adjustRightInd w:val="0"/>
        <w:spacing w:line="4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val="0"/>
          <w:color w:val="000000" w:themeColor="text1"/>
          <w:sz w:val="28"/>
          <w:szCs w:val="28"/>
          <w:highlight w:val="non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 xml:space="preserve"> 投标人名称（盖章）：         </w:t>
      </w:r>
    </w:p>
    <w:p w14:paraId="577440EE">
      <w:pPr>
        <w:adjustRightInd w:val="0"/>
        <w:spacing w:line="4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授权人或被授权人（签字或盖章）</w:t>
      </w:r>
      <w:r>
        <w:rPr>
          <w:rFonts w:hint="eastAsia" w:ascii="宋体" w:hAnsi="宋体" w:eastAsia="宋体" w:cs="宋体"/>
          <w:bCs/>
          <w:color w:val="000000" w:themeColor="text1"/>
          <w:sz w:val="28"/>
          <w:szCs w:val="28"/>
          <w:highlight w:val="none"/>
          <w14:textFill>
            <w14:solidFill>
              <w14:schemeClr w14:val="tx1"/>
            </w14:solidFill>
          </w14:textFill>
        </w:rPr>
        <w:t>：</w:t>
      </w:r>
    </w:p>
    <w:p w14:paraId="06E3B372">
      <w:pPr>
        <w:adjustRightInd w:val="0"/>
        <w:spacing w:line="4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日期： 年 月 日</w:t>
      </w:r>
    </w:p>
    <w:p w14:paraId="5A2CDE7D">
      <w:pPr>
        <w:spacing w:line="360" w:lineRule="auto"/>
        <w:ind w:firstLine="570"/>
        <w:jc w:val="center"/>
        <w:rPr>
          <w:rFonts w:hint="eastAsia" w:ascii="宋体" w:hAnsi="宋体" w:eastAsia="宋体" w:cs="宋体"/>
          <w:color w:val="000000" w:themeColor="text1"/>
          <w:sz w:val="28"/>
          <w:szCs w:val="28"/>
          <w:highlight w:val="none"/>
          <w14:textFill>
            <w14:solidFill>
              <w14:schemeClr w14:val="tx1"/>
            </w14:solidFill>
          </w14:textFill>
        </w:rPr>
      </w:pPr>
    </w:p>
    <w:p w14:paraId="4B44C212">
      <w:pPr>
        <w:spacing w:line="360" w:lineRule="auto"/>
        <w:ind w:firstLine="570"/>
        <w:jc w:val="center"/>
        <w:rPr>
          <w:rFonts w:hint="eastAsia" w:ascii="宋体" w:hAnsi="宋体" w:eastAsia="宋体" w:cs="宋体"/>
          <w:color w:val="000000" w:themeColor="text1"/>
          <w:sz w:val="28"/>
          <w:szCs w:val="28"/>
          <w:highlight w:val="none"/>
          <w14:textFill>
            <w14:solidFill>
              <w14:schemeClr w14:val="tx1"/>
            </w14:solidFill>
          </w14:textFill>
        </w:rPr>
      </w:pPr>
    </w:p>
    <w:p w14:paraId="657BEDA0">
      <w:pPr>
        <w:spacing w:line="360" w:lineRule="auto"/>
        <w:jc w:val="both"/>
        <w:rPr>
          <w:rFonts w:hint="eastAsia" w:ascii="宋体" w:hAnsi="宋体" w:eastAsia="宋体" w:cs="宋体"/>
          <w:color w:val="000000" w:themeColor="text1"/>
          <w:sz w:val="28"/>
          <w:szCs w:val="28"/>
          <w:highlight w:val="none"/>
          <w14:textFill>
            <w14:solidFill>
              <w14:schemeClr w14:val="tx1"/>
            </w14:solidFill>
          </w14:textFill>
        </w:rPr>
      </w:pPr>
    </w:p>
    <w:p w14:paraId="071F7D54">
      <w:pPr>
        <w:pStyle w:val="8"/>
        <w:rPr>
          <w:rFonts w:hint="eastAsia"/>
        </w:rPr>
      </w:pPr>
    </w:p>
    <w:p w14:paraId="0C7F6118">
      <w:pPr>
        <w:keepNext w:val="0"/>
        <w:keepLines w:val="0"/>
        <w:pageBreakBefore w:val="0"/>
        <w:widowControl w:val="0"/>
        <w:kinsoku/>
        <w:wordWrap/>
        <w:overflowPunct/>
        <w:topLinePunct w:val="0"/>
        <w:autoSpaceDE/>
        <w:autoSpaceDN/>
        <w:bidi w:val="0"/>
        <w:adjustRightInd/>
        <w:snapToGrid/>
        <w:spacing w:line="700" w:lineRule="exact"/>
        <w:ind w:firstLine="0" w:firstLineChars="0"/>
        <w:textAlignment w:val="baseline"/>
        <w:rPr>
          <w:rStyle w:val="49"/>
          <w:rFonts w:hint="eastAsia" w:ascii="宋体" w:hAnsi="宋体" w:eastAsia="宋体" w:cs="宋体"/>
          <w:b/>
          <w:bCs/>
          <w:color w:val="000000" w:themeColor="text1"/>
          <w:sz w:val="32"/>
          <w:szCs w:val="32"/>
          <w:highlight w:val="none"/>
          <w14:textFill>
            <w14:solidFill>
              <w14:schemeClr w14:val="tx1"/>
            </w14:solidFill>
          </w14:textFill>
        </w:rPr>
      </w:pPr>
      <w:r>
        <w:rPr>
          <w:rStyle w:val="49"/>
          <w:rFonts w:hint="eastAsia" w:ascii="宋体" w:hAnsi="宋体" w:eastAsia="宋体" w:cs="宋体"/>
          <w:b/>
          <w:bCs/>
          <w:color w:val="000000" w:themeColor="text1"/>
          <w:sz w:val="32"/>
          <w:szCs w:val="32"/>
          <w:highlight w:val="none"/>
          <w14:textFill>
            <w14:solidFill>
              <w14:schemeClr w14:val="tx1"/>
            </w14:solidFill>
          </w14:textFill>
        </w:rPr>
        <w:t>（</w:t>
      </w:r>
      <w:r>
        <w:rPr>
          <w:rStyle w:val="49"/>
          <w:rFonts w:hint="eastAsia" w:ascii="宋体" w:hAnsi="宋体" w:eastAsia="宋体" w:cs="宋体"/>
          <w:b/>
          <w:bCs/>
          <w:color w:val="000000" w:themeColor="text1"/>
          <w:sz w:val="32"/>
          <w:szCs w:val="32"/>
          <w:highlight w:val="none"/>
          <w:lang w:val="en-US" w:eastAsia="zh-CN"/>
          <w14:textFill>
            <w14:solidFill>
              <w14:schemeClr w14:val="tx1"/>
            </w14:solidFill>
          </w14:textFill>
        </w:rPr>
        <w:t>5</w:t>
      </w:r>
      <w:r>
        <w:rPr>
          <w:rStyle w:val="49"/>
          <w:rFonts w:hint="eastAsia" w:ascii="宋体" w:hAnsi="宋体" w:eastAsia="宋体" w:cs="宋体"/>
          <w:b/>
          <w:bCs/>
          <w:color w:val="000000" w:themeColor="text1"/>
          <w:sz w:val="32"/>
          <w:szCs w:val="32"/>
          <w:highlight w:val="none"/>
          <w14:textFill>
            <w14:solidFill>
              <w14:schemeClr w14:val="tx1"/>
            </w14:solidFill>
          </w14:textFill>
        </w:rPr>
        <w:t>）类似项目业绩表并提供相应证明材料（</w:t>
      </w:r>
      <w:r>
        <w:rPr>
          <w:rStyle w:val="49"/>
          <w:rFonts w:hint="eastAsia" w:ascii="宋体" w:hAnsi="宋体" w:eastAsia="宋体" w:cs="宋体"/>
          <w:b/>
          <w:bCs/>
          <w:color w:val="000000" w:themeColor="text1"/>
          <w:sz w:val="32"/>
          <w:szCs w:val="32"/>
          <w:highlight w:val="none"/>
          <w:lang w:eastAsia="zh-CN"/>
          <w14:textFill>
            <w14:solidFill>
              <w14:schemeClr w14:val="tx1"/>
            </w14:solidFill>
          </w14:textFill>
        </w:rPr>
        <w:t>合同</w:t>
      </w:r>
      <w:r>
        <w:rPr>
          <w:rStyle w:val="49"/>
          <w:rFonts w:hint="eastAsia" w:ascii="宋体" w:hAnsi="宋体" w:eastAsia="宋体" w:cs="宋体"/>
          <w:b/>
          <w:bCs/>
          <w:color w:val="000000" w:themeColor="text1"/>
          <w:sz w:val="32"/>
          <w:szCs w:val="32"/>
          <w:highlight w:val="none"/>
          <w14:textFill>
            <w14:solidFill>
              <w14:schemeClr w14:val="tx1"/>
            </w14:solidFill>
          </w14:textFill>
        </w:rPr>
        <w:t>复印件）</w:t>
      </w:r>
    </w:p>
    <w:p w14:paraId="71B7E229">
      <w:pPr>
        <w:jc w:val="cente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20</w:t>
      </w:r>
      <w:r>
        <w:rPr>
          <w:rFonts w:hint="eastAsia" w:ascii="宋体" w:hAnsi="宋体" w:eastAsia="宋体" w:cs="宋体"/>
          <w:b/>
          <w:color w:val="000000" w:themeColor="text1"/>
          <w:sz w:val="28"/>
          <w:szCs w:val="28"/>
          <w:highlight w:val="none"/>
          <w:lang w:val="en-US" w:eastAsia="zh-CN"/>
          <w14:textFill>
            <w14:solidFill>
              <w14:schemeClr w14:val="tx1"/>
            </w14:solidFill>
          </w14:textFill>
        </w:rPr>
        <w:t>22</w:t>
      </w:r>
      <w:r>
        <w:rPr>
          <w:rFonts w:hint="eastAsia" w:ascii="宋体" w:hAnsi="宋体" w:eastAsia="宋体" w:cs="宋体"/>
          <w:b/>
          <w:color w:val="000000" w:themeColor="text1"/>
          <w:sz w:val="28"/>
          <w:szCs w:val="28"/>
          <w:highlight w:val="none"/>
          <w14:textFill>
            <w14:solidFill>
              <w14:schemeClr w14:val="tx1"/>
            </w14:solidFill>
          </w14:textFill>
        </w:rPr>
        <w:t>年</w:t>
      </w:r>
      <w:r>
        <w:rPr>
          <w:rFonts w:hint="eastAsia" w:ascii="宋体" w:hAnsi="宋体" w:eastAsia="宋体" w:cs="宋体"/>
          <w:b/>
          <w:color w:val="000000" w:themeColor="text1"/>
          <w:sz w:val="28"/>
          <w:szCs w:val="28"/>
          <w:highlight w:val="none"/>
          <w:lang w:val="en-US" w:eastAsia="zh-CN"/>
          <w14:textFill>
            <w14:solidFill>
              <w14:schemeClr w14:val="tx1"/>
            </w14:solidFill>
          </w14:textFill>
        </w:rPr>
        <w:t>01</w:t>
      </w:r>
      <w:r>
        <w:rPr>
          <w:rFonts w:hint="eastAsia" w:ascii="宋体" w:hAnsi="宋体" w:eastAsia="宋体" w:cs="宋体"/>
          <w:b/>
          <w:color w:val="000000" w:themeColor="text1"/>
          <w:sz w:val="28"/>
          <w:szCs w:val="28"/>
          <w:highlight w:val="none"/>
          <w14:textFill>
            <w14:solidFill>
              <w14:schemeClr w14:val="tx1"/>
            </w14:solidFill>
          </w14:textFill>
        </w:rPr>
        <w:t>月</w:t>
      </w:r>
      <w:r>
        <w:rPr>
          <w:rFonts w:hint="eastAsia" w:ascii="宋体" w:hAnsi="宋体" w:eastAsia="宋体" w:cs="宋体"/>
          <w:b/>
          <w:color w:val="000000" w:themeColor="text1"/>
          <w:sz w:val="28"/>
          <w:szCs w:val="28"/>
          <w:highlight w:val="none"/>
          <w:lang w:val="en-US" w:eastAsia="zh-CN"/>
          <w14:textFill>
            <w14:solidFill>
              <w14:schemeClr w14:val="tx1"/>
            </w14:solidFill>
          </w14:textFill>
        </w:rPr>
        <w:t>0</w:t>
      </w:r>
      <w:r>
        <w:rPr>
          <w:rFonts w:hint="eastAsia" w:ascii="宋体" w:hAnsi="宋体" w:eastAsia="宋体" w:cs="宋体"/>
          <w:b/>
          <w:color w:val="000000" w:themeColor="text1"/>
          <w:sz w:val="28"/>
          <w:szCs w:val="28"/>
          <w:highlight w:val="none"/>
          <w14:textFill>
            <w14:solidFill>
              <w14:schemeClr w14:val="tx1"/>
            </w14:solidFill>
          </w14:textFill>
        </w:rPr>
        <w:t>1日至今</w:t>
      </w:r>
      <w:r>
        <w:rPr>
          <w:rFonts w:hint="eastAsia" w:ascii="宋体" w:hAnsi="宋体" w:eastAsia="宋体" w:cs="宋体"/>
          <w:b/>
          <w:color w:val="000000" w:themeColor="text1"/>
          <w:sz w:val="28"/>
          <w:szCs w:val="28"/>
          <w:highlight w:val="none"/>
          <w:lang w:eastAsia="zh-CN"/>
          <w14:textFill>
            <w14:solidFill>
              <w14:schemeClr w14:val="tx1"/>
            </w14:solidFill>
          </w14:textFill>
        </w:rPr>
        <w:t>类似项目</w:t>
      </w:r>
      <w:r>
        <w:rPr>
          <w:rFonts w:hint="eastAsia" w:ascii="宋体" w:hAnsi="宋体" w:eastAsia="宋体" w:cs="宋体"/>
          <w:b/>
          <w:color w:val="000000" w:themeColor="text1"/>
          <w:sz w:val="28"/>
          <w:szCs w:val="28"/>
          <w:highlight w:val="none"/>
          <w14:textFill>
            <w14:solidFill>
              <w14:schemeClr w14:val="tx1"/>
            </w14:solidFill>
          </w14:textFill>
        </w:rPr>
        <w:t>的业绩表</w:t>
      </w:r>
    </w:p>
    <w:p w14:paraId="160DB463">
      <w:pPr>
        <w:pStyle w:val="63"/>
        <w:spacing w:line="360" w:lineRule="auto"/>
        <w:ind w:firstLine="3070" w:firstLineChars="1092"/>
        <w:jc w:val="both"/>
        <w:rPr>
          <w:rFonts w:hint="eastAsia" w:ascii="宋体" w:hAnsi="宋体" w:eastAsia="宋体" w:cs="宋体"/>
          <w:b/>
          <w:color w:val="000000" w:themeColor="text1"/>
          <w:sz w:val="28"/>
          <w:szCs w:val="28"/>
          <w:highlight w:val="none"/>
          <w14:textFill>
            <w14:solidFill>
              <w14:schemeClr w14:val="tx1"/>
            </w14:solidFill>
          </w14:textFill>
        </w:rPr>
      </w:pPr>
    </w:p>
    <w:tbl>
      <w:tblPr>
        <w:tblStyle w:val="26"/>
        <w:tblW w:w="840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0"/>
        <w:gridCol w:w="1538"/>
        <w:gridCol w:w="2106"/>
        <w:gridCol w:w="979"/>
        <w:gridCol w:w="1734"/>
        <w:gridCol w:w="1080"/>
      </w:tblGrid>
      <w:tr w14:paraId="5DC018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970" w:type="dxa"/>
            <w:tcBorders>
              <w:top w:val="double" w:color="auto" w:sz="4" w:space="0"/>
              <w:left w:val="double" w:color="auto" w:sz="4" w:space="0"/>
              <w:bottom w:val="single" w:color="auto" w:sz="6" w:space="0"/>
              <w:right w:val="single" w:color="auto" w:sz="6" w:space="0"/>
            </w:tcBorders>
            <w:noWrap w:val="0"/>
            <w:vAlign w:val="center"/>
          </w:tcPr>
          <w:p w14:paraId="3E54ADC3">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序号</w:t>
            </w:r>
          </w:p>
        </w:tc>
        <w:tc>
          <w:tcPr>
            <w:tcW w:w="1538" w:type="dxa"/>
            <w:tcBorders>
              <w:top w:val="double" w:color="auto" w:sz="4" w:space="0"/>
              <w:left w:val="single" w:color="auto" w:sz="6" w:space="0"/>
              <w:bottom w:val="single" w:color="auto" w:sz="6" w:space="0"/>
              <w:right w:val="single" w:color="auto" w:sz="6" w:space="0"/>
            </w:tcBorders>
            <w:noWrap w:val="0"/>
            <w:vAlign w:val="center"/>
          </w:tcPr>
          <w:p w14:paraId="3661F678">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项目名称</w:t>
            </w:r>
          </w:p>
        </w:tc>
        <w:tc>
          <w:tcPr>
            <w:tcW w:w="2106" w:type="dxa"/>
            <w:tcBorders>
              <w:top w:val="double" w:color="auto" w:sz="4" w:space="0"/>
              <w:left w:val="single" w:color="auto" w:sz="6" w:space="0"/>
              <w:bottom w:val="single" w:color="auto" w:sz="6" w:space="0"/>
              <w:right w:val="single" w:color="auto" w:sz="6" w:space="0"/>
            </w:tcBorders>
            <w:noWrap w:val="0"/>
            <w:vAlign w:val="center"/>
          </w:tcPr>
          <w:p w14:paraId="4C17A8E4">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项目内容</w:t>
            </w:r>
          </w:p>
        </w:tc>
        <w:tc>
          <w:tcPr>
            <w:tcW w:w="979" w:type="dxa"/>
            <w:tcBorders>
              <w:top w:val="double" w:color="auto" w:sz="4" w:space="0"/>
              <w:left w:val="single" w:color="auto" w:sz="6" w:space="0"/>
              <w:bottom w:val="single" w:color="auto" w:sz="6" w:space="0"/>
              <w:right w:val="single" w:color="auto" w:sz="6" w:space="0"/>
            </w:tcBorders>
            <w:noWrap w:val="0"/>
            <w:vAlign w:val="center"/>
          </w:tcPr>
          <w:p w14:paraId="5ECF7112">
            <w:pPr>
              <w:pStyle w:val="64"/>
              <w:spacing w:line="360" w:lineRule="auto"/>
              <w:ind w:left="224" w:leftChars="-329" w:hanging="915" w:hangingChars="327"/>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金额</w:t>
            </w:r>
          </w:p>
        </w:tc>
        <w:tc>
          <w:tcPr>
            <w:tcW w:w="1734" w:type="dxa"/>
            <w:tcBorders>
              <w:top w:val="double" w:color="auto" w:sz="4" w:space="0"/>
              <w:left w:val="single" w:color="auto" w:sz="6" w:space="0"/>
              <w:bottom w:val="single" w:color="auto" w:sz="6" w:space="0"/>
              <w:right w:val="single" w:color="auto" w:sz="6" w:space="0"/>
            </w:tcBorders>
            <w:noWrap w:val="0"/>
            <w:vAlign w:val="top"/>
          </w:tcPr>
          <w:p w14:paraId="42B8FDE1">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项目实</w:t>
            </w:r>
          </w:p>
          <w:p w14:paraId="325473DB">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施单位</w:t>
            </w:r>
          </w:p>
        </w:tc>
        <w:tc>
          <w:tcPr>
            <w:tcW w:w="1080" w:type="dxa"/>
            <w:tcBorders>
              <w:top w:val="double" w:color="auto" w:sz="4" w:space="0"/>
              <w:left w:val="single" w:color="auto" w:sz="6" w:space="0"/>
              <w:bottom w:val="single" w:color="auto" w:sz="6" w:space="0"/>
              <w:right w:val="double" w:color="auto" w:sz="4" w:space="0"/>
            </w:tcBorders>
            <w:noWrap w:val="0"/>
            <w:vAlign w:val="center"/>
          </w:tcPr>
          <w:p w14:paraId="67E53D51">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备  注</w:t>
            </w:r>
          </w:p>
        </w:tc>
      </w:tr>
      <w:tr w14:paraId="4BE684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jc w:val="center"/>
        </w:trPr>
        <w:tc>
          <w:tcPr>
            <w:tcW w:w="970" w:type="dxa"/>
            <w:tcBorders>
              <w:top w:val="single" w:color="auto" w:sz="6" w:space="0"/>
              <w:left w:val="double" w:color="auto" w:sz="4" w:space="0"/>
              <w:bottom w:val="single" w:color="auto" w:sz="6" w:space="0"/>
              <w:right w:val="single" w:color="auto" w:sz="6" w:space="0"/>
            </w:tcBorders>
            <w:noWrap w:val="0"/>
            <w:vAlign w:val="center"/>
          </w:tcPr>
          <w:p w14:paraId="7A546B35">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538" w:type="dxa"/>
            <w:tcBorders>
              <w:top w:val="single" w:color="auto" w:sz="6" w:space="0"/>
              <w:left w:val="single" w:color="auto" w:sz="6" w:space="0"/>
              <w:bottom w:val="single" w:color="auto" w:sz="6" w:space="0"/>
              <w:right w:val="single" w:color="auto" w:sz="6" w:space="0"/>
            </w:tcBorders>
            <w:noWrap w:val="0"/>
            <w:vAlign w:val="center"/>
          </w:tcPr>
          <w:p w14:paraId="57053F6E">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106" w:type="dxa"/>
            <w:tcBorders>
              <w:top w:val="single" w:color="auto" w:sz="6" w:space="0"/>
              <w:left w:val="single" w:color="auto" w:sz="6" w:space="0"/>
              <w:bottom w:val="single" w:color="auto" w:sz="6" w:space="0"/>
              <w:right w:val="single" w:color="auto" w:sz="6" w:space="0"/>
            </w:tcBorders>
            <w:noWrap w:val="0"/>
            <w:vAlign w:val="center"/>
          </w:tcPr>
          <w:p w14:paraId="740C57EB">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979" w:type="dxa"/>
            <w:tcBorders>
              <w:top w:val="single" w:color="auto" w:sz="6" w:space="0"/>
              <w:left w:val="single" w:color="auto" w:sz="6" w:space="0"/>
              <w:bottom w:val="single" w:color="auto" w:sz="6" w:space="0"/>
              <w:right w:val="single" w:color="auto" w:sz="6" w:space="0"/>
            </w:tcBorders>
            <w:noWrap w:val="0"/>
            <w:vAlign w:val="center"/>
          </w:tcPr>
          <w:p w14:paraId="76B723AB">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734" w:type="dxa"/>
            <w:tcBorders>
              <w:top w:val="single" w:color="auto" w:sz="6" w:space="0"/>
              <w:left w:val="single" w:color="auto" w:sz="6" w:space="0"/>
              <w:bottom w:val="single" w:color="auto" w:sz="6" w:space="0"/>
              <w:right w:val="single" w:color="auto" w:sz="6" w:space="0"/>
            </w:tcBorders>
            <w:noWrap w:val="0"/>
            <w:vAlign w:val="top"/>
          </w:tcPr>
          <w:p w14:paraId="76FD8D60">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double" w:color="auto" w:sz="4" w:space="0"/>
            </w:tcBorders>
            <w:noWrap w:val="0"/>
            <w:vAlign w:val="center"/>
          </w:tcPr>
          <w:p w14:paraId="35DB90DA">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72B0DE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jc w:val="center"/>
        </w:trPr>
        <w:tc>
          <w:tcPr>
            <w:tcW w:w="970" w:type="dxa"/>
            <w:tcBorders>
              <w:top w:val="single" w:color="auto" w:sz="6" w:space="0"/>
              <w:left w:val="double" w:color="auto" w:sz="4" w:space="0"/>
              <w:bottom w:val="single" w:color="auto" w:sz="6" w:space="0"/>
              <w:right w:val="single" w:color="auto" w:sz="6" w:space="0"/>
            </w:tcBorders>
            <w:noWrap w:val="0"/>
            <w:vAlign w:val="center"/>
          </w:tcPr>
          <w:p w14:paraId="4EE5051F">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538" w:type="dxa"/>
            <w:tcBorders>
              <w:top w:val="single" w:color="auto" w:sz="6" w:space="0"/>
              <w:left w:val="single" w:color="auto" w:sz="6" w:space="0"/>
              <w:bottom w:val="single" w:color="auto" w:sz="6" w:space="0"/>
              <w:right w:val="single" w:color="auto" w:sz="6" w:space="0"/>
            </w:tcBorders>
            <w:noWrap w:val="0"/>
            <w:vAlign w:val="center"/>
          </w:tcPr>
          <w:p w14:paraId="7B9A0A70">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106" w:type="dxa"/>
            <w:tcBorders>
              <w:top w:val="single" w:color="auto" w:sz="6" w:space="0"/>
              <w:left w:val="single" w:color="auto" w:sz="6" w:space="0"/>
              <w:bottom w:val="single" w:color="auto" w:sz="6" w:space="0"/>
              <w:right w:val="single" w:color="auto" w:sz="6" w:space="0"/>
            </w:tcBorders>
            <w:noWrap w:val="0"/>
            <w:vAlign w:val="center"/>
          </w:tcPr>
          <w:p w14:paraId="20046783">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979" w:type="dxa"/>
            <w:tcBorders>
              <w:top w:val="single" w:color="auto" w:sz="6" w:space="0"/>
              <w:left w:val="single" w:color="auto" w:sz="6" w:space="0"/>
              <w:bottom w:val="single" w:color="auto" w:sz="6" w:space="0"/>
              <w:right w:val="single" w:color="auto" w:sz="6" w:space="0"/>
            </w:tcBorders>
            <w:noWrap w:val="0"/>
            <w:vAlign w:val="center"/>
          </w:tcPr>
          <w:p w14:paraId="14B322FF">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734" w:type="dxa"/>
            <w:tcBorders>
              <w:top w:val="single" w:color="auto" w:sz="6" w:space="0"/>
              <w:left w:val="single" w:color="auto" w:sz="6" w:space="0"/>
              <w:bottom w:val="single" w:color="auto" w:sz="6" w:space="0"/>
              <w:right w:val="single" w:color="auto" w:sz="6" w:space="0"/>
            </w:tcBorders>
            <w:noWrap w:val="0"/>
            <w:vAlign w:val="top"/>
          </w:tcPr>
          <w:p w14:paraId="42863906">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double" w:color="auto" w:sz="4" w:space="0"/>
            </w:tcBorders>
            <w:noWrap w:val="0"/>
            <w:vAlign w:val="center"/>
          </w:tcPr>
          <w:p w14:paraId="24153F7D">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7109F1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jc w:val="center"/>
        </w:trPr>
        <w:tc>
          <w:tcPr>
            <w:tcW w:w="970" w:type="dxa"/>
            <w:tcBorders>
              <w:top w:val="single" w:color="auto" w:sz="6" w:space="0"/>
              <w:left w:val="double" w:color="auto" w:sz="4" w:space="0"/>
              <w:bottom w:val="single" w:color="auto" w:sz="6" w:space="0"/>
              <w:right w:val="single" w:color="auto" w:sz="6" w:space="0"/>
            </w:tcBorders>
            <w:noWrap w:val="0"/>
            <w:vAlign w:val="center"/>
          </w:tcPr>
          <w:p w14:paraId="6C601BB7">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538" w:type="dxa"/>
            <w:tcBorders>
              <w:top w:val="single" w:color="auto" w:sz="6" w:space="0"/>
              <w:left w:val="single" w:color="auto" w:sz="6" w:space="0"/>
              <w:bottom w:val="single" w:color="auto" w:sz="6" w:space="0"/>
              <w:right w:val="single" w:color="auto" w:sz="6" w:space="0"/>
            </w:tcBorders>
            <w:noWrap w:val="0"/>
            <w:vAlign w:val="center"/>
          </w:tcPr>
          <w:p w14:paraId="40E2E791">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106" w:type="dxa"/>
            <w:tcBorders>
              <w:top w:val="single" w:color="auto" w:sz="6" w:space="0"/>
              <w:left w:val="single" w:color="auto" w:sz="6" w:space="0"/>
              <w:bottom w:val="single" w:color="auto" w:sz="6" w:space="0"/>
              <w:right w:val="single" w:color="auto" w:sz="6" w:space="0"/>
            </w:tcBorders>
            <w:noWrap w:val="0"/>
            <w:vAlign w:val="center"/>
          </w:tcPr>
          <w:p w14:paraId="464C8A44">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979" w:type="dxa"/>
            <w:tcBorders>
              <w:top w:val="single" w:color="auto" w:sz="6" w:space="0"/>
              <w:left w:val="single" w:color="auto" w:sz="6" w:space="0"/>
              <w:bottom w:val="single" w:color="auto" w:sz="6" w:space="0"/>
              <w:right w:val="single" w:color="auto" w:sz="6" w:space="0"/>
            </w:tcBorders>
            <w:noWrap w:val="0"/>
            <w:vAlign w:val="center"/>
          </w:tcPr>
          <w:p w14:paraId="09F5C189">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734" w:type="dxa"/>
            <w:tcBorders>
              <w:top w:val="single" w:color="auto" w:sz="6" w:space="0"/>
              <w:left w:val="single" w:color="auto" w:sz="6" w:space="0"/>
              <w:bottom w:val="single" w:color="auto" w:sz="6" w:space="0"/>
              <w:right w:val="single" w:color="auto" w:sz="6" w:space="0"/>
            </w:tcBorders>
            <w:noWrap w:val="0"/>
            <w:vAlign w:val="top"/>
          </w:tcPr>
          <w:p w14:paraId="13788373">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double" w:color="auto" w:sz="4" w:space="0"/>
            </w:tcBorders>
            <w:noWrap w:val="0"/>
            <w:vAlign w:val="center"/>
          </w:tcPr>
          <w:p w14:paraId="3FF7E857">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74BC3A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jc w:val="center"/>
        </w:trPr>
        <w:tc>
          <w:tcPr>
            <w:tcW w:w="970" w:type="dxa"/>
            <w:tcBorders>
              <w:top w:val="single" w:color="auto" w:sz="6" w:space="0"/>
              <w:left w:val="double" w:color="auto" w:sz="4" w:space="0"/>
              <w:bottom w:val="single" w:color="auto" w:sz="6" w:space="0"/>
              <w:right w:val="single" w:color="auto" w:sz="6" w:space="0"/>
            </w:tcBorders>
            <w:noWrap w:val="0"/>
            <w:vAlign w:val="center"/>
          </w:tcPr>
          <w:p w14:paraId="1F250ED1">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538" w:type="dxa"/>
            <w:tcBorders>
              <w:top w:val="single" w:color="auto" w:sz="6" w:space="0"/>
              <w:left w:val="single" w:color="auto" w:sz="6" w:space="0"/>
              <w:bottom w:val="single" w:color="auto" w:sz="6" w:space="0"/>
              <w:right w:val="single" w:color="auto" w:sz="6" w:space="0"/>
            </w:tcBorders>
            <w:noWrap w:val="0"/>
            <w:vAlign w:val="center"/>
          </w:tcPr>
          <w:p w14:paraId="067202EB">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106" w:type="dxa"/>
            <w:tcBorders>
              <w:top w:val="single" w:color="auto" w:sz="6" w:space="0"/>
              <w:left w:val="single" w:color="auto" w:sz="6" w:space="0"/>
              <w:bottom w:val="single" w:color="auto" w:sz="6" w:space="0"/>
              <w:right w:val="single" w:color="auto" w:sz="6" w:space="0"/>
            </w:tcBorders>
            <w:noWrap w:val="0"/>
            <w:vAlign w:val="center"/>
          </w:tcPr>
          <w:p w14:paraId="2E2F8EA5">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979" w:type="dxa"/>
            <w:tcBorders>
              <w:top w:val="single" w:color="auto" w:sz="6" w:space="0"/>
              <w:left w:val="single" w:color="auto" w:sz="6" w:space="0"/>
              <w:bottom w:val="single" w:color="auto" w:sz="6" w:space="0"/>
              <w:right w:val="single" w:color="auto" w:sz="6" w:space="0"/>
            </w:tcBorders>
            <w:noWrap w:val="0"/>
            <w:vAlign w:val="center"/>
          </w:tcPr>
          <w:p w14:paraId="6348F33C">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734" w:type="dxa"/>
            <w:tcBorders>
              <w:top w:val="single" w:color="auto" w:sz="6" w:space="0"/>
              <w:left w:val="single" w:color="auto" w:sz="6" w:space="0"/>
              <w:bottom w:val="single" w:color="auto" w:sz="6" w:space="0"/>
              <w:right w:val="single" w:color="auto" w:sz="6" w:space="0"/>
            </w:tcBorders>
            <w:noWrap w:val="0"/>
            <w:vAlign w:val="top"/>
          </w:tcPr>
          <w:p w14:paraId="4D8DAB80">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double" w:color="auto" w:sz="4" w:space="0"/>
            </w:tcBorders>
            <w:noWrap w:val="0"/>
            <w:vAlign w:val="center"/>
          </w:tcPr>
          <w:p w14:paraId="3BBC1BB1">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5F2CD2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jc w:val="center"/>
        </w:trPr>
        <w:tc>
          <w:tcPr>
            <w:tcW w:w="970" w:type="dxa"/>
            <w:tcBorders>
              <w:top w:val="single" w:color="auto" w:sz="6" w:space="0"/>
              <w:left w:val="double" w:color="auto" w:sz="4" w:space="0"/>
              <w:bottom w:val="single" w:color="auto" w:sz="6" w:space="0"/>
              <w:right w:val="single" w:color="auto" w:sz="6" w:space="0"/>
            </w:tcBorders>
            <w:noWrap w:val="0"/>
            <w:vAlign w:val="center"/>
          </w:tcPr>
          <w:p w14:paraId="28C27BC2">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538" w:type="dxa"/>
            <w:tcBorders>
              <w:top w:val="single" w:color="auto" w:sz="6" w:space="0"/>
              <w:left w:val="single" w:color="auto" w:sz="6" w:space="0"/>
              <w:bottom w:val="single" w:color="auto" w:sz="6" w:space="0"/>
              <w:right w:val="single" w:color="auto" w:sz="6" w:space="0"/>
            </w:tcBorders>
            <w:noWrap w:val="0"/>
            <w:vAlign w:val="center"/>
          </w:tcPr>
          <w:p w14:paraId="608A6E0A">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106" w:type="dxa"/>
            <w:tcBorders>
              <w:top w:val="single" w:color="auto" w:sz="6" w:space="0"/>
              <w:left w:val="single" w:color="auto" w:sz="6" w:space="0"/>
              <w:bottom w:val="single" w:color="auto" w:sz="6" w:space="0"/>
              <w:right w:val="single" w:color="auto" w:sz="6" w:space="0"/>
            </w:tcBorders>
            <w:noWrap w:val="0"/>
            <w:vAlign w:val="center"/>
          </w:tcPr>
          <w:p w14:paraId="3415B8EA">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979" w:type="dxa"/>
            <w:tcBorders>
              <w:top w:val="single" w:color="auto" w:sz="6" w:space="0"/>
              <w:left w:val="single" w:color="auto" w:sz="6" w:space="0"/>
              <w:bottom w:val="single" w:color="auto" w:sz="6" w:space="0"/>
              <w:right w:val="single" w:color="auto" w:sz="6" w:space="0"/>
            </w:tcBorders>
            <w:noWrap w:val="0"/>
            <w:vAlign w:val="center"/>
          </w:tcPr>
          <w:p w14:paraId="616C3F33">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734" w:type="dxa"/>
            <w:tcBorders>
              <w:top w:val="single" w:color="auto" w:sz="6" w:space="0"/>
              <w:left w:val="single" w:color="auto" w:sz="6" w:space="0"/>
              <w:bottom w:val="single" w:color="auto" w:sz="6" w:space="0"/>
              <w:right w:val="single" w:color="auto" w:sz="6" w:space="0"/>
            </w:tcBorders>
            <w:noWrap w:val="0"/>
            <w:vAlign w:val="top"/>
          </w:tcPr>
          <w:p w14:paraId="0233FF77">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double" w:color="auto" w:sz="4" w:space="0"/>
            </w:tcBorders>
            <w:noWrap w:val="0"/>
            <w:vAlign w:val="center"/>
          </w:tcPr>
          <w:p w14:paraId="6A36CE2F">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1CDD4E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jc w:val="center"/>
        </w:trPr>
        <w:tc>
          <w:tcPr>
            <w:tcW w:w="970" w:type="dxa"/>
            <w:tcBorders>
              <w:top w:val="single" w:color="auto" w:sz="6" w:space="0"/>
              <w:left w:val="double" w:color="auto" w:sz="4" w:space="0"/>
              <w:bottom w:val="single" w:color="auto" w:sz="6" w:space="0"/>
              <w:right w:val="single" w:color="auto" w:sz="6" w:space="0"/>
            </w:tcBorders>
            <w:noWrap w:val="0"/>
            <w:vAlign w:val="center"/>
          </w:tcPr>
          <w:p w14:paraId="32A8F832">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538" w:type="dxa"/>
            <w:tcBorders>
              <w:top w:val="single" w:color="auto" w:sz="6" w:space="0"/>
              <w:left w:val="single" w:color="auto" w:sz="6" w:space="0"/>
              <w:bottom w:val="single" w:color="auto" w:sz="6" w:space="0"/>
              <w:right w:val="single" w:color="auto" w:sz="6" w:space="0"/>
            </w:tcBorders>
            <w:noWrap w:val="0"/>
            <w:vAlign w:val="center"/>
          </w:tcPr>
          <w:p w14:paraId="1D457A65">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106" w:type="dxa"/>
            <w:tcBorders>
              <w:top w:val="single" w:color="auto" w:sz="6" w:space="0"/>
              <w:left w:val="single" w:color="auto" w:sz="6" w:space="0"/>
              <w:bottom w:val="single" w:color="auto" w:sz="6" w:space="0"/>
              <w:right w:val="single" w:color="auto" w:sz="6" w:space="0"/>
            </w:tcBorders>
            <w:noWrap w:val="0"/>
            <w:vAlign w:val="center"/>
          </w:tcPr>
          <w:p w14:paraId="6A7D2304">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979" w:type="dxa"/>
            <w:tcBorders>
              <w:top w:val="single" w:color="auto" w:sz="6" w:space="0"/>
              <w:left w:val="single" w:color="auto" w:sz="6" w:space="0"/>
              <w:bottom w:val="single" w:color="auto" w:sz="6" w:space="0"/>
              <w:right w:val="single" w:color="auto" w:sz="6" w:space="0"/>
            </w:tcBorders>
            <w:noWrap w:val="0"/>
            <w:vAlign w:val="center"/>
          </w:tcPr>
          <w:p w14:paraId="65908A79">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734" w:type="dxa"/>
            <w:tcBorders>
              <w:top w:val="single" w:color="auto" w:sz="6" w:space="0"/>
              <w:left w:val="single" w:color="auto" w:sz="6" w:space="0"/>
              <w:bottom w:val="single" w:color="auto" w:sz="6" w:space="0"/>
              <w:right w:val="single" w:color="auto" w:sz="6" w:space="0"/>
            </w:tcBorders>
            <w:noWrap w:val="0"/>
            <w:vAlign w:val="top"/>
          </w:tcPr>
          <w:p w14:paraId="47ED61A1">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double" w:color="auto" w:sz="4" w:space="0"/>
            </w:tcBorders>
            <w:noWrap w:val="0"/>
            <w:vAlign w:val="center"/>
          </w:tcPr>
          <w:p w14:paraId="3936ADF3">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r>
    </w:tbl>
    <w:p w14:paraId="62C2626F">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备注：</w:t>
      </w:r>
    </w:p>
    <w:p w14:paraId="737784BE">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1.本表后附</w:t>
      </w:r>
      <w:r>
        <w:rPr>
          <w:rFonts w:hint="eastAsia" w:ascii="宋体" w:hAnsi="宋体" w:eastAsia="宋体" w:cs="宋体"/>
          <w:color w:val="000000" w:themeColor="text1"/>
          <w:sz w:val="28"/>
          <w:szCs w:val="28"/>
          <w:highlight w:val="none"/>
          <w:lang w:eastAsia="zh-CN"/>
          <w14:textFill>
            <w14:solidFill>
              <w14:schemeClr w14:val="tx1"/>
            </w14:solidFill>
          </w14:textFill>
        </w:rPr>
        <w:t>投标人</w:t>
      </w:r>
      <w:r>
        <w:rPr>
          <w:rFonts w:hint="eastAsia" w:ascii="宋体" w:hAnsi="宋体" w:eastAsia="宋体" w:cs="宋体"/>
          <w:color w:val="000000" w:themeColor="text1"/>
          <w:sz w:val="28"/>
          <w:szCs w:val="28"/>
          <w:highlight w:val="none"/>
          <w14:textFill>
            <w14:solidFill>
              <w14:schemeClr w14:val="tx1"/>
            </w14:solidFill>
          </w14:textFill>
        </w:rPr>
        <w:t>近三年完成的类似业绩</w:t>
      </w:r>
      <w:r>
        <w:rPr>
          <w:rFonts w:hint="eastAsia" w:ascii="宋体" w:hAnsi="宋体" w:eastAsia="宋体" w:cs="宋体"/>
          <w:bCs/>
          <w:color w:val="000000" w:themeColor="text1"/>
          <w:sz w:val="28"/>
          <w:szCs w:val="28"/>
          <w:highlight w:val="none"/>
          <w14:textFill>
            <w14:solidFill>
              <w14:schemeClr w14:val="tx1"/>
            </w14:solidFill>
          </w14:textFill>
        </w:rPr>
        <w:t>，须提供</w:t>
      </w:r>
      <w:r>
        <w:rPr>
          <w:rFonts w:hint="eastAsia" w:ascii="宋体" w:hAnsi="宋体" w:eastAsia="宋体" w:cs="宋体"/>
          <w:bCs/>
          <w:color w:val="000000" w:themeColor="text1"/>
          <w:sz w:val="28"/>
          <w:szCs w:val="28"/>
          <w:highlight w:val="none"/>
          <w:lang w:eastAsia="zh-CN"/>
          <w14:textFill>
            <w14:solidFill>
              <w14:schemeClr w14:val="tx1"/>
            </w14:solidFill>
          </w14:textFill>
        </w:rPr>
        <w:t>合同</w:t>
      </w:r>
      <w:r>
        <w:rPr>
          <w:rFonts w:hint="eastAsia" w:ascii="宋体" w:hAnsi="宋体" w:eastAsia="宋体" w:cs="宋体"/>
          <w:color w:val="000000" w:themeColor="text1"/>
          <w:spacing w:val="6"/>
          <w:kern w:val="0"/>
          <w:sz w:val="28"/>
          <w:szCs w:val="28"/>
          <w:highlight w:val="none"/>
          <w:lang w:eastAsia="zh-CN"/>
          <w14:textFill>
            <w14:solidFill>
              <w14:schemeClr w14:val="tx1"/>
            </w14:solidFill>
          </w14:textFill>
        </w:rPr>
        <w:t>（</w:t>
      </w:r>
      <w:r>
        <w:rPr>
          <w:rFonts w:hint="eastAsia" w:ascii="宋体" w:hAnsi="宋体" w:eastAsia="宋体" w:cs="宋体"/>
          <w:bCs/>
          <w:color w:val="000000" w:themeColor="text1"/>
          <w:sz w:val="28"/>
          <w:szCs w:val="28"/>
          <w:highlight w:val="none"/>
          <w14:textFill>
            <w14:solidFill>
              <w14:schemeClr w14:val="tx1"/>
            </w14:solidFill>
          </w14:textFill>
        </w:rPr>
        <w:t>合同至少包含合同首页、关键页、签订时间、双方签章页</w:t>
      </w:r>
      <w:r>
        <w:rPr>
          <w:rFonts w:hint="eastAsia" w:ascii="宋体" w:hAnsi="宋体" w:eastAsia="宋体" w:cs="宋体"/>
          <w:bCs/>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lang w:eastAsia="zh-CN"/>
          <w14:textFill>
            <w14:solidFill>
              <w14:schemeClr w14:val="tx1"/>
            </w14:solidFill>
          </w14:textFill>
        </w:rPr>
        <w:t>复印件并加盖投标人公章</w:t>
      </w:r>
      <w:r>
        <w:rPr>
          <w:rFonts w:hint="eastAsia" w:ascii="宋体" w:hAnsi="宋体" w:eastAsia="宋体" w:cs="宋体"/>
          <w:color w:val="000000" w:themeColor="text1"/>
          <w:sz w:val="28"/>
          <w:szCs w:val="28"/>
          <w:highlight w:val="none"/>
          <w14:textFill>
            <w14:solidFill>
              <w14:schemeClr w14:val="tx1"/>
            </w14:solidFill>
          </w14:textFill>
        </w:rPr>
        <w:t>；</w:t>
      </w:r>
    </w:p>
    <w:p w14:paraId="58593D95">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2.具体年份要求：202</w:t>
      </w:r>
      <w:r>
        <w:rPr>
          <w:rFonts w:hint="eastAsia" w:ascii="宋体" w:hAnsi="宋体" w:eastAsia="宋体" w:cs="宋体"/>
          <w:color w:val="000000" w:themeColor="text1"/>
          <w:sz w:val="28"/>
          <w:szCs w:val="28"/>
          <w:highlight w:val="none"/>
          <w:lang w:val="en-US" w:eastAsia="zh-CN"/>
          <w14:textFill>
            <w14:solidFill>
              <w14:schemeClr w14:val="tx1"/>
            </w14:solidFill>
          </w14:textFill>
        </w:rPr>
        <w:t>2</w:t>
      </w:r>
      <w:r>
        <w:rPr>
          <w:rFonts w:hint="eastAsia" w:ascii="宋体" w:hAnsi="宋体" w:eastAsia="宋体" w:cs="宋体"/>
          <w:color w:val="000000" w:themeColor="text1"/>
          <w:sz w:val="28"/>
          <w:szCs w:val="28"/>
          <w:highlight w:val="none"/>
          <w14:textFill>
            <w14:solidFill>
              <w14:schemeClr w14:val="tx1"/>
            </w14:solidFill>
          </w14:textFill>
        </w:rPr>
        <w:t>年0</w:t>
      </w:r>
      <w:r>
        <w:rPr>
          <w:rFonts w:hint="eastAsia" w:ascii="宋体" w:hAnsi="宋体" w:eastAsia="宋体" w:cs="宋体"/>
          <w:color w:val="000000" w:themeColor="text1"/>
          <w:sz w:val="28"/>
          <w:szCs w:val="28"/>
          <w:highlight w:val="none"/>
          <w:lang w:val="en-US" w:eastAsia="zh-CN"/>
          <w14:textFill>
            <w14:solidFill>
              <w14:schemeClr w14:val="tx1"/>
            </w14:solidFill>
          </w14:textFill>
        </w:rPr>
        <w:t>1</w:t>
      </w:r>
      <w:r>
        <w:rPr>
          <w:rFonts w:hint="eastAsia" w:ascii="宋体" w:hAnsi="宋体" w:eastAsia="宋体" w:cs="宋体"/>
          <w:color w:val="000000" w:themeColor="text1"/>
          <w:sz w:val="28"/>
          <w:szCs w:val="28"/>
          <w:highlight w:val="none"/>
          <w14:textFill>
            <w14:solidFill>
              <w14:schemeClr w14:val="tx1"/>
            </w14:solidFill>
          </w14:textFill>
        </w:rPr>
        <w:t>月01日-</w:t>
      </w:r>
      <w:r>
        <w:rPr>
          <w:rFonts w:hint="eastAsia" w:ascii="宋体" w:hAnsi="宋体" w:eastAsia="宋体" w:cs="宋体"/>
          <w:color w:val="000000" w:themeColor="text1"/>
          <w:sz w:val="28"/>
          <w:szCs w:val="28"/>
          <w:highlight w:val="none"/>
          <w:lang w:val="en-US" w:eastAsia="zh-CN"/>
          <w14:textFill>
            <w14:solidFill>
              <w14:schemeClr w14:val="tx1"/>
            </w14:solidFill>
          </w14:textFill>
        </w:rPr>
        <w:t>投标文件上传截止时间前</w:t>
      </w:r>
      <w:r>
        <w:rPr>
          <w:rFonts w:hint="eastAsia" w:ascii="宋体" w:hAnsi="宋体" w:eastAsia="宋体" w:cs="宋体"/>
          <w:color w:val="000000" w:themeColor="text1"/>
          <w:sz w:val="28"/>
          <w:szCs w:val="28"/>
          <w:highlight w:val="none"/>
          <w14:textFill>
            <w14:solidFill>
              <w14:schemeClr w14:val="tx1"/>
            </w14:solidFill>
          </w14:textFill>
        </w:rPr>
        <w:t>，业绩认定日期以</w:t>
      </w:r>
      <w:r>
        <w:rPr>
          <w:rFonts w:hint="eastAsia" w:ascii="宋体" w:hAnsi="宋体" w:eastAsia="宋体" w:cs="宋体"/>
          <w:color w:val="000000" w:themeColor="text1"/>
          <w:sz w:val="28"/>
          <w:szCs w:val="28"/>
          <w:highlight w:val="none"/>
          <w:lang w:val="en-US" w:eastAsia="zh-CN"/>
          <w14:textFill>
            <w14:solidFill>
              <w14:schemeClr w14:val="tx1"/>
            </w14:solidFill>
          </w14:textFill>
        </w:rPr>
        <w:t>合同签订日期</w:t>
      </w:r>
      <w:r>
        <w:rPr>
          <w:rFonts w:hint="eastAsia" w:ascii="宋体" w:hAnsi="宋体" w:eastAsia="宋体" w:cs="宋体"/>
          <w:color w:val="000000" w:themeColor="text1"/>
          <w:sz w:val="28"/>
          <w:szCs w:val="28"/>
          <w:highlight w:val="none"/>
          <w14:textFill>
            <w14:solidFill>
              <w14:schemeClr w14:val="tx1"/>
            </w14:solidFill>
          </w14:textFill>
        </w:rPr>
        <w:t>为准。</w:t>
      </w:r>
    </w:p>
    <w:p w14:paraId="0AC60A40">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p>
    <w:p w14:paraId="1678E9D2">
      <w:pPr>
        <w:adjustRightInd w:val="0"/>
        <w:spacing w:line="4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 xml:space="preserve">投标人名称（盖章）：         </w:t>
      </w:r>
    </w:p>
    <w:p w14:paraId="63EFEEDA">
      <w:pPr>
        <w:adjustRightInd w:val="0"/>
        <w:spacing w:line="4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授权人或被授权人（签字或盖章）</w:t>
      </w:r>
      <w:r>
        <w:rPr>
          <w:rFonts w:hint="eastAsia" w:ascii="宋体" w:hAnsi="宋体" w:eastAsia="宋体" w:cs="宋体"/>
          <w:bCs/>
          <w:color w:val="000000" w:themeColor="text1"/>
          <w:sz w:val="28"/>
          <w:szCs w:val="28"/>
          <w:highlight w:val="none"/>
          <w14:textFill>
            <w14:solidFill>
              <w14:schemeClr w14:val="tx1"/>
            </w14:solidFill>
          </w14:textFill>
        </w:rPr>
        <w:t>：</w:t>
      </w:r>
    </w:p>
    <w:p w14:paraId="76913A34">
      <w:pPr>
        <w:adjustRightInd w:val="0"/>
        <w:spacing w:line="4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日期： 年 月 日</w:t>
      </w:r>
    </w:p>
    <w:p w14:paraId="304FFAE4">
      <w:pP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br w:type="page"/>
      </w:r>
    </w:p>
    <w:p w14:paraId="6329BFD6">
      <w:pPr>
        <w:keepNext w:val="0"/>
        <w:keepLines w:val="0"/>
        <w:pageBreakBefore w:val="0"/>
        <w:widowControl w:val="0"/>
        <w:kinsoku/>
        <w:wordWrap/>
        <w:overflowPunct/>
        <w:topLinePunct w:val="0"/>
        <w:autoSpaceDE/>
        <w:autoSpaceDN/>
        <w:bidi w:val="0"/>
        <w:adjustRightInd/>
        <w:snapToGrid/>
        <w:spacing w:line="700" w:lineRule="exact"/>
        <w:ind w:firstLine="0" w:firstLineChars="0"/>
        <w:textAlignment w:val="baseline"/>
        <w:rPr>
          <w:rStyle w:val="49"/>
          <w:rFonts w:hint="eastAsia" w:ascii="宋体" w:hAnsi="宋体" w:eastAsia="宋体" w:cs="宋体"/>
          <w:b/>
          <w:bCs/>
          <w:color w:val="000000" w:themeColor="text1"/>
          <w:sz w:val="32"/>
          <w:szCs w:val="32"/>
          <w:highlight w:val="none"/>
          <w14:textFill>
            <w14:solidFill>
              <w14:schemeClr w14:val="tx1"/>
            </w14:solidFill>
          </w14:textFill>
        </w:rPr>
      </w:pPr>
      <w:r>
        <w:rPr>
          <w:rStyle w:val="49"/>
          <w:rFonts w:hint="eastAsia" w:ascii="宋体" w:hAnsi="宋体" w:eastAsia="宋体" w:cs="宋体"/>
          <w:b/>
          <w:bCs/>
          <w:color w:val="000000" w:themeColor="text1"/>
          <w:sz w:val="32"/>
          <w:szCs w:val="32"/>
          <w:highlight w:val="none"/>
          <w14:textFill>
            <w14:solidFill>
              <w14:schemeClr w14:val="tx1"/>
            </w14:solidFill>
          </w14:textFill>
        </w:rPr>
        <w:t>（</w:t>
      </w:r>
      <w:r>
        <w:rPr>
          <w:rStyle w:val="49"/>
          <w:rFonts w:hint="eastAsia" w:ascii="宋体" w:hAnsi="宋体" w:eastAsia="宋体" w:cs="宋体"/>
          <w:b/>
          <w:bCs/>
          <w:color w:val="000000" w:themeColor="text1"/>
          <w:sz w:val="32"/>
          <w:szCs w:val="32"/>
          <w:highlight w:val="none"/>
          <w:lang w:val="en-US" w:eastAsia="zh-CN"/>
          <w14:textFill>
            <w14:solidFill>
              <w14:schemeClr w14:val="tx1"/>
            </w14:solidFill>
          </w14:textFill>
        </w:rPr>
        <w:t>6</w:t>
      </w:r>
      <w:r>
        <w:rPr>
          <w:rStyle w:val="49"/>
          <w:rFonts w:hint="eastAsia" w:ascii="宋体" w:hAnsi="宋体" w:eastAsia="宋体" w:cs="宋体"/>
          <w:b/>
          <w:bCs/>
          <w:color w:val="000000" w:themeColor="text1"/>
          <w:sz w:val="32"/>
          <w:szCs w:val="32"/>
          <w:highlight w:val="none"/>
          <w14:textFill>
            <w14:solidFill>
              <w14:schemeClr w14:val="tx1"/>
            </w14:solidFill>
          </w14:textFill>
        </w:rPr>
        <w:t>）商务条款偏离表</w:t>
      </w:r>
    </w:p>
    <w:p w14:paraId="62A9AD8D">
      <w:pPr>
        <w:spacing w:line="360" w:lineRule="auto"/>
        <w:jc w:val="cente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商务条款偏离表</w:t>
      </w:r>
    </w:p>
    <w:p w14:paraId="193A525F">
      <w:pPr>
        <w:spacing w:line="360" w:lineRule="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项目名称：</w:t>
      </w:r>
    </w:p>
    <w:p w14:paraId="15F92A62">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项目编号：</w:t>
      </w:r>
    </w:p>
    <w:tbl>
      <w:tblPr>
        <w:tblStyle w:val="26"/>
        <w:tblW w:w="86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5850"/>
        <w:gridCol w:w="1008"/>
        <w:gridCol w:w="1164"/>
      </w:tblGrid>
      <w:tr w14:paraId="32353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673" w:type="dxa"/>
            <w:shd w:val="clear" w:color="auto" w:fill="F3F3F3"/>
            <w:noWrap w:val="0"/>
            <w:vAlign w:val="center"/>
          </w:tcPr>
          <w:p w14:paraId="33CF7FBE">
            <w:pPr>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序号</w:t>
            </w:r>
          </w:p>
        </w:tc>
        <w:tc>
          <w:tcPr>
            <w:tcW w:w="5850" w:type="dxa"/>
            <w:shd w:val="clear" w:color="auto" w:fill="F3F3F3"/>
            <w:noWrap w:val="0"/>
            <w:vAlign w:val="center"/>
          </w:tcPr>
          <w:p w14:paraId="038C0755">
            <w:pPr>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主要商务条款</w:t>
            </w:r>
          </w:p>
        </w:tc>
        <w:tc>
          <w:tcPr>
            <w:tcW w:w="1008" w:type="dxa"/>
            <w:shd w:val="clear" w:color="auto" w:fill="F3F3F3"/>
            <w:noWrap w:val="0"/>
            <w:vAlign w:val="center"/>
          </w:tcPr>
          <w:p w14:paraId="57629457">
            <w:pPr>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是否</w:t>
            </w:r>
          </w:p>
          <w:p w14:paraId="1415BEE2">
            <w:pPr>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响应</w:t>
            </w:r>
          </w:p>
        </w:tc>
        <w:tc>
          <w:tcPr>
            <w:tcW w:w="1164" w:type="dxa"/>
            <w:shd w:val="clear" w:color="auto" w:fill="F3F3F3"/>
            <w:noWrap w:val="0"/>
            <w:vAlign w:val="center"/>
          </w:tcPr>
          <w:p w14:paraId="792E7BE7">
            <w:pPr>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偏离说明</w:t>
            </w:r>
          </w:p>
        </w:tc>
      </w:tr>
      <w:tr w14:paraId="7A688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noWrap w:val="0"/>
            <w:vAlign w:val="center"/>
          </w:tcPr>
          <w:p w14:paraId="32FD7C99">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w:t>
            </w:r>
          </w:p>
        </w:tc>
        <w:tc>
          <w:tcPr>
            <w:tcW w:w="5850" w:type="dxa"/>
            <w:noWrap w:val="0"/>
            <w:vAlign w:val="center"/>
          </w:tcPr>
          <w:p w14:paraId="43B27ED4">
            <w:pPr>
              <w:rPr>
                <w:rFonts w:hint="eastAsia" w:ascii="宋体" w:hAnsi="宋体" w:eastAsia="宋体" w:cs="宋体"/>
                <w:color w:val="000000" w:themeColor="text1"/>
                <w:sz w:val="28"/>
                <w:szCs w:val="28"/>
                <w:highlight w:val="none"/>
                <w14:textFill>
                  <w14:solidFill>
                    <w14:schemeClr w14:val="tx1"/>
                  </w14:solidFill>
                </w14:textFill>
              </w:rPr>
            </w:pPr>
          </w:p>
        </w:tc>
        <w:tc>
          <w:tcPr>
            <w:tcW w:w="1008" w:type="dxa"/>
            <w:noWrap w:val="0"/>
            <w:vAlign w:val="center"/>
          </w:tcPr>
          <w:p w14:paraId="1BF497F5">
            <w:pPr>
              <w:pStyle w:val="65"/>
              <w:keepNext w:val="0"/>
              <w:adjustRightInd/>
              <w:spacing w:before="0" w:after="0" w:line="240" w:lineRule="auto"/>
              <w:textAlignment w:val="auto"/>
              <w:rPr>
                <w:rFonts w:hint="eastAsia" w:ascii="宋体" w:hAnsi="宋体" w:eastAsia="宋体" w:cs="宋体"/>
                <w:snapToGrid/>
                <w:color w:val="000000" w:themeColor="text1"/>
                <w:spacing w:val="0"/>
                <w:kern w:val="2"/>
                <w:sz w:val="28"/>
                <w:szCs w:val="28"/>
                <w:highlight w:val="none"/>
                <w14:textFill>
                  <w14:solidFill>
                    <w14:schemeClr w14:val="tx1"/>
                  </w14:solidFill>
                </w14:textFill>
              </w:rPr>
            </w:pPr>
          </w:p>
        </w:tc>
        <w:tc>
          <w:tcPr>
            <w:tcW w:w="1164" w:type="dxa"/>
            <w:noWrap w:val="0"/>
            <w:vAlign w:val="center"/>
          </w:tcPr>
          <w:p w14:paraId="04B0A9A1">
            <w:pPr>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40EC6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noWrap w:val="0"/>
            <w:vAlign w:val="center"/>
          </w:tcPr>
          <w:p w14:paraId="36ED5249">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w:t>
            </w:r>
          </w:p>
        </w:tc>
        <w:tc>
          <w:tcPr>
            <w:tcW w:w="5850" w:type="dxa"/>
            <w:noWrap w:val="0"/>
            <w:vAlign w:val="center"/>
          </w:tcPr>
          <w:p w14:paraId="622592EE">
            <w:pPr>
              <w:rPr>
                <w:rFonts w:hint="eastAsia" w:ascii="宋体" w:hAnsi="宋体" w:eastAsia="宋体" w:cs="宋体"/>
                <w:color w:val="000000" w:themeColor="text1"/>
                <w:sz w:val="28"/>
                <w:szCs w:val="28"/>
                <w:highlight w:val="none"/>
                <w14:textFill>
                  <w14:solidFill>
                    <w14:schemeClr w14:val="tx1"/>
                  </w14:solidFill>
                </w14:textFill>
              </w:rPr>
            </w:pPr>
          </w:p>
        </w:tc>
        <w:tc>
          <w:tcPr>
            <w:tcW w:w="1008" w:type="dxa"/>
            <w:noWrap w:val="0"/>
            <w:vAlign w:val="center"/>
          </w:tcPr>
          <w:p w14:paraId="65DB61FE">
            <w:pPr>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64" w:type="dxa"/>
            <w:noWrap w:val="0"/>
            <w:vAlign w:val="center"/>
          </w:tcPr>
          <w:p w14:paraId="0347614B">
            <w:pPr>
              <w:ind w:right="-35"/>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4AF80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noWrap w:val="0"/>
            <w:vAlign w:val="center"/>
          </w:tcPr>
          <w:p w14:paraId="264EB016">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w:t>
            </w:r>
          </w:p>
        </w:tc>
        <w:tc>
          <w:tcPr>
            <w:tcW w:w="5850" w:type="dxa"/>
            <w:noWrap w:val="0"/>
            <w:vAlign w:val="center"/>
          </w:tcPr>
          <w:p w14:paraId="3664FC85">
            <w:pPr>
              <w:rPr>
                <w:rFonts w:hint="eastAsia" w:ascii="宋体" w:hAnsi="宋体" w:eastAsia="宋体" w:cs="宋体"/>
                <w:color w:val="000000" w:themeColor="text1"/>
                <w:sz w:val="28"/>
                <w:szCs w:val="28"/>
                <w:highlight w:val="none"/>
                <w14:textFill>
                  <w14:solidFill>
                    <w14:schemeClr w14:val="tx1"/>
                  </w14:solidFill>
                </w14:textFill>
              </w:rPr>
            </w:pPr>
          </w:p>
        </w:tc>
        <w:tc>
          <w:tcPr>
            <w:tcW w:w="1008" w:type="dxa"/>
            <w:noWrap w:val="0"/>
            <w:vAlign w:val="center"/>
          </w:tcPr>
          <w:p w14:paraId="4C6C5D61">
            <w:pPr>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64" w:type="dxa"/>
            <w:noWrap w:val="0"/>
            <w:vAlign w:val="center"/>
          </w:tcPr>
          <w:p w14:paraId="6C31D54C">
            <w:pPr>
              <w:ind w:right="-35"/>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61A03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noWrap w:val="0"/>
            <w:vAlign w:val="center"/>
          </w:tcPr>
          <w:p w14:paraId="40703826">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w:t>
            </w:r>
          </w:p>
        </w:tc>
        <w:tc>
          <w:tcPr>
            <w:tcW w:w="5850" w:type="dxa"/>
            <w:noWrap w:val="0"/>
            <w:vAlign w:val="center"/>
          </w:tcPr>
          <w:p w14:paraId="208E5268">
            <w:pPr>
              <w:rPr>
                <w:rFonts w:hint="eastAsia" w:ascii="宋体" w:hAnsi="宋体" w:eastAsia="宋体" w:cs="宋体"/>
                <w:color w:val="000000" w:themeColor="text1"/>
                <w:sz w:val="28"/>
                <w:szCs w:val="28"/>
                <w:highlight w:val="none"/>
                <w14:textFill>
                  <w14:solidFill>
                    <w14:schemeClr w14:val="tx1"/>
                  </w14:solidFill>
                </w14:textFill>
              </w:rPr>
            </w:pPr>
          </w:p>
        </w:tc>
        <w:tc>
          <w:tcPr>
            <w:tcW w:w="1008" w:type="dxa"/>
            <w:noWrap w:val="0"/>
            <w:vAlign w:val="center"/>
          </w:tcPr>
          <w:p w14:paraId="056F417A">
            <w:pPr>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64" w:type="dxa"/>
            <w:noWrap w:val="0"/>
            <w:vAlign w:val="center"/>
          </w:tcPr>
          <w:p w14:paraId="7870D5DE">
            <w:pPr>
              <w:ind w:right="-35"/>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03FB6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73" w:type="dxa"/>
            <w:noWrap w:val="0"/>
            <w:vAlign w:val="center"/>
          </w:tcPr>
          <w:p w14:paraId="54CEA09C">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5</w:t>
            </w:r>
          </w:p>
        </w:tc>
        <w:tc>
          <w:tcPr>
            <w:tcW w:w="5850" w:type="dxa"/>
            <w:noWrap w:val="0"/>
            <w:vAlign w:val="center"/>
          </w:tcPr>
          <w:p w14:paraId="3C53DE27">
            <w:pPr>
              <w:rPr>
                <w:rFonts w:hint="eastAsia" w:ascii="宋体" w:hAnsi="宋体" w:eastAsia="宋体" w:cs="宋体"/>
                <w:color w:val="000000" w:themeColor="text1"/>
                <w:sz w:val="28"/>
                <w:szCs w:val="28"/>
                <w:highlight w:val="none"/>
                <w14:textFill>
                  <w14:solidFill>
                    <w14:schemeClr w14:val="tx1"/>
                  </w14:solidFill>
                </w14:textFill>
              </w:rPr>
            </w:pPr>
          </w:p>
        </w:tc>
        <w:tc>
          <w:tcPr>
            <w:tcW w:w="1008" w:type="dxa"/>
            <w:noWrap w:val="0"/>
            <w:vAlign w:val="center"/>
          </w:tcPr>
          <w:p w14:paraId="1DFF1099">
            <w:pPr>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64" w:type="dxa"/>
            <w:noWrap w:val="0"/>
            <w:vAlign w:val="center"/>
          </w:tcPr>
          <w:p w14:paraId="029CA16C">
            <w:pPr>
              <w:ind w:right="-35"/>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35135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73" w:type="dxa"/>
            <w:noWrap w:val="0"/>
            <w:vAlign w:val="center"/>
          </w:tcPr>
          <w:p w14:paraId="0FAB2893">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w:t>
            </w:r>
          </w:p>
        </w:tc>
        <w:tc>
          <w:tcPr>
            <w:tcW w:w="5850" w:type="dxa"/>
            <w:noWrap w:val="0"/>
            <w:vAlign w:val="center"/>
          </w:tcPr>
          <w:p w14:paraId="40279081">
            <w:pPr>
              <w:rPr>
                <w:rFonts w:hint="eastAsia" w:ascii="宋体" w:hAnsi="宋体" w:eastAsia="宋体" w:cs="宋体"/>
                <w:color w:val="000000" w:themeColor="text1"/>
                <w:sz w:val="28"/>
                <w:szCs w:val="28"/>
                <w:highlight w:val="none"/>
                <w:lang w:eastAsia="zh-CN"/>
                <w14:textFill>
                  <w14:solidFill>
                    <w14:schemeClr w14:val="tx1"/>
                  </w14:solidFill>
                </w14:textFill>
              </w:rPr>
            </w:pPr>
          </w:p>
        </w:tc>
        <w:tc>
          <w:tcPr>
            <w:tcW w:w="1008" w:type="dxa"/>
            <w:noWrap w:val="0"/>
            <w:vAlign w:val="center"/>
          </w:tcPr>
          <w:p w14:paraId="1A4DA6AE">
            <w:pPr>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64" w:type="dxa"/>
            <w:noWrap w:val="0"/>
            <w:vAlign w:val="center"/>
          </w:tcPr>
          <w:p w14:paraId="5A3E84AB">
            <w:pPr>
              <w:ind w:right="-35"/>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75F5C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noWrap w:val="0"/>
            <w:vAlign w:val="center"/>
          </w:tcPr>
          <w:p w14:paraId="5B33F1C5">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7</w:t>
            </w:r>
          </w:p>
        </w:tc>
        <w:tc>
          <w:tcPr>
            <w:tcW w:w="5850" w:type="dxa"/>
            <w:noWrap w:val="0"/>
            <w:vAlign w:val="center"/>
          </w:tcPr>
          <w:p w14:paraId="76999CDA">
            <w:pPr>
              <w:rPr>
                <w:rFonts w:hint="eastAsia" w:ascii="宋体" w:hAnsi="宋体" w:eastAsia="宋体" w:cs="宋体"/>
                <w:color w:val="000000" w:themeColor="text1"/>
                <w:sz w:val="28"/>
                <w:szCs w:val="28"/>
                <w:highlight w:val="none"/>
                <w14:textFill>
                  <w14:solidFill>
                    <w14:schemeClr w14:val="tx1"/>
                  </w14:solidFill>
                </w14:textFill>
              </w:rPr>
            </w:pPr>
          </w:p>
        </w:tc>
        <w:tc>
          <w:tcPr>
            <w:tcW w:w="1008" w:type="dxa"/>
            <w:noWrap w:val="0"/>
            <w:vAlign w:val="center"/>
          </w:tcPr>
          <w:p w14:paraId="185D9B99">
            <w:pPr>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64" w:type="dxa"/>
            <w:noWrap w:val="0"/>
            <w:vAlign w:val="center"/>
          </w:tcPr>
          <w:p w14:paraId="1626E2B3">
            <w:pPr>
              <w:pStyle w:val="65"/>
              <w:keepNext w:val="0"/>
              <w:adjustRightInd/>
              <w:spacing w:before="0" w:after="0" w:line="240" w:lineRule="auto"/>
              <w:textAlignment w:val="auto"/>
              <w:rPr>
                <w:rFonts w:hint="eastAsia" w:ascii="宋体" w:hAnsi="宋体" w:eastAsia="宋体" w:cs="宋体"/>
                <w:snapToGrid/>
                <w:color w:val="000000" w:themeColor="text1"/>
                <w:spacing w:val="0"/>
                <w:kern w:val="2"/>
                <w:sz w:val="28"/>
                <w:szCs w:val="28"/>
                <w:highlight w:val="none"/>
                <w14:textFill>
                  <w14:solidFill>
                    <w14:schemeClr w14:val="tx1"/>
                  </w14:solidFill>
                </w14:textFill>
              </w:rPr>
            </w:pPr>
          </w:p>
        </w:tc>
      </w:tr>
      <w:tr w14:paraId="0DD68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noWrap w:val="0"/>
            <w:vAlign w:val="center"/>
          </w:tcPr>
          <w:p w14:paraId="743E291B">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8</w:t>
            </w:r>
          </w:p>
        </w:tc>
        <w:tc>
          <w:tcPr>
            <w:tcW w:w="5850" w:type="dxa"/>
            <w:noWrap w:val="0"/>
            <w:vAlign w:val="center"/>
          </w:tcPr>
          <w:p w14:paraId="3B3C6D40">
            <w:pPr>
              <w:rPr>
                <w:rFonts w:hint="eastAsia" w:ascii="宋体" w:hAnsi="宋体" w:eastAsia="宋体" w:cs="宋体"/>
                <w:color w:val="000000" w:themeColor="text1"/>
                <w:sz w:val="28"/>
                <w:szCs w:val="28"/>
                <w:highlight w:val="none"/>
                <w14:textFill>
                  <w14:solidFill>
                    <w14:schemeClr w14:val="tx1"/>
                  </w14:solidFill>
                </w14:textFill>
              </w:rPr>
            </w:pPr>
          </w:p>
        </w:tc>
        <w:tc>
          <w:tcPr>
            <w:tcW w:w="1008" w:type="dxa"/>
            <w:noWrap w:val="0"/>
            <w:vAlign w:val="center"/>
          </w:tcPr>
          <w:p w14:paraId="6E01A36C">
            <w:pPr>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64" w:type="dxa"/>
            <w:noWrap w:val="0"/>
            <w:vAlign w:val="center"/>
          </w:tcPr>
          <w:p w14:paraId="2A19BB2C">
            <w:pPr>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3337D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noWrap w:val="0"/>
            <w:vAlign w:val="center"/>
          </w:tcPr>
          <w:p w14:paraId="25CB6429">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9</w:t>
            </w:r>
          </w:p>
        </w:tc>
        <w:tc>
          <w:tcPr>
            <w:tcW w:w="5850" w:type="dxa"/>
            <w:noWrap w:val="0"/>
            <w:vAlign w:val="center"/>
          </w:tcPr>
          <w:p w14:paraId="3E3105F4">
            <w:pPr>
              <w:rPr>
                <w:rFonts w:hint="eastAsia" w:ascii="宋体" w:hAnsi="宋体" w:eastAsia="宋体" w:cs="宋体"/>
                <w:color w:val="000000" w:themeColor="text1"/>
                <w:sz w:val="28"/>
                <w:szCs w:val="28"/>
                <w:highlight w:val="none"/>
                <w14:textFill>
                  <w14:solidFill>
                    <w14:schemeClr w14:val="tx1"/>
                  </w14:solidFill>
                </w14:textFill>
              </w:rPr>
            </w:pPr>
          </w:p>
        </w:tc>
        <w:tc>
          <w:tcPr>
            <w:tcW w:w="1008" w:type="dxa"/>
            <w:noWrap w:val="0"/>
            <w:vAlign w:val="center"/>
          </w:tcPr>
          <w:p w14:paraId="0EFA610E">
            <w:pPr>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64" w:type="dxa"/>
            <w:noWrap w:val="0"/>
            <w:vAlign w:val="center"/>
          </w:tcPr>
          <w:p w14:paraId="4D202A98">
            <w:pPr>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15946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noWrap w:val="0"/>
            <w:vAlign w:val="center"/>
          </w:tcPr>
          <w:p w14:paraId="23727001">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10</w:t>
            </w:r>
          </w:p>
        </w:tc>
        <w:tc>
          <w:tcPr>
            <w:tcW w:w="5850" w:type="dxa"/>
            <w:noWrap w:val="0"/>
            <w:vAlign w:val="center"/>
          </w:tcPr>
          <w:p w14:paraId="10C14800">
            <w:pPr>
              <w:rPr>
                <w:rFonts w:hint="eastAsia" w:ascii="宋体" w:hAnsi="宋体" w:eastAsia="宋体" w:cs="宋体"/>
                <w:color w:val="000000" w:themeColor="text1"/>
                <w:sz w:val="28"/>
                <w:szCs w:val="28"/>
                <w:highlight w:val="none"/>
                <w14:textFill>
                  <w14:solidFill>
                    <w14:schemeClr w14:val="tx1"/>
                  </w14:solidFill>
                </w14:textFill>
              </w:rPr>
            </w:pPr>
          </w:p>
        </w:tc>
        <w:tc>
          <w:tcPr>
            <w:tcW w:w="1008" w:type="dxa"/>
            <w:noWrap w:val="0"/>
            <w:vAlign w:val="center"/>
          </w:tcPr>
          <w:p w14:paraId="5CFC6FCF">
            <w:pPr>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64" w:type="dxa"/>
            <w:noWrap w:val="0"/>
            <w:vAlign w:val="center"/>
          </w:tcPr>
          <w:p w14:paraId="5075A397">
            <w:pPr>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0C331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3" w:type="dxa"/>
            <w:noWrap w:val="0"/>
            <w:vAlign w:val="center"/>
          </w:tcPr>
          <w:p w14:paraId="4BE36360">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11</w:t>
            </w:r>
          </w:p>
        </w:tc>
        <w:tc>
          <w:tcPr>
            <w:tcW w:w="5850" w:type="dxa"/>
            <w:noWrap w:val="0"/>
            <w:vAlign w:val="center"/>
          </w:tcPr>
          <w:p w14:paraId="350576D7">
            <w:pPr>
              <w:pStyle w:val="16"/>
              <w:rPr>
                <w:rFonts w:hint="eastAsia" w:ascii="宋体" w:hAnsi="宋体" w:eastAsia="宋体" w:cs="宋体"/>
                <w:color w:val="000000" w:themeColor="text1"/>
                <w:sz w:val="28"/>
                <w:szCs w:val="28"/>
                <w:highlight w:val="none"/>
                <w14:textFill>
                  <w14:solidFill>
                    <w14:schemeClr w14:val="tx1"/>
                  </w14:solidFill>
                </w14:textFill>
              </w:rPr>
            </w:pPr>
          </w:p>
        </w:tc>
        <w:tc>
          <w:tcPr>
            <w:tcW w:w="1008" w:type="dxa"/>
            <w:noWrap w:val="0"/>
            <w:vAlign w:val="center"/>
          </w:tcPr>
          <w:p w14:paraId="58489A50">
            <w:pPr>
              <w:pStyle w:val="66"/>
              <w:numPr>
                <w:ilvl w:val="0"/>
                <w:numId w:val="0"/>
              </w:numPr>
              <w:rPr>
                <w:rFonts w:hint="eastAsia" w:ascii="宋体" w:hAnsi="宋体" w:eastAsia="宋体" w:cs="宋体"/>
                <w:color w:val="000000" w:themeColor="text1"/>
                <w:sz w:val="28"/>
                <w:szCs w:val="28"/>
                <w:highlight w:val="none"/>
                <w14:textFill>
                  <w14:solidFill>
                    <w14:schemeClr w14:val="tx1"/>
                  </w14:solidFill>
                </w14:textFill>
              </w:rPr>
            </w:pPr>
          </w:p>
        </w:tc>
        <w:tc>
          <w:tcPr>
            <w:tcW w:w="1164" w:type="dxa"/>
            <w:noWrap w:val="0"/>
            <w:vAlign w:val="center"/>
          </w:tcPr>
          <w:p w14:paraId="5A58F826">
            <w:pPr>
              <w:pStyle w:val="65"/>
              <w:keepNext w:val="0"/>
              <w:adjustRightInd/>
              <w:spacing w:before="0" w:after="0" w:line="240" w:lineRule="auto"/>
              <w:jc w:val="both"/>
              <w:textAlignment w:val="auto"/>
              <w:rPr>
                <w:rFonts w:hint="eastAsia" w:ascii="宋体" w:hAnsi="宋体" w:eastAsia="宋体" w:cs="宋体"/>
                <w:snapToGrid/>
                <w:color w:val="000000" w:themeColor="text1"/>
                <w:spacing w:val="0"/>
                <w:kern w:val="2"/>
                <w:sz w:val="28"/>
                <w:szCs w:val="28"/>
                <w:highlight w:val="none"/>
                <w14:textFill>
                  <w14:solidFill>
                    <w14:schemeClr w14:val="tx1"/>
                  </w14:solidFill>
                </w14:textFill>
              </w:rPr>
            </w:pPr>
          </w:p>
        </w:tc>
      </w:tr>
      <w:tr w14:paraId="78B2C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3" w:type="dxa"/>
            <w:noWrap w:val="0"/>
            <w:vAlign w:val="center"/>
          </w:tcPr>
          <w:p w14:paraId="0838C037">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12</w:t>
            </w:r>
          </w:p>
        </w:tc>
        <w:tc>
          <w:tcPr>
            <w:tcW w:w="5850" w:type="dxa"/>
            <w:noWrap w:val="0"/>
            <w:vAlign w:val="center"/>
          </w:tcPr>
          <w:p w14:paraId="68A94C4F">
            <w:pPr>
              <w:pStyle w:val="16"/>
              <w:rPr>
                <w:rFonts w:hint="eastAsia" w:ascii="宋体" w:hAnsi="宋体" w:eastAsia="宋体" w:cs="宋体"/>
                <w:b w:val="0"/>
                <w:bCs w:val="0"/>
                <w:color w:val="000000" w:themeColor="text1"/>
                <w:kern w:val="2"/>
                <w:sz w:val="28"/>
                <w:szCs w:val="28"/>
                <w:highlight w:val="none"/>
                <w14:textFill>
                  <w14:solidFill>
                    <w14:schemeClr w14:val="tx1"/>
                  </w14:solidFill>
                </w14:textFill>
              </w:rPr>
            </w:pPr>
          </w:p>
        </w:tc>
        <w:tc>
          <w:tcPr>
            <w:tcW w:w="1008" w:type="dxa"/>
            <w:noWrap w:val="0"/>
            <w:vAlign w:val="center"/>
          </w:tcPr>
          <w:p w14:paraId="1B076359">
            <w:pPr>
              <w:pStyle w:val="66"/>
              <w:numPr>
                <w:ilvl w:val="0"/>
                <w:numId w:val="0"/>
              </w:numPr>
              <w:rPr>
                <w:rFonts w:hint="eastAsia" w:ascii="宋体" w:hAnsi="宋体" w:eastAsia="宋体" w:cs="宋体"/>
                <w:color w:val="000000" w:themeColor="text1"/>
                <w:sz w:val="28"/>
                <w:szCs w:val="28"/>
                <w:highlight w:val="none"/>
                <w14:textFill>
                  <w14:solidFill>
                    <w14:schemeClr w14:val="tx1"/>
                  </w14:solidFill>
                </w14:textFill>
              </w:rPr>
            </w:pPr>
          </w:p>
        </w:tc>
        <w:tc>
          <w:tcPr>
            <w:tcW w:w="1164" w:type="dxa"/>
            <w:noWrap w:val="0"/>
            <w:vAlign w:val="center"/>
          </w:tcPr>
          <w:p w14:paraId="6EB837AD">
            <w:pPr>
              <w:pStyle w:val="65"/>
              <w:keepNext w:val="0"/>
              <w:adjustRightInd/>
              <w:spacing w:before="0" w:after="0" w:line="240" w:lineRule="auto"/>
              <w:jc w:val="both"/>
              <w:textAlignment w:val="auto"/>
              <w:rPr>
                <w:rFonts w:hint="eastAsia" w:ascii="宋体" w:hAnsi="宋体" w:eastAsia="宋体" w:cs="宋体"/>
                <w:snapToGrid/>
                <w:color w:val="000000" w:themeColor="text1"/>
                <w:spacing w:val="0"/>
                <w:kern w:val="2"/>
                <w:sz w:val="28"/>
                <w:szCs w:val="28"/>
                <w:highlight w:val="none"/>
                <w14:textFill>
                  <w14:solidFill>
                    <w14:schemeClr w14:val="tx1"/>
                  </w14:solidFill>
                </w14:textFill>
              </w:rPr>
            </w:pPr>
          </w:p>
        </w:tc>
      </w:tr>
    </w:tbl>
    <w:p w14:paraId="4BDC6927">
      <w:pPr>
        <w:spacing w:line="360" w:lineRule="auto"/>
        <w:rPr>
          <w:rFonts w:hint="eastAsia" w:ascii="宋体" w:hAnsi="宋体" w:eastAsia="宋体" w:cs="宋体"/>
          <w:color w:val="000000" w:themeColor="text1"/>
          <w:sz w:val="28"/>
          <w:szCs w:val="28"/>
          <w:highlight w:val="none"/>
          <w:lang w:val="en-GB" w:eastAsia="en-GB"/>
          <w14:textFill>
            <w14:solidFill>
              <w14:schemeClr w14:val="tx1"/>
            </w14:solidFill>
          </w14:textFill>
        </w:rPr>
      </w:pPr>
      <w:r>
        <w:rPr>
          <w:rFonts w:hint="eastAsia" w:ascii="宋体" w:hAnsi="宋体" w:eastAsia="宋体" w:cs="宋体"/>
          <w:color w:val="000000" w:themeColor="text1"/>
          <w:sz w:val="28"/>
          <w:szCs w:val="28"/>
          <w:highlight w:val="none"/>
          <w:lang w:val="en-GB" w:eastAsia="en-GB"/>
          <w14:textFill>
            <w14:solidFill>
              <w14:schemeClr w14:val="tx1"/>
            </w14:solidFill>
          </w14:textFill>
        </w:rPr>
        <w:t>注：如供应商所提供内容与招标文件的要求存在偏离，需逐项填写。</w:t>
      </w:r>
    </w:p>
    <w:p w14:paraId="239376E3">
      <w:pPr>
        <w:adjustRightInd w:val="0"/>
        <w:spacing w:line="400" w:lineRule="exact"/>
        <w:ind w:firstLine="560" w:firstLineChars="200"/>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p>
    <w:p w14:paraId="31E7CB37">
      <w:pPr>
        <w:adjustRightInd w:val="0"/>
        <w:spacing w:line="400" w:lineRule="exact"/>
        <w:ind w:firstLine="560" w:firstLineChars="200"/>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209DAF7F">
      <w:pPr>
        <w:adjustRightInd w:val="0"/>
        <w:spacing w:line="400" w:lineRule="exact"/>
        <w:ind w:firstLine="560" w:firstLineChars="200"/>
        <w:jc w:val="center"/>
        <w:rPr>
          <w:rFonts w:hint="eastAsia" w:ascii="宋体" w:hAnsi="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 xml:space="preserve">         </w:t>
      </w:r>
    </w:p>
    <w:p w14:paraId="17A25EBE">
      <w:pPr>
        <w:adjustRightInd w:val="0"/>
        <w:spacing w:line="400" w:lineRule="exact"/>
        <w:ind w:firstLine="560" w:firstLineChars="200"/>
        <w:jc w:val="center"/>
        <w:rPr>
          <w:rFonts w:hint="eastAsia" w:ascii="宋体" w:hAnsi="宋体" w:cs="宋体"/>
          <w:color w:val="000000" w:themeColor="text1"/>
          <w:sz w:val="28"/>
          <w:szCs w:val="28"/>
          <w:highlight w:val="none"/>
          <w:lang w:val="en-US" w:eastAsia="zh-CN"/>
          <w14:textFill>
            <w14:solidFill>
              <w14:schemeClr w14:val="tx1"/>
            </w14:solidFill>
          </w14:textFill>
        </w:rPr>
      </w:pPr>
    </w:p>
    <w:p w14:paraId="0CD4E937">
      <w:pPr>
        <w:adjustRightInd w:val="0"/>
        <w:spacing w:line="4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 xml:space="preserve">投标人名称（盖章）：         </w:t>
      </w:r>
    </w:p>
    <w:p w14:paraId="4556B593">
      <w:pPr>
        <w:adjustRightInd w:val="0"/>
        <w:spacing w:line="4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授权人或被授权人（签字或盖章）</w:t>
      </w:r>
      <w:r>
        <w:rPr>
          <w:rFonts w:hint="eastAsia" w:ascii="宋体" w:hAnsi="宋体" w:eastAsia="宋体" w:cs="宋体"/>
          <w:bCs/>
          <w:color w:val="000000" w:themeColor="text1"/>
          <w:sz w:val="28"/>
          <w:szCs w:val="28"/>
          <w:highlight w:val="none"/>
          <w14:textFill>
            <w14:solidFill>
              <w14:schemeClr w14:val="tx1"/>
            </w14:solidFill>
          </w14:textFill>
        </w:rPr>
        <w:t>：</w:t>
      </w:r>
    </w:p>
    <w:p w14:paraId="263F2529">
      <w:pPr>
        <w:adjustRightInd w:val="0"/>
        <w:spacing w:line="4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日期： 年 月 日</w:t>
      </w:r>
    </w:p>
    <w:p w14:paraId="5DC60061">
      <w:pPr>
        <w:keepNext w:val="0"/>
        <w:keepLines w:val="0"/>
        <w:pageBreakBefore w:val="0"/>
        <w:widowControl w:val="0"/>
        <w:kinsoku/>
        <w:wordWrap/>
        <w:overflowPunct/>
        <w:topLinePunct w:val="0"/>
        <w:autoSpaceDE/>
        <w:autoSpaceDN/>
        <w:bidi w:val="0"/>
        <w:adjustRightInd/>
        <w:snapToGrid/>
        <w:spacing w:line="700" w:lineRule="exact"/>
        <w:ind w:firstLine="0" w:firstLineChars="0"/>
        <w:textAlignment w:val="baseline"/>
        <w:rPr>
          <w:rStyle w:val="49"/>
          <w:rFonts w:hint="eastAsia" w:ascii="宋体" w:hAnsi="宋体" w:eastAsia="宋体" w:cs="宋体"/>
          <w:b/>
          <w:bCs/>
          <w:color w:val="000000" w:themeColor="text1"/>
          <w:sz w:val="32"/>
          <w:szCs w:val="32"/>
          <w:highlight w:val="none"/>
          <w14:textFill>
            <w14:solidFill>
              <w14:schemeClr w14:val="tx1"/>
            </w14:solidFill>
          </w14:textFill>
        </w:rPr>
      </w:pPr>
    </w:p>
    <w:p w14:paraId="7EB0B1C2">
      <w:pPr>
        <w:keepNext w:val="0"/>
        <w:keepLines w:val="0"/>
        <w:pageBreakBefore w:val="0"/>
        <w:widowControl w:val="0"/>
        <w:kinsoku/>
        <w:wordWrap/>
        <w:overflowPunct/>
        <w:topLinePunct w:val="0"/>
        <w:autoSpaceDE/>
        <w:autoSpaceDN/>
        <w:bidi w:val="0"/>
        <w:adjustRightInd/>
        <w:snapToGrid/>
        <w:spacing w:line="700" w:lineRule="exact"/>
        <w:ind w:firstLine="0" w:firstLineChars="0"/>
        <w:textAlignment w:val="baseline"/>
        <w:rPr>
          <w:rStyle w:val="49"/>
          <w:rFonts w:hint="eastAsia" w:ascii="宋体" w:hAnsi="宋体" w:eastAsia="宋体" w:cs="宋体"/>
          <w:b/>
          <w:bCs/>
          <w:color w:val="000000" w:themeColor="text1"/>
          <w:sz w:val="32"/>
          <w:szCs w:val="32"/>
          <w:highlight w:val="none"/>
          <w14:textFill>
            <w14:solidFill>
              <w14:schemeClr w14:val="tx1"/>
            </w14:solidFill>
          </w14:textFill>
        </w:rPr>
      </w:pPr>
      <w:r>
        <w:rPr>
          <w:rStyle w:val="49"/>
          <w:rFonts w:hint="eastAsia" w:ascii="宋体" w:hAnsi="宋体" w:eastAsia="宋体" w:cs="宋体"/>
          <w:b/>
          <w:bCs/>
          <w:color w:val="000000" w:themeColor="text1"/>
          <w:sz w:val="32"/>
          <w:szCs w:val="32"/>
          <w:highlight w:val="none"/>
          <w14:textFill>
            <w14:solidFill>
              <w14:schemeClr w14:val="tx1"/>
            </w14:solidFill>
          </w14:textFill>
        </w:rPr>
        <w:t>（</w:t>
      </w:r>
      <w:r>
        <w:rPr>
          <w:rStyle w:val="49"/>
          <w:rFonts w:hint="eastAsia" w:ascii="宋体" w:hAnsi="宋体" w:eastAsia="宋体" w:cs="宋体"/>
          <w:b/>
          <w:bCs/>
          <w:color w:val="000000" w:themeColor="text1"/>
          <w:sz w:val="32"/>
          <w:szCs w:val="32"/>
          <w:highlight w:val="none"/>
          <w:lang w:val="en-US" w:eastAsia="zh-CN"/>
          <w14:textFill>
            <w14:solidFill>
              <w14:schemeClr w14:val="tx1"/>
            </w14:solidFill>
          </w14:textFill>
        </w:rPr>
        <w:t>7</w:t>
      </w:r>
      <w:r>
        <w:rPr>
          <w:rStyle w:val="49"/>
          <w:rFonts w:hint="eastAsia" w:ascii="宋体" w:hAnsi="宋体" w:eastAsia="宋体" w:cs="宋体"/>
          <w:b/>
          <w:bCs/>
          <w:color w:val="000000" w:themeColor="text1"/>
          <w:sz w:val="32"/>
          <w:szCs w:val="32"/>
          <w:highlight w:val="none"/>
          <w14:textFill>
            <w14:solidFill>
              <w14:schemeClr w14:val="tx1"/>
            </w14:solidFill>
          </w14:textFill>
        </w:rPr>
        <w:t>）保密承诺书</w:t>
      </w:r>
    </w:p>
    <w:p w14:paraId="77F683C1">
      <w:pPr>
        <w:shd w:val="clear" w:color="auto" w:fill="FFFFFF"/>
        <w:jc w:val="center"/>
        <w:outlineLvl w:val="1"/>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14:textFill>
            <w14:solidFill>
              <w14:schemeClr w14:val="tx1"/>
            </w14:solidFill>
          </w14:textFill>
        </w:rPr>
        <w:t>保密承诺书</w:t>
      </w:r>
    </w:p>
    <w:p w14:paraId="6E3DE070">
      <w:pPr>
        <w:shd w:val="clear" w:color="auto" w:fill="FFFFFF"/>
        <w:jc w:val="center"/>
        <w:rPr>
          <w:rFonts w:hint="eastAsia" w:ascii="宋体" w:hAnsi="宋体" w:eastAsia="宋体" w:cs="宋体"/>
          <w:color w:val="000000" w:themeColor="text1"/>
          <w:sz w:val="28"/>
          <w:szCs w:val="28"/>
          <w:highlight w:val="none"/>
          <w14:textFill>
            <w14:solidFill>
              <w14:schemeClr w14:val="tx1"/>
            </w14:solidFill>
          </w14:textFill>
        </w:rPr>
      </w:pPr>
    </w:p>
    <w:p w14:paraId="771DF43E">
      <w:pPr>
        <w:spacing w:line="480" w:lineRule="auto"/>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w:t>
      </w:r>
      <w:r>
        <w:rPr>
          <w:rFonts w:hint="eastAsia" w:ascii="宋体" w:hAnsi="宋体" w:eastAsia="宋体" w:cs="宋体"/>
          <w:color w:val="000000" w:themeColor="text1"/>
          <w:sz w:val="28"/>
          <w:szCs w:val="28"/>
          <w:highlight w:val="none"/>
          <w:lang w:eastAsia="zh-CN"/>
          <w14:textFill>
            <w14:solidFill>
              <w14:schemeClr w14:val="tx1"/>
            </w14:solidFill>
          </w14:textFill>
        </w:rPr>
        <w:t>采购人</w:t>
      </w:r>
      <w:r>
        <w:rPr>
          <w:rFonts w:hint="eastAsia" w:ascii="宋体" w:hAnsi="宋体" w:eastAsia="宋体" w:cs="宋体"/>
          <w:color w:val="000000" w:themeColor="text1"/>
          <w:sz w:val="28"/>
          <w:szCs w:val="28"/>
          <w:highlight w:val="none"/>
          <w14:textFill>
            <w14:solidFill>
              <w14:schemeClr w14:val="tx1"/>
            </w14:solidFill>
          </w14:textFill>
        </w:rPr>
        <w:t>名称)：</w:t>
      </w:r>
    </w:p>
    <w:p w14:paraId="2FAC6161">
      <w:pPr>
        <w:spacing w:line="480" w:lineRule="auto"/>
        <w:ind w:firstLine="560" w:firstLineChars="20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我方按</w:t>
      </w:r>
      <w:r>
        <w:rPr>
          <w:rFonts w:hint="eastAsia" w:ascii="宋体" w:hAnsi="宋体" w:eastAsia="宋体" w:cs="宋体"/>
          <w:color w:val="000000" w:themeColor="text1"/>
          <w:sz w:val="28"/>
          <w:szCs w:val="28"/>
          <w:highlight w:val="none"/>
          <w:lang w:eastAsia="zh-CN"/>
          <w14:textFill>
            <w14:solidFill>
              <w14:schemeClr w14:val="tx1"/>
            </w14:solidFill>
          </w14:textFill>
        </w:rPr>
        <w:t>招标文件</w:t>
      </w:r>
      <w:r>
        <w:rPr>
          <w:rFonts w:hint="eastAsia" w:ascii="宋体" w:hAnsi="宋体" w:eastAsia="宋体" w:cs="宋体"/>
          <w:color w:val="000000" w:themeColor="text1"/>
          <w:sz w:val="28"/>
          <w:szCs w:val="28"/>
          <w:highlight w:val="none"/>
          <w14:textFill>
            <w14:solidFill>
              <w14:schemeClr w14:val="tx1"/>
            </w14:solidFill>
          </w14:textFill>
        </w:rPr>
        <w:t>要求参加</w:t>
      </w:r>
      <w:r>
        <w:rPr>
          <w:rFonts w:hint="eastAsia" w:ascii="宋体" w:hAnsi="宋体" w:eastAsia="宋体" w:cs="宋体"/>
          <w:color w:val="000000" w:themeColor="text1"/>
          <w:sz w:val="28"/>
          <w:szCs w:val="28"/>
          <w:highlight w:val="none"/>
          <w:u w:val="single"/>
          <w14:textFill>
            <w14:solidFill>
              <w14:schemeClr w14:val="tx1"/>
            </w14:solidFill>
          </w14:textFill>
        </w:rPr>
        <w:t xml:space="preserve">         (项目名称)</w:t>
      </w:r>
      <w:r>
        <w:rPr>
          <w:rFonts w:hint="eastAsia" w:ascii="宋体" w:hAnsi="宋体" w:eastAsia="宋体" w:cs="宋体"/>
          <w:color w:val="000000" w:themeColor="text1"/>
          <w:sz w:val="28"/>
          <w:szCs w:val="28"/>
          <w:highlight w:val="none"/>
          <w14:textFill>
            <w14:solidFill>
              <w14:schemeClr w14:val="tx1"/>
            </w14:solidFill>
          </w14:textFill>
        </w:rPr>
        <w:t>项目，在此做出如下保密承诺：</w:t>
      </w:r>
    </w:p>
    <w:p w14:paraId="50823FAB">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lef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1、遵守国家相关的法律、法规。客观、公正地履行职责,对投标过程中应保密的事项承担保密责任；</w:t>
      </w:r>
    </w:p>
    <w:p w14:paraId="0146CD94">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lef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2、保守</w:t>
      </w:r>
      <w:r>
        <w:rPr>
          <w:rFonts w:hint="eastAsia" w:ascii="宋体" w:hAnsi="宋体" w:eastAsia="宋体" w:cs="宋体"/>
          <w:color w:val="000000" w:themeColor="text1"/>
          <w:sz w:val="28"/>
          <w:szCs w:val="28"/>
          <w:highlight w:val="none"/>
          <w:lang w:eastAsia="zh-CN"/>
          <w14:textFill>
            <w14:solidFill>
              <w14:schemeClr w14:val="tx1"/>
            </w14:solidFill>
          </w14:textFill>
        </w:rPr>
        <w:t>采购人</w:t>
      </w:r>
      <w:r>
        <w:rPr>
          <w:rFonts w:hint="eastAsia" w:ascii="宋体" w:hAnsi="宋体" w:eastAsia="宋体" w:cs="宋体"/>
          <w:color w:val="000000" w:themeColor="text1"/>
          <w:sz w:val="28"/>
          <w:szCs w:val="28"/>
          <w:highlight w:val="none"/>
          <w14:textFill>
            <w14:solidFill>
              <w14:schemeClr w14:val="tx1"/>
            </w14:solidFill>
          </w14:textFill>
        </w:rPr>
        <w:t>的秘密，不透露对</w:t>
      </w:r>
      <w:r>
        <w:rPr>
          <w:rFonts w:hint="eastAsia" w:ascii="宋体" w:hAnsi="宋体" w:eastAsia="宋体" w:cs="宋体"/>
          <w:color w:val="000000" w:themeColor="text1"/>
          <w:sz w:val="28"/>
          <w:szCs w:val="28"/>
          <w:highlight w:val="none"/>
          <w:lang w:eastAsia="zh-CN"/>
          <w14:textFill>
            <w14:solidFill>
              <w14:schemeClr w14:val="tx1"/>
            </w14:solidFill>
          </w14:textFill>
        </w:rPr>
        <w:t>投标</w:t>
      </w:r>
      <w:r>
        <w:rPr>
          <w:rFonts w:hint="eastAsia" w:ascii="宋体" w:hAnsi="宋体" w:eastAsia="宋体" w:cs="宋体"/>
          <w:color w:val="000000" w:themeColor="text1"/>
          <w:sz w:val="28"/>
          <w:szCs w:val="28"/>
          <w:highlight w:val="none"/>
          <w14:textFill>
            <w14:solidFill>
              <w14:schemeClr w14:val="tx1"/>
            </w14:solidFill>
          </w14:textFill>
        </w:rPr>
        <w:t>文件的评标以及与评标有关的其他任何信息；</w:t>
      </w:r>
    </w:p>
    <w:p w14:paraId="16D8E2F1">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lef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3、不私下接触</w:t>
      </w:r>
      <w:r>
        <w:rPr>
          <w:rFonts w:hint="eastAsia" w:ascii="宋体" w:hAnsi="宋体" w:eastAsia="宋体" w:cs="宋体"/>
          <w:color w:val="000000" w:themeColor="text1"/>
          <w:sz w:val="28"/>
          <w:szCs w:val="28"/>
          <w:highlight w:val="none"/>
          <w:lang w:eastAsia="zh-CN"/>
          <w14:textFill>
            <w14:solidFill>
              <w14:schemeClr w14:val="tx1"/>
            </w14:solidFill>
          </w14:textFill>
        </w:rPr>
        <w:t>采购人</w:t>
      </w:r>
      <w:r>
        <w:rPr>
          <w:rFonts w:hint="eastAsia" w:ascii="宋体" w:hAnsi="宋体" w:eastAsia="宋体" w:cs="宋体"/>
          <w:color w:val="000000" w:themeColor="text1"/>
          <w:sz w:val="28"/>
          <w:szCs w:val="28"/>
          <w:highlight w:val="none"/>
          <w14:textFill>
            <w14:solidFill>
              <w14:schemeClr w14:val="tx1"/>
            </w14:solidFill>
          </w14:textFill>
        </w:rPr>
        <w:t>，不对</w:t>
      </w:r>
      <w:r>
        <w:rPr>
          <w:rFonts w:hint="eastAsia" w:ascii="宋体" w:hAnsi="宋体" w:eastAsia="宋体" w:cs="宋体"/>
          <w:color w:val="000000" w:themeColor="text1"/>
          <w:sz w:val="28"/>
          <w:szCs w:val="28"/>
          <w:highlight w:val="none"/>
          <w:lang w:eastAsia="zh-CN"/>
          <w14:textFill>
            <w14:solidFill>
              <w14:schemeClr w14:val="tx1"/>
            </w14:solidFill>
          </w14:textFill>
        </w:rPr>
        <w:t>采购人</w:t>
      </w:r>
      <w:r>
        <w:rPr>
          <w:rFonts w:hint="eastAsia" w:ascii="宋体" w:hAnsi="宋体" w:eastAsia="宋体" w:cs="宋体"/>
          <w:color w:val="000000" w:themeColor="text1"/>
          <w:sz w:val="28"/>
          <w:szCs w:val="28"/>
          <w:highlight w:val="none"/>
          <w14:textFill>
            <w14:solidFill>
              <w14:schemeClr w14:val="tx1"/>
            </w14:solidFill>
          </w14:textFill>
        </w:rPr>
        <w:t>进行行贿、恐吓等；</w:t>
      </w:r>
    </w:p>
    <w:p w14:paraId="40B9936B">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lef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4、未经贵单位书面同意，我方绝不向任何第三方披露或传播</w:t>
      </w:r>
      <w:r>
        <w:rPr>
          <w:rFonts w:hint="eastAsia" w:ascii="宋体" w:hAnsi="宋体" w:eastAsia="宋体" w:cs="宋体"/>
          <w:color w:val="000000" w:themeColor="text1"/>
          <w:sz w:val="28"/>
          <w:szCs w:val="28"/>
          <w:highlight w:val="none"/>
          <w:lang w:eastAsia="zh-CN"/>
          <w14:textFill>
            <w14:solidFill>
              <w14:schemeClr w14:val="tx1"/>
            </w14:solidFill>
          </w14:textFill>
        </w:rPr>
        <w:t>采购人</w:t>
      </w:r>
      <w:r>
        <w:rPr>
          <w:rFonts w:hint="eastAsia" w:ascii="宋体" w:hAnsi="宋体" w:eastAsia="宋体" w:cs="宋体"/>
          <w:color w:val="000000" w:themeColor="text1"/>
          <w:sz w:val="28"/>
          <w:szCs w:val="28"/>
          <w:highlight w:val="none"/>
          <w14:textFill>
            <w14:solidFill>
              <w14:schemeClr w14:val="tx1"/>
            </w14:solidFill>
          </w14:textFill>
        </w:rPr>
        <w:t>向投标人发出的所有文件；我方不得因任何理由以任何方式透露本次项目投标所带给的相关信息和技术资料；</w:t>
      </w:r>
    </w:p>
    <w:p w14:paraId="391639B6">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5、如我方有幸被推荐为中标人，我方承诺按照</w:t>
      </w:r>
      <w:r>
        <w:rPr>
          <w:rFonts w:hint="eastAsia" w:ascii="宋体" w:hAnsi="宋体" w:eastAsia="宋体" w:cs="宋体"/>
          <w:color w:val="000000" w:themeColor="text1"/>
          <w:sz w:val="28"/>
          <w:szCs w:val="28"/>
          <w:highlight w:val="none"/>
          <w:lang w:eastAsia="zh-CN"/>
          <w14:textFill>
            <w14:solidFill>
              <w14:schemeClr w14:val="tx1"/>
            </w14:solidFill>
          </w14:textFill>
        </w:rPr>
        <w:t>采购人</w:t>
      </w:r>
      <w:r>
        <w:rPr>
          <w:rFonts w:hint="eastAsia" w:ascii="宋体" w:hAnsi="宋体" w:eastAsia="宋体" w:cs="宋体"/>
          <w:color w:val="000000" w:themeColor="text1"/>
          <w:sz w:val="28"/>
          <w:szCs w:val="28"/>
          <w:highlight w:val="none"/>
          <w14:textFill>
            <w14:solidFill>
              <w14:schemeClr w14:val="tx1"/>
            </w14:solidFill>
          </w14:textFill>
        </w:rPr>
        <w:t>要求做好保密工作。</w:t>
      </w:r>
    </w:p>
    <w:p w14:paraId="47CDBD4E">
      <w:pPr>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p w14:paraId="54403178">
      <w:pPr>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w:t>
      </w:r>
    </w:p>
    <w:p w14:paraId="4FC71C95">
      <w:pPr>
        <w:adjustRightInd w:val="0"/>
        <w:spacing w:line="4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 xml:space="preserve">投标人名称（盖章）：         </w:t>
      </w:r>
    </w:p>
    <w:p w14:paraId="6D166AFC">
      <w:pPr>
        <w:adjustRightInd w:val="0"/>
        <w:spacing w:line="4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授权人或被授权人（签字或盖章）</w:t>
      </w:r>
      <w:r>
        <w:rPr>
          <w:rFonts w:hint="eastAsia" w:ascii="宋体" w:hAnsi="宋体" w:eastAsia="宋体" w:cs="宋体"/>
          <w:bCs/>
          <w:color w:val="000000" w:themeColor="text1"/>
          <w:sz w:val="28"/>
          <w:szCs w:val="28"/>
          <w:highlight w:val="none"/>
          <w14:textFill>
            <w14:solidFill>
              <w14:schemeClr w14:val="tx1"/>
            </w14:solidFill>
          </w14:textFill>
        </w:rPr>
        <w:t>：</w:t>
      </w:r>
    </w:p>
    <w:p w14:paraId="20E96AE5">
      <w:pPr>
        <w:adjustRightInd w:val="0"/>
        <w:spacing w:line="4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日期： 年 月 日</w:t>
      </w:r>
    </w:p>
    <w:p w14:paraId="48B30852">
      <w:pPr>
        <w:rPr>
          <w:rStyle w:val="49"/>
          <w:rFonts w:hint="eastAsia" w:ascii="仿宋" w:hAnsi="仿宋" w:eastAsia="仿宋" w:cs="仿宋"/>
          <w:b/>
          <w:bCs/>
          <w:color w:val="000000" w:themeColor="text1"/>
          <w:sz w:val="28"/>
          <w:szCs w:val="28"/>
          <w:highlight w:val="none"/>
          <w14:textFill>
            <w14:solidFill>
              <w14:schemeClr w14:val="tx1"/>
            </w14:solidFill>
          </w14:textFill>
        </w:rPr>
      </w:pPr>
    </w:p>
    <w:p w14:paraId="60F5A2A5">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lang w:eastAsia="zh-CN"/>
          <w14:textFill>
            <w14:solidFill>
              <w14:schemeClr w14:val="tx1"/>
            </w14:solidFill>
          </w14:textFill>
        </w:rPr>
      </w:pPr>
      <w:r>
        <w:rPr>
          <w:rStyle w:val="49"/>
          <w:rFonts w:hint="eastAsia" w:ascii="宋体" w:hAnsi="宋体" w:eastAsia="宋体" w:cs="宋体"/>
          <w:color w:val="000000" w:themeColor="text1"/>
          <w:sz w:val="28"/>
          <w:szCs w:val="28"/>
          <w:highlight w:val="none"/>
          <w:lang w:eastAsia="zh-CN"/>
          <w14:textFill>
            <w14:solidFill>
              <w14:schemeClr w14:val="tx1"/>
            </w14:solidFill>
          </w14:textFill>
        </w:rPr>
        <w:t>（8）配送方案（格式自拟）；</w:t>
      </w:r>
    </w:p>
    <w:p w14:paraId="46AF85D5">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lang w:eastAsia="zh-CN"/>
          <w14:textFill>
            <w14:solidFill>
              <w14:schemeClr w14:val="tx1"/>
            </w14:solidFill>
          </w14:textFill>
        </w:rPr>
      </w:pPr>
      <w:r>
        <w:rPr>
          <w:rStyle w:val="49"/>
          <w:rFonts w:hint="eastAsia" w:ascii="宋体" w:hAnsi="宋体" w:eastAsia="宋体" w:cs="宋体"/>
          <w:color w:val="000000" w:themeColor="text1"/>
          <w:sz w:val="28"/>
          <w:szCs w:val="28"/>
          <w:highlight w:val="none"/>
          <w:lang w:eastAsia="zh-CN"/>
          <w14:textFill>
            <w14:solidFill>
              <w14:schemeClr w14:val="tx1"/>
            </w14:solidFill>
          </w14:textFill>
        </w:rPr>
        <w:t>（9）配送服务人员（格式自拟）</w:t>
      </w:r>
    </w:p>
    <w:p w14:paraId="6A11B606">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lang w:eastAsia="zh-CN"/>
          <w14:textFill>
            <w14:solidFill>
              <w14:schemeClr w14:val="tx1"/>
            </w14:solidFill>
          </w14:textFill>
        </w:rPr>
      </w:pPr>
      <w:r>
        <w:rPr>
          <w:rStyle w:val="49"/>
          <w:rFonts w:hint="eastAsia" w:ascii="宋体" w:hAnsi="宋体" w:eastAsia="宋体" w:cs="宋体"/>
          <w:color w:val="000000" w:themeColor="text1"/>
          <w:sz w:val="28"/>
          <w:szCs w:val="28"/>
          <w:highlight w:val="none"/>
          <w:lang w:eastAsia="zh-CN"/>
          <w14:textFill>
            <w14:solidFill>
              <w14:schemeClr w14:val="tx1"/>
            </w14:solidFill>
          </w14:textFill>
        </w:rPr>
        <w:t>（10）安全检测（格式自拟）；</w:t>
      </w:r>
    </w:p>
    <w:p w14:paraId="37802C42">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lang w:eastAsia="zh-CN"/>
          <w14:textFill>
            <w14:solidFill>
              <w14:schemeClr w14:val="tx1"/>
            </w14:solidFill>
          </w14:textFill>
        </w:rPr>
      </w:pPr>
      <w:r>
        <w:rPr>
          <w:rStyle w:val="49"/>
          <w:rFonts w:hint="eastAsia" w:ascii="宋体" w:hAnsi="宋体" w:eastAsia="宋体" w:cs="宋体"/>
          <w:color w:val="000000" w:themeColor="text1"/>
          <w:sz w:val="28"/>
          <w:szCs w:val="28"/>
          <w:highlight w:val="none"/>
          <w:lang w:eastAsia="zh-CN"/>
          <w14:textFill>
            <w14:solidFill>
              <w14:schemeClr w14:val="tx1"/>
            </w14:solidFill>
          </w14:textFill>
        </w:rPr>
        <w:t>（11）档案追溯（格式自拟）；</w:t>
      </w:r>
    </w:p>
    <w:p w14:paraId="60713306">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lang w:eastAsia="zh-CN"/>
          <w14:textFill>
            <w14:solidFill>
              <w14:schemeClr w14:val="tx1"/>
            </w14:solidFill>
          </w14:textFill>
        </w:rPr>
      </w:pPr>
      <w:r>
        <w:rPr>
          <w:rStyle w:val="49"/>
          <w:rFonts w:hint="eastAsia" w:ascii="宋体" w:hAnsi="宋体" w:eastAsia="宋体" w:cs="宋体"/>
          <w:color w:val="000000" w:themeColor="text1"/>
          <w:sz w:val="28"/>
          <w:szCs w:val="28"/>
          <w:highlight w:val="none"/>
          <w:lang w:eastAsia="zh-CN"/>
          <w14:textFill>
            <w14:solidFill>
              <w14:schemeClr w14:val="tx1"/>
            </w14:solidFill>
          </w14:textFill>
        </w:rPr>
        <w:t>（12）仓储面积（格式自拟）；</w:t>
      </w:r>
    </w:p>
    <w:p w14:paraId="28BFE711">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lang w:eastAsia="zh-CN"/>
          <w14:textFill>
            <w14:solidFill>
              <w14:schemeClr w14:val="tx1"/>
            </w14:solidFill>
          </w14:textFill>
        </w:rPr>
      </w:pPr>
      <w:r>
        <w:rPr>
          <w:rStyle w:val="49"/>
          <w:rFonts w:hint="eastAsia" w:ascii="宋体" w:hAnsi="宋体" w:eastAsia="宋体" w:cs="宋体"/>
          <w:color w:val="000000" w:themeColor="text1"/>
          <w:sz w:val="28"/>
          <w:szCs w:val="28"/>
          <w:highlight w:val="none"/>
          <w:lang w:eastAsia="zh-CN"/>
          <w14:textFill>
            <w14:solidFill>
              <w14:schemeClr w14:val="tx1"/>
            </w14:solidFill>
          </w14:textFill>
        </w:rPr>
        <w:t>（13）应急处理措施（格式自拟）；</w:t>
      </w:r>
    </w:p>
    <w:p w14:paraId="0B38DBA7">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lang w:eastAsia="zh-CN"/>
          <w14:textFill>
            <w14:solidFill>
              <w14:schemeClr w14:val="tx1"/>
            </w14:solidFill>
          </w14:textFill>
        </w:rPr>
      </w:pPr>
      <w:r>
        <w:rPr>
          <w:rStyle w:val="49"/>
          <w:rFonts w:hint="eastAsia" w:ascii="宋体" w:hAnsi="宋体" w:eastAsia="宋体" w:cs="宋体"/>
          <w:color w:val="000000" w:themeColor="text1"/>
          <w:sz w:val="28"/>
          <w:szCs w:val="28"/>
          <w:highlight w:val="none"/>
          <w:lang w:eastAsia="zh-CN"/>
          <w14:textFill>
            <w14:solidFill>
              <w14:schemeClr w14:val="tx1"/>
            </w14:solidFill>
          </w14:textFill>
        </w:rPr>
        <w:t>（</w:t>
      </w:r>
      <w:r>
        <w:rPr>
          <w:rStyle w:val="49"/>
          <w:rFonts w:hint="eastAsia" w:ascii="宋体" w:hAnsi="宋体" w:cs="宋体"/>
          <w:color w:val="000000" w:themeColor="text1"/>
          <w:sz w:val="28"/>
          <w:szCs w:val="28"/>
          <w:highlight w:val="none"/>
          <w:lang w:val="en-US" w:eastAsia="zh-CN"/>
          <w14:textFill>
            <w14:solidFill>
              <w14:schemeClr w14:val="tx1"/>
            </w14:solidFill>
          </w14:textFill>
        </w:rPr>
        <w:t>14</w:t>
      </w:r>
      <w:r>
        <w:rPr>
          <w:rStyle w:val="49"/>
          <w:rFonts w:hint="eastAsia" w:ascii="宋体" w:hAnsi="宋体" w:eastAsia="宋体" w:cs="宋体"/>
          <w:color w:val="000000" w:themeColor="text1"/>
          <w:sz w:val="28"/>
          <w:szCs w:val="28"/>
          <w:highlight w:val="none"/>
          <w:lang w:eastAsia="zh-CN"/>
          <w14:textFill>
            <w14:solidFill>
              <w14:schemeClr w14:val="tx1"/>
            </w14:solidFill>
          </w14:textFill>
        </w:rPr>
        <w:t>）服务管控（格式自拟）；</w:t>
      </w:r>
    </w:p>
    <w:p w14:paraId="045C37C1">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lang w:eastAsia="zh-CN"/>
          <w14:textFill>
            <w14:solidFill>
              <w14:schemeClr w14:val="tx1"/>
            </w14:solidFill>
          </w14:textFill>
        </w:rPr>
      </w:pPr>
      <w:r>
        <w:rPr>
          <w:rStyle w:val="49"/>
          <w:rFonts w:hint="eastAsia" w:ascii="宋体" w:hAnsi="宋体" w:eastAsia="宋体" w:cs="宋体"/>
          <w:color w:val="000000" w:themeColor="text1"/>
          <w:sz w:val="28"/>
          <w:szCs w:val="28"/>
          <w:highlight w:val="none"/>
          <w:lang w:eastAsia="zh-CN"/>
          <w14:textFill>
            <w14:solidFill>
              <w14:schemeClr w14:val="tx1"/>
            </w14:solidFill>
          </w14:textFill>
        </w:rPr>
        <w:t>（</w:t>
      </w:r>
      <w:r>
        <w:rPr>
          <w:rStyle w:val="49"/>
          <w:rFonts w:hint="eastAsia" w:ascii="宋体" w:hAnsi="宋体" w:cs="宋体"/>
          <w:color w:val="000000" w:themeColor="text1"/>
          <w:sz w:val="28"/>
          <w:szCs w:val="28"/>
          <w:highlight w:val="none"/>
          <w:lang w:val="en-US" w:eastAsia="zh-CN"/>
          <w14:textFill>
            <w14:solidFill>
              <w14:schemeClr w14:val="tx1"/>
            </w14:solidFill>
          </w14:textFill>
        </w:rPr>
        <w:t>15</w:t>
      </w:r>
      <w:r>
        <w:rPr>
          <w:rStyle w:val="49"/>
          <w:rFonts w:hint="eastAsia" w:ascii="宋体" w:hAnsi="宋体" w:eastAsia="宋体" w:cs="宋体"/>
          <w:color w:val="000000" w:themeColor="text1"/>
          <w:sz w:val="28"/>
          <w:szCs w:val="28"/>
          <w:highlight w:val="none"/>
          <w:lang w:eastAsia="zh-CN"/>
          <w14:textFill>
            <w14:solidFill>
              <w14:schemeClr w14:val="tx1"/>
            </w14:solidFill>
          </w14:textFill>
        </w:rPr>
        <w:t>）运营保障（格式自拟）；</w:t>
      </w:r>
    </w:p>
    <w:p w14:paraId="15B71B6F">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lang w:eastAsia="zh-CN"/>
          <w14:textFill>
            <w14:solidFill>
              <w14:schemeClr w14:val="tx1"/>
            </w14:solidFill>
          </w14:textFill>
        </w:rPr>
      </w:pPr>
      <w:r>
        <w:rPr>
          <w:rStyle w:val="49"/>
          <w:rFonts w:hint="eastAsia" w:ascii="宋体" w:hAnsi="宋体" w:eastAsia="宋体" w:cs="宋体"/>
          <w:color w:val="000000" w:themeColor="text1"/>
          <w:sz w:val="28"/>
          <w:szCs w:val="28"/>
          <w:highlight w:val="none"/>
          <w:lang w:eastAsia="zh-CN"/>
          <w14:textFill>
            <w14:solidFill>
              <w14:schemeClr w14:val="tx1"/>
            </w14:solidFill>
          </w14:textFill>
        </w:rPr>
        <w:t>（</w:t>
      </w:r>
      <w:r>
        <w:rPr>
          <w:rStyle w:val="49"/>
          <w:rFonts w:hint="eastAsia" w:ascii="宋体" w:hAnsi="宋体" w:cs="宋体"/>
          <w:color w:val="000000" w:themeColor="text1"/>
          <w:sz w:val="28"/>
          <w:szCs w:val="28"/>
          <w:highlight w:val="none"/>
          <w:lang w:val="en-US" w:eastAsia="zh-CN"/>
          <w14:textFill>
            <w14:solidFill>
              <w14:schemeClr w14:val="tx1"/>
            </w14:solidFill>
          </w14:textFill>
        </w:rPr>
        <w:t>16</w:t>
      </w:r>
      <w:r>
        <w:rPr>
          <w:rStyle w:val="49"/>
          <w:rFonts w:hint="eastAsia" w:ascii="宋体" w:hAnsi="宋体" w:eastAsia="宋体" w:cs="宋体"/>
          <w:color w:val="000000" w:themeColor="text1"/>
          <w:sz w:val="28"/>
          <w:szCs w:val="28"/>
          <w:highlight w:val="none"/>
          <w:lang w:eastAsia="zh-CN"/>
          <w14:textFill>
            <w14:solidFill>
              <w14:schemeClr w14:val="tx1"/>
            </w14:solidFill>
          </w14:textFill>
        </w:rPr>
        <w:t>）货源保障能力（格式自拟）；</w:t>
      </w:r>
    </w:p>
    <w:p w14:paraId="1A060395">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lang w:eastAsia="zh-CN"/>
          <w14:textFill>
            <w14:solidFill>
              <w14:schemeClr w14:val="tx1"/>
            </w14:solidFill>
          </w14:textFill>
        </w:rPr>
      </w:pPr>
      <w:r>
        <w:rPr>
          <w:rStyle w:val="49"/>
          <w:rFonts w:hint="eastAsia" w:ascii="宋体" w:hAnsi="宋体" w:eastAsia="宋体" w:cs="宋体"/>
          <w:color w:val="000000" w:themeColor="text1"/>
          <w:sz w:val="28"/>
          <w:szCs w:val="28"/>
          <w:highlight w:val="none"/>
          <w:lang w:eastAsia="zh-CN"/>
          <w14:textFill>
            <w14:solidFill>
              <w14:schemeClr w14:val="tx1"/>
            </w14:solidFill>
          </w14:textFill>
        </w:rPr>
        <w:t>（</w:t>
      </w:r>
      <w:r>
        <w:rPr>
          <w:rStyle w:val="49"/>
          <w:rFonts w:hint="eastAsia" w:ascii="宋体" w:hAnsi="宋体" w:cs="宋体"/>
          <w:color w:val="000000" w:themeColor="text1"/>
          <w:sz w:val="28"/>
          <w:szCs w:val="28"/>
          <w:highlight w:val="none"/>
          <w:lang w:val="en-US" w:eastAsia="zh-CN"/>
          <w14:textFill>
            <w14:solidFill>
              <w14:schemeClr w14:val="tx1"/>
            </w14:solidFill>
          </w14:textFill>
        </w:rPr>
        <w:t>17</w:t>
      </w:r>
      <w:r>
        <w:rPr>
          <w:rStyle w:val="49"/>
          <w:rFonts w:hint="eastAsia" w:ascii="宋体" w:hAnsi="宋体" w:eastAsia="宋体" w:cs="宋体"/>
          <w:color w:val="000000" w:themeColor="text1"/>
          <w:sz w:val="28"/>
          <w:szCs w:val="28"/>
          <w:highlight w:val="none"/>
          <w:lang w:eastAsia="zh-CN"/>
          <w14:textFill>
            <w14:solidFill>
              <w14:schemeClr w14:val="tx1"/>
            </w14:solidFill>
          </w14:textFill>
        </w:rPr>
        <w:t>）质量保证措施（格式自拟）；</w:t>
      </w:r>
    </w:p>
    <w:p w14:paraId="0021880A">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lang w:eastAsia="zh-CN"/>
          <w14:textFill>
            <w14:solidFill>
              <w14:schemeClr w14:val="tx1"/>
            </w14:solidFill>
          </w14:textFill>
        </w:rPr>
      </w:pPr>
      <w:r>
        <w:rPr>
          <w:rStyle w:val="49"/>
          <w:rFonts w:hint="eastAsia" w:ascii="宋体" w:hAnsi="宋体" w:eastAsia="宋体" w:cs="宋体"/>
          <w:color w:val="000000" w:themeColor="text1"/>
          <w:sz w:val="28"/>
          <w:szCs w:val="28"/>
          <w:highlight w:val="none"/>
          <w:lang w:eastAsia="zh-CN"/>
          <w14:textFill>
            <w14:solidFill>
              <w14:schemeClr w14:val="tx1"/>
            </w14:solidFill>
          </w14:textFill>
        </w:rPr>
        <w:t>（</w:t>
      </w:r>
      <w:r>
        <w:rPr>
          <w:rStyle w:val="49"/>
          <w:rFonts w:hint="eastAsia" w:ascii="宋体" w:hAnsi="宋体" w:cs="宋体"/>
          <w:color w:val="000000" w:themeColor="text1"/>
          <w:sz w:val="28"/>
          <w:szCs w:val="28"/>
          <w:highlight w:val="none"/>
          <w:lang w:val="en-US" w:eastAsia="zh-CN"/>
          <w14:textFill>
            <w14:solidFill>
              <w14:schemeClr w14:val="tx1"/>
            </w14:solidFill>
          </w14:textFill>
        </w:rPr>
        <w:t>18</w:t>
      </w:r>
      <w:r>
        <w:rPr>
          <w:rStyle w:val="49"/>
          <w:rFonts w:hint="eastAsia" w:ascii="宋体" w:hAnsi="宋体" w:eastAsia="宋体" w:cs="宋体"/>
          <w:color w:val="000000" w:themeColor="text1"/>
          <w:sz w:val="28"/>
          <w:szCs w:val="28"/>
          <w:highlight w:val="none"/>
          <w:lang w:eastAsia="zh-CN"/>
          <w14:textFill>
            <w14:solidFill>
              <w14:schemeClr w14:val="tx1"/>
            </w14:solidFill>
          </w14:textFill>
        </w:rPr>
        <w:t>）投标人提供具备突发事件应急能力，及一定抗市场风险能力的承诺书（格式自拟）</w:t>
      </w:r>
    </w:p>
    <w:p w14:paraId="40A903FF">
      <w:pPr>
        <w:rPr>
          <w:rStyle w:val="49"/>
          <w:rFonts w:hint="eastAsia" w:ascii="仿宋" w:hAnsi="仿宋" w:eastAsia="仿宋" w:cs="仿宋"/>
          <w:b/>
          <w:bCs/>
          <w:color w:val="000000" w:themeColor="text1"/>
          <w:sz w:val="28"/>
          <w:szCs w:val="28"/>
          <w:highlight w:val="none"/>
          <w14:textFill>
            <w14:solidFill>
              <w14:schemeClr w14:val="tx1"/>
            </w14:solidFill>
          </w14:textFill>
        </w:rPr>
      </w:pPr>
      <w:r>
        <w:rPr>
          <w:rStyle w:val="49"/>
          <w:rFonts w:hint="eastAsia" w:ascii="仿宋" w:hAnsi="仿宋" w:eastAsia="仿宋" w:cs="仿宋"/>
          <w:b/>
          <w:bCs/>
          <w:color w:val="000000" w:themeColor="text1"/>
          <w:sz w:val="28"/>
          <w:szCs w:val="28"/>
          <w:highlight w:val="none"/>
          <w14:textFill>
            <w14:solidFill>
              <w14:schemeClr w14:val="tx1"/>
            </w14:solidFill>
          </w14:textFill>
        </w:rPr>
        <w:br w:type="page"/>
      </w:r>
    </w:p>
    <w:p w14:paraId="7FD3B8AE">
      <w:pPr>
        <w:pStyle w:val="67"/>
        <w:keepNext w:val="0"/>
        <w:keepLines w:val="0"/>
        <w:pageBreakBefore w:val="0"/>
        <w:widowControl/>
        <w:kinsoku/>
        <w:wordWrap/>
        <w:overflowPunct/>
        <w:topLinePunct w:val="0"/>
        <w:autoSpaceDE/>
        <w:autoSpaceDN/>
        <w:bidi w:val="0"/>
        <w:adjustRightInd/>
        <w:snapToGrid/>
        <w:spacing w:after="0" w:line="700" w:lineRule="exact"/>
        <w:ind w:left="0" w:leftChars="0" w:right="0" w:rightChars="0" w:firstLine="0" w:firstLineChars="0"/>
        <w:jc w:val="left"/>
        <w:textAlignment w:val="auto"/>
        <w:outlineLvl w:val="0"/>
        <w:rPr>
          <w:rFonts w:hint="eastAsia" w:ascii="仿宋" w:hAnsi="仿宋" w:eastAsia="仿宋" w:cs="仿宋"/>
          <w:b/>
          <w:bCs/>
          <w:color w:val="000000" w:themeColor="text1"/>
          <w:kern w:val="2"/>
          <w:sz w:val="32"/>
          <w:szCs w:val="32"/>
          <w:highlight w:val="none"/>
          <w:lang w:val="en-US" w:eastAsia="zh-CN" w:bidi="ar-SA"/>
          <w14:textFill>
            <w14:solidFill>
              <w14:schemeClr w14:val="tx1"/>
            </w14:solidFill>
          </w14:textFill>
        </w:rPr>
      </w:pPr>
      <w:r>
        <w:rPr>
          <w:rStyle w:val="49"/>
          <w:rFonts w:hint="eastAsia" w:ascii="仿宋" w:hAnsi="仿宋" w:eastAsia="仿宋" w:cs="仿宋"/>
          <w:b/>
          <w:bCs/>
          <w:color w:val="000000" w:themeColor="text1"/>
          <w:sz w:val="32"/>
          <w:szCs w:val="32"/>
          <w:highlight w:val="none"/>
          <w14:textFill>
            <w14:solidFill>
              <w14:schemeClr w14:val="tx1"/>
            </w14:solidFill>
          </w14:textFill>
        </w:rPr>
        <w:t>（</w:t>
      </w:r>
      <w:r>
        <w:rPr>
          <w:rStyle w:val="49"/>
          <w:rFonts w:hint="eastAsia" w:ascii="仿宋" w:hAnsi="仿宋" w:eastAsia="仿宋" w:cs="仿宋"/>
          <w:b/>
          <w:bCs/>
          <w:color w:val="000000" w:themeColor="text1"/>
          <w:sz w:val="32"/>
          <w:szCs w:val="32"/>
          <w:highlight w:val="none"/>
          <w:lang w:val="en-US" w:eastAsia="zh-CN"/>
          <w14:textFill>
            <w14:solidFill>
              <w14:schemeClr w14:val="tx1"/>
            </w14:solidFill>
          </w14:textFill>
        </w:rPr>
        <w:t>19</w:t>
      </w:r>
      <w:r>
        <w:rPr>
          <w:rStyle w:val="49"/>
          <w:rFonts w:hint="eastAsia" w:ascii="仿宋" w:hAnsi="仿宋" w:eastAsia="仿宋" w:cs="仿宋"/>
          <w:b/>
          <w:bCs/>
          <w:color w:val="000000" w:themeColor="text1"/>
          <w:sz w:val="32"/>
          <w:szCs w:val="32"/>
          <w:highlight w:val="none"/>
          <w14:textFill>
            <w14:solidFill>
              <w14:schemeClr w14:val="tx1"/>
            </w14:solidFill>
          </w14:textFill>
        </w:rPr>
        <w:t>）其它需说明的事项</w:t>
      </w:r>
    </w:p>
    <w:p w14:paraId="40589784">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1、以下《中小企业声明函》、《监狱企业的证明文件》及《残疾人福利性单位声明函》投标人根据自身的实际情况选用（如有）。</w:t>
      </w:r>
    </w:p>
    <w:p w14:paraId="348F59F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2、投标人同时为小型（或微型）企业、监狱企业、残疾人福利性单位任两种或以上情况的，评审中只享受一次价格扣除（或评审得分优惠），不重复进行价格扣除。</w:t>
      </w:r>
    </w:p>
    <w:p w14:paraId="4CFA77D1">
      <w:pPr>
        <w:widowControl/>
        <w:ind w:firstLine="3360" w:firstLineChars="1200"/>
        <w:jc w:val="both"/>
        <w:rPr>
          <w:rFonts w:hint="eastAsia" w:ascii="宋体" w:hAnsi="宋体" w:eastAsia="宋体" w:cs="宋体"/>
          <w:b/>
          <w:bCs/>
          <w:color w:val="000000"/>
          <w:kern w:val="0"/>
          <w:sz w:val="28"/>
          <w:szCs w:val="28"/>
          <w:lang w:bidi="ar"/>
        </w:rPr>
      </w:pPr>
      <w:r>
        <w:rPr>
          <w:rFonts w:hint="eastAsia" w:ascii="宋体" w:hAnsi="宋体" w:eastAsia="宋体" w:cs="宋体"/>
          <w:color w:val="000000" w:themeColor="text1"/>
          <w:sz w:val="28"/>
          <w:szCs w:val="28"/>
          <w:highlight w:val="none"/>
          <w14:textFill>
            <w14:solidFill>
              <w14:schemeClr w14:val="tx1"/>
            </w14:solidFill>
          </w14:textFill>
        </w:rPr>
        <w:t>（一）</w:t>
      </w:r>
      <w:r>
        <w:rPr>
          <w:rFonts w:hint="eastAsia" w:ascii="宋体" w:hAnsi="宋体" w:eastAsia="宋体" w:cs="宋体"/>
          <w:b/>
          <w:bCs/>
          <w:color w:val="000000"/>
          <w:kern w:val="0"/>
          <w:sz w:val="28"/>
          <w:szCs w:val="28"/>
          <w:lang w:bidi="ar"/>
        </w:rPr>
        <w:t>中小企业声明函（货物）</w:t>
      </w:r>
    </w:p>
    <w:p w14:paraId="4162443D">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本公司郑重声明，根据《政府采购促进中小企业发展管理办法》（财库﹝2020﹞46 号）的规定，本公司参加（单位名称）的（项目名称）采购活动，提供的货物全部由符合政策要求的中小企业制造。相关企业（含联合体中的中小企业、签订分包意向协议的中小企业）的具体情况如下：</w:t>
      </w:r>
    </w:p>
    <w:p w14:paraId="16F57D40">
      <w:pPr>
        <w:pStyle w:val="11"/>
        <w:rPr>
          <w:rFonts w:hint="eastAsia" w:ascii="宋体" w:hAnsi="宋体" w:eastAsia="宋体" w:cs="宋体"/>
          <w:sz w:val="28"/>
          <w:szCs w:val="28"/>
          <w:lang w:eastAsia="zh-CN"/>
        </w:rPr>
      </w:pPr>
    </w:p>
    <w:p w14:paraId="3178B63D">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1</w:t>
      </w:r>
      <w:r>
        <w:rPr>
          <w:rFonts w:hint="eastAsia" w:ascii="宋体" w:hAnsi="宋体" w:eastAsia="宋体" w:cs="宋体"/>
          <w:bCs/>
          <w:color w:val="000000" w:themeColor="text1"/>
          <w:sz w:val="28"/>
          <w:szCs w:val="28"/>
          <w:highlight w:val="none"/>
          <w14:textFill>
            <w14:solidFill>
              <w14:schemeClr w14:val="tx1"/>
            </w14:solidFill>
          </w14:textFill>
        </w:rPr>
        <w:t>. </w:t>
      </w:r>
      <w:r>
        <w:rPr>
          <w:rFonts w:hint="eastAsia" w:ascii="宋体" w:hAnsi="宋体" w:eastAsia="宋体" w:cs="宋体"/>
          <w:color w:val="000000"/>
          <w:sz w:val="28"/>
          <w:szCs w:val="28"/>
          <w:u w:val="single"/>
        </w:rPr>
        <w:t>（标的名称） </w:t>
      </w:r>
      <w:r>
        <w:rPr>
          <w:rFonts w:hint="eastAsia" w:ascii="宋体" w:hAnsi="宋体" w:eastAsia="宋体" w:cs="宋体"/>
          <w:color w:val="000000"/>
          <w:sz w:val="28"/>
          <w:szCs w:val="28"/>
        </w:rPr>
        <w:t>，属于</w:t>
      </w:r>
      <w:r>
        <w:rPr>
          <w:rFonts w:hint="eastAsia" w:ascii="宋体" w:hAnsi="宋体" w:eastAsia="宋体" w:cs="宋体"/>
          <w:color w:val="000000"/>
          <w:sz w:val="28"/>
          <w:szCs w:val="28"/>
          <w:u w:val="single"/>
        </w:rPr>
        <w:t>（文件中明确的所属行业）</w:t>
      </w:r>
      <w:r>
        <w:rPr>
          <w:rFonts w:hint="eastAsia" w:ascii="宋体" w:hAnsi="宋体" w:eastAsia="宋体" w:cs="宋体"/>
          <w:color w:val="000000"/>
          <w:sz w:val="28"/>
          <w:szCs w:val="28"/>
        </w:rPr>
        <w:t>行业；制造商为</w:t>
      </w:r>
      <w:r>
        <w:rPr>
          <w:rFonts w:hint="eastAsia" w:ascii="宋体" w:hAnsi="宋体" w:eastAsia="宋体" w:cs="宋体"/>
          <w:color w:val="000000"/>
          <w:sz w:val="28"/>
          <w:szCs w:val="28"/>
          <w:u w:val="single"/>
        </w:rPr>
        <w:t>（企业名称）</w:t>
      </w:r>
      <w:r>
        <w:rPr>
          <w:rFonts w:hint="eastAsia" w:ascii="宋体" w:hAnsi="宋体" w:eastAsia="宋体" w:cs="宋体"/>
          <w:color w:val="000000"/>
          <w:sz w:val="28"/>
          <w:szCs w:val="28"/>
        </w:rPr>
        <w:t>，从业人员</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人，营业收入为</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万元，资产总额为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万元，属于（中型企业、小型企业、微型企业）；</w:t>
      </w:r>
    </w:p>
    <w:p w14:paraId="0802D133">
      <w:pPr>
        <w:pStyle w:val="11"/>
        <w:rPr>
          <w:rFonts w:hint="eastAsia" w:ascii="宋体" w:hAnsi="宋体" w:eastAsia="宋体" w:cs="宋体"/>
          <w:sz w:val="28"/>
          <w:szCs w:val="28"/>
          <w:lang w:eastAsia="zh-CN"/>
        </w:rPr>
      </w:pPr>
    </w:p>
    <w:p w14:paraId="42B6A3D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color w:val="000000"/>
          <w:sz w:val="28"/>
          <w:szCs w:val="28"/>
        </w:rPr>
        <w:t>2</w:t>
      </w:r>
      <w:r>
        <w:rPr>
          <w:rFonts w:hint="eastAsia" w:ascii="宋体" w:hAnsi="宋体" w:eastAsia="宋体" w:cs="宋体"/>
          <w:bCs/>
          <w:color w:val="000000" w:themeColor="text1"/>
          <w:sz w:val="28"/>
          <w:szCs w:val="28"/>
          <w:highlight w:val="none"/>
          <w14:textFill>
            <w14:solidFill>
              <w14:schemeClr w14:val="tx1"/>
            </w14:solidFill>
          </w14:textFill>
        </w:rPr>
        <w:t>. </w:t>
      </w:r>
      <w:r>
        <w:rPr>
          <w:rFonts w:hint="eastAsia" w:ascii="宋体" w:hAnsi="宋体" w:eastAsia="宋体" w:cs="宋体"/>
          <w:color w:val="000000"/>
          <w:sz w:val="28"/>
          <w:szCs w:val="28"/>
          <w:u w:val="single"/>
        </w:rPr>
        <w:t>（标的名称） </w:t>
      </w:r>
      <w:r>
        <w:rPr>
          <w:rFonts w:hint="eastAsia" w:ascii="宋体" w:hAnsi="宋体" w:eastAsia="宋体" w:cs="宋体"/>
          <w:color w:val="000000"/>
          <w:sz w:val="28"/>
          <w:szCs w:val="28"/>
        </w:rPr>
        <w:t>，属于</w:t>
      </w:r>
      <w:r>
        <w:rPr>
          <w:rFonts w:hint="eastAsia" w:ascii="宋体" w:hAnsi="宋体" w:eastAsia="宋体" w:cs="宋体"/>
          <w:color w:val="000000"/>
          <w:sz w:val="28"/>
          <w:szCs w:val="28"/>
          <w:u w:val="single"/>
        </w:rPr>
        <w:t>（文件中明确的所属行业）</w:t>
      </w:r>
      <w:r>
        <w:rPr>
          <w:rFonts w:hint="eastAsia" w:ascii="宋体" w:hAnsi="宋体" w:eastAsia="宋体" w:cs="宋体"/>
          <w:color w:val="000000"/>
          <w:sz w:val="28"/>
          <w:szCs w:val="28"/>
        </w:rPr>
        <w:t>行</w:t>
      </w:r>
      <w:r>
        <w:rPr>
          <w:rFonts w:hint="eastAsia" w:ascii="宋体" w:hAnsi="宋体" w:eastAsia="宋体" w:cs="宋体"/>
          <w:sz w:val="28"/>
          <w:szCs w:val="28"/>
        </w:rPr>
        <w:t>业；制造商为</w:t>
      </w:r>
      <w:r>
        <w:rPr>
          <w:rFonts w:hint="eastAsia" w:ascii="宋体" w:hAnsi="宋体" w:eastAsia="宋体" w:cs="宋体"/>
          <w:sz w:val="28"/>
          <w:szCs w:val="28"/>
          <w:u w:val="single"/>
        </w:rPr>
        <w:t>（企业名称）</w:t>
      </w:r>
      <w:r>
        <w:rPr>
          <w:rFonts w:hint="eastAsia" w:ascii="宋体" w:hAnsi="宋体" w:eastAsia="宋体" w:cs="宋体"/>
          <w:sz w:val="28"/>
          <w:szCs w:val="28"/>
        </w:rPr>
        <w:t>，从业人员 </w:t>
      </w:r>
      <w:r>
        <w:rPr>
          <w:rFonts w:hint="eastAsia" w:ascii="宋体" w:hAnsi="宋体" w:eastAsia="宋体" w:cs="宋体"/>
          <w:sz w:val="28"/>
          <w:szCs w:val="28"/>
          <w:u w:val="single"/>
        </w:rPr>
        <w:t xml:space="preserve">    </w:t>
      </w:r>
      <w:r>
        <w:rPr>
          <w:rFonts w:hint="eastAsia" w:ascii="宋体" w:hAnsi="宋体" w:eastAsia="宋体" w:cs="宋体"/>
          <w:sz w:val="28"/>
          <w:szCs w:val="28"/>
        </w:rPr>
        <w:t>人，营业收入为</w:t>
      </w:r>
      <w:r>
        <w:rPr>
          <w:rFonts w:hint="eastAsia" w:ascii="宋体" w:hAnsi="宋体" w:eastAsia="宋体" w:cs="宋体"/>
          <w:sz w:val="28"/>
          <w:szCs w:val="28"/>
          <w:u w:val="single"/>
        </w:rPr>
        <w:t xml:space="preserve">     </w:t>
      </w:r>
      <w:r>
        <w:rPr>
          <w:rFonts w:hint="eastAsia" w:ascii="宋体" w:hAnsi="宋体" w:eastAsia="宋体" w:cs="宋体"/>
          <w:sz w:val="28"/>
          <w:szCs w:val="28"/>
        </w:rPr>
        <w:t>万元，资产总额为</w:t>
      </w:r>
      <w:r>
        <w:rPr>
          <w:rFonts w:hint="eastAsia" w:ascii="宋体" w:hAnsi="宋体" w:eastAsia="宋体" w:cs="宋体"/>
          <w:sz w:val="28"/>
          <w:szCs w:val="28"/>
          <w:u w:val="single"/>
        </w:rPr>
        <w:t xml:space="preserve">     </w:t>
      </w:r>
      <w:r>
        <w:rPr>
          <w:rFonts w:hint="eastAsia" w:ascii="宋体" w:hAnsi="宋体" w:eastAsia="宋体" w:cs="宋体"/>
          <w:sz w:val="28"/>
          <w:szCs w:val="28"/>
        </w:rPr>
        <w:t>万元，属于（中型企业、小型企业、微型企业）；</w:t>
      </w:r>
    </w:p>
    <w:p w14:paraId="193FA0D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以上企业，不属于大企业的分支机构，不存在控股股东为大企业的情形，也不存在与大企业的负责人为同一人的情形。</w:t>
      </w:r>
    </w:p>
    <w:p w14:paraId="42B7525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本企业对上述声明内容的真实性负责。如有虚假，将依法承担相应责任。</w:t>
      </w:r>
    </w:p>
    <w:p w14:paraId="6A1AEB72">
      <w:pPr>
        <w:pStyle w:val="10"/>
        <w:spacing w:line="360" w:lineRule="auto"/>
        <w:ind w:left="875" w:leftChars="350" w:hanging="140" w:hangingChars="5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企业名称（盖章）：</w:t>
      </w:r>
    </w:p>
    <w:p w14:paraId="5F783522">
      <w:pPr>
        <w:pStyle w:val="11"/>
        <w:rPr>
          <w:rFonts w:hint="eastAsia" w:ascii="宋体" w:hAnsi="宋体" w:eastAsia="宋体" w:cs="宋体"/>
          <w:sz w:val="28"/>
          <w:szCs w:val="28"/>
          <w:lang w:eastAsia="zh-CN"/>
        </w:rPr>
      </w:pPr>
    </w:p>
    <w:p w14:paraId="04BE53DE">
      <w:pPr>
        <w:pStyle w:val="10"/>
        <w:spacing w:line="360" w:lineRule="auto"/>
        <w:ind w:left="974" w:leftChars="464" w:firstLine="5460" w:firstLineChars="1950"/>
        <w:rPr>
          <w:rFonts w:hint="eastAsia" w:ascii="宋体" w:hAnsi="宋体" w:eastAsia="宋体" w:cs="宋体"/>
          <w:color w:val="000000"/>
          <w:sz w:val="28"/>
          <w:szCs w:val="28"/>
        </w:rPr>
      </w:pPr>
      <w:r>
        <w:rPr>
          <w:rFonts w:hint="eastAsia" w:ascii="宋体" w:hAnsi="宋体" w:eastAsia="宋体" w:cs="宋体"/>
          <w:sz w:val="28"/>
          <w:szCs w:val="28"/>
          <w:lang w:val="en-US" w:eastAsia="zh-CN"/>
        </w:rPr>
        <w:t>日 期：</w:t>
      </w:r>
    </w:p>
    <w:p w14:paraId="5A2E532E">
      <w:pPr>
        <w:rPr>
          <w:rFonts w:hint="eastAsia" w:ascii="宋体" w:hAnsi="宋体" w:eastAsia="宋体" w:cs="宋体"/>
          <w:color w:val="000000"/>
          <w:sz w:val="28"/>
          <w:szCs w:val="28"/>
        </w:rPr>
      </w:pPr>
    </w:p>
    <w:p w14:paraId="749F4698">
      <w:pPr>
        <w:widowControl/>
        <w:autoSpaceDE/>
        <w:autoSpaceDN/>
        <w:jc w:val="both"/>
        <w:rPr>
          <w:rFonts w:hint="eastAsia" w:ascii="宋体" w:hAnsi="宋体" w:eastAsia="宋体" w:cs="宋体"/>
          <w:b/>
          <w:bCs/>
          <w:color w:val="000000"/>
          <w:sz w:val="28"/>
          <w:szCs w:val="28"/>
        </w:rPr>
      </w:pPr>
      <w:r>
        <w:rPr>
          <w:rFonts w:hint="eastAsia" w:ascii="宋体" w:hAnsi="宋体" w:eastAsia="宋体" w:cs="宋体"/>
          <w:b/>
          <w:bCs/>
          <w:color w:val="000000"/>
          <w:sz w:val="28"/>
          <w:szCs w:val="28"/>
          <w:lang w:val="en-US"/>
        </w:rPr>
        <w:t>备注：1、</w:t>
      </w:r>
      <w:r>
        <w:rPr>
          <w:rFonts w:hint="eastAsia" w:ascii="宋体" w:hAnsi="宋体" w:eastAsia="宋体" w:cs="宋体"/>
          <w:b/>
          <w:bCs/>
          <w:color w:val="000000"/>
          <w:sz w:val="28"/>
          <w:szCs w:val="28"/>
        </w:rPr>
        <w:t>从业人员、营业收入、资产总额填报上一年度数据，无上一年度数据的新成立企业可不填报。</w:t>
      </w:r>
    </w:p>
    <w:p w14:paraId="780B4B79">
      <w:pPr>
        <w:widowControl/>
        <w:numPr>
          <w:ilvl w:val="0"/>
          <w:numId w:val="0"/>
        </w:numPr>
        <w:autoSpaceDE/>
        <w:autoSpaceDN/>
        <w:ind w:firstLine="843" w:firstLineChars="300"/>
        <w:jc w:val="both"/>
        <w:rPr>
          <w:rFonts w:hint="eastAsia" w:ascii="宋体" w:hAnsi="宋体" w:eastAsia="宋体" w:cs="宋体"/>
          <w:color w:val="000000"/>
          <w:sz w:val="28"/>
          <w:szCs w:val="28"/>
        </w:rPr>
      </w:pPr>
      <w:r>
        <w:rPr>
          <w:rFonts w:hint="eastAsia" w:ascii="宋体" w:hAnsi="宋体" w:eastAsia="宋体" w:cs="宋体"/>
          <w:b/>
          <w:bCs/>
          <w:color w:val="000000"/>
          <w:sz w:val="28"/>
          <w:szCs w:val="28"/>
          <w:lang w:val="en-US" w:eastAsia="zh-CN"/>
        </w:rPr>
        <w:t>2、</w:t>
      </w:r>
      <w:r>
        <w:rPr>
          <w:rFonts w:hint="eastAsia" w:ascii="宋体" w:hAnsi="宋体" w:eastAsia="宋体" w:cs="宋体"/>
          <w:b/>
          <w:bCs/>
          <w:color w:val="000000"/>
          <w:sz w:val="28"/>
          <w:szCs w:val="28"/>
          <w:lang w:val="en-US"/>
        </w:rPr>
        <w:t>投标人为中小企业时需提供本声明函，并完整填写从业人员、营业收入、资产总额等内容，否则评审时不能享受相应的价格扣除。</w:t>
      </w:r>
    </w:p>
    <w:p w14:paraId="5455D7B3">
      <w:pPr>
        <w:jc w:val="center"/>
        <w:rPr>
          <w:rFonts w:hint="eastAsia" w:ascii="宋体" w:hAnsi="宋体" w:eastAsia="宋体" w:cs="宋体"/>
          <w:b/>
          <w:color w:val="000000" w:themeColor="text1"/>
          <w:spacing w:val="6"/>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 xml:space="preserve">（二） </w:t>
      </w:r>
      <w:bookmarkStart w:id="64" w:name="OLE_LINK14"/>
      <w:bookmarkStart w:id="65" w:name="OLE_LINK13"/>
      <w:r>
        <w:rPr>
          <w:rFonts w:hint="eastAsia" w:ascii="宋体" w:hAnsi="宋体" w:eastAsia="宋体" w:cs="宋体"/>
          <w:b/>
          <w:color w:val="000000" w:themeColor="text1"/>
          <w:spacing w:val="6"/>
          <w:sz w:val="28"/>
          <w:szCs w:val="28"/>
          <w:highlight w:val="none"/>
          <w14:textFill>
            <w14:solidFill>
              <w14:schemeClr w14:val="tx1"/>
            </w14:solidFill>
          </w14:textFill>
        </w:rPr>
        <w:t>残疾人福利性单位声明函</w:t>
      </w:r>
    </w:p>
    <w:bookmarkEnd w:id="64"/>
    <w:bookmarkEnd w:id="65"/>
    <w:p w14:paraId="730D7563">
      <w:pPr>
        <w:spacing w:line="460" w:lineRule="exact"/>
        <w:rPr>
          <w:rFonts w:hint="eastAsia" w:ascii="宋体" w:hAnsi="宋体" w:eastAsia="宋体" w:cs="宋体"/>
          <w:b/>
          <w:color w:val="000000" w:themeColor="text1"/>
          <w:spacing w:val="6"/>
          <w:sz w:val="28"/>
          <w:szCs w:val="28"/>
          <w:highlight w:val="none"/>
          <w14:textFill>
            <w14:solidFill>
              <w14:schemeClr w14:val="tx1"/>
            </w14:solidFill>
          </w14:textFill>
        </w:rPr>
      </w:pPr>
    </w:p>
    <w:p w14:paraId="574D7021">
      <w:pPr>
        <w:spacing w:line="460" w:lineRule="exact"/>
        <w:ind w:firstLine="584" w:firstLineChars="200"/>
        <w:rPr>
          <w:rFonts w:hint="eastAsia" w:ascii="宋体" w:hAnsi="宋体" w:eastAsia="宋体" w:cs="宋体"/>
          <w:color w:val="000000" w:themeColor="text1"/>
          <w:spacing w:val="6"/>
          <w:sz w:val="28"/>
          <w:szCs w:val="28"/>
          <w:highlight w:val="none"/>
          <w14:textFill>
            <w14:solidFill>
              <w14:schemeClr w14:val="tx1"/>
            </w14:solidFill>
          </w14:textFill>
        </w:rPr>
      </w:pPr>
      <w:r>
        <w:rPr>
          <w:rFonts w:hint="eastAsia" w:ascii="宋体" w:hAnsi="宋体" w:eastAsia="宋体" w:cs="宋体"/>
          <w:color w:val="000000" w:themeColor="text1"/>
          <w:spacing w:val="6"/>
          <w:sz w:val="28"/>
          <w:szCs w:val="28"/>
          <w:highlight w:val="none"/>
          <w14:textFill>
            <w14:solidFill>
              <w14:schemeClr w14:val="tx1"/>
            </w14:solidFill>
          </w14:textFill>
        </w:rPr>
        <w:t>本单位郑重声明，根据《财政部 民政部 中国残疾人联合会关于促进残疾人就业政府采购政策的通知》（财库</w:t>
      </w:r>
      <w:r>
        <w:rPr>
          <w:rFonts w:hint="eastAsia" w:ascii="宋体" w:hAnsi="宋体" w:eastAsia="宋体" w:cs="宋体"/>
          <w:color w:val="000000" w:themeColor="text1"/>
          <w:sz w:val="28"/>
          <w:szCs w:val="28"/>
          <w:highlight w:val="none"/>
          <w14:textFill>
            <w14:solidFill>
              <w14:schemeClr w14:val="tx1"/>
            </w14:solidFill>
          </w14:textFill>
        </w:rPr>
        <w:t>〔2017〕 141</w:t>
      </w:r>
      <w:r>
        <w:rPr>
          <w:rFonts w:hint="eastAsia" w:ascii="宋体" w:hAnsi="宋体" w:eastAsia="宋体" w:cs="宋体"/>
          <w:color w:val="000000" w:themeColor="text1"/>
          <w:spacing w:val="6"/>
          <w:sz w:val="28"/>
          <w:szCs w:val="28"/>
          <w:highlight w:val="none"/>
          <w14:textFill>
            <w14:solidFill>
              <w14:schemeClr w14:val="tx1"/>
            </w14:solidFill>
          </w14:textFill>
        </w:rPr>
        <w:t>号）的规定，本单位为符合条件的残疾人福利性单位，且本单位参加</w:t>
      </w:r>
      <w:r>
        <w:rPr>
          <w:rFonts w:hint="eastAsia" w:ascii="宋体" w:hAnsi="宋体" w:eastAsia="宋体" w:cs="宋体"/>
          <w:color w:val="000000" w:themeColor="text1"/>
          <w:spacing w:val="6"/>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pacing w:val="6"/>
          <w:sz w:val="28"/>
          <w:szCs w:val="28"/>
          <w:highlight w:val="none"/>
          <w14:textFill>
            <w14:solidFill>
              <w14:schemeClr w14:val="tx1"/>
            </w14:solidFill>
          </w14:textFill>
        </w:rPr>
        <w:t>单位的</w:t>
      </w:r>
      <w:r>
        <w:rPr>
          <w:rFonts w:hint="eastAsia" w:ascii="宋体" w:hAnsi="宋体" w:eastAsia="宋体" w:cs="宋体"/>
          <w:color w:val="000000" w:themeColor="text1"/>
          <w:spacing w:val="6"/>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pacing w:val="6"/>
          <w:sz w:val="28"/>
          <w:szCs w:val="28"/>
          <w:highlight w:val="none"/>
          <w14:textFill>
            <w14:solidFill>
              <w14:schemeClr w14:val="tx1"/>
            </w14:solidFill>
          </w14:textFill>
        </w:rPr>
        <w:t>项目采购活动提供本单位制造的服务（由本单位承担工程/提供服务），或者提供其他残疾人福利性单位制造的货物（不包括使用非残疾人福利性单位注册商标的货物）。</w:t>
      </w:r>
    </w:p>
    <w:p w14:paraId="2E6A0984">
      <w:pPr>
        <w:spacing w:line="460" w:lineRule="exact"/>
        <w:ind w:firstLine="584" w:firstLineChars="200"/>
        <w:rPr>
          <w:rFonts w:hint="eastAsia" w:ascii="宋体" w:hAnsi="宋体" w:eastAsia="宋体" w:cs="宋体"/>
          <w:color w:val="000000" w:themeColor="text1"/>
          <w:spacing w:val="6"/>
          <w:sz w:val="28"/>
          <w:szCs w:val="28"/>
          <w:highlight w:val="none"/>
          <w14:textFill>
            <w14:solidFill>
              <w14:schemeClr w14:val="tx1"/>
            </w14:solidFill>
          </w14:textFill>
        </w:rPr>
      </w:pPr>
      <w:r>
        <w:rPr>
          <w:rFonts w:hint="eastAsia" w:ascii="宋体" w:hAnsi="宋体" w:eastAsia="宋体" w:cs="宋体"/>
          <w:color w:val="000000" w:themeColor="text1"/>
          <w:spacing w:val="6"/>
          <w:sz w:val="28"/>
          <w:szCs w:val="28"/>
          <w:highlight w:val="none"/>
          <w14:textFill>
            <w14:solidFill>
              <w14:schemeClr w14:val="tx1"/>
            </w14:solidFill>
          </w14:textFill>
        </w:rPr>
        <w:t>本单位对上述声明的真实性负责。如有虚假，将依法承担相应责任。</w:t>
      </w:r>
    </w:p>
    <w:p w14:paraId="28944510">
      <w:pPr>
        <w:spacing w:line="460" w:lineRule="exact"/>
        <w:ind w:firstLine="584" w:firstLineChars="200"/>
        <w:rPr>
          <w:rFonts w:hint="eastAsia" w:ascii="宋体" w:hAnsi="宋体" w:eastAsia="宋体" w:cs="宋体"/>
          <w:color w:val="000000" w:themeColor="text1"/>
          <w:spacing w:val="6"/>
          <w:sz w:val="28"/>
          <w:szCs w:val="28"/>
          <w:highlight w:val="none"/>
          <w14:textFill>
            <w14:solidFill>
              <w14:schemeClr w14:val="tx1"/>
            </w14:solidFill>
          </w14:textFill>
        </w:rPr>
      </w:pPr>
    </w:p>
    <w:p w14:paraId="5D8FB08E">
      <w:pPr>
        <w:spacing w:line="460" w:lineRule="exact"/>
        <w:ind w:firstLine="584" w:firstLineChars="200"/>
        <w:rPr>
          <w:rFonts w:hint="eastAsia" w:ascii="宋体" w:hAnsi="宋体" w:eastAsia="宋体" w:cs="宋体"/>
          <w:color w:val="000000" w:themeColor="text1"/>
          <w:spacing w:val="6"/>
          <w:sz w:val="28"/>
          <w:szCs w:val="28"/>
          <w:highlight w:val="none"/>
          <w14:textFill>
            <w14:solidFill>
              <w14:schemeClr w14:val="tx1"/>
            </w14:solidFill>
          </w14:textFill>
        </w:rPr>
      </w:pPr>
    </w:p>
    <w:p w14:paraId="7A0CA3DA">
      <w:pPr>
        <w:tabs>
          <w:tab w:val="left" w:pos="4860"/>
        </w:tabs>
        <w:spacing w:line="460" w:lineRule="exact"/>
        <w:ind w:right="1560" w:firstLine="584" w:firstLineChars="200"/>
        <w:jc w:val="center"/>
        <w:rPr>
          <w:rFonts w:hint="eastAsia" w:ascii="宋体" w:hAnsi="宋体" w:eastAsia="宋体" w:cs="宋体"/>
          <w:color w:val="000000" w:themeColor="text1"/>
          <w:spacing w:val="6"/>
          <w:sz w:val="28"/>
          <w:szCs w:val="28"/>
          <w:highlight w:val="none"/>
          <w14:textFill>
            <w14:solidFill>
              <w14:schemeClr w14:val="tx1"/>
            </w14:solidFill>
          </w14:textFill>
        </w:rPr>
      </w:pPr>
      <w:r>
        <w:rPr>
          <w:rFonts w:hint="eastAsia" w:ascii="宋体" w:hAnsi="宋体" w:eastAsia="宋体" w:cs="宋体"/>
          <w:color w:val="000000" w:themeColor="text1"/>
          <w:spacing w:val="6"/>
          <w:sz w:val="28"/>
          <w:szCs w:val="28"/>
          <w:highlight w:val="none"/>
          <w14:textFill>
            <w14:solidFill>
              <w14:schemeClr w14:val="tx1"/>
            </w14:solidFill>
          </w14:textFill>
        </w:rPr>
        <w:t xml:space="preserve">               </w:t>
      </w:r>
      <w:r>
        <w:rPr>
          <w:rFonts w:hint="eastAsia" w:ascii="宋体" w:hAnsi="宋体" w:eastAsia="宋体" w:cs="宋体"/>
          <w:color w:val="000000" w:themeColor="text1"/>
          <w:spacing w:val="6"/>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6"/>
          <w:sz w:val="28"/>
          <w:szCs w:val="28"/>
          <w:highlight w:val="none"/>
          <w14:textFill>
            <w14:solidFill>
              <w14:schemeClr w14:val="tx1"/>
            </w14:solidFill>
          </w14:textFill>
        </w:rPr>
        <w:t>单位名称（盖章）：</w:t>
      </w:r>
    </w:p>
    <w:p w14:paraId="484A6079">
      <w:pPr>
        <w:tabs>
          <w:tab w:val="left" w:pos="4860"/>
        </w:tabs>
        <w:spacing w:line="460" w:lineRule="exact"/>
        <w:ind w:right="1560" w:firstLine="584" w:firstLineChars="200"/>
        <w:jc w:val="center"/>
        <w:rPr>
          <w:rFonts w:hint="eastAsia" w:ascii="宋体" w:hAnsi="宋体" w:eastAsia="宋体" w:cs="宋体"/>
          <w:color w:val="000000" w:themeColor="text1"/>
          <w:spacing w:val="6"/>
          <w:sz w:val="28"/>
          <w:szCs w:val="28"/>
          <w:highlight w:val="none"/>
          <w14:textFill>
            <w14:solidFill>
              <w14:schemeClr w14:val="tx1"/>
            </w14:solidFill>
          </w14:textFill>
        </w:rPr>
      </w:pPr>
      <w:r>
        <w:rPr>
          <w:rFonts w:hint="eastAsia" w:ascii="宋体" w:hAnsi="宋体" w:eastAsia="宋体" w:cs="宋体"/>
          <w:color w:val="000000" w:themeColor="text1"/>
          <w:spacing w:val="6"/>
          <w:sz w:val="28"/>
          <w:szCs w:val="28"/>
          <w:highlight w:val="none"/>
          <w14:textFill>
            <w14:solidFill>
              <w14:schemeClr w14:val="tx1"/>
            </w14:solidFill>
          </w14:textFill>
        </w:rPr>
        <w:t xml:space="preserve">       日  期：</w:t>
      </w:r>
    </w:p>
    <w:p w14:paraId="6B298F03">
      <w:pPr>
        <w:widowControl/>
        <w:adjustRightInd w:val="0"/>
        <w:snapToGrid w:val="0"/>
        <w:spacing w:line="460" w:lineRule="exact"/>
        <w:rPr>
          <w:rFonts w:hint="eastAsia" w:ascii="宋体" w:hAnsi="宋体" w:eastAsia="宋体" w:cs="宋体"/>
          <w:color w:val="000000" w:themeColor="text1"/>
          <w:sz w:val="28"/>
          <w:szCs w:val="28"/>
          <w:highlight w:val="none"/>
          <w14:textFill>
            <w14:solidFill>
              <w14:schemeClr w14:val="tx1"/>
            </w14:solidFill>
          </w14:textFill>
        </w:rPr>
      </w:pPr>
    </w:p>
    <w:p w14:paraId="7584CD68">
      <w:pPr>
        <w:spacing w:line="460" w:lineRule="exact"/>
        <w:jc w:val="left"/>
        <w:rPr>
          <w:rFonts w:hint="eastAsia" w:ascii="宋体" w:hAnsi="宋体" w:eastAsia="宋体" w:cs="宋体"/>
          <w:bCs/>
          <w:color w:val="000000" w:themeColor="text1"/>
          <w:sz w:val="28"/>
          <w:szCs w:val="28"/>
          <w:highlight w:val="none"/>
          <w14:textFill>
            <w14:solidFill>
              <w14:schemeClr w14:val="tx1"/>
            </w14:solidFill>
          </w14:textFill>
        </w:rPr>
      </w:pPr>
    </w:p>
    <w:p w14:paraId="6429D3F7">
      <w:pPr>
        <w:widowControl/>
        <w:spacing w:line="460" w:lineRule="exact"/>
        <w:ind w:firstLine="560" w:firstLineChars="20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备注</w:t>
      </w:r>
      <w:r>
        <w:rPr>
          <w:rFonts w:hint="eastAsia" w:ascii="宋体" w:hAnsi="宋体" w:eastAsia="宋体" w:cs="宋体"/>
          <w:color w:val="000000" w:themeColor="text1"/>
          <w:sz w:val="28"/>
          <w:szCs w:val="28"/>
          <w:highlight w:val="none"/>
          <w14:textFill>
            <w14:solidFill>
              <w14:schemeClr w14:val="tx1"/>
            </w14:solidFill>
          </w14:textFill>
        </w:rPr>
        <w:t>：须提供证明材料（能反映出企业残疾人的占比等情况的材料及残疾人证等）。</w:t>
      </w:r>
    </w:p>
    <w:p w14:paraId="1CB85B95">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701CD8C5">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70E95179">
      <w:pPr>
        <w:widowControl/>
        <w:spacing w:line="4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br w:type="page"/>
      </w:r>
      <w:r>
        <w:rPr>
          <w:rFonts w:hint="eastAsia" w:ascii="宋体" w:hAnsi="宋体" w:eastAsia="宋体" w:cs="宋体"/>
          <w:b/>
          <w:color w:val="000000" w:themeColor="text1"/>
          <w:sz w:val="28"/>
          <w:szCs w:val="28"/>
          <w:highlight w:val="none"/>
          <w14:textFill>
            <w14:solidFill>
              <w14:schemeClr w14:val="tx1"/>
            </w14:solidFill>
          </w14:textFill>
        </w:rPr>
        <w:t>（三）监狱企业证明文件（如有）</w:t>
      </w:r>
    </w:p>
    <w:p w14:paraId="07E42413">
      <w:pPr>
        <w:spacing w:line="460" w:lineRule="exact"/>
        <w:ind w:firstLine="560" w:firstLineChars="200"/>
        <w:jc w:val="left"/>
        <w:rPr>
          <w:rFonts w:hint="eastAsia" w:ascii="宋体" w:hAnsi="宋体" w:eastAsia="宋体" w:cs="宋体"/>
          <w:color w:val="000000" w:themeColor="text1"/>
          <w:sz w:val="28"/>
          <w:szCs w:val="28"/>
          <w:highlight w:val="none"/>
          <w14:textFill>
            <w14:solidFill>
              <w14:schemeClr w14:val="tx1"/>
            </w14:solidFill>
          </w14:textFill>
        </w:rPr>
      </w:pPr>
    </w:p>
    <w:p w14:paraId="1C3772B6">
      <w:pPr>
        <w:spacing w:line="460" w:lineRule="exact"/>
        <w:ind w:firstLine="560" w:firstLineChars="20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 监狱企业证明（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1DA0676D">
      <w:pPr>
        <w:spacing w:line="460" w:lineRule="exact"/>
        <w:ind w:firstLine="560" w:firstLineChars="20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2.证明材料加盖投标人公章。</w:t>
      </w:r>
    </w:p>
    <w:p w14:paraId="14618C98">
      <w:pPr>
        <w:pStyle w:val="21"/>
        <w:spacing w:before="0" w:beforeAutospacing="0" w:after="0" w:afterAutospacing="0"/>
        <w:ind w:firstLine="480" w:firstLineChars="200"/>
        <w:rPr>
          <w:rFonts w:hint="eastAsia" w:ascii="宋体" w:hAnsi="宋体" w:eastAsia="宋体" w:cs="宋体"/>
          <w:kern w:val="2"/>
          <w:sz w:val="24"/>
          <w:szCs w:val="24"/>
          <w:lang w:val="en-US" w:eastAsia="zh-CN" w:bidi="ar-SA"/>
        </w:rPr>
      </w:pPr>
    </w:p>
    <w:p w14:paraId="7429734E">
      <w:pPr>
        <w:pStyle w:val="4"/>
        <w:ind w:left="0" w:leftChars="0" w:firstLine="0" w:firstLineChars="0"/>
        <w:jc w:val="both"/>
        <w:rPr>
          <w:rFonts w:hint="eastAsia" w:ascii="宋体" w:hAnsi="宋体" w:eastAsia="宋体" w:cs="宋体"/>
          <w:b/>
          <w:bCs/>
          <w:color w:val="000000"/>
          <w:sz w:val="28"/>
          <w:szCs w:val="28"/>
        </w:rPr>
      </w:pPr>
    </w:p>
    <w:p w14:paraId="761F94FB">
      <w:pPr>
        <w:pStyle w:val="4"/>
        <w:ind w:left="0" w:leftChars="0" w:firstLine="0" w:firstLineChars="0"/>
        <w:jc w:val="center"/>
        <w:rPr>
          <w:rFonts w:hint="eastAsia" w:ascii="宋体" w:hAnsi="宋体" w:eastAsia="宋体" w:cs="宋体"/>
          <w:color w:val="000000"/>
          <w:sz w:val="28"/>
          <w:szCs w:val="28"/>
        </w:rPr>
      </w:pPr>
      <w:r>
        <w:rPr>
          <w:rFonts w:hint="eastAsia" w:ascii="宋体" w:hAnsi="宋体" w:eastAsia="宋体" w:cs="宋体"/>
          <w:b/>
          <w:bCs/>
          <w:color w:val="000000"/>
          <w:sz w:val="28"/>
          <w:szCs w:val="28"/>
        </w:rPr>
        <w:t>中小企业划型标准规定</w:t>
      </w:r>
    </w:p>
    <w:tbl>
      <w:tblPr>
        <w:tblStyle w:val="2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4"/>
        <w:gridCol w:w="859"/>
        <w:gridCol w:w="2163"/>
        <w:gridCol w:w="1054"/>
        <w:gridCol w:w="4590"/>
        <w:gridCol w:w="1193"/>
      </w:tblGrid>
      <w:tr w14:paraId="74E4C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10383" w:type="dxa"/>
            <w:gridSpan w:val="6"/>
            <w:tcBorders>
              <w:top w:val="single" w:color="auto" w:sz="4" w:space="0"/>
              <w:left w:val="single" w:color="auto" w:sz="4" w:space="0"/>
              <w:bottom w:val="single" w:color="auto" w:sz="4" w:space="0"/>
              <w:right w:val="single" w:color="auto" w:sz="4" w:space="0"/>
            </w:tcBorders>
            <w:noWrap w:val="0"/>
            <w:vAlign w:val="center"/>
          </w:tcPr>
          <w:p w14:paraId="5983DC70">
            <w:pPr>
              <w:pStyle w:val="48"/>
              <w:spacing w:before="26"/>
              <w:ind w:right="3863"/>
              <w:jc w:val="center"/>
              <w:rPr>
                <w:rFonts w:hint="eastAsia" w:ascii="宋体" w:hAnsi="宋体" w:eastAsia="宋体" w:cs="宋体"/>
                <w:sz w:val="24"/>
                <w:szCs w:val="24"/>
              </w:rPr>
            </w:pP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中小企业划型标准规定</w:t>
            </w:r>
          </w:p>
        </w:tc>
      </w:tr>
      <w:tr w14:paraId="2F467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10383" w:type="dxa"/>
            <w:gridSpan w:val="6"/>
            <w:tcBorders>
              <w:top w:val="single" w:color="auto" w:sz="4" w:space="0"/>
              <w:left w:val="single" w:color="auto" w:sz="4" w:space="0"/>
              <w:bottom w:val="single" w:color="auto" w:sz="4" w:space="0"/>
              <w:right w:val="single" w:color="auto" w:sz="4" w:space="0"/>
            </w:tcBorders>
            <w:noWrap w:val="0"/>
            <w:vAlign w:val="center"/>
          </w:tcPr>
          <w:p w14:paraId="77FFD679">
            <w:pPr>
              <w:pStyle w:val="48"/>
              <w:spacing w:before="52"/>
              <w:ind w:right="3863"/>
              <w:jc w:val="center"/>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工信部联企业【2011】300 号</w:t>
            </w:r>
          </w:p>
        </w:tc>
      </w:tr>
      <w:tr w14:paraId="278293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jc w:val="center"/>
        </w:trPr>
        <w:tc>
          <w:tcPr>
            <w:tcW w:w="524" w:type="dxa"/>
            <w:tcBorders>
              <w:top w:val="single" w:color="auto" w:sz="4" w:space="0"/>
              <w:left w:val="single" w:color="auto" w:sz="4" w:space="0"/>
              <w:bottom w:val="single" w:color="auto" w:sz="4" w:space="0"/>
              <w:right w:val="single" w:color="auto" w:sz="4" w:space="0"/>
            </w:tcBorders>
            <w:noWrap w:val="0"/>
            <w:vAlign w:val="center"/>
          </w:tcPr>
          <w:p w14:paraId="2386BC82">
            <w:pPr>
              <w:pStyle w:val="48"/>
              <w:spacing w:before="54"/>
              <w:ind w:left="0" w:leftChars="0" w:right="853" w:firstLine="0" w:firstLineChars="0"/>
              <w:jc w:val="center"/>
              <w:rPr>
                <w:rFonts w:hint="eastAsia" w:ascii="宋体" w:hAnsi="宋体" w:eastAsia="宋体" w:cs="宋体"/>
                <w:sz w:val="24"/>
                <w:szCs w:val="24"/>
              </w:rPr>
            </w:pPr>
            <w:r>
              <w:rPr>
                <w:rFonts w:hint="eastAsia" w:ascii="宋体" w:hAnsi="宋体" w:eastAsia="宋体" w:cs="宋体"/>
                <w:sz w:val="24"/>
                <w:szCs w:val="24"/>
              </w:rPr>
              <w:t>序号</w:t>
            </w:r>
          </w:p>
        </w:tc>
        <w:tc>
          <w:tcPr>
            <w:tcW w:w="859" w:type="dxa"/>
            <w:tcBorders>
              <w:top w:val="single" w:color="auto" w:sz="4" w:space="0"/>
              <w:left w:val="single" w:color="auto" w:sz="4" w:space="0"/>
              <w:bottom w:val="single" w:color="auto" w:sz="4" w:space="0"/>
              <w:right w:val="single" w:color="auto" w:sz="4" w:space="0"/>
            </w:tcBorders>
            <w:noWrap w:val="0"/>
            <w:vAlign w:val="center"/>
          </w:tcPr>
          <w:p w14:paraId="3122B3AD">
            <w:pPr>
              <w:pStyle w:val="48"/>
              <w:spacing w:before="54"/>
              <w:ind w:left="0" w:leftChars="0" w:right="853" w:firstLine="0" w:firstLineChars="0"/>
              <w:jc w:val="center"/>
              <w:rPr>
                <w:rFonts w:hint="eastAsia" w:ascii="宋体" w:hAnsi="宋体" w:eastAsia="宋体" w:cs="宋体"/>
                <w:sz w:val="24"/>
                <w:szCs w:val="24"/>
              </w:rPr>
            </w:pPr>
            <w:r>
              <w:rPr>
                <w:rFonts w:hint="eastAsia" w:ascii="宋体" w:hAnsi="宋体" w:eastAsia="宋体" w:cs="宋体"/>
                <w:sz w:val="24"/>
                <w:szCs w:val="24"/>
              </w:rPr>
              <w:t>行业</w:t>
            </w:r>
          </w:p>
        </w:tc>
        <w:tc>
          <w:tcPr>
            <w:tcW w:w="2163" w:type="dxa"/>
            <w:tcBorders>
              <w:top w:val="single" w:color="auto" w:sz="4" w:space="0"/>
              <w:left w:val="single" w:color="auto" w:sz="4" w:space="0"/>
              <w:bottom w:val="single" w:color="auto" w:sz="4" w:space="0"/>
              <w:right w:val="single" w:color="auto" w:sz="4" w:space="0"/>
            </w:tcBorders>
            <w:noWrap w:val="0"/>
            <w:vAlign w:val="center"/>
          </w:tcPr>
          <w:p w14:paraId="5AB5C0B1">
            <w:pPr>
              <w:pStyle w:val="48"/>
              <w:spacing w:before="54"/>
              <w:ind w:right="853"/>
              <w:jc w:val="center"/>
              <w:rPr>
                <w:rFonts w:hint="eastAsia" w:ascii="宋体" w:hAnsi="宋体" w:eastAsia="宋体" w:cs="宋体"/>
                <w:sz w:val="24"/>
                <w:szCs w:val="24"/>
              </w:rPr>
            </w:pPr>
            <w:r>
              <w:rPr>
                <w:rFonts w:hint="eastAsia" w:ascii="宋体" w:hAnsi="宋体" w:eastAsia="宋体" w:cs="宋体"/>
                <w:sz w:val="24"/>
                <w:szCs w:val="24"/>
              </w:rPr>
              <w:t>原则</w:t>
            </w:r>
          </w:p>
        </w:tc>
        <w:tc>
          <w:tcPr>
            <w:tcW w:w="5644" w:type="dxa"/>
            <w:gridSpan w:val="2"/>
            <w:tcBorders>
              <w:top w:val="single" w:color="auto" w:sz="4" w:space="0"/>
              <w:left w:val="single" w:color="auto" w:sz="4" w:space="0"/>
              <w:bottom w:val="single" w:color="auto" w:sz="4" w:space="0"/>
              <w:right w:val="single" w:color="auto" w:sz="4" w:space="0"/>
            </w:tcBorders>
            <w:noWrap w:val="0"/>
            <w:vAlign w:val="center"/>
          </w:tcPr>
          <w:p w14:paraId="620DD900">
            <w:pPr>
              <w:pStyle w:val="48"/>
              <w:spacing w:before="54"/>
              <w:ind w:left="330"/>
              <w:jc w:val="center"/>
              <w:rPr>
                <w:rFonts w:hint="eastAsia" w:ascii="宋体" w:hAnsi="宋体" w:eastAsia="宋体" w:cs="宋体"/>
                <w:sz w:val="24"/>
                <w:szCs w:val="24"/>
              </w:rPr>
            </w:pPr>
            <w:r>
              <w:rPr>
                <w:rFonts w:hint="eastAsia" w:ascii="宋体" w:hAnsi="宋体" w:eastAsia="宋体" w:cs="宋体"/>
                <w:sz w:val="24"/>
                <w:szCs w:val="24"/>
              </w:rPr>
              <w:t>具体规定</w:t>
            </w:r>
          </w:p>
        </w:tc>
        <w:tc>
          <w:tcPr>
            <w:tcW w:w="1193" w:type="dxa"/>
            <w:tcBorders>
              <w:top w:val="single" w:color="auto" w:sz="4" w:space="0"/>
              <w:left w:val="single" w:color="auto" w:sz="4" w:space="0"/>
              <w:bottom w:val="single" w:color="auto" w:sz="4" w:space="0"/>
              <w:right w:val="single" w:color="auto" w:sz="4" w:space="0"/>
            </w:tcBorders>
            <w:noWrap w:val="0"/>
            <w:vAlign w:val="center"/>
          </w:tcPr>
          <w:p w14:paraId="28CE37C9">
            <w:pPr>
              <w:pStyle w:val="48"/>
              <w:spacing w:before="54"/>
              <w:ind w:left="59"/>
              <w:jc w:val="center"/>
              <w:rPr>
                <w:rFonts w:hint="eastAsia" w:ascii="宋体" w:hAnsi="宋体" w:eastAsia="宋体" w:cs="宋体"/>
                <w:sz w:val="24"/>
                <w:szCs w:val="24"/>
              </w:rPr>
            </w:pPr>
            <w:r>
              <w:rPr>
                <w:rFonts w:hint="eastAsia" w:ascii="宋体" w:hAnsi="宋体" w:eastAsia="宋体" w:cs="宋体"/>
                <w:sz w:val="24"/>
                <w:szCs w:val="24"/>
              </w:rPr>
              <w:t>指标</w:t>
            </w:r>
          </w:p>
        </w:tc>
      </w:tr>
      <w:tr w14:paraId="55AE48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restart"/>
            <w:tcBorders>
              <w:top w:val="single" w:color="auto" w:sz="4" w:space="0"/>
              <w:left w:val="single" w:color="auto" w:sz="4" w:space="0"/>
              <w:right w:val="single" w:color="auto" w:sz="4" w:space="0"/>
            </w:tcBorders>
            <w:noWrap w:val="0"/>
            <w:vAlign w:val="center"/>
          </w:tcPr>
          <w:p w14:paraId="2EC7C46F">
            <w:pPr>
              <w:jc w:val="center"/>
              <w:rPr>
                <w:rFonts w:hint="eastAsia" w:ascii="宋体" w:hAnsi="宋体" w:eastAsia="宋体" w:cs="宋体"/>
                <w:sz w:val="24"/>
                <w:szCs w:val="24"/>
              </w:rPr>
            </w:pPr>
            <w:r>
              <w:rPr>
                <w:rFonts w:hint="eastAsia" w:ascii="宋体" w:hAnsi="宋体" w:eastAsia="宋体" w:cs="宋体"/>
                <w:sz w:val="24"/>
                <w:szCs w:val="24"/>
              </w:rPr>
              <w:t>1</w:t>
            </w:r>
          </w:p>
        </w:tc>
        <w:tc>
          <w:tcPr>
            <w:tcW w:w="859" w:type="dxa"/>
            <w:vMerge w:val="restart"/>
            <w:tcBorders>
              <w:top w:val="single" w:color="auto" w:sz="4" w:space="0"/>
              <w:left w:val="single" w:color="auto" w:sz="4" w:space="0"/>
              <w:right w:val="single" w:color="auto" w:sz="4" w:space="0"/>
            </w:tcBorders>
            <w:noWrap w:val="0"/>
            <w:vAlign w:val="center"/>
          </w:tcPr>
          <w:p w14:paraId="3EDD8AE3">
            <w:pPr>
              <w:pStyle w:val="48"/>
              <w:spacing w:line="242" w:lineRule="auto"/>
              <w:ind w:left="0" w:leftChars="0" w:right="-29" w:firstLine="0" w:firstLineChars="0"/>
              <w:jc w:val="both"/>
              <w:rPr>
                <w:rFonts w:hint="eastAsia" w:ascii="宋体" w:hAnsi="宋体" w:eastAsia="宋体" w:cs="宋体"/>
                <w:sz w:val="24"/>
                <w:szCs w:val="24"/>
              </w:rPr>
            </w:pPr>
            <w:r>
              <w:rPr>
                <w:rFonts w:hint="eastAsia" w:ascii="宋体" w:hAnsi="宋体" w:eastAsia="宋体" w:cs="宋体"/>
                <w:spacing w:val="16"/>
                <w:sz w:val="24"/>
                <w:szCs w:val="24"/>
              </w:rPr>
              <w:t>农、林、</w:t>
            </w:r>
            <w:r>
              <w:rPr>
                <w:rFonts w:hint="eastAsia" w:ascii="宋体" w:hAnsi="宋体" w:eastAsia="宋体" w:cs="宋体"/>
                <w:sz w:val="24"/>
                <w:szCs w:val="24"/>
              </w:rPr>
              <w:t>牧、渔业</w:t>
            </w:r>
          </w:p>
        </w:tc>
        <w:tc>
          <w:tcPr>
            <w:tcW w:w="2163" w:type="dxa"/>
            <w:vMerge w:val="restart"/>
            <w:tcBorders>
              <w:top w:val="single" w:color="auto" w:sz="4" w:space="0"/>
              <w:left w:val="single" w:color="auto" w:sz="4" w:space="0"/>
              <w:right w:val="single" w:color="auto" w:sz="4" w:space="0"/>
            </w:tcBorders>
            <w:noWrap w:val="0"/>
            <w:vAlign w:val="center"/>
          </w:tcPr>
          <w:p w14:paraId="4B579A59">
            <w:pPr>
              <w:pStyle w:val="48"/>
              <w:spacing w:before="52"/>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营业收入20000万元以下的为中小微型企业</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194C99D3">
            <w:pPr>
              <w:pStyle w:val="48"/>
              <w:spacing w:before="51"/>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中型企业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21FA8A6C">
            <w:pPr>
              <w:pStyle w:val="48"/>
              <w:spacing w:before="51"/>
              <w:jc w:val="left"/>
              <w:rPr>
                <w:rFonts w:hint="eastAsia" w:ascii="宋体" w:hAnsi="宋体" w:eastAsia="宋体" w:cs="宋体"/>
                <w:sz w:val="24"/>
                <w:szCs w:val="24"/>
              </w:rPr>
            </w:pPr>
            <w:r>
              <w:rPr>
                <w:rFonts w:hint="eastAsia" w:ascii="宋体" w:hAnsi="宋体" w:eastAsia="宋体" w:cs="宋体"/>
                <w:sz w:val="24"/>
                <w:szCs w:val="24"/>
              </w:rPr>
              <w:t>营业收入</w:t>
            </w:r>
            <w:r>
              <w:rPr>
                <w:rFonts w:hint="eastAsia" w:ascii="宋体" w:hAnsi="宋体" w:eastAsia="宋体" w:cs="宋体"/>
                <w:position w:val="1"/>
                <w:sz w:val="24"/>
                <w:szCs w:val="24"/>
              </w:rPr>
              <w:t>500</w:t>
            </w:r>
            <w:r>
              <w:rPr>
                <w:rFonts w:hint="eastAsia" w:ascii="宋体" w:hAnsi="宋体" w:eastAsia="宋体" w:cs="宋体"/>
                <w:sz w:val="24"/>
                <w:szCs w:val="24"/>
              </w:rPr>
              <w:t>万元及以上的</w:t>
            </w:r>
          </w:p>
        </w:tc>
        <w:tc>
          <w:tcPr>
            <w:tcW w:w="1193" w:type="dxa"/>
            <w:vMerge w:val="restart"/>
            <w:tcBorders>
              <w:top w:val="single" w:color="auto" w:sz="4" w:space="0"/>
              <w:left w:val="single" w:color="auto" w:sz="4" w:space="0"/>
              <w:right w:val="single" w:color="auto" w:sz="4" w:space="0"/>
            </w:tcBorders>
            <w:noWrap w:val="0"/>
            <w:vAlign w:val="center"/>
          </w:tcPr>
          <w:p w14:paraId="0B2513A1">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营业收入</w:t>
            </w:r>
          </w:p>
        </w:tc>
      </w:tr>
      <w:tr w14:paraId="26480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09CC4897">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7C72625B">
            <w:pPr>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65E04463">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392B2D3E">
            <w:pPr>
              <w:pStyle w:val="48"/>
              <w:spacing w:before="54"/>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小型企业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5F45DB46">
            <w:pPr>
              <w:pStyle w:val="48"/>
              <w:spacing w:before="54"/>
              <w:jc w:val="left"/>
              <w:rPr>
                <w:rFonts w:hint="eastAsia" w:ascii="宋体" w:hAnsi="宋体" w:eastAsia="宋体" w:cs="宋体"/>
                <w:sz w:val="24"/>
                <w:szCs w:val="24"/>
              </w:rPr>
            </w:pPr>
            <w:r>
              <w:rPr>
                <w:rFonts w:hint="eastAsia" w:ascii="宋体" w:hAnsi="宋体" w:eastAsia="宋体" w:cs="宋体"/>
                <w:sz w:val="24"/>
                <w:szCs w:val="24"/>
              </w:rPr>
              <w:t>营业收入</w:t>
            </w:r>
            <w:r>
              <w:rPr>
                <w:rFonts w:hint="eastAsia" w:ascii="宋体" w:hAnsi="宋体" w:eastAsia="宋体" w:cs="宋体"/>
                <w:position w:val="1"/>
                <w:sz w:val="24"/>
                <w:szCs w:val="24"/>
              </w:rPr>
              <w:t>50</w:t>
            </w:r>
            <w:r>
              <w:rPr>
                <w:rFonts w:hint="eastAsia" w:ascii="宋体" w:hAnsi="宋体" w:eastAsia="宋体" w:cs="宋体"/>
                <w:sz w:val="24"/>
                <w:szCs w:val="24"/>
              </w:rPr>
              <w:t>万元及以上的</w:t>
            </w:r>
          </w:p>
        </w:tc>
        <w:tc>
          <w:tcPr>
            <w:tcW w:w="1193" w:type="dxa"/>
            <w:vMerge w:val="continue"/>
            <w:tcBorders>
              <w:left w:val="single" w:color="auto" w:sz="4" w:space="0"/>
              <w:right w:val="single" w:color="auto" w:sz="4" w:space="0"/>
            </w:tcBorders>
            <w:noWrap w:val="0"/>
            <w:vAlign w:val="center"/>
          </w:tcPr>
          <w:p w14:paraId="43128D69">
            <w:pPr>
              <w:pStyle w:val="48"/>
              <w:jc w:val="center"/>
              <w:rPr>
                <w:rFonts w:hint="eastAsia" w:ascii="宋体" w:hAnsi="宋体" w:eastAsia="宋体" w:cs="宋体"/>
                <w:sz w:val="24"/>
                <w:szCs w:val="24"/>
              </w:rPr>
            </w:pPr>
          </w:p>
        </w:tc>
      </w:tr>
      <w:tr w14:paraId="38DEA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bottom w:val="single" w:color="auto" w:sz="4" w:space="0"/>
              <w:right w:val="single" w:color="auto" w:sz="4" w:space="0"/>
            </w:tcBorders>
            <w:noWrap w:val="0"/>
            <w:vAlign w:val="center"/>
          </w:tcPr>
          <w:p w14:paraId="2A3E38E6">
            <w:pPr>
              <w:jc w:val="center"/>
              <w:rPr>
                <w:rFonts w:hint="eastAsia" w:ascii="宋体" w:hAnsi="宋体" w:eastAsia="宋体" w:cs="宋体"/>
                <w:sz w:val="24"/>
                <w:szCs w:val="24"/>
              </w:rPr>
            </w:pPr>
          </w:p>
        </w:tc>
        <w:tc>
          <w:tcPr>
            <w:tcW w:w="859" w:type="dxa"/>
            <w:vMerge w:val="continue"/>
            <w:tcBorders>
              <w:left w:val="single" w:color="auto" w:sz="4" w:space="0"/>
              <w:bottom w:val="single" w:color="auto" w:sz="4" w:space="0"/>
              <w:right w:val="single" w:color="auto" w:sz="4" w:space="0"/>
            </w:tcBorders>
            <w:noWrap w:val="0"/>
            <w:vAlign w:val="center"/>
          </w:tcPr>
          <w:p w14:paraId="606E17BC">
            <w:pPr>
              <w:jc w:val="center"/>
              <w:rPr>
                <w:rFonts w:hint="eastAsia" w:ascii="宋体" w:hAnsi="宋体" w:eastAsia="宋体" w:cs="宋体"/>
                <w:sz w:val="24"/>
                <w:szCs w:val="24"/>
              </w:rPr>
            </w:pPr>
          </w:p>
        </w:tc>
        <w:tc>
          <w:tcPr>
            <w:tcW w:w="2163" w:type="dxa"/>
            <w:vMerge w:val="continue"/>
            <w:tcBorders>
              <w:left w:val="single" w:color="auto" w:sz="4" w:space="0"/>
              <w:bottom w:val="single" w:color="auto" w:sz="4" w:space="0"/>
              <w:right w:val="single" w:color="auto" w:sz="4" w:space="0"/>
            </w:tcBorders>
            <w:noWrap w:val="0"/>
            <w:vAlign w:val="center"/>
          </w:tcPr>
          <w:p w14:paraId="25F6E95A">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413D9035">
            <w:pPr>
              <w:pStyle w:val="48"/>
              <w:spacing w:before="52"/>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微型企业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202A37CC">
            <w:pPr>
              <w:pStyle w:val="48"/>
              <w:spacing w:before="52"/>
              <w:jc w:val="left"/>
              <w:rPr>
                <w:rFonts w:hint="eastAsia" w:ascii="宋体" w:hAnsi="宋体" w:eastAsia="宋体" w:cs="宋体"/>
                <w:sz w:val="24"/>
                <w:szCs w:val="24"/>
              </w:rPr>
            </w:pPr>
            <w:r>
              <w:rPr>
                <w:rFonts w:hint="eastAsia" w:ascii="宋体" w:hAnsi="宋体" w:eastAsia="宋体" w:cs="宋体"/>
                <w:sz w:val="24"/>
                <w:szCs w:val="24"/>
              </w:rPr>
              <w:t>营业收入</w:t>
            </w:r>
            <w:r>
              <w:rPr>
                <w:rFonts w:hint="eastAsia" w:ascii="宋体" w:hAnsi="宋体" w:eastAsia="宋体" w:cs="宋体"/>
                <w:position w:val="1"/>
                <w:sz w:val="24"/>
                <w:szCs w:val="24"/>
              </w:rPr>
              <w:t>50</w:t>
            </w:r>
            <w:r>
              <w:rPr>
                <w:rFonts w:hint="eastAsia" w:ascii="宋体" w:hAnsi="宋体" w:eastAsia="宋体" w:cs="宋体"/>
                <w:sz w:val="24"/>
                <w:szCs w:val="24"/>
              </w:rPr>
              <w:t>万元以下的</w:t>
            </w:r>
          </w:p>
        </w:tc>
        <w:tc>
          <w:tcPr>
            <w:tcW w:w="1193" w:type="dxa"/>
            <w:vMerge w:val="continue"/>
            <w:tcBorders>
              <w:left w:val="single" w:color="auto" w:sz="4" w:space="0"/>
              <w:bottom w:val="single" w:color="auto" w:sz="4" w:space="0"/>
              <w:right w:val="single" w:color="auto" w:sz="4" w:space="0"/>
            </w:tcBorders>
            <w:noWrap w:val="0"/>
            <w:vAlign w:val="center"/>
          </w:tcPr>
          <w:p w14:paraId="5B3A648F">
            <w:pPr>
              <w:pStyle w:val="48"/>
              <w:jc w:val="center"/>
              <w:rPr>
                <w:rFonts w:hint="eastAsia" w:ascii="宋体" w:hAnsi="宋体" w:eastAsia="宋体" w:cs="宋体"/>
                <w:sz w:val="24"/>
                <w:szCs w:val="24"/>
              </w:rPr>
            </w:pPr>
          </w:p>
        </w:tc>
      </w:tr>
      <w:tr w14:paraId="71155A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restart"/>
            <w:tcBorders>
              <w:top w:val="single" w:color="auto" w:sz="4" w:space="0"/>
              <w:left w:val="single" w:color="auto" w:sz="4" w:space="0"/>
              <w:right w:val="single" w:color="auto" w:sz="4" w:space="0"/>
            </w:tcBorders>
            <w:noWrap w:val="0"/>
            <w:vAlign w:val="center"/>
          </w:tcPr>
          <w:p w14:paraId="137EB742">
            <w:pPr>
              <w:jc w:val="center"/>
              <w:rPr>
                <w:rFonts w:hint="eastAsia" w:ascii="宋体" w:hAnsi="宋体" w:eastAsia="宋体" w:cs="宋体"/>
                <w:sz w:val="24"/>
                <w:szCs w:val="24"/>
              </w:rPr>
            </w:pPr>
            <w:r>
              <w:rPr>
                <w:rFonts w:hint="eastAsia" w:ascii="宋体" w:hAnsi="宋体" w:eastAsia="宋体" w:cs="宋体"/>
                <w:sz w:val="24"/>
                <w:szCs w:val="24"/>
              </w:rPr>
              <w:t>2</w:t>
            </w:r>
          </w:p>
        </w:tc>
        <w:tc>
          <w:tcPr>
            <w:tcW w:w="859" w:type="dxa"/>
            <w:vMerge w:val="restart"/>
            <w:tcBorders>
              <w:top w:val="single" w:color="auto" w:sz="4" w:space="0"/>
              <w:left w:val="single" w:color="auto" w:sz="4" w:space="0"/>
              <w:right w:val="single" w:color="auto" w:sz="4" w:space="0"/>
            </w:tcBorders>
            <w:noWrap w:val="0"/>
            <w:vAlign w:val="center"/>
          </w:tcPr>
          <w:p w14:paraId="19277C0C">
            <w:pPr>
              <w:pStyle w:val="48"/>
              <w:spacing w:before="1"/>
              <w:jc w:val="center"/>
              <w:rPr>
                <w:rFonts w:hint="eastAsia" w:ascii="宋体" w:hAnsi="宋体" w:eastAsia="宋体" w:cs="宋体"/>
                <w:sz w:val="24"/>
                <w:szCs w:val="24"/>
              </w:rPr>
            </w:pPr>
            <w:r>
              <w:rPr>
                <w:rFonts w:hint="eastAsia" w:ascii="宋体" w:hAnsi="宋体" w:eastAsia="宋体" w:cs="宋体"/>
                <w:sz w:val="24"/>
                <w:szCs w:val="24"/>
              </w:rPr>
              <w:t>工业</w:t>
            </w:r>
          </w:p>
        </w:tc>
        <w:tc>
          <w:tcPr>
            <w:tcW w:w="2163" w:type="dxa"/>
            <w:vMerge w:val="restart"/>
            <w:tcBorders>
              <w:top w:val="single" w:color="auto" w:sz="4" w:space="0"/>
              <w:left w:val="single" w:color="auto" w:sz="4" w:space="0"/>
              <w:right w:val="single" w:color="auto" w:sz="4" w:space="0"/>
            </w:tcBorders>
            <w:noWrap w:val="0"/>
            <w:vAlign w:val="center"/>
          </w:tcPr>
          <w:p w14:paraId="28BCC19E">
            <w:pPr>
              <w:pStyle w:val="48"/>
              <w:spacing w:before="52"/>
              <w:ind w:left="0" w:leftChars="0" w:firstLine="0" w:firstLineChars="0"/>
              <w:jc w:val="left"/>
              <w:rPr>
                <w:rFonts w:hint="eastAsia" w:ascii="宋体" w:hAnsi="宋体" w:eastAsia="宋体" w:cs="宋体"/>
                <w:color w:val="FF0000"/>
                <w:sz w:val="24"/>
                <w:szCs w:val="24"/>
              </w:rPr>
            </w:pPr>
            <w:r>
              <w:rPr>
                <w:rFonts w:hint="eastAsia" w:ascii="宋体" w:hAnsi="宋体" w:eastAsia="宋体" w:cs="宋体"/>
                <w:color w:val="000000"/>
                <w:sz w:val="24"/>
                <w:szCs w:val="24"/>
              </w:rPr>
              <w:t>从业人员1000人以下或营业收入40000万元以下的为中小微型企业</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63A36264">
            <w:pPr>
              <w:pStyle w:val="48"/>
              <w:spacing w:before="51"/>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中型企业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4A2D8F5D">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从业人员300人及以上且营业收入2千万元及以上的</w:t>
            </w:r>
          </w:p>
        </w:tc>
        <w:tc>
          <w:tcPr>
            <w:tcW w:w="1193" w:type="dxa"/>
            <w:vMerge w:val="restart"/>
            <w:tcBorders>
              <w:top w:val="single" w:color="auto" w:sz="4" w:space="0"/>
              <w:left w:val="single" w:color="auto" w:sz="4" w:space="0"/>
              <w:right w:val="single" w:color="auto" w:sz="4" w:space="0"/>
            </w:tcBorders>
            <w:noWrap w:val="0"/>
            <w:vAlign w:val="center"/>
          </w:tcPr>
          <w:p w14:paraId="72EB26AD">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从业人员</w:t>
            </w:r>
          </w:p>
          <w:p w14:paraId="69FB7AD1">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营业收入</w:t>
            </w:r>
          </w:p>
        </w:tc>
      </w:tr>
      <w:tr w14:paraId="71B4E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367BCF3C">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34BA388C">
            <w:pPr>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165C89D9">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44A4D62A">
            <w:pPr>
              <w:pStyle w:val="48"/>
              <w:spacing w:before="52"/>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小型企业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1472D6AA">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从业人员20人及以上且营业收入300万元及以上的</w:t>
            </w:r>
          </w:p>
        </w:tc>
        <w:tc>
          <w:tcPr>
            <w:tcW w:w="1193" w:type="dxa"/>
            <w:vMerge w:val="continue"/>
            <w:tcBorders>
              <w:left w:val="single" w:color="auto" w:sz="4" w:space="0"/>
              <w:right w:val="single" w:color="auto" w:sz="4" w:space="0"/>
            </w:tcBorders>
            <w:noWrap w:val="0"/>
            <w:vAlign w:val="center"/>
          </w:tcPr>
          <w:p w14:paraId="25F8F031">
            <w:pPr>
              <w:pStyle w:val="48"/>
              <w:spacing w:before="52"/>
              <w:ind w:left="11"/>
              <w:jc w:val="center"/>
              <w:rPr>
                <w:rFonts w:hint="eastAsia" w:ascii="宋体" w:hAnsi="宋体" w:eastAsia="宋体" w:cs="宋体"/>
                <w:sz w:val="24"/>
                <w:szCs w:val="24"/>
              </w:rPr>
            </w:pPr>
          </w:p>
        </w:tc>
      </w:tr>
      <w:tr w14:paraId="5C6D3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2AB03137">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402AA55E">
            <w:pPr>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536A96E3">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4FAFE19D">
            <w:pPr>
              <w:pStyle w:val="48"/>
              <w:spacing w:before="52"/>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微型企业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7F376150">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从业人员20人以下或营业收入300万元以下的</w:t>
            </w:r>
          </w:p>
        </w:tc>
        <w:tc>
          <w:tcPr>
            <w:tcW w:w="1193" w:type="dxa"/>
            <w:vMerge w:val="continue"/>
            <w:tcBorders>
              <w:left w:val="single" w:color="auto" w:sz="4" w:space="0"/>
              <w:bottom w:val="single" w:color="auto" w:sz="4" w:space="0"/>
              <w:right w:val="single" w:color="auto" w:sz="4" w:space="0"/>
            </w:tcBorders>
            <w:noWrap w:val="0"/>
            <w:vAlign w:val="center"/>
          </w:tcPr>
          <w:p w14:paraId="30376D0B">
            <w:pPr>
              <w:pStyle w:val="48"/>
              <w:jc w:val="center"/>
              <w:rPr>
                <w:rFonts w:hint="eastAsia" w:ascii="宋体" w:hAnsi="宋体" w:eastAsia="宋体" w:cs="宋体"/>
                <w:sz w:val="24"/>
                <w:szCs w:val="24"/>
              </w:rPr>
            </w:pPr>
          </w:p>
        </w:tc>
      </w:tr>
      <w:tr w14:paraId="1A4172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restart"/>
            <w:tcBorders>
              <w:left w:val="single" w:color="auto" w:sz="4" w:space="0"/>
              <w:right w:val="single" w:color="auto" w:sz="4" w:space="0"/>
            </w:tcBorders>
            <w:noWrap w:val="0"/>
            <w:vAlign w:val="center"/>
          </w:tcPr>
          <w:p w14:paraId="5DC06979">
            <w:pPr>
              <w:jc w:val="center"/>
              <w:rPr>
                <w:rFonts w:hint="eastAsia" w:ascii="宋体" w:hAnsi="宋体" w:eastAsia="宋体" w:cs="宋体"/>
                <w:sz w:val="24"/>
                <w:szCs w:val="24"/>
              </w:rPr>
            </w:pPr>
            <w:r>
              <w:rPr>
                <w:rFonts w:hint="eastAsia" w:ascii="宋体" w:hAnsi="宋体" w:eastAsia="宋体" w:cs="宋体"/>
                <w:sz w:val="24"/>
                <w:szCs w:val="24"/>
              </w:rPr>
              <w:t>3</w:t>
            </w:r>
          </w:p>
        </w:tc>
        <w:tc>
          <w:tcPr>
            <w:tcW w:w="859" w:type="dxa"/>
            <w:vMerge w:val="restart"/>
            <w:tcBorders>
              <w:left w:val="single" w:color="auto" w:sz="4" w:space="0"/>
              <w:right w:val="single" w:color="auto" w:sz="4" w:space="0"/>
            </w:tcBorders>
            <w:noWrap w:val="0"/>
            <w:vAlign w:val="center"/>
          </w:tcPr>
          <w:p w14:paraId="26BEA4CE">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建筑业</w:t>
            </w:r>
          </w:p>
        </w:tc>
        <w:tc>
          <w:tcPr>
            <w:tcW w:w="2163" w:type="dxa"/>
            <w:vMerge w:val="restart"/>
            <w:tcBorders>
              <w:left w:val="single" w:color="auto" w:sz="4" w:space="0"/>
              <w:right w:val="single" w:color="auto" w:sz="4" w:space="0"/>
            </w:tcBorders>
            <w:noWrap w:val="0"/>
            <w:vAlign w:val="center"/>
          </w:tcPr>
          <w:p w14:paraId="0A64F379">
            <w:pPr>
              <w:pStyle w:val="48"/>
              <w:spacing w:before="52"/>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营业收入80000万元以下或资产总额80000万元以下的为中小微型企业</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6BE08C4A">
            <w:pPr>
              <w:pStyle w:val="48"/>
              <w:spacing w:before="51"/>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中型企业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28C4DB5A">
            <w:pPr>
              <w:pStyle w:val="48"/>
              <w:spacing w:before="51"/>
              <w:jc w:val="left"/>
              <w:rPr>
                <w:rFonts w:hint="eastAsia" w:ascii="宋体" w:hAnsi="宋体" w:eastAsia="宋体" w:cs="宋体"/>
                <w:sz w:val="24"/>
                <w:szCs w:val="24"/>
              </w:rPr>
            </w:pPr>
            <w:r>
              <w:rPr>
                <w:rFonts w:hint="eastAsia" w:ascii="宋体" w:hAnsi="宋体" w:eastAsia="宋体" w:cs="宋体"/>
                <w:sz w:val="24"/>
                <w:szCs w:val="24"/>
              </w:rPr>
              <w:t>营业收入6千万元及以上且资产总额5千万元及以上的</w:t>
            </w:r>
          </w:p>
        </w:tc>
        <w:tc>
          <w:tcPr>
            <w:tcW w:w="1193" w:type="dxa"/>
            <w:vMerge w:val="restart"/>
            <w:tcBorders>
              <w:top w:val="single" w:color="auto" w:sz="4" w:space="0"/>
              <w:left w:val="single" w:color="auto" w:sz="4" w:space="0"/>
              <w:right w:val="single" w:color="auto" w:sz="4" w:space="0"/>
            </w:tcBorders>
            <w:noWrap w:val="0"/>
            <w:vAlign w:val="center"/>
          </w:tcPr>
          <w:p w14:paraId="1B00CBC5">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营业收入</w:t>
            </w:r>
          </w:p>
          <w:p w14:paraId="7A905B11">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资产总额</w:t>
            </w:r>
          </w:p>
        </w:tc>
      </w:tr>
      <w:tr w14:paraId="0408E4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386DD253">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7FDC043B">
            <w:pPr>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25EA527C">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0665C0E8">
            <w:pPr>
              <w:pStyle w:val="48"/>
              <w:spacing w:before="52"/>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小型企业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33B600B3">
            <w:pPr>
              <w:pStyle w:val="48"/>
              <w:spacing w:before="51"/>
              <w:jc w:val="left"/>
              <w:rPr>
                <w:rFonts w:hint="eastAsia" w:ascii="宋体" w:hAnsi="宋体" w:eastAsia="宋体" w:cs="宋体"/>
                <w:sz w:val="24"/>
                <w:szCs w:val="24"/>
              </w:rPr>
            </w:pPr>
            <w:r>
              <w:rPr>
                <w:rFonts w:hint="eastAsia" w:ascii="宋体" w:hAnsi="宋体" w:eastAsia="宋体" w:cs="宋体"/>
                <w:sz w:val="24"/>
                <w:szCs w:val="24"/>
              </w:rPr>
              <w:t>营业收入300万元及以上且资产总额300万元及以上的</w:t>
            </w:r>
          </w:p>
        </w:tc>
        <w:tc>
          <w:tcPr>
            <w:tcW w:w="1193" w:type="dxa"/>
            <w:vMerge w:val="continue"/>
            <w:tcBorders>
              <w:left w:val="single" w:color="auto" w:sz="4" w:space="0"/>
              <w:right w:val="single" w:color="auto" w:sz="4" w:space="0"/>
            </w:tcBorders>
            <w:noWrap w:val="0"/>
            <w:vAlign w:val="center"/>
          </w:tcPr>
          <w:p w14:paraId="486CCCAB">
            <w:pPr>
              <w:pStyle w:val="48"/>
              <w:jc w:val="center"/>
              <w:rPr>
                <w:rFonts w:hint="eastAsia" w:ascii="宋体" w:hAnsi="宋体" w:eastAsia="宋体" w:cs="宋体"/>
                <w:sz w:val="24"/>
                <w:szCs w:val="24"/>
              </w:rPr>
            </w:pPr>
          </w:p>
        </w:tc>
      </w:tr>
      <w:tr w14:paraId="5EC8F3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5AA2ED1B">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07F2BBC8">
            <w:pPr>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3F0629A4">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3BACD1BE">
            <w:pPr>
              <w:pStyle w:val="48"/>
              <w:spacing w:before="52"/>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微型企业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06799A6D">
            <w:pPr>
              <w:pStyle w:val="48"/>
              <w:spacing w:before="51"/>
              <w:jc w:val="left"/>
              <w:rPr>
                <w:rFonts w:hint="eastAsia" w:ascii="宋体" w:hAnsi="宋体" w:eastAsia="宋体" w:cs="宋体"/>
                <w:sz w:val="24"/>
                <w:szCs w:val="24"/>
              </w:rPr>
            </w:pPr>
            <w:r>
              <w:rPr>
                <w:rFonts w:hint="eastAsia" w:ascii="宋体" w:hAnsi="宋体" w:eastAsia="宋体" w:cs="宋体"/>
                <w:sz w:val="24"/>
                <w:szCs w:val="24"/>
              </w:rPr>
              <w:t>营业收入300万元以下或资产总额300万元以下的</w:t>
            </w:r>
          </w:p>
        </w:tc>
        <w:tc>
          <w:tcPr>
            <w:tcW w:w="1193" w:type="dxa"/>
            <w:vMerge w:val="continue"/>
            <w:tcBorders>
              <w:left w:val="single" w:color="auto" w:sz="4" w:space="0"/>
              <w:bottom w:val="single" w:color="auto" w:sz="4" w:space="0"/>
              <w:right w:val="single" w:color="auto" w:sz="4" w:space="0"/>
            </w:tcBorders>
            <w:noWrap w:val="0"/>
            <w:vAlign w:val="center"/>
          </w:tcPr>
          <w:p w14:paraId="5D81B815">
            <w:pPr>
              <w:pStyle w:val="48"/>
              <w:jc w:val="center"/>
              <w:rPr>
                <w:rFonts w:hint="eastAsia" w:ascii="宋体" w:hAnsi="宋体" w:eastAsia="宋体" w:cs="宋体"/>
                <w:sz w:val="24"/>
                <w:szCs w:val="24"/>
              </w:rPr>
            </w:pPr>
          </w:p>
        </w:tc>
      </w:tr>
      <w:tr w14:paraId="562FA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restart"/>
            <w:tcBorders>
              <w:left w:val="single" w:color="auto" w:sz="4" w:space="0"/>
              <w:right w:val="single" w:color="auto" w:sz="4" w:space="0"/>
            </w:tcBorders>
            <w:noWrap w:val="0"/>
            <w:vAlign w:val="center"/>
          </w:tcPr>
          <w:p w14:paraId="2ED7B6E8">
            <w:pPr>
              <w:jc w:val="center"/>
              <w:rPr>
                <w:rFonts w:hint="eastAsia" w:ascii="宋体" w:hAnsi="宋体" w:eastAsia="宋体" w:cs="宋体"/>
                <w:sz w:val="24"/>
                <w:szCs w:val="24"/>
              </w:rPr>
            </w:pPr>
            <w:r>
              <w:rPr>
                <w:rFonts w:hint="eastAsia" w:ascii="宋体" w:hAnsi="宋体" w:eastAsia="宋体" w:cs="宋体"/>
                <w:sz w:val="24"/>
                <w:szCs w:val="24"/>
              </w:rPr>
              <w:t>4</w:t>
            </w:r>
          </w:p>
        </w:tc>
        <w:tc>
          <w:tcPr>
            <w:tcW w:w="859" w:type="dxa"/>
            <w:vMerge w:val="restart"/>
            <w:tcBorders>
              <w:left w:val="single" w:color="auto" w:sz="4" w:space="0"/>
              <w:right w:val="single" w:color="auto" w:sz="4" w:space="0"/>
            </w:tcBorders>
            <w:noWrap w:val="0"/>
            <w:vAlign w:val="center"/>
          </w:tcPr>
          <w:p w14:paraId="04D75872">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批发业</w:t>
            </w:r>
          </w:p>
        </w:tc>
        <w:tc>
          <w:tcPr>
            <w:tcW w:w="2163" w:type="dxa"/>
            <w:vMerge w:val="restart"/>
            <w:tcBorders>
              <w:left w:val="single" w:color="auto" w:sz="4" w:space="0"/>
              <w:right w:val="single" w:color="auto" w:sz="4" w:space="0"/>
            </w:tcBorders>
            <w:noWrap w:val="0"/>
            <w:vAlign w:val="center"/>
          </w:tcPr>
          <w:p w14:paraId="4E900F7E">
            <w:pPr>
              <w:pStyle w:val="48"/>
              <w:spacing w:before="52"/>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从业人员200人以下或营业收入40000万元以下的为中小微型企业</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739794FA">
            <w:pPr>
              <w:pStyle w:val="48"/>
              <w:spacing w:before="51"/>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中型企业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004DF50A">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从业人员20人及以上，且营业收入5千万元及以上的</w:t>
            </w:r>
          </w:p>
        </w:tc>
        <w:tc>
          <w:tcPr>
            <w:tcW w:w="1193" w:type="dxa"/>
            <w:vMerge w:val="restart"/>
            <w:tcBorders>
              <w:top w:val="single" w:color="auto" w:sz="4" w:space="0"/>
              <w:left w:val="single" w:color="auto" w:sz="4" w:space="0"/>
              <w:right w:val="single" w:color="auto" w:sz="4" w:space="0"/>
            </w:tcBorders>
            <w:noWrap w:val="0"/>
            <w:vAlign w:val="center"/>
          </w:tcPr>
          <w:p w14:paraId="206AA732">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从业人员</w:t>
            </w:r>
          </w:p>
          <w:p w14:paraId="35C4BFFA">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营业收入</w:t>
            </w:r>
          </w:p>
        </w:tc>
      </w:tr>
      <w:tr w14:paraId="40482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09AE9E5D">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459D2DBE">
            <w:pPr>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6C745C13">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0EBEE558">
            <w:pPr>
              <w:pStyle w:val="48"/>
              <w:spacing w:before="52"/>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小型企业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1C955B1A">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从业人员5人及以上且营业收入1千万元及以上的</w:t>
            </w:r>
          </w:p>
        </w:tc>
        <w:tc>
          <w:tcPr>
            <w:tcW w:w="1193" w:type="dxa"/>
            <w:vMerge w:val="continue"/>
            <w:tcBorders>
              <w:left w:val="single" w:color="auto" w:sz="4" w:space="0"/>
              <w:right w:val="single" w:color="auto" w:sz="4" w:space="0"/>
            </w:tcBorders>
            <w:noWrap w:val="0"/>
            <w:vAlign w:val="center"/>
          </w:tcPr>
          <w:p w14:paraId="54B3BBF8">
            <w:pPr>
              <w:pStyle w:val="48"/>
              <w:jc w:val="center"/>
              <w:rPr>
                <w:rFonts w:hint="eastAsia" w:ascii="宋体" w:hAnsi="宋体" w:eastAsia="宋体" w:cs="宋体"/>
                <w:sz w:val="24"/>
                <w:szCs w:val="24"/>
              </w:rPr>
            </w:pPr>
          </w:p>
        </w:tc>
      </w:tr>
      <w:tr w14:paraId="74C76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0761B7A1">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2C21E7C0">
            <w:pPr>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1DE50AF1">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3FC4E020">
            <w:pPr>
              <w:pStyle w:val="48"/>
              <w:spacing w:before="52"/>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微型企业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1853D26D">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从业人员5人以下或营业收入1千万元以下的</w:t>
            </w:r>
          </w:p>
        </w:tc>
        <w:tc>
          <w:tcPr>
            <w:tcW w:w="1193" w:type="dxa"/>
            <w:vMerge w:val="continue"/>
            <w:tcBorders>
              <w:left w:val="single" w:color="auto" w:sz="4" w:space="0"/>
              <w:bottom w:val="single" w:color="auto" w:sz="4" w:space="0"/>
              <w:right w:val="single" w:color="auto" w:sz="4" w:space="0"/>
            </w:tcBorders>
            <w:noWrap w:val="0"/>
            <w:vAlign w:val="center"/>
          </w:tcPr>
          <w:p w14:paraId="6DB5F0C9">
            <w:pPr>
              <w:pStyle w:val="48"/>
              <w:jc w:val="center"/>
              <w:rPr>
                <w:rFonts w:hint="eastAsia" w:ascii="宋体" w:hAnsi="宋体" w:eastAsia="宋体" w:cs="宋体"/>
                <w:sz w:val="24"/>
                <w:szCs w:val="24"/>
              </w:rPr>
            </w:pPr>
          </w:p>
        </w:tc>
      </w:tr>
      <w:tr w14:paraId="229260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restart"/>
            <w:tcBorders>
              <w:left w:val="single" w:color="auto" w:sz="4" w:space="0"/>
              <w:right w:val="single" w:color="auto" w:sz="4" w:space="0"/>
            </w:tcBorders>
            <w:noWrap w:val="0"/>
            <w:vAlign w:val="center"/>
          </w:tcPr>
          <w:p w14:paraId="36C85DE0">
            <w:pPr>
              <w:jc w:val="center"/>
              <w:rPr>
                <w:rFonts w:hint="eastAsia" w:ascii="宋体" w:hAnsi="宋体" w:eastAsia="宋体" w:cs="宋体"/>
                <w:sz w:val="24"/>
                <w:szCs w:val="24"/>
              </w:rPr>
            </w:pPr>
            <w:r>
              <w:rPr>
                <w:rFonts w:hint="eastAsia" w:ascii="宋体" w:hAnsi="宋体" w:eastAsia="宋体" w:cs="宋体"/>
                <w:sz w:val="24"/>
                <w:szCs w:val="24"/>
              </w:rPr>
              <w:t>5</w:t>
            </w:r>
          </w:p>
        </w:tc>
        <w:tc>
          <w:tcPr>
            <w:tcW w:w="859" w:type="dxa"/>
            <w:vMerge w:val="restart"/>
            <w:tcBorders>
              <w:left w:val="single" w:color="auto" w:sz="4" w:space="0"/>
              <w:right w:val="single" w:color="auto" w:sz="4" w:space="0"/>
            </w:tcBorders>
            <w:noWrap w:val="0"/>
            <w:vAlign w:val="center"/>
          </w:tcPr>
          <w:p w14:paraId="07673BE5">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零售业</w:t>
            </w:r>
          </w:p>
        </w:tc>
        <w:tc>
          <w:tcPr>
            <w:tcW w:w="2163" w:type="dxa"/>
            <w:vMerge w:val="restart"/>
            <w:tcBorders>
              <w:left w:val="single" w:color="auto" w:sz="4" w:space="0"/>
              <w:right w:val="single" w:color="auto" w:sz="4" w:space="0"/>
            </w:tcBorders>
            <w:noWrap w:val="0"/>
            <w:vAlign w:val="center"/>
          </w:tcPr>
          <w:p w14:paraId="0282ECA9">
            <w:pPr>
              <w:pStyle w:val="48"/>
              <w:spacing w:before="52"/>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从业人员300人以下或营业收入20000万元以下的为中小微型企业</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0E0BF322">
            <w:pPr>
              <w:pStyle w:val="48"/>
              <w:spacing w:before="51"/>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中型企业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0F06FD10">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从业人员50人及以上且营业收入500万元及以上的</w:t>
            </w:r>
          </w:p>
        </w:tc>
        <w:tc>
          <w:tcPr>
            <w:tcW w:w="1193" w:type="dxa"/>
            <w:vMerge w:val="restart"/>
            <w:tcBorders>
              <w:top w:val="single" w:color="auto" w:sz="4" w:space="0"/>
              <w:left w:val="single" w:color="auto" w:sz="4" w:space="0"/>
              <w:right w:val="single" w:color="auto" w:sz="4" w:space="0"/>
            </w:tcBorders>
            <w:noWrap w:val="0"/>
            <w:vAlign w:val="center"/>
          </w:tcPr>
          <w:p w14:paraId="0CB17A07">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从业人员</w:t>
            </w:r>
          </w:p>
          <w:p w14:paraId="2DD003F1">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营业收入</w:t>
            </w:r>
          </w:p>
        </w:tc>
      </w:tr>
      <w:tr w14:paraId="53F04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04D03EAA">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455F3100">
            <w:pPr>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18790848">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6C6AF9C0">
            <w:pPr>
              <w:pStyle w:val="48"/>
              <w:spacing w:before="52"/>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小型企业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45FFBD26">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从业人员10人及以上且营业收入100万元及以上的</w:t>
            </w:r>
          </w:p>
        </w:tc>
        <w:tc>
          <w:tcPr>
            <w:tcW w:w="1193" w:type="dxa"/>
            <w:vMerge w:val="continue"/>
            <w:tcBorders>
              <w:left w:val="single" w:color="auto" w:sz="4" w:space="0"/>
              <w:right w:val="single" w:color="auto" w:sz="4" w:space="0"/>
            </w:tcBorders>
            <w:noWrap w:val="0"/>
            <w:vAlign w:val="center"/>
          </w:tcPr>
          <w:p w14:paraId="0DF6116E">
            <w:pPr>
              <w:pStyle w:val="48"/>
              <w:jc w:val="center"/>
              <w:rPr>
                <w:rFonts w:hint="eastAsia" w:ascii="宋体" w:hAnsi="宋体" w:eastAsia="宋体" w:cs="宋体"/>
                <w:sz w:val="24"/>
                <w:szCs w:val="24"/>
              </w:rPr>
            </w:pPr>
          </w:p>
        </w:tc>
      </w:tr>
      <w:tr w14:paraId="6C870A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2FD684CB">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2BF4CE10">
            <w:pPr>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7C0BBB98">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09A40ECA">
            <w:pPr>
              <w:pStyle w:val="48"/>
              <w:spacing w:before="52"/>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微型企业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4BE6D300">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从业人员10人以下或营业收入100万元以下的</w:t>
            </w:r>
          </w:p>
        </w:tc>
        <w:tc>
          <w:tcPr>
            <w:tcW w:w="1193" w:type="dxa"/>
            <w:vMerge w:val="continue"/>
            <w:tcBorders>
              <w:left w:val="single" w:color="auto" w:sz="4" w:space="0"/>
              <w:bottom w:val="single" w:color="auto" w:sz="4" w:space="0"/>
              <w:right w:val="single" w:color="auto" w:sz="4" w:space="0"/>
            </w:tcBorders>
            <w:noWrap w:val="0"/>
            <w:vAlign w:val="center"/>
          </w:tcPr>
          <w:p w14:paraId="5F53DAEC">
            <w:pPr>
              <w:pStyle w:val="48"/>
              <w:jc w:val="center"/>
              <w:rPr>
                <w:rFonts w:hint="eastAsia" w:ascii="宋体" w:hAnsi="宋体" w:eastAsia="宋体" w:cs="宋体"/>
                <w:sz w:val="24"/>
                <w:szCs w:val="24"/>
              </w:rPr>
            </w:pPr>
          </w:p>
        </w:tc>
      </w:tr>
      <w:tr w14:paraId="67D12E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restart"/>
            <w:tcBorders>
              <w:left w:val="single" w:color="auto" w:sz="4" w:space="0"/>
              <w:right w:val="single" w:color="auto" w:sz="4" w:space="0"/>
            </w:tcBorders>
            <w:noWrap w:val="0"/>
            <w:vAlign w:val="center"/>
          </w:tcPr>
          <w:p w14:paraId="5EEF33E3">
            <w:pPr>
              <w:jc w:val="center"/>
              <w:rPr>
                <w:rFonts w:hint="eastAsia" w:ascii="宋体" w:hAnsi="宋体" w:eastAsia="宋体" w:cs="宋体"/>
                <w:sz w:val="24"/>
                <w:szCs w:val="24"/>
              </w:rPr>
            </w:pPr>
            <w:r>
              <w:rPr>
                <w:rFonts w:hint="eastAsia" w:ascii="宋体" w:hAnsi="宋体" w:eastAsia="宋体" w:cs="宋体"/>
                <w:sz w:val="24"/>
                <w:szCs w:val="24"/>
              </w:rPr>
              <w:t>6</w:t>
            </w:r>
          </w:p>
        </w:tc>
        <w:tc>
          <w:tcPr>
            <w:tcW w:w="859" w:type="dxa"/>
            <w:vMerge w:val="restart"/>
            <w:tcBorders>
              <w:left w:val="single" w:color="auto" w:sz="4" w:space="0"/>
              <w:right w:val="single" w:color="auto" w:sz="4" w:space="0"/>
            </w:tcBorders>
            <w:noWrap w:val="0"/>
            <w:vAlign w:val="center"/>
          </w:tcPr>
          <w:p w14:paraId="6A5DAAFC">
            <w:pPr>
              <w:pStyle w:val="48"/>
              <w:spacing w:line="242" w:lineRule="auto"/>
              <w:ind w:left="0" w:leftChars="0" w:right="-29" w:firstLine="0" w:firstLineChars="0"/>
              <w:jc w:val="both"/>
              <w:rPr>
                <w:rFonts w:hint="eastAsia" w:ascii="宋体" w:hAnsi="宋体" w:eastAsia="宋体" w:cs="宋体"/>
                <w:sz w:val="24"/>
                <w:szCs w:val="24"/>
              </w:rPr>
            </w:pPr>
            <w:r>
              <w:rPr>
                <w:rFonts w:hint="eastAsia" w:ascii="宋体" w:hAnsi="宋体" w:eastAsia="宋体" w:cs="宋体"/>
                <w:spacing w:val="16"/>
                <w:sz w:val="24"/>
                <w:szCs w:val="24"/>
              </w:rPr>
              <w:t>交通运输</w:t>
            </w:r>
            <w:r>
              <w:rPr>
                <w:rFonts w:hint="eastAsia" w:ascii="宋体" w:hAnsi="宋体" w:eastAsia="宋体" w:cs="宋体"/>
                <w:sz w:val="24"/>
                <w:szCs w:val="24"/>
              </w:rPr>
              <w:t>业</w:t>
            </w:r>
          </w:p>
        </w:tc>
        <w:tc>
          <w:tcPr>
            <w:tcW w:w="2163" w:type="dxa"/>
            <w:vMerge w:val="restart"/>
            <w:tcBorders>
              <w:left w:val="single" w:color="auto" w:sz="4" w:space="0"/>
              <w:right w:val="single" w:color="auto" w:sz="4" w:space="0"/>
            </w:tcBorders>
            <w:noWrap w:val="0"/>
            <w:vAlign w:val="center"/>
          </w:tcPr>
          <w:p w14:paraId="4ED9028E">
            <w:pPr>
              <w:pStyle w:val="48"/>
              <w:spacing w:before="52"/>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从业人员1000人以下或营业收入30000万元以下的为中小微型企业</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12A1E1D3">
            <w:pPr>
              <w:pStyle w:val="48"/>
              <w:spacing w:before="51"/>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中型企业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446FBF1A">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从业人员300人及以上且营业收 3千万元及以上的</w:t>
            </w:r>
          </w:p>
        </w:tc>
        <w:tc>
          <w:tcPr>
            <w:tcW w:w="1193" w:type="dxa"/>
            <w:vMerge w:val="restart"/>
            <w:tcBorders>
              <w:top w:val="single" w:color="auto" w:sz="4" w:space="0"/>
              <w:left w:val="single" w:color="auto" w:sz="4" w:space="0"/>
              <w:right w:val="single" w:color="auto" w:sz="4" w:space="0"/>
            </w:tcBorders>
            <w:noWrap w:val="0"/>
            <w:vAlign w:val="center"/>
          </w:tcPr>
          <w:p w14:paraId="4F1BDD2B">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从业人员</w:t>
            </w:r>
          </w:p>
          <w:p w14:paraId="19DC699F">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营业收入</w:t>
            </w:r>
          </w:p>
        </w:tc>
      </w:tr>
      <w:tr w14:paraId="39FC36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1B01E4B8">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1675CDA4">
            <w:pPr>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598F0570">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1D8C0BDD">
            <w:pPr>
              <w:pStyle w:val="48"/>
              <w:spacing w:before="52"/>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小型企业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227FF3C1">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从业人员20人及以上且营业收入200万元及以上的</w:t>
            </w:r>
          </w:p>
        </w:tc>
        <w:tc>
          <w:tcPr>
            <w:tcW w:w="1193" w:type="dxa"/>
            <w:vMerge w:val="continue"/>
            <w:tcBorders>
              <w:left w:val="single" w:color="auto" w:sz="4" w:space="0"/>
              <w:right w:val="single" w:color="auto" w:sz="4" w:space="0"/>
            </w:tcBorders>
            <w:noWrap w:val="0"/>
            <w:vAlign w:val="center"/>
          </w:tcPr>
          <w:p w14:paraId="40D9DDAA">
            <w:pPr>
              <w:pStyle w:val="48"/>
              <w:jc w:val="center"/>
              <w:rPr>
                <w:rFonts w:hint="eastAsia" w:ascii="宋体" w:hAnsi="宋体" w:eastAsia="宋体" w:cs="宋体"/>
                <w:sz w:val="24"/>
                <w:szCs w:val="24"/>
              </w:rPr>
            </w:pPr>
          </w:p>
        </w:tc>
      </w:tr>
      <w:tr w14:paraId="2B3BE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2B5AC647">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2532086C">
            <w:pPr>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0EE805BD">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4AE6FDCC">
            <w:pPr>
              <w:pStyle w:val="48"/>
              <w:spacing w:before="52"/>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微型企业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522FA1D8">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从业人员20人以下或营业收入200万元以下的</w:t>
            </w:r>
          </w:p>
        </w:tc>
        <w:tc>
          <w:tcPr>
            <w:tcW w:w="1193" w:type="dxa"/>
            <w:vMerge w:val="continue"/>
            <w:tcBorders>
              <w:left w:val="single" w:color="auto" w:sz="4" w:space="0"/>
              <w:bottom w:val="single" w:color="auto" w:sz="4" w:space="0"/>
              <w:right w:val="single" w:color="auto" w:sz="4" w:space="0"/>
            </w:tcBorders>
            <w:noWrap w:val="0"/>
            <w:vAlign w:val="center"/>
          </w:tcPr>
          <w:p w14:paraId="2D76AF14">
            <w:pPr>
              <w:pStyle w:val="48"/>
              <w:jc w:val="center"/>
              <w:rPr>
                <w:rFonts w:hint="eastAsia" w:ascii="宋体" w:hAnsi="宋体" w:eastAsia="宋体" w:cs="宋体"/>
                <w:sz w:val="24"/>
                <w:szCs w:val="24"/>
              </w:rPr>
            </w:pPr>
          </w:p>
        </w:tc>
      </w:tr>
      <w:tr w14:paraId="5514E6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restart"/>
            <w:tcBorders>
              <w:left w:val="single" w:color="auto" w:sz="4" w:space="0"/>
              <w:right w:val="single" w:color="auto" w:sz="4" w:space="0"/>
            </w:tcBorders>
            <w:noWrap w:val="0"/>
            <w:vAlign w:val="center"/>
          </w:tcPr>
          <w:p w14:paraId="7CC15587">
            <w:pPr>
              <w:jc w:val="center"/>
              <w:rPr>
                <w:rFonts w:hint="eastAsia" w:ascii="宋体" w:hAnsi="宋体" w:eastAsia="宋体" w:cs="宋体"/>
                <w:sz w:val="24"/>
                <w:szCs w:val="24"/>
              </w:rPr>
            </w:pPr>
            <w:r>
              <w:rPr>
                <w:rFonts w:hint="eastAsia" w:ascii="宋体" w:hAnsi="宋体" w:eastAsia="宋体" w:cs="宋体"/>
                <w:sz w:val="24"/>
                <w:szCs w:val="24"/>
              </w:rPr>
              <w:t>7</w:t>
            </w:r>
          </w:p>
        </w:tc>
        <w:tc>
          <w:tcPr>
            <w:tcW w:w="859" w:type="dxa"/>
            <w:vMerge w:val="restart"/>
            <w:tcBorders>
              <w:left w:val="single" w:color="auto" w:sz="4" w:space="0"/>
              <w:right w:val="single" w:color="auto" w:sz="4" w:space="0"/>
            </w:tcBorders>
            <w:noWrap w:val="0"/>
            <w:vAlign w:val="center"/>
          </w:tcPr>
          <w:p w14:paraId="031502B4">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仓储业</w:t>
            </w:r>
          </w:p>
        </w:tc>
        <w:tc>
          <w:tcPr>
            <w:tcW w:w="2163" w:type="dxa"/>
            <w:vMerge w:val="restart"/>
            <w:tcBorders>
              <w:left w:val="single" w:color="auto" w:sz="4" w:space="0"/>
              <w:right w:val="single" w:color="auto" w:sz="4" w:space="0"/>
            </w:tcBorders>
            <w:noWrap w:val="0"/>
            <w:vAlign w:val="center"/>
          </w:tcPr>
          <w:p w14:paraId="78EE2A11">
            <w:pPr>
              <w:pStyle w:val="48"/>
              <w:spacing w:before="52"/>
              <w:jc w:val="left"/>
              <w:rPr>
                <w:rFonts w:hint="eastAsia" w:ascii="宋体" w:hAnsi="宋体" w:eastAsia="宋体" w:cs="宋体"/>
                <w:sz w:val="24"/>
                <w:szCs w:val="24"/>
              </w:rPr>
            </w:pPr>
            <w:r>
              <w:rPr>
                <w:rFonts w:hint="eastAsia" w:ascii="宋体" w:hAnsi="宋体" w:eastAsia="宋体" w:cs="宋体"/>
                <w:sz w:val="24"/>
                <w:szCs w:val="24"/>
              </w:rPr>
              <w:t>从业人员200人以下或营业收入30000万元以下的为中小微型企业</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2E7C688E">
            <w:pPr>
              <w:pStyle w:val="48"/>
              <w:spacing w:before="51"/>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中型企业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4F25F2CF">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从业人员100人及以上且营业收入1千万元及以上的</w:t>
            </w:r>
          </w:p>
        </w:tc>
        <w:tc>
          <w:tcPr>
            <w:tcW w:w="1193" w:type="dxa"/>
            <w:vMerge w:val="restart"/>
            <w:tcBorders>
              <w:top w:val="single" w:color="auto" w:sz="4" w:space="0"/>
              <w:left w:val="single" w:color="auto" w:sz="4" w:space="0"/>
              <w:right w:val="single" w:color="auto" w:sz="4" w:space="0"/>
            </w:tcBorders>
            <w:noWrap w:val="0"/>
            <w:vAlign w:val="center"/>
          </w:tcPr>
          <w:p w14:paraId="23848BE8">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从业人员</w:t>
            </w:r>
          </w:p>
          <w:p w14:paraId="25068B25">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营业收入</w:t>
            </w:r>
          </w:p>
        </w:tc>
      </w:tr>
      <w:tr w14:paraId="6BE630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1DDE223A">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3ACD7FDA">
            <w:pPr>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60EF3E11">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5B2EDE39">
            <w:pPr>
              <w:pStyle w:val="48"/>
              <w:spacing w:before="52"/>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小型企业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273274EC">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 20 人及以上且营业收入100万元及以上的</w:t>
            </w:r>
          </w:p>
        </w:tc>
        <w:tc>
          <w:tcPr>
            <w:tcW w:w="1193" w:type="dxa"/>
            <w:vMerge w:val="continue"/>
            <w:tcBorders>
              <w:left w:val="single" w:color="auto" w:sz="4" w:space="0"/>
              <w:right w:val="single" w:color="auto" w:sz="4" w:space="0"/>
            </w:tcBorders>
            <w:noWrap w:val="0"/>
            <w:vAlign w:val="center"/>
          </w:tcPr>
          <w:p w14:paraId="6B3A776B">
            <w:pPr>
              <w:pStyle w:val="48"/>
              <w:jc w:val="center"/>
              <w:rPr>
                <w:rFonts w:hint="eastAsia" w:ascii="宋体" w:hAnsi="宋体" w:eastAsia="宋体" w:cs="宋体"/>
                <w:sz w:val="24"/>
                <w:szCs w:val="24"/>
              </w:rPr>
            </w:pPr>
          </w:p>
        </w:tc>
      </w:tr>
      <w:tr w14:paraId="3F6361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0B909A52">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580C83CE">
            <w:pPr>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1BC6271C">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15546CD8">
            <w:pPr>
              <w:pStyle w:val="48"/>
              <w:spacing w:before="52"/>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微型企业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448D82F4">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从业人员20人以下或营业收入100万元以下的</w:t>
            </w:r>
          </w:p>
        </w:tc>
        <w:tc>
          <w:tcPr>
            <w:tcW w:w="1193" w:type="dxa"/>
            <w:vMerge w:val="continue"/>
            <w:tcBorders>
              <w:left w:val="single" w:color="auto" w:sz="4" w:space="0"/>
              <w:bottom w:val="single" w:color="auto" w:sz="4" w:space="0"/>
              <w:right w:val="single" w:color="auto" w:sz="4" w:space="0"/>
            </w:tcBorders>
            <w:noWrap w:val="0"/>
            <w:vAlign w:val="center"/>
          </w:tcPr>
          <w:p w14:paraId="317B28F9">
            <w:pPr>
              <w:pStyle w:val="48"/>
              <w:jc w:val="center"/>
              <w:rPr>
                <w:rFonts w:hint="eastAsia" w:ascii="宋体" w:hAnsi="宋体" w:eastAsia="宋体" w:cs="宋体"/>
                <w:sz w:val="24"/>
                <w:szCs w:val="24"/>
              </w:rPr>
            </w:pPr>
          </w:p>
        </w:tc>
      </w:tr>
      <w:tr w14:paraId="7922B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restart"/>
            <w:tcBorders>
              <w:left w:val="single" w:color="auto" w:sz="4" w:space="0"/>
              <w:right w:val="single" w:color="auto" w:sz="4" w:space="0"/>
            </w:tcBorders>
            <w:noWrap w:val="0"/>
            <w:vAlign w:val="center"/>
          </w:tcPr>
          <w:p w14:paraId="43BFE4D6">
            <w:pPr>
              <w:jc w:val="center"/>
              <w:rPr>
                <w:rFonts w:hint="eastAsia" w:ascii="宋体" w:hAnsi="宋体" w:eastAsia="宋体" w:cs="宋体"/>
                <w:sz w:val="24"/>
                <w:szCs w:val="24"/>
              </w:rPr>
            </w:pPr>
            <w:r>
              <w:rPr>
                <w:rFonts w:hint="eastAsia" w:ascii="宋体" w:hAnsi="宋体" w:eastAsia="宋体" w:cs="宋体"/>
                <w:sz w:val="24"/>
                <w:szCs w:val="24"/>
              </w:rPr>
              <w:t>8</w:t>
            </w:r>
          </w:p>
        </w:tc>
        <w:tc>
          <w:tcPr>
            <w:tcW w:w="859" w:type="dxa"/>
            <w:vMerge w:val="restart"/>
            <w:tcBorders>
              <w:left w:val="single" w:color="auto" w:sz="4" w:space="0"/>
              <w:right w:val="single" w:color="auto" w:sz="4" w:space="0"/>
            </w:tcBorders>
            <w:noWrap w:val="0"/>
            <w:vAlign w:val="center"/>
          </w:tcPr>
          <w:p w14:paraId="7C4D9BAF">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邮政业</w:t>
            </w:r>
          </w:p>
        </w:tc>
        <w:tc>
          <w:tcPr>
            <w:tcW w:w="2163" w:type="dxa"/>
            <w:vMerge w:val="restart"/>
            <w:tcBorders>
              <w:left w:val="single" w:color="auto" w:sz="4" w:space="0"/>
              <w:right w:val="single" w:color="auto" w:sz="4" w:space="0"/>
            </w:tcBorders>
            <w:noWrap w:val="0"/>
            <w:vAlign w:val="center"/>
          </w:tcPr>
          <w:p w14:paraId="4EAE7C02">
            <w:pPr>
              <w:pStyle w:val="48"/>
              <w:spacing w:before="52"/>
              <w:jc w:val="left"/>
              <w:rPr>
                <w:rFonts w:hint="eastAsia" w:ascii="宋体" w:hAnsi="宋体" w:eastAsia="宋体" w:cs="宋体"/>
                <w:sz w:val="24"/>
                <w:szCs w:val="24"/>
              </w:rPr>
            </w:pPr>
            <w:r>
              <w:rPr>
                <w:rFonts w:hint="eastAsia" w:ascii="宋体" w:hAnsi="宋体" w:eastAsia="宋体" w:cs="宋体"/>
                <w:sz w:val="24"/>
                <w:szCs w:val="24"/>
              </w:rPr>
              <w:t>从业人员1000人以下或营业收入30000万元以下的为中小微型企业</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12262273">
            <w:pPr>
              <w:pStyle w:val="48"/>
              <w:spacing w:before="51"/>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中型企业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1485BBB9">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从业人员300人及以上，且营业收入2千万元及以上的</w:t>
            </w:r>
          </w:p>
        </w:tc>
        <w:tc>
          <w:tcPr>
            <w:tcW w:w="1193" w:type="dxa"/>
            <w:vMerge w:val="restart"/>
            <w:tcBorders>
              <w:top w:val="single" w:color="auto" w:sz="4" w:space="0"/>
              <w:left w:val="single" w:color="auto" w:sz="4" w:space="0"/>
              <w:right w:val="single" w:color="auto" w:sz="4" w:space="0"/>
            </w:tcBorders>
            <w:noWrap w:val="0"/>
            <w:vAlign w:val="center"/>
          </w:tcPr>
          <w:p w14:paraId="72DDCAA0">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从业人员</w:t>
            </w:r>
          </w:p>
          <w:p w14:paraId="209FA297">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营业收入</w:t>
            </w:r>
          </w:p>
        </w:tc>
      </w:tr>
      <w:tr w14:paraId="37101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053EB8C2">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5F322730">
            <w:pPr>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3469A94D">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14DB72E9">
            <w:pPr>
              <w:pStyle w:val="48"/>
              <w:spacing w:before="52"/>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小型企业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33AB883C">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从业人员20人及以上且营业收入100万元及以上的</w:t>
            </w:r>
          </w:p>
        </w:tc>
        <w:tc>
          <w:tcPr>
            <w:tcW w:w="1193" w:type="dxa"/>
            <w:vMerge w:val="continue"/>
            <w:tcBorders>
              <w:left w:val="single" w:color="auto" w:sz="4" w:space="0"/>
              <w:right w:val="single" w:color="auto" w:sz="4" w:space="0"/>
            </w:tcBorders>
            <w:noWrap w:val="0"/>
            <w:vAlign w:val="center"/>
          </w:tcPr>
          <w:p w14:paraId="4D2F765A">
            <w:pPr>
              <w:pStyle w:val="48"/>
              <w:jc w:val="center"/>
              <w:rPr>
                <w:rFonts w:hint="eastAsia" w:ascii="宋体" w:hAnsi="宋体" w:eastAsia="宋体" w:cs="宋体"/>
                <w:sz w:val="24"/>
                <w:szCs w:val="24"/>
              </w:rPr>
            </w:pPr>
          </w:p>
        </w:tc>
      </w:tr>
      <w:tr w14:paraId="603B7F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08AA597B">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48A9B0DF">
            <w:pPr>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2D258B9D">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3ACC2D5F">
            <w:pPr>
              <w:pStyle w:val="48"/>
              <w:spacing w:before="52"/>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微型企业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69AEE2F3">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从业人员20人以下或营业收入100万元以下的</w:t>
            </w:r>
          </w:p>
        </w:tc>
        <w:tc>
          <w:tcPr>
            <w:tcW w:w="1193" w:type="dxa"/>
            <w:vMerge w:val="continue"/>
            <w:tcBorders>
              <w:left w:val="single" w:color="auto" w:sz="4" w:space="0"/>
              <w:bottom w:val="single" w:color="auto" w:sz="4" w:space="0"/>
              <w:right w:val="single" w:color="auto" w:sz="4" w:space="0"/>
            </w:tcBorders>
            <w:noWrap w:val="0"/>
            <w:vAlign w:val="center"/>
          </w:tcPr>
          <w:p w14:paraId="7507A18A">
            <w:pPr>
              <w:pStyle w:val="48"/>
              <w:jc w:val="center"/>
              <w:rPr>
                <w:rFonts w:hint="eastAsia" w:ascii="宋体" w:hAnsi="宋体" w:eastAsia="宋体" w:cs="宋体"/>
                <w:sz w:val="24"/>
                <w:szCs w:val="24"/>
              </w:rPr>
            </w:pPr>
          </w:p>
        </w:tc>
      </w:tr>
      <w:tr w14:paraId="509CE8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restart"/>
            <w:tcBorders>
              <w:left w:val="single" w:color="auto" w:sz="4" w:space="0"/>
              <w:right w:val="single" w:color="auto" w:sz="4" w:space="0"/>
            </w:tcBorders>
            <w:noWrap w:val="0"/>
            <w:vAlign w:val="center"/>
          </w:tcPr>
          <w:p w14:paraId="5B5C1ED9">
            <w:pPr>
              <w:jc w:val="center"/>
              <w:rPr>
                <w:rFonts w:hint="eastAsia" w:ascii="宋体" w:hAnsi="宋体" w:eastAsia="宋体" w:cs="宋体"/>
                <w:sz w:val="24"/>
                <w:szCs w:val="24"/>
              </w:rPr>
            </w:pPr>
            <w:r>
              <w:rPr>
                <w:rFonts w:hint="eastAsia" w:ascii="宋体" w:hAnsi="宋体" w:eastAsia="宋体" w:cs="宋体"/>
                <w:sz w:val="24"/>
                <w:szCs w:val="24"/>
              </w:rPr>
              <w:t>9</w:t>
            </w:r>
          </w:p>
        </w:tc>
        <w:tc>
          <w:tcPr>
            <w:tcW w:w="859" w:type="dxa"/>
            <w:vMerge w:val="restart"/>
            <w:tcBorders>
              <w:left w:val="single" w:color="auto" w:sz="4" w:space="0"/>
              <w:right w:val="single" w:color="auto" w:sz="4" w:space="0"/>
            </w:tcBorders>
            <w:noWrap w:val="0"/>
            <w:vAlign w:val="center"/>
          </w:tcPr>
          <w:p w14:paraId="1C396CD5">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住宿业</w:t>
            </w:r>
          </w:p>
        </w:tc>
        <w:tc>
          <w:tcPr>
            <w:tcW w:w="2163" w:type="dxa"/>
            <w:vMerge w:val="restart"/>
            <w:tcBorders>
              <w:left w:val="single" w:color="auto" w:sz="4" w:space="0"/>
              <w:right w:val="single" w:color="auto" w:sz="4" w:space="0"/>
            </w:tcBorders>
            <w:noWrap w:val="0"/>
            <w:vAlign w:val="center"/>
          </w:tcPr>
          <w:p w14:paraId="58E88A1A">
            <w:pPr>
              <w:pStyle w:val="48"/>
              <w:spacing w:before="52"/>
              <w:jc w:val="left"/>
              <w:rPr>
                <w:rFonts w:hint="eastAsia" w:ascii="宋体" w:hAnsi="宋体" w:eastAsia="宋体" w:cs="宋体"/>
                <w:sz w:val="24"/>
                <w:szCs w:val="24"/>
              </w:rPr>
            </w:pPr>
            <w:r>
              <w:rPr>
                <w:rFonts w:hint="eastAsia" w:ascii="宋体" w:hAnsi="宋体" w:eastAsia="宋体" w:cs="宋体"/>
                <w:sz w:val="24"/>
                <w:szCs w:val="24"/>
              </w:rPr>
              <w:t>从业人员300人以下或营业收入10000万元以下的为中小微型企业</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388259BA">
            <w:pPr>
              <w:pStyle w:val="48"/>
              <w:spacing w:before="51"/>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中型企业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6FA29FA6">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从业人员100人及以上且营业收入2千万元及以上的</w:t>
            </w:r>
          </w:p>
        </w:tc>
        <w:tc>
          <w:tcPr>
            <w:tcW w:w="1193" w:type="dxa"/>
            <w:vMerge w:val="restart"/>
            <w:tcBorders>
              <w:top w:val="single" w:color="auto" w:sz="4" w:space="0"/>
              <w:left w:val="single" w:color="auto" w:sz="4" w:space="0"/>
              <w:right w:val="single" w:color="auto" w:sz="4" w:space="0"/>
            </w:tcBorders>
            <w:noWrap w:val="0"/>
            <w:vAlign w:val="center"/>
          </w:tcPr>
          <w:p w14:paraId="0614CA1B">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从业人员</w:t>
            </w:r>
          </w:p>
          <w:p w14:paraId="223B4609">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营业收入</w:t>
            </w:r>
          </w:p>
        </w:tc>
      </w:tr>
      <w:tr w14:paraId="719D5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799B0F21">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4CE8B60E">
            <w:pPr>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065D85E3">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3CB8BABC">
            <w:pPr>
              <w:pStyle w:val="48"/>
              <w:spacing w:before="52"/>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小型企业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37521C16">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从业人员10人及以上且营业收入100万元及以上的</w:t>
            </w:r>
          </w:p>
        </w:tc>
        <w:tc>
          <w:tcPr>
            <w:tcW w:w="1193" w:type="dxa"/>
            <w:vMerge w:val="continue"/>
            <w:tcBorders>
              <w:left w:val="single" w:color="auto" w:sz="4" w:space="0"/>
              <w:right w:val="single" w:color="auto" w:sz="4" w:space="0"/>
            </w:tcBorders>
            <w:noWrap w:val="0"/>
            <w:vAlign w:val="center"/>
          </w:tcPr>
          <w:p w14:paraId="07FC03DB">
            <w:pPr>
              <w:pStyle w:val="48"/>
              <w:jc w:val="center"/>
              <w:rPr>
                <w:rFonts w:hint="eastAsia" w:ascii="宋体" w:hAnsi="宋体" w:eastAsia="宋体" w:cs="宋体"/>
                <w:sz w:val="24"/>
                <w:szCs w:val="24"/>
              </w:rPr>
            </w:pPr>
          </w:p>
        </w:tc>
      </w:tr>
      <w:tr w14:paraId="3F0FF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6E8C295E">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780F0A5D">
            <w:pPr>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58CE9FF6">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333BC3EA">
            <w:pPr>
              <w:pStyle w:val="48"/>
              <w:spacing w:before="52"/>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微型企业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4511A12D">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从业人员10人以下或营业收入100万元以下的</w:t>
            </w:r>
          </w:p>
        </w:tc>
        <w:tc>
          <w:tcPr>
            <w:tcW w:w="1193" w:type="dxa"/>
            <w:vMerge w:val="continue"/>
            <w:tcBorders>
              <w:left w:val="single" w:color="auto" w:sz="4" w:space="0"/>
              <w:bottom w:val="single" w:color="auto" w:sz="4" w:space="0"/>
              <w:right w:val="single" w:color="auto" w:sz="4" w:space="0"/>
            </w:tcBorders>
            <w:noWrap w:val="0"/>
            <w:vAlign w:val="center"/>
          </w:tcPr>
          <w:p w14:paraId="7AA3FA96">
            <w:pPr>
              <w:pStyle w:val="48"/>
              <w:jc w:val="center"/>
              <w:rPr>
                <w:rFonts w:hint="eastAsia" w:ascii="宋体" w:hAnsi="宋体" w:eastAsia="宋体" w:cs="宋体"/>
                <w:sz w:val="24"/>
                <w:szCs w:val="24"/>
              </w:rPr>
            </w:pPr>
          </w:p>
        </w:tc>
      </w:tr>
      <w:tr w14:paraId="3DF88C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24" w:type="dxa"/>
            <w:vMerge w:val="restart"/>
            <w:tcBorders>
              <w:left w:val="single" w:color="auto" w:sz="4" w:space="0"/>
              <w:right w:val="single" w:color="auto" w:sz="4" w:space="0"/>
            </w:tcBorders>
            <w:noWrap w:val="0"/>
            <w:vAlign w:val="center"/>
          </w:tcPr>
          <w:p w14:paraId="044C9E89">
            <w:pPr>
              <w:jc w:val="center"/>
              <w:rPr>
                <w:rFonts w:hint="eastAsia" w:ascii="宋体" w:hAnsi="宋体" w:eastAsia="宋体" w:cs="宋体"/>
                <w:sz w:val="24"/>
                <w:szCs w:val="24"/>
              </w:rPr>
            </w:pPr>
            <w:r>
              <w:rPr>
                <w:rFonts w:hint="eastAsia" w:ascii="宋体" w:hAnsi="宋体" w:eastAsia="宋体" w:cs="宋体"/>
                <w:sz w:val="24"/>
                <w:szCs w:val="24"/>
              </w:rPr>
              <w:t>10</w:t>
            </w:r>
          </w:p>
        </w:tc>
        <w:tc>
          <w:tcPr>
            <w:tcW w:w="859" w:type="dxa"/>
            <w:vMerge w:val="restart"/>
            <w:tcBorders>
              <w:left w:val="single" w:color="auto" w:sz="4" w:space="0"/>
              <w:right w:val="single" w:color="auto" w:sz="4" w:space="0"/>
            </w:tcBorders>
            <w:noWrap w:val="0"/>
            <w:vAlign w:val="center"/>
          </w:tcPr>
          <w:p w14:paraId="2ACEBC72">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餐饮业</w:t>
            </w:r>
          </w:p>
        </w:tc>
        <w:tc>
          <w:tcPr>
            <w:tcW w:w="2163" w:type="dxa"/>
            <w:vMerge w:val="restart"/>
            <w:tcBorders>
              <w:left w:val="single" w:color="auto" w:sz="4" w:space="0"/>
              <w:right w:val="single" w:color="auto" w:sz="4" w:space="0"/>
            </w:tcBorders>
            <w:noWrap w:val="0"/>
            <w:vAlign w:val="center"/>
          </w:tcPr>
          <w:p w14:paraId="59CAB70D">
            <w:pPr>
              <w:pStyle w:val="48"/>
              <w:spacing w:before="52"/>
              <w:jc w:val="left"/>
              <w:rPr>
                <w:rFonts w:hint="eastAsia" w:ascii="宋体" w:hAnsi="宋体" w:eastAsia="宋体" w:cs="宋体"/>
                <w:sz w:val="24"/>
                <w:szCs w:val="24"/>
              </w:rPr>
            </w:pPr>
            <w:r>
              <w:rPr>
                <w:rFonts w:hint="eastAsia" w:ascii="宋体" w:hAnsi="宋体" w:eastAsia="宋体" w:cs="宋体"/>
                <w:sz w:val="24"/>
                <w:szCs w:val="24"/>
              </w:rPr>
              <w:t>从业人员300人以下或营业收入10000万元以下的为中小微型企业</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1FDC3322">
            <w:pPr>
              <w:pStyle w:val="48"/>
              <w:spacing w:before="51"/>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中型企业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7F646656">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从业人员100人及以上且营业收入2千万元及以上的</w:t>
            </w:r>
          </w:p>
        </w:tc>
        <w:tc>
          <w:tcPr>
            <w:tcW w:w="1193" w:type="dxa"/>
            <w:vMerge w:val="restart"/>
            <w:tcBorders>
              <w:top w:val="single" w:color="auto" w:sz="4" w:space="0"/>
              <w:left w:val="single" w:color="auto" w:sz="4" w:space="0"/>
              <w:right w:val="single" w:color="auto" w:sz="4" w:space="0"/>
            </w:tcBorders>
            <w:noWrap w:val="0"/>
            <w:vAlign w:val="center"/>
          </w:tcPr>
          <w:p w14:paraId="73174D98">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从业人员</w:t>
            </w:r>
          </w:p>
          <w:p w14:paraId="3609A3D5">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营业收入</w:t>
            </w:r>
          </w:p>
        </w:tc>
      </w:tr>
      <w:tr w14:paraId="1D5B6B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645418C9">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5CD20E97">
            <w:pPr>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785429CF">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08089709">
            <w:pPr>
              <w:pStyle w:val="48"/>
              <w:spacing w:before="52"/>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小型企业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025DE48B">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 10 人及以上且营业收入100万元及以上的</w:t>
            </w:r>
          </w:p>
        </w:tc>
        <w:tc>
          <w:tcPr>
            <w:tcW w:w="1193" w:type="dxa"/>
            <w:vMerge w:val="continue"/>
            <w:tcBorders>
              <w:left w:val="single" w:color="auto" w:sz="4" w:space="0"/>
              <w:right w:val="single" w:color="auto" w:sz="4" w:space="0"/>
            </w:tcBorders>
            <w:noWrap w:val="0"/>
            <w:vAlign w:val="center"/>
          </w:tcPr>
          <w:p w14:paraId="6B085321">
            <w:pPr>
              <w:pStyle w:val="48"/>
              <w:jc w:val="center"/>
              <w:rPr>
                <w:rFonts w:hint="eastAsia" w:ascii="宋体" w:hAnsi="宋体" w:eastAsia="宋体" w:cs="宋体"/>
                <w:sz w:val="24"/>
                <w:szCs w:val="24"/>
              </w:rPr>
            </w:pPr>
          </w:p>
        </w:tc>
      </w:tr>
      <w:tr w14:paraId="29CF0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2334C744">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477C03E0">
            <w:pPr>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14C4EEF8">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34930755">
            <w:pPr>
              <w:pStyle w:val="48"/>
              <w:spacing w:before="52"/>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微型企业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57B36C9D">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从业人员10人以下或营业收入100万元以下的</w:t>
            </w:r>
          </w:p>
        </w:tc>
        <w:tc>
          <w:tcPr>
            <w:tcW w:w="1193" w:type="dxa"/>
            <w:vMerge w:val="continue"/>
            <w:tcBorders>
              <w:left w:val="single" w:color="auto" w:sz="4" w:space="0"/>
              <w:bottom w:val="single" w:color="auto" w:sz="4" w:space="0"/>
              <w:right w:val="single" w:color="auto" w:sz="4" w:space="0"/>
            </w:tcBorders>
            <w:noWrap w:val="0"/>
            <w:vAlign w:val="center"/>
          </w:tcPr>
          <w:p w14:paraId="1FFA187F">
            <w:pPr>
              <w:pStyle w:val="48"/>
              <w:jc w:val="center"/>
              <w:rPr>
                <w:rFonts w:hint="eastAsia" w:ascii="宋体" w:hAnsi="宋体" w:eastAsia="宋体" w:cs="宋体"/>
                <w:sz w:val="24"/>
                <w:szCs w:val="24"/>
              </w:rPr>
            </w:pPr>
          </w:p>
        </w:tc>
      </w:tr>
      <w:tr w14:paraId="28EDC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restart"/>
            <w:tcBorders>
              <w:left w:val="single" w:color="auto" w:sz="4" w:space="0"/>
              <w:right w:val="single" w:color="auto" w:sz="4" w:space="0"/>
            </w:tcBorders>
            <w:noWrap w:val="0"/>
            <w:vAlign w:val="center"/>
          </w:tcPr>
          <w:p w14:paraId="5A5C0319">
            <w:pPr>
              <w:jc w:val="center"/>
              <w:rPr>
                <w:rFonts w:hint="eastAsia" w:ascii="宋体" w:hAnsi="宋体" w:eastAsia="宋体" w:cs="宋体"/>
                <w:sz w:val="24"/>
                <w:szCs w:val="24"/>
              </w:rPr>
            </w:pPr>
            <w:r>
              <w:rPr>
                <w:rFonts w:hint="eastAsia" w:ascii="宋体" w:hAnsi="宋体" w:eastAsia="宋体" w:cs="宋体"/>
                <w:sz w:val="24"/>
                <w:szCs w:val="24"/>
              </w:rPr>
              <w:t>11</w:t>
            </w:r>
          </w:p>
        </w:tc>
        <w:tc>
          <w:tcPr>
            <w:tcW w:w="859" w:type="dxa"/>
            <w:vMerge w:val="restart"/>
            <w:tcBorders>
              <w:left w:val="single" w:color="auto" w:sz="4" w:space="0"/>
              <w:right w:val="single" w:color="auto" w:sz="4" w:space="0"/>
            </w:tcBorders>
            <w:noWrap w:val="0"/>
            <w:vAlign w:val="center"/>
          </w:tcPr>
          <w:p w14:paraId="4CBA1E8B">
            <w:pPr>
              <w:pStyle w:val="48"/>
              <w:spacing w:line="242" w:lineRule="auto"/>
              <w:ind w:left="0" w:leftChars="0" w:right="-29" w:firstLine="0" w:firstLineChars="0"/>
              <w:jc w:val="both"/>
              <w:rPr>
                <w:rFonts w:hint="eastAsia" w:ascii="宋体" w:hAnsi="宋体" w:eastAsia="宋体" w:cs="宋体"/>
                <w:sz w:val="24"/>
                <w:szCs w:val="24"/>
              </w:rPr>
            </w:pPr>
            <w:r>
              <w:rPr>
                <w:rFonts w:hint="eastAsia" w:ascii="宋体" w:hAnsi="宋体" w:eastAsia="宋体" w:cs="宋体"/>
                <w:spacing w:val="16"/>
                <w:sz w:val="24"/>
                <w:szCs w:val="24"/>
              </w:rPr>
              <w:t>信息传输</w:t>
            </w:r>
            <w:r>
              <w:rPr>
                <w:rFonts w:hint="eastAsia" w:ascii="宋体" w:hAnsi="宋体" w:eastAsia="宋体" w:cs="宋体"/>
                <w:sz w:val="24"/>
                <w:szCs w:val="24"/>
              </w:rPr>
              <w:t>业</w:t>
            </w:r>
          </w:p>
        </w:tc>
        <w:tc>
          <w:tcPr>
            <w:tcW w:w="2163" w:type="dxa"/>
            <w:vMerge w:val="restart"/>
            <w:tcBorders>
              <w:left w:val="single" w:color="auto" w:sz="4" w:space="0"/>
              <w:right w:val="single" w:color="auto" w:sz="4" w:space="0"/>
            </w:tcBorders>
            <w:noWrap w:val="0"/>
            <w:vAlign w:val="center"/>
          </w:tcPr>
          <w:p w14:paraId="20CA28BD">
            <w:pPr>
              <w:pStyle w:val="48"/>
              <w:spacing w:before="52"/>
              <w:jc w:val="left"/>
              <w:rPr>
                <w:rFonts w:hint="eastAsia" w:ascii="宋体" w:hAnsi="宋体" w:eastAsia="宋体" w:cs="宋体"/>
                <w:sz w:val="24"/>
                <w:szCs w:val="24"/>
              </w:rPr>
            </w:pPr>
            <w:r>
              <w:rPr>
                <w:rFonts w:hint="eastAsia" w:ascii="宋体" w:hAnsi="宋体" w:eastAsia="宋体" w:cs="宋体"/>
                <w:sz w:val="24"/>
                <w:szCs w:val="24"/>
              </w:rPr>
              <w:t>从业人员2000人以下或营业收入100000万元以下的为中小微型企业</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7D734BD1">
            <w:pPr>
              <w:pStyle w:val="48"/>
              <w:spacing w:before="51"/>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中型企业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036D0A65">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从业人员100人及以上且营业收入1千万元及以上的</w:t>
            </w:r>
          </w:p>
        </w:tc>
        <w:tc>
          <w:tcPr>
            <w:tcW w:w="1193" w:type="dxa"/>
            <w:vMerge w:val="restart"/>
            <w:tcBorders>
              <w:top w:val="single" w:color="auto" w:sz="4" w:space="0"/>
              <w:left w:val="single" w:color="auto" w:sz="4" w:space="0"/>
              <w:right w:val="single" w:color="auto" w:sz="4" w:space="0"/>
            </w:tcBorders>
            <w:noWrap w:val="0"/>
            <w:vAlign w:val="center"/>
          </w:tcPr>
          <w:p w14:paraId="4767EE6A">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从业人员</w:t>
            </w:r>
          </w:p>
          <w:p w14:paraId="6DFAF41F">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营业收入</w:t>
            </w:r>
          </w:p>
        </w:tc>
      </w:tr>
      <w:tr w14:paraId="7D3F8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70F25EA3">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7A4B3521">
            <w:pPr>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47063213">
            <w:pPr>
              <w:jc w:val="center"/>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143D25CF">
            <w:pPr>
              <w:pStyle w:val="48"/>
              <w:spacing w:before="52"/>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小型企业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6DD548B6">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从业人员10人及以上且营业收入100万元及以上的</w:t>
            </w:r>
          </w:p>
        </w:tc>
        <w:tc>
          <w:tcPr>
            <w:tcW w:w="1193" w:type="dxa"/>
            <w:vMerge w:val="continue"/>
            <w:tcBorders>
              <w:left w:val="single" w:color="auto" w:sz="4" w:space="0"/>
              <w:right w:val="single" w:color="auto" w:sz="4" w:space="0"/>
            </w:tcBorders>
            <w:noWrap w:val="0"/>
            <w:vAlign w:val="center"/>
          </w:tcPr>
          <w:p w14:paraId="7ADE14D7">
            <w:pPr>
              <w:pStyle w:val="48"/>
              <w:jc w:val="center"/>
              <w:rPr>
                <w:rFonts w:hint="eastAsia" w:ascii="宋体" w:hAnsi="宋体" w:eastAsia="宋体" w:cs="宋体"/>
                <w:sz w:val="24"/>
                <w:szCs w:val="24"/>
              </w:rPr>
            </w:pPr>
          </w:p>
        </w:tc>
      </w:tr>
      <w:tr w14:paraId="32473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474E77ED">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4145F54F">
            <w:pPr>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453BE050">
            <w:pPr>
              <w:jc w:val="center"/>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4B4C9C2B">
            <w:pPr>
              <w:pStyle w:val="48"/>
              <w:spacing w:before="52"/>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微型企业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4EFFB692">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从业人员10人以下或营业收入100万元以下的</w:t>
            </w:r>
          </w:p>
        </w:tc>
        <w:tc>
          <w:tcPr>
            <w:tcW w:w="1193" w:type="dxa"/>
            <w:vMerge w:val="continue"/>
            <w:tcBorders>
              <w:left w:val="single" w:color="auto" w:sz="4" w:space="0"/>
              <w:bottom w:val="single" w:color="auto" w:sz="4" w:space="0"/>
              <w:right w:val="single" w:color="auto" w:sz="4" w:space="0"/>
            </w:tcBorders>
            <w:noWrap w:val="0"/>
            <w:vAlign w:val="center"/>
          </w:tcPr>
          <w:p w14:paraId="52A8A188">
            <w:pPr>
              <w:pStyle w:val="48"/>
              <w:jc w:val="center"/>
              <w:rPr>
                <w:rFonts w:hint="eastAsia" w:ascii="宋体" w:hAnsi="宋体" w:eastAsia="宋体" w:cs="宋体"/>
                <w:sz w:val="24"/>
                <w:szCs w:val="24"/>
              </w:rPr>
            </w:pPr>
          </w:p>
        </w:tc>
      </w:tr>
      <w:tr w14:paraId="67B19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restart"/>
            <w:tcBorders>
              <w:left w:val="single" w:color="auto" w:sz="4" w:space="0"/>
              <w:right w:val="single" w:color="auto" w:sz="4" w:space="0"/>
            </w:tcBorders>
            <w:noWrap w:val="0"/>
            <w:vAlign w:val="center"/>
          </w:tcPr>
          <w:p w14:paraId="4B36BBA9">
            <w:pPr>
              <w:jc w:val="center"/>
              <w:rPr>
                <w:rFonts w:hint="eastAsia" w:ascii="宋体" w:hAnsi="宋体" w:eastAsia="宋体" w:cs="宋体"/>
                <w:sz w:val="24"/>
                <w:szCs w:val="24"/>
              </w:rPr>
            </w:pPr>
            <w:r>
              <w:rPr>
                <w:rFonts w:hint="eastAsia" w:ascii="宋体" w:hAnsi="宋体" w:eastAsia="宋体" w:cs="宋体"/>
                <w:sz w:val="24"/>
                <w:szCs w:val="24"/>
              </w:rPr>
              <w:t>12</w:t>
            </w:r>
          </w:p>
        </w:tc>
        <w:tc>
          <w:tcPr>
            <w:tcW w:w="859" w:type="dxa"/>
            <w:vMerge w:val="restart"/>
            <w:tcBorders>
              <w:left w:val="single" w:color="auto" w:sz="4" w:space="0"/>
              <w:right w:val="single" w:color="auto" w:sz="4" w:space="0"/>
            </w:tcBorders>
            <w:noWrap w:val="0"/>
            <w:vAlign w:val="center"/>
          </w:tcPr>
          <w:p w14:paraId="604AD57C">
            <w:pPr>
              <w:pStyle w:val="48"/>
              <w:spacing w:before="52"/>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软件和信息技术服务业</w:t>
            </w:r>
          </w:p>
        </w:tc>
        <w:tc>
          <w:tcPr>
            <w:tcW w:w="2163" w:type="dxa"/>
            <w:vMerge w:val="restart"/>
            <w:tcBorders>
              <w:left w:val="single" w:color="auto" w:sz="4" w:space="0"/>
              <w:right w:val="single" w:color="auto" w:sz="4" w:space="0"/>
            </w:tcBorders>
            <w:noWrap w:val="0"/>
            <w:vAlign w:val="center"/>
          </w:tcPr>
          <w:p w14:paraId="2A7DC2BF">
            <w:pPr>
              <w:pStyle w:val="48"/>
              <w:spacing w:before="52"/>
              <w:jc w:val="left"/>
              <w:rPr>
                <w:rFonts w:hint="eastAsia" w:ascii="宋体" w:hAnsi="宋体" w:eastAsia="宋体" w:cs="宋体"/>
                <w:sz w:val="24"/>
                <w:szCs w:val="24"/>
              </w:rPr>
            </w:pPr>
            <w:r>
              <w:rPr>
                <w:rFonts w:hint="eastAsia" w:ascii="宋体" w:hAnsi="宋体" w:eastAsia="宋体" w:cs="宋体"/>
                <w:sz w:val="24"/>
                <w:szCs w:val="24"/>
              </w:rPr>
              <w:t>从业人员300人以下或</w:t>
            </w:r>
          </w:p>
          <w:p w14:paraId="55C94233">
            <w:pPr>
              <w:pStyle w:val="48"/>
              <w:spacing w:before="52"/>
              <w:jc w:val="left"/>
              <w:rPr>
                <w:rFonts w:hint="eastAsia" w:ascii="宋体" w:hAnsi="宋体" w:eastAsia="宋体" w:cs="宋体"/>
                <w:sz w:val="24"/>
                <w:szCs w:val="24"/>
              </w:rPr>
            </w:pPr>
            <w:r>
              <w:rPr>
                <w:rFonts w:hint="eastAsia" w:ascii="宋体" w:hAnsi="宋体" w:eastAsia="宋体" w:cs="宋体"/>
                <w:sz w:val="24"/>
                <w:szCs w:val="24"/>
              </w:rPr>
              <w:t>营业收入10000万元以下的为中小微型企业</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4217F08A">
            <w:pPr>
              <w:pStyle w:val="48"/>
              <w:spacing w:before="52"/>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中型企业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12934EF1">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从业人员100人及以上且营业收入1千万元及以上的</w:t>
            </w:r>
          </w:p>
        </w:tc>
        <w:tc>
          <w:tcPr>
            <w:tcW w:w="1193" w:type="dxa"/>
            <w:vMerge w:val="restart"/>
            <w:tcBorders>
              <w:top w:val="single" w:color="auto" w:sz="4" w:space="0"/>
              <w:left w:val="single" w:color="auto" w:sz="4" w:space="0"/>
              <w:right w:val="single" w:color="auto" w:sz="4" w:space="0"/>
            </w:tcBorders>
            <w:noWrap w:val="0"/>
            <w:vAlign w:val="center"/>
          </w:tcPr>
          <w:p w14:paraId="5904847E">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从业人员</w:t>
            </w:r>
          </w:p>
          <w:p w14:paraId="3323FCB9">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营业收入</w:t>
            </w:r>
          </w:p>
        </w:tc>
      </w:tr>
      <w:tr w14:paraId="74D86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4802DAC4">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37CCFC7A">
            <w:pPr>
              <w:pStyle w:val="48"/>
              <w:spacing w:before="52"/>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6FFA8934">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5B886EDA">
            <w:pPr>
              <w:pStyle w:val="48"/>
              <w:spacing w:before="52"/>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小型企业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247D90D0">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 10 人及以上且营业收入50万元及以上的</w:t>
            </w:r>
          </w:p>
        </w:tc>
        <w:tc>
          <w:tcPr>
            <w:tcW w:w="1193" w:type="dxa"/>
            <w:vMerge w:val="continue"/>
            <w:tcBorders>
              <w:left w:val="single" w:color="auto" w:sz="4" w:space="0"/>
              <w:right w:val="single" w:color="auto" w:sz="4" w:space="0"/>
            </w:tcBorders>
            <w:noWrap w:val="0"/>
            <w:vAlign w:val="center"/>
          </w:tcPr>
          <w:p w14:paraId="3FABDB2A">
            <w:pPr>
              <w:pStyle w:val="48"/>
              <w:jc w:val="center"/>
              <w:rPr>
                <w:rFonts w:hint="eastAsia" w:ascii="宋体" w:hAnsi="宋体" w:eastAsia="宋体" w:cs="宋体"/>
                <w:sz w:val="24"/>
                <w:szCs w:val="24"/>
              </w:rPr>
            </w:pPr>
          </w:p>
        </w:tc>
      </w:tr>
      <w:tr w14:paraId="2AD78B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24D18CF8">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33C3FB23">
            <w:pPr>
              <w:pStyle w:val="48"/>
              <w:spacing w:before="52"/>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0B51A92D">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138901BC">
            <w:pPr>
              <w:pStyle w:val="48"/>
              <w:spacing w:before="52"/>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微型企业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54E29C80">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 10 人以下或营业收入 50 万元以下的</w:t>
            </w:r>
          </w:p>
        </w:tc>
        <w:tc>
          <w:tcPr>
            <w:tcW w:w="1193" w:type="dxa"/>
            <w:vMerge w:val="continue"/>
            <w:tcBorders>
              <w:left w:val="single" w:color="auto" w:sz="4" w:space="0"/>
              <w:bottom w:val="single" w:color="auto" w:sz="4" w:space="0"/>
              <w:right w:val="single" w:color="auto" w:sz="4" w:space="0"/>
            </w:tcBorders>
            <w:noWrap w:val="0"/>
            <w:vAlign w:val="center"/>
          </w:tcPr>
          <w:p w14:paraId="1E6E180E">
            <w:pPr>
              <w:pStyle w:val="48"/>
              <w:jc w:val="center"/>
              <w:rPr>
                <w:rFonts w:hint="eastAsia" w:ascii="宋体" w:hAnsi="宋体" w:eastAsia="宋体" w:cs="宋体"/>
                <w:sz w:val="24"/>
                <w:szCs w:val="24"/>
              </w:rPr>
            </w:pPr>
          </w:p>
        </w:tc>
      </w:tr>
      <w:tr w14:paraId="6BBE1E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restart"/>
            <w:tcBorders>
              <w:left w:val="single" w:color="auto" w:sz="4" w:space="0"/>
              <w:right w:val="single" w:color="auto" w:sz="4" w:space="0"/>
            </w:tcBorders>
            <w:noWrap w:val="0"/>
            <w:vAlign w:val="center"/>
          </w:tcPr>
          <w:p w14:paraId="549CB11A">
            <w:pPr>
              <w:jc w:val="center"/>
              <w:rPr>
                <w:rFonts w:hint="eastAsia" w:ascii="宋体" w:hAnsi="宋体" w:eastAsia="宋体" w:cs="宋体"/>
                <w:sz w:val="24"/>
                <w:szCs w:val="24"/>
              </w:rPr>
            </w:pPr>
            <w:r>
              <w:rPr>
                <w:rFonts w:hint="eastAsia" w:ascii="宋体" w:hAnsi="宋体" w:eastAsia="宋体" w:cs="宋体"/>
                <w:sz w:val="24"/>
                <w:szCs w:val="24"/>
              </w:rPr>
              <w:t>13</w:t>
            </w:r>
          </w:p>
        </w:tc>
        <w:tc>
          <w:tcPr>
            <w:tcW w:w="859" w:type="dxa"/>
            <w:vMerge w:val="restart"/>
            <w:tcBorders>
              <w:left w:val="single" w:color="auto" w:sz="4" w:space="0"/>
              <w:right w:val="single" w:color="auto" w:sz="4" w:space="0"/>
            </w:tcBorders>
            <w:noWrap w:val="0"/>
            <w:vAlign w:val="center"/>
          </w:tcPr>
          <w:p w14:paraId="450FBFC8">
            <w:pPr>
              <w:pStyle w:val="48"/>
              <w:spacing w:before="52"/>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房地</w:t>
            </w:r>
          </w:p>
          <w:p w14:paraId="1B68F190">
            <w:pPr>
              <w:pStyle w:val="48"/>
              <w:spacing w:before="52"/>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产开</w:t>
            </w:r>
          </w:p>
          <w:p w14:paraId="5589E2A9">
            <w:pPr>
              <w:pStyle w:val="48"/>
              <w:spacing w:before="52"/>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发经营</w:t>
            </w:r>
          </w:p>
        </w:tc>
        <w:tc>
          <w:tcPr>
            <w:tcW w:w="2163" w:type="dxa"/>
            <w:vMerge w:val="restart"/>
            <w:tcBorders>
              <w:left w:val="single" w:color="auto" w:sz="4" w:space="0"/>
              <w:right w:val="single" w:color="auto" w:sz="4" w:space="0"/>
            </w:tcBorders>
            <w:noWrap w:val="0"/>
            <w:vAlign w:val="center"/>
          </w:tcPr>
          <w:p w14:paraId="2D19CF5A">
            <w:pPr>
              <w:pStyle w:val="48"/>
              <w:spacing w:before="52"/>
              <w:jc w:val="left"/>
              <w:rPr>
                <w:rFonts w:hint="eastAsia" w:ascii="宋体" w:hAnsi="宋体" w:eastAsia="宋体" w:cs="宋体"/>
                <w:sz w:val="24"/>
                <w:szCs w:val="24"/>
              </w:rPr>
            </w:pPr>
            <w:r>
              <w:rPr>
                <w:rFonts w:hint="eastAsia" w:ascii="宋体" w:hAnsi="宋体" w:eastAsia="宋体" w:cs="宋体"/>
                <w:sz w:val="24"/>
                <w:szCs w:val="24"/>
              </w:rPr>
              <w:t>营业收入200000万元以下或资产总额10000万元以下的为中小微型企业</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0216916A">
            <w:pPr>
              <w:pStyle w:val="48"/>
              <w:spacing w:before="52"/>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中型企业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4C242B3E">
            <w:pPr>
              <w:pStyle w:val="48"/>
              <w:spacing w:before="52"/>
              <w:jc w:val="left"/>
              <w:rPr>
                <w:rFonts w:hint="eastAsia" w:ascii="宋体" w:hAnsi="宋体" w:eastAsia="宋体" w:cs="宋体"/>
                <w:sz w:val="24"/>
                <w:szCs w:val="24"/>
              </w:rPr>
            </w:pPr>
            <w:r>
              <w:rPr>
                <w:rFonts w:hint="eastAsia" w:ascii="宋体" w:hAnsi="宋体" w:eastAsia="宋体" w:cs="宋体"/>
                <w:sz w:val="24"/>
                <w:szCs w:val="24"/>
              </w:rPr>
              <w:t>营业收入1千万元及以上且资产总额5千万元及以上的</w:t>
            </w:r>
          </w:p>
        </w:tc>
        <w:tc>
          <w:tcPr>
            <w:tcW w:w="1193" w:type="dxa"/>
            <w:vMerge w:val="restart"/>
            <w:tcBorders>
              <w:top w:val="single" w:color="auto" w:sz="4" w:space="0"/>
              <w:left w:val="single" w:color="auto" w:sz="4" w:space="0"/>
              <w:right w:val="single" w:color="auto" w:sz="4" w:space="0"/>
            </w:tcBorders>
            <w:noWrap w:val="0"/>
            <w:vAlign w:val="center"/>
          </w:tcPr>
          <w:p w14:paraId="67DEA20E">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营业收入</w:t>
            </w:r>
          </w:p>
          <w:p w14:paraId="5F5F88B0">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资产总额</w:t>
            </w:r>
          </w:p>
        </w:tc>
      </w:tr>
      <w:tr w14:paraId="613F3B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5CB5D076">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4A8289B9">
            <w:pPr>
              <w:pStyle w:val="48"/>
              <w:spacing w:before="52"/>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0CE18D69">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55F60D9B">
            <w:pPr>
              <w:pStyle w:val="48"/>
              <w:spacing w:before="52"/>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小型企业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67852E84">
            <w:pPr>
              <w:pStyle w:val="48"/>
              <w:spacing w:before="52"/>
              <w:jc w:val="left"/>
              <w:rPr>
                <w:rFonts w:hint="eastAsia" w:ascii="宋体" w:hAnsi="宋体" w:eastAsia="宋体" w:cs="宋体"/>
                <w:sz w:val="24"/>
                <w:szCs w:val="24"/>
              </w:rPr>
            </w:pPr>
            <w:r>
              <w:rPr>
                <w:rFonts w:hint="eastAsia" w:ascii="宋体" w:hAnsi="宋体" w:eastAsia="宋体" w:cs="宋体"/>
                <w:sz w:val="24"/>
                <w:szCs w:val="24"/>
              </w:rPr>
              <w:t>营业收入100万元及以上且资产总额2千万元及以上的</w:t>
            </w:r>
          </w:p>
        </w:tc>
        <w:tc>
          <w:tcPr>
            <w:tcW w:w="1193" w:type="dxa"/>
            <w:vMerge w:val="continue"/>
            <w:tcBorders>
              <w:left w:val="single" w:color="auto" w:sz="4" w:space="0"/>
              <w:right w:val="single" w:color="auto" w:sz="4" w:space="0"/>
            </w:tcBorders>
            <w:noWrap w:val="0"/>
            <w:vAlign w:val="center"/>
          </w:tcPr>
          <w:p w14:paraId="20070012">
            <w:pPr>
              <w:pStyle w:val="48"/>
              <w:jc w:val="center"/>
              <w:rPr>
                <w:rFonts w:hint="eastAsia" w:ascii="宋体" w:hAnsi="宋体" w:eastAsia="宋体" w:cs="宋体"/>
                <w:sz w:val="24"/>
                <w:szCs w:val="24"/>
              </w:rPr>
            </w:pPr>
          </w:p>
        </w:tc>
      </w:tr>
      <w:tr w14:paraId="73585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71980DA6">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62625C4C">
            <w:pPr>
              <w:pStyle w:val="48"/>
              <w:spacing w:before="52"/>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135B6CC9">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41A6A5AA">
            <w:pPr>
              <w:pStyle w:val="48"/>
              <w:spacing w:before="52"/>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微型企业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631636CC">
            <w:pPr>
              <w:pStyle w:val="48"/>
              <w:spacing w:before="52"/>
              <w:jc w:val="left"/>
              <w:rPr>
                <w:rFonts w:hint="eastAsia" w:ascii="宋体" w:hAnsi="宋体" w:eastAsia="宋体" w:cs="宋体"/>
                <w:sz w:val="24"/>
                <w:szCs w:val="24"/>
              </w:rPr>
            </w:pPr>
            <w:r>
              <w:rPr>
                <w:rFonts w:hint="eastAsia" w:ascii="宋体" w:hAnsi="宋体" w:eastAsia="宋体" w:cs="宋体"/>
                <w:sz w:val="24"/>
                <w:szCs w:val="24"/>
              </w:rPr>
              <w:t>营业收入100万元以下或资产总额 2千万元以下的</w:t>
            </w:r>
          </w:p>
        </w:tc>
        <w:tc>
          <w:tcPr>
            <w:tcW w:w="1193" w:type="dxa"/>
            <w:vMerge w:val="continue"/>
            <w:tcBorders>
              <w:left w:val="single" w:color="auto" w:sz="4" w:space="0"/>
              <w:bottom w:val="single" w:color="auto" w:sz="4" w:space="0"/>
              <w:right w:val="single" w:color="auto" w:sz="4" w:space="0"/>
            </w:tcBorders>
            <w:noWrap w:val="0"/>
            <w:vAlign w:val="center"/>
          </w:tcPr>
          <w:p w14:paraId="7DE4A007">
            <w:pPr>
              <w:pStyle w:val="48"/>
              <w:jc w:val="center"/>
              <w:rPr>
                <w:rFonts w:hint="eastAsia" w:ascii="宋体" w:hAnsi="宋体" w:eastAsia="宋体" w:cs="宋体"/>
                <w:sz w:val="24"/>
                <w:szCs w:val="24"/>
              </w:rPr>
            </w:pPr>
          </w:p>
        </w:tc>
      </w:tr>
      <w:tr w14:paraId="546502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restart"/>
            <w:tcBorders>
              <w:left w:val="single" w:color="auto" w:sz="4" w:space="0"/>
              <w:right w:val="single" w:color="auto" w:sz="4" w:space="0"/>
            </w:tcBorders>
            <w:noWrap w:val="0"/>
            <w:vAlign w:val="center"/>
          </w:tcPr>
          <w:p w14:paraId="2A903FFF">
            <w:pPr>
              <w:jc w:val="center"/>
              <w:rPr>
                <w:rFonts w:hint="eastAsia" w:ascii="宋体" w:hAnsi="宋体" w:eastAsia="宋体" w:cs="宋体"/>
                <w:sz w:val="24"/>
                <w:szCs w:val="24"/>
              </w:rPr>
            </w:pPr>
            <w:r>
              <w:rPr>
                <w:rFonts w:hint="eastAsia" w:ascii="宋体" w:hAnsi="宋体" w:eastAsia="宋体" w:cs="宋体"/>
                <w:sz w:val="24"/>
                <w:szCs w:val="24"/>
              </w:rPr>
              <w:t>14</w:t>
            </w:r>
          </w:p>
        </w:tc>
        <w:tc>
          <w:tcPr>
            <w:tcW w:w="859" w:type="dxa"/>
            <w:vMerge w:val="restart"/>
            <w:tcBorders>
              <w:left w:val="single" w:color="auto" w:sz="4" w:space="0"/>
              <w:right w:val="single" w:color="auto" w:sz="4" w:space="0"/>
            </w:tcBorders>
            <w:noWrap w:val="0"/>
            <w:vAlign w:val="center"/>
          </w:tcPr>
          <w:p w14:paraId="608226AC">
            <w:pPr>
              <w:pStyle w:val="48"/>
              <w:spacing w:before="52"/>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物业</w:t>
            </w:r>
          </w:p>
          <w:p w14:paraId="0F6A8837">
            <w:pPr>
              <w:pStyle w:val="48"/>
              <w:spacing w:before="52"/>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管理</w:t>
            </w:r>
          </w:p>
        </w:tc>
        <w:tc>
          <w:tcPr>
            <w:tcW w:w="2163" w:type="dxa"/>
            <w:vMerge w:val="restart"/>
            <w:tcBorders>
              <w:left w:val="single" w:color="auto" w:sz="4" w:space="0"/>
              <w:right w:val="single" w:color="auto" w:sz="4" w:space="0"/>
            </w:tcBorders>
            <w:noWrap w:val="0"/>
            <w:vAlign w:val="center"/>
          </w:tcPr>
          <w:p w14:paraId="06F8B373">
            <w:pPr>
              <w:pStyle w:val="48"/>
              <w:spacing w:before="52"/>
              <w:jc w:val="left"/>
              <w:rPr>
                <w:rFonts w:hint="eastAsia" w:ascii="宋体" w:hAnsi="宋体" w:eastAsia="宋体" w:cs="宋体"/>
                <w:sz w:val="24"/>
                <w:szCs w:val="24"/>
              </w:rPr>
            </w:pPr>
            <w:r>
              <w:rPr>
                <w:rFonts w:hint="eastAsia" w:ascii="宋体" w:hAnsi="宋体" w:eastAsia="宋体" w:cs="宋体"/>
                <w:sz w:val="24"/>
                <w:szCs w:val="24"/>
              </w:rPr>
              <w:t>从业人员1000人以下或营业收入5000万元以下的为中小微型企业</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0181C5D8">
            <w:pPr>
              <w:pStyle w:val="48"/>
              <w:spacing w:before="52"/>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中型企业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0087FF58">
            <w:pPr>
              <w:pStyle w:val="48"/>
              <w:spacing w:before="52"/>
              <w:jc w:val="left"/>
              <w:rPr>
                <w:rFonts w:hint="eastAsia" w:ascii="宋体" w:hAnsi="宋体" w:eastAsia="宋体" w:cs="宋体"/>
                <w:sz w:val="24"/>
                <w:szCs w:val="24"/>
              </w:rPr>
            </w:pPr>
            <w:r>
              <w:rPr>
                <w:rFonts w:hint="eastAsia" w:ascii="宋体" w:hAnsi="宋体" w:eastAsia="宋体" w:cs="宋体"/>
                <w:sz w:val="24"/>
                <w:szCs w:val="24"/>
              </w:rPr>
              <w:t>从业人员300人及以上且营业收入1千万元及以上的</w:t>
            </w:r>
          </w:p>
        </w:tc>
        <w:tc>
          <w:tcPr>
            <w:tcW w:w="1193" w:type="dxa"/>
            <w:vMerge w:val="restart"/>
            <w:tcBorders>
              <w:top w:val="single" w:color="auto" w:sz="4" w:space="0"/>
              <w:left w:val="single" w:color="auto" w:sz="4" w:space="0"/>
              <w:right w:val="single" w:color="auto" w:sz="4" w:space="0"/>
            </w:tcBorders>
            <w:noWrap w:val="0"/>
            <w:vAlign w:val="center"/>
          </w:tcPr>
          <w:p w14:paraId="6B9B0D26">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从业人员</w:t>
            </w:r>
          </w:p>
          <w:p w14:paraId="40A43554">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营业收入</w:t>
            </w:r>
          </w:p>
        </w:tc>
      </w:tr>
      <w:tr w14:paraId="1E4AEB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4853ECFC">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78272F84">
            <w:pPr>
              <w:pStyle w:val="48"/>
              <w:spacing w:before="52"/>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28D6C653">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660848BC">
            <w:pPr>
              <w:pStyle w:val="48"/>
              <w:spacing w:before="52"/>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小型企业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65B87B1A">
            <w:pPr>
              <w:pStyle w:val="48"/>
              <w:spacing w:before="52"/>
              <w:jc w:val="left"/>
              <w:rPr>
                <w:rFonts w:hint="eastAsia" w:ascii="宋体" w:hAnsi="宋体" w:eastAsia="宋体" w:cs="宋体"/>
                <w:sz w:val="24"/>
                <w:szCs w:val="24"/>
              </w:rPr>
            </w:pPr>
            <w:r>
              <w:rPr>
                <w:rFonts w:hint="eastAsia" w:ascii="宋体" w:hAnsi="宋体" w:eastAsia="宋体" w:cs="宋体"/>
                <w:sz w:val="24"/>
                <w:szCs w:val="24"/>
              </w:rPr>
              <w:t>从业人员100人及以上且营业收入 500万元及以上的</w:t>
            </w:r>
          </w:p>
        </w:tc>
        <w:tc>
          <w:tcPr>
            <w:tcW w:w="1193" w:type="dxa"/>
            <w:vMerge w:val="continue"/>
            <w:tcBorders>
              <w:left w:val="single" w:color="auto" w:sz="4" w:space="0"/>
              <w:right w:val="single" w:color="auto" w:sz="4" w:space="0"/>
            </w:tcBorders>
            <w:noWrap w:val="0"/>
            <w:vAlign w:val="center"/>
          </w:tcPr>
          <w:p w14:paraId="29BC2220">
            <w:pPr>
              <w:pStyle w:val="48"/>
              <w:jc w:val="center"/>
              <w:rPr>
                <w:rFonts w:hint="eastAsia" w:ascii="宋体" w:hAnsi="宋体" w:eastAsia="宋体" w:cs="宋体"/>
                <w:sz w:val="24"/>
                <w:szCs w:val="24"/>
              </w:rPr>
            </w:pPr>
          </w:p>
        </w:tc>
      </w:tr>
      <w:tr w14:paraId="5ABCF3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739E06F1">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14ECB49B">
            <w:pPr>
              <w:pStyle w:val="48"/>
              <w:spacing w:before="52"/>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159255F1">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72E8C063">
            <w:pPr>
              <w:pStyle w:val="48"/>
              <w:spacing w:before="52"/>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微型企业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7BCBE70A">
            <w:pPr>
              <w:pStyle w:val="48"/>
              <w:spacing w:before="52"/>
              <w:jc w:val="left"/>
              <w:rPr>
                <w:rFonts w:hint="eastAsia" w:ascii="宋体" w:hAnsi="宋体" w:eastAsia="宋体" w:cs="宋体"/>
                <w:sz w:val="24"/>
                <w:szCs w:val="24"/>
              </w:rPr>
            </w:pPr>
            <w:r>
              <w:rPr>
                <w:rFonts w:hint="eastAsia" w:ascii="宋体" w:hAnsi="宋体" w:eastAsia="宋体" w:cs="宋体"/>
                <w:sz w:val="24"/>
                <w:szCs w:val="24"/>
              </w:rPr>
              <w:t>从业人员100人以下或营业收入500万元以下的为微型企业</w:t>
            </w:r>
          </w:p>
        </w:tc>
        <w:tc>
          <w:tcPr>
            <w:tcW w:w="1193" w:type="dxa"/>
            <w:vMerge w:val="continue"/>
            <w:tcBorders>
              <w:left w:val="single" w:color="auto" w:sz="4" w:space="0"/>
              <w:bottom w:val="single" w:color="auto" w:sz="4" w:space="0"/>
              <w:right w:val="single" w:color="auto" w:sz="4" w:space="0"/>
            </w:tcBorders>
            <w:noWrap w:val="0"/>
            <w:vAlign w:val="center"/>
          </w:tcPr>
          <w:p w14:paraId="5F46DFDD">
            <w:pPr>
              <w:pStyle w:val="48"/>
              <w:jc w:val="center"/>
              <w:rPr>
                <w:rFonts w:hint="eastAsia" w:ascii="宋体" w:hAnsi="宋体" w:eastAsia="宋体" w:cs="宋体"/>
                <w:sz w:val="24"/>
                <w:szCs w:val="24"/>
              </w:rPr>
            </w:pPr>
          </w:p>
        </w:tc>
      </w:tr>
      <w:tr w14:paraId="5FE97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restart"/>
            <w:tcBorders>
              <w:left w:val="single" w:color="auto" w:sz="4" w:space="0"/>
              <w:right w:val="single" w:color="auto" w:sz="4" w:space="0"/>
            </w:tcBorders>
            <w:noWrap w:val="0"/>
            <w:vAlign w:val="center"/>
          </w:tcPr>
          <w:p w14:paraId="42FD7B9A">
            <w:pPr>
              <w:jc w:val="center"/>
              <w:rPr>
                <w:rFonts w:hint="eastAsia" w:ascii="宋体" w:hAnsi="宋体" w:eastAsia="宋体" w:cs="宋体"/>
                <w:sz w:val="24"/>
                <w:szCs w:val="24"/>
              </w:rPr>
            </w:pPr>
            <w:r>
              <w:rPr>
                <w:rFonts w:hint="eastAsia" w:ascii="宋体" w:hAnsi="宋体" w:eastAsia="宋体" w:cs="宋体"/>
                <w:sz w:val="24"/>
                <w:szCs w:val="24"/>
              </w:rPr>
              <w:t>15</w:t>
            </w:r>
          </w:p>
        </w:tc>
        <w:tc>
          <w:tcPr>
            <w:tcW w:w="859" w:type="dxa"/>
            <w:vMerge w:val="restart"/>
            <w:tcBorders>
              <w:left w:val="single" w:color="auto" w:sz="4" w:space="0"/>
              <w:right w:val="single" w:color="auto" w:sz="4" w:space="0"/>
            </w:tcBorders>
            <w:noWrap w:val="0"/>
            <w:vAlign w:val="center"/>
          </w:tcPr>
          <w:p w14:paraId="5F2B03B2">
            <w:pPr>
              <w:pStyle w:val="48"/>
              <w:spacing w:before="52"/>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租赁和商务服务业</w:t>
            </w:r>
          </w:p>
        </w:tc>
        <w:tc>
          <w:tcPr>
            <w:tcW w:w="2163" w:type="dxa"/>
            <w:vMerge w:val="restart"/>
            <w:tcBorders>
              <w:left w:val="single" w:color="auto" w:sz="4" w:space="0"/>
              <w:right w:val="single" w:color="auto" w:sz="4" w:space="0"/>
            </w:tcBorders>
            <w:noWrap w:val="0"/>
            <w:vAlign w:val="center"/>
          </w:tcPr>
          <w:p w14:paraId="49F1086F">
            <w:pPr>
              <w:pStyle w:val="48"/>
              <w:spacing w:before="52"/>
              <w:jc w:val="left"/>
              <w:rPr>
                <w:rFonts w:hint="eastAsia" w:ascii="宋体" w:hAnsi="宋体" w:eastAsia="宋体" w:cs="宋体"/>
                <w:sz w:val="24"/>
                <w:szCs w:val="24"/>
              </w:rPr>
            </w:pPr>
            <w:r>
              <w:rPr>
                <w:rFonts w:hint="eastAsia" w:ascii="宋体" w:hAnsi="宋体" w:eastAsia="宋体" w:cs="宋体"/>
                <w:sz w:val="24"/>
                <w:szCs w:val="24"/>
              </w:rPr>
              <w:t>从业人员300人以下或</w:t>
            </w:r>
          </w:p>
          <w:p w14:paraId="2A2E36A1">
            <w:pPr>
              <w:pStyle w:val="48"/>
              <w:spacing w:before="52"/>
              <w:jc w:val="left"/>
              <w:rPr>
                <w:rFonts w:hint="eastAsia" w:ascii="宋体" w:hAnsi="宋体" w:eastAsia="宋体" w:cs="宋体"/>
                <w:sz w:val="24"/>
                <w:szCs w:val="24"/>
              </w:rPr>
            </w:pPr>
            <w:r>
              <w:rPr>
                <w:rFonts w:hint="eastAsia" w:ascii="宋体" w:hAnsi="宋体" w:eastAsia="宋体" w:cs="宋体"/>
                <w:sz w:val="24"/>
                <w:szCs w:val="24"/>
              </w:rPr>
              <w:t>资产总额120000万元以下的为中小微型企业</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030407E8">
            <w:pPr>
              <w:pStyle w:val="48"/>
              <w:spacing w:before="52"/>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中型企业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45A2A42F">
            <w:pPr>
              <w:pStyle w:val="48"/>
              <w:spacing w:before="52"/>
              <w:jc w:val="left"/>
              <w:rPr>
                <w:rFonts w:hint="eastAsia" w:ascii="宋体" w:hAnsi="宋体" w:eastAsia="宋体" w:cs="宋体"/>
                <w:sz w:val="24"/>
                <w:szCs w:val="24"/>
              </w:rPr>
            </w:pPr>
            <w:r>
              <w:rPr>
                <w:rFonts w:hint="eastAsia" w:ascii="宋体" w:hAnsi="宋体" w:eastAsia="宋体" w:cs="宋体"/>
                <w:sz w:val="24"/>
                <w:szCs w:val="24"/>
              </w:rPr>
              <w:t>从业人员100人及以上且资产总额8千万元及以上的</w:t>
            </w:r>
          </w:p>
        </w:tc>
        <w:tc>
          <w:tcPr>
            <w:tcW w:w="1193" w:type="dxa"/>
            <w:vMerge w:val="restart"/>
            <w:tcBorders>
              <w:top w:val="single" w:color="auto" w:sz="4" w:space="0"/>
              <w:left w:val="single" w:color="auto" w:sz="4" w:space="0"/>
              <w:right w:val="single" w:color="auto" w:sz="4" w:space="0"/>
            </w:tcBorders>
            <w:noWrap w:val="0"/>
            <w:vAlign w:val="center"/>
          </w:tcPr>
          <w:p w14:paraId="7CD6C7CA">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从业人员</w:t>
            </w:r>
          </w:p>
          <w:p w14:paraId="2359B9E7">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资产总额</w:t>
            </w:r>
          </w:p>
        </w:tc>
      </w:tr>
      <w:tr w14:paraId="08E1B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347CAEAC">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301C997C">
            <w:pPr>
              <w:pStyle w:val="48"/>
              <w:spacing w:before="52"/>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5FEF659A">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4BAF510B">
            <w:pPr>
              <w:pStyle w:val="48"/>
              <w:spacing w:before="52"/>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小型企业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76825CD4">
            <w:pPr>
              <w:pStyle w:val="48"/>
              <w:spacing w:before="52"/>
              <w:jc w:val="left"/>
              <w:rPr>
                <w:rFonts w:hint="eastAsia" w:ascii="宋体" w:hAnsi="宋体" w:eastAsia="宋体" w:cs="宋体"/>
                <w:sz w:val="24"/>
                <w:szCs w:val="24"/>
              </w:rPr>
            </w:pPr>
            <w:r>
              <w:rPr>
                <w:rFonts w:hint="eastAsia" w:ascii="宋体" w:hAnsi="宋体" w:eastAsia="宋体" w:cs="宋体"/>
                <w:sz w:val="24"/>
                <w:szCs w:val="24"/>
              </w:rPr>
              <w:t>从业人员 10人及以上且资产总额 100万元及以上的</w:t>
            </w:r>
          </w:p>
        </w:tc>
        <w:tc>
          <w:tcPr>
            <w:tcW w:w="1193" w:type="dxa"/>
            <w:vMerge w:val="continue"/>
            <w:tcBorders>
              <w:left w:val="single" w:color="auto" w:sz="4" w:space="0"/>
              <w:right w:val="single" w:color="auto" w:sz="4" w:space="0"/>
            </w:tcBorders>
            <w:noWrap w:val="0"/>
            <w:vAlign w:val="center"/>
          </w:tcPr>
          <w:p w14:paraId="1DFFF3FE">
            <w:pPr>
              <w:pStyle w:val="48"/>
              <w:jc w:val="center"/>
              <w:rPr>
                <w:rFonts w:hint="eastAsia" w:ascii="宋体" w:hAnsi="宋体" w:eastAsia="宋体" w:cs="宋体"/>
                <w:sz w:val="24"/>
                <w:szCs w:val="24"/>
              </w:rPr>
            </w:pPr>
          </w:p>
        </w:tc>
      </w:tr>
      <w:tr w14:paraId="03BBD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5849FF43">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307DFC0C">
            <w:pPr>
              <w:pStyle w:val="48"/>
              <w:spacing w:before="52"/>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5CDFFF37">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0342AAEE">
            <w:pPr>
              <w:pStyle w:val="48"/>
              <w:spacing w:before="52"/>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微型企业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5A1E6E61">
            <w:pPr>
              <w:pStyle w:val="48"/>
              <w:spacing w:before="52"/>
              <w:jc w:val="left"/>
              <w:rPr>
                <w:rFonts w:hint="eastAsia" w:ascii="宋体" w:hAnsi="宋体" w:eastAsia="宋体" w:cs="宋体"/>
                <w:sz w:val="24"/>
                <w:szCs w:val="24"/>
              </w:rPr>
            </w:pPr>
            <w:r>
              <w:rPr>
                <w:rFonts w:hint="eastAsia" w:ascii="宋体" w:hAnsi="宋体" w:eastAsia="宋体" w:cs="宋体"/>
                <w:sz w:val="24"/>
                <w:szCs w:val="24"/>
              </w:rPr>
              <w:t>从业人员 10 人以下或资产总额 100 万元以下的</w:t>
            </w:r>
          </w:p>
        </w:tc>
        <w:tc>
          <w:tcPr>
            <w:tcW w:w="1193" w:type="dxa"/>
            <w:vMerge w:val="continue"/>
            <w:tcBorders>
              <w:left w:val="single" w:color="auto" w:sz="4" w:space="0"/>
              <w:bottom w:val="single" w:color="auto" w:sz="4" w:space="0"/>
              <w:right w:val="single" w:color="auto" w:sz="4" w:space="0"/>
            </w:tcBorders>
            <w:noWrap w:val="0"/>
            <w:vAlign w:val="center"/>
          </w:tcPr>
          <w:p w14:paraId="7D3B9140">
            <w:pPr>
              <w:pStyle w:val="48"/>
              <w:jc w:val="center"/>
              <w:rPr>
                <w:rFonts w:hint="eastAsia" w:ascii="宋体" w:hAnsi="宋体" w:eastAsia="宋体" w:cs="宋体"/>
                <w:sz w:val="24"/>
                <w:szCs w:val="24"/>
              </w:rPr>
            </w:pPr>
          </w:p>
        </w:tc>
      </w:tr>
      <w:tr w14:paraId="7DB26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restart"/>
            <w:tcBorders>
              <w:left w:val="single" w:color="auto" w:sz="4" w:space="0"/>
              <w:right w:val="single" w:color="auto" w:sz="4" w:space="0"/>
            </w:tcBorders>
            <w:noWrap w:val="0"/>
            <w:vAlign w:val="center"/>
          </w:tcPr>
          <w:p w14:paraId="0646799B">
            <w:pPr>
              <w:jc w:val="center"/>
              <w:rPr>
                <w:rFonts w:hint="eastAsia" w:ascii="宋体" w:hAnsi="宋体" w:eastAsia="宋体" w:cs="宋体"/>
                <w:sz w:val="24"/>
                <w:szCs w:val="24"/>
              </w:rPr>
            </w:pPr>
            <w:r>
              <w:rPr>
                <w:rFonts w:hint="eastAsia" w:ascii="宋体" w:hAnsi="宋体" w:eastAsia="宋体" w:cs="宋体"/>
                <w:sz w:val="24"/>
                <w:szCs w:val="24"/>
              </w:rPr>
              <w:t>16</w:t>
            </w:r>
          </w:p>
        </w:tc>
        <w:tc>
          <w:tcPr>
            <w:tcW w:w="859" w:type="dxa"/>
            <w:vMerge w:val="restart"/>
            <w:tcBorders>
              <w:left w:val="single" w:color="auto" w:sz="4" w:space="0"/>
              <w:right w:val="single" w:color="auto" w:sz="4" w:space="0"/>
            </w:tcBorders>
            <w:noWrap w:val="0"/>
            <w:vAlign w:val="center"/>
          </w:tcPr>
          <w:p w14:paraId="15FDB864">
            <w:pPr>
              <w:pStyle w:val="48"/>
              <w:spacing w:before="52"/>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其他未列明行业</w:t>
            </w:r>
          </w:p>
        </w:tc>
        <w:tc>
          <w:tcPr>
            <w:tcW w:w="2163" w:type="dxa"/>
            <w:vMerge w:val="restart"/>
            <w:tcBorders>
              <w:left w:val="single" w:color="auto" w:sz="4" w:space="0"/>
              <w:right w:val="single" w:color="auto" w:sz="4" w:space="0"/>
            </w:tcBorders>
            <w:noWrap w:val="0"/>
            <w:vAlign w:val="center"/>
          </w:tcPr>
          <w:p w14:paraId="28F787CB">
            <w:pPr>
              <w:pStyle w:val="48"/>
              <w:spacing w:before="52"/>
              <w:jc w:val="left"/>
              <w:rPr>
                <w:rFonts w:hint="eastAsia" w:ascii="宋体" w:hAnsi="宋体" w:eastAsia="宋体" w:cs="宋体"/>
                <w:sz w:val="24"/>
                <w:szCs w:val="24"/>
              </w:rPr>
            </w:pPr>
            <w:r>
              <w:rPr>
                <w:rFonts w:hint="eastAsia" w:ascii="宋体" w:hAnsi="宋体" w:eastAsia="宋体" w:cs="宋体"/>
                <w:sz w:val="24"/>
                <w:szCs w:val="24"/>
              </w:rPr>
              <w:t>从业人员300人以下的为中小微型企业</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05D1F51F">
            <w:pPr>
              <w:pStyle w:val="48"/>
              <w:spacing w:before="52"/>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中型企业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460C9DEC">
            <w:pPr>
              <w:pStyle w:val="48"/>
              <w:spacing w:before="52"/>
              <w:jc w:val="left"/>
              <w:rPr>
                <w:rFonts w:hint="eastAsia" w:ascii="宋体" w:hAnsi="宋体" w:eastAsia="宋体" w:cs="宋体"/>
                <w:sz w:val="24"/>
                <w:szCs w:val="24"/>
              </w:rPr>
            </w:pPr>
            <w:r>
              <w:rPr>
                <w:rFonts w:hint="eastAsia" w:ascii="宋体" w:hAnsi="宋体" w:eastAsia="宋体" w:cs="宋体"/>
                <w:sz w:val="24"/>
                <w:szCs w:val="24"/>
              </w:rPr>
              <w:t>从业人员 100 人及以上的</w:t>
            </w:r>
          </w:p>
        </w:tc>
        <w:tc>
          <w:tcPr>
            <w:tcW w:w="1193" w:type="dxa"/>
            <w:vMerge w:val="restart"/>
            <w:tcBorders>
              <w:top w:val="single" w:color="auto" w:sz="4" w:space="0"/>
              <w:left w:val="single" w:color="auto" w:sz="4" w:space="0"/>
              <w:right w:val="single" w:color="auto" w:sz="4" w:space="0"/>
            </w:tcBorders>
            <w:noWrap w:val="0"/>
            <w:vAlign w:val="center"/>
          </w:tcPr>
          <w:p w14:paraId="1CEE5052">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从业人员</w:t>
            </w:r>
          </w:p>
        </w:tc>
      </w:tr>
      <w:tr w14:paraId="580B89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65AA901C">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76C8644C">
            <w:pPr>
              <w:pStyle w:val="48"/>
              <w:spacing w:before="52"/>
              <w:jc w:val="left"/>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03F52D11">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24B2FFFE">
            <w:pPr>
              <w:pStyle w:val="48"/>
              <w:spacing w:before="52"/>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小型企业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480078E4">
            <w:pPr>
              <w:pStyle w:val="48"/>
              <w:spacing w:before="52"/>
              <w:jc w:val="left"/>
              <w:rPr>
                <w:rFonts w:hint="eastAsia" w:ascii="宋体" w:hAnsi="宋体" w:eastAsia="宋体" w:cs="宋体"/>
                <w:sz w:val="24"/>
                <w:szCs w:val="24"/>
              </w:rPr>
            </w:pPr>
            <w:r>
              <w:rPr>
                <w:rFonts w:hint="eastAsia" w:ascii="宋体" w:hAnsi="宋体" w:eastAsia="宋体" w:cs="宋体"/>
                <w:sz w:val="24"/>
                <w:szCs w:val="24"/>
              </w:rPr>
              <w:t>从业人员 10 人及以上的</w:t>
            </w:r>
          </w:p>
        </w:tc>
        <w:tc>
          <w:tcPr>
            <w:tcW w:w="1193" w:type="dxa"/>
            <w:vMerge w:val="continue"/>
            <w:tcBorders>
              <w:left w:val="single" w:color="auto" w:sz="4" w:space="0"/>
              <w:right w:val="single" w:color="auto" w:sz="4" w:space="0"/>
            </w:tcBorders>
            <w:noWrap w:val="0"/>
            <w:vAlign w:val="center"/>
          </w:tcPr>
          <w:p w14:paraId="2E365B3D">
            <w:pPr>
              <w:pStyle w:val="48"/>
              <w:jc w:val="center"/>
              <w:rPr>
                <w:rFonts w:hint="eastAsia" w:ascii="宋体" w:hAnsi="宋体" w:eastAsia="宋体" w:cs="宋体"/>
                <w:sz w:val="24"/>
                <w:szCs w:val="24"/>
              </w:rPr>
            </w:pPr>
          </w:p>
        </w:tc>
      </w:tr>
      <w:tr w14:paraId="2EA892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47D684A1">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2E7520B3">
            <w:pPr>
              <w:pStyle w:val="48"/>
              <w:spacing w:before="52"/>
              <w:jc w:val="left"/>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536ECE6C">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0AD8F588">
            <w:pPr>
              <w:pStyle w:val="48"/>
              <w:spacing w:before="52"/>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微型企业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1530D5D3">
            <w:pPr>
              <w:pStyle w:val="48"/>
              <w:spacing w:before="52"/>
              <w:jc w:val="left"/>
              <w:rPr>
                <w:rFonts w:hint="eastAsia" w:ascii="宋体" w:hAnsi="宋体" w:eastAsia="宋体" w:cs="宋体"/>
                <w:sz w:val="24"/>
                <w:szCs w:val="24"/>
              </w:rPr>
            </w:pPr>
            <w:r>
              <w:rPr>
                <w:rFonts w:hint="eastAsia" w:ascii="宋体" w:hAnsi="宋体" w:eastAsia="宋体" w:cs="宋体"/>
                <w:sz w:val="24"/>
                <w:szCs w:val="24"/>
              </w:rPr>
              <w:t>从业人员 10 人以下的为微型企业</w:t>
            </w:r>
          </w:p>
        </w:tc>
        <w:tc>
          <w:tcPr>
            <w:tcW w:w="1193" w:type="dxa"/>
            <w:vMerge w:val="continue"/>
            <w:tcBorders>
              <w:left w:val="single" w:color="auto" w:sz="4" w:space="0"/>
              <w:bottom w:val="single" w:color="auto" w:sz="4" w:space="0"/>
              <w:right w:val="single" w:color="auto" w:sz="4" w:space="0"/>
            </w:tcBorders>
            <w:noWrap w:val="0"/>
            <w:vAlign w:val="center"/>
          </w:tcPr>
          <w:p w14:paraId="42F5E069">
            <w:pPr>
              <w:pStyle w:val="48"/>
              <w:jc w:val="center"/>
              <w:rPr>
                <w:rFonts w:hint="eastAsia" w:ascii="宋体" w:hAnsi="宋体" w:eastAsia="宋体" w:cs="宋体"/>
                <w:sz w:val="24"/>
                <w:szCs w:val="24"/>
              </w:rPr>
            </w:pPr>
          </w:p>
        </w:tc>
      </w:tr>
    </w:tbl>
    <w:p w14:paraId="5DB4ED47">
      <w:pPr>
        <w:pStyle w:val="21"/>
        <w:adjustRightInd w:val="0"/>
        <w:spacing w:before="0" w:beforeAutospacing="0" w:after="0" w:afterAutospacing="0" w:line="360" w:lineRule="auto"/>
        <w:ind w:left="1050" w:firstLine="281" w:firstLineChars="100"/>
        <w:jc w:val="both"/>
        <w:rPr>
          <w:rFonts w:hint="eastAsia" w:ascii="宋体" w:hAnsi="宋体" w:eastAsia="宋体" w:cs="宋体"/>
          <w:b/>
          <w:bCs/>
          <w:color w:val="000000"/>
          <w:sz w:val="28"/>
          <w:szCs w:val="28"/>
          <w:lang w:bidi="ar"/>
        </w:rPr>
      </w:pPr>
    </w:p>
    <w:p w14:paraId="51EC49A3">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p>
    <w:p w14:paraId="07EF7CCE">
      <w:pPr>
        <w:pStyle w:val="4"/>
        <w:rPr>
          <w:rFonts w:hint="eastAsia"/>
          <w:color w:val="000000"/>
          <w:sz w:val="24"/>
        </w:rPr>
      </w:pPr>
    </w:p>
    <w:p w14:paraId="67EB999A">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Theme="minorEastAsia" w:hAnsiTheme="minorEastAsia" w:eastAsiaTheme="minorEastAsia" w:cstheme="minorEastAsia"/>
          <w:kern w:val="0"/>
          <w:sz w:val="28"/>
          <w:szCs w:val="28"/>
          <w:highlight w:val="none"/>
          <w:lang w:val="en-US" w:eastAsia="zh-CN"/>
        </w:rPr>
      </w:pPr>
    </w:p>
    <w:p w14:paraId="17FD0431">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b/>
          <w:bCs/>
          <w:kern w:val="0"/>
          <w:sz w:val="32"/>
          <w:szCs w:val="32"/>
          <w:highlight w:val="none"/>
          <w:lang w:val="en-US" w:eastAsia="zh-CN"/>
        </w:rPr>
        <w:t>（20）</w:t>
      </w:r>
      <w:r>
        <w:rPr>
          <w:rFonts w:hint="eastAsia" w:asciiTheme="minorEastAsia" w:hAnsiTheme="minorEastAsia" w:eastAsiaTheme="minorEastAsia" w:cstheme="minorEastAsia"/>
          <w:b/>
          <w:bCs/>
          <w:kern w:val="0"/>
          <w:sz w:val="32"/>
          <w:szCs w:val="32"/>
          <w:highlight w:val="none"/>
        </w:rPr>
        <w:t>政府采购投标担保函（若以银行转账方式交纳投标保证金，可不递交该投标担保函）</w:t>
      </w:r>
    </w:p>
    <w:p w14:paraId="3E3E6718">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编号：</w:t>
      </w:r>
    </w:p>
    <w:p w14:paraId="4956195D">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 xml:space="preserve">                           </w:t>
      </w:r>
    </w:p>
    <w:p w14:paraId="2A1A1614">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鉴于（以下简称“投标人”） 拟参加</w:t>
      </w:r>
      <w:r>
        <w:rPr>
          <w:rFonts w:hint="eastAsia" w:asciiTheme="minorEastAsia" w:hAnsiTheme="minorEastAsia" w:eastAsiaTheme="minorEastAsia" w:cstheme="minorEastAsia"/>
          <w:kern w:val="0"/>
          <w:sz w:val="28"/>
          <w:szCs w:val="28"/>
          <w:highlight w:val="none"/>
          <w:u w:val="single"/>
        </w:rPr>
        <w:t xml:space="preserve">                </w:t>
      </w:r>
      <w:r>
        <w:rPr>
          <w:rFonts w:hint="eastAsia" w:asciiTheme="minorEastAsia" w:hAnsiTheme="minorEastAsia" w:eastAsiaTheme="minorEastAsia" w:cstheme="minorEastAsia"/>
          <w:kern w:val="0"/>
          <w:sz w:val="28"/>
          <w:szCs w:val="28"/>
          <w:highlight w:val="none"/>
        </w:rPr>
        <w:t>（项目名称及项目编号）</w:t>
      </w:r>
      <w:r>
        <w:rPr>
          <w:rFonts w:hint="eastAsia" w:asciiTheme="minorEastAsia" w:hAnsiTheme="minorEastAsia" w:eastAsiaTheme="minorEastAsia" w:cstheme="minorEastAsia"/>
          <w:kern w:val="0"/>
          <w:sz w:val="28"/>
          <w:szCs w:val="28"/>
          <w:highlight w:val="none"/>
          <w:u w:val="single"/>
        </w:rPr>
        <w:t xml:space="preserve">            </w:t>
      </w:r>
      <w:r>
        <w:rPr>
          <w:rFonts w:hint="eastAsia" w:asciiTheme="minorEastAsia" w:hAnsiTheme="minorEastAsia" w:eastAsiaTheme="minorEastAsia" w:cstheme="minorEastAsia"/>
          <w:kern w:val="0"/>
          <w:sz w:val="28"/>
          <w:szCs w:val="28"/>
          <w:highlight w:val="none"/>
        </w:rPr>
        <w:t>的（以 下简称“本项目”） 投标，根据本项目采购文件，供应商参加投标时应向你方交纳投标保证金， 且可以投标担保函的形式交纳投标保证金。应供应商的申请，我方以保证的方式向你方提供如 下投标保证金担保：</w:t>
      </w:r>
    </w:p>
    <w:p w14:paraId="4443A88E">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一、保证责任的情形及保证金额</w:t>
      </w:r>
    </w:p>
    <w:p w14:paraId="27842CFB">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（一） 在投标人出现下列情形之一时，我方承担保证责任：</w:t>
      </w:r>
    </w:p>
    <w:p w14:paraId="7AC882D7">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1．中标后投标人无正当理由不与采购人签订《政府采购合同》 ；</w:t>
      </w:r>
    </w:p>
    <w:p w14:paraId="30D586D9">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2．采购文件规定的投标人应当缴纳保证金的其他情形。</w:t>
      </w:r>
    </w:p>
    <w:p w14:paraId="1E77B00A">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（二） 我方承担保证责任的最高金额为：</w:t>
      </w:r>
      <w:r>
        <w:rPr>
          <w:rFonts w:hint="eastAsia" w:asciiTheme="minorEastAsia" w:hAnsiTheme="minorEastAsia" w:eastAsiaTheme="minorEastAsia" w:cstheme="minorEastAsia"/>
          <w:kern w:val="0"/>
          <w:sz w:val="28"/>
          <w:szCs w:val="28"/>
          <w:highlight w:val="none"/>
          <w:u w:val="single"/>
        </w:rPr>
        <w:t xml:space="preserve">       </w:t>
      </w:r>
      <w:r>
        <w:rPr>
          <w:rFonts w:hint="eastAsia" w:asciiTheme="minorEastAsia" w:hAnsiTheme="minorEastAsia" w:eastAsiaTheme="minorEastAsia" w:cstheme="minorEastAsia"/>
          <w:kern w:val="0"/>
          <w:sz w:val="28"/>
          <w:szCs w:val="28"/>
          <w:highlight w:val="none"/>
        </w:rPr>
        <w:t>人民币元（大写） ，即本项目的投标保证金金额。</w:t>
      </w:r>
    </w:p>
    <w:p w14:paraId="2B6E38AC">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二、保证的方式及保证期间</w:t>
      </w:r>
    </w:p>
    <w:p w14:paraId="298FEC0A">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我方保证的方式为：连带责任保证。</w:t>
      </w:r>
    </w:p>
    <w:p w14:paraId="5A4736B3">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我方的保证期间为：自本保函生效之日起个月止。（必须包含本项目采购文件中规定的投 标截止日起的投标有效期，即不得少于90 天）</w:t>
      </w:r>
    </w:p>
    <w:p w14:paraId="0E6CB6DB">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三、承担保证责任的程序</w:t>
      </w:r>
    </w:p>
    <w:p w14:paraId="51F1E793">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1．你方要求我方承担保证责任的，应在本保函保证期间内向我方发出书面索赔通知。索 赔通知应写明要求索赔的金额，支付款项应到达的账号，并附有证明投标人发生我方应承担保 证责任情形的事实材料。</w:t>
      </w:r>
    </w:p>
    <w:p w14:paraId="367C1925">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2．我方在收到索赔通知及相关证明材料后，在      个工作日内进行审查，符合应承担 保证责任情形的，我方应按照你方的要求代投标人向你方支付投标保证金。</w:t>
      </w:r>
    </w:p>
    <w:p w14:paraId="411FAF09">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四、保证责任的终止</w:t>
      </w:r>
    </w:p>
    <w:p w14:paraId="6801124A">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1．保证期间届满你方未向我方书面主张保证责任的， 自保证期间届满次日起，我方保证 责任自动终止。</w:t>
      </w:r>
    </w:p>
    <w:p w14:paraId="651AC402">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2．我方按照本保函向你方履行了保证责任后， 自我方向你方支付款项（支付款项从我方账户划出） 之日起，保证责任终止。</w:t>
      </w:r>
    </w:p>
    <w:p w14:paraId="4665B104">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3．按照法律法规的规定或出现我方保证责任终止的其它情形的，我方在本保函项下的保 证责任亦终止。</w:t>
      </w:r>
    </w:p>
    <w:p w14:paraId="7DBD4960">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五、免责条款</w:t>
      </w:r>
    </w:p>
    <w:p w14:paraId="24993502">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1．依照法律规定或你方与投标人的另行约定，全部或者部分免除投标人投标保证金义务时，我方亦免除相应的保证责任。</w:t>
      </w:r>
    </w:p>
    <w:p w14:paraId="418AB2FE">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2．因你方原因致使投标人发生本保函第一条第（一） 款约定情形的，我方不承担保证责 任。</w:t>
      </w:r>
    </w:p>
    <w:p w14:paraId="1BFBB6BF">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3．因不可抗力造成投标人发生本保函第一条约定情形的，我方不承担保证责任。</w:t>
      </w:r>
    </w:p>
    <w:p w14:paraId="7477DD3A">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4．你方或其他有权机关对采购文件进行任何澄清或修改，加重我方保证责任的，我方对 加重部分不承担保证责任，但该澄清或修改经我方事先书面同意的除外。</w:t>
      </w:r>
    </w:p>
    <w:p w14:paraId="1FA61B64">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六、争议的解决</w:t>
      </w:r>
    </w:p>
    <w:p w14:paraId="2D6A0C17">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因本保函发生的纠纷，由你我双方协商解决，协商不成的，通过诉讼程序解决，诉讼管辖地法院。</w:t>
      </w:r>
    </w:p>
    <w:p w14:paraId="46142953">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七、保函的生效</w:t>
      </w:r>
    </w:p>
    <w:p w14:paraId="633EA1CC">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本保函自我方加盖公章之日起生效。</w:t>
      </w:r>
    </w:p>
    <w:p w14:paraId="393B50A8">
      <w:pPr>
        <w:keepNext w:val="0"/>
        <w:keepLines w:val="0"/>
        <w:pageBreakBefore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kern w:val="0"/>
          <w:sz w:val="28"/>
          <w:szCs w:val="28"/>
          <w:highlight w:val="none"/>
        </w:rPr>
      </w:pPr>
    </w:p>
    <w:p w14:paraId="029802C1">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保证人： （单位公章）</w:t>
      </w:r>
    </w:p>
    <w:p w14:paraId="08EE51D2">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日  期  ：  年   月   日</w:t>
      </w:r>
    </w:p>
    <w:p w14:paraId="1953C8B0">
      <w:pPr>
        <w:pStyle w:val="4"/>
        <w:rPr>
          <w:rFonts w:hint="eastAsia"/>
          <w:color w:val="000000"/>
          <w:sz w:val="24"/>
        </w:rPr>
      </w:pPr>
    </w:p>
    <w:p w14:paraId="513D5DA3">
      <w:pPr>
        <w:rPr>
          <w:rFonts w:hint="eastAsia" w:asciiTheme="minorEastAsia" w:hAnsiTheme="minorEastAsia" w:eastAsiaTheme="minorEastAsia" w:cstheme="minorEastAsia"/>
          <w:sz w:val="28"/>
          <w:szCs w:val="28"/>
          <w:highlight w:val="none"/>
        </w:rPr>
      </w:pPr>
    </w:p>
    <w:p w14:paraId="13A422EB">
      <w:pPr>
        <w:rPr>
          <w:rFonts w:hint="eastAsia" w:asciiTheme="minorEastAsia" w:hAnsiTheme="minorEastAsia" w:eastAsiaTheme="minorEastAsia" w:cstheme="minorEastAsia"/>
          <w:sz w:val="28"/>
          <w:szCs w:val="28"/>
          <w:highlight w:val="none"/>
        </w:rPr>
      </w:pPr>
    </w:p>
    <w:p w14:paraId="28F43AE5">
      <w:pPr>
        <w:pStyle w:val="9"/>
        <w:keepNext w:val="0"/>
        <w:keepLines w:val="0"/>
        <w:pageBreakBefore w:val="0"/>
        <w:kinsoku/>
        <w:wordWrap/>
        <w:overflowPunct/>
        <w:topLinePunct w:val="0"/>
        <w:bidi w:val="0"/>
        <w:spacing w:line="520" w:lineRule="exact"/>
        <w:ind w:left="0" w:leftChars="0" w:firstLine="0" w:firstLineChars="0"/>
        <w:textAlignment w:val="auto"/>
        <w:rPr>
          <w:rFonts w:hint="eastAsia" w:asciiTheme="minorEastAsia" w:hAnsiTheme="minorEastAsia" w:eastAsiaTheme="minorEastAsia" w:cstheme="minorEastAsia"/>
          <w:bCs/>
          <w:kern w:val="0"/>
          <w:sz w:val="28"/>
          <w:szCs w:val="28"/>
          <w:highlight w:val="none"/>
          <w:lang w:val="zh-CN"/>
        </w:rPr>
      </w:pPr>
    </w:p>
    <w:p w14:paraId="358F6A25">
      <w:pPr>
        <w:pStyle w:val="9"/>
        <w:keepNext w:val="0"/>
        <w:keepLines w:val="0"/>
        <w:pageBreakBefore w:val="0"/>
        <w:kinsoku/>
        <w:wordWrap/>
        <w:overflowPunct/>
        <w:topLinePunct w:val="0"/>
        <w:bidi w:val="0"/>
        <w:spacing w:line="520" w:lineRule="exact"/>
        <w:textAlignment w:val="auto"/>
        <w:rPr>
          <w:rFonts w:hint="eastAsia" w:asciiTheme="minorEastAsia" w:hAnsiTheme="minorEastAsia" w:eastAsiaTheme="minorEastAsia" w:cstheme="minorEastAsia"/>
          <w:bCs/>
          <w:kern w:val="0"/>
          <w:sz w:val="28"/>
          <w:szCs w:val="28"/>
          <w:highlight w:val="none"/>
          <w:lang w:val="zh-CN"/>
        </w:rPr>
      </w:pPr>
    </w:p>
    <w:p w14:paraId="43DD7811">
      <w:pPr>
        <w:pStyle w:val="9"/>
        <w:keepNext w:val="0"/>
        <w:keepLines w:val="0"/>
        <w:pageBreakBefore w:val="0"/>
        <w:kinsoku/>
        <w:wordWrap/>
        <w:overflowPunct/>
        <w:topLinePunct w:val="0"/>
        <w:bidi w:val="0"/>
        <w:spacing w:line="520" w:lineRule="exact"/>
        <w:textAlignment w:val="auto"/>
        <w:rPr>
          <w:rFonts w:hint="eastAsia" w:asciiTheme="minorEastAsia" w:hAnsiTheme="minorEastAsia" w:eastAsiaTheme="minorEastAsia" w:cstheme="minorEastAsia"/>
          <w:b/>
          <w:bCs w:val="0"/>
          <w:kern w:val="0"/>
          <w:sz w:val="32"/>
          <w:szCs w:val="32"/>
          <w:highlight w:val="none"/>
          <w:lang w:val="en-US" w:eastAsia="zh-CN"/>
        </w:rPr>
      </w:pPr>
      <w:r>
        <w:rPr>
          <w:rFonts w:hint="eastAsia" w:asciiTheme="minorEastAsia" w:hAnsiTheme="minorEastAsia" w:eastAsiaTheme="minorEastAsia" w:cstheme="minorEastAsia"/>
          <w:b/>
          <w:bCs w:val="0"/>
          <w:kern w:val="0"/>
          <w:sz w:val="32"/>
          <w:szCs w:val="32"/>
          <w:highlight w:val="none"/>
          <w:lang w:val="en-US" w:eastAsia="zh-CN"/>
        </w:rPr>
        <w:t>（21）要求提供的其它材料以及供应商认为需要提交的材料（自拟）</w:t>
      </w:r>
    </w:p>
    <w:p w14:paraId="6603DA10">
      <w:pPr>
        <w:pStyle w:val="9"/>
        <w:keepNext w:val="0"/>
        <w:keepLines w:val="0"/>
        <w:pageBreakBefore w:val="0"/>
        <w:kinsoku/>
        <w:wordWrap/>
        <w:overflowPunct/>
        <w:topLinePunct w:val="0"/>
        <w:bidi w:val="0"/>
        <w:spacing w:line="520" w:lineRule="exact"/>
        <w:textAlignment w:val="auto"/>
        <w:rPr>
          <w:rFonts w:hint="eastAsia" w:asciiTheme="minorEastAsia" w:hAnsiTheme="minorEastAsia" w:eastAsiaTheme="minorEastAsia" w:cstheme="minorEastAsia"/>
          <w:b/>
          <w:bCs w:val="0"/>
          <w:kern w:val="0"/>
          <w:sz w:val="36"/>
          <w:szCs w:val="36"/>
          <w:highlight w:val="none"/>
          <w:lang w:val="en-US" w:eastAsia="zh-CN"/>
        </w:rPr>
      </w:pPr>
    </w:p>
    <w:sectPr>
      <w:footerReference r:id="rId6" w:type="default"/>
      <w:pgSz w:w="11906" w:h="16838"/>
      <w:pgMar w:top="1440" w:right="1253" w:bottom="1440" w:left="1253" w:header="851" w:footer="850" w:gutter="0"/>
      <w:cols w:space="720" w:num="1"/>
      <w:docGrid w:type="lines" w:linePitch="40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A00002EF" w:usb1="4000004B" w:usb2="00000000" w:usb3="00000000" w:csb0="2000009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仿宋_GB2312">
    <w:altName w:val="仿宋"/>
    <w:panose1 w:val="02010609030101010101"/>
    <w:charset w:val="86"/>
    <w:family w:val="auto"/>
    <w:pitch w:val="default"/>
    <w:sig w:usb0="00000000" w:usb1="00000000" w:usb2="00000000" w:usb3="00000000" w:csb0="00040000" w:csb1="00000000"/>
  </w:font>
  <w:font w:name="DejaVu 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书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617B1">
    <w:pPr>
      <w:pStyle w:val="13"/>
      <w:ind w:right="360"/>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4AF2A556">
                          <w:pPr>
                            <w:pStyle w:val="1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fupm7tMBAACjAwAADgAAAAAAAAABACAAAAAeAQAA&#10;ZHJzL2Uyb0RvYy54bWxQSwUGAAAAAAYABgBZAQAAYwUAAAAA&#10;">
              <v:fill on="f" focussize="0,0"/>
              <v:stroke on="f"/>
              <v:imagedata o:title=""/>
              <o:lock v:ext="edit" aspectratio="f"/>
              <v:textbox inset="0mm,0mm,0mm,0mm" style="mso-fit-shape-to-text:t;">
                <w:txbxContent>
                  <w:p w14:paraId="4AF2A556">
                    <w:pPr>
                      <w:pStyle w:val="13"/>
                    </w:pPr>
                    <w:r>
                      <w:fldChar w:fldCharType="begin"/>
                    </w:r>
                    <w:r>
                      <w:instrText xml:space="preserve"> PAGE  \* MERGEFORMAT </w:instrText>
                    </w:r>
                    <w:r>
                      <w:fldChar w:fldCharType="separate"/>
                    </w:r>
                    <w:r>
                      <w:t>1</w:t>
                    </w:r>
                    <w:r>
                      <w:fldChar w:fldCharType="end"/>
                    </w:r>
                  </w:p>
                </w:txbxContent>
              </v:textbox>
            </v:shape>
          </w:pict>
        </mc:Fallback>
      </mc:AlternateContent>
    </w:r>
    <w:r>
      <w:rPr>
        <w:lang w:val="zh-CN"/>
      </w:rPr>
      <w:t xml:space="preserve">  </w:t>
    </w:r>
  </w:p>
  <w:p w14:paraId="1023390F">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F543A">
    <w:pPr>
      <w:pStyle w:val="13"/>
    </w:pPr>
  </w:p>
  <w:p w14:paraId="1538542E">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F7545">
    <w:pPr>
      <w:pStyle w:val="13"/>
      <w:ind w:right="360"/>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4522524B">
                          <w:pPr>
                            <w:pStyle w:val="13"/>
                          </w:pPr>
                          <w:r>
                            <w:fldChar w:fldCharType="begin"/>
                          </w:r>
                          <w:r>
                            <w:instrText xml:space="preserve"> PAGE  \* MERGEFORMAT </w:instrText>
                          </w:r>
                          <w:r>
                            <w:fldChar w:fldCharType="separate"/>
                          </w:r>
                          <w:r>
                            <w:t>26</w:t>
                          </w:r>
                          <w:r>
                            <w:fldChar w:fldCharType="end"/>
                          </w:r>
                        </w:p>
                      </w:txbxContent>
                    </wps:txbx>
                    <wps:bodyPr wrap="none" lIns="0" tIns="0" rIns="0" bIns="0" upright="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45p8lNMBAACjAwAADgAAAAAAAAABACAAAAAeAQAA&#10;ZHJzL2Uyb0RvYy54bWxQSwUGAAAAAAYABgBZAQAAYwUAAAAA&#10;">
              <v:fill on="f" focussize="0,0"/>
              <v:stroke on="f"/>
              <v:imagedata o:title=""/>
              <o:lock v:ext="edit" aspectratio="f"/>
              <v:textbox inset="0mm,0mm,0mm,0mm" style="mso-fit-shape-to-text:t;">
                <w:txbxContent>
                  <w:p w14:paraId="4522524B">
                    <w:pPr>
                      <w:pStyle w:val="13"/>
                    </w:pPr>
                    <w:r>
                      <w:fldChar w:fldCharType="begin"/>
                    </w:r>
                    <w:r>
                      <w:instrText xml:space="preserve"> PAGE  \* MERGEFORMAT </w:instrText>
                    </w:r>
                    <w:r>
                      <w:fldChar w:fldCharType="separate"/>
                    </w:r>
                    <w:r>
                      <w:t>26</w:t>
                    </w:r>
                    <w:r>
                      <w:fldChar w:fldCharType="end"/>
                    </w:r>
                  </w:p>
                </w:txbxContent>
              </v:textbox>
            </v:shape>
          </w:pict>
        </mc:Fallback>
      </mc:AlternateContent>
    </w:r>
    <w:r>
      <w:rPr>
        <w:lang w:val="zh-CN"/>
      </w:rPr>
      <w:t xml:space="preserve">  </w:t>
    </w:r>
  </w:p>
  <w:p w14:paraId="50CB3419">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8738F">
    <w:pPr>
      <w:pStyle w:val="14"/>
    </w:pPr>
    <w:r>
      <w:rPr>
        <w:rFonts w:hint="eastAsia"/>
        <w:b/>
        <w:lang w:val="en-US" w:eastAsia="zh-CN"/>
      </w:rPr>
      <w:t>公开</w:t>
    </w:r>
    <w:r>
      <w:rPr>
        <w:rFonts w:hint="eastAsia"/>
        <w:b/>
      </w:rPr>
      <w:t>招标文件　　　　　　　　　　　　　　　　　　　　　　　　　　　　　　</w:t>
    </w:r>
    <w:r>
      <w:rPr>
        <w:rFonts w:hint="eastAsia"/>
        <w:b/>
        <w:lang w:eastAsia="zh-CN"/>
      </w:rPr>
      <w:t>新疆中工建辉工程咨询有限公司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6A76F1"/>
    <w:multiLevelType w:val="singleLevel"/>
    <w:tmpl w:val="D36A76F1"/>
    <w:lvl w:ilvl="0" w:tentative="0">
      <w:start w:val="2"/>
      <w:numFmt w:val="decimal"/>
      <w:suff w:val="nothing"/>
      <w:lvlText w:val="%1、"/>
      <w:lvlJc w:val="left"/>
    </w:lvl>
  </w:abstractNum>
  <w:abstractNum w:abstractNumId="1">
    <w:nsid w:val="05B994D9"/>
    <w:multiLevelType w:val="singleLevel"/>
    <w:tmpl w:val="05B994D9"/>
    <w:lvl w:ilvl="0" w:tentative="0">
      <w:start w:val="1"/>
      <w:numFmt w:val="decimal"/>
      <w:suff w:val="nothing"/>
      <w:lvlText w:val="%1、"/>
      <w:lvlJc w:val="left"/>
    </w:lvl>
  </w:abstractNum>
  <w:abstractNum w:abstractNumId="2">
    <w:nsid w:val="15812A10"/>
    <w:multiLevelType w:val="multilevel"/>
    <w:tmpl w:val="15812A10"/>
    <w:lvl w:ilvl="0" w:tentative="0">
      <w:start w:val="1"/>
      <w:numFmt w:val="upperLetter"/>
      <w:pStyle w:val="3"/>
      <w:lvlText w:val="%1、"/>
      <w:lvlJc w:val="left"/>
      <w:pPr>
        <w:tabs>
          <w:tab w:val="left" w:pos="360"/>
        </w:tabs>
        <w:ind w:left="360" w:hanging="36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8E72660"/>
    <w:multiLevelType w:val="multilevel"/>
    <w:tmpl w:val="38E72660"/>
    <w:lvl w:ilvl="0" w:tentative="0">
      <w:start w:val="1"/>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4">
    <w:nsid w:val="47B24A7F"/>
    <w:multiLevelType w:val="multilevel"/>
    <w:tmpl w:val="47B24A7F"/>
    <w:lvl w:ilvl="0" w:tentative="0">
      <w:start w:val="1"/>
      <w:numFmt w:val="decimal"/>
      <w:lvlText w:val="%1、"/>
      <w:lvlJc w:val="left"/>
      <w:pPr>
        <w:tabs>
          <w:tab w:val="left" w:pos="740"/>
        </w:tabs>
        <w:ind w:left="1081" w:hanging="1081"/>
      </w:pPr>
      <w:rPr>
        <w:rFonts w:hint="default"/>
      </w:rPr>
    </w:lvl>
    <w:lvl w:ilvl="1" w:tentative="0">
      <w:start w:val="1"/>
      <w:numFmt w:val="decimal"/>
      <w:pStyle w:val="66"/>
      <w:lvlText w:val="%2、"/>
      <w:lvlJc w:val="left"/>
      <w:pPr>
        <w:tabs>
          <w:tab w:val="left" w:pos="1160"/>
        </w:tabs>
        <w:ind w:left="1501" w:hanging="1081"/>
      </w:pPr>
      <w:rPr>
        <w:rFonts w:hint="default" w:ascii="Arial" w:hAnsi="Arial" w:cs="Arial"/>
        <w:b/>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79B94B97"/>
    <w:multiLevelType w:val="singleLevel"/>
    <w:tmpl w:val="79B94B97"/>
    <w:lvl w:ilvl="0" w:tentative="0">
      <w:start w:val="3"/>
      <w:numFmt w:val="chineseCounting"/>
      <w:suff w:val="space"/>
      <w:lvlText w:val="第%1部分"/>
      <w:lvlJc w:val="left"/>
      <w:rPr>
        <w:rFonts w:hint="eastAsia"/>
      </w:rPr>
    </w:lvl>
  </w:abstractNum>
  <w:num w:numId="1">
    <w:abstractNumId w:val="2"/>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4OTdhODhiYjBmYzIxNjViZTkxMjk1NmIyZjQwZTUifQ=="/>
  </w:docVars>
  <w:rsids>
    <w:rsidRoot w:val="63171B4C"/>
    <w:rsid w:val="004D7BAF"/>
    <w:rsid w:val="004F5F77"/>
    <w:rsid w:val="005446A7"/>
    <w:rsid w:val="00DE0EA7"/>
    <w:rsid w:val="018040A1"/>
    <w:rsid w:val="018F4C90"/>
    <w:rsid w:val="01E01D0E"/>
    <w:rsid w:val="02436F63"/>
    <w:rsid w:val="0297204E"/>
    <w:rsid w:val="036068E4"/>
    <w:rsid w:val="0384103D"/>
    <w:rsid w:val="038A6C9C"/>
    <w:rsid w:val="03D80FBB"/>
    <w:rsid w:val="03F62DA4"/>
    <w:rsid w:val="041F679F"/>
    <w:rsid w:val="0510665E"/>
    <w:rsid w:val="060C4B01"/>
    <w:rsid w:val="06145C04"/>
    <w:rsid w:val="06512110"/>
    <w:rsid w:val="06B56F46"/>
    <w:rsid w:val="072D2F81"/>
    <w:rsid w:val="075229E7"/>
    <w:rsid w:val="077B042F"/>
    <w:rsid w:val="07C733D5"/>
    <w:rsid w:val="07CD1E4F"/>
    <w:rsid w:val="084D2A46"/>
    <w:rsid w:val="09302C28"/>
    <w:rsid w:val="095C0113"/>
    <w:rsid w:val="09B259BF"/>
    <w:rsid w:val="09CA01F9"/>
    <w:rsid w:val="0A112D3E"/>
    <w:rsid w:val="0A115D4C"/>
    <w:rsid w:val="0AD503D7"/>
    <w:rsid w:val="0B5F0267"/>
    <w:rsid w:val="0B903ADE"/>
    <w:rsid w:val="0BA80E28"/>
    <w:rsid w:val="0DAF0B93"/>
    <w:rsid w:val="0E460DCC"/>
    <w:rsid w:val="0E6F344A"/>
    <w:rsid w:val="0ECE5A23"/>
    <w:rsid w:val="0F234C69"/>
    <w:rsid w:val="0F3E1642"/>
    <w:rsid w:val="0F9D6E31"/>
    <w:rsid w:val="11455C4F"/>
    <w:rsid w:val="11AC4344"/>
    <w:rsid w:val="120B0362"/>
    <w:rsid w:val="120C3247"/>
    <w:rsid w:val="13217712"/>
    <w:rsid w:val="137912FC"/>
    <w:rsid w:val="145C3106"/>
    <w:rsid w:val="14B44CE1"/>
    <w:rsid w:val="15024339"/>
    <w:rsid w:val="155B33AF"/>
    <w:rsid w:val="16145ED2"/>
    <w:rsid w:val="164C45F3"/>
    <w:rsid w:val="166D339A"/>
    <w:rsid w:val="168D7598"/>
    <w:rsid w:val="1781255F"/>
    <w:rsid w:val="179606CE"/>
    <w:rsid w:val="182157BA"/>
    <w:rsid w:val="189746FE"/>
    <w:rsid w:val="19232435"/>
    <w:rsid w:val="195C5947"/>
    <w:rsid w:val="19CD0FDE"/>
    <w:rsid w:val="1A064FD5"/>
    <w:rsid w:val="1A18065F"/>
    <w:rsid w:val="1AB8289E"/>
    <w:rsid w:val="1AB84DFF"/>
    <w:rsid w:val="1AE14356"/>
    <w:rsid w:val="1AE23C2A"/>
    <w:rsid w:val="1BFE34D6"/>
    <w:rsid w:val="1C9167EE"/>
    <w:rsid w:val="1CAB3F8E"/>
    <w:rsid w:val="1CEC0D90"/>
    <w:rsid w:val="1D181B85"/>
    <w:rsid w:val="1D7D680A"/>
    <w:rsid w:val="1EC43D73"/>
    <w:rsid w:val="1EC95296"/>
    <w:rsid w:val="1F023D10"/>
    <w:rsid w:val="1F65724C"/>
    <w:rsid w:val="1F8A6A36"/>
    <w:rsid w:val="1FBF453A"/>
    <w:rsid w:val="205C7FDB"/>
    <w:rsid w:val="205D622D"/>
    <w:rsid w:val="21B24356"/>
    <w:rsid w:val="21E169EA"/>
    <w:rsid w:val="220B1CB9"/>
    <w:rsid w:val="221E2011"/>
    <w:rsid w:val="222055F5"/>
    <w:rsid w:val="222A213F"/>
    <w:rsid w:val="22DA1DB7"/>
    <w:rsid w:val="23503E27"/>
    <w:rsid w:val="23770FB4"/>
    <w:rsid w:val="24003A9F"/>
    <w:rsid w:val="240A66CC"/>
    <w:rsid w:val="24235937"/>
    <w:rsid w:val="2426316A"/>
    <w:rsid w:val="24842FEB"/>
    <w:rsid w:val="24883A94"/>
    <w:rsid w:val="24BE74B6"/>
    <w:rsid w:val="250E2C8F"/>
    <w:rsid w:val="25117791"/>
    <w:rsid w:val="252B074F"/>
    <w:rsid w:val="26A00A38"/>
    <w:rsid w:val="26CA0394"/>
    <w:rsid w:val="2716614F"/>
    <w:rsid w:val="28521027"/>
    <w:rsid w:val="28B27332"/>
    <w:rsid w:val="29423E86"/>
    <w:rsid w:val="29981813"/>
    <w:rsid w:val="2A2102CB"/>
    <w:rsid w:val="2AAB228B"/>
    <w:rsid w:val="2ABF1892"/>
    <w:rsid w:val="2CAD4098"/>
    <w:rsid w:val="2CB35427"/>
    <w:rsid w:val="2CF83DE9"/>
    <w:rsid w:val="2D844ACE"/>
    <w:rsid w:val="2D880661"/>
    <w:rsid w:val="2DB11966"/>
    <w:rsid w:val="2E6F71BF"/>
    <w:rsid w:val="2F294154"/>
    <w:rsid w:val="2F321BEF"/>
    <w:rsid w:val="2F37233F"/>
    <w:rsid w:val="2FEF49C8"/>
    <w:rsid w:val="2FF21E67"/>
    <w:rsid w:val="30667703"/>
    <w:rsid w:val="31235D32"/>
    <w:rsid w:val="31C75BFC"/>
    <w:rsid w:val="31E139C2"/>
    <w:rsid w:val="330662B0"/>
    <w:rsid w:val="33694A91"/>
    <w:rsid w:val="33DC5263"/>
    <w:rsid w:val="340D18C0"/>
    <w:rsid w:val="342E0CBC"/>
    <w:rsid w:val="343E4C08"/>
    <w:rsid w:val="35052CE6"/>
    <w:rsid w:val="361C403D"/>
    <w:rsid w:val="36B4704E"/>
    <w:rsid w:val="37470B80"/>
    <w:rsid w:val="37DF3574"/>
    <w:rsid w:val="381C6576"/>
    <w:rsid w:val="38D23EBC"/>
    <w:rsid w:val="38F141A0"/>
    <w:rsid w:val="393D49F6"/>
    <w:rsid w:val="395319E5"/>
    <w:rsid w:val="39FE23D7"/>
    <w:rsid w:val="3A26061C"/>
    <w:rsid w:val="3A2E433E"/>
    <w:rsid w:val="3A65060D"/>
    <w:rsid w:val="3B974891"/>
    <w:rsid w:val="3BA92D1E"/>
    <w:rsid w:val="3BC659B5"/>
    <w:rsid w:val="3C08753D"/>
    <w:rsid w:val="3C5067EE"/>
    <w:rsid w:val="3CAB2E91"/>
    <w:rsid w:val="3CC72F54"/>
    <w:rsid w:val="3CC82828"/>
    <w:rsid w:val="3D78424E"/>
    <w:rsid w:val="3E68181B"/>
    <w:rsid w:val="3F7A2500"/>
    <w:rsid w:val="3FA7416E"/>
    <w:rsid w:val="405C510A"/>
    <w:rsid w:val="409A272E"/>
    <w:rsid w:val="40BE4674"/>
    <w:rsid w:val="40F778EA"/>
    <w:rsid w:val="411D5025"/>
    <w:rsid w:val="42312C1E"/>
    <w:rsid w:val="42A930FC"/>
    <w:rsid w:val="42C1377E"/>
    <w:rsid w:val="433E1F65"/>
    <w:rsid w:val="43BE3E5B"/>
    <w:rsid w:val="44E81CBA"/>
    <w:rsid w:val="4521341D"/>
    <w:rsid w:val="45357AB9"/>
    <w:rsid w:val="453914F6"/>
    <w:rsid w:val="45524604"/>
    <w:rsid w:val="457F1EF2"/>
    <w:rsid w:val="45967968"/>
    <w:rsid w:val="45AB20DA"/>
    <w:rsid w:val="46511AE0"/>
    <w:rsid w:val="47AF2DBD"/>
    <w:rsid w:val="47D209FF"/>
    <w:rsid w:val="47E0311C"/>
    <w:rsid w:val="480E58EF"/>
    <w:rsid w:val="480F57AF"/>
    <w:rsid w:val="481132D5"/>
    <w:rsid w:val="485D29BF"/>
    <w:rsid w:val="488C0094"/>
    <w:rsid w:val="491A16E9"/>
    <w:rsid w:val="4970227E"/>
    <w:rsid w:val="49B764CD"/>
    <w:rsid w:val="4A354772"/>
    <w:rsid w:val="4A3B08E7"/>
    <w:rsid w:val="4AA30757"/>
    <w:rsid w:val="4AC9433B"/>
    <w:rsid w:val="4ADC1197"/>
    <w:rsid w:val="4B006218"/>
    <w:rsid w:val="4B447E66"/>
    <w:rsid w:val="4B8965BD"/>
    <w:rsid w:val="4B984398"/>
    <w:rsid w:val="4BA17066"/>
    <w:rsid w:val="4BEB6533"/>
    <w:rsid w:val="4BFE3E36"/>
    <w:rsid w:val="4CE4720A"/>
    <w:rsid w:val="4D16138E"/>
    <w:rsid w:val="4D1914D0"/>
    <w:rsid w:val="4DF0593A"/>
    <w:rsid w:val="4E153A6C"/>
    <w:rsid w:val="4ED44867"/>
    <w:rsid w:val="4F914EB8"/>
    <w:rsid w:val="4F93316A"/>
    <w:rsid w:val="4FB01CCA"/>
    <w:rsid w:val="4FE64CE6"/>
    <w:rsid w:val="4FE94B38"/>
    <w:rsid w:val="506B165C"/>
    <w:rsid w:val="50BE7D72"/>
    <w:rsid w:val="50D244BB"/>
    <w:rsid w:val="51110D0D"/>
    <w:rsid w:val="51312C3A"/>
    <w:rsid w:val="517C57D1"/>
    <w:rsid w:val="51E27A91"/>
    <w:rsid w:val="52917B87"/>
    <w:rsid w:val="53234805"/>
    <w:rsid w:val="53F51CFD"/>
    <w:rsid w:val="54111839"/>
    <w:rsid w:val="5495703C"/>
    <w:rsid w:val="552E3533"/>
    <w:rsid w:val="55425416"/>
    <w:rsid w:val="554C6D27"/>
    <w:rsid w:val="554F368F"/>
    <w:rsid w:val="5595230D"/>
    <w:rsid w:val="56711268"/>
    <w:rsid w:val="578861F0"/>
    <w:rsid w:val="57D1482F"/>
    <w:rsid w:val="594D3F55"/>
    <w:rsid w:val="5A61633E"/>
    <w:rsid w:val="5BA72C5B"/>
    <w:rsid w:val="5BE54D4D"/>
    <w:rsid w:val="5BE80399"/>
    <w:rsid w:val="5C1473E0"/>
    <w:rsid w:val="5CE4303B"/>
    <w:rsid w:val="5D55380D"/>
    <w:rsid w:val="5D867E6A"/>
    <w:rsid w:val="5DB06219"/>
    <w:rsid w:val="5DD5494D"/>
    <w:rsid w:val="5E2D4789"/>
    <w:rsid w:val="5E4A70E9"/>
    <w:rsid w:val="5EE63064"/>
    <w:rsid w:val="5EE731B0"/>
    <w:rsid w:val="5F89730B"/>
    <w:rsid w:val="5FC30F01"/>
    <w:rsid w:val="60D440FF"/>
    <w:rsid w:val="61096DE8"/>
    <w:rsid w:val="613751C4"/>
    <w:rsid w:val="618B1EF3"/>
    <w:rsid w:val="61AE4404"/>
    <w:rsid w:val="61B72CE8"/>
    <w:rsid w:val="63171B4C"/>
    <w:rsid w:val="632223E3"/>
    <w:rsid w:val="63931D5D"/>
    <w:rsid w:val="643C74D4"/>
    <w:rsid w:val="6472739A"/>
    <w:rsid w:val="654404F6"/>
    <w:rsid w:val="655D5954"/>
    <w:rsid w:val="657F1D6E"/>
    <w:rsid w:val="65A35ACA"/>
    <w:rsid w:val="65B12012"/>
    <w:rsid w:val="65F30067"/>
    <w:rsid w:val="66067D9A"/>
    <w:rsid w:val="66391F1D"/>
    <w:rsid w:val="66BE394B"/>
    <w:rsid w:val="66EC3434"/>
    <w:rsid w:val="67A07D7A"/>
    <w:rsid w:val="67CB3049"/>
    <w:rsid w:val="67CF4DBD"/>
    <w:rsid w:val="68190914"/>
    <w:rsid w:val="683A3D2B"/>
    <w:rsid w:val="68570D81"/>
    <w:rsid w:val="68593A5D"/>
    <w:rsid w:val="685A617B"/>
    <w:rsid w:val="685D67F7"/>
    <w:rsid w:val="68774B07"/>
    <w:rsid w:val="691B0859"/>
    <w:rsid w:val="699147BA"/>
    <w:rsid w:val="699F1BBD"/>
    <w:rsid w:val="699F478D"/>
    <w:rsid w:val="69F50851"/>
    <w:rsid w:val="6A153800"/>
    <w:rsid w:val="6A3D5D54"/>
    <w:rsid w:val="6A505A87"/>
    <w:rsid w:val="6B947BF6"/>
    <w:rsid w:val="6B984B15"/>
    <w:rsid w:val="6C8639E2"/>
    <w:rsid w:val="6D3C0CF0"/>
    <w:rsid w:val="6E032B23"/>
    <w:rsid w:val="6E1D7AD5"/>
    <w:rsid w:val="6E2F4600"/>
    <w:rsid w:val="6E3B07FD"/>
    <w:rsid w:val="6F3A2521"/>
    <w:rsid w:val="6F9A5E2C"/>
    <w:rsid w:val="6FAC3760"/>
    <w:rsid w:val="6FD92023"/>
    <w:rsid w:val="6FD9651F"/>
    <w:rsid w:val="7080540B"/>
    <w:rsid w:val="70EA07D3"/>
    <w:rsid w:val="711C7647"/>
    <w:rsid w:val="717115CC"/>
    <w:rsid w:val="71835B1E"/>
    <w:rsid w:val="71FF1103"/>
    <w:rsid w:val="72D931FC"/>
    <w:rsid w:val="732C39F2"/>
    <w:rsid w:val="73972979"/>
    <w:rsid w:val="73C3376E"/>
    <w:rsid w:val="756311F9"/>
    <w:rsid w:val="759D768E"/>
    <w:rsid w:val="76DA5057"/>
    <w:rsid w:val="77DC4DFE"/>
    <w:rsid w:val="78003B51"/>
    <w:rsid w:val="786D1EFA"/>
    <w:rsid w:val="78DB50B6"/>
    <w:rsid w:val="78FF7A8C"/>
    <w:rsid w:val="7A1545F8"/>
    <w:rsid w:val="7A177BA7"/>
    <w:rsid w:val="7A57076C"/>
    <w:rsid w:val="7A91229F"/>
    <w:rsid w:val="7AC73F3E"/>
    <w:rsid w:val="7B0B6AB2"/>
    <w:rsid w:val="7C720105"/>
    <w:rsid w:val="7D7F24B4"/>
    <w:rsid w:val="7DB55ED6"/>
    <w:rsid w:val="7DC600E3"/>
    <w:rsid w:val="7E983FF9"/>
    <w:rsid w:val="7EB04AC7"/>
    <w:rsid w:val="7F21646D"/>
    <w:rsid w:val="7F7818B1"/>
    <w:rsid w:val="7FA72A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58"/>
    <w:qFormat/>
    <w:uiPriority w:val="0"/>
    <w:pPr>
      <w:keepNext/>
      <w:numPr>
        <w:ilvl w:val="0"/>
        <w:numId w:val="1"/>
      </w:numPr>
      <w:outlineLvl w:val="0"/>
    </w:pPr>
    <w:rPr>
      <w:b/>
    </w:rPr>
  </w:style>
  <w:style w:type="paragraph" w:styleId="2">
    <w:name w:val="heading 2"/>
    <w:basedOn w:val="1"/>
    <w:next w:val="1"/>
    <w:link w:val="59"/>
    <w:unhideWhenUsed/>
    <w:qFormat/>
    <w:uiPriority w:val="0"/>
    <w:pPr>
      <w:keepNext/>
      <w:keepLines/>
      <w:spacing w:before="260" w:after="260" w:line="416" w:lineRule="auto"/>
      <w:outlineLvl w:val="1"/>
    </w:pPr>
    <w:rPr>
      <w:rFonts w:ascii="Arial" w:hAnsi="Arial" w:eastAsia="黑体"/>
      <w:b/>
      <w:sz w:val="32"/>
    </w:rPr>
  </w:style>
  <w:style w:type="character" w:default="1" w:styleId="28">
    <w:name w:val="Default Paragraph Font"/>
    <w:semiHidden/>
    <w:qFormat/>
    <w:uiPriority w:val="0"/>
  </w:style>
  <w:style w:type="table" w:default="1" w:styleId="26">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rPr>
      <w:szCs w:val="24"/>
    </w:rPr>
  </w:style>
  <w:style w:type="paragraph" w:styleId="5">
    <w:name w:val="caption"/>
    <w:basedOn w:val="1"/>
    <w:next w:val="1"/>
    <w:qFormat/>
    <w:uiPriority w:val="0"/>
    <w:rPr>
      <w:rFonts w:ascii="Arial" w:hAnsi="Arial" w:eastAsia="黑体" w:cs="Arial"/>
      <w:sz w:val="20"/>
      <w:szCs w:val="20"/>
    </w:rPr>
  </w:style>
  <w:style w:type="paragraph" w:styleId="6">
    <w:name w:val="toa heading"/>
    <w:basedOn w:val="1"/>
    <w:next w:val="1"/>
    <w:qFormat/>
    <w:uiPriority w:val="0"/>
    <w:pPr>
      <w:spacing w:before="120"/>
    </w:pPr>
    <w:rPr>
      <w:rFonts w:ascii="Cambria" w:hAnsi="Cambria"/>
      <w:sz w:val="24"/>
      <w:szCs w:val="24"/>
    </w:rPr>
  </w:style>
  <w:style w:type="paragraph" w:styleId="7">
    <w:name w:val="annotation text"/>
    <w:basedOn w:val="1"/>
    <w:qFormat/>
    <w:uiPriority w:val="0"/>
    <w:pPr>
      <w:jc w:val="left"/>
    </w:pPr>
  </w:style>
  <w:style w:type="paragraph" w:styleId="8">
    <w:name w:val="Body Text"/>
    <w:basedOn w:val="1"/>
    <w:next w:val="1"/>
    <w:qFormat/>
    <w:uiPriority w:val="0"/>
    <w:rPr>
      <w:rFonts w:ascii="Arial" w:hAnsi="Arial"/>
      <w:sz w:val="24"/>
    </w:rPr>
  </w:style>
  <w:style w:type="paragraph" w:styleId="9">
    <w:name w:val="Body Text Indent"/>
    <w:basedOn w:val="1"/>
    <w:qFormat/>
    <w:uiPriority w:val="0"/>
    <w:pPr>
      <w:ind w:firstLine="480"/>
    </w:pPr>
    <w:rPr>
      <w:rFonts w:ascii="宋体" w:hAnsi="宋体"/>
      <w:sz w:val="24"/>
    </w:rPr>
  </w:style>
  <w:style w:type="paragraph" w:styleId="10">
    <w:name w:val="List 2"/>
    <w:basedOn w:val="1"/>
    <w:next w:val="11"/>
    <w:qFormat/>
    <w:uiPriority w:val="0"/>
    <w:pPr>
      <w:ind w:left="100" w:leftChars="200" w:hanging="200" w:hangingChars="200"/>
    </w:pPr>
  </w:style>
  <w:style w:type="paragraph" w:styleId="11">
    <w:name w:val="Plain Text"/>
    <w:basedOn w:val="1"/>
    <w:qFormat/>
    <w:uiPriority w:val="0"/>
    <w:rPr>
      <w:rFonts w:ascii="宋体" w:hAnsi="Courier New"/>
    </w:rPr>
  </w:style>
  <w:style w:type="paragraph" w:styleId="12">
    <w:name w:val="Body Text Indent 2"/>
    <w:basedOn w:val="1"/>
    <w:qFormat/>
    <w:uiPriority w:val="0"/>
    <w:pPr>
      <w:spacing w:after="120" w:line="480" w:lineRule="auto"/>
      <w:ind w:left="420" w:leftChars="200"/>
    </w:p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0"/>
  </w:style>
  <w:style w:type="paragraph" w:styleId="16">
    <w:name w:val="index heading"/>
    <w:basedOn w:val="1"/>
    <w:next w:val="17"/>
    <w:qFormat/>
    <w:uiPriority w:val="0"/>
    <w:pPr>
      <w:adjustRightInd w:val="0"/>
      <w:spacing w:line="312" w:lineRule="atLeast"/>
      <w:textAlignment w:val="baseline"/>
    </w:pPr>
    <w:rPr>
      <w:rFonts w:ascii="Arial" w:hAnsi="Arial" w:eastAsia="仿宋" w:cs="Arial"/>
      <w:b/>
      <w:bCs/>
      <w:kern w:val="0"/>
      <w:sz w:val="32"/>
      <w:szCs w:val="20"/>
    </w:rPr>
  </w:style>
  <w:style w:type="paragraph" w:styleId="17">
    <w:name w:val="index 1"/>
    <w:basedOn w:val="1"/>
    <w:next w:val="1"/>
    <w:unhideWhenUsed/>
    <w:qFormat/>
    <w:uiPriority w:val="0"/>
  </w:style>
  <w:style w:type="paragraph" w:styleId="18">
    <w:name w:val="footnote text"/>
    <w:basedOn w:val="1"/>
    <w:next w:val="8"/>
    <w:qFormat/>
    <w:uiPriority w:val="0"/>
    <w:pPr>
      <w:snapToGrid w:val="0"/>
      <w:jc w:val="left"/>
    </w:pPr>
    <w:rPr>
      <w:sz w:val="18"/>
    </w:rPr>
  </w:style>
  <w:style w:type="paragraph" w:styleId="19">
    <w:name w:val="toc 2"/>
    <w:basedOn w:val="1"/>
    <w:next w:val="1"/>
    <w:qFormat/>
    <w:uiPriority w:val="0"/>
    <w:pPr>
      <w:ind w:left="420" w:leftChars="200"/>
    </w:pPr>
  </w:style>
  <w:style w:type="paragraph" w:styleId="20">
    <w:name w:val="HTML Preformatted"/>
    <w:basedOn w:val="1"/>
    <w:qFormat/>
    <w:uiPriority w:val="0"/>
    <w:rPr>
      <w:rFonts w:ascii="Courier New" w:hAnsi="Courier New"/>
      <w:sz w:val="20"/>
    </w:rPr>
  </w:style>
  <w:style w:type="paragraph" w:styleId="21">
    <w:name w:val="Normal (Web)"/>
    <w:basedOn w:val="1"/>
    <w:next w:val="22"/>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22">
    <w:name w:val="目录 41"/>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styleId="23">
    <w:name w:val="Title"/>
    <w:basedOn w:val="1"/>
    <w:next w:val="1"/>
    <w:qFormat/>
    <w:uiPriority w:val="10"/>
    <w:pPr>
      <w:spacing w:before="240" w:after="60"/>
      <w:jc w:val="center"/>
      <w:outlineLvl w:val="0"/>
    </w:pPr>
    <w:rPr>
      <w:rFonts w:ascii="Cambria" w:hAnsi="Cambria"/>
      <w:b/>
      <w:bCs/>
      <w:sz w:val="32"/>
      <w:szCs w:val="32"/>
    </w:rPr>
  </w:style>
  <w:style w:type="paragraph" w:styleId="24">
    <w:name w:val="Body Text First Indent"/>
    <w:basedOn w:val="8"/>
    <w:qFormat/>
    <w:uiPriority w:val="0"/>
    <w:pPr>
      <w:spacing w:after="120"/>
      <w:ind w:firstLine="420" w:firstLineChars="100"/>
    </w:pPr>
    <w:rPr>
      <w:rFonts w:ascii="Times New Roman" w:hAnsi="Times New Roman" w:cs="Times New Roman"/>
      <w:sz w:val="21"/>
    </w:rPr>
  </w:style>
  <w:style w:type="paragraph" w:styleId="25">
    <w:name w:val="Body Text First Indent 2"/>
    <w:basedOn w:val="9"/>
    <w:qFormat/>
    <w:uiPriority w:val="0"/>
    <w:pPr>
      <w:widowControl/>
      <w:spacing w:before="100" w:beforeAutospacing="1" w:after="100" w:afterAutospacing="1" w:line="520" w:lineRule="exact"/>
      <w:ind w:left="855" w:leftChars="0" w:firstLine="435"/>
      <w:jc w:val="left"/>
    </w:pPr>
    <w:rPr>
      <w:rFonts w:ascii="宋体" w:hAnsi="宋体" w:eastAsia="宋体" w:cs="宋体"/>
      <w:kern w:val="0"/>
      <w:sz w:val="24"/>
      <w:szCs w:val="24"/>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0"/>
    <w:rPr>
      <w:b/>
      <w:bCs/>
    </w:rPr>
  </w:style>
  <w:style w:type="character" w:styleId="30">
    <w:name w:val="page number"/>
    <w:basedOn w:val="28"/>
    <w:qFormat/>
    <w:uiPriority w:val="0"/>
  </w:style>
  <w:style w:type="character" w:styleId="31">
    <w:name w:val="Emphasis"/>
    <w:qFormat/>
    <w:uiPriority w:val="0"/>
    <w:rPr>
      <w:color w:val="CC0033"/>
    </w:rPr>
  </w:style>
  <w:style w:type="character" w:styleId="32">
    <w:name w:val="annotation reference"/>
    <w:basedOn w:val="28"/>
    <w:qFormat/>
    <w:uiPriority w:val="99"/>
    <w:rPr>
      <w:sz w:val="21"/>
      <w:szCs w:val="21"/>
    </w:rPr>
  </w:style>
  <w:style w:type="paragraph" w:customStyle="1" w:styleId="33">
    <w:name w:val="Char"/>
    <w:basedOn w:val="1"/>
    <w:qFormat/>
    <w:uiPriority w:val="0"/>
    <w:pPr>
      <w:spacing w:before="100" w:beforeAutospacing="1" w:after="150" w:afterLines="150"/>
    </w:pPr>
    <w:rPr>
      <w:rFonts w:ascii="Tahoma" w:hAnsi="Tahoma" w:eastAsia="黑体"/>
      <w:sz w:val="30"/>
      <w:szCs w:val="20"/>
    </w:rPr>
  </w:style>
  <w:style w:type="paragraph" w:customStyle="1" w:styleId="34">
    <w:name w:val="段"/>
    <w:next w:val="1"/>
    <w:autoRedefine/>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paragraph" w:customStyle="1" w:styleId="35">
    <w:name w:val="样式 宋体 行距: 1.5 倍行距"/>
    <w:basedOn w:val="1"/>
    <w:qFormat/>
    <w:uiPriority w:val="0"/>
    <w:pPr>
      <w:jc w:val="center"/>
    </w:pPr>
    <w:rPr>
      <w:rFonts w:ascii="Times New Roman" w:hAnsi="Times New Roman" w:eastAsia="宋体" w:cs="Times New Roman"/>
      <w:b/>
    </w:rPr>
  </w:style>
  <w:style w:type="character" w:customStyle="1" w:styleId="36">
    <w:name w:val="font121"/>
    <w:basedOn w:val="28"/>
    <w:qFormat/>
    <w:uiPriority w:val="0"/>
    <w:rPr>
      <w:rFonts w:hint="eastAsia" w:ascii="宋体" w:hAnsi="宋体" w:eastAsia="宋体" w:cs="宋体"/>
      <w:color w:val="000000"/>
      <w:sz w:val="20"/>
      <w:szCs w:val="20"/>
      <w:u w:val="none"/>
    </w:rPr>
  </w:style>
  <w:style w:type="character" w:customStyle="1" w:styleId="37">
    <w:name w:val="font101"/>
    <w:basedOn w:val="28"/>
    <w:qFormat/>
    <w:uiPriority w:val="0"/>
    <w:rPr>
      <w:rFonts w:hint="eastAsia" w:ascii="宋体" w:hAnsi="宋体" w:eastAsia="宋体" w:cs="宋体"/>
      <w:color w:val="FF0000"/>
      <w:sz w:val="20"/>
      <w:szCs w:val="20"/>
      <w:u w:val="none"/>
    </w:rPr>
  </w:style>
  <w:style w:type="paragraph" w:styleId="38">
    <w:name w:val="List Paragraph"/>
    <w:basedOn w:val="1"/>
    <w:qFormat/>
    <w:uiPriority w:val="34"/>
    <w:pPr>
      <w:ind w:firstLine="420" w:firstLineChars="200"/>
    </w:pPr>
    <w:rPr>
      <w:rFonts w:ascii="Calibri" w:hAnsi="Calibri"/>
      <w:szCs w:val="22"/>
    </w:rPr>
  </w:style>
  <w:style w:type="character" w:customStyle="1" w:styleId="39">
    <w:name w:val="正文文字 Char1"/>
    <w:link w:val="40"/>
    <w:qFormat/>
    <w:uiPriority w:val="0"/>
    <w:rPr>
      <w:rFonts w:ascii="宋体"/>
      <w:color w:val="000000"/>
      <w:kern w:val="0"/>
      <w:sz w:val="28"/>
      <w:u w:val="none" w:color="000000"/>
    </w:rPr>
  </w:style>
  <w:style w:type="paragraph" w:customStyle="1" w:styleId="40">
    <w:name w:val="正文文字"/>
    <w:basedOn w:val="1"/>
    <w:link w:val="39"/>
    <w:qFormat/>
    <w:uiPriority w:val="0"/>
    <w:pPr>
      <w:widowControl/>
      <w:spacing w:line="2375" w:lineRule="atLeast"/>
      <w:ind w:firstLine="419"/>
      <w:textAlignment w:val="baseline"/>
    </w:pPr>
    <w:rPr>
      <w:rFonts w:ascii="宋体"/>
      <w:color w:val="000000"/>
      <w:kern w:val="0"/>
      <w:sz w:val="28"/>
      <w:u w:val="none" w:color="000000"/>
    </w:rPr>
  </w:style>
  <w:style w:type="character" w:customStyle="1" w:styleId="41">
    <w:name w:val="font01"/>
    <w:basedOn w:val="28"/>
    <w:qFormat/>
    <w:uiPriority w:val="0"/>
    <w:rPr>
      <w:rFonts w:hint="eastAsia" w:ascii="微软雅黑" w:hAnsi="微软雅黑" w:eastAsia="微软雅黑" w:cs="微软雅黑"/>
      <w:b/>
      <w:color w:val="000000"/>
      <w:sz w:val="24"/>
      <w:szCs w:val="24"/>
      <w:u w:val="none"/>
    </w:rPr>
  </w:style>
  <w:style w:type="paragraph" w:customStyle="1" w:styleId="42">
    <w:name w:val="_Style 1"/>
    <w:basedOn w:val="1"/>
    <w:qFormat/>
    <w:uiPriority w:val="34"/>
    <w:pPr>
      <w:ind w:firstLine="420" w:firstLineChars="200"/>
    </w:pPr>
    <w:rPr>
      <w:rFonts w:ascii="Calibri" w:hAnsi="Calibri" w:eastAsia="宋体"/>
      <w:szCs w:val="22"/>
    </w:rPr>
  </w:style>
  <w:style w:type="paragraph" w:customStyle="1" w:styleId="43">
    <w:name w:val="表格文字"/>
    <w:basedOn w:val="1"/>
    <w:qFormat/>
    <w:uiPriority w:val="0"/>
    <w:pPr>
      <w:spacing w:before="25" w:after="25"/>
      <w:jc w:val="left"/>
    </w:pPr>
    <w:rPr>
      <w:rFonts w:ascii="Times New Roman" w:hAnsi="Times New Roman" w:eastAsia="宋体" w:cs="Times New Roman"/>
      <w:spacing w:val="10"/>
      <w:kern w:val="0"/>
      <w:sz w:val="24"/>
      <w:szCs w:val="24"/>
    </w:rPr>
  </w:style>
  <w:style w:type="paragraph" w:customStyle="1" w:styleId="44">
    <w:name w:val="ParaAttribute13"/>
    <w:qFormat/>
    <w:uiPriority w:val="0"/>
    <w:pPr>
      <w:widowControl w:val="0"/>
      <w:wordWrap w:val="0"/>
      <w:ind w:left="-106"/>
    </w:pPr>
    <w:rPr>
      <w:rFonts w:ascii="Times New Roman" w:hAnsi="Times New Roman" w:eastAsia="Batang" w:cs="Times New Roman"/>
      <w:kern w:val="0"/>
      <w:sz w:val="21"/>
      <w:szCs w:val="22"/>
      <w:lang w:val="en-US" w:eastAsia="zh-CN" w:bidi="ar-SA"/>
    </w:rPr>
  </w:style>
  <w:style w:type="character" w:customStyle="1" w:styleId="45">
    <w:name w:val="CharAttribute0"/>
    <w:qFormat/>
    <w:uiPriority w:val="0"/>
    <w:rPr>
      <w:rFonts w:ascii="Times New Roman" w:hAnsi="Calibri" w:eastAsia="宋体" w:cs="Times New Roman"/>
      <w:sz w:val="21"/>
    </w:rPr>
  </w:style>
  <w:style w:type="paragraph" w:customStyle="1" w:styleId="46">
    <w:name w:val="列出段落1"/>
    <w:basedOn w:val="1"/>
    <w:qFormat/>
    <w:uiPriority w:val="34"/>
    <w:pPr>
      <w:ind w:firstLine="420" w:firstLineChars="200"/>
    </w:pPr>
    <w:rPr>
      <w:rFonts w:ascii="Calibri" w:hAnsi="Calibri"/>
      <w:szCs w:val="22"/>
    </w:rPr>
  </w:style>
  <w:style w:type="paragraph" w:customStyle="1" w:styleId="47">
    <w:name w:val="列表段落1"/>
    <w:basedOn w:val="1"/>
    <w:qFormat/>
    <w:uiPriority w:val="0"/>
    <w:pPr>
      <w:spacing w:line="360" w:lineRule="auto"/>
      <w:ind w:firstLine="420"/>
    </w:pPr>
    <w:rPr>
      <w:rFonts w:ascii="Calibri" w:hAnsi="Calibri" w:eastAsia="宋体" w:cs="Times New Roman"/>
      <w:color w:val="000000"/>
      <w:sz w:val="24"/>
      <w:szCs w:val="21"/>
    </w:rPr>
  </w:style>
  <w:style w:type="paragraph" w:customStyle="1" w:styleId="48">
    <w:name w:val="Table Paragraph"/>
    <w:basedOn w:val="1"/>
    <w:qFormat/>
    <w:uiPriority w:val="1"/>
    <w:pPr>
      <w:adjustRightInd w:val="0"/>
      <w:snapToGrid w:val="0"/>
      <w:spacing w:line="360" w:lineRule="auto"/>
      <w:ind w:firstLine="200" w:firstLineChars="200"/>
    </w:pPr>
    <w:rPr>
      <w:sz w:val="28"/>
      <w:szCs w:val="24"/>
    </w:rPr>
  </w:style>
  <w:style w:type="character" w:customStyle="1" w:styleId="49">
    <w:name w:val="NormalCharacter"/>
    <w:link w:val="50"/>
    <w:semiHidden/>
    <w:qFormat/>
    <w:uiPriority w:val="0"/>
    <w:rPr>
      <w:rFonts w:ascii="仿宋_GB2312" w:hAnsi="Calibri" w:eastAsia="仿宋_GB2312" w:cs="Times New Roman"/>
      <w:b/>
      <w:sz w:val="32"/>
      <w:szCs w:val="32"/>
    </w:rPr>
  </w:style>
  <w:style w:type="paragraph" w:customStyle="1" w:styleId="50">
    <w:name w:val="UserStyle_461"/>
    <w:basedOn w:val="1"/>
    <w:link w:val="49"/>
    <w:autoRedefine/>
    <w:qFormat/>
    <w:uiPriority w:val="0"/>
    <w:pPr>
      <w:widowControl/>
      <w:textAlignment w:val="baseline"/>
    </w:pPr>
    <w:rPr>
      <w:rFonts w:ascii="仿宋_GB2312" w:hAnsi="Calibri" w:eastAsia="仿宋_GB2312" w:cs="Times New Roman"/>
      <w:b/>
      <w:sz w:val="32"/>
      <w:szCs w:val="32"/>
    </w:rPr>
  </w:style>
  <w:style w:type="character" w:customStyle="1" w:styleId="51">
    <w:name w:val="font21"/>
    <w:basedOn w:val="28"/>
    <w:qFormat/>
    <w:uiPriority w:val="0"/>
    <w:rPr>
      <w:rFonts w:hint="eastAsia" w:ascii="宋体" w:hAnsi="宋体" w:eastAsia="宋体" w:cs="宋体"/>
      <w:color w:val="000000"/>
      <w:sz w:val="20"/>
      <w:szCs w:val="20"/>
      <w:u w:val="none"/>
    </w:rPr>
  </w:style>
  <w:style w:type="character" w:customStyle="1" w:styleId="52">
    <w:name w:val="font31"/>
    <w:basedOn w:val="28"/>
    <w:qFormat/>
    <w:uiPriority w:val="0"/>
    <w:rPr>
      <w:rFonts w:hint="eastAsia" w:ascii="宋体" w:hAnsi="宋体" w:eastAsia="宋体" w:cs="宋体"/>
      <w:color w:val="000000"/>
      <w:sz w:val="20"/>
      <w:szCs w:val="20"/>
      <w:u w:val="none"/>
    </w:rPr>
  </w:style>
  <w:style w:type="paragraph" w:customStyle="1" w:styleId="53">
    <w:name w:val="BodyText"/>
    <w:qFormat/>
    <w:uiPriority w:val="0"/>
    <w:pPr>
      <w:widowControl w:val="0"/>
      <w:spacing w:after="120"/>
      <w:jc w:val="both"/>
    </w:pPr>
    <w:rPr>
      <w:rFonts w:ascii="Times New Roman" w:hAnsi="Times New Roman" w:eastAsia="宋体" w:cs="Times New Roman"/>
      <w:kern w:val="2"/>
      <w:sz w:val="21"/>
      <w:szCs w:val="22"/>
      <w:lang w:val="en-US" w:eastAsia="zh-CN" w:bidi="ar-SA"/>
    </w:rPr>
  </w:style>
  <w:style w:type="paragraph" w:customStyle="1" w:styleId="54">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rPr>
  </w:style>
  <w:style w:type="table" w:customStyle="1" w:styleId="55">
    <w:name w:val="Table Normal"/>
    <w:autoRedefine/>
    <w:semiHidden/>
    <w:unhideWhenUsed/>
    <w:qFormat/>
    <w:uiPriority w:val="0"/>
    <w:tblPr>
      <w:tblCellMar>
        <w:top w:w="0" w:type="dxa"/>
        <w:left w:w="0" w:type="dxa"/>
        <w:bottom w:w="0" w:type="dxa"/>
        <w:right w:w="0" w:type="dxa"/>
      </w:tblCellMar>
    </w:tblPr>
  </w:style>
  <w:style w:type="paragraph" w:customStyle="1" w:styleId="56">
    <w:name w:val="Table Text"/>
    <w:basedOn w:val="1"/>
    <w:semiHidden/>
    <w:qFormat/>
    <w:uiPriority w:val="0"/>
    <w:rPr>
      <w:rFonts w:ascii="微软雅黑" w:hAnsi="微软雅黑" w:eastAsia="微软雅黑" w:cs="微软雅黑"/>
      <w:sz w:val="20"/>
      <w:szCs w:val="20"/>
      <w:lang w:val="en-US" w:eastAsia="en-US" w:bidi="ar-SA"/>
    </w:rPr>
  </w:style>
  <w:style w:type="paragraph" w:customStyle="1" w:styleId="57">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58">
    <w:name w:val="标题 1 Char1"/>
    <w:link w:val="3"/>
    <w:qFormat/>
    <w:uiPriority w:val="0"/>
    <w:rPr>
      <w:b/>
    </w:rPr>
  </w:style>
  <w:style w:type="character" w:customStyle="1" w:styleId="59">
    <w:name w:val="标题 2 字符"/>
    <w:link w:val="2"/>
    <w:qFormat/>
    <w:uiPriority w:val="0"/>
    <w:rPr>
      <w:rFonts w:ascii="Arial" w:hAnsi="Arial" w:eastAsia="黑体"/>
      <w:b/>
      <w:sz w:val="32"/>
    </w:rPr>
  </w:style>
  <w:style w:type="paragraph" w:customStyle="1" w:styleId="60">
    <w:name w:val="Normal_5"/>
    <w:qFormat/>
    <w:uiPriority w:val="0"/>
    <w:rPr>
      <w:rFonts w:ascii="黑体" w:hAnsi="黑体" w:eastAsia="黑体" w:cs="Times New Roman"/>
      <w:b/>
      <w:sz w:val="32"/>
      <w:szCs w:val="24"/>
      <w:lang w:val="en-US" w:eastAsia="zh-CN" w:bidi="ar-SA"/>
    </w:rPr>
  </w:style>
  <w:style w:type="paragraph" w:customStyle="1" w:styleId="61">
    <w:name w:val="Normal (Web)"/>
    <w:basedOn w:val="1"/>
    <w:autoRedefine/>
    <w:qFormat/>
    <w:uiPriority w:val="0"/>
    <w:pPr>
      <w:spacing w:before="0" w:beforeLines="0" w:beforeAutospacing="0" w:after="0" w:afterLines="0" w:afterAutospacing="0"/>
      <w:ind w:left="0" w:right="0"/>
      <w:jc w:val="left"/>
    </w:pPr>
    <w:rPr>
      <w:kern w:val="0"/>
      <w:sz w:val="24"/>
      <w:lang w:val="en-US" w:eastAsia="zh-CN"/>
    </w:rPr>
  </w:style>
  <w:style w:type="paragraph" w:customStyle="1" w:styleId="62">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缺省文本"/>
    <w:autoRedefine/>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64">
    <w:name w:val="Default Tex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5">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66">
    <w:name w:val="题注5"/>
    <w:basedOn w:val="1"/>
    <w:next w:val="5"/>
    <w:autoRedefine/>
    <w:qFormat/>
    <w:uiPriority w:val="0"/>
    <w:pPr>
      <w:numPr>
        <w:ilvl w:val="1"/>
        <w:numId w:val="2"/>
      </w:numPr>
      <w:tabs>
        <w:tab w:val="left" w:pos="0"/>
        <w:tab w:val="left" w:pos="720"/>
      </w:tabs>
      <w:spacing w:line="360" w:lineRule="auto"/>
      <w:ind w:left="720" w:hanging="720"/>
    </w:pPr>
    <w:rPr>
      <w:b/>
      <w:color w:val="000000"/>
      <w:sz w:val="28"/>
      <w:szCs w:val="28"/>
    </w:rPr>
  </w:style>
  <w:style w:type="paragraph" w:customStyle="1" w:styleId="67">
    <w:name w:val="首行缩进:  0.85 厘米"/>
    <w:basedOn w:val="1"/>
    <w:autoRedefine/>
    <w:qFormat/>
    <w:uiPriority w:val="0"/>
    <w:pPr>
      <w:widowControl/>
      <w:spacing w:after="100" w:line="360" w:lineRule="auto"/>
      <w:ind w:firstLine="482"/>
      <w:jc w:val="left"/>
    </w:pPr>
    <w:rPr>
      <w:kern w:val="0"/>
      <w:sz w:val="24"/>
      <w:lang w:eastAsia="en-US"/>
    </w:rPr>
  </w:style>
  <w:style w:type="character" w:customStyle="1" w:styleId="68">
    <w:name w:val="font71"/>
    <w:basedOn w:val="28"/>
    <w:qFormat/>
    <w:uiPriority w:val="0"/>
    <w:rPr>
      <w:rFonts w:ascii="DejaVu Sans" w:hAnsi="DejaVu Sans" w:eastAsia="DejaVu Sans" w:cs="DejaVu Sans"/>
      <w:b/>
      <w:bCs/>
      <w:color w:val="000000"/>
      <w:sz w:val="24"/>
      <w:szCs w:val="24"/>
      <w:u w:val="none"/>
    </w:rPr>
  </w:style>
  <w:style w:type="character" w:customStyle="1" w:styleId="69">
    <w:name w:val="font81"/>
    <w:basedOn w:val="28"/>
    <w:qFormat/>
    <w:uiPriority w:val="0"/>
    <w:rPr>
      <w:rFonts w:ascii="黑体" w:hAnsi="宋体" w:eastAsia="黑体" w:cs="黑体"/>
      <w:b/>
      <w:bCs/>
      <w:color w:val="000000"/>
      <w:sz w:val="24"/>
      <w:szCs w:val="24"/>
      <w:u w:val="none"/>
    </w:rPr>
  </w:style>
  <w:style w:type="character" w:customStyle="1" w:styleId="70">
    <w:name w:val="font91"/>
    <w:basedOn w:val="28"/>
    <w:qFormat/>
    <w:uiPriority w:val="0"/>
    <w:rPr>
      <w:rFonts w:ascii="方正书宋_GBK" w:hAnsi="方正书宋_GBK" w:eastAsia="方正书宋_GBK" w:cs="方正书宋_GBK"/>
      <w:b/>
      <w:bCs/>
      <w:color w:val="000000"/>
      <w:sz w:val="24"/>
      <w:szCs w:val="24"/>
      <w:u w:val="none"/>
    </w:rPr>
  </w:style>
  <w:style w:type="character" w:customStyle="1" w:styleId="71">
    <w:name w:val="font112"/>
    <w:basedOn w:val="28"/>
    <w:qFormat/>
    <w:uiPriority w:val="0"/>
    <w:rPr>
      <w:rFonts w:hint="eastAsia" w:ascii="黑体" w:hAnsi="宋体" w:eastAsia="黑体" w:cs="黑体"/>
      <w:b/>
      <w:bCs/>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12204</Words>
  <Characters>13508</Characters>
  <Lines>0</Lines>
  <Paragraphs>0</Paragraphs>
  <TotalTime>1</TotalTime>
  <ScaleCrop>false</ScaleCrop>
  <LinksUpToDate>false</LinksUpToDate>
  <CharactersWithSpaces>13784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2023-07-02T04:29:00Z</dcterms:created>
  <dc:creator>NTKO</dc:creator>
  <cp:lastModifiedBy>做最好的自己</cp:lastModifiedBy>
  <dcterms:modified xsi:type="dcterms:W3CDTF">2025-07-08T13:22:15Z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B007F0C2ADA643F4BA0A22EB6E7431F0_13</vt:lpwstr>
  </property>
  <property fmtid="{D5CDD505-2E9C-101B-9397-08002B2CF9AE}" pid="4" name="KSOTemplateDocerSaveRecord">
    <vt:lpwstr>eyJoZGlkIjoiYjU4OTdhODhiYjBmYzIxNjViZTkxMjk1NmIyZjQwZTUiLCJ1c2VySWQiOiI2MjgxODA0NTUifQ==</vt:lpwstr>
  </property>
</Properties>
</file>