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432FD">
      <w:pPr>
        <w:pStyle w:val="33"/>
        <w:shd w:val="clear"/>
        <w:spacing w:line="360" w:lineRule="auto"/>
        <w:jc w:val="center"/>
        <w:rPr>
          <w:rFonts w:hint="eastAsia" w:ascii="宋体" w:hAnsi="宋体" w:eastAsia="宋体" w:cs="宋体"/>
          <w:b/>
          <w:bCs/>
          <w:color w:val="auto"/>
          <w:kern w:val="2"/>
          <w:sz w:val="44"/>
          <w:szCs w:val="44"/>
          <w:highlight w:val="none"/>
          <w:shd w:val="clear" w:color="auto" w:fill="auto"/>
          <w:lang w:val="en-US" w:eastAsia="zh-CN" w:bidi="ar-SA"/>
        </w:rPr>
      </w:pPr>
      <w:r>
        <w:rPr>
          <w:rFonts w:hint="eastAsia" w:ascii="宋体" w:hAnsi="宋体" w:eastAsia="宋体" w:cs="宋体"/>
          <w:b/>
          <w:color w:val="auto"/>
          <w:sz w:val="48"/>
          <w:szCs w:val="48"/>
          <w:highlight w:val="none"/>
          <w:shd w:val="clear" w:color="auto" w:fill="auto"/>
        </w:rPr>
        <w:t xml:space="preserve">  </w:t>
      </w:r>
    </w:p>
    <w:p w14:paraId="64C2114E">
      <w:pPr>
        <w:keepNext w:val="0"/>
        <w:keepLines w:val="0"/>
        <w:pageBreakBefore w:val="0"/>
        <w:kinsoku/>
        <w:wordWrap/>
        <w:overflowPunct/>
        <w:topLinePunct w:val="0"/>
        <w:autoSpaceDE w:val="0"/>
        <w:autoSpaceDN w:val="0"/>
        <w:bidi w:val="0"/>
        <w:adjustRightInd w:val="0"/>
        <w:snapToGrid/>
        <w:spacing w:line="360" w:lineRule="auto"/>
        <w:jc w:val="center"/>
        <w:textAlignment w:val="auto"/>
        <w:rPr>
          <w:rStyle w:val="47"/>
          <w:rFonts w:hint="eastAsia" w:ascii="宋体" w:hAnsi="宋体" w:eastAsia="宋体" w:cs="Calibri"/>
          <w:b/>
          <w:bCs/>
          <w:i w:val="0"/>
          <w:caps w:val="0"/>
          <w:spacing w:val="34"/>
          <w:w w:val="100"/>
          <w:kern w:val="0"/>
          <w:sz w:val="40"/>
          <w:szCs w:val="40"/>
          <w:lang w:val="en-US" w:eastAsia="zh-CN" w:bidi="ar-SA"/>
        </w:rPr>
      </w:pPr>
    </w:p>
    <w:p w14:paraId="2051A270">
      <w:pPr>
        <w:keepNext w:val="0"/>
        <w:keepLines w:val="0"/>
        <w:pageBreakBefore w:val="0"/>
        <w:kinsoku/>
        <w:wordWrap/>
        <w:overflowPunct/>
        <w:topLinePunct w:val="0"/>
        <w:autoSpaceDE w:val="0"/>
        <w:autoSpaceDN w:val="0"/>
        <w:bidi w:val="0"/>
        <w:adjustRightInd w:val="0"/>
        <w:snapToGrid/>
        <w:spacing w:line="360" w:lineRule="auto"/>
        <w:jc w:val="center"/>
        <w:textAlignment w:val="auto"/>
        <w:rPr>
          <w:rStyle w:val="47"/>
          <w:rFonts w:hint="eastAsia" w:ascii="宋体" w:hAnsi="宋体" w:eastAsia="宋体" w:cs="Calibri"/>
          <w:b/>
          <w:bCs/>
          <w:i w:val="0"/>
          <w:caps w:val="0"/>
          <w:spacing w:val="34"/>
          <w:w w:val="100"/>
          <w:kern w:val="0"/>
          <w:sz w:val="40"/>
          <w:szCs w:val="40"/>
          <w:lang w:val="en-US" w:eastAsia="zh-CN" w:bidi="ar-SA"/>
        </w:rPr>
      </w:pPr>
      <w:r>
        <w:rPr>
          <w:rStyle w:val="47"/>
          <w:rFonts w:hint="eastAsia" w:ascii="宋体" w:hAnsi="宋体" w:eastAsia="宋体" w:cs="Calibri"/>
          <w:b/>
          <w:bCs/>
          <w:i w:val="0"/>
          <w:caps w:val="0"/>
          <w:spacing w:val="34"/>
          <w:w w:val="100"/>
          <w:kern w:val="0"/>
          <w:sz w:val="40"/>
          <w:szCs w:val="40"/>
          <w:lang w:val="en-US" w:eastAsia="zh-CN" w:bidi="ar-SA"/>
        </w:rPr>
        <w:t xml:space="preserve">阳霞镇污水处理厂附属设施建设项目 </w:t>
      </w:r>
    </w:p>
    <w:p w14:paraId="00B2D04D">
      <w:pPr>
        <w:shd w:val="clear"/>
        <w:tabs>
          <w:tab w:val="left" w:pos="7543"/>
        </w:tabs>
        <w:jc w:val="left"/>
        <w:rPr>
          <w:rFonts w:hint="default" w:ascii="宋体" w:hAnsi="宋体" w:eastAsia="宋体" w:cs="宋体"/>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lang w:eastAsia="zh-CN"/>
        </w:rPr>
        <w:tab/>
      </w:r>
    </w:p>
    <w:p w14:paraId="17A9F00E">
      <w:pPr>
        <w:pStyle w:val="7"/>
        <w:rPr>
          <w:rFonts w:hint="eastAsia"/>
          <w:color w:val="auto"/>
        </w:rPr>
      </w:pPr>
    </w:p>
    <w:p w14:paraId="324E9A37">
      <w:pPr>
        <w:pStyle w:val="5"/>
        <w:numPr>
          <w:ilvl w:val="3"/>
          <w:numId w:val="0"/>
        </w:numPr>
        <w:ind w:left="1470" w:leftChars="0"/>
        <w:rPr>
          <w:rFonts w:hint="eastAsia"/>
        </w:rPr>
      </w:pPr>
    </w:p>
    <w:p w14:paraId="2A4DBFC1">
      <w:pPr>
        <w:pStyle w:val="7"/>
        <w:rPr>
          <w:rFonts w:hint="eastAsia"/>
          <w:color w:val="auto"/>
        </w:rPr>
      </w:pPr>
    </w:p>
    <w:p w14:paraId="74BF034D">
      <w:pPr>
        <w:shd w:val="clear"/>
        <w:jc w:val="center"/>
        <w:rPr>
          <w:rFonts w:hint="default" w:ascii="宋体" w:hAnsi="宋体" w:eastAsia="宋体" w:cs="宋体"/>
          <w:b/>
          <w:bCs/>
          <w:color w:val="auto"/>
          <w:sz w:val="32"/>
          <w:szCs w:val="32"/>
          <w:highlight w:val="none"/>
          <w:shd w:val="clear" w:color="auto" w:fill="auto"/>
          <w:lang w:val="en-US" w:eastAsia="zh-CN"/>
        </w:rPr>
      </w:pPr>
      <w:r>
        <w:rPr>
          <w:rFonts w:hint="eastAsia" w:ascii="宋体" w:hAnsi="宋体" w:cs="宋体"/>
          <w:b/>
          <w:bCs/>
          <w:color w:val="auto"/>
          <w:sz w:val="32"/>
          <w:szCs w:val="32"/>
          <w:highlight w:val="none"/>
          <w:shd w:val="clear" w:color="auto" w:fill="auto"/>
        </w:rPr>
        <w:t>项目编号：</w:t>
      </w:r>
      <w:r>
        <w:rPr>
          <w:rFonts w:hint="eastAsia" w:ascii="宋体" w:hAnsi="宋体" w:cs="宋体"/>
          <w:b/>
          <w:bCs/>
          <w:color w:val="auto"/>
          <w:sz w:val="32"/>
          <w:szCs w:val="32"/>
          <w:highlight w:val="none"/>
          <w:shd w:val="clear" w:color="auto" w:fill="auto"/>
          <w:lang w:val="en-US" w:eastAsia="zh-CN"/>
        </w:rPr>
        <w:t>XJJRX-GKZB(2025)-0714</w:t>
      </w:r>
    </w:p>
    <w:p w14:paraId="4DBB0EAA">
      <w:pPr>
        <w:shd w:val="clear"/>
        <w:snapToGrid w:val="0"/>
        <w:spacing w:line="360" w:lineRule="auto"/>
        <w:jc w:val="center"/>
        <w:rPr>
          <w:rFonts w:hint="eastAsia" w:ascii="宋体" w:hAnsi="宋体"/>
          <w:b/>
          <w:color w:val="auto"/>
          <w:sz w:val="48"/>
          <w:szCs w:val="48"/>
          <w:highlight w:val="none"/>
          <w:shd w:val="clear" w:color="auto" w:fill="auto"/>
        </w:rPr>
      </w:pPr>
    </w:p>
    <w:p w14:paraId="00C3F08C">
      <w:pPr>
        <w:shd w:val="clear"/>
        <w:snapToGrid w:val="0"/>
        <w:spacing w:line="360" w:lineRule="auto"/>
        <w:jc w:val="center"/>
        <w:rPr>
          <w:rFonts w:hint="eastAsia" w:ascii="宋体" w:hAnsi="宋体"/>
          <w:b/>
          <w:color w:val="auto"/>
          <w:sz w:val="48"/>
          <w:szCs w:val="48"/>
          <w:highlight w:val="none"/>
          <w:shd w:val="clear" w:color="auto" w:fill="auto"/>
        </w:rPr>
      </w:pPr>
    </w:p>
    <w:p w14:paraId="6E3A9E29">
      <w:pPr>
        <w:pStyle w:val="7"/>
        <w:rPr>
          <w:rFonts w:hint="eastAsia"/>
          <w:color w:val="auto"/>
        </w:rPr>
      </w:pPr>
    </w:p>
    <w:p w14:paraId="47D3A56D">
      <w:pPr>
        <w:shd w:val="clear"/>
        <w:snapToGrid w:val="0"/>
        <w:spacing w:line="360" w:lineRule="auto"/>
        <w:jc w:val="center"/>
        <w:rPr>
          <w:rFonts w:hint="eastAsia" w:ascii="宋体" w:hAnsi="宋体"/>
          <w:b/>
          <w:color w:val="auto"/>
          <w:sz w:val="72"/>
          <w:szCs w:val="72"/>
          <w:highlight w:val="none"/>
          <w:shd w:val="clear" w:color="auto" w:fill="auto"/>
        </w:rPr>
      </w:pPr>
      <w:r>
        <w:rPr>
          <w:rFonts w:hint="eastAsia" w:ascii="宋体" w:hAnsi="宋体"/>
          <w:b/>
          <w:color w:val="auto"/>
          <w:sz w:val="72"/>
          <w:szCs w:val="72"/>
          <w:highlight w:val="none"/>
          <w:shd w:val="clear" w:color="auto" w:fill="auto"/>
          <w:lang w:eastAsia="zh-CN"/>
        </w:rPr>
        <w:t>公开招标</w:t>
      </w:r>
      <w:r>
        <w:rPr>
          <w:rFonts w:hint="eastAsia" w:ascii="宋体" w:hAnsi="宋体"/>
          <w:b/>
          <w:color w:val="auto"/>
          <w:sz w:val="72"/>
          <w:szCs w:val="72"/>
          <w:highlight w:val="none"/>
          <w:shd w:val="clear" w:color="auto" w:fill="auto"/>
        </w:rPr>
        <w:t>文件</w:t>
      </w:r>
    </w:p>
    <w:p w14:paraId="24161BFD">
      <w:pPr>
        <w:shd w:val="clear"/>
        <w:snapToGrid w:val="0"/>
        <w:spacing w:line="360" w:lineRule="auto"/>
        <w:rPr>
          <w:rFonts w:hint="eastAsia" w:ascii="宋体" w:hAnsi="宋体"/>
          <w:b/>
          <w:color w:val="auto"/>
          <w:sz w:val="28"/>
          <w:szCs w:val="28"/>
          <w:highlight w:val="none"/>
          <w:shd w:val="clear" w:color="auto" w:fill="auto"/>
        </w:rPr>
      </w:pPr>
    </w:p>
    <w:p w14:paraId="3FE24ABD">
      <w:pPr>
        <w:pStyle w:val="9"/>
        <w:shd w:val="clear"/>
        <w:rPr>
          <w:color w:val="auto"/>
          <w:highlight w:val="none"/>
          <w:shd w:val="clear" w:color="auto" w:fill="auto"/>
        </w:rPr>
      </w:pPr>
    </w:p>
    <w:p w14:paraId="7C8A31A1">
      <w:pPr>
        <w:pStyle w:val="9"/>
        <w:shd w:val="clear"/>
        <w:rPr>
          <w:color w:val="auto"/>
          <w:highlight w:val="none"/>
          <w:shd w:val="clear" w:color="auto" w:fill="auto"/>
        </w:rPr>
      </w:pPr>
    </w:p>
    <w:p w14:paraId="70A528C4">
      <w:pPr>
        <w:pStyle w:val="15"/>
        <w:shd w:val="clear"/>
        <w:ind w:left="0" w:leftChars="0" w:firstLine="0" w:firstLineChars="0"/>
        <w:rPr>
          <w:color w:val="auto"/>
          <w:highlight w:val="none"/>
          <w:shd w:val="clear" w:color="auto" w:fill="auto"/>
        </w:rPr>
      </w:pPr>
    </w:p>
    <w:p w14:paraId="031460BC">
      <w:pPr>
        <w:shd w:val="clear"/>
        <w:rPr>
          <w:color w:val="auto"/>
          <w:highlight w:val="none"/>
          <w:shd w:val="clear" w:color="auto" w:fill="auto"/>
        </w:rPr>
      </w:pPr>
    </w:p>
    <w:p w14:paraId="3D7081CB">
      <w:pPr>
        <w:shd w:val="clear"/>
        <w:ind w:firstLine="640" w:firstLineChars="200"/>
        <w:rPr>
          <w:rFonts w:hint="eastAsia" w:ascii="宋体" w:hAnsi="宋体" w:eastAsia="宋体"/>
          <w:color w:val="auto"/>
          <w:sz w:val="32"/>
          <w:szCs w:val="32"/>
          <w:highlight w:val="none"/>
          <w:shd w:val="clear" w:color="auto" w:fill="auto"/>
          <w:lang w:eastAsia="zh-CN"/>
        </w:rPr>
      </w:pPr>
      <w:r>
        <w:rPr>
          <w:rFonts w:hint="eastAsia" w:ascii="宋体" w:hAnsi="宋体"/>
          <w:color w:val="auto"/>
          <w:sz w:val="32"/>
          <w:szCs w:val="32"/>
          <w:highlight w:val="none"/>
          <w:shd w:val="clear" w:color="auto" w:fill="auto"/>
        </w:rPr>
        <w:t>采购单位：</w:t>
      </w:r>
      <w:r>
        <w:rPr>
          <w:rFonts w:hint="eastAsia" w:ascii="宋体" w:hAnsi="宋体"/>
          <w:color w:val="auto"/>
          <w:sz w:val="32"/>
          <w:szCs w:val="32"/>
          <w:highlight w:val="none"/>
          <w:shd w:val="clear" w:color="auto" w:fill="auto"/>
          <w:lang w:eastAsia="zh-CN"/>
        </w:rPr>
        <w:t>轮台县阳霞镇人民政府</w:t>
      </w:r>
    </w:p>
    <w:p w14:paraId="1C9A8F3C">
      <w:pPr>
        <w:shd w:val="clear"/>
        <w:spacing w:before="156" w:beforeLines="50" w:after="156" w:afterLines="50"/>
        <w:ind w:firstLine="640" w:firstLineChars="200"/>
        <w:textAlignment w:val="baseline"/>
        <w:rPr>
          <w:rFonts w:hint="eastAsia" w:ascii="宋体" w:hAnsi="宋体"/>
          <w:color w:val="auto"/>
          <w:sz w:val="32"/>
          <w:szCs w:val="32"/>
          <w:highlight w:val="none"/>
          <w:shd w:val="clear" w:color="auto" w:fill="auto"/>
        </w:rPr>
      </w:pPr>
    </w:p>
    <w:p w14:paraId="5168931F">
      <w:pPr>
        <w:shd w:val="clear"/>
        <w:spacing w:before="156" w:beforeLines="50" w:after="156" w:afterLines="50"/>
        <w:ind w:firstLine="640" w:firstLineChars="200"/>
        <w:textAlignment w:val="baseline"/>
        <w:rPr>
          <w:rFonts w:ascii="宋体" w:hAnsi="宋体"/>
          <w:color w:val="auto"/>
          <w:sz w:val="32"/>
          <w:szCs w:val="32"/>
          <w:highlight w:val="none"/>
          <w:shd w:val="clear" w:color="auto" w:fill="auto"/>
        </w:rPr>
      </w:pPr>
      <w:r>
        <w:rPr>
          <w:rFonts w:hint="eastAsia" w:ascii="宋体" w:hAnsi="宋体"/>
          <w:color w:val="auto"/>
          <w:sz w:val="32"/>
          <w:szCs w:val="32"/>
          <w:highlight w:val="none"/>
          <w:shd w:val="clear" w:color="auto" w:fill="auto"/>
        </w:rPr>
        <w:t>采购代理机构：新疆锦瑞祥工程项目咨询管理有限公司</w:t>
      </w:r>
    </w:p>
    <w:p w14:paraId="73F25730">
      <w:pPr>
        <w:pStyle w:val="9"/>
        <w:shd w:val="clear"/>
        <w:rPr>
          <w:rFonts w:hint="eastAsia"/>
          <w:color w:val="auto"/>
          <w:highlight w:val="none"/>
          <w:shd w:val="clear" w:color="auto" w:fill="auto"/>
        </w:rPr>
      </w:pPr>
    </w:p>
    <w:p w14:paraId="61E566A8">
      <w:pPr>
        <w:shd w:val="clear"/>
        <w:jc w:val="center"/>
        <w:rPr>
          <w:rFonts w:hint="eastAsia" w:ascii="宋体" w:hAnsi="宋体"/>
          <w:color w:val="auto"/>
          <w:kern w:val="0"/>
          <w:sz w:val="28"/>
          <w:szCs w:val="28"/>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1304" w:right="1417" w:bottom="1304" w:left="1418" w:header="851" w:footer="765" w:gutter="0"/>
          <w:pgNumType w:fmt="decimal"/>
          <w:cols w:space="720" w:num="1"/>
          <w:docGrid w:type="lines" w:linePitch="312" w:charSpace="0"/>
        </w:sectPr>
      </w:pPr>
      <w:r>
        <w:rPr>
          <w:rFonts w:hint="eastAsia" w:ascii="宋体" w:hAnsi="宋体" w:cs="仿宋"/>
          <w:b/>
          <w:bCs/>
          <w:color w:val="auto"/>
          <w:sz w:val="30"/>
          <w:szCs w:val="32"/>
          <w:highlight w:val="none"/>
          <w:shd w:val="clear" w:color="auto" w:fill="auto"/>
        </w:rPr>
        <w:t>二〇二</w:t>
      </w:r>
      <w:r>
        <w:rPr>
          <w:rFonts w:hint="eastAsia" w:ascii="宋体" w:hAnsi="宋体" w:cs="仿宋"/>
          <w:b/>
          <w:bCs/>
          <w:color w:val="auto"/>
          <w:sz w:val="30"/>
          <w:szCs w:val="32"/>
          <w:highlight w:val="none"/>
          <w:shd w:val="clear" w:color="auto" w:fill="auto"/>
          <w:lang w:val="en-US" w:eastAsia="zh-CN"/>
        </w:rPr>
        <w:t>五</w:t>
      </w:r>
      <w:r>
        <w:rPr>
          <w:rFonts w:hint="eastAsia" w:ascii="宋体" w:hAnsi="宋体" w:cs="仿宋"/>
          <w:b/>
          <w:bCs/>
          <w:color w:val="auto"/>
          <w:sz w:val="30"/>
          <w:szCs w:val="32"/>
          <w:highlight w:val="none"/>
          <w:shd w:val="clear" w:color="auto" w:fill="auto"/>
        </w:rPr>
        <w:t>年</w:t>
      </w:r>
      <w:r>
        <w:rPr>
          <w:rFonts w:hint="eastAsia" w:ascii="宋体" w:hAnsi="宋体" w:cs="仿宋"/>
          <w:b/>
          <w:bCs/>
          <w:color w:val="auto"/>
          <w:sz w:val="30"/>
          <w:szCs w:val="32"/>
          <w:highlight w:val="none"/>
          <w:shd w:val="clear" w:color="auto" w:fill="auto"/>
          <w:lang w:val="en-US" w:eastAsia="zh-CN"/>
        </w:rPr>
        <w:t>七</w:t>
      </w:r>
      <w:r>
        <w:rPr>
          <w:rFonts w:hint="eastAsia" w:ascii="宋体" w:hAnsi="宋体" w:cs="仿宋"/>
          <w:b/>
          <w:bCs/>
          <w:color w:val="auto"/>
          <w:sz w:val="30"/>
          <w:szCs w:val="32"/>
          <w:highlight w:val="none"/>
          <w:shd w:val="clear" w:color="auto" w:fill="auto"/>
        </w:rPr>
        <w:t>月</w:t>
      </w:r>
    </w:p>
    <w:p w14:paraId="7DE10E79">
      <w:pPr>
        <w:shd w:val="clear"/>
        <w:spacing w:line="360" w:lineRule="auto"/>
        <w:rPr>
          <w:rFonts w:hint="eastAsia" w:ascii="宋体" w:hAnsi="宋体"/>
          <w:b/>
          <w:color w:val="auto"/>
          <w:sz w:val="32"/>
          <w:szCs w:val="32"/>
          <w:highlight w:val="none"/>
          <w:shd w:val="clear" w:color="auto" w:fill="auto"/>
        </w:rPr>
      </w:pPr>
    </w:p>
    <w:p w14:paraId="6C314123">
      <w:pPr>
        <w:shd w:val="clear"/>
        <w:spacing w:line="360" w:lineRule="auto"/>
        <w:jc w:val="center"/>
        <w:outlineLvl w:val="0"/>
        <w:rPr>
          <w:rFonts w:hint="eastAsia"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目    录</w:t>
      </w:r>
    </w:p>
    <w:p w14:paraId="4DEE4D01">
      <w:pPr>
        <w:pStyle w:val="33"/>
        <w:shd w:val="clear"/>
        <w:spacing w:line="360" w:lineRule="auto"/>
        <w:ind w:firstLine="270" w:firstLineChars="112"/>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第一部分 招标公告</w:t>
      </w:r>
    </w:p>
    <w:p w14:paraId="13FCE1B3">
      <w:pPr>
        <w:pStyle w:val="33"/>
        <w:shd w:val="clear"/>
        <w:spacing w:line="360" w:lineRule="auto"/>
        <w:ind w:firstLine="748" w:firstLineChars="312"/>
        <w:rPr>
          <w:rFonts w:hint="eastAsia" w:ascii="宋体" w:hAnsi="宋体"/>
          <w:b/>
          <w:bCs/>
          <w:color w:val="auto"/>
          <w:highlight w:val="none"/>
          <w:shd w:val="clear" w:color="auto" w:fill="auto"/>
        </w:rPr>
      </w:pPr>
      <w:r>
        <w:rPr>
          <w:rFonts w:hint="eastAsia" w:ascii="宋体" w:hAnsi="宋体"/>
          <w:color w:val="auto"/>
          <w:highlight w:val="none"/>
          <w:shd w:val="clear" w:color="auto" w:fill="auto"/>
        </w:rPr>
        <w:t>招标公告</w:t>
      </w:r>
    </w:p>
    <w:p w14:paraId="36D67D14">
      <w:pPr>
        <w:pStyle w:val="33"/>
        <w:shd w:val="clear"/>
        <w:spacing w:line="360" w:lineRule="auto"/>
        <w:ind w:firstLine="270" w:firstLineChars="112"/>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第二部分 投标须知</w:t>
      </w:r>
    </w:p>
    <w:p w14:paraId="7089BB47">
      <w:pPr>
        <w:pStyle w:val="33"/>
        <w:shd w:val="clear"/>
        <w:spacing w:line="360" w:lineRule="auto"/>
        <w:ind w:firstLine="720" w:firstLineChars="300"/>
        <w:rPr>
          <w:rFonts w:hint="eastAsia" w:ascii="宋体" w:hAnsi="宋体"/>
          <w:color w:val="auto"/>
          <w:highlight w:val="none"/>
          <w:shd w:val="clear" w:color="auto" w:fill="auto"/>
        </w:rPr>
      </w:pPr>
      <w:r>
        <w:rPr>
          <w:rFonts w:hint="eastAsia" w:ascii="宋体" w:hAnsi="宋体"/>
          <w:color w:val="auto"/>
          <w:highlight w:val="none"/>
          <w:shd w:val="clear" w:color="auto" w:fill="auto"/>
        </w:rPr>
        <w:t>投标须知</w:t>
      </w:r>
    </w:p>
    <w:p w14:paraId="4BAB46F4">
      <w:pPr>
        <w:pStyle w:val="33"/>
        <w:shd w:val="clear"/>
        <w:spacing w:line="360" w:lineRule="auto"/>
        <w:ind w:firstLine="241" w:firstLineChars="100"/>
        <w:outlineLvl w:val="0"/>
        <w:rPr>
          <w:rFonts w:hint="eastAsia" w:ascii="仿宋_GB2312" w:hAnsi="宋体" w:eastAsia="仿宋_GB2312"/>
          <w:b/>
          <w:bCs/>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三</w:t>
      </w:r>
      <w:r>
        <w:rPr>
          <w:rFonts w:hint="eastAsia" w:ascii="宋体" w:hAnsi="宋体"/>
          <w:b/>
          <w:bCs/>
          <w:color w:val="auto"/>
          <w:highlight w:val="none"/>
          <w:shd w:val="clear" w:color="auto" w:fill="auto"/>
        </w:rPr>
        <w:t xml:space="preserve">部分 </w:t>
      </w:r>
      <w:r>
        <w:rPr>
          <w:rFonts w:hint="eastAsia" w:ascii="Times New Roman" w:hAnsi="Times New Roman" w:eastAsia="宋体" w:cs="Times New Roman"/>
          <w:b/>
          <w:color w:val="auto"/>
          <w:kern w:val="2"/>
          <w:sz w:val="28"/>
          <w:szCs w:val="36"/>
          <w:highlight w:val="none"/>
          <w:shd w:val="clear" w:color="auto" w:fill="auto"/>
          <w:lang w:val="en-US" w:eastAsia="zh-CN" w:bidi="ar"/>
        </w:rPr>
        <w:t>货物需求、技术规格说明</w:t>
      </w:r>
    </w:p>
    <w:p w14:paraId="550D8B80">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lang w:val="en-US" w:eastAsia="zh-CN"/>
        </w:rPr>
        <w:t>第一章</w:t>
      </w:r>
      <w:r>
        <w:rPr>
          <w:rFonts w:hint="default" w:ascii="宋体" w:hAnsi="宋体"/>
          <w:bCs/>
          <w:color w:val="auto"/>
          <w:sz w:val="24"/>
          <w:szCs w:val="24"/>
          <w:highlight w:val="none"/>
          <w:shd w:val="clear" w:color="auto" w:fill="auto"/>
          <w:lang w:val="en-US" w:eastAsia="zh-CN"/>
        </w:rPr>
        <w:t xml:space="preserve"> </w:t>
      </w:r>
      <w:r>
        <w:rPr>
          <w:rFonts w:hint="eastAsia" w:ascii="宋体" w:hAnsi="宋体"/>
          <w:bCs/>
          <w:color w:val="auto"/>
          <w:sz w:val="24"/>
          <w:szCs w:val="24"/>
          <w:highlight w:val="none"/>
          <w:shd w:val="clear" w:color="auto" w:fill="auto"/>
          <w:lang w:val="en-US" w:eastAsia="zh-CN"/>
        </w:rPr>
        <w:t>技术规格及报价明细表</w:t>
      </w:r>
    </w:p>
    <w:p w14:paraId="6D6CA4AE">
      <w:pPr>
        <w:pStyle w:val="33"/>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四</w:t>
      </w:r>
      <w:r>
        <w:rPr>
          <w:rFonts w:hint="eastAsia" w:ascii="宋体" w:hAnsi="宋体"/>
          <w:b/>
          <w:bCs/>
          <w:color w:val="auto"/>
          <w:highlight w:val="none"/>
          <w:shd w:val="clear" w:color="auto" w:fill="auto"/>
        </w:rPr>
        <w:t>部分 招标说明</w:t>
      </w:r>
      <w:r>
        <w:rPr>
          <w:rFonts w:hint="eastAsia" w:ascii="宋体" w:hAnsi="宋体"/>
          <w:color w:val="auto"/>
          <w:highlight w:val="none"/>
          <w:shd w:val="clear" w:color="auto" w:fill="auto"/>
        </w:rPr>
        <w:t xml:space="preserve"> </w:t>
      </w:r>
    </w:p>
    <w:p w14:paraId="5C87A1D2">
      <w:pPr>
        <w:pStyle w:val="33"/>
        <w:shd w:val="clear"/>
        <w:spacing w:line="360" w:lineRule="auto"/>
        <w:ind w:firstLine="241" w:firstLineChars="100"/>
        <w:outlineLvl w:val="0"/>
        <w:rPr>
          <w:rFonts w:hint="eastAsia" w:ascii="宋体" w:hAnsi="宋体"/>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五</w:t>
      </w:r>
      <w:r>
        <w:rPr>
          <w:rFonts w:hint="eastAsia" w:ascii="宋体" w:hAnsi="宋体"/>
          <w:b/>
          <w:bCs/>
          <w:color w:val="auto"/>
          <w:highlight w:val="none"/>
          <w:shd w:val="clear" w:color="auto" w:fill="auto"/>
        </w:rPr>
        <w:t>部分 投标说明</w:t>
      </w:r>
    </w:p>
    <w:p w14:paraId="02EA5E57">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第一章 对投标方的资质要求</w:t>
      </w:r>
      <w:r>
        <w:rPr>
          <w:rFonts w:hint="eastAsia" w:ascii="宋体" w:hAnsi="宋体"/>
          <w:color w:val="auto"/>
          <w:sz w:val="24"/>
          <w:szCs w:val="24"/>
          <w:highlight w:val="none"/>
          <w:shd w:val="clear" w:color="auto" w:fill="auto"/>
        </w:rPr>
        <w:t xml:space="preserve"> </w:t>
      </w:r>
    </w:p>
    <w:p w14:paraId="125199AE">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第二章 投标文件的编写</w:t>
      </w:r>
      <w:r>
        <w:rPr>
          <w:rFonts w:hint="eastAsia" w:ascii="宋体" w:hAnsi="宋体"/>
          <w:color w:val="auto"/>
          <w:sz w:val="24"/>
          <w:szCs w:val="24"/>
          <w:highlight w:val="none"/>
          <w:shd w:val="clear" w:color="auto" w:fill="auto"/>
        </w:rPr>
        <w:t xml:space="preserve"> </w:t>
      </w:r>
    </w:p>
    <w:p w14:paraId="0E8A0D8F">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第三章 投标文件的递交</w:t>
      </w:r>
      <w:r>
        <w:rPr>
          <w:rFonts w:hint="eastAsia" w:ascii="宋体" w:hAnsi="宋体"/>
          <w:color w:val="auto"/>
          <w:sz w:val="24"/>
          <w:szCs w:val="24"/>
          <w:highlight w:val="none"/>
          <w:shd w:val="clear" w:color="auto" w:fill="auto"/>
        </w:rPr>
        <w:t xml:space="preserve"> </w:t>
      </w:r>
    </w:p>
    <w:p w14:paraId="22BAF4AD">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第四章 评标委员会</w:t>
      </w:r>
      <w:r>
        <w:rPr>
          <w:rFonts w:hint="eastAsia" w:ascii="宋体" w:hAnsi="宋体"/>
          <w:color w:val="auto"/>
          <w:sz w:val="24"/>
          <w:szCs w:val="24"/>
          <w:highlight w:val="none"/>
          <w:shd w:val="clear" w:color="auto" w:fill="auto"/>
        </w:rPr>
        <w:t xml:space="preserve"> </w:t>
      </w:r>
    </w:p>
    <w:p w14:paraId="7ECDBBB6">
      <w:pPr>
        <w:pStyle w:val="33"/>
        <w:shd w:val="clear"/>
        <w:spacing w:line="360" w:lineRule="auto"/>
        <w:ind w:firstLine="241" w:firstLineChars="100"/>
        <w:outlineLvl w:val="0"/>
        <w:rPr>
          <w:rFonts w:hint="eastAsia" w:ascii="宋体" w:hAnsi="宋体"/>
          <w:color w:val="auto"/>
          <w:highlight w:val="none"/>
          <w:shd w:val="clear" w:color="auto" w:fill="auto"/>
        </w:rPr>
      </w:pPr>
      <w:r>
        <w:rPr>
          <w:rFonts w:hint="eastAsia" w:ascii="宋体" w:hAnsi="宋体"/>
          <w:b/>
          <w:bCs/>
          <w:color w:val="auto"/>
          <w:highlight w:val="none"/>
          <w:shd w:val="clear" w:color="auto" w:fill="auto"/>
        </w:rPr>
        <w:t>第</w:t>
      </w:r>
      <w:r>
        <w:rPr>
          <w:rFonts w:hint="eastAsia" w:ascii="宋体" w:hAnsi="宋体"/>
          <w:b/>
          <w:bCs/>
          <w:color w:val="auto"/>
          <w:highlight w:val="none"/>
          <w:shd w:val="clear" w:color="auto" w:fill="auto"/>
          <w:lang w:eastAsia="zh-CN"/>
        </w:rPr>
        <w:t>六</w:t>
      </w:r>
      <w:r>
        <w:rPr>
          <w:rFonts w:hint="eastAsia" w:ascii="宋体" w:hAnsi="宋体"/>
          <w:b/>
          <w:bCs/>
          <w:color w:val="auto"/>
          <w:highlight w:val="none"/>
          <w:shd w:val="clear" w:color="auto" w:fill="auto"/>
        </w:rPr>
        <w:t>部分 开标 评标 定标说明</w:t>
      </w:r>
    </w:p>
    <w:p w14:paraId="0B7802F9">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第一章 开　标</w:t>
      </w:r>
      <w:r>
        <w:rPr>
          <w:rFonts w:hint="eastAsia" w:ascii="宋体" w:hAnsi="宋体"/>
          <w:color w:val="auto"/>
          <w:sz w:val="24"/>
          <w:szCs w:val="24"/>
          <w:highlight w:val="none"/>
          <w:shd w:val="clear" w:color="auto" w:fill="auto"/>
        </w:rPr>
        <w:t xml:space="preserve"> </w:t>
      </w:r>
    </w:p>
    <w:p w14:paraId="0895D0EE">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第二章 评　标</w:t>
      </w:r>
      <w:r>
        <w:rPr>
          <w:rFonts w:hint="eastAsia" w:ascii="宋体" w:hAnsi="宋体"/>
          <w:color w:val="auto"/>
          <w:sz w:val="24"/>
          <w:szCs w:val="24"/>
          <w:highlight w:val="none"/>
          <w:shd w:val="clear" w:color="auto" w:fill="auto"/>
        </w:rPr>
        <w:t xml:space="preserve"> </w:t>
      </w:r>
    </w:p>
    <w:p w14:paraId="3B314C9B">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第三章 定　标</w:t>
      </w:r>
      <w:r>
        <w:rPr>
          <w:rFonts w:hint="eastAsia" w:ascii="宋体" w:hAnsi="宋体"/>
          <w:color w:val="auto"/>
          <w:sz w:val="24"/>
          <w:szCs w:val="24"/>
          <w:highlight w:val="none"/>
          <w:shd w:val="clear" w:color="auto" w:fill="auto"/>
        </w:rPr>
        <w:t xml:space="preserve"> </w:t>
      </w:r>
    </w:p>
    <w:p w14:paraId="0B6B703C">
      <w:pPr>
        <w:shd w:val="clear"/>
        <w:spacing w:line="360" w:lineRule="auto"/>
        <w:ind w:firstLine="720" w:firstLineChars="300"/>
        <w:outlineLvl w:val="1"/>
        <w:rPr>
          <w:rFonts w:hint="eastAsia" w:ascii="宋体" w:hAnsi="宋体"/>
          <w:bCs/>
          <w:color w:val="auto"/>
          <w:sz w:val="24"/>
          <w:szCs w:val="24"/>
          <w:highlight w:val="none"/>
          <w:shd w:val="clear" w:color="auto" w:fill="auto"/>
        </w:rPr>
      </w:pPr>
      <w:r>
        <w:rPr>
          <w:rFonts w:hint="eastAsia" w:ascii="宋体" w:hAnsi="宋体"/>
          <w:bCs/>
          <w:color w:val="auto"/>
          <w:sz w:val="24"/>
          <w:szCs w:val="24"/>
          <w:highlight w:val="none"/>
          <w:shd w:val="clear" w:color="auto" w:fill="auto"/>
        </w:rPr>
        <w:t>第四章 授予合同</w:t>
      </w:r>
      <w:r>
        <w:rPr>
          <w:rFonts w:hint="eastAsia" w:ascii="宋体" w:hAnsi="宋体"/>
          <w:color w:val="auto"/>
          <w:sz w:val="24"/>
          <w:szCs w:val="24"/>
          <w:highlight w:val="none"/>
          <w:shd w:val="clear" w:color="auto" w:fill="auto"/>
        </w:rPr>
        <w:t xml:space="preserve"> </w:t>
      </w:r>
    </w:p>
    <w:p w14:paraId="2C699440">
      <w:pPr>
        <w:pStyle w:val="33"/>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第七部分 商务部分</w:t>
      </w:r>
    </w:p>
    <w:p w14:paraId="37226491">
      <w:pPr>
        <w:pStyle w:val="33"/>
        <w:shd w:val="clear"/>
        <w:spacing w:line="360" w:lineRule="auto"/>
        <w:ind w:firstLine="720" w:firstLineChars="300"/>
        <w:outlineLvl w:val="1"/>
        <w:rPr>
          <w:rFonts w:hint="eastAsia" w:ascii="宋体" w:hAnsi="宋体"/>
          <w:bCs/>
          <w:color w:val="auto"/>
          <w:kern w:val="2"/>
          <w:highlight w:val="none"/>
          <w:shd w:val="clear" w:color="auto" w:fill="auto"/>
        </w:rPr>
      </w:pPr>
      <w:r>
        <w:rPr>
          <w:rFonts w:hint="eastAsia" w:ascii="宋体" w:hAnsi="宋体"/>
          <w:bCs/>
          <w:color w:val="auto"/>
          <w:kern w:val="2"/>
          <w:highlight w:val="none"/>
          <w:shd w:val="clear" w:color="auto" w:fill="auto"/>
        </w:rPr>
        <w:t xml:space="preserve"> 合同条款 </w:t>
      </w:r>
    </w:p>
    <w:p w14:paraId="1C0B79A8">
      <w:pPr>
        <w:pStyle w:val="33"/>
        <w:shd w:val="clear"/>
        <w:spacing w:line="360" w:lineRule="auto"/>
        <w:ind w:firstLine="241" w:firstLineChars="100"/>
        <w:outlineLvl w:val="0"/>
        <w:rPr>
          <w:rFonts w:hint="eastAsia" w:ascii="宋体" w:hAnsi="宋体"/>
          <w:b/>
          <w:bCs/>
          <w:color w:val="auto"/>
          <w:highlight w:val="none"/>
          <w:shd w:val="clear" w:color="auto" w:fill="auto"/>
        </w:rPr>
      </w:pPr>
      <w:r>
        <w:rPr>
          <w:rFonts w:hint="eastAsia" w:ascii="宋体" w:hAnsi="宋体"/>
          <w:b/>
          <w:bCs/>
          <w:color w:val="auto"/>
          <w:highlight w:val="none"/>
          <w:shd w:val="clear" w:color="auto" w:fill="auto"/>
        </w:rPr>
        <w:t>第八部分  投标文件的编制装订</w:t>
      </w:r>
    </w:p>
    <w:p w14:paraId="6006CFBC">
      <w:pPr>
        <w:pStyle w:val="33"/>
        <w:shd w:val="clear"/>
        <w:spacing w:line="360" w:lineRule="auto"/>
        <w:ind w:firstLine="720" w:firstLineChars="300"/>
        <w:outlineLvl w:val="1"/>
        <w:rPr>
          <w:rFonts w:hint="eastAsia" w:ascii="宋体" w:hAnsi="宋体"/>
          <w:color w:val="auto"/>
          <w:highlight w:val="none"/>
          <w:shd w:val="clear" w:color="auto" w:fill="auto"/>
        </w:rPr>
      </w:pPr>
      <w:r>
        <w:rPr>
          <w:rFonts w:hint="eastAsia" w:ascii="宋体" w:hAnsi="宋体"/>
          <w:color w:val="auto"/>
          <w:highlight w:val="none"/>
          <w:shd w:val="clear" w:color="auto" w:fill="auto"/>
        </w:rPr>
        <w:t>一、投标文件编制和装订顺序</w:t>
      </w:r>
    </w:p>
    <w:p w14:paraId="49C620D6">
      <w:pPr>
        <w:pStyle w:val="33"/>
        <w:shd w:val="clear"/>
        <w:spacing w:line="360" w:lineRule="auto"/>
        <w:ind w:firstLine="720" w:firstLineChars="300"/>
        <w:outlineLvl w:val="1"/>
        <w:rPr>
          <w:rFonts w:hint="eastAsia" w:ascii="宋体" w:hAnsi="宋体"/>
          <w:color w:val="auto"/>
          <w:highlight w:val="none"/>
          <w:shd w:val="clear" w:color="auto" w:fill="auto"/>
        </w:rPr>
      </w:pPr>
      <w:r>
        <w:rPr>
          <w:rFonts w:hint="eastAsia" w:ascii="宋体" w:hAnsi="宋体"/>
          <w:color w:val="auto"/>
          <w:highlight w:val="none"/>
          <w:shd w:val="clear" w:color="auto" w:fill="auto"/>
        </w:rPr>
        <w:t xml:space="preserve">二、投标报价文件顺序及格式范本 </w:t>
      </w:r>
    </w:p>
    <w:p w14:paraId="2E3A9E3B">
      <w:pPr>
        <w:pStyle w:val="33"/>
        <w:shd w:val="clear"/>
        <w:spacing w:line="360" w:lineRule="auto"/>
        <w:ind w:firstLine="720" w:firstLineChars="300"/>
        <w:rPr>
          <w:rFonts w:hint="eastAsia"/>
          <w:color w:val="auto"/>
          <w:highlight w:val="none"/>
          <w:shd w:val="clear" w:color="auto" w:fill="auto"/>
        </w:rPr>
      </w:pPr>
    </w:p>
    <w:p w14:paraId="5133FEE0">
      <w:pPr>
        <w:pStyle w:val="33"/>
        <w:shd w:val="clear"/>
        <w:spacing w:line="360" w:lineRule="auto"/>
        <w:rPr>
          <w:rFonts w:hint="eastAsia"/>
          <w:color w:val="auto"/>
          <w:highlight w:val="none"/>
          <w:shd w:val="clear" w:color="auto" w:fill="auto"/>
        </w:rPr>
      </w:pPr>
    </w:p>
    <w:p w14:paraId="7BCA581E">
      <w:pPr>
        <w:pStyle w:val="33"/>
        <w:shd w:val="clear"/>
        <w:spacing w:line="360" w:lineRule="auto"/>
        <w:ind w:firstLine="1084" w:firstLineChars="300"/>
        <w:jc w:val="center"/>
        <w:outlineLvl w:val="0"/>
        <w:rPr>
          <w:rFonts w:hint="eastAsia" w:ascii="宋体" w:hAnsi="宋体"/>
          <w:b/>
          <w:color w:val="auto"/>
          <w:sz w:val="36"/>
          <w:szCs w:val="36"/>
          <w:highlight w:val="none"/>
          <w:shd w:val="clear" w:color="auto" w:fill="auto"/>
        </w:rPr>
        <w:sectPr>
          <w:headerReference r:id="rId8" w:type="default"/>
          <w:footerReference r:id="rId9" w:type="default"/>
          <w:pgSz w:w="11906" w:h="16838"/>
          <w:pgMar w:top="1440" w:right="1800" w:bottom="1440" w:left="1800" w:header="851" w:footer="992" w:gutter="0"/>
          <w:pgNumType w:fmt="decimal" w:start="1"/>
          <w:cols w:space="720" w:num="1"/>
          <w:docGrid w:type="lines" w:linePitch="312" w:charSpace="0"/>
        </w:sectPr>
      </w:pPr>
    </w:p>
    <w:p w14:paraId="4B58FFB4">
      <w:pPr>
        <w:pStyle w:val="33"/>
        <w:shd w:val="clear"/>
        <w:spacing w:line="360" w:lineRule="auto"/>
        <w:jc w:val="center"/>
        <w:outlineLvl w:val="0"/>
        <w:rPr>
          <w:rFonts w:hint="eastAsia" w:ascii="宋体" w:hAnsi="宋体"/>
          <w:b/>
          <w:color w:val="auto"/>
          <w:sz w:val="36"/>
          <w:szCs w:val="36"/>
          <w:highlight w:val="none"/>
          <w:shd w:val="clear" w:color="auto" w:fill="auto"/>
        </w:rPr>
      </w:pPr>
      <w:r>
        <w:rPr>
          <w:rFonts w:hint="eastAsia" w:ascii="宋体" w:hAnsi="宋体"/>
          <w:b/>
          <w:color w:val="auto"/>
          <w:sz w:val="36"/>
          <w:szCs w:val="36"/>
          <w:highlight w:val="none"/>
          <w:shd w:val="clear" w:color="auto" w:fill="auto"/>
        </w:rPr>
        <w:t>第一部分 招标公告</w:t>
      </w:r>
    </w:p>
    <w:p w14:paraId="3092BB5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项目概况</w:t>
      </w:r>
    </w:p>
    <w:p w14:paraId="4884ED28">
      <w:pPr>
        <w:keepNext w:val="0"/>
        <w:keepLines w:val="0"/>
        <w:pageBreakBefore w:val="0"/>
        <w:widowControl w:val="0"/>
        <w:pBdr>
          <w:top w:val="single" w:color="auto" w:sz="4" w:space="0"/>
          <w:left w:val="single" w:color="auto" w:sz="4" w:space="0"/>
          <w:bottom w:val="single" w:color="auto" w:sz="4" w:space="0"/>
          <w:right w:val="single" w:color="auto" w:sz="4" w:space="0"/>
          <w:between w:val="single" w:color="auto" w:sz="4" w:space="0"/>
        </w:pBdr>
        <w:shd w:val="clear"/>
        <w:kinsoku/>
        <w:wordWrap/>
        <w:overflowPunct/>
        <w:topLinePunct w:val="0"/>
        <w:autoSpaceDE/>
        <w:autoSpaceDN/>
        <w:bidi w:val="0"/>
        <w:adjustRightInd/>
        <w:snapToGrid/>
        <w:spacing w:line="360" w:lineRule="auto"/>
        <w:ind w:firstLine="540" w:firstLineChars="225"/>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阳霞镇污水处理厂附属设施建设项目</w:t>
      </w:r>
      <w:r>
        <w:rPr>
          <w:rFonts w:hint="eastAsia" w:ascii="宋体" w:hAnsi="宋体" w:eastAsia="宋体" w:cs="宋体"/>
          <w:color w:val="auto"/>
          <w:sz w:val="24"/>
          <w:szCs w:val="24"/>
          <w:highlight w:val="none"/>
          <w:shd w:val="clear" w:color="auto" w:fill="auto"/>
          <w:lang w:val="en-US" w:eastAsia="zh-CN"/>
        </w:rPr>
        <w:t>的</w:t>
      </w:r>
      <w:r>
        <w:rPr>
          <w:rFonts w:hint="eastAsia" w:ascii="宋体" w:hAnsi="宋体" w:eastAsia="宋体" w:cs="宋体"/>
          <w:i w:val="0"/>
          <w:caps w:val="0"/>
          <w:color w:val="auto"/>
          <w:spacing w:val="0"/>
          <w:sz w:val="24"/>
          <w:szCs w:val="24"/>
          <w:highlight w:val="none"/>
          <w:shd w:val="clear" w:color="auto" w:fill="auto"/>
        </w:rPr>
        <w:t>潜在</w:t>
      </w:r>
      <w:r>
        <w:rPr>
          <w:rFonts w:hint="eastAsia" w:ascii="宋体" w:hAnsi="宋体" w:eastAsia="宋体" w:cs="宋体"/>
          <w:color w:val="auto"/>
          <w:sz w:val="24"/>
          <w:szCs w:val="24"/>
          <w:highlight w:val="none"/>
          <w:shd w:val="clear" w:color="auto" w:fill="auto"/>
          <w:lang w:val="en-US" w:eastAsia="zh-CN"/>
        </w:rPr>
        <w:t>投标人应在供应商登陆政采云平台http://www.zcygov.cn/，在线申请获取采购文件（登录政府采购云平台 → 项目采购 → 获取采购文件 → 申请）获取招标文件</w:t>
      </w:r>
      <w:r>
        <w:rPr>
          <w:rFonts w:hint="eastAsia" w:ascii="宋体" w:hAnsi="宋体" w:eastAsia="宋体" w:cs="宋体"/>
          <w:color w:val="auto"/>
          <w:kern w:val="2"/>
          <w:sz w:val="24"/>
          <w:szCs w:val="24"/>
          <w:highlight w:val="none"/>
          <w:shd w:val="clear" w:color="auto" w:fill="auto"/>
          <w:lang w:val="en-US" w:eastAsia="zh-CN" w:bidi="ar-SA"/>
        </w:rPr>
        <w:t>，并于</w:t>
      </w:r>
      <w:r>
        <w:rPr>
          <w:rFonts w:hint="eastAsia" w:ascii="宋体" w:hAnsi="宋体" w:cs="宋体"/>
          <w:color w:val="auto"/>
          <w:kern w:val="2"/>
          <w:sz w:val="24"/>
          <w:szCs w:val="24"/>
          <w:highlight w:val="none"/>
          <w:shd w:val="clear" w:color="auto" w:fill="auto"/>
          <w:lang w:val="en-US" w:eastAsia="zh-CN" w:bidi="ar-SA"/>
        </w:rPr>
        <w:t>2025年8月5日16:30</w:t>
      </w:r>
      <w:r>
        <w:rPr>
          <w:rFonts w:hint="eastAsia" w:ascii="宋体" w:hAnsi="宋体" w:eastAsia="宋体" w:cs="宋体"/>
          <w:color w:val="auto"/>
          <w:kern w:val="2"/>
          <w:sz w:val="24"/>
          <w:szCs w:val="24"/>
          <w:highlight w:val="none"/>
          <w:shd w:val="clear" w:color="auto" w:fill="auto"/>
          <w:lang w:val="en-US" w:eastAsia="zh-CN" w:bidi="ar-SA"/>
        </w:rPr>
        <w:t>（北京时间）前提交（上传）</w:t>
      </w:r>
      <w:r>
        <w:rPr>
          <w:rFonts w:hint="eastAsia" w:ascii="宋体" w:hAnsi="宋体" w:cs="宋体"/>
          <w:color w:val="auto"/>
          <w:kern w:val="2"/>
          <w:sz w:val="24"/>
          <w:szCs w:val="24"/>
          <w:highlight w:val="none"/>
          <w:shd w:val="clear" w:color="auto" w:fill="auto"/>
          <w:lang w:val="en-US" w:eastAsia="zh-CN" w:bidi="ar-SA"/>
        </w:rPr>
        <w:t>投标文件</w:t>
      </w:r>
      <w:r>
        <w:rPr>
          <w:rFonts w:hint="eastAsia" w:ascii="宋体" w:hAnsi="宋体" w:eastAsia="宋体" w:cs="宋体"/>
          <w:color w:val="auto"/>
          <w:kern w:val="2"/>
          <w:sz w:val="24"/>
          <w:szCs w:val="24"/>
          <w:highlight w:val="none"/>
          <w:shd w:val="clear" w:color="auto" w:fill="auto"/>
          <w:lang w:val="en-US" w:eastAsia="zh-CN" w:bidi="ar-SA"/>
        </w:rPr>
        <w:t>。</w:t>
      </w:r>
    </w:p>
    <w:p w14:paraId="5906581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一、项目基本情况</w:t>
      </w:r>
    </w:p>
    <w:p w14:paraId="59CD2F29">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项目编号：</w:t>
      </w:r>
      <w:r>
        <w:rPr>
          <w:rFonts w:hint="eastAsia" w:ascii="宋体" w:hAnsi="宋体" w:cs="宋体"/>
          <w:color w:val="auto"/>
          <w:sz w:val="24"/>
          <w:highlight w:val="none"/>
          <w:shd w:val="clear" w:color="auto" w:fill="auto"/>
          <w:lang w:val="en-US" w:eastAsia="zh-CN"/>
        </w:rPr>
        <w:t>XJJRX-GKZB(2025)-0714</w:t>
      </w:r>
    </w:p>
    <w:p w14:paraId="0F99AB3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项目名称</w:t>
      </w:r>
      <w:r>
        <w:rPr>
          <w:rFonts w:hint="eastAsia" w:ascii="宋体" w:hAnsi="宋体" w:cs="宋体"/>
          <w:color w:val="auto"/>
          <w:sz w:val="24"/>
          <w:highlight w:val="none"/>
          <w:shd w:val="clear" w:color="auto" w:fill="auto"/>
          <w:lang w:val="en-US" w:eastAsia="zh-CN"/>
        </w:rPr>
        <w:t>：阳霞镇污水处理厂附属设施建设项目</w:t>
      </w:r>
      <w:r>
        <w:rPr>
          <w:rFonts w:hint="default" w:ascii="宋体" w:hAnsi="宋体" w:cs="宋体"/>
          <w:color w:val="auto"/>
          <w:sz w:val="24"/>
          <w:highlight w:val="none"/>
          <w:shd w:val="clear" w:color="auto" w:fill="auto"/>
          <w:lang w:val="en-US" w:eastAsia="zh-CN"/>
        </w:rPr>
        <w:t> </w:t>
      </w:r>
    </w:p>
    <w:p w14:paraId="1937FE3D">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预算金额：</w:t>
      </w:r>
      <w:r>
        <w:rPr>
          <w:rFonts w:hint="eastAsia" w:ascii="宋体" w:hAnsi="宋体" w:cs="宋体"/>
          <w:color w:val="auto"/>
          <w:sz w:val="24"/>
          <w:highlight w:val="none"/>
          <w:shd w:val="clear" w:color="auto" w:fill="auto"/>
          <w:lang w:val="en-US" w:eastAsia="zh-CN"/>
        </w:rPr>
        <w:t>140万元</w:t>
      </w:r>
    </w:p>
    <w:p w14:paraId="4FE4AD46">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最高限价：</w:t>
      </w:r>
      <w:r>
        <w:rPr>
          <w:rFonts w:hint="eastAsia" w:ascii="宋体" w:hAnsi="宋体" w:cs="宋体"/>
          <w:color w:val="auto"/>
          <w:sz w:val="24"/>
          <w:highlight w:val="none"/>
          <w:shd w:val="clear" w:color="auto" w:fill="auto"/>
          <w:lang w:val="en-US" w:eastAsia="zh-CN"/>
        </w:rPr>
        <w:t>140万元</w:t>
      </w:r>
      <w:r>
        <w:rPr>
          <w:rFonts w:hint="default" w:ascii="宋体" w:hAnsi="宋体" w:cs="宋体"/>
          <w:color w:val="auto"/>
          <w:sz w:val="24"/>
          <w:highlight w:val="none"/>
          <w:shd w:val="clear" w:color="auto" w:fill="auto"/>
          <w:lang w:val="en-US" w:eastAsia="zh-CN"/>
        </w:rPr>
        <w:t>  </w:t>
      </w:r>
    </w:p>
    <w:p w14:paraId="5C0B7EC0">
      <w:pPr>
        <w:pStyle w:val="9"/>
        <w:shd w:val="clear"/>
        <w:spacing w:line="360" w:lineRule="auto"/>
        <w:rPr>
          <w:rFonts w:hint="eastAsia" w:ascii="宋体" w:hAnsi="宋体" w:eastAsia="宋体" w:cs="宋体"/>
          <w:color w:val="auto"/>
          <w:kern w:val="2"/>
          <w:sz w:val="24"/>
          <w:szCs w:val="22"/>
          <w:highlight w:val="none"/>
          <w:shd w:val="clear" w:color="auto" w:fill="auto"/>
          <w:lang w:val="en-US" w:eastAsia="zh-CN" w:bidi="ar-SA"/>
        </w:rPr>
      </w:pPr>
      <w:r>
        <w:rPr>
          <w:rFonts w:hint="default" w:ascii="宋体" w:hAnsi="宋体" w:cs="宋体"/>
          <w:color w:val="auto"/>
          <w:sz w:val="24"/>
          <w:highlight w:val="none"/>
          <w:shd w:val="clear" w:color="auto" w:fill="auto"/>
          <w:lang w:val="en-US" w:eastAsia="zh-CN"/>
        </w:rPr>
        <w:t> </w:t>
      </w:r>
      <w:r>
        <w:rPr>
          <w:rFonts w:hint="eastAsia" w:ascii="宋体" w:hAnsi="宋体" w:cs="宋体"/>
          <w:color w:val="auto"/>
          <w:sz w:val="24"/>
          <w:highlight w:val="none"/>
          <w:shd w:val="clear" w:color="auto" w:fill="auto"/>
          <w:lang w:val="en-US" w:eastAsia="zh-CN"/>
        </w:rPr>
        <w:t xml:space="preserve">  </w:t>
      </w:r>
      <w:r>
        <w:rPr>
          <w:rFonts w:hint="default" w:ascii="宋体" w:hAnsi="宋体" w:cs="宋体"/>
          <w:color w:val="auto"/>
          <w:sz w:val="24"/>
          <w:highlight w:val="none"/>
          <w:shd w:val="clear" w:color="auto" w:fill="auto"/>
          <w:lang w:val="en-US" w:eastAsia="zh-CN"/>
        </w:rPr>
        <w:t>采购需求：主要用于对现有污水厂附属设施进行建设。其中：1.采购预处理间（格栅间及提升泵房）除臭设备排气筒；2.污泥脱水间新增一套除臭系统；3.鼓风机房新增55KW鼓风机2台及配套电气电缆设备；4.对污泥脱水间倾斜无轴螺旋输送进行改造；5.新增自动采样器1台、数采仪1台、配置空调恒温；6.采购提升泵房搅拌器提升装置1台；7.加药间新增送药机1台；8.新增20㎡彩钢结构危废存储间；9.出水口新增不锈钢防护栏40米，高1.2米，回流泵房新增不锈钢防护栏20米，高1.2米，污水池新增爬梯；10.厂区外新增混凝土污泥堆放场200㎡，做防渗防腐处理；11.厂区外新增混凝土尾水池10立方米，做防渗防腐处理；12.设备电气操作维护保养培训</w:t>
      </w:r>
      <w:r>
        <w:rPr>
          <w:rFonts w:hint="eastAsia" w:ascii="宋体" w:hAnsi="宋体" w:eastAsia="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（详见招标文件）</w:t>
      </w:r>
    </w:p>
    <w:p w14:paraId="546B3392">
      <w:pPr>
        <w:pStyle w:val="9"/>
        <w:shd w:val="clear"/>
        <w:spacing w:line="360" w:lineRule="auto"/>
        <w:ind w:firstLine="480" w:firstLineChars="200"/>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合同履行期限：</w:t>
      </w:r>
      <w:r>
        <w:rPr>
          <w:rFonts w:hint="eastAsia" w:ascii="宋体" w:hAnsi="宋体" w:cs="宋体"/>
          <w:color w:val="auto"/>
          <w:sz w:val="24"/>
          <w:szCs w:val="24"/>
          <w:highlight w:val="none"/>
          <w:lang w:eastAsia="zh-CN"/>
        </w:rPr>
        <w:t>合同签订后</w:t>
      </w:r>
      <w:r>
        <w:rPr>
          <w:rFonts w:hint="eastAsia" w:ascii="宋体" w:hAnsi="宋体" w:cs="宋体"/>
          <w:color w:val="auto"/>
          <w:sz w:val="24"/>
          <w:szCs w:val="24"/>
          <w:highlight w:val="none"/>
          <w:lang w:val="en-US" w:eastAsia="zh-CN"/>
        </w:rPr>
        <w:t>45天</w:t>
      </w:r>
      <w:r>
        <w:rPr>
          <w:rFonts w:hint="eastAsia" w:ascii="宋体" w:hAnsi="宋体" w:cs="宋体"/>
          <w:color w:val="auto"/>
          <w:sz w:val="24"/>
          <w:szCs w:val="24"/>
          <w:highlight w:val="none"/>
          <w:lang w:eastAsia="zh-CN"/>
        </w:rPr>
        <w:t>内供货安装并交付使用</w:t>
      </w:r>
      <w:r>
        <w:rPr>
          <w:rFonts w:hint="eastAsia" w:ascii="宋体" w:hAnsi="宋体" w:eastAsia="宋体" w:cs="宋体"/>
          <w:color w:val="auto"/>
          <w:sz w:val="24"/>
          <w:szCs w:val="24"/>
          <w:highlight w:val="none"/>
          <w:lang w:eastAsia="zh-CN"/>
        </w:rPr>
        <w:t>。</w:t>
      </w:r>
    </w:p>
    <w:p w14:paraId="5DE6AAE7">
      <w:pPr>
        <w:pStyle w:val="9"/>
        <w:shd w:val="clear"/>
        <w:spacing w:line="360" w:lineRule="auto"/>
        <w:ind w:firstLine="480" w:firstLineChars="200"/>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本项目（否）接受联合体投标。</w:t>
      </w:r>
    </w:p>
    <w:p w14:paraId="511E87B1">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二、申请人的资格要求：</w:t>
      </w:r>
    </w:p>
    <w:p w14:paraId="5ADA6EA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1.满足《中华人民共和国政府采购法》第二十二条规定；</w:t>
      </w:r>
    </w:p>
    <w:p w14:paraId="473C547C">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2.落实政府采购政策需满足的资格要求： </w:t>
      </w:r>
    </w:p>
    <w:p w14:paraId="5645FAF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（1）财政部、国家发展改革委、生态环境部、市场监管总局《关于调整优化节能产品、环境标志产品政府采购执行机制的通知》（财库[2019]9号文）；</w:t>
      </w:r>
    </w:p>
    <w:p w14:paraId="08E4CB50">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（2）财政部、生态环境部《关于印发环境标志产品政府采购品目清单的通知》（财库[2019]18号文）；</w:t>
      </w:r>
    </w:p>
    <w:p w14:paraId="37D0F2C5">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（3）财政部、发展改革委《关于印发节能产品政府采购品目清单的通知》（财库[2019]19号文）；</w:t>
      </w:r>
    </w:p>
    <w:p w14:paraId="423D7C2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（4）市场监管总局《市场监管总局关于发布参与实施政府采购节能产品、环境标志产品认证机构名录的公告》（2019年第16号）；</w:t>
      </w:r>
    </w:p>
    <w:p w14:paraId="2224A102">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（5）财政部、工业和信息化部《关于印发《政府采购促进中小企业发展管理办法》的通知》（财库[2020]46号文）；</w:t>
      </w:r>
    </w:p>
    <w:p w14:paraId="59CBA810">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(6)财政部《关于进一步加大政府采购支持中小企业力度的通知》(财库(2022〕19号)；</w:t>
      </w:r>
    </w:p>
    <w:p w14:paraId="1B89CBF3">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（7）财政部、民政部、中国残疾人联合会《关于促进残疾人就业政府采购政策的通知》（财库[2017]141号）；</w:t>
      </w:r>
    </w:p>
    <w:p w14:paraId="4FE2A7F4">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（8）财政部、司法部《关于政府采购支持监狱企业发展有关问题的通知》（财库[2014]68号文）。（中小企业优惠、监狱企业、节能产品、环境标志产品等）。 </w:t>
      </w:r>
    </w:p>
    <w:p w14:paraId="444B518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（9）扶持中小企业政策：评审时小型和微型企业产品享受</w:t>
      </w:r>
      <w:r>
        <w:rPr>
          <w:rFonts w:hint="eastAsia" w:ascii="宋体" w:hAnsi="宋体" w:cs="宋体"/>
          <w:color w:val="auto"/>
          <w:sz w:val="24"/>
          <w:highlight w:val="none"/>
          <w:shd w:val="clear" w:color="auto" w:fill="auto"/>
          <w:lang w:val="en-US" w:eastAsia="zh-CN"/>
        </w:rPr>
        <w:t>10</w:t>
      </w:r>
      <w:r>
        <w:rPr>
          <w:rFonts w:hint="default" w:ascii="宋体" w:hAnsi="宋体" w:cs="宋体"/>
          <w:color w:val="auto"/>
          <w:sz w:val="24"/>
          <w:highlight w:val="none"/>
          <w:shd w:val="clear" w:color="auto" w:fill="auto"/>
          <w:lang w:val="en-US" w:eastAsia="zh-CN"/>
        </w:rPr>
        <w:t>%的价格折扣。监狱企业、残疾人福利组织视同小型、微型企业。 </w:t>
      </w:r>
    </w:p>
    <w:p w14:paraId="0632330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（10）《关于运用政府采购政策支持脱贫攻坚的通知》（财库【2019】27号文）</w:t>
      </w:r>
      <w:r>
        <w:rPr>
          <w:rFonts w:hint="eastAsia" w:ascii="宋体" w:hAnsi="宋体" w:cs="宋体"/>
          <w:color w:val="auto"/>
          <w:sz w:val="24"/>
          <w:highlight w:val="none"/>
          <w:shd w:val="clear" w:color="auto" w:fill="auto"/>
          <w:lang w:val="en-US" w:eastAsia="zh-CN"/>
        </w:rPr>
        <w:t>；</w:t>
      </w:r>
      <w:r>
        <w:rPr>
          <w:rFonts w:hint="default" w:ascii="宋体" w:hAnsi="宋体" w:cs="宋体"/>
          <w:color w:val="auto"/>
          <w:sz w:val="24"/>
          <w:highlight w:val="none"/>
          <w:shd w:val="clear" w:color="auto" w:fill="auto"/>
          <w:lang w:val="en-US" w:eastAsia="zh-CN"/>
        </w:rPr>
        <w:t>  </w:t>
      </w:r>
    </w:p>
    <w:p w14:paraId="09C3EE2E">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(11)《财政部等三部门联合印发商品包装和快递包装政府采购需求标准（试行）》（财办库【2020】123号）。</w:t>
      </w:r>
    </w:p>
    <w:p w14:paraId="59347596">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 3.本项目的特定资格要求： </w:t>
      </w:r>
    </w:p>
    <w:p w14:paraId="35ACC79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eastAsia="宋体" w:cs="宋体"/>
          <w:b w:val="0"/>
          <w:color w:val="auto"/>
          <w:kern w:val="2"/>
          <w:sz w:val="24"/>
          <w:szCs w:val="24"/>
          <w:highlight w:val="none"/>
          <w:shd w:val="clear" w:color="auto" w:fill="auto"/>
          <w:lang w:eastAsia="zh-CN"/>
        </w:rPr>
        <w:t>在中华人民共和国境内依法注册的、具有独立承担民事责任的能力，提供有效的营业执照</w:t>
      </w:r>
      <w:r>
        <w:rPr>
          <w:rFonts w:hint="eastAsia" w:ascii="宋体" w:hAnsi="宋体" w:eastAsia="宋体" w:cs="宋体"/>
          <w:bCs/>
          <w:color w:val="auto"/>
          <w:sz w:val="24"/>
          <w:szCs w:val="24"/>
          <w:highlight w:val="none"/>
          <w:shd w:val="clear" w:color="auto" w:fill="auto"/>
          <w:lang w:val="en-US" w:eastAsia="zh-CN"/>
        </w:rPr>
        <w:t>；</w:t>
      </w:r>
    </w:p>
    <w:p w14:paraId="4150780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kern w:val="2"/>
          <w:sz w:val="24"/>
          <w:szCs w:val="24"/>
          <w:highlight w:val="none"/>
          <w:shd w:val="clear" w:color="auto" w:fill="auto"/>
          <w:lang w:val="en-US" w:eastAsia="zh-CN" w:bidi="ar-SA"/>
        </w:rPr>
        <w:t>（2）</w:t>
      </w:r>
      <w:r>
        <w:rPr>
          <w:rFonts w:hint="eastAsia" w:ascii="宋体" w:hAnsi="宋体" w:eastAsia="宋体" w:cs="宋体"/>
          <w:bCs/>
          <w:color w:val="auto"/>
          <w:sz w:val="24"/>
          <w:szCs w:val="24"/>
          <w:highlight w:val="none"/>
          <w:shd w:val="clear" w:color="auto" w:fill="auto"/>
          <w:lang w:val="en-US" w:eastAsia="zh-CN"/>
        </w:rPr>
        <w:t>法人须提供法定代表人资格证明书及身份证或法人授权委托书及被授权人身份证</w:t>
      </w:r>
      <w:r>
        <w:rPr>
          <w:rFonts w:hint="eastAsia" w:ascii="宋体" w:hAnsi="宋体" w:eastAsia="宋体" w:cs="宋体"/>
          <w:bCs/>
          <w:color w:val="auto"/>
          <w:kern w:val="2"/>
          <w:sz w:val="24"/>
          <w:szCs w:val="24"/>
          <w:highlight w:val="none"/>
          <w:shd w:val="clear" w:color="auto" w:fill="auto"/>
          <w:lang w:val="en-US" w:eastAsia="zh-CN" w:bidi="ar-SA"/>
        </w:rPr>
        <w:t>；</w:t>
      </w:r>
    </w:p>
    <w:p w14:paraId="38FFFC4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（3）单位负责人为同一人或者存在直接控股、管理关系的不同投标人，不得参加同一合同项下的政府采购活动；</w:t>
      </w:r>
    </w:p>
    <w:p w14:paraId="780A8F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4）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r>
        <w:rPr>
          <w:rFonts w:hint="eastAsia" w:ascii="宋体" w:hAnsi="宋体" w:eastAsia="宋体" w:cs="宋体"/>
          <w:bCs/>
          <w:color w:val="auto"/>
          <w:kern w:val="2"/>
          <w:sz w:val="24"/>
          <w:szCs w:val="24"/>
          <w:highlight w:val="none"/>
          <w:shd w:val="clear" w:color="auto" w:fill="auto"/>
          <w:lang w:val="en-GB" w:eastAsia="zh-CN" w:bidi="ar-SA"/>
        </w:rPr>
        <w:t>；</w:t>
      </w:r>
      <w:r>
        <w:rPr>
          <w:rFonts w:hint="eastAsia" w:ascii="宋体" w:hAnsi="宋体" w:cs="宋体"/>
          <w:bCs/>
          <w:color w:val="auto"/>
          <w:kern w:val="2"/>
          <w:sz w:val="24"/>
          <w:szCs w:val="24"/>
          <w:highlight w:val="none"/>
          <w:shd w:val="clear" w:color="auto" w:fill="auto"/>
          <w:lang w:val="en-GB" w:eastAsia="zh-CN" w:bidi="ar-SA"/>
        </w:rPr>
        <w:t>（</w:t>
      </w:r>
      <w:r>
        <w:rPr>
          <w:rFonts w:hint="eastAsia" w:ascii="宋体" w:hAnsi="宋体" w:cs="宋体"/>
          <w:bCs/>
          <w:color w:val="auto"/>
          <w:kern w:val="2"/>
          <w:sz w:val="24"/>
          <w:szCs w:val="24"/>
          <w:highlight w:val="none"/>
          <w:shd w:val="clear" w:color="auto" w:fill="auto"/>
          <w:lang w:val="en-US" w:eastAsia="zh-CN" w:bidi="ar-SA"/>
        </w:rPr>
        <w:t>提供查询截图加盖公章</w:t>
      </w:r>
      <w:r>
        <w:rPr>
          <w:rFonts w:hint="eastAsia" w:ascii="宋体" w:hAnsi="宋体" w:cs="宋体"/>
          <w:bCs/>
          <w:color w:val="auto"/>
          <w:kern w:val="2"/>
          <w:sz w:val="24"/>
          <w:szCs w:val="24"/>
          <w:highlight w:val="none"/>
          <w:shd w:val="clear" w:color="auto" w:fill="auto"/>
          <w:lang w:val="en-GB" w:eastAsia="zh-CN" w:bidi="ar-SA"/>
        </w:rPr>
        <w:t>）</w:t>
      </w:r>
    </w:p>
    <w:p w14:paraId="23382FD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（5）</w:t>
      </w:r>
      <w:r>
        <w:rPr>
          <w:rFonts w:hint="eastAsia" w:ascii="宋体" w:hAnsi="宋体" w:eastAsia="宋体" w:cs="宋体"/>
          <w:bCs/>
          <w:color w:val="auto"/>
          <w:kern w:val="2"/>
          <w:sz w:val="24"/>
          <w:szCs w:val="24"/>
          <w:highlight w:val="none"/>
          <w:shd w:val="clear" w:color="auto" w:fill="auto"/>
          <w:lang w:val="en-US" w:eastAsia="zh-CN" w:bidi="ar-SA"/>
        </w:rPr>
        <w:t>投标保证金：</w:t>
      </w:r>
      <w:r>
        <w:rPr>
          <w:rFonts w:hint="eastAsia" w:ascii="宋体" w:hAnsi="宋体" w:cs="宋体"/>
          <w:bCs/>
          <w:color w:val="auto"/>
          <w:kern w:val="2"/>
          <w:sz w:val="24"/>
          <w:szCs w:val="24"/>
          <w:highlight w:val="none"/>
          <w:shd w:val="clear" w:color="auto" w:fill="auto"/>
          <w:lang w:val="en-US" w:eastAsia="zh-CN" w:bidi="ar-SA"/>
        </w:rPr>
        <w:t>26000</w:t>
      </w:r>
      <w:r>
        <w:rPr>
          <w:rFonts w:hint="eastAsia" w:ascii="宋体" w:hAnsi="宋体" w:eastAsia="宋体" w:cs="宋体"/>
          <w:bCs/>
          <w:color w:val="auto"/>
          <w:kern w:val="2"/>
          <w:sz w:val="24"/>
          <w:szCs w:val="24"/>
          <w:highlight w:val="none"/>
          <w:shd w:val="clear" w:color="auto" w:fill="auto"/>
          <w:lang w:val="en-US" w:eastAsia="zh-CN" w:bidi="ar-SA"/>
        </w:rPr>
        <w:t>元，大写：</w:t>
      </w:r>
      <w:r>
        <w:rPr>
          <w:rFonts w:hint="eastAsia" w:ascii="宋体" w:hAnsi="宋体" w:cs="宋体"/>
          <w:bCs/>
          <w:color w:val="auto"/>
          <w:kern w:val="2"/>
          <w:sz w:val="24"/>
          <w:szCs w:val="24"/>
          <w:highlight w:val="none"/>
          <w:shd w:val="clear" w:color="auto" w:fill="auto"/>
          <w:lang w:val="en-US" w:eastAsia="zh-CN" w:bidi="ar-SA"/>
        </w:rPr>
        <w:t>贰万陆仟元整</w:t>
      </w:r>
    </w:p>
    <w:p w14:paraId="19B4BDF6">
      <w:pPr>
        <w:pStyle w:val="9"/>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2"/>
          <w:sz w:val="24"/>
          <w:szCs w:val="24"/>
          <w:highlight w:val="none"/>
          <w:shd w:val="clear" w:color="auto" w:fill="auto"/>
          <w:lang w:val="en-US" w:eastAsia="zh-CN" w:bidi="ar-SA"/>
        </w:rPr>
      </w:pPr>
      <w:r>
        <w:rPr>
          <w:rFonts w:hint="eastAsia" w:ascii="宋体" w:hAnsi="宋体" w:eastAsia="宋体" w:cs="宋体"/>
          <w:bCs/>
          <w:color w:val="auto"/>
          <w:kern w:val="2"/>
          <w:sz w:val="24"/>
          <w:szCs w:val="24"/>
          <w:highlight w:val="none"/>
          <w:shd w:val="clear" w:color="auto" w:fill="auto"/>
          <w:lang w:val="en-US" w:eastAsia="zh-CN" w:bidi="ar-SA"/>
        </w:rPr>
        <w:t>（6）</w:t>
      </w:r>
      <w:bookmarkStart w:id="0" w:name="OLE_LINK1"/>
      <w:r>
        <w:rPr>
          <w:rFonts w:hint="eastAsia" w:ascii="宋体" w:hAnsi="宋体" w:eastAsia="宋体" w:cs="宋体"/>
          <w:bCs/>
          <w:color w:val="auto"/>
          <w:kern w:val="2"/>
          <w:sz w:val="24"/>
          <w:szCs w:val="24"/>
          <w:highlight w:val="none"/>
          <w:shd w:val="clear" w:color="auto" w:fill="auto"/>
          <w:lang w:val="en-US" w:eastAsia="zh-CN" w:bidi="ar-SA"/>
        </w:rPr>
        <w:t>本项目专门面向小微企业采购（提供中小企业声明函）。依据《新疆维吾尔自治区政府采购促进中小企业发展管理实施办法》，产品制造商为小微企业</w:t>
      </w:r>
      <w:bookmarkEnd w:id="0"/>
      <w:r>
        <w:rPr>
          <w:rFonts w:hint="eastAsia" w:ascii="宋体" w:hAnsi="宋体" w:cs="宋体"/>
          <w:bCs/>
          <w:color w:val="auto"/>
          <w:kern w:val="2"/>
          <w:sz w:val="24"/>
          <w:szCs w:val="24"/>
          <w:highlight w:val="none"/>
          <w:shd w:val="clear" w:color="auto" w:fill="auto"/>
          <w:lang w:val="en-US" w:eastAsia="zh-CN" w:bidi="ar-SA"/>
        </w:rPr>
        <w:t>。</w:t>
      </w:r>
    </w:p>
    <w:p w14:paraId="19CBEAF3">
      <w:pPr>
        <w:pStyle w:val="30"/>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kern w:val="2"/>
          <w:sz w:val="24"/>
          <w:szCs w:val="24"/>
          <w:highlight w:val="none"/>
          <w:shd w:val="clear" w:color="auto" w:fill="auto"/>
          <w:lang w:val="en-GB" w:eastAsia="zh-CN" w:bidi="ar-SA"/>
        </w:rPr>
      </w:pPr>
      <w:r>
        <w:rPr>
          <w:rFonts w:hint="eastAsia" w:ascii="宋体" w:hAnsi="宋体" w:eastAsia="宋体" w:cs="宋体"/>
          <w:bCs/>
          <w:color w:val="auto"/>
          <w:kern w:val="2"/>
          <w:sz w:val="24"/>
          <w:szCs w:val="24"/>
          <w:highlight w:val="none"/>
          <w:shd w:val="clear" w:color="auto" w:fill="auto"/>
          <w:lang w:val="en-US" w:eastAsia="zh-CN" w:bidi="ar-SA"/>
        </w:rPr>
        <w:t>（7）</w:t>
      </w:r>
      <w:r>
        <w:rPr>
          <w:rFonts w:hint="eastAsia" w:ascii="宋体" w:hAnsi="宋体" w:eastAsia="宋体" w:cs="宋体"/>
          <w:bCs/>
          <w:color w:val="auto"/>
          <w:kern w:val="2"/>
          <w:sz w:val="24"/>
          <w:szCs w:val="24"/>
          <w:highlight w:val="none"/>
          <w:shd w:val="clear" w:color="auto" w:fill="auto"/>
          <w:lang w:val="en-GB" w:eastAsia="zh-CN" w:bidi="ar-SA"/>
        </w:rPr>
        <w:t>本项目不接受联合体投标</w:t>
      </w:r>
      <w:r>
        <w:rPr>
          <w:rFonts w:hint="eastAsia" w:ascii="宋体" w:hAnsi="宋体" w:cs="宋体"/>
          <w:bCs/>
          <w:color w:val="auto"/>
          <w:kern w:val="2"/>
          <w:sz w:val="24"/>
          <w:szCs w:val="24"/>
          <w:highlight w:val="none"/>
          <w:shd w:val="clear" w:color="auto" w:fill="auto"/>
          <w:lang w:val="en-US" w:eastAsia="zh-CN" w:bidi="ar-SA"/>
        </w:rPr>
        <w:t>。</w:t>
      </w:r>
    </w:p>
    <w:p w14:paraId="45C530CF">
      <w:pPr>
        <w:rPr>
          <w:rFonts w:hint="default"/>
          <w:lang w:val="en-US" w:eastAsia="zh-CN"/>
        </w:rPr>
      </w:pPr>
    </w:p>
    <w:p w14:paraId="14AEDE57">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eastAsia="宋体" w:cs="宋体"/>
          <w:bCs/>
          <w:color w:val="auto"/>
          <w:kern w:val="2"/>
          <w:sz w:val="24"/>
          <w:szCs w:val="24"/>
          <w:highlight w:val="none"/>
          <w:shd w:val="clear" w:color="auto" w:fill="auto"/>
          <w:lang w:val="en-US" w:eastAsia="zh-CN" w:bidi="ar-SA"/>
        </w:rPr>
      </w:pPr>
      <w:r>
        <w:rPr>
          <w:rFonts w:hint="default" w:ascii="宋体" w:hAnsi="宋体" w:eastAsia="宋体" w:cs="宋体"/>
          <w:bCs/>
          <w:color w:val="auto"/>
          <w:kern w:val="2"/>
          <w:sz w:val="24"/>
          <w:szCs w:val="24"/>
          <w:highlight w:val="none"/>
          <w:shd w:val="clear" w:color="auto" w:fill="auto"/>
          <w:lang w:val="en-US" w:eastAsia="zh-CN" w:bidi="ar-SA"/>
        </w:rPr>
        <w:t>三、获取</w:t>
      </w:r>
      <w:r>
        <w:rPr>
          <w:rFonts w:hint="eastAsia" w:ascii="宋体" w:hAnsi="宋体" w:eastAsia="宋体" w:cs="宋体"/>
          <w:bCs/>
          <w:color w:val="auto"/>
          <w:kern w:val="2"/>
          <w:sz w:val="24"/>
          <w:szCs w:val="24"/>
          <w:highlight w:val="none"/>
          <w:shd w:val="clear" w:color="auto" w:fill="auto"/>
          <w:lang w:val="en-US" w:eastAsia="zh-CN" w:bidi="ar-SA"/>
        </w:rPr>
        <w:t>（下载）采购</w:t>
      </w:r>
      <w:r>
        <w:rPr>
          <w:rFonts w:hint="default" w:ascii="宋体" w:hAnsi="宋体" w:eastAsia="宋体" w:cs="宋体"/>
          <w:bCs/>
          <w:color w:val="auto"/>
          <w:kern w:val="2"/>
          <w:sz w:val="24"/>
          <w:szCs w:val="24"/>
          <w:highlight w:val="none"/>
          <w:shd w:val="clear" w:color="auto" w:fill="auto"/>
          <w:lang w:val="en-US" w:eastAsia="zh-CN" w:bidi="ar-SA"/>
        </w:rPr>
        <w:t>文件</w:t>
      </w:r>
    </w:p>
    <w:p w14:paraId="67BCB5A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1、时间：20</w:t>
      </w:r>
      <w:r>
        <w:rPr>
          <w:rFonts w:hint="eastAsia" w:ascii="宋体" w:hAnsi="宋体" w:cs="宋体"/>
          <w:color w:val="auto"/>
          <w:sz w:val="24"/>
          <w:highlight w:val="none"/>
          <w:shd w:val="clear" w:color="auto" w:fill="auto"/>
          <w:lang w:val="en-US" w:eastAsia="zh-CN"/>
        </w:rPr>
        <w:t>25</w:t>
      </w:r>
      <w:r>
        <w:rPr>
          <w:rFonts w:hint="default" w:ascii="宋体" w:hAnsi="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lang w:val="en-US" w:eastAsia="zh-CN"/>
        </w:rPr>
        <w:t>7月16日</w:t>
      </w:r>
      <w:r>
        <w:rPr>
          <w:rFonts w:hint="default" w:ascii="宋体" w:hAnsi="宋体" w:cs="宋体"/>
          <w:color w:val="auto"/>
          <w:sz w:val="24"/>
          <w:highlight w:val="none"/>
          <w:shd w:val="clear" w:color="auto" w:fill="auto"/>
          <w:lang w:val="en-US" w:eastAsia="zh-CN"/>
        </w:rPr>
        <w:t>至202</w:t>
      </w:r>
      <w:r>
        <w:rPr>
          <w:rFonts w:hint="eastAsia" w:ascii="宋体" w:hAnsi="宋体" w:cs="宋体"/>
          <w:color w:val="auto"/>
          <w:sz w:val="24"/>
          <w:highlight w:val="none"/>
          <w:shd w:val="clear" w:color="auto" w:fill="auto"/>
          <w:lang w:val="en-US" w:eastAsia="zh-CN"/>
        </w:rPr>
        <w:t>5</w:t>
      </w:r>
      <w:r>
        <w:rPr>
          <w:rFonts w:hint="default" w:ascii="宋体" w:hAnsi="宋体" w:cs="宋体"/>
          <w:color w:val="auto"/>
          <w:sz w:val="24"/>
          <w:highlight w:val="none"/>
          <w:shd w:val="clear" w:color="auto" w:fill="auto"/>
          <w:lang w:val="en-US" w:eastAsia="zh-CN"/>
        </w:rPr>
        <w:t>年</w:t>
      </w:r>
      <w:r>
        <w:rPr>
          <w:rFonts w:hint="eastAsia" w:ascii="宋体" w:hAnsi="宋体" w:cs="宋体"/>
          <w:color w:val="auto"/>
          <w:sz w:val="24"/>
          <w:highlight w:val="none"/>
          <w:shd w:val="clear" w:color="auto" w:fill="auto"/>
          <w:lang w:val="en-US" w:eastAsia="zh-CN"/>
        </w:rPr>
        <w:t>7月23日</w:t>
      </w:r>
      <w:r>
        <w:rPr>
          <w:rFonts w:hint="default" w:ascii="宋体" w:hAnsi="宋体" w:cs="宋体"/>
          <w:color w:val="auto"/>
          <w:sz w:val="24"/>
          <w:highlight w:val="none"/>
          <w:shd w:val="clear" w:color="auto" w:fill="auto"/>
          <w:lang w:val="en-US" w:eastAsia="zh-CN"/>
        </w:rPr>
        <w:t>，每天上午</w:t>
      </w:r>
      <w:r>
        <w:rPr>
          <w:rFonts w:hint="eastAsia" w:ascii="宋体" w:hAnsi="宋体" w:cs="宋体"/>
          <w:color w:val="auto"/>
          <w:sz w:val="24"/>
          <w:highlight w:val="none"/>
          <w:shd w:val="clear" w:color="auto" w:fill="auto"/>
          <w:lang w:val="en-US" w:eastAsia="zh-CN"/>
        </w:rPr>
        <w:t>10</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0</w:t>
      </w:r>
      <w:r>
        <w:rPr>
          <w:rFonts w:hint="default" w:ascii="宋体" w:hAnsi="宋体" w:cs="宋体"/>
          <w:color w:val="auto"/>
          <w:sz w:val="24"/>
          <w:highlight w:val="none"/>
          <w:shd w:val="clear" w:color="auto" w:fill="auto"/>
          <w:lang w:val="en-US" w:eastAsia="zh-CN"/>
        </w:rPr>
        <w:t>0至1</w:t>
      </w:r>
      <w:r>
        <w:rPr>
          <w:rFonts w:hint="eastAsia" w:ascii="宋体" w:hAnsi="宋体" w:cs="宋体"/>
          <w:color w:val="auto"/>
          <w:sz w:val="24"/>
          <w:highlight w:val="none"/>
          <w:shd w:val="clear" w:color="auto" w:fill="auto"/>
          <w:lang w:val="en-US" w:eastAsia="zh-CN"/>
        </w:rPr>
        <w:t>4</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00</w:t>
      </w:r>
      <w:r>
        <w:rPr>
          <w:rFonts w:hint="default" w:ascii="宋体" w:hAnsi="宋体" w:cs="宋体"/>
          <w:color w:val="auto"/>
          <w:sz w:val="24"/>
          <w:highlight w:val="none"/>
          <w:shd w:val="clear" w:color="auto" w:fill="auto"/>
          <w:lang w:val="en-US" w:eastAsia="zh-CN"/>
        </w:rPr>
        <w:t>，下午</w:t>
      </w:r>
      <w:r>
        <w:rPr>
          <w:rFonts w:hint="eastAsia" w:ascii="宋体" w:hAnsi="宋体" w:cs="宋体"/>
          <w:color w:val="auto"/>
          <w:sz w:val="24"/>
          <w:highlight w:val="none"/>
          <w:shd w:val="clear" w:color="auto" w:fill="auto"/>
          <w:lang w:val="en-US" w:eastAsia="zh-CN"/>
        </w:rPr>
        <w:t>16:00</w:t>
      </w:r>
      <w:r>
        <w:rPr>
          <w:rFonts w:hint="default" w:ascii="宋体" w:hAnsi="宋体" w:cs="宋体"/>
          <w:color w:val="auto"/>
          <w:sz w:val="24"/>
          <w:highlight w:val="none"/>
          <w:shd w:val="clear" w:color="auto" w:fill="auto"/>
          <w:lang w:val="en-US" w:eastAsia="zh-CN"/>
        </w:rPr>
        <w:t>至</w:t>
      </w:r>
      <w:r>
        <w:rPr>
          <w:rFonts w:hint="eastAsia" w:ascii="宋体" w:hAnsi="宋体" w:cs="宋体"/>
          <w:color w:val="auto"/>
          <w:sz w:val="24"/>
          <w:highlight w:val="none"/>
          <w:shd w:val="clear" w:color="auto" w:fill="auto"/>
          <w:lang w:val="en-US" w:eastAsia="zh-CN"/>
        </w:rPr>
        <w:t>20</w:t>
      </w:r>
      <w:r>
        <w:rPr>
          <w:rFonts w:hint="default" w:ascii="宋体" w:hAnsi="宋体" w:cs="宋体"/>
          <w:color w:val="auto"/>
          <w:sz w:val="24"/>
          <w:highlight w:val="none"/>
          <w:shd w:val="clear" w:color="auto" w:fill="auto"/>
          <w:lang w:val="en-US" w:eastAsia="zh-CN"/>
        </w:rPr>
        <w:t>:</w:t>
      </w:r>
      <w:r>
        <w:rPr>
          <w:rFonts w:hint="eastAsia" w:ascii="宋体" w:hAnsi="宋体" w:cs="宋体"/>
          <w:color w:val="auto"/>
          <w:sz w:val="24"/>
          <w:highlight w:val="none"/>
          <w:shd w:val="clear" w:color="auto" w:fill="auto"/>
          <w:lang w:val="en-US" w:eastAsia="zh-CN"/>
        </w:rPr>
        <w:t>0</w:t>
      </w:r>
      <w:r>
        <w:rPr>
          <w:rFonts w:hint="default" w:ascii="宋体" w:hAnsi="宋体" w:cs="宋体"/>
          <w:color w:val="auto"/>
          <w:sz w:val="24"/>
          <w:highlight w:val="none"/>
          <w:shd w:val="clear" w:color="auto" w:fill="auto"/>
          <w:lang w:val="en-US" w:eastAsia="zh-CN"/>
        </w:rPr>
        <w:t>0（北京时间，线上获取法定节假日均可，线下获取文件法定节假日除外）</w:t>
      </w:r>
    </w:p>
    <w:p w14:paraId="3E012B36">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2、地点（网址）</w:t>
      </w:r>
      <w:r>
        <w:rPr>
          <w:rFonts w:hint="eastAsia" w:ascii="宋体" w:hAnsi="宋体" w:cs="宋体"/>
          <w:color w:val="auto"/>
          <w:sz w:val="24"/>
          <w:highlight w:val="none"/>
          <w:shd w:val="clear" w:color="auto" w:fill="auto"/>
          <w:lang w:val="en-US" w:eastAsia="zh-CN"/>
        </w:rPr>
        <w:t>：</w:t>
      </w:r>
      <w:r>
        <w:rPr>
          <w:rFonts w:hint="default" w:ascii="宋体" w:hAnsi="宋体" w:cs="宋体"/>
          <w:color w:val="auto"/>
          <w:sz w:val="24"/>
          <w:szCs w:val="22"/>
          <w:highlight w:val="none"/>
          <w:shd w:val="clear" w:color="auto" w:fill="auto"/>
          <w:lang w:val="en-US" w:eastAsia="zh-CN"/>
        </w:rPr>
        <w:t>供应商登陆政采云平台http://www.zcygov.cn/，在线申请获取采购文件（登录政府采购云平台 → 项目采购 → 获取采购文件 → 申请，审核通过后可下载招标文件，如有操作性问题，可与政采云在线客服进行咨询，咨询电话：400-881-7190）</w:t>
      </w:r>
    </w:p>
    <w:p w14:paraId="5D91B21B">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default"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3、获取方式：线上获取 </w:t>
      </w:r>
    </w:p>
    <w:p w14:paraId="448BB322">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default" w:ascii="宋体" w:hAnsi="宋体" w:cs="宋体"/>
          <w:color w:val="auto"/>
          <w:sz w:val="24"/>
          <w:highlight w:val="none"/>
          <w:shd w:val="clear" w:color="auto" w:fill="auto"/>
          <w:lang w:val="en-US" w:eastAsia="zh-CN"/>
        </w:rPr>
        <w:t>4、售价（元）：</w:t>
      </w:r>
      <w:r>
        <w:rPr>
          <w:rFonts w:hint="eastAsia" w:ascii="宋体" w:hAnsi="宋体" w:cs="宋体"/>
          <w:color w:val="auto"/>
          <w:sz w:val="24"/>
          <w:highlight w:val="none"/>
          <w:shd w:val="clear" w:color="auto" w:fill="auto"/>
          <w:lang w:val="en-US" w:eastAsia="zh-CN"/>
        </w:rPr>
        <w:t>0元</w:t>
      </w:r>
    </w:p>
    <w:p w14:paraId="78F702F9">
      <w:pPr>
        <w:spacing w:line="360" w:lineRule="auto"/>
        <w:ind w:firstLine="300" w:firstLineChars="125"/>
        <w:rPr>
          <w:rFonts w:hint="eastAsia" w:ascii="宋体" w:hAnsi="宋体" w:cs="宋体"/>
          <w:color w:val="auto"/>
          <w:sz w:val="24"/>
          <w:highlight w:val="none"/>
          <w:lang w:val="en-GB"/>
        </w:rPr>
      </w:pPr>
      <w:r>
        <w:rPr>
          <w:rFonts w:hint="eastAsia" w:ascii="宋体" w:hAnsi="宋体" w:cs="宋体"/>
          <w:color w:val="auto"/>
          <w:sz w:val="24"/>
          <w:highlight w:val="none"/>
          <w:shd w:val="clear" w:color="auto" w:fill="auto"/>
          <w:lang w:val="en-GB" w:eastAsia="zh-CN"/>
        </w:rPr>
        <w:t>四、</w:t>
      </w:r>
      <w:r>
        <w:rPr>
          <w:rFonts w:hint="eastAsia" w:ascii="宋体" w:hAnsi="宋体" w:cs="宋体"/>
          <w:color w:val="auto"/>
          <w:sz w:val="24"/>
          <w:highlight w:val="none"/>
          <w:lang w:val="en-GB"/>
        </w:rPr>
        <w:t>提交投标文件截止时间、开标时间和地点</w:t>
      </w:r>
    </w:p>
    <w:p w14:paraId="60989F6E">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提交投标文件截止时间：</w:t>
      </w:r>
      <w:r>
        <w:rPr>
          <w:rFonts w:hint="eastAsia"/>
          <w:color w:val="auto"/>
          <w:kern w:val="2"/>
          <w:highlight w:val="none"/>
          <w:lang w:val="en-GB" w:eastAsia="zh-CN"/>
        </w:rPr>
        <w:t>202</w:t>
      </w:r>
      <w:r>
        <w:rPr>
          <w:rFonts w:hint="eastAsia"/>
          <w:color w:val="auto"/>
          <w:kern w:val="2"/>
          <w:highlight w:val="none"/>
          <w:lang w:val="en-US" w:eastAsia="zh-CN"/>
        </w:rPr>
        <w:t>5</w:t>
      </w:r>
      <w:r>
        <w:rPr>
          <w:rFonts w:hint="eastAsia"/>
          <w:color w:val="auto"/>
          <w:kern w:val="2"/>
          <w:highlight w:val="none"/>
          <w:lang w:val="en-GB" w:eastAsia="zh-CN"/>
        </w:rPr>
        <w:t>年</w:t>
      </w:r>
      <w:r>
        <w:rPr>
          <w:rFonts w:hint="eastAsia"/>
          <w:color w:val="auto"/>
          <w:kern w:val="2"/>
          <w:highlight w:val="none"/>
          <w:lang w:val="en-US" w:eastAsia="zh-CN"/>
        </w:rPr>
        <w:t>8</w:t>
      </w:r>
      <w:r>
        <w:rPr>
          <w:rFonts w:hint="eastAsia"/>
          <w:color w:val="auto"/>
          <w:kern w:val="2"/>
          <w:highlight w:val="none"/>
          <w:lang w:val="en-GB" w:eastAsia="zh-CN"/>
        </w:rPr>
        <w:t>月</w:t>
      </w:r>
      <w:r>
        <w:rPr>
          <w:rFonts w:hint="eastAsia"/>
          <w:color w:val="auto"/>
          <w:kern w:val="2"/>
          <w:highlight w:val="none"/>
          <w:lang w:val="en-US" w:eastAsia="zh-CN"/>
        </w:rPr>
        <w:t>5</w:t>
      </w:r>
      <w:r>
        <w:rPr>
          <w:rFonts w:hint="eastAsia"/>
          <w:color w:val="auto"/>
          <w:kern w:val="2"/>
          <w:highlight w:val="none"/>
          <w:lang w:val="en-GB" w:eastAsia="zh-CN"/>
        </w:rPr>
        <w:t>日</w:t>
      </w:r>
      <w:r>
        <w:rPr>
          <w:rFonts w:hint="eastAsia"/>
          <w:color w:val="auto"/>
          <w:kern w:val="2"/>
          <w:highlight w:val="none"/>
          <w:lang w:val="en-US" w:eastAsia="zh-CN"/>
        </w:rPr>
        <w:t>16</w:t>
      </w:r>
      <w:r>
        <w:rPr>
          <w:rFonts w:hint="eastAsia"/>
          <w:color w:val="auto"/>
          <w:kern w:val="2"/>
          <w:highlight w:val="none"/>
          <w:lang w:val="en-GB" w:eastAsia="zh-CN"/>
        </w:rPr>
        <w:t>:</w:t>
      </w:r>
      <w:r>
        <w:rPr>
          <w:rFonts w:hint="eastAsia"/>
          <w:color w:val="auto"/>
          <w:kern w:val="2"/>
          <w:highlight w:val="none"/>
          <w:lang w:val="en-US" w:eastAsia="zh-CN"/>
        </w:rPr>
        <w:t>3</w:t>
      </w:r>
      <w:r>
        <w:rPr>
          <w:rFonts w:hint="eastAsia"/>
          <w:color w:val="auto"/>
          <w:kern w:val="2"/>
          <w:highlight w:val="none"/>
          <w:lang w:val="en-GB" w:eastAsia="zh-CN"/>
        </w:rPr>
        <w:t>0</w:t>
      </w:r>
      <w:r>
        <w:rPr>
          <w:rFonts w:hint="eastAsia"/>
          <w:color w:val="auto"/>
          <w:kern w:val="2"/>
          <w:highlight w:val="none"/>
          <w:lang w:val="en-GB"/>
        </w:rPr>
        <w:t>（北京时间）</w:t>
      </w:r>
    </w:p>
    <w:p w14:paraId="6113E035">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投标地点：政采云开标大厅（https://www.zcygov.cn在线投标）</w:t>
      </w:r>
    </w:p>
    <w:p w14:paraId="0F70F84A">
      <w:pPr>
        <w:pStyle w:val="20"/>
        <w:spacing w:before="0" w:beforeAutospacing="0" w:after="0" w:afterAutospacing="0" w:line="360" w:lineRule="auto"/>
        <w:ind w:firstLine="240" w:firstLineChars="100"/>
        <w:rPr>
          <w:rFonts w:hint="eastAsia"/>
          <w:color w:val="auto"/>
          <w:kern w:val="2"/>
          <w:highlight w:val="none"/>
          <w:lang w:val="en-GB"/>
        </w:rPr>
      </w:pPr>
      <w:r>
        <w:rPr>
          <w:rFonts w:hint="eastAsia"/>
          <w:color w:val="auto"/>
          <w:kern w:val="2"/>
          <w:highlight w:val="none"/>
          <w:lang w:val="en-GB"/>
        </w:rPr>
        <w:t>开标时间：</w:t>
      </w:r>
      <w:r>
        <w:rPr>
          <w:rFonts w:hint="eastAsia"/>
          <w:color w:val="auto"/>
          <w:kern w:val="2"/>
          <w:highlight w:val="none"/>
          <w:lang w:val="en-GB" w:eastAsia="zh-CN"/>
        </w:rPr>
        <w:t>202</w:t>
      </w:r>
      <w:r>
        <w:rPr>
          <w:rFonts w:hint="eastAsia"/>
          <w:color w:val="auto"/>
          <w:kern w:val="2"/>
          <w:highlight w:val="none"/>
          <w:lang w:val="en-US" w:eastAsia="zh-CN"/>
        </w:rPr>
        <w:t>5</w:t>
      </w:r>
      <w:r>
        <w:rPr>
          <w:rFonts w:hint="eastAsia"/>
          <w:color w:val="auto"/>
          <w:kern w:val="2"/>
          <w:highlight w:val="none"/>
          <w:lang w:val="en-GB" w:eastAsia="zh-CN"/>
        </w:rPr>
        <w:t>年</w:t>
      </w:r>
      <w:r>
        <w:rPr>
          <w:rFonts w:hint="eastAsia"/>
          <w:color w:val="auto"/>
          <w:kern w:val="2"/>
          <w:highlight w:val="none"/>
          <w:lang w:val="en-US" w:eastAsia="zh-CN"/>
        </w:rPr>
        <w:t>8</w:t>
      </w:r>
      <w:r>
        <w:rPr>
          <w:rFonts w:hint="eastAsia"/>
          <w:color w:val="auto"/>
          <w:kern w:val="2"/>
          <w:highlight w:val="none"/>
          <w:lang w:val="en-GB" w:eastAsia="zh-CN"/>
        </w:rPr>
        <w:t>月</w:t>
      </w:r>
      <w:r>
        <w:rPr>
          <w:rFonts w:hint="eastAsia"/>
          <w:color w:val="auto"/>
          <w:kern w:val="2"/>
          <w:highlight w:val="none"/>
          <w:lang w:val="en-US" w:eastAsia="zh-CN"/>
        </w:rPr>
        <w:t>5</w:t>
      </w:r>
      <w:r>
        <w:rPr>
          <w:rFonts w:hint="eastAsia"/>
          <w:color w:val="auto"/>
          <w:kern w:val="2"/>
          <w:highlight w:val="none"/>
          <w:lang w:val="en-GB" w:eastAsia="zh-CN"/>
        </w:rPr>
        <w:t>日</w:t>
      </w:r>
      <w:r>
        <w:rPr>
          <w:rFonts w:hint="eastAsia"/>
          <w:color w:val="auto"/>
          <w:kern w:val="2"/>
          <w:highlight w:val="none"/>
          <w:lang w:val="en-US" w:eastAsia="zh-CN"/>
        </w:rPr>
        <w:t>16</w:t>
      </w:r>
      <w:r>
        <w:rPr>
          <w:rFonts w:hint="eastAsia"/>
          <w:color w:val="auto"/>
          <w:kern w:val="2"/>
          <w:highlight w:val="none"/>
          <w:lang w:val="en-GB" w:eastAsia="zh-CN"/>
        </w:rPr>
        <w:t>:</w:t>
      </w:r>
      <w:r>
        <w:rPr>
          <w:rFonts w:hint="eastAsia"/>
          <w:color w:val="auto"/>
          <w:kern w:val="2"/>
          <w:highlight w:val="none"/>
          <w:lang w:val="en-US" w:eastAsia="zh-CN"/>
        </w:rPr>
        <w:t>3</w:t>
      </w:r>
      <w:r>
        <w:rPr>
          <w:rFonts w:hint="eastAsia"/>
          <w:color w:val="auto"/>
          <w:kern w:val="2"/>
          <w:highlight w:val="none"/>
          <w:lang w:val="en-GB" w:eastAsia="zh-CN"/>
        </w:rPr>
        <w:t>0</w:t>
      </w:r>
      <w:r>
        <w:rPr>
          <w:rFonts w:hint="eastAsia"/>
          <w:color w:val="auto"/>
          <w:kern w:val="2"/>
          <w:highlight w:val="none"/>
          <w:lang w:val="en-GB"/>
        </w:rPr>
        <w:t>（北京时间）</w:t>
      </w:r>
    </w:p>
    <w:p w14:paraId="171592A2">
      <w:pPr>
        <w:keepNext w:val="0"/>
        <w:keepLines w:val="0"/>
        <w:pageBreakBefore w:val="0"/>
        <w:widowControl w:val="0"/>
        <w:shd w:val="clea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highlight w:val="none"/>
          <w:shd w:val="clear" w:color="auto" w:fill="auto"/>
          <w:lang w:val="en-GB" w:eastAsia="zh-CN"/>
        </w:rPr>
      </w:pPr>
      <w:r>
        <w:rPr>
          <w:rFonts w:hint="eastAsia"/>
          <w:color w:val="auto"/>
          <w:kern w:val="2"/>
          <w:sz w:val="24"/>
          <w:szCs w:val="24"/>
          <w:lang w:val="en-GB"/>
        </w:rPr>
        <w:t>开标地点：政采云开标大厅（https://www.zcygov.cn在线投标）</w:t>
      </w:r>
      <w:r>
        <w:rPr>
          <w:rFonts w:hint="eastAsia" w:ascii="宋体" w:hAnsi="宋体" w:cs="宋体"/>
          <w:color w:val="auto"/>
          <w:sz w:val="24"/>
          <w:szCs w:val="22"/>
          <w:highlight w:val="none"/>
          <w:shd w:val="clear" w:color="auto" w:fill="auto"/>
          <w:lang w:val="en-US" w:eastAsia="zh-CN"/>
        </w:rPr>
        <w:t> </w:t>
      </w:r>
      <w:r>
        <w:rPr>
          <w:rFonts w:hint="default" w:ascii="宋体" w:hAnsi="宋体" w:cs="宋体"/>
          <w:color w:val="auto"/>
          <w:sz w:val="24"/>
          <w:highlight w:val="none"/>
          <w:shd w:val="clear" w:color="auto" w:fill="auto"/>
          <w:lang w:val="en-GB" w:eastAsia="zh-CN"/>
        </w:rPr>
        <w:t> </w:t>
      </w:r>
    </w:p>
    <w:p w14:paraId="389E2EE7">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GB" w:eastAsia="zh-CN"/>
        </w:rPr>
      </w:pPr>
      <w:r>
        <w:rPr>
          <w:rFonts w:hint="eastAsia" w:ascii="宋体" w:hAnsi="宋体" w:cs="宋体"/>
          <w:color w:val="auto"/>
          <w:sz w:val="24"/>
          <w:highlight w:val="none"/>
          <w:shd w:val="clear" w:color="auto" w:fill="auto"/>
          <w:lang w:val="en-GB" w:eastAsia="zh-CN"/>
        </w:rPr>
        <w:t>五、公告期限</w:t>
      </w:r>
    </w:p>
    <w:p w14:paraId="73CAF68C">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GB" w:eastAsia="zh-CN"/>
        </w:rPr>
      </w:pPr>
      <w:r>
        <w:rPr>
          <w:rFonts w:hint="eastAsia" w:ascii="宋体" w:hAnsi="宋体" w:cs="宋体"/>
          <w:color w:val="auto"/>
          <w:sz w:val="24"/>
          <w:highlight w:val="none"/>
          <w:shd w:val="clear" w:color="auto" w:fill="auto"/>
          <w:lang w:val="en-GB" w:eastAsia="zh-CN"/>
        </w:rPr>
        <w:t>自本公告发布之日起</w:t>
      </w:r>
      <w:r>
        <w:rPr>
          <w:rFonts w:hint="eastAsia" w:ascii="宋体" w:hAnsi="宋体" w:cs="宋体"/>
          <w:color w:val="auto"/>
          <w:sz w:val="24"/>
          <w:highlight w:val="none"/>
          <w:shd w:val="clear" w:color="auto" w:fill="auto"/>
          <w:lang w:val="en-US" w:eastAsia="zh-CN"/>
        </w:rPr>
        <w:t>5</w:t>
      </w:r>
      <w:r>
        <w:rPr>
          <w:rFonts w:hint="eastAsia" w:ascii="宋体" w:hAnsi="宋体" w:cs="宋体"/>
          <w:color w:val="auto"/>
          <w:sz w:val="24"/>
          <w:highlight w:val="none"/>
          <w:shd w:val="clear" w:color="auto" w:fill="auto"/>
          <w:lang w:val="en-GB" w:eastAsia="zh-CN"/>
        </w:rPr>
        <w:t>个工作日。</w:t>
      </w:r>
    </w:p>
    <w:p w14:paraId="68A8DB2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六、</w:t>
      </w:r>
      <w:r>
        <w:rPr>
          <w:rFonts w:hint="default" w:ascii="宋体" w:hAnsi="宋体" w:cs="宋体"/>
          <w:color w:val="auto"/>
          <w:sz w:val="24"/>
          <w:highlight w:val="none"/>
          <w:shd w:val="clear" w:color="auto" w:fill="auto"/>
          <w:lang w:val="en-US" w:eastAsia="zh-CN"/>
        </w:rPr>
        <w:t>其他补充事宜</w:t>
      </w:r>
    </w:p>
    <w:p w14:paraId="2CCC361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 xml:space="preserve">本公告在新疆政府采购网发布。 </w:t>
      </w:r>
    </w:p>
    <w:p w14:paraId="6CEC679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请各投标人随时关注本项目的变更、答疑、澄清文件。</w:t>
      </w:r>
    </w:p>
    <w:p w14:paraId="4747C5C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1</w:t>
      </w:r>
      <w:r>
        <w:rPr>
          <w:rFonts w:hint="eastAsia" w:ascii="宋体" w:hAnsi="宋体" w:cs="宋体"/>
          <w:bCs/>
          <w:color w:val="auto"/>
          <w:sz w:val="24"/>
          <w:szCs w:val="24"/>
          <w:highlight w:val="none"/>
          <w:shd w:val="clear" w:color="auto" w:fill="auto"/>
          <w:lang w:val="en-US" w:eastAsia="zh-CN"/>
        </w:rPr>
        <w:t>.</w:t>
      </w:r>
      <w:r>
        <w:rPr>
          <w:rFonts w:hint="default" w:ascii="宋体" w:hAnsi="宋体" w:eastAsia="宋体" w:cs="宋体"/>
          <w:bCs/>
          <w:color w:val="auto"/>
          <w:sz w:val="24"/>
          <w:szCs w:val="24"/>
          <w:highlight w:val="none"/>
          <w:shd w:val="clear" w:color="auto" w:fill="auto"/>
          <w:lang w:val="en-US" w:eastAsia="zh-CN"/>
        </w:rPr>
        <w:t>本项目实行网上投标，采用电子投标文件。若</w:t>
      </w:r>
      <w:r>
        <w:rPr>
          <w:rFonts w:hint="eastAsia" w:ascii="宋体" w:hAnsi="宋体" w:cs="宋体"/>
          <w:bCs/>
          <w:color w:val="auto"/>
          <w:sz w:val="24"/>
          <w:szCs w:val="24"/>
          <w:highlight w:val="none"/>
          <w:shd w:val="clear" w:color="auto" w:fill="auto"/>
          <w:lang w:val="en-US" w:eastAsia="zh-CN"/>
        </w:rPr>
        <w:t>投标人</w:t>
      </w:r>
      <w:r>
        <w:rPr>
          <w:rFonts w:hint="default" w:ascii="宋体" w:hAnsi="宋体" w:eastAsia="宋体" w:cs="宋体"/>
          <w:bCs/>
          <w:color w:val="auto"/>
          <w:sz w:val="24"/>
          <w:szCs w:val="24"/>
          <w:highlight w:val="none"/>
          <w:shd w:val="clear" w:color="auto" w:fill="auto"/>
          <w:lang w:val="en-US" w:eastAsia="zh-CN"/>
        </w:rPr>
        <w:t>参与投标，自行承担投标一切费用。</w:t>
      </w:r>
    </w:p>
    <w:p w14:paraId="7B8E2C5E">
      <w:pPr>
        <w:keepNext w:val="0"/>
        <w:keepLines w:val="0"/>
        <w:pageBreakBefore w:val="0"/>
        <w:widowControl w:val="0"/>
        <w:shd w:val="clear"/>
        <w:kinsoku/>
        <w:wordWrap/>
        <w:overflowPunct/>
        <w:topLinePunct w:val="0"/>
        <w:autoSpaceDE/>
        <w:autoSpaceDN/>
        <w:bidi w:val="0"/>
        <w:adjustRightInd/>
        <w:snapToGrid/>
        <w:spacing w:line="360" w:lineRule="auto"/>
        <w:ind w:firstLine="337" w:firstLineChars="125"/>
        <w:textAlignment w:val="auto"/>
        <w:rPr>
          <w:rFonts w:hint="default" w:ascii="宋体" w:hAnsi="宋体" w:cs="宋体"/>
          <w:color w:val="auto"/>
          <w:sz w:val="24"/>
          <w:szCs w:val="22"/>
          <w:highlight w:val="none"/>
          <w:shd w:val="clear" w:color="auto" w:fill="auto"/>
          <w:lang w:val="en-US" w:eastAsia="zh-CN"/>
        </w:rPr>
      </w:pPr>
      <w:r>
        <w:rPr>
          <w:rFonts w:hint="eastAsia" w:ascii="宋体" w:hAnsi="宋体" w:eastAsia="宋体" w:cs="宋体"/>
          <w:i w:val="0"/>
          <w:caps w:val="0"/>
          <w:color w:val="auto"/>
          <w:spacing w:val="0"/>
          <w:sz w:val="27"/>
          <w:szCs w:val="27"/>
          <w:highlight w:val="none"/>
          <w:shd w:val="clear" w:color="auto" w:fill="auto"/>
        </w:rPr>
        <w:t> </w:t>
      </w:r>
      <w:r>
        <w:rPr>
          <w:rFonts w:hint="eastAsia" w:cs="宋体"/>
          <w:bCs/>
          <w:color w:val="auto"/>
          <w:kern w:val="2"/>
          <w:sz w:val="24"/>
          <w:szCs w:val="24"/>
          <w:highlight w:val="none"/>
          <w:shd w:val="clear" w:color="auto" w:fill="auto"/>
          <w:lang w:val="en-US" w:eastAsia="zh-CN" w:bidi="ar-SA"/>
        </w:rPr>
        <w:t>2</w:t>
      </w:r>
      <w:r>
        <w:rPr>
          <w:rFonts w:hint="eastAsia" w:ascii="宋体" w:hAnsi="宋体" w:eastAsia="宋体" w:cs="宋体"/>
          <w:bCs/>
          <w:color w:val="auto"/>
          <w:kern w:val="2"/>
          <w:sz w:val="24"/>
          <w:szCs w:val="24"/>
          <w:highlight w:val="none"/>
          <w:shd w:val="clear" w:color="auto" w:fill="auto"/>
          <w:lang w:val="en-US" w:eastAsia="zh-CN" w:bidi="ar-SA"/>
        </w:rPr>
        <w:t>.本次采购采用电子交易方式，电子交易平台为“政府采购云平台（www.zcygov.cn）”。供应商参与本项目电子交易活动前，应注册成为政府采</w:t>
      </w:r>
      <w:r>
        <w:rPr>
          <w:rFonts w:hint="eastAsia" w:ascii="宋体" w:hAnsi="宋体" w:cs="宋体"/>
          <w:color w:val="auto"/>
          <w:sz w:val="24"/>
          <w:szCs w:val="22"/>
          <w:highlight w:val="none"/>
          <w:shd w:val="clear" w:color="auto" w:fill="auto"/>
          <w:lang w:val="en-US" w:eastAsia="zh-CN"/>
        </w:rPr>
        <w:t>购云平台供应商。编制电子投标文件前还需申领CA证书并绑定帐号。供应商应充分考虑完成平台注册、申领CA证书等所需的时间。因未注册入库、未办理CA数字证书等原因造成无法投标或投标失败等后果由供应商自行承担。如需咨询，请联系新疆 CA 服务热线 0991-2819290；</w:t>
      </w:r>
    </w:p>
    <w:p w14:paraId="0345B72D">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jc w:val="left"/>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 3.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如因投标人自身原因导致在规定时间内无法正常解密的（如：浏览器故障、未安装相关驱动、网络故障、加密 CA 与解密 CA 不一致等），采购中心/代理机构不予异常处理，视为投标人自动弃标。</w:t>
      </w:r>
    </w:p>
    <w:p w14:paraId="5B80E87A">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 供应商钉钉群号：政采云新疆供应商服务十群：33132402、十一群：30213207（如已加入1-9群，无需重复加入，十一个群联动直播），钉钉工具软件具有回放功能，直播培训结束后可在钉钉群中回放观看学习。</w:t>
      </w:r>
    </w:p>
    <w:p w14:paraId="62755E08">
      <w:pPr>
        <w:keepNext w:val="0"/>
        <w:keepLines w:val="0"/>
        <w:pageBreakBefore w:val="0"/>
        <w:widowControl w:val="0"/>
        <w:shd w:val="clear"/>
        <w:kinsoku/>
        <w:wordWrap/>
        <w:overflowPunct/>
        <w:topLinePunct w:val="0"/>
        <w:autoSpaceDE/>
        <w:autoSpaceDN/>
        <w:bidi w:val="0"/>
        <w:adjustRightInd/>
        <w:snapToGrid/>
        <w:spacing w:line="360" w:lineRule="auto"/>
        <w:ind w:firstLine="300" w:firstLineChars="125"/>
        <w:textAlignment w:val="auto"/>
        <w:rPr>
          <w:rFonts w:hint="eastAsia"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七</w:t>
      </w:r>
      <w:r>
        <w:rPr>
          <w:rFonts w:hint="default" w:ascii="宋体" w:hAnsi="宋体" w:cs="宋体"/>
          <w:color w:val="auto"/>
          <w:sz w:val="24"/>
          <w:highlight w:val="none"/>
          <w:shd w:val="clear" w:color="auto" w:fill="auto"/>
          <w:lang w:val="en-US" w:eastAsia="zh-CN"/>
        </w:rPr>
        <w:t>、对本次招标提出询问，请按以下方式联系。　　　　　　　　　　　　</w:t>
      </w:r>
    </w:p>
    <w:p w14:paraId="4CB135D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1.采购人信息</w:t>
      </w:r>
    </w:p>
    <w:p w14:paraId="793D87CE">
      <w:pPr>
        <w:pStyle w:val="3"/>
        <w:keepNext w:val="0"/>
        <w:keepLines w:val="0"/>
        <w:adjustRightInd w:val="0"/>
        <w:snapToGrid w:val="0"/>
        <w:spacing w:before="0" w:after="0"/>
        <w:ind w:firstLine="480" w:firstLineChars="200"/>
        <w:jc w:val="both"/>
        <w:textAlignment w:val="baseline"/>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名    称：</w:t>
      </w:r>
      <w:r>
        <w:rPr>
          <w:rFonts w:hint="eastAsia" w:ascii="宋体" w:hAnsi="宋体" w:eastAsia="宋体" w:cs="宋体"/>
          <w:b w:val="0"/>
          <w:bCs w:val="0"/>
          <w:color w:val="auto"/>
          <w:kern w:val="0"/>
          <w:sz w:val="24"/>
          <w:szCs w:val="24"/>
          <w:highlight w:val="none"/>
          <w:lang w:eastAsia="zh-CN"/>
        </w:rPr>
        <w:t xml:space="preserve"> 轮台县阳霞镇人民政府</w:t>
      </w:r>
    </w:p>
    <w:p w14:paraId="6381BDFE">
      <w:pPr>
        <w:pStyle w:val="3"/>
        <w:keepNext w:val="0"/>
        <w:keepLines w:val="0"/>
        <w:adjustRightInd w:val="0"/>
        <w:snapToGrid w:val="0"/>
        <w:spacing w:before="0" w:after="0"/>
        <w:ind w:firstLine="480" w:firstLineChars="200"/>
        <w:jc w:val="both"/>
        <w:textAlignment w:val="baseline"/>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地    址：</w:t>
      </w:r>
      <w:r>
        <w:rPr>
          <w:rFonts w:hint="eastAsia" w:ascii="宋体" w:hAnsi="宋体" w:eastAsia="宋体" w:cs="宋体"/>
          <w:b w:val="0"/>
          <w:bCs w:val="0"/>
          <w:color w:val="auto"/>
          <w:kern w:val="0"/>
          <w:sz w:val="24"/>
          <w:szCs w:val="24"/>
          <w:highlight w:val="none"/>
          <w:lang w:val="en-US" w:eastAsia="zh-CN"/>
        </w:rPr>
        <w:t>新疆轮台县</w:t>
      </w:r>
    </w:p>
    <w:p w14:paraId="3CED58A5">
      <w:pPr>
        <w:pStyle w:val="3"/>
        <w:keepNext w:val="0"/>
        <w:keepLines w:val="0"/>
        <w:adjustRightInd w:val="0"/>
        <w:snapToGrid w:val="0"/>
        <w:spacing w:before="0" w:after="0"/>
        <w:ind w:firstLine="480" w:firstLineChars="200"/>
        <w:jc w:val="both"/>
        <w:textAlignment w:val="baseline"/>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项目联系人（询问）：</w:t>
      </w:r>
      <w:r>
        <w:rPr>
          <w:rFonts w:hint="eastAsia" w:ascii="宋体" w:hAnsi="宋体" w:eastAsia="宋体" w:cs="宋体"/>
          <w:b w:val="0"/>
          <w:bCs w:val="0"/>
          <w:color w:val="auto"/>
          <w:kern w:val="0"/>
          <w:sz w:val="24"/>
          <w:szCs w:val="24"/>
          <w:highlight w:val="none"/>
          <w:lang w:eastAsia="zh-CN"/>
        </w:rPr>
        <w:t>艾克拜尔.热衣木</w:t>
      </w:r>
    </w:p>
    <w:p w14:paraId="2C363376">
      <w:pPr>
        <w:keepNext w:val="0"/>
        <w:keepLines w:val="0"/>
        <w:pageBreakBefore w:val="0"/>
        <w:widowControl w:val="0"/>
        <w:shd w:val="clear"/>
        <w:kinsoku/>
        <w:wordWrap/>
        <w:overflowPunct/>
        <w:topLinePunct w:val="0"/>
        <w:autoSpaceDE/>
        <w:autoSpaceDN/>
        <w:bidi w:val="0"/>
        <w:adjustRightInd/>
        <w:snapToGrid/>
        <w:spacing w:line="360" w:lineRule="auto"/>
        <w:ind w:firstLine="540" w:firstLineChars="225"/>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rPr>
        <w:t>项目联系方式（询问）：</w:t>
      </w:r>
      <w:r>
        <w:rPr>
          <w:rFonts w:hint="eastAsia" w:ascii="宋体" w:hAnsi="宋体" w:cs="宋体"/>
          <w:b w:val="0"/>
          <w:bCs w:val="0"/>
          <w:color w:val="auto"/>
          <w:kern w:val="0"/>
          <w:sz w:val="24"/>
          <w:szCs w:val="24"/>
          <w:highlight w:val="none"/>
          <w:lang w:val="en-US" w:eastAsia="zh-CN"/>
        </w:rPr>
        <w:t>18139068889</w:t>
      </w:r>
      <w:r>
        <w:rPr>
          <w:rFonts w:hint="eastAsia" w:ascii="宋体" w:hAnsi="宋体" w:eastAsia="宋体" w:cs="宋体"/>
          <w:b w:val="0"/>
          <w:bCs w:val="0"/>
          <w:color w:val="auto"/>
          <w:kern w:val="0"/>
          <w:sz w:val="24"/>
          <w:szCs w:val="24"/>
          <w:highlight w:val="none"/>
          <w:lang w:val="en-US" w:eastAsia="zh-CN"/>
        </w:rPr>
        <w:t> </w:t>
      </w:r>
      <w:r>
        <w:rPr>
          <w:rFonts w:hint="default" w:ascii="宋体" w:hAnsi="宋体" w:eastAsia="宋体" w:cs="宋体"/>
          <w:bCs/>
          <w:color w:val="auto"/>
          <w:sz w:val="24"/>
          <w:szCs w:val="24"/>
          <w:highlight w:val="none"/>
          <w:shd w:val="clear" w:color="auto" w:fill="auto"/>
          <w:lang w:val="en-US" w:eastAsia="zh-CN"/>
        </w:rPr>
        <w:t>　　　　　　　</w:t>
      </w:r>
    </w:p>
    <w:p w14:paraId="6E0A306C">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2.采购代理机构信息</w:t>
      </w:r>
    </w:p>
    <w:p w14:paraId="5BC6BF0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名    称：</w:t>
      </w:r>
      <w:r>
        <w:rPr>
          <w:rFonts w:hint="eastAsia" w:ascii="宋体" w:hAnsi="宋体" w:eastAsia="宋体" w:cs="宋体"/>
          <w:bCs/>
          <w:color w:val="auto"/>
          <w:sz w:val="24"/>
          <w:szCs w:val="24"/>
          <w:highlight w:val="none"/>
          <w:shd w:val="clear" w:color="auto" w:fill="auto"/>
          <w:lang w:val="en-US" w:eastAsia="zh-CN"/>
        </w:rPr>
        <w:t>新疆锦瑞祥工程项目咨询管理有限公司</w:t>
      </w:r>
      <w:r>
        <w:rPr>
          <w:rFonts w:hint="default" w:ascii="宋体" w:hAnsi="宋体" w:eastAsia="宋体" w:cs="宋体"/>
          <w:bCs/>
          <w:color w:val="auto"/>
          <w:sz w:val="24"/>
          <w:szCs w:val="24"/>
          <w:highlight w:val="none"/>
          <w:shd w:val="clear" w:color="auto" w:fill="auto"/>
          <w:lang w:val="en-US" w:eastAsia="zh-CN"/>
        </w:rPr>
        <w:t> 　　　　　　　　　　　</w:t>
      </w:r>
    </w:p>
    <w:p w14:paraId="226163F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地    址：</w:t>
      </w:r>
      <w:bookmarkStart w:id="1" w:name="OLE_LINK2"/>
      <w:r>
        <w:rPr>
          <w:rFonts w:hint="eastAsia" w:ascii="宋体" w:hAnsi="宋体" w:eastAsia="宋体" w:cs="宋体"/>
          <w:bCs/>
          <w:color w:val="auto"/>
          <w:sz w:val="24"/>
          <w:szCs w:val="24"/>
          <w:highlight w:val="none"/>
          <w:shd w:val="clear" w:color="auto" w:fill="auto"/>
          <w:lang w:val="en-US" w:eastAsia="zh-CN"/>
        </w:rPr>
        <w:t>新疆库尔勒市石化大道天缘商务酒店4楼616室</w:t>
      </w:r>
      <w:bookmarkEnd w:id="1"/>
    </w:p>
    <w:p w14:paraId="15823B9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default" w:ascii="宋体" w:hAnsi="宋体" w:eastAsia="宋体" w:cs="宋体"/>
          <w:bCs/>
          <w:color w:val="auto"/>
          <w:sz w:val="24"/>
          <w:szCs w:val="24"/>
          <w:highlight w:val="none"/>
          <w:shd w:val="clear" w:color="auto" w:fill="auto"/>
          <w:lang w:val="en-US" w:eastAsia="zh-CN"/>
        </w:rPr>
        <w:t>项目联系人（询问）：</w:t>
      </w:r>
      <w:r>
        <w:rPr>
          <w:rFonts w:hint="eastAsia" w:ascii="宋体" w:hAnsi="宋体" w:cs="宋体"/>
          <w:bCs/>
          <w:color w:val="auto"/>
          <w:sz w:val="24"/>
          <w:szCs w:val="24"/>
          <w:highlight w:val="none"/>
          <w:shd w:val="clear" w:color="auto" w:fill="auto"/>
          <w:lang w:val="en-US" w:eastAsia="zh-CN"/>
        </w:rPr>
        <w:t>马晓晓</w:t>
      </w:r>
      <w:r>
        <w:rPr>
          <w:rFonts w:hint="default" w:ascii="宋体" w:hAnsi="宋体" w:eastAsia="宋体" w:cs="宋体"/>
          <w:bCs/>
          <w:color w:val="auto"/>
          <w:sz w:val="24"/>
          <w:szCs w:val="24"/>
          <w:highlight w:val="none"/>
          <w:shd w:val="clear" w:color="auto" w:fill="auto"/>
          <w:lang w:val="en-US" w:eastAsia="zh-CN"/>
        </w:rPr>
        <w:t> 　　　　　　　　　　　</w:t>
      </w:r>
    </w:p>
    <w:p w14:paraId="12CE7449">
      <w:pPr>
        <w:pStyle w:val="9"/>
        <w:ind w:firstLine="480" w:firstLineChars="200"/>
        <w:rPr>
          <w:rFonts w:hint="default" w:ascii="宋体" w:hAnsi="宋体" w:cs="宋体"/>
          <w:color w:val="auto"/>
          <w:sz w:val="24"/>
          <w:highlight w:val="none"/>
          <w:lang w:val="en-US"/>
        </w:rPr>
      </w:pPr>
      <w:r>
        <w:rPr>
          <w:rFonts w:hint="default" w:ascii="宋体" w:hAnsi="宋体" w:eastAsia="宋体" w:cs="宋体"/>
          <w:bCs/>
          <w:color w:val="auto"/>
          <w:sz w:val="24"/>
          <w:szCs w:val="24"/>
          <w:highlight w:val="none"/>
          <w:shd w:val="clear" w:color="auto" w:fill="auto"/>
          <w:lang w:val="en-US" w:eastAsia="zh-CN"/>
        </w:rPr>
        <w:t>项目联系方式（询问）：</w:t>
      </w:r>
      <w:r>
        <w:rPr>
          <w:rFonts w:hint="eastAsia" w:ascii="宋体" w:hAnsi="宋体" w:cs="宋体"/>
          <w:bCs/>
          <w:color w:val="auto"/>
          <w:sz w:val="24"/>
          <w:szCs w:val="24"/>
          <w:highlight w:val="none"/>
          <w:lang w:val="en-US" w:eastAsia="zh-CN"/>
        </w:rPr>
        <w:t>18997603546</w:t>
      </w:r>
    </w:p>
    <w:p w14:paraId="2B5E2E4E">
      <w:pPr>
        <w:rPr>
          <w:rFonts w:hint="default"/>
          <w:color w:val="auto"/>
          <w:lang w:val="en-US"/>
        </w:rPr>
      </w:pPr>
      <w:r>
        <w:rPr>
          <w:rFonts w:hint="default"/>
          <w:color w:val="auto"/>
          <w:lang w:val="en-US"/>
        </w:rPr>
        <w:br w:type="page"/>
      </w:r>
    </w:p>
    <w:p w14:paraId="204592C5">
      <w:pPr>
        <w:widowControl/>
        <w:shd w:val="clear"/>
        <w:spacing w:line="360" w:lineRule="auto"/>
        <w:jc w:val="center"/>
        <w:outlineLvl w:val="0"/>
        <w:rPr>
          <w:rFonts w:hint="eastAsia" w:ascii="宋体" w:hAnsi="宋体"/>
          <w:b/>
          <w:color w:val="auto"/>
          <w:sz w:val="36"/>
          <w:highlight w:val="none"/>
          <w:shd w:val="clear" w:color="auto" w:fill="auto"/>
        </w:rPr>
      </w:pPr>
      <w:r>
        <w:rPr>
          <w:rFonts w:hint="eastAsia" w:ascii="宋体" w:hAnsi="宋体"/>
          <w:b/>
          <w:color w:val="auto"/>
          <w:sz w:val="36"/>
          <w:highlight w:val="none"/>
          <w:shd w:val="clear" w:color="auto" w:fill="auto"/>
        </w:rPr>
        <w:t>第二部</w:t>
      </w:r>
      <w:r>
        <w:rPr>
          <w:rFonts w:hint="eastAsia" w:ascii="宋体" w:hAnsi="宋体"/>
          <w:b/>
          <w:color w:val="auto"/>
          <w:sz w:val="36"/>
          <w:highlight w:val="none"/>
          <w:shd w:val="clear" w:color="auto" w:fill="auto"/>
          <w:lang w:val="en-US" w:eastAsia="zh-CN"/>
        </w:rPr>
        <w:t>分</w:t>
      </w:r>
      <w:r>
        <w:rPr>
          <w:rFonts w:hint="eastAsia" w:ascii="宋体" w:hAnsi="宋体"/>
          <w:b/>
          <w:color w:val="auto"/>
          <w:sz w:val="36"/>
          <w:highlight w:val="none"/>
          <w:shd w:val="clear" w:color="auto" w:fill="auto"/>
        </w:rPr>
        <w:t xml:space="preserve"> 投标须知</w:t>
      </w:r>
    </w:p>
    <w:tbl>
      <w:tblPr>
        <w:tblStyle w:val="2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70"/>
        <w:gridCol w:w="7144"/>
      </w:tblGrid>
      <w:tr w14:paraId="0CE3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1994700C">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项号</w:t>
            </w:r>
          </w:p>
        </w:tc>
        <w:tc>
          <w:tcPr>
            <w:tcW w:w="1270" w:type="dxa"/>
            <w:vAlign w:val="center"/>
          </w:tcPr>
          <w:p w14:paraId="4011664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w:t>
            </w:r>
          </w:p>
        </w:tc>
        <w:tc>
          <w:tcPr>
            <w:tcW w:w="7144" w:type="dxa"/>
            <w:vAlign w:val="center"/>
          </w:tcPr>
          <w:p w14:paraId="31054A20">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内</w:t>
            </w:r>
            <w:r>
              <w:rPr>
                <w:rFonts w:hint="eastAsia" w:ascii="宋体" w:hAnsi="宋体" w:cs="宋体"/>
                <w:color w:val="auto"/>
                <w:sz w:val="24"/>
                <w:szCs w:val="24"/>
                <w:highlight w:val="none"/>
                <w:shd w:val="clear" w:color="auto" w:fill="auto"/>
              </w:rPr>
              <w:tab/>
            </w:r>
            <w:r>
              <w:rPr>
                <w:rFonts w:hint="eastAsia" w:ascii="宋体" w:hAnsi="宋体" w:cs="宋体"/>
                <w:color w:val="auto"/>
                <w:sz w:val="24"/>
                <w:szCs w:val="24"/>
                <w:highlight w:val="none"/>
                <w:shd w:val="clear" w:color="auto" w:fill="auto"/>
              </w:rPr>
              <w:t>容</w:t>
            </w:r>
          </w:p>
        </w:tc>
      </w:tr>
      <w:tr w14:paraId="0758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2F9058BD">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p>
        </w:tc>
        <w:tc>
          <w:tcPr>
            <w:tcW w:w="1270" w:type="dxa"/>
            <w:vAlign w:val="center"/>
          </w:tcPr>
          <w:p w14:paraId="18CB982E">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项目名称</w:t>
            </w:r>
          </w:p>
        </w:tc>
        <w:tc>
          <w:tcPr>
            <w:tcW w:w="7144" w:type="dxa"/>
            <w:vAlign w:val="center"/>
          </w:tcPr>
          <w:p w14:paraId="7691C0DC">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2"/>
                <w:highlight w:val="none"/>
                <w:shd w:val="clear" w:color="auto" w:fill="auto"/>
                <w:lang w:val="en-US" w:eastAsia="zh-CN"/>
              </w:rPr>
              <w:t>阳霞镇污水处理厂附属设施建设项目</w:t>
            </w:r>
          </w:p>
        </w:tc>
      </w:tr>
      <w:tr w14:paraId="13B1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2B3A7FE7">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w:t>
            </w:r>
          </w:p>
        </w:tc>
        <w:tc>
          <w:tcPr>
            <w:tcW w:w="1270" w:type="dxa"/>
            <w:vAlign w:val="center"/>
          </w:tcPr>
          <w:p w14:paraId="33A03868">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项目编号</w:t>
            </w:r>
          </w:p>
        </w:tc>
        <w:tc>
          <w:tcPr>
            <w:tcW w:w="7144" w:type="dxa"/>
            <w:vAlign w:val="center"/>
          </w:tcPr>
          <w:p w14:paraId="7C6E79E2">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XJJRX-GKZB(2025)-0714</w:t>
            </w:r>
          </w:p>
        </w:tc>
      </w:tr>
      <w:tr w14:paraId="68B5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44" w:type="dxa"/>
            <w:vAlign w:val="center"/>
          </w:tcPr>
          <w:p w14:paraId="5F774D0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w:t>
            </w:r>
          </w:p>
        </w:tc>
        <w:tc>
          <w:tcPr>
            <w:tcW w:w="1270" w:type="dxa"/>
            <w:vAlign w:val="center"/>
          </w:tcPr>
          <w:p w14:paraId="402454F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合同履行期限</w:t>
            </w:r>
          </w:p>
        </w:tc>
        <w:tc>
          <w:tcPr>
            <w:tcW w:w="7144" w:type="dxa"/>
            <w:vAlign w:val="center"/>
          </w:tcPr>
          <w:p w14:paraId="39D57A34">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lang w:eastAsia="zh-CN"/>
              </w:rPr>
              <w:t>合同签订后</w:t>
            </w:r>
            <w:r>
              <w:rPr>
                <w:rFonts w:hint="eastAsia" w:ascii="宋体" w:hAnsi="宋体" w:cs="宋体"/>
                <w:color w:val="auto"/>
                <w:sz w:val="24"/>
                <w:szCs w:val="24"/>
                <w:highlight w:val="none"/>
                <w:shd w:val="clear"/>
                <w:lang w:val="en-US" w:eastAsia="zh-CN"/>
              </w:rPr>
              <w:t>45天</w:t>
            </w:r>
            <w:r>
              <w:rPr>
                <w:rFonts w:hint="eastAsia" w:ascii="宋体" w:hAnsi="宋体" w:cs="宋体"/>
                <w:color w:val="auto"/>
                <w:sz w:val="24"/>
                <w:szCs w:val="24"/>
                <w:highlight w:val="none"/>
                <w:shd w:val="clear"/>
                <w:lang w:eastAsia="zh-CN"/>
              </w:rPr>
              <w:t>内供货安装并交付使用</w:t>
            </w:r>
          </w:p>
        </w:tc>
      </w:tr>
      <w:tr w14:paraId="6458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73172544">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w:t>
            </w:r>
          </w:p>
        </w:tc>
        <w:tc>
          <w:tcPr>
            <w:tcW w:w="1270" w:type="dxa"/>
            <w:vAlign w:val="center"/>
          </w:tcPr>
          <w:p w14:paraId="1687961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yellow"/>
                <w:shd w:val="clear" w:color="auto" w:fill="auto"/>
              </w:rPr>
            </w:pPr>
            <w:r>
              <w:rPr>
                <w:rFonts w:hint="eastAsia" w:ascii="宋体" w:hAnsi="宋体" w:cs="宋体"/>
                <w:color w:val="auto"/>
                <w:sz w:val="24"/>
                <w:szCs w:val="24"/>
                <w:highlight w:val="none"/>
                <w:shd w:val="clear" w:color="auto" w:fill="auto"/>
              </w:rPr>
              <w:t>供货地点</w:t>
            </w:r>
          </w:p>
        </w:tc>
        <w:tc>
          <w:tcPr>
            <w:tcW w:w="7144" w:type="dxa"/>
            <w:vAlign w:val="center"/>
          </w:tcPr>
          <w:p w14:paraId="7326BC2E">
            <w:pPr>
              <w:keepNext w:val="0"/>
              <w:keepLines w:val="0"/>
              <w:suppressLineNumbers w:val="0"/>
              <w:shd w:val="clear"/>
              <w:spacing w:before="0" w:beforeAutospacing="0" w:after="0" w:afterAutospacing="0"/>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lang w:val="en-US" w:eastAsia="zh-CN"/>
              </w:rPr>
              <w:t>甲方指定地点</w:t>
            </w:r>
          </w:p>
        </w:tc>
      </w:tr>
      <w:tr w14:paraId="1B9A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1266361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w:t>
            </w:r>
          </w:p>
        </w:tc>
        <w:tc>
          <w:tcPr>
            <w:tcW w:w="1270" w:type="dxa"/>
            <w:vAlign w:val="center"/>
          </w:tcPr>
          <w:p w14:paraId="27F1C3DD">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资金来源</w:t>
            </w:r>
          </w:p>
        </w:tc>
        <w:tc>
          <w:tcPr>
            <w:tcW w:w="7144" w:type="dxa"/>
            <w:vAlign w:val="center"/>
          </w:tcPr>
          <w:p w14:paraId="0F76E404">
            <w:pPr>
              <w:keepNext w:val="0"/>
              <w:keepLines w:val="0"/>
              <w:suppressLineNumbers w:val="0"/>
              <w:shd w:val="clear"/>
              <w:spacing w:before="0" w:beforeAutospacing="0" w:after="0" w:afterAutospacing="0"/>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lang w:val="en-US" w:eastAsia="zh-CN"/>
              </w:rPr>
              <w:t>财政</w:t>
            </w:r>
          </w:p>
        </w:tc>
      </w:tr>
      <w:tr w14:paraId="682D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11F1946E">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w:t>
            </w:r>
          </w:p>
        </w:tc>
        <w:tc>
          <w:tcPr>
            <w:tcW w:w="1270" w:type="dxa"/>
            <w:vAlign w:val="center"/>
          </w:tcPr>
          <w:p w14:paraId="4B936DFC">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采购方式</w:t>
            </w:r>
          </w:p>
        </w:tc>
        <w:tc>
          <w:tcPr>
            <w:tcW w:w="7144" w:type="dxa"/>
            <w:vAlign w:val="center"/>
          </w:tcPr>
          <w:p w14:paraId="7D6C418F">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公开招标</w:t>
            </w:r>
          </w:p>
        </w:tc>
      </w:tr>
      <w:tr w14:paraId="0181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4" w:type="dxa"/>
            <w:vAlign w:val="center"/>
          </w:tcPr>
          <w:p w14:paraId="19EB763B">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w:t>
            </w:r>
          </w:p>
        </w:tc>
        <w:tc>
          <w:tcPr>
            <w:tcW w:w="1270" w:type="dxa"/>
            <w:vAlign w:val="center"/>
          </w:tcPr>
          <w:p w14:paraId="75E6535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采购人</w:t>
            </w:r>
          </w:p>
        </w:tc>
        <w:tc>
          <w:tcPr>
            <w:tcW w:w="7144" w:type="dxa"/>
            <w:vAlign w:val="center"/>
          </w:tcPr>
          <w:p w14:paraId="73EA26E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 xml:space="preserve"> </w:t>
            </w:r>
            <w:r>
              <w:rPr>
                <w:rFonts w:hint="eastAsia" w:ascii="宋体" w:hAnsi="宋体" w:cs="宋体"/>
                <w:color w:val="auto"/>
                <w:sz w:val="24"/>
                <w:szCs w:val="24"/>
                <w:highlight w:val="none"/>
                <w:lang w:eastAsia="zh-CN"/>
              </w:rPr>
              <w:t>轮台县阳霞镇人民政府</w:t>
            </w:r>
          </w:p>
          <w:p w14:paraId="74466F1F">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cs="宋体"/>
                <w:b w:val="0"/>
                <w:bCs w:val="0"/>
                <w:color w:val="auto"/>
                <w:kern w:val="0"/>
                <w:sz w:val="24"/>
                <w:szCs w:val="24"/>
                <w:highlight w:val="none"/>
                <w:lang w:val="en-US" w:eastAsia="zh-CN"/>
              </w:rPr>
              <w:t>新疆轮台县</w:t>
            </w:r>
          </w:p>
          <w:p w14:paraId="0BDB8D83">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 系 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艾克拜尔.热衣木</w:t>
            </w:r>
          </w:p>
          <w:p w14:paraId="06F5D541">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eastAsia="宋体" w:cs="宋体"/>
                <w:b w:val="0"/>
                <w:bCs w:val="0"/>
                <w:color w:val="auto"/>
                <w:kern w:val="0"/>
                <w:sz w:val="24"/>
                <w:szCs w:val="24"/>
                <w:highlight w:val="none"/>
              </w:rPr>
              <w:t>项目联系方式（询问）：</w:t>
            </w:r>
            <w:r>
              <w:rPr>
                <w:rFonts w:hint="eastAsia" w:ascii="宋体" w:hAnsi="宋体" w:cs="宋体"/>
                <w:b w:val="0"/>
                <w:bCs w:val="0"/>
                <w:color w:val="auto"/>
                <w:kern w:val="0"/>
                <w:sz w:val="24"/>
                <w:szCs w:val="24"/>
                <w:highlight w:val="none"/>
                <w:lang w:eastAsia="zh-CN"/>
              </w:rPr>
              <w:t>18139068889</w:t>
            </w:r>
            <w:r>
              <w:rPr>
                <w:rFonts w:hint="default" w:ascii="宋体" w:hAnsi="宋体" w:eastAsia="宋体" w:cs="宋体"/>
                <w:bCs/>
                <w:color w:val="auto"/>
                <w:sz w:val="24"/>
                <w:szCs w:val="24"/>
                <w:highlight w:val="none"/>
                <w:shd w:val="clear" w:color="auto" w:fill="auto"/>
                <w:lang w:val="en-US" w:eastAsia="zh-CN"/>
              </w:rPr>
              <w:t>　</w:t>
            </w:r>
          </w:p>
        </w:tc>
      </w:tr>
      <w:tr w14:paraId="3C07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44" w:type="dxa"/>
            <w:vAlign w:val="center"/>
          </w:tcPr>
          <w:p w14:paraId="71140966">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w:t>
            </w:r>
          </w:p>
        </w:tc>
        <w:tc>
          <w:tcPr>
            <w:tcW w:w="1270" w:type="dxa"/>
            <w:vAlign w:val="center"/>
          </w:tcPr>
          <w:p w14:paraId="7AD11E69">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采购代理机构</w:t>
            </w:r>
          </w:p>
        </w:tc>
        <w:tc>
          <w:tcPr>
            <w:tcW w:w="7144" w:type="dxa"/>
            <w:vAlign w:val="center"/>
          </w:tcPr>
          <w:p w14:paraId="1440DA12">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名    称：新疆锦瑞祥工程项目咨询管理有限公司 　　　　　　　　　　　</w:t>
            </w:r>
          </w:p>
          <w:p w14:paraId="12918532">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地    址：新疆库尔勒市石化大道天缘商务酒店4楼616室</w:t>
            </w:r>
          </w:p>
          <w:p w14:paraId="39349727">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项目联系人（询问）：</w:t>
            </w:r>
            <w:r>
              <w:rPr>
                <w:rFonts w:hint="eastAsia" w:ascii="宋体" w:hAnsi="宋体" w:cs="宋体"/>
                <w:color w:val="auto"/>
                <w:sz w:val="24"/>
                <w:szCs w:val="24"/>
                <w:highlight w:val="none"/>
                <w:shd w:val="clear" w:color="auto" w:fill="auto"/>
                <w:lang w:val="en-US" w:eastAsia="zh-CN"/>
              </w:rPr>
              <w:t>马晓晓</w:t>
            </w:r>
            <w:r>
              <w:rPr>
                <w:rFonts w:hint="eastAsia" w:ascii="宋体" w:hAnsi="宋体" w:cs="宋体"/>
                <w:color w:val="auto"/>
                <w:sz w:val="24"/>
                <w:szCs w:val="24"/>
                <w:highlight w:val="none"/>
                <w:shd w:val="clear" w:color="auto" w:fill="auto"/>
              </w:rPr>
              <w:t>  　　　　　　　　　　　</w:t>
            </w:r>
          </w:p>
          <w:p w14:paraId="73B7B925">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项目联系方式（询问）：</w:t>
            </w:r>
            <w:r>
              <w:rPr>
                <w:rFonts w:hint="eastAsia" w:ascii="宋体" w:hAnsi="宋体" w:cs="宋体"/>
                <w:color w:val="auto"/>
                <w:sz w:val="24"/>
                <w:szCs w:val="24"/>
                <w:highlight w:val="none"/>
                <w:shd w:val="clear" w:color="auto" w:fill="auto"/>
                <w:lang w:val="en-US" w:eastAsia="zh-CN"/>
              </w:rPr>
              <w:t>18997603546</w:t>
            </w:r>
          </w:p>
        </w:tc>
      </w:tr>
      <w:tr w14:paraId="52ED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5A02CA29">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w:t>
            </w:r>
          </w:p>
        </w:tc>
        <w:tc>
          <w:tcPr>
            <w:tcW w:w="1270" w:type="dxa"/>
            <w:vAlign w:val="center"/>
          </w:tcPr>
          <w:p w14:paraId="5C1ADF8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投标人</w:t>
            </w:r>
            <w:r>
              <w:rPr>
                <w:rFonts w:hint="eastAsia" w:ascii="宋体" w:hAnsi="宋体" w:cs="宋体"/>
                <w:color w:val="auto"/>
                <w:sz w:val="24"/>
                <w:szCs w:val="24"/>
                <w:highlight w:val="none"/>
                <w:shd w:val="clear" w:color="auto" w:fill="auto"/>
              </w:rPr>
              <w:t>必备资质</w:t>
            </w:r>
          </w:p>
        </w:tc>
        <w:tc>
          <w:tcPr>
            <w:tcW w:w="7144" w:type="dxa"/>
            <w:vAlign w:val="center"/>
          </w:tcPr>
          <w:p w14:paraId="376931C4">
            <w:pPr>
              <w:keepNext w:val="0"/>
              <w:keepLines w:val="0"/>
              <w:suppressLineNumbers w:val="0"/>
              <w:shd w:val="clear" w:color="auto" w:fill="auto"/>
              <w:spacing w:before="0" w:beforeAutospacing="0" w:after="0" w:afterAutospacing="0" w:line="360" w:lineRule="auto"/>
              <w:ind w:left="0" w:right="0"/>
              <w:jc w:val="left"/>
              <w:rPr>
                <w:rFonts w:hint="default" w:eastAsia="宋体"/>
                <w:color w:val="auto"/>
                <w:sz w:val="24"/>
                <w:szCs w:val="24"/>
                <w:highlight w:val="none"/>
                <w:shd w:val="clear" w:color="auto" w:fill="auto"/>
                <w:lang w:val="en-US" w:eastAsia="zh-CN"/>
              </w:rPr>
            </w:pPr>
            <w:r>
              <w:rPr>
                <w:rFonts w:hint="eastAsia"/>
                <w:color w:val="auto"/>
                <w:sz w:val="24"/>
                <w:szCs w:val="24"/>
                <w:highlight w:val="none"/>
                <w:shd w:val="clear" w:color="auto" w:fill="auto"/>
              </w:rPr>
              <w:t>（1）满足《中华人民共和国政府采购法》第二十二条规定</w:t>
            </w:r>
            <w:r>
              <w:rPr>
                <w:rFonts w:hint="eastAsia"/>
                <w:color w:val="auto"/>
                <w:sz w:val="24"/>
                <w:szCs w:val="24"/>
                <w:highlight w:val="none"/>
                <w:shd w:val="clear" w:color="auto" w:fill="auto"/>
                <w:lang w:val="en-US" w:eastAsia="zh-CN"/>
              </w:rPr>
              <w:t>并提供承诺书；</w:t>
            </w:r>
          </w:p>
          <w:p w14:paraId="59C55B16">
            <w:pPr>
              <w:pStyle w:val="9"/>
              <w:keepNext w:val="0"/>
              <w:keepLines w:val="0"/>
              <w:suppressLineNumbers w:val="0"/>
              <w:shd w:val="clear" w:color="auto" w:fill="auto"/>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2</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在中华人民共和国境内依法注册的、具有独立承担民事责任的能力，提供有效的营业执照</w:t>
            </w:r>
            <w:r>
              <w:rPr>
                <w:rFonts w:hint="eastAsia" w:ascii="Times New Roman" w:hAnsi="Times New Roman" w:eastAsia="宋体" w:cs="Times New Roman"/>
                <w:color w:val="auto"/>
                <w:kern w:val="2"/>
                <w:sz w:val="24"/>
                <w:szCs w:val="24"/>
                <w:highlight w:val="none"/>
                <w:shd w:val="clear" w:color="auto" w:fill="auto"/>
                <w:lang w:val="en-US" w:eastAsia="zh-CN" w:bidi="ar-SA"/>
              </w:rPr>
              <w:t>；</w:t>
            </w:r>
          </w:p>
          <w:p w14:paraId="36AC0ED3">
            <w:pPr>
              <w:pStyle w:val="9"/>
              <w:keepNext w:val="0"/>
              <w:keepLines w:val="0"/>
              <w:suppressLineNumbers w:val="0"/>
              <w:shd w:val="clear" w:color="auto" w:fill="auto"/>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3</w:t>
            </w:r>
            <w:r>
              <w:rPr>
                <w:rFonts w:hint="eastAsia" w:ascii="Times New Roman" w:hAnsi="Times New Roman" w:eastAsia="宋体" w:cs="Times New Roman"/>
                <w:color w:val="auto"/>
                <w:kern w:val="2"/>
                <w:sz w:val="24"/>
                <w:szCs w:val="24"/>
                <w:highlight w:val="none"/>
                <w:shd w:val="clear" w:color="auto" w:fill="auto"/>
                <w:lang w:val="en-US" w:eastAsia="zh-CN" w:bidi="ar-SA"/>
              </w:rPr>
              <w:t>）法人须提供法定代表人资格证明书及身份证或法人授权委托书及被授权人身份证；</w:t>
            </w:r>
          </w:p>
          <w:p w14:paraId="0B3BA06B">
            <w:pPr>
              <w:pStyle w:val="9"/>
              <w:keepNext w:val="0"/>
              <w:keepLines w:val="0"/>
              <w:suppressLineNumbers w:val="0"/>
              <w:shd w:val="clear" w:color="auto" w:fill="auto"/>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4</w:t>
            </w:r>
            <w:r>
              <w:rPr>
                <w:rFonts w:hint="eastAsia" w:ascii="Times New Roman" w:hAnsi="Times New Roman" w:eastAsia="宋体" w:cs="Times New Roman"/>
                <w:color w:val="auto"/>
                <w:kern w:val="2"/>
                <w:sz w:val="24"/>
                <w:szCs w:val="24"/>
                <w:highlight w:val="none"/>
                <w:shd w:val="clear" w:color="auto" w:fill="auto"/>
                <w:lang w:val="en-US" w:eastAsia="zh-CN" w:bidi="ar-SA"/>
              </w:rPr>
              <w:t>）单位负责人为同一人或者存在直接控股、管理关系的不同投标人，不得参加同一合同项下的政府采购活动；</w:t>
            </w:r>
          </w:p>
          <w:p w14:paraId="23DFC7BE">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5</w:t>
            </w:r>
            <w:r>
              <w:rPr>
                <w:rFonts w:hint="eastAsia" w:ascii="Times New Roman" w:hAnsi="Times New Roman" w:eastAsia="宋体" w:cs="Times New Roman"/>
                <w:color w:val="auto"/>
                <w:kern w:val="2"/>
                <w:sz w:val="24"/>
                <w:szCs w:val="24"/>
                <w:highlight w:val="none"/>
                <w:shd w:val="clear" w:color="auto" w:fill="auto"/>
                <w:lang w:val="en-US" w:eastAsia="zh-CN" w:bidi="ar-SA"/>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r>
              <w:rPr>
                <w:rFonts w:hint="eastAsia" w:ascii="Times New Roman" w:hAnsi="Times New Roman" w:cs="Times New Roman"/>
                <w:color w:val="auto"/>
                <w:kern w:val="2"/>
                <w:sz w:val="24"/>
                <w:szCs w:val="24"/>
                <w:highlight w:val="none"/>
                <w:shd w:val="clear" w:color="auto" w:fill="auto"/>
                <w:lang w:val="en-US" w:eastAsia="zh-CN" w:bidi="ar-SA"/>
              </w:rPr>
              <w:t>；</w:t>
            </w:r>
            <w:r>
              <w:rPr>
                <w:rFonts w:hint="eastAsia" w:ascii="宋体" w:hAnsi="宋体" w:cs="宋体"/>
                <w:bCs/>
                <w:color w:val="auto"/>
                <w:kern w:val="2"/>
                <w:sz w:val="24"/>
                <w:szCs w:val="24"/>
                <w:highlight w:val="none"/>
                <w:shd w:val="clear" w:color="auto" w:fill="auto"/>
                <w:lang w:val="en-GB" w:eastAsia="zh-CN" w:bidi="ar-SA"/>
              </w:rPr>
              <w:t>（</w:t>
            </w:r>
            <w:r>
              <w:rPr>
                <w:rFonts w:hint="eastAsia" w:ascii="宋体" w:hAnsi="宋体" w:cs="宋体"/>
                <w:bCs/>
                <w:color w:val="auto"/>
                <w:kern w:val="2"/>
                <w:sz w:val="24"/>
                <w:szCs w:val="24"/>
                <w:highlight w:val="none"/>
                <w:shd w:val="clear" w:color="auto" w:fill="auto"/>
                <w:lang w:val="en-US" w:eastAsia="zh-CN" w:bidi="ar-SA"/>
              </w:rPr>
              <w:t>提供查询截图加盖公章</w:t>
            </w:r>
            <w:r>
              <w:rPr>
                <w:rFonts w:hint="eastAsia" w:ascii="宋体" w:hAnsi="宋体" w:cs="宋体"/>
                <w:bCs/>
                <w:color w:val="auto"/>
                <w:kern w:val="2"/>
                <w:sz w:val="24"/>
                <w:szCs w:val="24"/>
                <w:highlight w:val="none"/>
                <w:shd w:val="clear" w:color="auto" w:fill="auto"/>
                <w:lang w:val="en-GB" w:eastAsia="zh-CN" w:bidi="ar-SA"/>
              </w:rPr>
              <w:t>）</w:t>
            </w:r>
          </w:p>
          <w:p w14:paraId="28E15E8F">
            <w:pPr>
              <w:pStyle w:val="9"/>
              <w:keepNext w:val="0"/>
              <w:keepLines w:val="0"/>
              <w:suppressLineNumbers w:val="0"/>
              <w:shd w:val="clear" w:color="auto" w:fill="auto"/>
              <w:spacing w:before="0" w:beforeAutospacing="0" w:after="0" w:afterAutospacing="0" w:line="360" w:lineRule="auto"/>
              <w:ind w:left="0" w:right="0"/>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6</w:t>
            </w:r>
            <w:r>
              <w:rPr>
                <w:rFonts w:hint="eastAsia" w:ascii="Times New Roman" w:hAnsi="Times New Roman" w:eastAsia="宋体" w:cs="Times New Roman"/>
                <w:color w:val="auto"/>
                <w:kern w:val="2"/>
                <w:sz w:val="24"/>
                <w:szCs w:val="24"/>
                <w:highlight w:val="none"/>
                <w:shd w:val="clear" w:color="auto" w:fill="auto"/>
                <w:lang w:val="en-US" w:eastAsia="zh-CN" w:bidi="ar-SA"/>
              </w:rPr>
              <w:t>）投标保证金：</w:t>
            </w:r>
            <w:r>
              <w:rPr>
                <w:rFonts w:hint="eastAsia" w:ascii="Times New Roman" w:hAnsi="Times New Roman" w:cs="Times New Roman"/>
                <w:color w:val="auto"/>
                <w:kern w:val="2"/>
                <w:sz w:val="24"/>
                <w:szCs w:val="24"/>
                <w:highlight w:val="none"/>
                <w:shd w:val="clear" w:color="auto" w:fill="auto"/>
                <w:lang w:val="en-US" w:eastAsia="zh-CN" w:bidi="ar-SA"/>
              </w:rPr>
              <w:t>26000</w:t>
            </w:r>
            <w:r>
              <w:rPr>
                <w:rFonts w:hint="eastAsia" w:ascii="Times New Roman" w:hAnsi="Times New Roman" w:eastAsia="宋体" w:cs="Times New Roman"/>
                <w:color w:val="auto"/>
                <w:kern w:val="2"/>
                <w:sz w:val="24"/>
                <w:szCs w:val="24"/>
                <w:highlight w:val="none"/>
                <w:shd w:val="clear" w:color="auto" w:fill="auto"/>
                <w:lang w:val="en-US" w:eastAsia="zh-CN" w:bidi="ar-SA"/>
              </w:rPr>
              <w:t>元，大写：</w:t>
            </w:r>
            <w:r>
              <w:rPr>
                <w:rFonts w:hint="eastAsia" w:ascii="Times New Roman" w:hAnsi="Times New Roman" w:cs="Times New Roman"/>
                <w:color w:val="auto"/>
                <w:kern w:val="2"/>
                <w:sz w:val="24"/>
                <w:szCs w:val="24"/>
                <w:highlight w:val="none"/>
                <w:shd w:val="clear" w:color="auto" w:fill="auto"/>
                <w:lang w:val="en-US" w:eastAsia="zh-CN" w:bidi="ar-SA"/>
              </w:rPr>
              <w:t>贰万陆仟元整</w:t>
            </w:r>
            <w:r>
              <w:rPr>
                <w:rFonts w:hint="eastAsia" w:ascii="Times New Roman" w:hAnsi="Times New Roman" w:eastAsia="宋体" w:cs="Times New Roman"/>
                <w:color w:val="auto"/>
                <w:kern w:val="2"/>
                <w:sz w:val="24"/>
                <w:szCs w:val="24"/>
                <w:highlight w:val="none"/>
                <w:shd w:val="clear" w:color="auto" w:fill="auto"/>
                <w:lang w:val="en-US" w:eastAsia="zh-CN" w:bidi="ar-SA"/>
              </w:rPr>
              <w:t>；</w:t>
            </w:r>
          </w:p>
          <w:p w14:paraId="7EDB8074">
            <w:pPr>
              <w:pStyle w:val="9"/>
              <w:keepNext w:val="0"/>
              <w:keepLines w:val="0"/>
              <w:suppressLineNumbers w:val="0"/>
              <w:shd w:val="clear" w:color="auto" w:fill="auto"/>
              <w:spacing w:before="0" w:beforeAutospacing="0" w:after="0" w:afterAutospacing="0" w:line="360" w:lineRule="auto"/>
              <w:ind w:left="0" w:right="0"/>
              <w:rPr>
                <w:rFonts w:hint="eastAsia" w:ascii="Times New Roman" w:hAnsi="Times New Roman"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Times New Roman" w:hAnsi="Times New Roman" w:cs="Times New Roman"/>
                <w:color w:val="auto"/>
                <w:kern w:val="2"/>
                <w:sz w:val="24"/>
                <w:szCs w:val="24"/>
                <w:highlight w:val="none"/>
                <w:shd w:val="clear" w:color="auto" w:fill="auto"/>
                <w:lang w:val="en-US" w:eastAsia="zh-CN" w:bidi="ar-SA"/>
              </w:rPr>
              <w:t>7</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eastAsia" w:ascii="宋体" w:hAnsi="宋体" w:eastAsia="宋体" w:cs="宋体"/>
                <w:bCs/>
                <w:color w:val="auto"/>
                <w:kern w:val="2"/>
                <w:sz w:val="24"/>
                <w:szCs w:val="24"/>
                <w:highlight w:val="none"/>
                <w:shd w:val="clear" w:color="auto" w:fill="auto"/>
                <w:lang w:val="en-US" w:eastAsia="zh-CN" w:bidi="ar-SA"/>
              </w:rPr>
              <w:t>本项目专门面向小微企业采购（提供中小企业声明函），依据《新疆维吾尔自治区政府采购促进中小企业发展管理实施办法》，产品制造商为小微企业</w:t>
            </w:r>
            <w:r>
              <w:rPr>
                <w:rFonts w:hint="eastAsia" w:ascii="Times New Roman" w:hAnsi="Times New Roman" w:cs="Times New Roman"/>
                <w:color w:val="auto"/>
                <w:kern w:val="2"/>
                <w:sz w:val="24"/>
                <w:szCs w:val="24"/>
                <w:highlight w:val="none"/>
                <w:shd w:val="clear" w:color="auto" w:fill="auto"/>
                <w:lang w:val="en-US" w:eastAsia="zh-CN" w:bidi="ar-SA"/>
              </w:rPr>
              <w:t>；</w:t>
            </w:r>
          </w:p>
          <w:p w14:paraId="700B5FCD">
            <w:pPr>
              <w:keepNext w:val="0"/>
              <w:keepLines w:val="0"/>
              <w:suppressLineNumbers w:val="0"/>
              <w:spacing w:before="0" w:beforeAutospacing="0" w:after="0" w:afterAutospacing="0"/>
              <w:ind w:left="0" w:right="0"/>
              <w:rPr>
                <w:rFonts w:hint="eastAsia"/>
                <w:szCs w:val="22"/>
                <w:lang w:val="en-US" w:eastAsia="zh-CN"/>
              </w:rPr>
            </w:pPr>
            <w:r>
              <w:rPr>
                <w:rFonts w:hint="eastAsia" w:ascii="Times New Roman" w:hAnsi="Times New Roman" w:cs="Times New Roman"/>
                <w:color w:val="auto"/>
                <w:kern w:val="2"/>
                <w:sz w:val="24"/>
                <w:szCs w:val="24"/>
                <w:highlight w:val="none"/>
                <w:shd w:val="clear" w:color="auto" w:fill="auto"/>
                <w:lang w:val="en-US" w:eastAsia="zh-CN" w:bidi="ar-SA"/>
              </w:rPr>
              <w:t>（</w:t>
            </w:r>
            <w:r>
              <w:rPr>
                <w:rFonts w:hint="eastAsia" w:cs="Times New Roman"/>
                <w:color w:val="auto"/>
                <w:kern w:val="2"/>
                <w:sz w:val="24"/>
                <w:szCs w:val="24"/>
                <w:highlight w:val="none"/>
                <w:shd w:val="clear" w:color="auto" w:fill="auto"/>
                <w:lang w:val="en-US" w:eastAsia="zh-CN" w:bidi="ar-SA"/>
              </w:rPr>
              <w:t>8</w:t>
            </w:r>
            <w:r>
              <w:rPr>
                <w:rFonts w:hint="eastAsia" w:ascii="Times New Roman" w:hAnsi="Times New Roman" w:cs="Times New Roman"/>
                <w:color w:val="auto"/>
                <w:kern w:val="2"/>
                <w:sz w:val="24"/>
                <w:szCs w:val="24"/>
                <w:highlight w:val="none"/>
                <w:shd w:val="clear" w:color="auto" w:fill="auto"/>
                <w:lang w:val="en-US" w:eastAsia="zh-CN" w:bidi="ar-SA"/>
              </w:rPr>
              <w:t>）本项目不接受联合体投标</w:t>
            </w:r>
            <w:r>
              <w:rPr>
                <w:rFonts w:hint="eastAsia" w:ascii="Times New Roman" w:hAnsi="Times New Roman" w:eastAsia="宋体" w:cs="Times New Roman"/>
                <w:color w:val="auto"/>
                <w:kern w:val="2"/>
                <w:sz w:val="24"/>
                <w:szCs w:val="24"/>
                <w:highlight w:val="none"/>
                <w:shd w:val="clear" w:color="auto" w:fill="auto"/>
                <w:lang w:val="en-US" w:eastAsia="zh-CN" w:bidi="ar-SA"/>
              </w:rPr>
              <w:t>。</w:t>
            </w:r>
          </w:p>
        </w:tc>
      </w:tr>
      <w:tr w14:paraId="60F0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44" w:type="dxa"/>
            <w:vAlign w:val="center"/>
          </w:tcPr>
          <w:p w14:paraId="6FC1BCDF">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10</w:t>
            </w:r>
          </w:p>
        </w:tc>
        <w:tc>
          <w:tcPr>
            <w:tcW w:w="1270" w:type="dxa"/>
            <w:vAlign w:val="center"/>
          </w:tcPr>
          <w:p w14:paraId="2A5CABC0">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rPr>
              <w:t>开标时必须携带的证件</w:t>
            </w:r>
          </w:p>
        </w:tc>
        <w:tc>
          <w:tcPr>
            <w:tcW w:w="7144" w:type="dxa"/>
            <w:vAlign w:val="center"/>
          </w:tcPr>
          <w:p w14:paraId="7360D8F9">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Times New Roman" w:hAnsi="Times New Roman" w:cs="Times New Roman"/>
                <w:color w:val="auto"/>
                <w:sz w:val="24"/>
                <w:szCs w:val="24"/>
                <w:highlight w:val="none"/>
                <w:shd w:val="clear" w:color="auto" w:fill="auto"/>
                <w:lang w:val="zh-CN" w:eastAsia="zh-CN"/>
              </w:rPr>
              <w:t>不见面开标方式的取消本条款</w:t>
            </w:r>
          </w:p>
        </w:tc>
      </w:tr>
      <w:tr w14:paraId="58AC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7DDA7114">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11</w:t>
            </w:r>
          </w:p>
        </w:tc>
        <w:tc>
          <w:tcPr>
            <w:tcW w:w="1270" w:type="dxa"/>
            <w:vAlign w:val="center"/>
          </w:tcPr>
          <w:p w14:paraId="7A897BB2">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开标时间</w:t>
            </w:r>
          </w:p>
        </w:tc>
        <w:tc>
          <w:tcPr>
            <w:tcW w:w="7144" w:type="dxa"/>
            <w:vAlign w:val="center"/>
          </w:tcPr>
          <w:p w14:paraId="1195A03B">
            <w:pPr>
              <w:keepNext w:val="0"/>
              <w:keepLines w:val="0"/>
              <w:suppressLineNumbers w:val="0"/>
              <w:shd w:val="clear"/>
              <w:spacing w:before="0" w:beforeAutospacing="0" w:after="0" w:afterAutospacing="0"/>
              <w:ind w:left="0" w:right="0"/>
              <w:jc w:val="left"/>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GB" w:eastAsia="zh-CN"/>
              </w:rPr>
              <w:t>202</w:t>
            </w:r>
            <w:r>
              <w:rPr>
                <w:rFonts w:hint="eastAsia" w:ascii="宋体" w:hAnsi="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lang w:val="en-GB" w:eastAsia="zh-CN"/>
              </w:rPr>
              <w:t>年</w:t>
            </w:r>
            <w:r>
              <w:rPr>
                <w:rFonts w:hint="eastAsia" w:ascii="宋体" w:hAnsi="宋体" w:cs="宋体"/>
                <w:color w:val="auto"/>
                <w:sz w:val="24"/>
                <w:szCs w:val="24"/>
                <w:highlight w:val="none"/>
                <w:shd w:val="clear" w:color="auto" w:fill="auto"/>
                <w:lang w:val="en-US" w:eastAsia="zh-CN"/>
              </w:rPr>
              <w:t>8</w:t>
            </w:r>
            <w:r>
              <w:rPr>
                <w:rFonts w:hint="eastAsia" w:ascii="宋体" w:hAnsi="宋体" w:cs="宋体"/>
                <w:color w:val="auto"/>
                <w:sz w:val="24"/>
                <w:szCs w:val="24"/>
                <w:highlight w:val="none"/>
                <w:shd w:val="clear" w:color="auto" w:fill="auto"/>
                <w:lang w:val="en-GB" w:eastAsia="zh-CN"/>
              </w:rPr>
              <w:t>月</w:t>
            </w:r>
            <w:r>
              <w:rPr>
                <w:rFonts w:hint="eastAsia" w:ascii="宋体" w:hAnsi="宋体" w:cs="宋体"/>
                <w:color w:val="auto"/>
                <w:sz w:val="24"/>
                <w:szCs w:val="24"/>
                <w:highlight w:val="none"/>
                <w:shd w:val="clear" w:color="auto" w:fill="auto"/>
                <w:lang w:val="en-US" w:eastAsia="zh-CN"/>
              </w:rPr>
              <w:t>5</w:t>
            </w:r>
            <w:r>
              <w:rPr>
                <w:rFonts w:hint="eastAsia" w:ascii="宋体" w:hAnsi="宋体" w:cs="宋体"/>
                <w:color w:val="auto"/>
                <w:sz w:val="24"/>
                <w:szCs w:val="24"/>
                <w:highlight w:val="none"/>
                <w:shd w:val="clear" w:color="auto" w:fill="auto"/>
                <w:lang w:val="en-GB" w:eastAsia="zh-CN"/>
              </w:rPr>
              <w:t>日</w:t>
            </w:r>
            <w:r>
              <w:rPr>
                <w:rFonts w:hint="eastAsia" w:ascii="宋体" w:hAnsi="宋体" w:cs="宋体"/>
                <w:color w:val="auto"/>
                <w:sz w:val="24"/>
                <w:szCs w:val="24"/>
                <w:highlight w:val="none"/>
                <w:shd w:val="clear" w:color="auto" w:fill="auto"/>
                <w:lang w:val="en-US" w:eastAsia="zh-CN"/>
              </w:rPr>
              <w:t>16</w:t>
            </w:r>
            <w:r>
              <w:rPr>
                <w:rFonts w:hint="eastAsia" w:ascii="宋体" w:hAnsi="宋体" w:cs="宋体"/>
                <w:color w:val="auto"/>
                <w:sz w:val="24"/>
                <w:szCs w:val="24"/>
                <w:highlight w:val="none"/>
                <w:shd w:val="clear" w:color="auto" w:fill="auto"/>
                <w:lang w:val="en-GB" w:eastAsia="zh-CN"/>
              </w:rPr>
              <w:t>:</w:t>
            </w: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val="en-GB" w:eastAsia="zh-CN"/>
              </w:rPr>
              <w:t>0</w:t>
            </w:r>
            <w:r>
              <w:rPr>
                <w:rFonts w:hint="default" w:ascii="宋体" w:hAnsi="宋体" w:cs="宋体"/>
                <w:color w:val="auto"/>
                <w:sz w:val="24"/>
                <w:szCs w:val="24"/>
                <w:highlight w:val="none"/>
                <w:shd w:val="clear" w:color="auto" w:fill="auto"/>
                <w:lang w:val="en-GB" w:eastAsia="zh-CN"/>
              </w:rPr>
              <w:t>（北京时间）</w:t>
            </w:r>
          </w:p>
        </w:tc>
      </w:tr>
      <w:tr w14:paraId="6C8D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44" w:type="dxa"/>
            <w:vAlign w:val="center"/>
          </w:tcPr>
          <w:p w14:paraId="7BA801B1">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12</w:t>
            </w:r>
          </w:p>
        </w:tc>
        <w:tc>
          <w:tcPr>
            <w:tcW w:w="1270" w:type="dxa"/>
            <w:vAlign w:val="center"/>
          </w:tcPr>
          <w:p w14:paraId="14C2346D">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开标地点</w:t>
            </w:r>
          </w:p>
        </w:tc>
        <w:tc>
          <w:tcPr>
            <w:tcW w:w="7144" w:type="dxa"/>
            <w:vAlign w:val="center"/>
          </w:tcPr>
          <w:p w14:paraId="7EECF163">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政采云开标大厅</w:t>
            </w:r>
            <w:r>
              <w:rPr>
                <w:rFonts w:hint="eastAsia" w:ascii="宋体" w:hAnsi="宋体" w:cs="宋体"/>
                <w:color w:val="auto"/>
                <w:sz w:val="24"/>
                <w:szCs w:val="24"/>
                <w:highlight w:val="none"/>
                <w:shd w:val="clear" w:color="auto" w:fill="auto"/>
                <w:lang w:val="en-GB" w:eastAsia="zh-CN"/>
              </w:rPr>
              <w:t>（</w:t>
            </w:r>
            <w:r>
              <w:rPr>
                <w:rFonts w:hint="default" w:ascii="宋体" w:hAnsi="宋体" w:cs="宋体"/>
                <w:color w:val="auto"/>
                <w:sz w:val="24"/>
                <w:szCs w:val="24"/>
                <w:highlight w:val="none"/>
                <w:shd w:val="clear" w:color="auto" w:fill="auto"/>
                <w:lang w:val="en-US" w:eastAsia="zh-CN"/>
              </w:rPr>
              <w:t>https://www.zcygov.cn在线投标</w:t>
            </w:r>
            <w:r>
              <w:rPr>
                <w:rFonts w:hint="eastAsia" w:ascii="宋体" w:hAnsi="宋体" w:cs="宋体"/>
                <w:color w:val="auto"/>
                <w:sz w:val="24"/>
                <w:szCs w:val="24"/>
                <w:highlight w:val="none"/>
                <w:shd w:val="clear" w:color="auto" w:fill="auto"/>
                <w:lang w:val="en-GB" w:eastAsia="zh-CN"/>
              </w:rPr>
              <w:t>）</w:t>
            </w:r>
          </w:p>
        </w:tc>
      </w:tr>
      <w:tr w14:paraId="3216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44" w:type="dxa"/>
            <w:vAlign w:val="center"/>
          </w:tcPr>
          <w:p w14:paraId="42FABA5C">
            <w:pPr>
              <w:keepNext w:val="0"/>
              <w:keepLines w:val="0"/>
              <w:suppressLineNumbers w:val="0"/>
              <w:shd w:val="clear"/>
              <w:spacing w:before="0" w:beforeAutospacing="0" w:after="0" w:afterAutospacing="0"/>
              <w:ind w:left="0" w:right="0"/>
              <w:jc w:val="cente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13</w:t>
            </w:r>
          </w:p>
        </w:tc>
        <w:tc>
          <w:tcPr>
            <w:tcW w:w="1270" w:type="dxa"/>
            <w:vAlign w:val="center"/>
          </w:tcPr>
          <w:p w14:paraId="5071DE2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联合体</w:t>
            </w:r>
          </w:p>
        </w:tc>
        <w:tc>
          <w:tcPr>
            <w:tcW w:w="7144" w:type="dxa"/>
            <w:vAlign w:val="center"/>
          </w:tcPr>
          <w:p w14:paraId="21228307">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不接受联合体</w:t>
            </w:r>
          </w:p>
        </w:tc>
      </w:tr>
      <w:tr w14:paraId="1E1D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4" w:type="dxa"/>
            <w:vAlign w:val="center"/>
          </w:tcPr>
          <w:p w14:paraId="4DB6BD4A">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w:t>
            </w:r>
          </w:p>
        </w:tc>
        <w:tc>
          <w:tcPr>
            <w:tcW w:w="1270" w:type="dxa"/>
            <w:vAlign w:val="center"/>
          </w:tcPr>
          <w:p w14:paraId="7122E041">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eastAsia="zh-CN"/>
              </w:rPr>
              <w:t>投标文件解密时长</w:t>
            </w:r>
          </w:p>
        </w:tc>
        <w:tc>
          <w:tcPr>
            <w:tcW w:w="7144" w:type="dxa"/>
            <w:vAlign w:val="center"/>
          </w:tcPr>
          <w:p w14:paraId="13E2E7B3">
            <w:pPr>
              <w:keepNext w:val="0"/>
              <w:keepLines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30分钟（投标人若未在规定时间内完成，所造成的一切后果由投标人自行承担）</w:t>
            </w:r>
          </w:p>
        </w:tc>
      </w:tr>
      <w:tr w14:paraId="42DA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44" w:type="dxa"/>
            <w:vAlign w:val="center"/>
          </w:tcPr>
          <w:p w14:paraId="6F119678">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16</w:t>
            </w:r>
          </w:p>
        </w:tc>
        <w:tc>
          <w:tcPr>
            <w:tcW w:w="1270" w:type="dxa"/>
            <w:vAlign w:val="center"/>
          </w:tcPr>
          <w:p w14:paraId="5DC5F842">
            <w:pPr>
              <w:keepNext w:val="0"/>
              <w:keepLines w:val="0"/>
              <w:suppressLineNumbers w:val="0"/>
              <w:shd w:val="clear"/>
              <w:spacing w:before="0" w:beforeAutospacing="0" w:after="0" w:afterAutospacing="0"/>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eastAsia="zh-CN"/>
              </w:rPr>
              <w:t>投标人报价确认报价签字时长</w:t>
            </w:r>
          </w:p>
        </w:tc>
        <w:tc>
          <w:tcPr>
            <w:tcW w:w="7144" w:type="dxa"/>
            <w:vAlign w:val="center"/>
          </w:tcPr>
          <w:p w14:paraId="35BA60C8">
            <w:pPr>
              <w:keepNext w:val="0"/>
              <w:keepLines w:val="0"/>
              <w:suppressLineNumbers w:val="0"/>
              <w:shd w:val="clear"/>
              <w:spacing w:before="0" w:beforeAutospacing="0" w:after="0" w:afterAutospacing="0"/>
              <w:ind w:left="0" w:leftChars="0" w:right="0" w:rightChars="0"/>
              <w:jc w:val="left"/>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20分钟（投标人若未在规定时间内完成，所造成的一切后果由投标人自行承担）</w:t>
            </w:r>
          </w:p>
        </w:tc>
      </w:tr>
      <w:tr w14:paraId="4AA3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4" w:type="dxa"/>
            <w:vAlign w:val="center"/>
          </w:tcPr>
          <w:p w14:paraId="7BE8ADBF">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17</w:t>
            </w:r>
          </w:p>
        </w:tc>
        <w:tc>
          <w:tcPr>
            <w:tcW w:w="1270" w:type="dxa"/>
            <w:vAlign w:val="center"/>
          </w:tcPr>
          <w:p w14:paraId="2F6109EB">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投标有效期</w:t>
            </w:r>
          </w:p>
        </w:tc>
        <w:tc>
          <w:tcPr>
            <w:tcW w:w="7144" w:type="dxa"/>
            <w:vAlign w:val="center"/>
          </w:tcPr>
          <w:p w14:paraId="51325070">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90日（从递交</w:t>
            </w:r>
            <w:r>
              <w:rPr>
                <w:rFonts w:hint="eastAsia" w:ascii="宋体" w:hAnsi="宋体" w:cs="宋体"/>
                <w:color w:val="auto"/>
                <w:sz w:val="24"/>
                <w:szCs w:val="24"/>
                <w:highlight w:val="none"/>
                <w:shd w:val="clear" w:color="auto" w:fill="auto"/>
                <w:lang w:eastAsia="zh-CN"/>
              </w:rPr>
              <w:t>投标文件</w:t>
            </w:r>
            <w:r>
              <w:rPr>
                <w:rFonts w:hint="eastAsia" w:ascii="宋体" w:hAnsi="宋体" w:cs="宋体"/>
                <w:color w:val="auto"/>
                <w:sz w:val="24"/>
                <w:szCs w:val="24"/>
                <w:highlight w:val="none"/>
                <w:shd w:val="clear" w:color="auto" w:fill="auto"/>
              </w:rPr>
              <w:t>截止日起计算）。</w:t>
            </w:r>
          </w:p>
        </w:tc>
      </w:tr>
      <w:tr w14:paraId="426C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744" w:type="dxa"/>
            <w:vAlign w:val="center"/>
          </w:tcPr>
          <w:p w14:paraId="19152E43">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18</w:t>
            </w:r>
          </w:p>
        </w:tc>
        <w:tc>
          <w:tcPr>
            <w:tcW w:w="1270" w:type="dxa"/>
            <w:vAlign w:val="center"/>
          </w:tcPr>
          <w:p w14:paraId="4DD8A3FF">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投标保证金</w:t>
            </w:r>
          </w:p>
        </w:tc>
        <w:tc>
          <w:tcPr>
            <w:tcW w:w="7144" w:type="dxa"/>
            <w:vAlign w:val="center"/>
          </w:tcPr>
          <w:p w14:paraId="16D05080">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投标保证金缴纳形式：支票、汇票、本票或者金融机构、保险公司、担保机构出具的电子保函等非现金形式缴纳或提交保证金。以政采云电子保函方式缴纳，具体办理流程详见新疆政府采购网《新疆维吾尔自治区政府采购电子保函工作方案》。投标人以电子保函形式缴纳投标保证金的，应通过“新疆政府采购网”的“电子保函”模块申请购买：</w:t>
            </w:r>
          </w:p>
          <w:p w14:paraId="42FF5A92">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直达链接（电子保函）：</w:t>
            </w:r>
          </w:p>
          <w:p w14:paraId="22F941F8">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https://jinrong.zcygov.cn/luban/finance/letter/xinjia</w:t>
            </w:r>
          </w:p>
          <w:p w14:paraId="3FC3816D">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ng?pageModelFlag=650000</w:t>
            </w:r>
          </w:p>
          <w:p w14:paraId="7E7BFB67">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金融服务支撑热线：0991-2661159</w:t>
            </w:r>
          </w:p>
          <w:p w14:paraId="6B4C328C">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投标保证金金额：</w:t>
            </w:r>
            <w:r>
              <w:rPr>
                <w:rFonts w:hint="eastAsia" w:ascii="宋体" w:hAnsi="宋体" w:cs="宋体"/>
                <w:sz w:val="24"/>
                <w:szCs w:val="24"/>
                <w:lang w:val="en-US" w:bidi="zh-CN"/>
              </w:rPr>
              <w:t>26000</w:t>
            </w:r>
            <w:r>
              <w:rPr>
                <w:rFonts w:hint="eastAsia" w:ascii="宋体" w:hAnsi="宋体" w:cs="宋体"/>
                <w:sz w:val="24"/>
                <w:szCs w:val="24"/>
                <w:lang w:val="zh-CN" w:bidi="zh-CN"/>
              </w:rPr>
              <w:t>元，大写：</w:t>
            </w:r>
            <w:r>
              <w:rPr>
                <w:rFonts w:hint="eastAsia" w:ascii="宋体" w:hAnsi="宋体" w:cs="宋体"/>
                <w:sz w:val="24"/>
                <w:szCs w:val="24"/>
                <w:lang w:val="en-US" w:bidi="zh-CN"/>
              </w:rPr>
              <w:t>贰万陆仟元整</w:t>
            </w:r>
          </w:p>
          <w:p w14:paraId="1E2D7481">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收款单位：新疆锦瑞祥工程项目咨询管理有限公司</w:t>
            </w:r>
          </w:p>
          <w:p w14:paraId="1F9148B0">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账号：736070100100149944</w:t>
            </w:r>
          </w:p>
          <w:p w14:paraId="0C373C21">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开户行：新疆银行巴音郭楞分行</w:t>
            </w:r>
          </w:p>
          <w:p w14:paraId="198081E6">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行号：313888000021</w:t>
            </w:r>
          </w:p>
          <w:p w14:paraId="48805B3A">
            <w:pPr>
              <w:keepNext w:val="0"/>
              <w:keepLines w:val="0"/>
              <w:suppressLineNumbers w:val="0"/>
              <w:shd w:val="clear" w:color="auto" w:fill="auto"/>
              <w:spacing w:before="0" w:beforeAutospacing="0" w:after="0" w:afterAutospacing="0" w:line="360" w:lineRule="auto"/>
              <w:ind w:left="0" w:leftChars="0" w:right="0" w:rightChars="0"/>
              <w:rPr>
                <w:rFonts w:hint="eastAsia" w:ascii="宋体" w:hAnsi="宋体" w:cs="宋体"/>
                <w:sz w:val="24"/>
                <w:szCs w:val="24"/>
                <w:lang w:val="zh-CN" w:bidi="zh-CN"/>
              </w:rPr>
            </w:pPr>
            <w:r>
              <w:rPr>
                <w:rFonts w:hint="eastAsia" w:ascii="宋体" w:hAnsi="宋体" w:cs="宋体"/>
                <w:sz w:val="24"/>
                <w:szCs w:val="24"/>
                <w:lang w:val="zh-CN" w:bidi="zh-CN"/>
              </w:rPr>
              <w:t>投标保证金缴纳截止时间：投标保证金在2025年</w:t>
            </w:r>
            <w:r>
              <w:rPr>
                <w:rFonts w:hint="eastAsia" w:ascii="宋体" w:hAnsi="宋体" w:cs="宋体"/>
                <w:sz w:val="24"/>
                <w:szCs w:val="24"/>
                <w:lang w:val="en-US" w:bidi="zh-CN"/>
              </w:rPr>
              <w:t>8</w:t>
            </w:r>
            <w:r>
              <w:rPr>
                <w:rFonts w:hint="eastAsia" w:ascii="宋体" w:hAnsi="宋体" w:cs="宋体"/>
                <w:sz w:val="24"/>
                <w:szCs w:val="24"/>
                <w:lang w:val="zh-CN" w:bidi="zh-CN"/>
              </w:rPr>
              <w:t>月</w:t>
            </w:r>
            <w:r>
              <w:rPr>
                <w:rFonts w:hint="eastAsia" w:ascii="宋体" w:hAnsi="宋体" w:cs="宋体"/>
                <w:sz w:val="24"/>
                <w:szCs w:val="24"/>
                <w:lang w:val="en-US" w:bidi="zh-CN"/>
              </w:rPr>
              <w:t>5</w:t>
            </w:r>
            <w:r>
              <w:rPr>
                <w:rFonts w:hint="eastAsia" w:ascii="宋体" w:hAnsi="宋体" w:cs="宋体"/>
                <w:sz w:val="24"/>
                <w:szCs w:val="24"/>
                <w:lang w:val="zh-CN" w:bidi="zh-CN"/>
              </w:rPr>
              <w:t>日</w:t>
            </w:r>
            <w:r>
              <w:rPr>
                <w:rFonts w:hint="eastAsia" w:ascii="宋体" w:hAnsi="宋体" w:cs="宋体"/>
                <w:sz w:val="24"/>
                <w:szCs w:val="24"/>
                <w:lang w:val="en-US" w:bidi="zh-CN"/>
              </w:rPr>
              <w:t>16</w:t>
            </w:r>
            <w:r>
              <w:rPr>
                <w:rFonts w:hint="eastAsia" w:ascii="宋体" w:hAnsi="宋体" w:cs="宋体"/>
                <w:sz w:val="24"/>
                <w:szCs w:val="24"/>
                <w:lang w:val="zh-CN" w:bidi="zh-CN"/>
              </w:rPr>
              <w:t>:</w:t>
            </w:r>
            <w:r>
              <w:rPr>
                <w:rFonts w:hint="eastAsia" w:ascii="宋体" w:hAnsi="宋体" w:cs="宋体"/>
                <w:sz w:val="24"/>
                <w:szCs w:val="24"/>
                <w:lang w:val="en-US" w:bidi="zh-CN"/>
              </w:rPr>
              <w:t>3</w:t>
            </w:r>
            <w:r>
              <w:rPr>
                <w:rFonts w:hint="eastAsia" w:ascii="宋体" w:hAnsi="宋体" w:cs="宋体"/>
                <w:sz w:val="24"/>
                <w:szCs w:val="24"/>
                <w:lang w:val="zh-CN" w:bidi="zh-CN"/>
              </w:rPr>
              <w:t>0（北京时间）</w:t>
            </w:r>
          </w:p>
          <w:p w14:paraId="331D8C19">
            <w:pPr>
              <w:pStyle w:val="34"/>
              <w:keepNext w:val="0"/>
              <w:keepLines w:val="0"/>
              <w:numPr>
                <w:ilvl w:val="0"/>
                <w:numId w:val="0"/>
              </w:numPr>
              <w:suppressLineNumbers w:val="0"/>
              <w:shd w:val="clear"/>
              <w:tabs>
                <w:tab w:val="left" w:pos="709"/>
                <w:tab w:val="left" w:pos="840"/>
              </w:tabs>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sz w:val="24"/>
                <w:szCs w:val="24"/>
                <w:lang w:val="zh-CN" w:bidi="zh-CN"/>
              </w:rPr>
              <w:t>投标保证金汇款凭证上（用途或备注或附言）应注明本项目</w:t>
            </w:r>
            <w:r>
              <w:rPr>
                <w:rFonts w:hint="eastAsia" w:ascii="宋体" w:hAnsi="宋体" w:cs="宋体"/>
                <w:color w:val="auto"/>
                <w:sz w:val="24"/>
                <w:szCs w:val="24"/>
                <w:highlight w:val="none"/>
                <w:shd w:val="clear" w:color="auto" w:fill="auto"/>
                <w:lang w:val="zh-CN" w:bidi="zh-CN"/>
              </w:rPr>
              <w:t>[标准格式：</w:t>
            </w:r>
            <w:r>
              <w:rPr>
                <w:rFonts w:hint="eastAsia" w:ascii="宋体" w:hAnsi="宋体" w:cs="宋体"/>
                <w:color w:val="auto"/>
                <w:sz w:val="24"/>
                <w:szCs w:val="24"/>
                <w:highlight w:val="none"/>
                <w:shd w:val="clear" w:color="auto" w:fill="auto"/>
                <w:lang w:val="en-US" w:eastAsia="zh-CN"/>
              </w:rPr>
              <w:t>XJJRX-GKZB(2025)-0714</w:t>
            </w:r>
            <w:r>
              <w:rPr>
                <w:rFonts w:hint="eastAsia" w:ascii="宋体" w:hAnsi="宋体" w:cs="宋体"/>
                <w:color w:val="auto"/>
                <w:sz w:val="24"/>
                <w:szCs w:val="24"/>
                <w:highlight w:val="none"/>
                <w:shd w:val="clear" w:color="auto" w:fill="auto"/>
                <w:lang w:val="zh-CN" w:bidi="zh-CN"/>
              </w:rPr>
              <w:t>]。</w:t>
            </w:r>
          </w:p>
        </w:tc>
      </w:tr>
      <w:tr w14:paraId="0BC4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4" w:type="dxa"/>
            <w:vAlign w:val="center"/>
          </w:tcPr>
          <w:p w14:paraId="59D72D52">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19</w:t>
            </w:r>
          </w:p>
        </w:tc>
        <w:tc>
          <w:tcPr>
            <w:tcW w:w="1270" w:type="dxa"/>
            <w:vAlign w:val="center"/>
          </w:tcPr>
          <w:p w14:paraId="7BD49686">
            <w:pPr>
              <w:pStyle w:val="35"/>
              <w:keepNext w:val="0"/>
              <w:keepLines w:val="0"/>
              <w:suppressLineNumbers w:val="0"/>
              <w:shd w:val="clear"/>
              <w:spacing w:before="21" w:beforeAutospacing="0" w:after="0" w:afterAutospacing="0"/>
              <w:ind w:left="0" w:right="0"/>
              <w:jc w:val="center"/>
              <w:rPr>
                <w:rFonts w:hint="eastAsia"/>
                <w:color w:val="auto"/>
                <w:sz w:val="24"/>
                <w:szCs w:val="24"/>
                <w:highlight w:val="none"/>
                <w:shd w:val="clear" w:color="auto" w:fill="auto"/>
                <w:lang w:val="en-US" w:bidi="ar-SA"/>
              </w:rPr>
            </w:pPr>
            <w:r>
              <w:rPr>
                <w:rFonts w:hint="eastAsia"/>
                <w:color w:val="auto"/>
                <w:sz w:val="24"/>
                <w:szCs w:val="24"/>
                <w:highlight w:val="none"/>
                <w:shd w:val="clear" w:color="auto" w:fill="auto"/>
                <w:lang w:val="en-US" w:eastAsia="zh-CN" w:bidi="ar-SA"/>
              </w:rPr>
              <w:t>招标</w:t>
            </w:r>
            <w:r>
              <w:rPr>
                <w:rFonts w:hint="eastAsia"/>
                <w:color w:val="auto"/>
                <w:sz w:val="24"/>
                <w:szCs w:val="24"/>
                <w:highlight w:val="none"/>
                <w:shd w:val="clear" w:color="auto" w:fill="auto"/>
                <w:lang w:val="en-US" w:bidi="ar-SA"/>
              </w:rPr>
              <w:t>文件</w:t>
            </w:r>
          </w:p>
          <w:p w14:paraId="7A66053D">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发售时间</w:t>
            </w:r>
          </w:p>
        </w:tc>
        <w:tc>
          <w:tcPr>
            <w:tcW w:w="7144" w:type="dxa"/>
            <w:vAlign w:val="center"/>
          </w:tcPr>
          <w:p w14:paraId="049CD0E4">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发售时间：</w:t>
            </w:r>
            <w:r>
              <w:rPr>
                <w:rFonts w:hint="eastAsia" w:ascii="宋体" w:hAnsi="宋体" w:cs="宋体"/>
                <w:color w:val="auto"/>
                <w:sz w:val="24"/>
                <w:szCs w:val="24"/>
                <w:highlight w:val="none"/>
                <w:shd w:val="clear" w:color="auto" w:fill="auto"/>
                <w:lang w:val="en-US" w:bidi="zh-CN"/>
              </w:rPr>
              <w:t xml:space="preserve">2025-7 -16   </w:t>
            </w:r>
            <w:r>
              <w:rPr>
                <w:rFonts w:hint="eastAsia" w:ascii="宋体" w:hAnsi="宋体" w:cs="宋体"/>
                <w:color w:val="auto"/>
                <w:sz w:val="24"/>
                <w:szCs w:val="24"/>
                <w:highlight w:val="none"/>
                <w:shd w:val="clear" w:color="auto" w:fill="auto"/>
                <w:lang w:val="zh-CN" w:bidi="zh-CN"/>
              </w:rPr>
              <w:t>至</w:t>
            </w:r>
            <w:r>
              <w:rPr>
                <w:rFonts w:hint="eastAsia" w:ascii="宋体" w:hAnsi="宋体" w:cs="宋体"/>
                <w:color w:val="auto"/>
                <w:sz w:val="24"/>
                <w:szCs w:val="24"/>
                <w:highlight w:val="none"/>
                <w:shd w:val="clear" w:color="auto" w:fill="auto"/>
                <w:lang w:val="en-US" w:bidi="zh-CN"/>
              </w:rPr>
              <w:t xml:space="preserve">2025-7-23   </w:t>
            </w:r>
          </w:p>
          <w:p w14:paraId="4746F783">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上午：</w:t>
            </w:r>
            <w:r>
              <w:rPr>
                <w:rFonts w:hint="eastAsia" w:ascii="宋体" w:hAnsi="宋体" w:cs="宋体"/>
                <w:color w:val="auto"/>
                <w:sz w:val="24"/>
                <w:szCs w:val="24"/>
                <w:highlight w:val="none"/>
                <w:shd w:val="clear" w:color="auto" w:fill="auto"/>
                <w:lang w:val="en-US" w:bidi="zh-CN"/>
              </w:rPr>
              <w:t>10</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0</w:t>
            </w:r>
            <w:r>
              <w:rPr>
                <w:rFonts w:hint="eastAsia" w:ascii="宋体" w:hAnsi="宋体" w:cs="宋体"/>
                <w:color w:val="auto"/>
                <w:sz w:val="24"/>
                <w:szCs w:val="24"/>
                <w:highlight w:val="none"/>
                <w:shd w:val="clear" w:color="auto" w:fill="auto"/>
                <w:lang w:val="zh-CN" w:bidi="zh-CN"/>
              </w:rPr>
              <w:t>0至1</w:t>
            </w:r>
            <w:r>
              <w:rPr>
                <w:rFonts w:hint="eastAsia" w:ascii="宋体" w:hAnsi="宋体" w:cs="宋体"/>
                <w:color w:val="auto"/>
                <w:sz w:val="24"/>
                <w:szCs w:val="24"/>
                <w:highlight w:val="none"/>
                <w:shd w:val="clear" w:color="auto" w:fill="auto"/>
                <w:lang w:val="en-US" w:bidi="zh-CN"/>
              </w:rPr>
              <w:t>4</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0</w:t>
            </w:r>
            <w:r>
              <w:rPr>
                <w:rFonts w:hint="eastAsia" w:ascii="宋体" w:hAnsi="宋体" w:cs="宋体"/>
                <w:color w:val="auto"/>
                <w:sz w:val="24"/>
                <w:szCs w:val="24"/>
                <w:highlight w:val="none"/>
                <w:shd w:val="clear" w:color="auto" w:fill="auto"/>
                <w:lang w:val="zh-CN" w:bidi="zh-CN"/>
              </w:rPr>
              <w:t>0</w:t>
            </w:r>
          </w:p>
          <w:p w14:paraId="6AEF5683">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zh-CN" w:bidi="zh-CN"/>
              </w:rPr>
              <w:t>下午：</w:t>
            </w:r>
            <w:r>
              <w:rPr>
                <w:rFonts w:hint="eastAsia" w:ascii="宋体" w:hAnsi="宋体" w:cs="宋体"/>
                <w:color w:val="auto"/>
                <w:sz w:val="24"/>
                <w:szCs w:val="24"/>
                <w:highlight w:val="none"/>
                <w:shd w:val="clear" w:color="auto" w:fill="auto"/>
                <w:lang w:val="en-US" w:bidi="zh-CN"/>
              </w:rPr>
              <w:t>16</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00</w:t>
            </w:r>
            <w:r>
              <w:rPr>
                <w:rFonts w:hint="eastAsia" w:ascii="宋体" w:hAnsi="宋体" w:cs="宋体"/>
                <w:color w:val="auto"/>
                <w:sz w:val="24"/>
                <w:szCs w:val="24"/>
                <w:highlight w:val="none"/>
                <w:shd w:val="clear" w:color="auto" w:fill="auto"/>
                <w:lang w:val="zh-CN" w:bidi="zh-CN"/>
              </w:rPr>
              <w:t>至</w:t>
            </w:r>
            <w:r>
              <w:rPr>
                <w:rFonts w:hint="eastAsia" w:ascii="宋体" w:hAnsi="宋体" w:cs="宋体"/>
                <w:color w:val="auto"/>
                <w:sz w:val="24"/>
                <w:szCs w:val="24"/>
                <w:highlight w:val="none"/>
                <w:shd w:val="clear" w:color="auto" w:fill="auto"/>
                <w:lang w:val="en-US" w:bidi="zh-CN"/>
              </w:rPr>
              <w:t>20</w:t>
            </w:r>
            <w:r>
              <w:rPr>
                <w:rFonts w:hint="eastAsia" w:ascii="宋体" w:hAnsi="宋体" w:cs="宋体"/>
                <w:color w:val="auto"/>
                <w:sz w:val="24"/>
                <w:szCs w:val="24"/>
                <w:highlight w:val="none"/>
                <w:shd w:val="clear" w:color="auto" w:fill="auto"/>
                <w:lang w:val="zh-CN" w:bidi="zh-CN"/>
              </w:rPr>
              <w:t>:</w:t>
            </w:r>
            <w:r>
              <w:rPr>
                <w:rFonts w:hint="eastAsia" w:ascii="宋体" w:hAnsi="宋体" w:cs="宋体"/>
                <w:color w:val="auto"/>
                <w:sz w:val="24"/>
                <w:szCs w:val="24"/>
                <w:highlight w:val="none"/>
                <w:shd w:val="clear" w:color="auto" w:fill="auto"/>
                <w:lang w:val="en-US" w:bidi="zh-CN"/>
              </w:rPr>
              <w:t>00</w:t>
            </w:r>
            <w:r>
              <w:rPr>
                <w:rFonts w:hint="eastAsia" w:ascii="宋体" w:hAnsi="宋体" w:cs="宋体"/>
                <w:color w:val="auto"/>
                <w:sz w:val="24"/>
                <w:szCs w:val="24"/>
                <w:highlight w:val="none"/>
                <w:shd w:val="clear" w:color="auto" w:fill="auto"/>
                <w:lang w:val="zh-CN" w:bidi="zh-CN"/>
              </w:rPr>
              <w:t>（北京时间，法定节假日除外）</w:t>
            </w:r>
          </w:p>
        </w:tc>
      </w:tr>
      <w:tr w14:paraId="7084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44" w:type="dxa"/>
            <w:vAlign w:val="center"/>
          </w:tcPr>
          <w:p w14:paraId="404A65CC">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20</w:t>
            </w:r>
          </w:p>
        </w:tc>
        <w:tc>
          <w:tcPr>
            <w:tcW w:w="1270" w:type="dxa"/>
            <w:vAlign w:val="center"/>
          </w:tcPr>
          <w:p w14:paraId="04E9A694">
            <w:pPr>
              <w:pStyle w:val="35"/>
              <w:keepNext w:val="0"/>
              <w:keepLines w:val="0"/>
              <w:suppressLineNumbers w:val="0"/>
              <w:shd w:val="clear"/>
              <w:spacing w:before="21" w:beforeAutospacing="0" w:after="0" w:afterAutospacing="0"/>
              <w:ind w:left="0" w:right="0"/>
              <w:jc w:val="center"/>
              <w:rPr>
                <w:rFonts w:hint="eastAsia" w:eastAsia="宋体"/>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投标文件</w:t>
            </w:r>
          </w:p>
          <w:p w14:paraId="7A3A9522">
            <w:pPr>
              <w:pStyle w:val="35"/>
              <w:keepNext w:val="0"/>
              <w:keepLines w:val="0"/>
              <w:suppressLineNumbers w:val="0"/>
              <w:shd w:val="clear"/>
              <w:spacing w:before="21" w:beforeAutospacing="0" w:after="0" w:afterAutospacing="0"/>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val="en-US"/>
              </w:rPr>
              <w:t>递交</w:t>
            </w:r>
            <w:r>
              <w:rPr>
                <w:rFonts w:hint="eastAsia"/>
                <w:color w:val="auto"/>
                <w:sz w:val="24"/>
                <w:szCs w:val="24"/>
                <w:highlight w:val="none"/>
                <w:shd w:val="clear" w:color="auto" w:fill="auto"/>
                <w:lang w:val="en-US" w:eastAsia="zh-CN"/>
              </w:rPr>
              <w:t>上传地址</w:t>
            </w:r>
          </w:p>
        </w:tc>
        <w:tc>
          <w:tcPr>
            <w:tcW w:w="7144" w:type="dxa"/>
            <w:vAlign w:val="center"/>
          </w:tcPr>
          <w:p w14:paraId="0DF46B59">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rPr>
              <w:t>政采云线上开标大厅（https://www.zcygov.cn在线投标）（注：采用不见面方式开标的，所有投标人须将资格审查文件及</w:t>
            </w:r>
            <w:r>
              <w:rPr>
                <w:rFonts w:hint="eastAsia" w:ascii="宋体" w:hAnsi="宋体" w:cs="宋体"/>
                <w:color w:val="auto"/>
                <w:sz w:val="24"/>
                <w:szCs w:val="24"/>
                <w:highlight w:val="none"/>
                <w:shd w:val="clear" w:color="auto" w:fill="auto"/>
                <w:lang w:eastAsia="zh-CN"/>
              </w:rPr>
              <w:t>投标文件</w:t>
            </w:r>
            <w:r>
              <w:rPr>
                <w:rFonts w:hint="eastAsia" w:ascii="宋体" w:hAnsi="宋体" w:cs="宋体"/>
                <w:color w:val="auto"/>
                <w:sz w:val="24"/>
                <w:szCs w:val="24"/>
                <w:highlight w:val="none"/>
                <w:shd w:val="clear" w:color="auto" w:fill="auto"/>
              </w:rPr>
              <w:t>（须与上传政采云投标文件一致）电子版刻录光盘或U盘一份及纸质版</w:t>
            </w:r>
            <w:r>
              <w:rPr>
                <w:rFonts w:hint="eastAsia" w:ascii="宋体" w:hAnsi="宋体" w:cs="宋体"/>
                <w:color w:val="auto"/>
                <w:sz w:val="24"/>
                <w:szCs w:val="24"/>
                <w:highlight w:val="none"/>
                <w:shd w:val="clear" w:color="auto" w:fill="auto"/>
                <w:lang w:eastAsia="zh-CN"/>
              </w:rPr>
              <w:t>一正二副于</w:t>
            </w:r>
            <w:r>
              <w:rPr>
                <w:rFonts w:hint="eastAsia" w:ascii="宋体" w:hAnsi="宋体" w:cs="宋体"/>
                <w:color w:val="auto"/>
                <w:sz w:val="24"/>
                <w:szCs w:val="24"/>
                <w:highlight w:val="none"/>
                <w:shd w:val="clear" w:color="auto" w:fill="auto"/>
                <w:lang w:val="en-US" w:eastAsia="zh-CN"/>
              </w:rPr>
              <w:t>2025年8月 5日16:30分（北京时间）前且</w:t>
            </w:r>
            <w:r>
              <w:rPr>
                <w:rFonts w:hint="eastAsia" w:ascii="宋体" w:hAnsi="宋体" w:cs="宋体"/>
                <w:color w:val="auto"/>
                <w:sz w:val="24"/>
                <w:szCs w:val="24"/>
                <w:highlight w:val="none"/>
                <w:shd w:val="clear" w:color="auto" w:fill="auto"/>
              </w:rPr>
              <w:t>盖章处按要求盖章或签字，递交至招标代理公司或以快递方式送达，地址：新疆库尔勒市石化大道天缘商务酒店</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马晓晓</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18997603546</w:t>
            </w:r>
            <w:r>
              <w:rPr>
                <w:rFonts w:hint="eastAsia" w:ascii="宋体" w:hAnsi="宋体" w:cs="宋体"/>
                <w:color w:val="auto"/>
                <w:sz w:val="24"/>
                <w:szCs w:val="24"/>
                <w:highlight w:val="none"/>
                <w:shd w:val="clear" w:color="auto" w:fill="auto"/>
              </w:rPr>
              <w:t>）</w:t>
            </w:r>
          </w:p>
        </w:tc>
      </w:tr>
      <w:tr w14:paraId="7D85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4" w:type="dxa"/>
            <w:vAlign w:val="center"/>
          </w:tcPr>
          <w:p w14:paraId="4F336F4B">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21</w:t>
            </w:r>
          </w:p>
        </w:tc>
        <w:tc>
          <w:tcPr>
            <w:tcW w:w="1270" w:type="dxa"/>
            <w:vAlign w:val="center"/>
          </w:tcPr>
          <w:p w14:paraId="13703E66">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付款方式</w:t>
            </w:r>
          </w:p>
        </w:tc>
        <w:tc>
          <w:tcPr>
            <w:tcW w:w="7144" w:type="dxa"/>
            <w:vAlign w:val="center"/>
          </w:tcPr>
          <w:p w14:paraId="22EFAC4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kern w:val="2"/>
                <w:sz w:val="24"/>
                <w:szCs w:val="24"/>
                <w:highlight w:val="none"/>
                <w:lang w:val="en-US" w:eastAsia="zh-CN" w:bidi="zh-CN"/>
              </w:rPr>
              <w:t>签订合同后，支付合同价款的</w:t>
            </w:r>
            <w:r>
              <w:rPr>
                <w:rFonts w:hint="eastAsia" w:ascii="宋体" w:hAnsi="宋体" w:cs="宋体"/>
                <w:kern w:val="2"/>
                <w:sz w:val="24"/>
                <w:szCs w:val="24"/>
                <w:highlight w:val="none"/>
                <w:lang w:val="en-US" w:eastAsia="zh-CN" w:bidi="zh-CN"/>
              </w:rPr>
              <w:t>5</w:t>
            </w:r>
            <w:r>
              <w:rPr>
                <w:rFonts w:hint="eastAsia" w:ascii="宋体" w:hAnsi="宋体" w:eastAsia="宋体" w:cs="宋体"/>
                <w:kern w:val="2"/>
                <w:sz w:val="24"/>
                <w:szCs w:val="24"/>
                <w:highlight w:val="none"/>
                <w:lang w:val="en-US" w:eastAsia="zh-CN" w:bidi="zh-CN"/>
              </w:rPr>
              <w:t>0%，全部货物到达采购人指定现场安装</w:t>
            </w:r>
            <w:r>
              <w:rPr>
                <w:rFonts w:hint="eastAsia" w:ascii="宋体" w:hAnsi="宋体" w:cs="宋体"/>
                <w:kern w:val="2"/>
                <w:sz w:val="24"/>
                <w:szCs w:val="24"/>
                <w:highlight w:val="none"/>
                <w:lang w:val="en-US" w:eastAsia="zh-CN" w:bidi="zh-CN"/>
              </w:rPr>
              <w:t>调试</w:t>
            </w:r>
            <w:r>
              <w:rPr>
                <w:rFonts w:hint="eastAsia" w:ascii="宋体" w:hAnsi="宋体" w:eastAsia="宋体" w:cs="宋体"/>
                <w:kern w:val="2"/>
                <w:sz w:val="24"/>
                <w:szCs w:val="24"/>
                <w:highlight w:val="none"/>
                <w:lang w:val="en-US" w:eastAsia="zh-CN" w:bidi="zh-CN"/>
              </w:rPr>
              <w:t>完成并经验收合格，全部货物正常投入使用后，无任何质量问题付合同价款的</w:t>
            </w:r>
            <w:r>
              <w:rPr>
                <w:rFonts w:hint="eastAsia" w:ascii="宋体" w:hAnsi="宋体" w:cs="宋体"/>
                <w:kern w:val="2"/>
                <w:sz w:val="24"/>
                <w:szCs w:val="24"/>
                <w:highlight w:val="none"/>
                <w:lang w:val="en-US" w:eastAsia="zh-CN" w:bidi="zh-CN"/>
              </w:rPr>
              <w:t>5</w:t>
            </w:r>
            <w:r>
              <w:rPr>
                <w:rFonts w:hint="eastAsia" w:ascii="宋体" w:hAnsi="宋体" w:eastAsia="宋体" w:cs="宋体"/>
                <w:kern w:val="2"/>
                <w:sz w:val="24"/>
                <w:szCs w:val="24"/>
                <w:highlight w:val="none"/>
                <w:lang w:val="en-US" w:eastAsia="zh-CN" w:bidi="zh-CN"/>
              </w:rPr>
              <w:t>0%。</w:t>
            </w:r>
          </w:p>
        </w:tc>
      </w:tr>
      <w:tr w14:paraId="5C6B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Align w:val="center"/>
          </w:tcPr>
          <w:p w14:paraId="27FA151A">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22</w:t>
            </w:r>
          </w:p>
        </w:tc>
        <w:tc>
          <w:tcPr>
            <w:tcW w:w="1270" w:type="dxa"/>
            <w:vAlign w:val="center"/>
          </w:tcPr>
          <w:p w14:paraId="282B05DC">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质保期</w:t>
            </w:r>
          </w:p>
        </w:tc>
        <w:tc>
          <w:tcPr>
            <w:tcW w:w="7144" w:type="dxa"/>
            <w:vAlign w:val="center"/>
          </w:tcPr>
          <w:p w14:paraId="1CA77D84">
            <w:pPr>
              <w:keepNext w:val="0"/>
              <w:keepLines w:val="0"/>
              <w:suppressLineNumbers w:val="0"/>
              <w:shd w:val="clear"/>
              <w:spacing w:before="0" w:beforeAutospacing="0" w:after="0" w:afterAutospacing="0"/>
              <w:ind w:left="0" w:right="0"/>
              <w:jc w:val="left"/>
              <w:rPr>
                <w:rFonts w:hint="default" w:ascii="宋体" w:hAnsi="宋体" w:cs="宋体"/>
                <w:color w:val="auto"/>
                <w:sz w:val="24"/>
                <w:szCs w:val="24"/>
                <w:highlight w:val="none"/>
                <w:shd w:val="clear" w:color="auto" w:fill="auto"/>
                <w:lang w:val="en-US" w:eastAsia="zh-CN"/>
              </w:rPr>
            </w:pPr>
            <w:r>
              <w:rPr>
                <w:rFonts w:hint="eastAsia" w:ascii="宋体" w:hAnsi="宋体" w:eastAsia="宋体" w:cs="宋体"/>
                <w:color w:val="auto"/>
                <w:kern w:val="2"/>
                <w:sz w:val="24"/>
                <w:szCs w:val="24"/>
                <w:highlight w:val="none"/>
                <w:shd w:val="clear" w:color="auto" w:fill="auto"/>
                <w:lang w:val="en-US" w:eastAsia="zh-CN" w:bidi="ar-SA"/>
              </w:rPr>
              <w:t>3年（保修期有国家强制标准要求的，按照国家强制标准要求执行）。</w:t>
            </w:r>
          </w:p>
        </w:tc>
      </w:tr>
      <w:tr w14:paraId="72ED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4" w:type="dxa"/>
            <w:vAlign w:val="center"/>
          </w:tcPr>
          <w:p w14:paraId="65D8D932">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23</w:t>
            </w:r>
          </w:p>
        </w:tc>
        <w:tc>
          <w:tcPr>
            <w:tcW w:w="1270" w:type="dxa"/>
            <w:vAlign w:val="center"/>
          </w:tcPr>
          <w:p w14:paraId="52B1D851">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履约保证金</w:t>
            </w:r>
          </w:p>
        </w:tc>
        <w:tc>
          <w:tcPr>
            <w:tcW w:w="7144" w:type="dxa"/>
            <w:vAlign w:val="center"/>
          </w:tcPr>
          <w:p w14:paraId="6420B65B">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shd w:val="clear" w:color="auto" w:fill="auto"/>
                <w:lang w:val="en-US" w:eastAsia="zh-CN" w:bidi="zh-CN"/>
              </w:rPr>
            </w:pPr>
            <w:r>
              <w:rPr>
                <w:rFonts w:hint="eastAsia" w:ascii="宋体" w:hAnsi="宋体" w:eastAsia="宋体" w:cs="宋体"/>
                <w:kern w:val="2"/>
                <w:sz w:val="24"/>
                <w:szCs w:val="24"/>
                <w:highlight w:val="none"/>
                <w:lang w:val="zh-CN" w:eastAsia="zh-CN" w:bidi="zh-CN"/>
              </w:rPr>
              <w:t xml:space="preserve">签订合同后7日内，供应商提供开户银行基本户银行履约保函（或采购人所在地银行履约保函、保险公司保函），担保公司保函无效。金额为中标价的5%，项目审计决算后15个工作日内给予解除相关手续。 </w:t>
            </w:r>
          </w:p>
        </w:tc>
      </w:tr>
      <w:tr w14:paraId="25C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59B6430A">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24</w:t>
            </w:r>
          </w:p>
        </w:tc>
        <w:tc>
          <w:tcPr>
            <w:tcW w:w="1270" w:type="dxa"/>
            <w:vAlign w:val="center"/>
          </w:tcPr>
          <w:p w14:paraId="73416608">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最高限价</w:t>
            </w:r>
          </w:p>
        </w:tc>
        <w:tc>
          <w:tcPr>
            <w:tcW w:w="7144" w:type="dxa"/>
            <w:vAlign w:val="center"/>
          </w:tcPr>
          <w:p w14:paraId="61884C82">
            <w:pPr>
              <w:keepNext w:val="0"/>
              <w:keepLines w:val="0"/>
              <w:suppressLineNumbers w:val="0"/>
              <w:shd w:val="clear"/>
              <w:spacing w:before="0" w:beforeAutospacing="0" w:after="0" w:afterAutospacing="0"/>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cs="宋体"/>
                <w:color w:val="auto"/>
                <w:sz w:val="24"/>
                <w:szCs w:val="24"/>
                <w:highlight w:val="none"/>
                <w:shd w:val="clear" w:color="auto" w:fill="auto"/>
                <w:lang w:val="en-US" w:bidi="zh-CN"/>
              </w:rPr>
              <w:t>140万元</w:t>
            </w:r>
            <w:r>
              <w:rPr>
                <w:rFonts w:hint="eastAsia" w:ascii="宋体" w:hAnsi="宋体" w:cs="宋体"/>
                <w:color w:val="auto"/>
                <w:sz w:val="24"/>
                <w:szCs w:val="24"/>
                <w:highlight w:val="none"/>
                <w:shd w:val="clear" w:color="auto" w:fill="auto"/>
                <w:lang w:val="zh-CN" w:bidi="zh-CN"/>
              </w:rPr>
              <w:t>（投标报价高于最高限价的，作为废标处理）</w:t>
            </w:r>
          </w:p>
        </w:tc>
      </w:tr>
      <w:tr w14:paraId="082A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44" w:type="dxa"/>
            <w:vAlign w:val="center"/>
          </w:tcPr>
          <w:p w14:paraId="25F2435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25</w:t>
            </w:r>
          </w:p>
        </w:tc>
        <w:tc>
          <w:tcPr>
            <w:tcW w:w="1270" w:type="dxa"/>
            <w:vAlign w:val="center"/>
          </w:tcPr>
          <w:p w14:paraId="0C103914">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招标代理服务费</w:t>
            </w:r>
          </w:p>
        </w:tc>
        <w:tc>
          <w:tcPr>
            <w:tcW w:w="7144" w:type="dxa"/>
            <w:vAlign w:val="center"/>
          </w:tcPr>
          <w:p w14:paraId="7F35411C">
            <w:pPr>
              <w:pStyle w:val="35"/>
              <w:keepNext w:val="0"/>
              <w:keepLines w:val="0"/>
              <w:suppressLineNumbers w:val="0"/>
              <w:spacing w:before="2" w:beforeAutospacing="0" w:after="0" w:afterAutospacing="0" w:line="360" w:lineRule="auto"/>
              <w:ind w:left="0" w:right="95"/>
              <w:jc w:val="left"/>
              <w:textAlignment w:val="baseline"/>
              <w:rPr>
                <w:rFonts w:hint="default" w:ascii="宋体" w:hAnsi="宋体" w:eastAsia="宋体" w:cs="宋体"/>
                <w:bCs/>
                <w:color w:val="auto"/>
                <w:sz w:val="24"/>
                <w:szCs w:val="24"/>
                <w:highlight w:val="yellow"/>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kern w:val="2"/>
                <w:sz w:val="24"/>
                <w:szCs w:val="24"/>
                <w:highlight w:val="none"/>
                <w:shd w:val="clear" w:color="auto" w:fill="auto"/>
                <w:lang w:val="en-US" w:eastAsia="zh-CN" w:bidi="ar-SA"/>
              </w:rPr>
              <w:t>、代理服务费：按照发改价格【2015】299号文通知要求计取。</w:t>
            </w:r>
          </w:p>
          <w:p w14:paraId="6F622BF8">
            <w:pPr>
              <w:keepNext w:val="0"/>
              <w:keepLines w:val="0"/>
              <w:suppressLineNumbers w:val="0"/>
              <w:spacing w:before="0" w:beforeAutospacing="0" w:after="0" w:afterAutospacing="0" w:line="360" w:lineRule="auto"/>
              <w:ind w:left="0" w:right="0"/>
              <w:jc w:val="left"/>
              <w:textAlignment w:val="baseline"/>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2、代理报酬支付方式：由中标人支付。</w:t>
            </w:r>
          </w:p>
          <w:p w14:paraId="7377BBAB">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eastAsia="宋体" w:cs="宋体"/>
                <w:color w:val="auto"/>
                <w:sz w:val="24"/>
                <w:szCs w:val="24"/>
                <w:highlight w:val="none"/>
                <w:lang w:val="zh-CN" w:bidi="zh-CN"/>
              </w:rPr>
              <w:t>3、代理报酬的支付时间：由中标人领取中标通知书前支付。</w:t>
            </w:r>
          </w:p>
        </w:tc>
      </w:tr>
      <w:tr w14:paraId="37FD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Align w:val="center"/>
          </w:tcPr>
          <w:p w14:paraId="5FBEDF95">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26</w:t>
            </w:r>
          </w:p>
        </w:tc>
        <w:tc>
          <w:tcPr>
            <w:tcW w:w="1270" w:type="dxa"/>
            <w:vAlign w:val="center"/>
          </w:tcPr>
          <w:p w14:paraId="7B776A8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质疑须知</w:t>
            </w:r>
          </w:p>
        </w:tc>
        <w:tc>
          <w:tcPr>
            <w:tcW w:w="7144" w:type="dxa"/>
            <w:vAlign w:val="center"/>
          </w:tcPr>
          <w:p w14:paraId="063D0CD9">
            <w:pPr>
              <w:pStyle w:val="46"/>
              <w:keepNext w:val="0"/>
              <w:keepLines w:val="0"/>
              <w:suppressLineNumbers w:val="0"/>
              <w:spacing w:before="0" w:beforeAutospacing="0" w:after="0" w:afterAutospacing="0" w:line="360" w:lineRule="auto"/>
              <w:ind w:left="453" w:right="0" w:hanging="494" w:hangingChars="206"/>
              <w:jc w:val="both"/>
              <w:rPr>
                <w:rFonts w:hint="eastAsia" w:ascii="宋体" w:hAnsi="宋体" w:eastAsia="宋体" w:cs="宋体"/>
                <w:color w:val="auto"/>
                <w:kern w:val="2"/>
                <w:sz w:val="24"/>
                <w:szCs w:val="24"/>
                <w:highlight w:val="none"/>
                <w:shd w:val="clear" w:color="auto" w:fill="auto"/>
                <w:lang w:val="zh-CN" w:eastAsia="zh-CN" w:bidi="zh-CN"/>
              </w:rPr>
            </w:pPr>
            <w:r>
              <w:rPr>
                <w:rFonts w:hint="eastAsia" w:ascii="宋体" w:hAnsi="宋体" w:eastAsia="宋体" w:cs="宋体"/>
                <w:color w:val="auto"/>
                <w:kern w:val="2"/>
                <w:sz w:val="24"/>
                <w:szCs w:val="24"/>
                <w:highlight w:val="none"/>
                <w:shd w:val="clear" w:color="auto" w:fill="auto"/>
                <w:lang w:val="en-US" w:eastAsia="zh-CN" w:bidi="zh-CN"/>
              </w:rPr>
              <w:t>1、</w:t>
            </w:r>
            <w:r>
              <w:rPr>
                <w:rFonts w:hint="eastAsia" w:ascii="宋体" w:hAnsi="宋体" w:eastAsia="宋体" w:cs="宋体"/>
                <w:color w:val="auto"/>
                <w:kern w:val="2"/>
                <w:sz w:val="24"/>
                <w:szCs w:val="24"/>
                <w:highlight w:val="none"/>
                <w:shd w:val="clear" w:color="auto" w:fill="auto"/>
                <w:lang w:val="zh-CN" w:eastAsia="zh-CN" w:bidi="zh-CN"/>
              </w:rPr>
              <w:t>接收质疑函的方式：现场递交纸质版及Word格式电子版质疑文件至接收</w:t>
            </w:r>
          </w:p>
          <w:p w14:paraId="6F372BDF">
            <w:pPr>
              <w:pStyle w:val="18"/>
              <w:keepNext w:val="0"/>
              <w:keepLines w:val="0"/>
              <w:numPr>
                <w:ilvl w:val="0"/>
                <w:numId w:val="0"/>
              </w:numPr>
              <w:suppressLineNumbers w:val="0"/>
              <w:spacing w:before="0" w:beforeAutospacing="0" w:after="0" w:afterAutospacing="0" w:line="360" w:lineRule="auto"/>
              <w:ind w:left="0" w:right="0" w:rightChars="0"/>
              <w:rPr>
                <w:rFonts w:hint="default"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color w:val="auto"/>
                <w:kern w:val="2"/>
                <w:sz w:val="24"/>
                <w:szCs w:val="24"/>
                <w:highlight w:val="none"/>
                <w:shd w:val="clear" w:color="auto" w:fill="auto"/>
                <w:lang w:val="en-US" w:eastAsia="zh-CN" w:bidi="zh-CN"/>
              </w:rPr>
              <w:t>2、接受质疑函的单位：新疆锦瑞祥工程项目咨询管理有限公司</w:t>
            </w:r>
          </w:p>
          <w:p w14:paraId="34CC4D96">
            <w:pPr>
              <w:keepNext w:val="0"/>
              <w:keepLines w:val="0"/>
              <w:suppressLineNumbers w:val="0"/>
              <w:shd w:val="clear"/>
              <w:spacing w:before="0" w:beforeAutospacing="0" w:after="0" w:afterAutospacing="0" w:line="360" w:lineRule="auto"/>
              <w:ind w:left="0" w:right="0"/>
              <w:jc w:val="left"/>
              <w:rPr>
                <w:rFonts w:hint="eastAsia" w:ascii="宋体" w:hAnsi="宋体" w:cs="宋体"/>
                <w:color w:val="auto"/>
                <w:sz w:val="24"/>
                <w:szCs w:val="24"/>
                <w:highlight w:val="none"/>
                <w:shd w:val="clear" w:color="auto" w:fill="auto"/>
                <w:lang w:val="zh-CN" w:bidi="zh-CN"/>
              </w:rPr>
            </w:pPr>
            <w:r>
              <w:rPr>
                <w:rFonts w:hint="eastAsia" w:ascii="宋体" w:hAnsi="宋体" w:eastAsia="宋体" w:cs="宋体"/>
                <w:color w:val="auto"/>
                <w:kern w:val="2"/>
                <w:sz w:val="24"/>
                <w:szCs w:val="24"/>
                <w:highlight w:val="none"/>
                <w:shd w:val="clear" w:color="auto" w:fill="auto"/>
                <w:lang w:val="en-US" w:eastAsia="zh-CN" w:bidi="zh-CN"/>
              </w:rPr>
              <w:t>地址：新疆库尔勒市石化大道天缘商务酒店4楼616室</w:t>
            </w:r>
          </w:p>
        </w:tc>
      </w:tr>
      <w:tr w14:paraId="3A70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44" w:type="dxa"/>
            <w:tcBorders>
              <w:bottom w:val="single" w:color="auto" w:sz="4" w:space="0"/>
            </w:tcBorders>
            <w:vAlign w:val="center"/>
          </w:tcPr>
          <w:p w14:paraId="17208596">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27</w:t>
            </w:r>
          </w:p>
        </w:tc>
        <w:tc>
          <w:tcPr>
            <w:tcW w:w="1270" w:type="dxa"/>
            <w:tcBorders>
              <w:bottom w:val="single" w:color="auto" w:sz="4" w:space="0"/>
            </w:tcBorders>
            <w:vAlign w:val="center"/>
          </w:tcPr>
          <w:p w14:paraId="7CAAF23A">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color w:val="auto"/>
                <w:sz w:val="24"/>
                <w:szCs w:val="24"/>
                <w:highlight w:val="none"/>
                <w:shd w:val="clear" w:color="auto" w:fill="auto"/>
              </w:rPr>
              <w:t>政府采购政策支持</w:t>
            </w:r>
          </w:p>
        </w:tc>
        <w:tc>
          <w:tcPr>
            <w:tcW w:w="7144" w:type="dxa"/>
            <w:tcBorders>
              <w:bottom w:val="single" w:color="auto" w:sz="4" w:space="0"/>
            </w:tcBorders>
            <w:vAlign w:val="center"/>
          </w:tcPr>
          <w:p w14:paraId="30FB60B9">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（1）财政部、国家发展改革委、生态环境部、市场监管总局《关于调整优化节能产品、环境标志产品政府采购执行机制的通知》（财库[2019]9号文）；</w:t>
            </w:r>
          </w:p>
          <w:p w14:paraId="7CF902EF">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（2）财政部、生态环境部《关于印发环境标志产品政府采购品目清单的通知》（财库[2019]18号文）；</w:t>
            </w:r>
          </w:p>
          <w:p w14:paraId="33DFFCA5">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（3）财政部、发展改革委《关于印发节能产品政府采购品目清单的通知》（财库[2019]19号文）；</w:t>
            </w:r>
          </w:p>
          <w:p w14:paraId="2BB4112F">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（4）市场监管总局《市场监管总局关于发布参与实施政府采购节能产品、环境标志产品认证机构名录的公告》（2019年第16号）；</w:t>
            </w:r>
          </w:p>
          <w:p w14:paraId="738242E9">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（5）财政部、工业和信息化部《关于印发《政府采购促进中小企业发展管理办法》的通知》（财库[2020]46号文）；</w:t>
            </w:r>
          </w:p>
          <w:p w14:paraId="1B6A567E">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(6)财政部《关于进一步加大政府采购支持中小企业力度的通知》(财库(2022〕19号)；</w:t>
            </w:r>
          </w:p>
          <w:p w14:paraId="0AC73019">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（7）财政部、民政部、中国残疾人联合会《关于促进残疾人就业政府采购政策的通知》（财库[2017]141号）；</w:t>
            </w:r>
          </w:p>
          <w:p w14:paraId="3D310F0C">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（8）财政部、司法部《关于政府采购支持监狱企业发展有关问题的通知》（财库[2014]68号文）（中小企业优惠、监狱企业、节能产品、环境标志产品等）； </w:t>
            </w:r>
          </w:p>
          <w:p w14:paraId="31FC9B01">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（9）扶持中小企业政策：评审时小型和微型企业产品享受10%的价格折扣。监狱企业、残疾人福利组织视同小型、微型企业； </w:t>
            </w:r>
          </w:p>
          <w:p w14:paraId="1BE6DEC3">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color w:val="auto"/>
                <w:sz w:val="24"/>
                <w:szCs w:val="24"/>
                <w:highlight w:val="none"/>
                <w:shd w:val="clear" w:color="auto" w:fill="auto"/>
              </w:rPr>
            </w:pPr>
            <w:r>
              <w:rPr>
                <w:rFonts w:hint="eastAsia"/>
                <w:color w:val="auto"/>
                <w:sz w:val="24"/>
                <w:szCs w:val="24"/>
                <w:highlight w:val="none"/>
                <w:shd w:val="clear" w:color="auto" w:fill="auto"/>
              </w:rPr>
              <w:t>（10）《关于运用政府采购政策支持脱贫攻坚的通知》（财库【2019】27号文）；  </w:t>
            </w:r>
          </w:p>
          <w:p w14:paraId="17FC326E">
            <w:pPr>
              <w:pStyle w:val="35"/>
              <w:keepNext w:val="0"/>
              <w:keepLines w:val="0"/>
              <w:suppressLineNumbers w:val="0"/>
              <w:shd w:val="clear"/>
              <w:tabs>
                <w:tab w:val="left" w:pos="636"/>
              </w:tabs>
              <w:spacing w:before="0" w:beforeAutospacing="0" w:after="0" w:afterAutospacing="0" w:line="360" w:lineRule="auto"/>
              <w:ind w:left="107" w:right="98"/>
              <w:outlineLvl w:val="1"/>
              <w:rPr>
                <w:rFonts w:hint="eastAsia" w:ascii="宋体" w:hAnsi="宋体" w:cs="宋体"/>
                <w:color w:val="auto"/>
                <w:sz w:val="24"/>
                <w:szCs w:val="24"/>
                <w:highlight w:val="none"/>
                <w:shd w:val="clear" w:color="auto" w:fill="auto"/>
                <w:lang w:val="zh-CN" w:bidi="zh-CN"/>
              </w:rPr>
            </w:pPr>
            <w:r>
              <w:rPr>
                <w:rFonts w:hint="eastAsia"/>
                <w:color w:val="auto"/>
                <w:sz w:val="24"/>
                <w:szCs w:val="24"/>
                <w:highlight w:val="none"/>
                <w:shd w:val="clear" w:color="auto" w:fill="auto"/>
              </w:rPr>
              <w:t>(11)《财政部等三部门联合印发商品包装和快递包装政府采购需求标准（试行）》（财办库【2020】123号）。 </w:t>
            </w:r>
          </w:p>
        </w:tc>
      </w:tr>
      <w:tr w14:paraId="172A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3EFC435A">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28</w:t>
            </w:r>
          </w:p>
        </w:tc>
        <w:tc>
          <w:tcPr>
            <w:tcW w:w="1270" w:type="dxa"/>
            <w:tcBorders>
              <w:top w:val="single" w:color="auto" w:sz="4" w:space="0"/>
              <w:left w:val="single" w:color="auto" w:sz="4" w:space="0"/>
              <w:bottom w:val="single" w:color="auto" w:sz="4" w:space="0"/>
              <w:right w:val="single" w:color="auto" w:sz="4" w:space="0"/>
            </w:tcBorders>
            <w:vAlign w:val="center"/>
          </w:tcPr>
          <w:p w14:paraId="5DF60375">
            <w:pPr>
              <w:keepNext w:val="0"/>
              <w:keepLines w:val="0"/>
              <w:suppressLineNumbers w:val="0"/>
              <w:shd w:val="clear"/>
              <w:spacing w:before="0" w:beforeAutospacing="0" w:after="0" w:afterAutospacing="0"/>
              <w:ind w:left="0" w:right="0"/>
              <w:jc w:val="center"/>
              <w:rPr>
                <w:rFonts w:hint="eastAsia"/>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rPr>
              <w:t>售后服务</w:t>
            </w:r>
          </w:p>
        </w:tc>
        <w:tc>
          <w:tcPr>
            <w:tcW w:w="7144" w:type="dxa"/>
            <w:tcBorders>
              <w:top w:val="single" w:color="auto" w:sz="4" w:space="0"/>
              <w:left w:val="single" w:color="auto" w:sz="4" w:space="0"/>
              <w:bottom w:val="single" w:color="auto" w:sz="4" w:space="0"/>
              <w:right w:val="single" w:color="auto" w:sz="4" w:space="0"/>
            </w:tcBorders>
            <w:vAlign w:val="center"/>
          </w:tcPr>
          <w:p w14:paraId="2C0407BE">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u w:val="none"/>
                <w:shd w:val="clear" w:color="auto" w:fill="auto"/>
                <w:lang w:val="en-US" w:eastAsia="zh-CN"/>
              </w:rPr>
            </w:pPr>
            <w:r>
              <w:rPr>
                <w:rFonts w:hint="eastAsia" w:ascii="宋体" w:hAnsi="宋体" w:eastAsia="宋体" w:cs="仿宋"/>
                <w:color w:val="auto"/>
                <w:kern w:val="2"/>
                <w:sz w:val="24"/>
                <w:szCs w:val="24"/>
                <w:highlight w:val="none"/>
                <w:u w:val="none"/>
                <w:shd w:val="clear" w:color="auto" w:fill="auto"/>
                <w:lang w:val="en-US" w:eastAsia="zh-CN"/>
              </w:rPr>
              <w:t>1、提供给买方详细的清单；</w:t>
            </w:r>
          </w:p>
          <w:p w14:paraId="0152882B">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u w:val="none"/>
                <w:shd w:val="clear" w:color="auto" w:fill="auto"/>
                <w:lang w:val="en-US" w:eastAsia="zh-CN"/>
              </w:rPr>
            </w:pPr>
            <w:r>
              <w:rPr>
                <w:rFonts w:hint="eastAsia" w:ascii="宋体" w:hAnsi="宋体" w:eastAsia="宋体" w:cs="仿宋"/>
                <w:color w:val="auto"/>
                <w:kern w:val="2"/>
                <w:sz w:val="24"/>
                <w:szCs w:val="24"/>
                <w:highlight w:val="none"/>
                <w:u w:val="none"/>
                <w:shd w:val="clear" w:color="auto" w:fill="auto"/>
                <w:lang w:val="en-US" w:eastAsia="zh-CN"/>
              </w:rPr>
              <w:t>2、在质保期内，必须在3个日历日内完成更换服务；</w:t>
            </w:r>
          </w:p>
          <w:p w14:paraId="47EF9AFE">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u w:val="none"/>
                <w:shd w:val="clear" w:color="auto" w:fill="auto"/>
                <w:lang w:val="en-US" w:eastAsia="zh-CN"/>
              </w:rPr>
            </w:pPr>
            <w:r>
              <w:rPr>
                <w:rFonts w:hint="eastAsia" w:ascii="宋体" w:hAnsi="宋体" w:eastAsia="宋体" w:cs="仿宋"/>
                <w:color w:val="auto"/>
                <w:kern w:val="2"/>
                <w:sz w:val="24"/>
                <w:szCs w:val="24"/>
                <w:highlight w:val="none"/>
                <w:u w:val="none"/>
                <w:shd w:val="clear" w:color="auto" w:fill="auto"/>
                <w:lang w:val="en-US" w:eastAsia="zh-CN"/>
              </w:rPr>
              <w:t>3、提供相应的售后服务承诺，并附在投标文件中；</w:t>
            </w:r>
          </w:p>
          <w:p w14:paraId="5023BA40">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u w:val="none"/>
                <w:shd w:val="clear" w:color="auto" w:fill="auto"/>
                <w:lang w:val="en-US" w:eastAsia="zh-CN" w:bidi="ar-SA"/>
              </w:rPr>
            </w:pPr>
            <w:r>
              <w:rPr>
                <w:rFonts w:hint="eastAsia" w:ascii="宋体" w:hAnsi="宋体" w:eastAsia="宋体" w:cs="仿宋"/>
                <w:color w:val="auto"/>
                <w:kern w:val="2"/>
                <w:sz w:val="24"/>
                <w:szCs w:val="24"/>
                <w:highlight w:val="none"/>
                <w:u w:val="none"/>
                <w:shd w:val="clear" w:color="auto" w:fill="auto"/>
                <w:lang w:val="en-US" w:eastAsia="zh-CN"/>
              </w:rPr>
              <w:t>4、第三部分货物需求、技术规格说明中对售后有特殊要求的按第三部分执行。</w:t>
            </w:r>
          </w:p>
        </w:tc>
      </w:tr>
      <w:tr w14:paraId="1A62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44" w:type="dxa"/>
            <w:tcBorders>
              <w:top w:val="single" w:color="auto" w:sz="4" w:space="0"/>
            </w:tcBorders>
            <w:vAlign w:val="center"/>
          </w:tcPr>
          <w:p w14:paraId="246DA420">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29</w:t>
            </w:r>
          </w:p>
        </w:tc>
        <w:tc>
          <w:tcPr>
            <w:tcW w:w="1270" w:type="dxa"/>
            <w:tcBorders>
              <w:top w:val="single" w:color="auto" w:sz="4" w:space="0"/>
            </w:tcBorders>
            <w:vAlign w:val="center"/>
          </w:tcPr>
          <w:p w14:paraId="2607EE9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CA服务</w:t>
            </w:r>
          </w:p>
        </w:tc>
        <w:tc>
          <w:tcPr>
            <w:tcW w:w="7144" w:type="dxa"/>
            <w:tcBorders>
              <w:top w:val="single" w:color="auto" w:sz="4" w:space="0"/>
            </w:tcBorders>
            <w:vAlign w:val="center"/>
          </w:tcPr>
          <w:p w14:paraId="42E0AD41">
            <w:pPr>
              <w:keepNext w:val="0"/>
              <w:keepLines w:val="0"/>
              <w:suppressLineNumbers w:val="0"/>
              <w:shd w:val="clear"/>
              <w:spacing w:before="0" w:beforeAutospacing="0" w:after="0" w:afterAutospacing="0" w:line="360" w:lineRule="auto"/>
              <w:ind w:left="0" w:right="0"/>
              <w:jc w:val="left"/>
              <w:rPr>
                <w:rFonts w:hint="eastAsia" w:ascii="宋体" w:hAnsi="宋体" w:eastAsia="宋体" w:cs="仿宋"/>
                <w:color w:val="auto"/>
                <w:kern w:val="2"/>
                <w:sz w:val="24"/>
                <w:szCs w:val="24"/>
                <w:highlight w:val="none"/>
                <w:u w:val="none"/>
                <w:shd w:val="clear" w:color="auto" w:fill="auto"/>
                <w:lang w:val="en-US" w:eastAsia="zh-CN" w:bidi="ar-SA"/>
              </w:rPr>
            </w:pPr>
            <w:r>
              <w:rPr>
                <w:rFonts w:hint="eastAsia" w:ascii="宋体" w:hAnsi="宋体" w:cs="仿宋"/>
                <w:color w:val="auto"/>
                <w:kern w:val="2"/>
                <w:sz w:val="24"/>
                <w:szCs w:val="24"/>
                <w:highlight w:val="none"/>
                <w:u w:val="none"/>
                <w:shd w:val="clear" w:color="auto" w:fill="auto"/>
              </w:rPr>
              <w:t>1.请投标单位提前自学线上开标流程，投标人应提前调试好在线参标电脑的各项配置，并在投标截止时间前准备好CA锁进行相关操作。CA申领</w:t>
            </w:r>
            <w:r>
              <w:rPr>
                <w:rFonts w:hint="eastAsia"/>
                <w:color w:val="auto"/>
                <w:sz w:val="24"/>
                <w:szCs w:val="24"/>
                <w:highlight w:val="none"/>
                <w:u w:val="none"/>
              </w:rPr>
              <w:t>访问新疆数字证书认证中心官方网站（https://www.xjca.com.cn/）或下载“新疆政务通”APP自行进行申领。如需咨询，请联系新疆CA服务热线0991-2819290</w:t>
            </w:r>
            <w:r>
              <w:rPr>
                <w:rFonts w:hint="eastAsia"/>
                <w:color w:val="auto"/>
                <w:sz w:val="24"/>
                <w:szCs w:val="24"/>
                <w:highlight w:val="none"/>
                <w:u w:val="none"/>
                <w:lang w:eastAsia="zh-CN"/>
              </w:rPr>
              <w:t>。</w:t>
            </w:r>
          </w:p>
        </w:tc>
      </w:tr>
      <w:tr w14:paraId="3CEE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44" w:type="dxa"/>
            <w:vAlign w:val="center"/>
          </w:tcPr>
          <w:p w14:paraId="72EDBFD2">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30</w:t>
            </w:r>
          </w:p>
        </w:tc>
        <w:tc>
          <w:tcPr>
            <w:tcW w:w="1270" w:type="dxa"/>
            <w:vAlign w:val="center"/>
          </w:tcPr>
          <w:p w14:paraId="20D83899">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lang w:val="en-US" w:eastAsia="zh-CN"/>
              </w:rPr>
            </w:pPr>
            <w:r>
              <w:rPr>
                <w:rFonts w:hint="eastAsia" w:ascii="宋体" w:hAnsi="宋体" w:cs="宋体"/>
                <w:sz w:val="24"/>
                <w:szCs w:val="24"/>
              </w:rPr>
              <w:t>电子投标注意事项</w:t>
            </w:r>
          </w:p>
        </w:tc>
        <w:tc>
          <w:tcPr>
            <w:tcW w:w="7144" w:type="dxa"/>
            <w:vAlign w:val="center"/>
          </w:tcPr>
          <w:p w14:paraId="679664C4">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1、 本项目实行网上投标，采用电子投标文件，投标人需要使用 CA 加密设备，凡参加本项目投标人自行必须办理 CA 锁。</w:t>
            </w:r>
          </w:p>
          <w:p w14:paraId="7F5741C0">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2、 供</w:t>
            </w:r>
            <w:r>
              <w:rPr>
                <w:rFonts w:hint="eastAsia" w:ascii="宋体" w:hAnsi="宋体" w:cs="宋体"/>
                <w:sz w:val="24"/>
                <w:szCs w:val="24"/>
                <w:highlight w:val="none"/>
              </w:rPr>
              <w:t>应商备份文件可自愿在202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5</w:t>
            </w:r>
            <w:r>
              <w:rPr>
                <w:rFonts w:hint="eastAsia" w:ascii="宋体" w:hAnsi="宋体" w:cs="宋体"/>
                <w:sz w:val="24"/>
                <w:szCs w:val="24"/>
                <w:highlight w:val="none"/>
              </w:rPr>
              <w:t>日</w:t>
            </w:r>
            <w:r>
              <w:rPr>
                <w:rFonts w:hint="eastAsia" w:ascii="宋体" w:hAnsi="宋体" w:cs="宋体"/>
                <w:sz w:val="24"/>
                <w:szCs w:val="24"/>
                <w:highlight w:val="none"/>
                <w:lang w:val="en-US" w:eastAsia="zh-CN"/>
              </w:rPr>
              <w:t>16</w:t>
            </w:r>
            <w:r>
              <w:rPr>
                <w:rFonts w:hint="eastAsia" w:ascii="宋体" w:hAnsi="宋体" w:cs="宋体"/>
                <w:sz w:val="24"/>
                <w:szCs w:val="24"/>
                <w:highlight w:val="none"/>
              </w:rPr>
              <w:t>时</w:t>
            </w:r>
            <w:r>
              <w:rPr>
                <w:rFonts w:hint="eastAsia" w:ascii="宋体" w:hAnsi="宋体" w:cs="宋体"/>
                <w:sz w:val="24"/>
                <w:szCs w:val="24"/>
                <w:highlight w:val="none"/>
                <w:lang w:val="en-US" w:eastAsia="zh-CN"/>
              </w:rPr>
              <w:t>3</w:t>
            </w:r>
            <w:r>
              <w:rPr>
                <w:rFonts w:hint="eastAsia" w:ascii="宋体" w:hAnsi="宋体" w:cs="宋体"/>
                <w:sz w:val="24"/>
                <w:szCs w:val="24"/>
                <w:highlight w:val="none"/>
              </w:rPr>
              <w:t>0分</w:t>
            </w:r>
            <w:r>
              <w:rPr>
                <w:rFonts w:hint="eastAsia" w:ascii="宋体" w:hAnsi="宋体" w:cs="宋体"/>
                <w:sz w:val="24"/>
                <w:szCs w:val="24"/>
              </w:rPr>
              <w:t>前（北京时间）以 U 盘邮寄或电子邮件方式提供给代理机构（具体联系人：</w:t>
            </w:r>
            <w:r>
              <w:rPr>
                <w:rFonts w:hint="eastAsia" w:ascii="宋体" w:hAnsi="宋体" w:cs="宋体"/>
                <w:sz w:val="24"/>
                <w:szCs w:val="24"/>
                <w:lang w:val="en-US" w:eastAsia="zh-CN"/>
              </w:rPr>
              <w:t>马晓晓</w:t>
            </w:r>
            <w:r>
              <w:rPr>
                <w:rFonts w:hint="eastAsia" w:ascii="宋体" w:hAnsi="宋体" w:cs="宋体"/>
                <w:sz w:val="24"/>
                <w:szCs w:val="24"/>
              </w:rPr>
              <w:t>，联系电话</w:t>
            </w:r>
            <w:r>
              <w:rPr>
                <w:rFonts w:hint="eastAsia" w:ascii="宋体" w:hAnsi="宋体" w:cs="宋体"/>
                <w:sz w:val="24"/>
                <w:szCs w:val="24"/>
                <w:lang w:eastAsia="zh-CN"/>
              </w:rPr>
              <w:t>18997603546</w:t>
            </w:r>
            <w:r>
              <w:rPr>
                <w:rFonts w:hint="eastAsia" w:ascii="宋体" w:hAnsi="宋体" w:cs="宋体"/>
                <w:sz w:val="24"/>
                <w:szCs w:val="24"/>
              </w:rPr>
              <w:t>；邮箱：</w:t>
            </w:r>
            <w:r>
              <w:rPr>
                <w:rFonts w:ascii="宋体" w:hAnsi="宋体" w:cs="宋体"/>
                <w:sz w:val="24"/>
                <w:szCs w:val="24"/>
              </w:rPr>
              <w:t>3360808269</w:t>
            </w:r>
            <w:r>
              <w:rPr>
                <w:rFonts w:hint="eastAsia" w:ascii="宋体" w:hAnsi="宋体" w:cs="宋体"/>
                <w:sz w:val="24"/>
                <w:szCs w:val="24"/>
              </w:rPr>
              <w:t>@qq.com）。</w:t>
            </w:r>
          </w:p>
          <w:p w14:paraId="217BDA6A">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注：（1）与加密标书同时生成的备份标书，在出现异常情况进行异常处理时使用。比如当加密标书无法正常解密时，可以在开启标书信息前，通过异常处理上传备份标书。</w:t>
            </w:r>
          </w:p>
          <w:p w14:paraId="68AFF291">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（2）平台会校验标书一致性及标书身份识别，切勿手动修改标书。</w:t>
            </w:r>
          </w:p>
          <w:p w14:paraId="43948629">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（3）供应商生成的后缀格式为.bfbs 的备份标书是无法查看的，主要是为了在开标解密时异常处理使用。</w:t>
            </w:r>
          </w:p>
          <w:p w14:paraId="299C9049">
            <w:pPr>
              <w:keepNext w:val="0"/>
              <w:keepLines w:val="0"/>
              <w:suppressLineNumbers w:val="0"/>
              <w:spacing w:before="0" w:beforeAutospacing="0" w:after="0" w:afterAutospacing="0" w:line="360" w:lineRule="auto"/>
              <w:ind w:left="0" w:right="0"/>
              <w:jc w:val="left"/>
              <w:rPr>
                <w:rFonts w:hint="eastAsia" w:ascii="宋体" w:hAnsi="宋体" w:cs="宋体"/>
                <w:sz w:val="24"/>
                <w:szCs w:val="24"/>
              </w:rPr>
            </w:pPr>
            <w:r>
              <w:rPr>
                <w:rFonts w:hint="eastAsia" w:ascii="宋体" w:hAnsi="宋体" w:cs="宋体"/>
                <w:sz w:val="24"/>
                <w:szCs w:val="24"/>
              </w:rPr>
              <w:t>（4）关联点链接。</w:t>
            </w:r>
          </w:p>
          <w:p w14:paraId="64BEC268">
            <w:pPr>
              <w:keepNext w:val="0"/>
              <w:keepLines w:val="0"/>
              <w:suppressLineNumbers w:val="0"/>
              <w:shd w:val="clear"/>
              <w:spacing w:before="0" w:beforeAutospacing="0" w:after="0" w:afterAutospacing="0" w:line="360" w:lineRule="auto"/>
              <w:ind w:left="0" w:right="0"/>
              <w:jc w:val="left"/>
              <w:rPr>
                <w:rFonts w:hint="eastAsia" w:ascii="宋体" w:hAnsi="宋体" w:cs="仿宋"/>
                <w:color w:val="auto"/>
                <w:kern w:val="2"/>
                <w:sz w:val="24"/>
                <w:szCs w:val="24"/>
                <w:highlight w:val="none"/>
                <w:shd w:val="clear" w:color="auto" w:fill="auto"/>
              </w:rPr>
            </w:pPr>
            <w:r>
              <w:rPr>
                <w:rFonts w:hint="eastAsia" w:ascii="宋体" w:hAnsi="宋体" w:cs="宋体"/>
                <w:sz w:val="24"/>
                <w:szCs w:val="24"/>
              </w:rPr>
              <w:t>（5）凡因个人原因无法正常解密投标文件（且没提供备份文件至采购代理机构），致使供应商无法参与评标，供应商自行承担后果。</w:t>
            </w:r>
          </w:p>
        </w:tc>
      </w:tr>
      <w:tr w14:paraId="633C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42F5660E">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31</w:t>
            </w:r>
          </w:p>
        </w:tc>
        <w:tc>
          <w:tcPr>
            <w:tcW w:w="1270" w:type="dxa"/>
            <w:vAlign w:val="center"/>
          </w:tcPr>
          <w:p w14:paraId="4F5FCB18">
            <w:pPr>
              <w:keepNext w:val="0"/>
              <w:keepLines w:val="0"/>
              <w:suppressLineNumbers w:val="0"/>
              <w:shd w:val="clear"/>
              <w:spacing w:before="0" w:beforeAutospacing="0" w:after="0" w:afterAutospacing="0"/>
              <w:ind w:left="0" w:right="0"/>
              <w:jc w:val="center"/>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评标方法</w:t>
            </w:r>
          </w:p>
        </w:tc>
        <w:tc>
          <w:tcPr>
            <w:tcW w:w="7144" w:type="dxa"/>
            <w:vAlign w:val="center"/>
          </w:tcPr>
          <w:p w14:paraId="0529202C">
            <w:pPr>
              <w:keepNext w:val="0"/>
              <w:keepLines w:val="0"/>
              <w:suppressLineNumbers w:val="0"/>
              <w:shd w:val="clear"/>
              <w:spacing w:before="0" w:beforeAutospacing="0" w:after="0" w:afterAutospacing="0"/>
              <w:ind w:left="0" w:right="0"/>
              <w:jc w:val="left"/>
              <w:rPr>
                <w:rFonts w:hint="eastAsia" w:eastAsia="宋体"/>
                <w:color w:val="auto"/>
                <w:sz w:val="24"/>
                <w:szCs w:val="24"/>
                <w:highlight w:val="none"/>
                <w:shd w:val="clear" w:color="auto" w:fill="auto"/>
                <w:lang w:eastAsia="zh-CN"/>
              </w:rPr>
            </w:pPr>
            <w:r>
              <w:rPr>
                <w:rFonts w:hint="eastAsia"/>
                <w:color w:val="auto"/>
                <w:sz w:val="24"/>
                <w:szCs w:val="24"/>
                <w:highlight w:val="none"/>
                <w:shd w:val="clear" w:color="auto" w:fill="auto"/>
                <w:lang w:eastAsia="zh-CN"/>
              </w:rPr>
              <w:t>综合评分法</w:t>
            </w:r>
          </w:p>
        </w:tc>
      </w:tr>
      <w:tr w14:paraId="4F5F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4" w:type="dxa"/>
            <w:vAlign w:val="center"/>
          </w:tcPr>
          <w:p w14:paraId="284CD6C3">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32</w:t>
            </w:r>
          </w:p>
        </w:tc>
        <w:tc>
          <w:tcPr>
            <w:tcW w:w="1270" w:type="dxa"/>
            <w:vAlign w:val="center"/>
          </w:tcPr>
          <w:p w14:paraId="4197DD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低于成本价不正当竞争预防措施</w:t>
            </w:r>
          </w:p>
        </w:tc>
        <w:tc>
          <w:tcPr>
            <w:tcW w:w="7144" w:type="dxa"/>
            <w:vAlign w:val="center"/>
          </w:tcPr>
          <w:p w14:paraId="2A26085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在评标过程中，投标人报价低于其他有效投标人报价有可能影响产品质量或者不能诚信履约的，评标委员会应当要求其在评标现场 30分钟内提供成本构成书面说明，并提交相关证明材料。供应商书面说明应当按照国家财务会计制度的规定要求，逐项就供应商提供的货物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09B26D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书面说明后，评标委员会应当结合采购项目采购需求、专业实际情况、供应商财务状况报告、与其他供应商比较情说等就供应商书面说明进行审查评价。供应商拒绝或者变相拒绝提供有效书面说明或者书面说明不能证明其报价合理性的，评标委员会应当将其投标文件作为无效处理</w:t>
            </w:r>
            <w:r>
              <w:rPr>
                <w:rFonts w:hint="eastAsia" w:ascii="宋体" w:hAnsi="宋体" w:cs="宋体"/>
                <w:color w:val="auto"/>
                <w:sz w:val="24"/>
                <w:szCs w:val="24"/>
                <w:highlight w:val="none"/>
                <w:lang w:val="en-US" w:eastAsia="zh-CN"/>
              </w:rPr>
              <w:t>。</w:t>
            </w:r>
          </w:p>
        </w:tc>
      </w:tr>
      <w:tr w14:paraId="3EFA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44" w:type="dxa"/>
            <w:vAlign w:val="center"/>
          </w:tcPr>
          <w:p w14:paraId="0236EF89">
            <w:pPr>
              <w:keepNext w:val="0"/>
              <w:keepLines w:val="0"/>
              <w:suppressLineNumbers w:val="0"/>
              <w:shd w:val="clear"/>
              <w:spacing w:before="0" w:beforeAutospacing="0" w:after="0" w:afterAutospacing="0"/>
              <w:ind w:left="0" w:right="0"/>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33</w:t>
            </w:r>
          </w:p>
        </w:tc>
        <w:tc>
          <w:tcPr>
            <w:tcW w:w="1270" w:type="dxa"/>
            <w:vAlign w:val="center"/>
          </w:tcPr>
          <w:p w14:paraId="4DECAA8B">
            <w:pPr>
              <w:keepNext w:val="0"/>
              <w:keepLines w:val="0"/>
              <w:suppressLineNumbers w:val="0"/>
              <w:shd w:val="clear"/>
              <w:spacing w:before="0" w:beforeAutospacing="0" w:after="0" w:afterAutospacing="0"/>
              <w:ind w:left="0" w:right="0"/>
              <w:jc w:val="center"/>
              <w:rPr>
                <w:rFonts w:hint="default"/>
                <w:color w:val="auto"/>
                <w:sz w:val="24"/>
                <w:szCs w:val="24"/>
                <w:highlight w:val="none"/>
                <w:shd w:val="clear" w:color="auto" w:fill="auto"/>
                <w:lang w:val="en-US" w:eastAsia="zh-CN"/>
              </w:rPr>
            </w:pPr>
            <w:r>
              <w:rPr>
                <w:rFonts w:hint="eastAsia"/>
                <w:color w:val="auto"/>
                <w:sz w:val="24"/>
                <w:szCs w:val="24"/>
                <w:highlight w:val="none"/>
                <w:shd w:val="clear" w:color="auto" w:fill="auto"/>
                <w:lang w:eastAsia="zh-CN"/>
              </w:rPr>
              <w:t>其它</w:t>
            </w:r>
          </w:p>
        </w:tc>
        <w:tc>
          <w:tcPr>
            <w:tcW w:w="7144" w:type="dxa"/>
            <w:vAlign w:val="center"/>
          </w:tcPr>
          <w:p w14:paraId="2B1F4A45">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rPr>
              <w:t>1.请投标单位提前自学线上开标流程，投标人应提前调试好在线参标电脑的各项配置，并在投标截止时间前准备好CA锁进行相关操作。</w:t>
            </w:r>
          </w:p>
          <w:p w14:paraId="2CF8553B">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2</w:t>
            </w:r>
            <w:r>
              <w:rPr>
                <w:rFonts w:hint="eastAsia"/>
                <w:sz w:val="24"/>
                <w:szCs w:val="24"/>
              </w:rPr>
              <w:t>.投标人对招标文件中采购清单、技术需求、商务条件等如有疑义，应当在投标截止时间前15</w:t>
            </w:r>
            <w:r>
              <w:rPr>
                <w:rFonts w:hint="eastAsia"/>
                <w:sz w:val="24"/>
                <w:szCs w:val="24"/>
                <w:lang w:eastAsia="zh-CN"/>
              </w:rPr>
              <w:t>日</w:t>
            </w:r>
            <w:r>
              <w:rPr>
                <w:rFonts w:hint="eastAsia"/>
                <w:sz w:val="24"/>
                <w:szCs w:val="24"/>
              </w:rPr>
              <w:t>内提出，否则视为充分理解招标文件各项要求。</w:t>
            </w:r>
          </w:p>
          <w:p w14:paraId="6EC1D93F">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3</w:t>
            </w:r>
            <w:r>
              <w:rPr>
                <w:rFonts w:hint="eastAsia"/>
                <w:sz w:val="24"/>
                <w:szCs w:val="24"/>
              </w:rPr>
              <w:t>.本次采用政府采购云平台线上招标、投标，请各潜在投标人及时办理CA锁和学习政府采购云平台线上投标相关知识。在政府采购云平台登录，按招标公告要求缴费后进行下载招标文件。请各投标人获取招标文件后及时关注云平台答疑文件获取栏目。具体相关事宜见政府采购云平台。</w:t>
            </w:r>
          </w:p>
          <w:p w14:paraId="62590049">
            <w:pPr>
              <w:keepNext w:val="0"/>
              <w:keepLines w:val="0"/>
              <w:suppressLineNumbers w:val="0"/>
              <w:shd w:val="clear"/>
              <w:spacing w:before="0" w:beforeAutospacing="0" w:after="0" w:afterAutospacing="0" w:line="360" w:lineRule="auto"/>
              <w:ind w:left="0" w:right="0"/>
              <w:jc w:val="left"/>
              <w:rPr>
                <w:rFonts w:hint="eastAsia"/>
                <w:sz w:val="24"/>
                <w:szCs w:val="24"/>
              </w:rPr>
            </w:pPr>
            <w:r>
              <w:rPr>
                <w:rFonts w:hint="eastAsia"/>
                <w:sz w:val="24"/>
                <w:szCs w:val="24"/>
                <w:lang w:val="en-US" w:eastAsia="zh-CN"/>
              </w:rPr>
              <w:t>4</w:t>
            </w:r>
            <w:r>
              <w:rPr>
                <w:rFonts w:hint="eastAsia"/>
                <w:sz w:val="24"/>
                <w:szCs w:val="24"/>
              </w:rPr>
              <w:t>.本项目采用资格后审，请投标人仔细阅读招标文件和各项要求，制作文件及相关资料过程中，若因投标人资格条件不符、提供资料不全等原因导致投标文件予以退还，责任自负。</w:t>
            </w:r>
          </w:p>
          <w:p w14:paraId="584C2D05">
            <w:pPr>
              <w:keepNext w:val="0"/>
              <w:keepLines w:val="0"/>
              <w:suppressLineNumbers w:val="0"/>
              <w:shd w:val="clear"/>
              <w:spacing w:before="0" w:beforeAutospacing="0" w:after="0" w:afterAutospacing="0" w:line="360" w:lineRule="auto"/>
              <w:ind w:left="0" w:right="0"/>
              <w:jc w:val="left"/>
              <w:rPr>
                <w:rFonts w:hint="eastAsia"/>
                <w:sz w:val="24"/>
                <w:szCs w:val="24"/>
                <w:lang w:eastAsia="zh-CN"/>
              </w:rPr>
            </w:pPr>
            <w:r>
              <w:rPr>
                <w:rFonts w:hint="eastAsia"/>
                <w:sz w:val="24"/>
                <w:szCs w:val="24"/>
                <w:lang w:val="en-US" w:eastAsia="zh-CN"/>
              </w:rPr>
              <w:t>5</w:t>
            </w:r>
            <w:r>
              <w:rPr>
                <w:rFonts w:hint="eastAsia"/>
                <w:sz w:val="24"/>
                <w:szCs w:val="24"/>
              </w:rPr>
              <w:t>.招标文件中如有内容冲突的地方，以投标须知要求为准。</w:t>
            </w:r>
          </w:p>
        </w:tc>
      </w:tr>
      <w:tr w14:paraId="1811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744" w:type="dxa"/>
            <w:vAlign w:val="center"/>
          </w:tcPr>
          <w:p w14:paraId="520FAA0E">
            <w:pPr>
              <w:keepNext w:val="0"/>
              <w:keepLines w:val="0"/>
              <w:suppressLineNumbers w:val="0"/>
              <w:shd w:val="clear"/>
              <w:spacing w:before="0" w:beforeAutospacing="0" w:after="0" w:afterAutospacing="0"/>
              <w:ind w:left="0" w:right="0"/>
              <w:jc w:val="center"/>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备注</w:t>
            </w:r>
          </w:p>
        </w:tc>
        <w:tc>
          <w:tcPr>
            <w:tcW w:w="8414" w:type="dxa"/>
            <w:gridSpan w:val="2"/>
            <w:vAlign w:val="center"/>
          </w:tcPr>
          <w:p w14:paraId="6C601C9B">
            <w:pPr>
              <w:keepNext w:val="0"/>
              <w:keepLines w:val="0"/>
              <w:suppressLineNumbers w:val="0"/>
              <w:shd w:val="clear"/>
              <w:spacing w:before="0" w:beforeAutospacing="0" w:after="0" w:afterAutospacing="0"/>
              <w:ind w:left="0" w:right="0"/>
              <w:jc w:val="left"/>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lang w:eastAsia="zh-CN"/>
              </w:rPr>
              <w:t>公开招标</w:t>
            </w:r>
            <w:r>
              <w:rPr>
                <w:rFonts w:hint="eastAsia" w:ascii="宋体" w:hAnsi="宋体" w:cs="仿宋"/>
                <w:color w:val="auto"/>
                <w:kern w:val="2"/>
                <w:sz w:val="24"/>
                <w:szCs w:val="24"/>
                <w:highlight w:val="none"/>
                <w:shd w:val="clear" w:color="auto" w:fill="auto"/>
              </w:rPr>
              <w:t>文件中关于废标、无效标、投标被拒绝等字样的条款，为招标的实质性要求和条件，着重提醒各</w:t>
            </w:r>
            <w:r>
              <w:rPr>
                <w:rFonts w:hint="eastAsia" w:ascii="宋体" w:hAnsi="宋体" w:cs="仿宋"/>
                <w:color w:val="auto"/>
                <w:kern w:val="2"/>
                <w:sz w:val="24"/>
                <w:szCs w:val="24"/>
                <w:highlight w:val="none"/>
                <w:shd w:val="clear" w:color="auto" w:fill="auto"/>
                <w:lang w:eastAsia="zh-CN"/>
              </w:rPr>
              <w:t>投标人</w:t>
            </w:r>
            <w:r>
              <w:rPr>
                <w:rFonts w:hint="eastAsia" w:ascii="宋体" w:hAnsi="宋体" w:cs="仿宋"/>
                <w:color w:val="auto"/>
                <w:kern w:val="2"/>
                <w:sz w:val="24"/>
                <w:szCs w:val="24"/>
                <w:highlight w:val="none"/>
                <w:shd w:val="clear" w:color="auto" w:fill="auto"/>
              </w:rPr>
              <w:t>注意，并认真查看</w:t>
            </w:r>
            <w:r>
              <w:rPr>
                <w:rFonts w:hint="eastAsia" w:ascii="宋体" w:hAnsi="宋体" w:cs="仿宋"/>
                <w:color w:val="auto"/>
                <w:kern w:val="2"/>
                <w:sz w:val="24"/>
                <w:szCs w:val="24"/>
                <w:highlight w:val="none"/>
                <w:shd w:val="clear" w:color="auto" w:fill="auto"/>
                <w:lang w:eastAsia="zh-CN"/>
              </w:rPr>
              <w:t>公开招标</w:t>
            </w:r>
            <w:r>
              <w:rPr>
                <w:rFonts w:hint="eastAsia" w:ascii="宋体" w:hAnsi="宋体" w:cs="仿宋"/>
                <w:color w:val="auto"/>
                <w:kern w:val="2"/>
                <w:sz w:val="24"/>
                <w:szCs w:val="24"/>
                <w:highlight w:val="none"/>
                <w:shd w:val="clear" w:color="auto" w:fill="auto"/>
              </w:rPr>
              <w:t>文件中的每一个条款及要求，因误读</w:t>
            </w:r>
            <w:r>
              <w:rPr>
                <w:rFonts w:hint="eastAsia" w:ascii="宋体" w:hAnsi="宋体" w:cs="仿宋"/>
                <w:color w:val="auto"/>
                <w:kern w:val="2"/>
                <w:sz w:val="24"/>
                <w:szCs w:val="24"/>
                <w:highlight w:val="none"/>
                <w:shd w:val="clear" w:color="auto" w:fill="auto"/>
                <w:lang w:eastAsia="zh-CN"/>
              </w:rPr>
              <w:t>公开招标</w:t>
            </w:r>
            <w:r>
              <w:rPr>
                <w:rFonts w:hint="eastAsia" w:ascii="宋体" w:hAnsi="宋体" w:cs="仿宋"/>
                <w:color w:val="auto"/>
                <w:kern w:val="2"/>
                <w:sz w:val="24"/>
                <w:szCs w:val="24"/>
                <w:highlight w:val="none"/>
                <w:shd w:val="clear" w:color="auto" w:fill="auto"/>
              </w:rPr>
              <w:t>文件而造成的后果，采购人概不负责。</w:t>
            </w:r>
          </w:p>
          <w:p w14:paraId="5ADDBD00">
            <w:pPr>
              <w:keepNext w:val="0"/>
              <w:keepLines w:val="0"/>
              <w:suppressLineNumbers w:val="0"/>
              <w:shd w:val="clear"/>
              <w:spacing w:before="0" w:beforeAutospacing="0" w:after="0" w:afterAutospacing="0"/>
              <w:ind w:left="0" w:right="0"/>
              <w:jc w:val="left"/>
              <w:rPr>
                <w:rFonts w:hint="default" w:ascii="宋体" w:hAnsi="宋体" w:cs="宋体"/>
                <w:color w:val="auto"/>
                <w:sz w:val="24"/>
                <w:szCs w:val="24"/>
                <w:highlight w:val="none"/>
                <w:shd w:val="clear" w:color="auto" w:fill="auto"/>
                <w:lang w:val="en-US"/>
              </w:rPr>
            </w:pPr>
            <w:r>
              <w:rPr>
                <w:rFonts w:hint="eastAsia" w:ascii="宋体" w:hAnsi="宋体" w:cs="仿宋"/>
                <w:color w:val="auto"/>
                <w:kern w:val="2"/>
                <w:sz w:val="24"/>
                <w:szCs w:val="24"/>
                <w:highlight w:val="none"/>
                <w:shd w:val="clear" w:color="auto" w:fill="auto"/>
                <w:lang w:val="en-US" w:eastAsia="zh-CN"/>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14:paraId="226C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158" w:type="dxa"/>
            <w:gridSpan w:val="3"/>
            <w:vAlign w:val="center"/>
          </w:tcPr>
          <w:p w14:paraId="5DBCFD06">
            <w:pPr>
              <w:pStyle w:val="9"/>
              <w:keepNext w:val="0"/>
              <w:keepLines w:val="0"/>
              <w:suppressLineNumbers w:val="0"/>
              <w:shd w:val="clear"/>
              <w:spacing w:before="0" w:beforeAutospacing="0" w:after="0" w:afterAutospacing="0"/>
              <w:ind w:left="0" w:right="0" w:firstLine="480" w:firstLineChars="200"/>
              <w:rPr>
                <w:rFonts w:hint="eastAsia" w:ascii="宋体" w:hAnsi="宋体" w:cs="宋体"/>
                <w:color w:val="auto"/>
                <w:sz w:val="24"/>
                <w:szCs w:val="24"/>
                <w:highlight w:val="none"/>
                <w:shd w:val="clear" w:color="auto" w:fill="auto"/>
              </w:rPr>
            </w:pPr>
            <w:r>
              <w:rPr>
                <w:rFonts w:hint="eastAsia" w:ascii="宋体" w:hAnsi="宋体" w:cs="仿宋"/>
                <w:color w:val="auto"/>
                <w:kern w:val="2"/>
                <w:sz w:val="24"/>
                <w:szCs w:val="24"/>
                <w:highlight w:val="none"/>
                <w:shd w:val="clear" w:color="auto" w:fill="auto"/>
                <w:lang w:eastAsia="zh-CN"/>
              </w:rPr>
              <w:t>投标人</w:t>
            </w:r>
            <w:r>
              <w:rPr>
                <w:rFonts w:hint="eastAsia" w:ascii="宋体" w:hAnsi="宋体" w:cs="仿宋"/>
                <w:color w:val="auto"/>
                <w:kern w:val="2"/>
                <w:sz w:val="24"/>
                <w:szCs w:val="24"/>
                <w:highlight w:val="none"/>
                <w:shd w:val="clear" w:color="auto" w:fill="auto"/>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s="仿宋"/>
                <w:color w:val="auto"/>
                <w:kern w:val="2"/>
                <w:sz w:val="24"/>
                <w:szCs w:val="24"/>
                <w:highlight w:val="none"/>
                <w:shd w:val="clear" w:color="auto" w:fill="auto"/>
                <w:lang w:eastAsia="zh-CN"/>
              </w:rPr>
              <w:t>投标人</w:t>
            </w:r>
            <w:r>
              <w:rPr>
                <w:rFonts w:hint="eastAsia" w:ascii="宋体" w:hAnsi="宋体" w:cs="仿宋"/>
                <w:color w:val="auto"/>
                <w:kern w:val="2"/>
                <w:sz w:val="24"/>
                <w:szCs w:val="24"/>
                <w:highlight w:val="none"/>
                <w:shd w:val="clear" w:color="auto" w:fill="auto"/>
              </w:rPr>
              <w:t>承担所有相关责任的同时不得耽误本项目供货。</w:t>
            </w:r>
          </w:p>
        </w:tc>
      </w:tr>
    </w:tbl>
    <w:p w14:paraId="4234D89F">
      <w:pPr>
        <w:pStyle w:val="11"/>
        <w:shd w:val="clear"/>
        <w:spacing w:line="360" w:lineRule="auto"/>
        <w:ind w:firstLine="0"/>
        <w:jc w:val="center"/>
        <w:rPr>
          <w:rFonts w:hint="eastAsia" w:ascii="宋体" w:hAnsi="宋体" w:eastAsia="宋体" w:cs="宋体"/>
          <w:b/>
          <w:bCs w:val="0"/>
          <w:color w:val="auto"/>
          <w:sz w:val="36"/>
          <w:highlight w:val="none"/>
          <w:shd w:val="clear" w:color="auto" w:fill="auto"/>
        </w:rPr>
        <w:sectPr>
          <w:footerReference r:id="rId10" w:type="default"/>
          <w:pgSz w:w="11910" w:h="16840"/>
          <w:pgMar w:top="1440" w:right="1800" w:bottom="1440" w:left="1417" w:header="714" w:footer="587" w:gutter="0"/>
          <w:pgNumType w:fmt="decimal" w:start="1"/>
          <w:cols w:space="720" w:num="1"/>
        </w:sectPr>
      </w:pPr>
    </w:p>
    <w:p w14:paraId="3EBEE6B4">
      <w:pPr>
        <w:pStyle w:val="11"/>
        <w:numPr>
          <w:ilvl w:val="0"/>
          <w:numId w:val="4"/>
        </w:numPr>
        <w:shd w:val="clear"/>
        <w:spacing w:line="360" w:lineRule="auto"/>
        <w:ind w:firstLine="0"/>
        <w:jc w:val="center"/>
        <w:rPr>
          <w:rFonts w:hint="eastAsia" w:ascii="宋体" w:hAnsi="宋体" w:eastAsia="宋体" w:cs="宋体"/>
          <w:b/>
          <w:bCs w:val="0"/>
          <w:color w:val="auto"/>
          <w:sz w:val="36"/>
          <w:highlight w:val="none"/>
          <w:shd w:val="clear" w:color="auto" w:fill="auto"/>
        </w:rPr>
      </w:pPr>
      <w:r>
        <w:rPr>
          <w:rFonts w:hint="eastAsia" w:ascii="宋体" w:hAnsi="宋体" w:eastAsia="宋体" w:cs="宋体"/>
          <w:b/>
          <w:bCs w:val="0"/>
          <w:color w:val="auto"/>
          <w:sz w:val="36"/>
          <w:highlight w:val="none"/>
          <w:shd w:val="clear" w:color="auto" w:fill="auto"/>
        </w:rPr>
        <w:t>货物需求、技术规格说明</w:t>
      </w:r>
    </w:p>
    <w:p w14:paraId="4F959664">
      <w:pPr>
        <w:jc w:val="left"/>
        <w:rPr>
          <w:rFonts w:hint="eastAsia" w:ascii="宋体" w:hAnsi="宋体" w:eastAsia="宋体" w:cs="宋体"/>
          <w:b/>
          <w:bCs/>
          <w:color w:val="auto"/>
          <w:kern w:val="2"/>
          <w:sz w:val="32"/>
          <w:szCs w:val="21"/>
          <w:highlight w:val="none"/>
          <w:lang w:val="en-US" w:eastAsia="zh-CN" w:bidi="ar-SA"/>
        </w:rPr>
      </w:pPr>
      <w:r>
        <w:rPr>
          <w:rFonts w:hint="eastAsia" w:ascii="宋体" w:hAnsi="宋体" w:eastAsia="宋体" w:cs="宋体"/>
          <w:b/>
          <w:bCs/>
          <w:color w:val="auto"/>
          <w:kern w:val="2"/>
          <w:sz w:val="32"/>
          <w:szCs w:val="21"/>
          <w:highlight w:val="none"/>
          <w:lang w:val="en-US" w:eastAsia="zh-CN" w:bidi="ar-SA"/>
        </w:rPr>
        <w:t>一、项目概述</w:t>
      </w:r>
    </w:p>
    <w:p w14:paraId="4107C82A">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项目简介</w:t>
      </w:r>
    </w:p>
    <w:p w14:paraId="1264665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本项目为轮台县阳霞污水处理厂改造项目，污水的来源为乡镇生活污水。污水收集后经过处理达标后外排;出水达到《城镇污水处理厂污染的排放标准》(GB18918-2002)一级 B排放标准。</w:t>
      </w:r>
    </w:p>
    <w:p w14:paraId="430907A5">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设计水量</w:t>
      </w:r>
    </w:p>
    <w:p w14:paraId="7EFD0423">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处理规模 2000m</w:t>
      </w:r>
      <w:r>
        <w:rPr>
          <w:rFonts w:hint="eastAsia" w:asciiTheme="minorEastAsia" w:hAnsiTheme="minorEastAsia" w:eastAsiaTheme="minorEastAsia" w:cstheme="minorEastAsia"/>
          <w:sz w:val="24"/>
          <w:szCs w:val="24"/>
          <w:vertAlign w:val="superscript"/>
        </w:rPr>
        <w:t>3</w:t>
      </w:r>
      <w:r>
        <w:rPr>
          <w:rFonts w:hint="eastAsia" w:asciiTheme="minorEastAsia" w:hAnsiTheme="minorEastAsia" w:eastAsiaTheme="minorEastAsia" w:cstheme="minorEastAsia"/>
          <w:sz w:val="24"/>
          <w:szCs w:val="24"/>
        </w:rPr>
        <w:t>/d。</w:t>
      </w:r>
    </w:p>
    <w:p w14:paraId="0E7DBB69">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设计水质</w:t>
      </w:r>
    </w:p>
    <w:p w14:paraId="4211B9F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设计进水水质</w:t>
      </w:r>
    </w:p>
    <w:p w14:paraId="3C901902">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本项目来水为生活污水，生活污水主要指标如下:</w:t>
      </w:r>
    </w:p>
    <w:tbl>
      <w:tblPr>
        <w:tblStyle w:val="24"/>
        <w:tblW w:w="6252" w:type="dxa"/>
        <w:tblInd w:w="93" w:type="dxa"/>
        <w:tblLayout w:type="autofit"/>
        <w:tblCellMar>
          <w:top w:w="0" w:type="dxa"/>
          <w:left w:w="108" w:type="dxa"/>
          <w:bottom w:w="0" w:type="dxa"/>
          <w:right w:w="108" w:type="dxa"/>
        </w:tblCellMar>
      </w:tblPr>
      <w:tblGrid>
        <w:gridCol w:w="960"/>
        <w:gridCol w:w="3591"/>
        <w:gridCol w:w="1701"/>
      </w:tblGrid>
      <w:tr w14:paraId="12432D40">
        <w:tblPrEx>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6DCDF99">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591" w:type="dxa"/>
            <w:tcBorders>
              <w:top w:val="single" w:color="auto" w:sz="4" w:space="0"/>
              <w:left w:val="nil"/>
              <w:bottom w:val="single" w:color="auto" w:sz="4" w:space="0"/>
              <w:right w:val="single" w:color="auto" w:sz="4" w:space="0"/>
            </w:tcBorders>
            <w:shd w:val="clear" w:color="auto" w:fill="auto"/>
            <w:vAlign w:val="center"/>
          </w:tcPr>
          <w:p w14:paraId="048A25DB">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CODcr  (mg/L)</w:t>
            </w:r>
          </w:p>
        </w:tc>
        <w:tc>
          <w:tcPr>
            <w:tcW w:w="1701" w:type="dxa"/>
            <w:tcBorders>
              <w:top w:val="single" w:color="auto" w:sz="4" w:space="0"/>
              <w:left w:val="nil"/>
              <w:bottom w:val="single" w:color="auto" w:sz="4" w:space="0"/>
              <w:right w:val="single" w:color="auto" w:sz="4" w:space="0"/>
            </w:tcBorders>
            <w:shd w:val="clear" w:color="auto" w:fill="auto"/>
            <w:vAlign w:val="center"/>
          </w:tcPr>
          <w:p w14:paraId="027E048E">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w:t>
            </w:r>
          </w:p>
        </w:tc>
      </w:tr>
      <w:tr w14:paraId="5DB549E2">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791ABFEC">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591" w:type="dxa"/>
            <w:tcBorders>
              <w:top w:val="nil"/>
              <w:left w:val="nil"/>
              <w:bottom w:val="single" w:color="auto" w:sz="4" w:space="0"/>
              <w:right w:val="single" w:color="auto" w:sz="4" w:space="0"/>
            </w:tcBorders>
            <w:shd w:val="clear" w:color="auto" w:fill="auto"/>
            <w:vAlign w:val="center"/>
          </w:tcPr>
          <w:p w14:paraId="2133A035">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BODs  (mg/L)</w:t>
            </w:r>
          </w:p>
        </w:tc>
        <w:tc>
          <w:tcPr>
            <w:tcW w:w="1701" w:type="dxa"/>
            <w:tcBorders>
              <w:top w:val="nil"/>
              <w:left w:val="nil"/>
              <w:bottom w:val="single" w:color="auto" w:sz="4" w:space="0"/>
              <w:right w:val="single" w:color="auto" w:sz="4" w:space="0"/>
            </w:tcBorders>
            <w:shd w:val="clear" w:color="auto" w:fill="auto"/>
            <w:vAlign w:val="center"/>
          </w:tcPr>
          <w:p w14:paraId="73A5F79D">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≤220</w:t>
            </w:r>
          </w:p>
        </w:tc>
      </w:tr>
      <w:tr w14:paraId="684FD353">
        <w:tblPrEx>
          <w:tblCellMar>
            <w:top w:w="0" w:type="dxa"/>
            <w:left w:w="108" w:type="dxa"/>
            <w:bottom w:w="0" w:type="dxa"/>
            <w:right w:w="108" w:type="dxa"/>
          </w:tblCellMar>
        </w:tblPrEx>
        <w:trPr>
          <w:trHeight w:val="255"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6DF878D">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3591" w:type="dxa"/>
            <w:tcBorders>
              <w:top w:val="nil"/>
              <w:left w:val="nil"/>
              <w:bottom w:val="single" w:color="auto" w:sz="4" w:space="0"/>
              <w:right w:val="nil"/>
            </w:tcBorders>
            <w:shd w:val="clear" w:color="auto" w:fill="auto"/>
            <w:vAlign w:val="center"/>
          </w:tcPr>
          <w:p w14:paraId="4AB7B8C6">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SS  (  mg/L)                              </w:t>
            </w:r>
          </w:p>
        </w:tc>
        <w:tc>
          <w:tcPr>
            <w:tcW w:w="1701" w:type="dxa"/>
            <w:tcBorders>
              <w:top w:val="nil"/>
              <w:left w:val="single" w:color="auto" w:sz="4" w:space="0"/>
              <w:bottom w:val="single" w:color="auto" w:sz="4" w:space="0"/>
              <w:right w:val="single" w:color="auto" w:sz="4" w:space="0"/>
            </w:tcBorders>
            <w:shd w:val="clear" w:color="auto" w:fill="auto"/>
            <w:vAlign w:val="center"/>
          </w:tcPr>
          <w:p w14:paraId="10E245F2">
            <w:pPr>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≤280　</w:t>
            </w:r>
          </w:p>
        </w:tc>
      </w:tr>
      <w:tr w14:paraId="2A7D4F9D">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49E46F0">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591" w:type="dxa"/>
            <w:tcBorders>
              <w:top w:val="nil"/>
              <w:left w:val="nil"/>
              <w:bottom w:val="single" w:color="auto" w:sz="4" w:space="0"/>
              <w:right w:val="single" w:color="auto" w:sz="4" w:space="0"/>
            </w:tcBorders>
            <w:shd w:val="clear" w:color="auto" w:fill="auto"/>
            <w:vAlign w:val="center"/>
          </w:tcPr>
          <w:p w14:paraId="7F5FAA09">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NH3-N  (mg/L)</w:t>
            </w:r>
          </w:p>
        </w:tc>
        <w:tc>
          <w:tcPr>
            <w:tcW w:w="1701" w:type="dxa"/>
            <w:tcBorders>
              <w:top w:val="nil"/>
              <w:left w:val="nil"/>
              <w:bottom w:val="single" w:color="auto" w:sz="4" w:space="0"/>
              <w:right w:val="single" w:color="auto" w:sz="4" w:space="0"/>
            </w:tcBorders>
            <w:shd w:val="clear" w:color="auto" w:fill="auto"/>
            <w:vAlign w:val="center"/>
          </w:tcPr>
          <w:p w14:paraId="22C16802">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r>
      <w:tr w14:paraId="24106B99">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7AF8300E">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591" w:type="dxa"/>
            <w:tcBorders>
              <w:top w:val="nil"/>
              <w:left w:val="nil"/>
              <w:bottom w:val="single" w:color="auto" w:sz="4" w:space="0"/>
              <w:right w:val="single" w:color="auto" w:sz="4" w:space="0"/>
            </w:tcBorders>
            <w:shd w:val="clear" w:color="auto" w:fill="auto"/>
            <w:vAlign w:val="center"/>
          </w:tcPr>
          <w:p w14:paraId="560C6C8E">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TN  (mg/L)</w:t>
            </w:r>
          </w:p>
        </w:tc>
        <w:tc>
          <w:tcPr>
            <w:tcW w:w="1701" w:type="dxa"/>
            <w:tcBorders>
              <w:top w:val="nil"/>
              <w:left w:val="nil"/>
              <w:bottom w:val="single" w:color="auto" w:sz="4" w:space="0"/>
              <w:right w:val="single" w:color="auto" w:sz="4" w:space="0"/>
            </w:tcBorders>
            <w:shd w:val="clear" w:color="auto" w:fill="auto"/>
            <w:vAlign w:val="center"/>
          </w:tcPr>
          <w:p w14:paraId="39535629">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w:t>
            </w:r>
          </w:p>
        </w:tc>
      </w:tr>
      <w:tr w14:paraId="561C2F0B">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1E62BE7">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3591" w:type="dxa"/>
            <w:tcBorders>
              <w:top w:val="nil"/>
              <w:left w:val="nil"/>
              <w:bottom w:val="single" w:color="auto" w:sz="4" w:space="0"/>
              <w:right w:val="single" w:color="auto" w:sz="4" w:space="0"/>
            </w:tcBorders>
            <w:shd w:val="clear" w:color="auto" w:fill="auto"/>
            <w:vAlign w:val="center"/>
          </w:tcPr>
          <w:p w14:paraId="0CCABB32">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TP  (mg/L)</w:t>
            </w:r>
          </w:p>
        </w:tc>
        <w:tc>
          <w:tcPr>
            <w:tcW w:w="1701" w:type="dxa"/>
            <w:tcBorders>
              <w:top w:val="nil"/>
              <w:left w:val="nil"/>
              <w:bottom w:val="single" w:color="auto" w:sz="4" w:space="0"/>
              <w:right w:val="single" w:color="auto" w:sz="4" w:space="0"/>
            </w:tcBorders>
            <w:shd w:val="clear" w:color="auto" w:fill="auto"/>
            <w:vAlign w:val="center"/>
          </w:tcPr>
          <w:p w14:paraId="5BDBB78E">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r>
    </w:tbl>
    <w:p w14:paraId="11BC2265">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1.3.2 设计出水水质 </w:t>
      </w:r>
    </w:p>
    <w:p w14:paraId="6A0D98DB">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根据业主要求，处理后的污水</w:t>
      </w:r>
      <w:r>
        <w:rPr>
          <w:rFonts w:hint="eastAsia" w:asciiTheme="minorEastAsia" w:hAnsiTheme="minorEastAsia" w:eastAsiaTheme="minorEastAsia" w:cstheme="minorEastAsia"/>
          <w:kern w:val="0"/>
          <w:sz w:val="24"/>
          <w:szCs w:val="24"/>
        </w:rPr>
        <w:t>一级 B排放</w:t>
      </w:r>
      <w:r>
        <w:rPr>
          <w:rFonts w:hint="eastAsia" w:asciiTheme="minorEastAsia" w:hAnsiTheme="minorEastAsia" w:eastAsiaTheme="minorEastAsia" w:cstheme="minorEastAsia"/>
          <w:sz w:val="24"/>
          <w:szCs w:val="24"/>
        </w:rPr>
        <w:t>标准</w:t>
      </w:r>
    </w:p>
    <w:tbl>
      <w:tblPr>
        <w:tblStyle w:val="24"/>
        <w:tblW w:w="5827" w:type="dxa"/>
        <w:tblInd w:w="93" w:type="dxa"/>
        <w:tblLayout w:type="autofit"/>
        <w:tblCellMar>
          <w:top w:w="0" w:type="dxa"/>
          <w:left w:w="108" w:type="dxa"/>
          <w:bottom w:w="0" w:type="dxa"/>
          <w:right w:w="108" w:type="dxa"/>
        </w:tblCellMar>
      </w:tblPr>
      <w:tblGrid>
        <w:gridCol w:w="960"/>
        <w:gridCol w:w="3040"/>
        <w:gridCol w:w="1827"/>
      </w:tblGrid>
      <w:tr w14:paraId="79A7FD0F">
        <w:tblPrEx>
          <w:tblCellMar>
            <w:top w:w="0" w:type="dxa"/>
            <w:left w:w="108" w:type="dxa"/>
            <w:bottom w:w="0" w:type="dxa"/>
            <w:right w:w="108" w:type="dxa"/>
          </w:tblCellMar>
        </w:tblPrEx>
        <w:trPr>
          <w:trHeight w:val="60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5D4B5592">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3040" w:type="dxa"/>
            <w:tcBorders>
              <w:top w:val="single" w:color="auto" w:sz="4" w:space="0"/>
              <w:left w:val="nil"/>
              <w:bottom w:val="single" w:color="auto" w:sz="4" w:space="0"/>
              <w:right w:val="single" w:color="auto" w:sz="4" w:space="0"/>
            </w:tcBorders>
            <w:shd w:val="clear" w:color="auto" w:fill="auto"/>
            <w:vAlign w:val="center"/>
          </w:tcPr>
          <w:p w14:paraId="65948FDB">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指标名称</w:t>
            </w:r>
          </w:p>
        </w:tc>
        <w:tc>
          <w:tcPr>
            <w:tcW w:w="1827" w:type="dxa"/>
            <w:tcBorders>
              <w:top w:val="single" w:color="auto" w:sz="4" w:space="0"/>
              <w:left w:val="nil"/>
              <w:bottom w:val="single" w:color="auto" w:sz="4" w:space="0"/>
              <w:right w:val="single" w:color="auto" w:sz="4" w:space="0"/>
            </w:tcBorders>
            <w:shd w:val="clear" w:color="auto" w:fill="auto"/>
            <w:vAlign w:val="center"/>
          </w:tcPr>
          <w:p w14:paraId="410EFDA3">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出水指标</w:t>
            </w:r>
          </w:p>
        </w:tc>
      </w:tr>
      <w:tr w14:paraId="5A3409AB">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55C4B345">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040" w:type="dxa"/>
            <w:tcBorders>
              <w:top w:val="nil"/>
              <w:left w:val="nil"/>
              <w:bottom w:val="single" w:color="auto" w:sz="4" w:space="0"/>
              <w:right w:val="single" w:color="auto" w:sz="4" w:space="0"/>
            </w:tcBorders>
            <w:shd w:val="clear" w:color="auto" w:fill="auto"/>
            <w:vAlign w:val="center"/>
          </w:tcPr>
          <w:p w14:paraId="13CD0C63">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ODcr（mg/L）</w:t>
            </w:r>
          </w:p>
        </w:tc>
        <w:tc>
          <w:tcPr>
            <w:tcW w:w="1827" w:type="dxa"/>
            <w:tcBorders>
              <w:top w:val="nil"/>
              <w:left w:val="nil"/>
              <w:bottom w:val="single" w:color="auto" w:sz="4" w:space="0"/>
              <w:right w:val="single" w:color="auto" w:sz="4" w:space="0"/>
            </w:tcBorders>
            <w:shd w:val="clear" w:color="auto" w:fill="auto"/>
            <w:vAlign w:val="center"/>
          </w:tcPr>
          <w:p w14:paraId="0695E079">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r>
      <w:tr w14:paraId="6D039550">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0BA24D6">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040" w:type="dxa"/>
            <w:tcBorders>
              <w:top w:val="nil"/>
              <w:left w:val="nil"/>
              <w:bottom w:val="single" w:color="auto" w:sz="4" w:space="0"/>
              <w:right w:val="single" w:color="auto" w:sz="4" w:space="0"/>
            </w:tcBorders>
            <w:shd w:val="clear" w:color="auto" w:fill="auto"/>
            <w:vAlign w:val="center"/>
          </w:tcPr>
          <w:p w14:paraId="76B5AE84">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BOD5（mg/L）</w:t>
            </w:r>
          </w:p>
        </w:tc>
        <w:tc>
          <w:tcPr>
            <w:tcW w:w="1827" w:type="dxa"/>
            <w:tcBorders>
              <w:top w:val="nil"/>
              <w:left w:val="nil"/>
              <w:bottom w:val="single" w:color="auto" w:sz="4" w:space="0"/>
              <w:right w:val="single" w:color="auto" w:sz="4" w:space="0"/>
            </w:tcBorders>
            <w:shd w:val="clear" w:color="auto" w:fill="auto"/>
            <w:vAlign w:val="center"/>
          </w:tcPr>
          <w:p w14:paraId="6C1D5AF6">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r>
      <w:tr w14:paraId="6C0EDB8C">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6C0DAEF">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3040" w:type="dxa"/>
            <w:tcBorders>
              <w:top w:val="nil"/>
              <w:left w:val="nil"/>
              <w:bottom w:val="single" w:color="auto" w:sz="4" w:space="0"/>
              <w:right w:val="single" w:color="auto" w:sz="4" w:space="0"/>
            </w:tcBorders>
            <w:shd w:val="clear" w:color="auto" w:fill="auto"/>
            <w:vAlign w:val="center"/>
          </w:tcPr>
          <w:p w14:paraId="4C17F851">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SS（mg/L）</w:t>
            </w:r>
          </w:p>
        </w:tc>
        <w:tc>
          <w:tcPr>
            <w:tcW w:w="1827" w:type="dxa"/>
            <w:tcBorders>
              <w:top w:val="nil"/>
              <w:left w:val="nil"/>
              <w:bottom w:val="single" w:color="auto" w:sz="4" w:space="0"/>
              <w:right w:val="single" w:color="auto" w:sz="4" w:space="0"/>
            </w:tcBorders>
            <w:shd w:val="clear" w:color="auto" w:fill="auto"/>
            <w:vAlign w:val="center"/>
          </w:tcPr>
          <w:p w14:paraId="723E4A2D">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r>
      <w:tr w14:paraId="16570FE4">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6780DAA8">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040" w:type="dxa"/>
            <w:tcBorders>
              <w:top w:val="nil"/>
              <w:left w:val="nil"/>
              <w:bottom w:val="single" w:color="auto" w:sz="4" w:space="0"/>
              <w:right w:val="single" w:color="auto" w:sz="4" w:space="0"/>
            </w:tcBorders>
            <w:shd w:val="clear" w:color="auto" w:fill="auto"/>
            <w:vAlign w:val="center"/>
          </w:tcPr>
          <w:p w14:paraId="230D11C8">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NH3-N（mg/L）</w:t>
            </w:r>
          </w:p>
        </w:tc>
        <w:tc>
          <w:tcPr>
            <w:tcW w:w="1827" w:type="dxa"/>
            <w:tcBorders>
              <w:top w:val="nil"/>
              <w:left w:val="nil"/>
              <w:bottom w:val="single" w:color="auto" w:sz="4" w:space="0"/>
              <w:right w:val="single" w:color="auto" w:sz="4" w:space="0"/>
            </w:tcBorders>
            <w:shd w:val="clear" w:color="auto" w:fill="auto"/>
            <w:vAlign w:val="center"/>
          </w:tcPr>
          <w:p w14:paraId="1B8038F8">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≤8(15)</w:t>
            </w:r>
          </w:p>
        </w:tc>
      </w:tr>
      <w:tr w14:paraId="20B89AA1">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3A736C15">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040" w:type="dxa"/>
            <w:tcBorders>
              <w:top w:val="nil"/>
              <w:left w:val="nil"/>
              <w:bottom w:val="single" w:color="auto" w:sz="4" w:space="0"/>
              <w:right w:val="single" w:color="auto" w:sz="4" w:space="0"/>
            </w:tcBorders>
            <w:shd w:val="clear" w:color="auto" w:fill="auto"/>
            <w:vAlign w:val="center"/>
          </w:tcPr>
          <w:p w14:paraId="50852DFC">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TN （mg/L）</w:t>
            </w:r>
          </w:p>
        </w:tc>
        <w:tc>
          <w:tcPr>
            <w:tcW w:w="1827" w:type="dxa"/>
            <w:tcBorders>
              <w:top w:val="nil"/>
              <w:left w:val="nil"/>
              <w:bottom w:val="single" w:color="auto" w:sz="4" w:space="0"/>
              <w:right w:val="single" w:color="auto" w:sz="4" w:space="0"/>
            </w:tcBorders>
            <w:shd w:val="clear" w:color="auto" w:fill="auto"/>
            <w:vAlign w:val="center"/>
          </w:tcPr>
          <w:p w14:paraId="4DE680E1">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r>
      <w:tr w14:paraId="6E55FD20">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14:paraId="41BBA764">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3040" w:type="dxa"/>
            <w:tcBorders>
              <w:top w:val="nil"/>
              <w:left w:val="nil"/>
              <w:bottom w:val="single" w:color="auto" w:sz="4" w:space="0"/>
              <w:right w:val="single" w:color="auto" w:sz="4" w:space="0"/>
            </w:tcBorders>
            <w:shd w:val="clear" w:color="auto" w:fill="auto"/>
            <w:vAlign w:val="center"/>
          </w:tcPr>
          <w:p w14:paraId="42EA6EC3">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TP（mg/L）</w:t>
            </w:r>
          </w:p>
        </w:tc>
        <w:tc>
          <w:tcPr>
            <w:tcW w:w="1827" w:type="dxa"/>
            <w:tcBorders>
              <w:top w:val="nil"/>
              <w:left w:val="nil"/>
              <w:bottom w:val="single" w:color="auto" w:sz="4" w:space="0"/>
              <w:right w:val="single" w:color="auto" w:sz="4" w:space="0"/>
            </w:tcBorders>
            <w:shd w:val="clear" w:color="auto" w:fill="auto"/>
            <w:vAlign w:val="center"/>
          </w:tcPr>
          <w:p w14:paraId="03651EC3">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≤&lt;1</w:t>
            </w:r>
          </w:p>
        </w:tc>
      </w:tr>
    </w:tbl>
    <w:p w14:paraId="3F1FF1AF">
      <w:pPr>
        <w:spacing w:line="360" w:lineRule="auto"/>
        <w:rPr>
          <w:sz w:val="28"/>
          <w:szCs w:val="28"/>
        </w:rPr>
      </w:pPr>
    </w:p>
    <w:p w14:paraId="7DC75410">
      <w:pPr>
        <w:rPr>
          <w:sz w:val="28"/>
          <w:szCs w:val="28"/>
        </w:rPr>
      </w:pPr>
      <w:r>
        <w:rPr>
          <w:sz w:val="28"/>
          <w:szCs w:val="28"/>
        </w:rPr>
        <w:br w:type="page"/>
      </w:r>
    </w:p>
    <w:p w14:paraId="7587C0EF">
      <w:pPr>
        <w:rPr>
          <w:sz w:val="28"/>
          <w:szCs w:val="28"/>
        </w:rPr>
      </w:pPr>
    </w:p>
    <w:p w14:paraId="54C88FBC">
      <w:pPr>
        <w:rPr>
          <w:sz w:val="28"/>
          <w:szCs w:val="28"/>
        </w:rPr>
      </w:pPr>
      <w:r>
        <w:rPr>
          <w:rFonts w:ascii="Times New Roman" w:hAnsi="Times New Roman" w:cs="Times New Roman"/>
          <w:b/>
          <w:bCs/>
          <w:color w:val="000000"/>
          <w:sz w:val="28"/>
          <w:szCs w:val="28"/>
        </w:rPr>
        <w:t xml:space="preserve">1.4 </w:t>
      </w:r>
      <w:r>
        <w:rPr>
          <w:rFonts w:hint="eastAsia"/>
          <w:b/>
          <w:bCs/>
          <w:color w:val="000000"/>
          <w:sz w:val="28"/>
          <w:szCs w:val="28"/>
        </w:rPr>
        <w:t>工艺流程</w:t>
      </w:r>
    </w:p>
    <w:p w14:paraId="199EEF9F">
      <w:pPr>
        <w:rPr>
          <w:sz w:val="28"/>
          <w:szCs w:val="28"/>
        </w:rPr>
      </w:pP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2022475</wp:posOffset>
                </wp:positionH>
                <wp:positionV relativeFrom="paragraph">
                  <wp:posOffset>2208530</wp:posOffset>
                </wp:positionV>
                <wp:extent cx="1802765" cy="1233805"/>
                <wp:effectExtent l="8890" t="6350" r="17145" b="17145"/>
                <wp:wrapNone/>
                <wp:docPr id="1" name="右弧形箭头 1"/>
                <wp:cNvGraphicFramePr/>
                <a:graphic xmlns:a="http://schemas.openxmlformats.org/drawingml/2006/main">
                  <a:graphicData uri="http://schemas.microsoft.com/office/word/2010/wordprocessingShape">
                    <wps:wsp>
                      <wps:cNvSpPr/>
                      <wps:spPr>
                        <a:xfrm>
                          <a:off x="0" y="0"/>
                          <a:ext cx="1802550" cy="1233578"/>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3" type="#_x0000_t103" style="position:absolute;left:0pt;margin-left:159.25pt;margin-top:173.9pt;height:97.15pt;width:141.95pt;z-index:251660288;v-text-anchor:middle;mso-width-relative:page;mso-height-relative:page;" fillcolor="#5B9BD5 [3204]" filled="t" stroked="t" coordsize="21600,21600" o:gfxdata="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gfttX2gAAAAsBAAAPAAAAAAAAAAEAIAAAACIAAABkcnMvZG93bnJldi54bWxQSwECFAAU&#10;AAAACACHTuJAGJtLbpoCAAAqBQAADgAAAAAAAAABACAAAAApAQAAZHJzL2Uyb0RvYy54bWxQSwUG&#10;AAAAAAYABgBZAQAANQYAAAAA&#10;" adj="10800,18900,3695">
                <v:fill on="t" focussize="0,0"/>
                <v:stroke weight="1pt" color="#41719C [3204]" miterlimit="8" joinstyle="miter"/>
                <v:imagedata o:title=""/>
                <o:lock v:ext="edit" aspectratio="f"/>
              </v:shape>
            </w:pict>
          </mc:Fallback>
        </mc:AlternateContent>
      </w:r>
      <w:r>
        <w:rPr>
          <w:rFonts w:hint="eastAsia"/>
          <w:sz w:val="28"/>
          <w:szCs w:val="28"/>
        </w:rPr>
        <w:t xml:space="preserve">       </w:t>
      </w:r>
      <w:r>
        <w:rPr>
          <w:sz w:val="28"/>
          <w:szCs w:val="28"/>
        </w:rPr>
        <w:drawing>
          <wp:inline distT="0" distB="0" distL="0" distR="0">
            <wp:extent cx="5253355" cy="2009775"/>
            <wp:effectExtent l="0" t="0" r="23495"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556CB7D">
      <w:pPr>
        <w:rPr>
          <w:sz w:val="28"/>
          <w:szCs w:val="28"/>
        </w:rPr>
      </w:pPr>
      <w:r>
        <w:rPr>
          <w:rFonts w:hint="eastAsia"/>
          <w:sz w:val="28"/>
          <w:szCs w:val="28"/>
        </w:rPr>
        <w:t xml:space="preserve">                            </w:t>
      </w:r>
    </w:p>
    <w:p w14:paraId="471E5DE1">
      <w:pPr>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2074545</wp:posOffset>
                </wp:positionH>
                <wp:positionV relativeFrom="paragraph">
                  <wp:posOffset>1626235</wp:posOffset>
                </wp:positionV>
                <wp:extent cx="0" cy="1241425"/>
                <wp:effectExtent l="147320" t="48895" r="157480" b="5080"/>
                <wp:wrapNone/>
                <wp:docPr id="18" name="直接箭头连接符 18"/>
                <wp:cNvGraphicFramePr/>
                <a:graphic xmlns:a="http://schemas.openxmlformats.org/drawingml/2006/main">
                  <a:graphicData uri="http://schemas.microsoft.com/office/word/2010/wordprocessingShape">
                    <wps:wsp>
                      <wps:cNvCnPr/>
                      <wps:spPr>
                        <a:xfrm>
                          <a:off x="0" y="0"/>
                          <a:ext cx="0" cy="1241617"/>
                        </a:xfrm>
                        <a:prstGeom prst="straightConnector1">
                          <a:avLst/>
                        </a:prstGeom>
                        <a:ln w="98425" cap="sq">
                          <a:prstDash val="sysDash"/>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3.35pt;margin-top:128.05pt;height:97.75pt;width:0pt;z-index:251659264;mso-width-relative:page;mso-height-relative:page;" filled="f" stroked="t" coordsize="21600,21600" o:gfxdata="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tZ9EfXAAAACwEAAA8AAAAAAAAAAQAgAAAA&#10;IgAAAGRycy9kb3ducmV2LnhtbFBLAQIUABQAAAAIAIdO4kDbGjnQDAIAAOQDAAAOAAAAAAAAAAEA&#10;IAAAACYBAABkcnMvZTJvRG9jLnhtbFBLBQYAAAAABgAGAFkBAACkBQAAAAA=&#10;">
                <v:fill on="f" focussize="0,0"/>
                <v:stroke weight="7.75pt" color="#5B9BD5 [3204]" miterlimit="8" joinstyle="miter" dashstyle="3 1" endcap="square" endarrow="block"/>
                <v:imagedata o:title=""/>
                <o:lock v:ext="edit" aspectratio="f"/>
              </v:shape>
            </w:pict>
          </mc:Fallback>
        </mc:AlternateContent>
      </w:r>
      <w:r>
        <w:rPr>
          <w:sz w:val="28"/>
          <w:szCs w:val="28"/>
        </w:rPr>
        <w:drawing>
          <wp:inline distT="0" distB="0" distL="0" distR="0">
            <wp:extent cx="5253355" cy="2009775"/>
            <wp:effectExtent l="0" t="0" r="23495" b="0"/>
            <wp:docPr id="19" name="图示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0AE25F4">
      <w:pPr>
        <w:rPr>
          <w:sz w:val="28"/>
          <w:szCs w:val="28"/>
        </w:rPr>
      </w:pPr>
      <w:r>
        <w:rPr>
          <w:rFonts w:hint="eastAsia"/>
          <w:sz w:val="28"/>
          <w:szCs w:val="28"/>
        </w:rPr>
        <w:t xml:space="preserve">  </w:t>
      </w:r>
    </w:p>
    <w:p w14:paraId="30275179">
      <w:pPr>
        <w:rPr>
          <w:sz w:val="28"/>
          <w:szCs w:val="28"/>
        </w:rPr>
      </w:pPr>
    </w:p>
    <w:p w14:paraId="6840BBF7">
      <w:pPr>
        <w:ind w:firstLine="2100" w:firstLineChars="750"/>
        <w:rPr>
          <w:sz w:val="28"/>
          <w:szCs w:val="28"/>
        </w:rPr>
      </w:pPr>
      <w:r>
        <w:rPr>
          <w:sz w:val="28"/>
          <w:szCs w:val="28"/>
        </w:rPr>
        <w:drawing>
          <wp:inline distT="0" distB="0" distL="0" distR="0">
            <wp:extent cx="1526540" cy="2018030"/>
            <wp:effectExtent l="0" t="0" r="16510" b="39370"/>
            <wp:docPr id="20" name="图示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B389F78">
      <w:pPr>
        <w:rPr>
          <w:rFonts w:hint="eastAsia" w:ascii="宋体" w:hAnsi="宋体" w:eastAsia="宋体" w:cs="宋体"/>
          <w:b/>
          <w:bCs w:val="0"/>
          <w:color w:val="auto"/>
          <w:sz w:val="36"/>
          <w:highlight w:val="none"/>
          <w:shd w:val="clear" w:color="auto" w:fill="auto"/>
        </w:rPr>
      </w:pPr>
      <w:r>
        <w:rPr>
          <w:rFonts w:hint="eastAsia" w:ascii="宋体" w:hAnsi="宋体" w:eastAsia="宋体" w:cs="宋体"/>
          <w:b/>
          <w:bCs w:val="0"/>
          <w:color w:val="auto"/>
          <w:sz w:val="36"/>
          <w:highlight w:val="none"/>
          <w:shd w:val="clear" w:color="auto" w:fill="auto"/>
        </w:rPr>
        <w:br w:type="page"/>
      </w:r>
    </w:p>
    <w:p w14:paraId="071277A0">
      <w:pPr>
        <w:pStyle w:val="11"/>
        <w:numPr>
          <w:ilvl w:val="0"/>
          <w:numId w:val="0"/>
        </w:numPr>
        <w:shd w:val="clear"/>
        <w:spacing w:line="360" w:lineRule="auto"/>
        <w:jc w:val="both"/>
        <w:rPr>
          <w:rFonts w:hint="default" w:ascii="宋体" w:hAnsi="宋体" w:eastAsia="宋体" w:cs="宋体"/>
          <w:b/>
          <w:bCs w:val="0"/>
          <w:color w:val="auto"/>
          <w:sz w:val="36"/>
          <w:highlight w:val="none"/>
          <w:shd w:val="clear" w:color="auto" w:fill="auto"/>
          <w:lang w:val="en-US" w:eastAsia="zh-CN"/>
        </w:rPr>
      </w:pPr>
      <w:r>
        <w:rPr>
          <w:rFonts w:hint="eastAsia" w:cs="宋体"/>
          <w:b/>
          <w:bCs w:val="0"/>
          <w:color w:val="auto"/>
          <w:sz w:val="36"/>
          <w:highlight w:val="none"/>
          <w:shd w:val="clear" w:color="auto" w:fill="auto"/>
          <w:lang w:val="en-US" w:eastAsia="zh-CN"/>
        </w:rPr>
        <w:t>二、采购需求</w:t>
      </w:r>
    </w:p>
    <w:tbl>
      <w:tblPr>
        <w:tblStyle w:val="24"/>
        <w:tblW w:w="9682" w:type="dxa"/>
        <w:jc w:val="center"/>
        <w:tblLayout w:type="fixed"/>
        <w:tblCellMar>
          <w:top w:w="0" w:type="dxa"/>
          <w:left w:w="108" w:type="dxa"/>
          <w:bottom w:w="0" w:type="dxa"/>
          <w:right w:w="108" w:type="dxa"/>
        </w:tblCellMar>
      </w:tblPr>
      <w:tblGrid>
        <w:gridCol w:w="520"/>
        <w:gridCol w:w="2517"/>
        <w:gridCol w:w="4320"/>
        <w:gridCol w:w="840"/>
        <w:gridCol w:w="780"/>
        <w:gridCol w:w="705"/>
      </w:tblGrid>
      <w:tr w14:paraId="6F496446">
        <w:tblPrEx>
          <w:tblCellMar>
            <w:top w:w="0" w:type="dxa"/>
            <w:left w:w="108" w:type="dxa"/>
            <w:bottom w:w="0" w:type="dxa"/>
            <w:right w:w="108" w:type="dxa"/>
          </w:tblCellMar>
        </w:tblPrEx>
        <w:trPr>
          <w:trHeight w:val="285" w:hRule="atLeast"/>
          <w:jc w:val="center"/>
        </w:trPr>
        <w:tc>
          <w:tcPr>
            <w:tcW w:w="9682" w:type="dxa"/>
            <w:gridSpan w:val="6"/>
            <w:tcBorders>
              <w:top w:val="single" w:color="auto" w:sz="8" w:space="0"/>
              <w:left w:val="single" w:color="auto" w:sz="8" w:space="0"/>
              <w:bottom w:val="nil"/>
              <w:right w:val="single" w:color="000000" w:sz="8" w:space="0"/>
            </w:tcBorders>
            <w:shd w:val="clear" w:color="auto" w:fill="auto"/>
            <w:vAlign w:val="center"/>
          </w:tcPr>
          <w:p w14:paraId="168A610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改造及新增设备名称及数量</w:t>
            </w:r>
          </w:p>
        </w:tc>
      </w:tr>
      <w:tr w14:paraId="53E3EC1E">
        <w:tblPrEx>
          <w:tblCellMar>
            <w:top w:w="0" w:type="dxa"/>
            <w:left w:w="108" w:type="dxa"/>
            <w:bottom w:w="0" w:type="dxa"/>
            <w:right w:w="108" w:type="dxa"/>
          </w:tblCellMar>
        </w:tblPrEx>
        <w:trPr>
          <w:trHeight w:val="285" w:hRule="atLeast"/>
          <w:jc w:val="center"/>
        </w:trPr>
        <w:tc>
          <w:tcPr>
            <w:tcW w:w="520" w:type="dxa"/>
            <w:tcBorders>
              <w:top w:val="single" w:color="auto" w:sz="4" w:space="0"/>
              <w:left w:val="single" w:color="auto" w:sz="8" w:space="0"/>
              <w:bottom w:val="single" w:color="auto" w:sz="4" w:space="0"/>
              <w:right w:val="single" w:color="auto" w:sz="4" w:space="0"/>
            </w:tcBorders>
            <w:shd w:val="clear" w:color="auto" w:fill="auto"/>
            <w:vAlign w:val="center"/>
          </w:tcPr>
          <w:p w14:paraId="0D7ED7C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编号</w:t>
            </w:r>
          </w:p>
        </w:tc>
        <w:tc>
          <w:tcPr>
            <w:tcW w:w="2517" w:type="dxa"/>
            <w:tcBorders>
              <w:top w:val="single" w:color="auto" w:sz="4" w:space="0"/>
              <w:left w:val="nil"/>
              <w:bottom w:val="single" w:color="auto" w:sz="4" w:space="0"/>
              <w:right w:val="single" w:color="auto" w:sz="4" w:space="0"/>
            </w:tcBorders>
            <w:shd w:val="clear" w:color="auto" w:fill="auto"/>
            <w:vAlign w:val="center"/>
          </w:tcPr>
          <w:p w14:paraId="7E8B403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其中项目</w:t>
            </w:r>
          </w:p>
        </w:tc>
        <w:tc>
          <w:tcPr>
            <w:tcW w:w="4320" w:type="dxa"/>
            <w:tcBorders>
              <w:top w:val="single" w:color="auto" w:sz="4" w:space="0"/>
              <w:left w:val="nil"/>
              <w:bottom w:val="single" w:color="auto" w:sz="4" w:space="0"/>
              <w:right w:val="single" w:color="auto" w:sz="4" w:space="0"/>
            </w:tcBorders>
            <w:shd w:val="clear" w:color="auto" w:fill="auto"/>
            <w:vAlign w:val="center"/>
          </w:tcPr>
          <w:p w14:paraId="615F36C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规格参数</w:t>
            </w:r>
          </w:p>
        </w:tc>
        <w:tc>
          <w:tcPr>
            <w:tcW w:w="840" w:type="dxa"/>
            <w:tcBorders>
              <w:top w:val="single" w:color="auto" w:sz="4" w:space="0"/>
              <w:left w:val="nil"/>
              <w:bottom w:val="single" w:color="auto" w:sz="4" w:space="0"/>
              <w:right w:val="single" w:color="auto" w:sz="4" w:space="0"/>
            </w:tcBorders>
            <w:shd w:val="clear" w:color="auto" w:fill="auto"/>
            <w:vAlign w:val="center"/>
          </w:tcPr>
          <w:p w14:paraId="6517BD1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单位</w:t>
            </w:r>
          </w:p>
        </w:tc>
        <w:tc>
          <w:tcPr>
            <w:tcW w:w="780" w:type="dxa"/>
            <w:tcBorders>
              <w:top w:val="single" w:color="auto" w:sz="4" w:space="0"/>
              <w:left w:val="nil"/>
              <w:bottom w:val="single" w:color="auto" w:sz="4" w:space="0"/>
              <w:right w:val="single" w:color="auto" w:sz="4" w:space="0"/>
            </w:tcBorders>
            <w:shd w:val="clear" w:color="auto" w:fill="auto"/>
            <w:vAlign w:val="center"/>
          </w:tcPr>
          <w:p w14:paraId="016DFF0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数量</w:t>
            </w:r>
          </w:p>
        </w:tc>
        <w:tc>
          <w:tcPr>
            <w:tcW w:w="705" w:type="dxa"/>
            <w:tcBorders>
              <w:top w:val="single" w:color="auto" w:sz="4" w:space="0"/>
              <w:left w:val="nil"/>
              <w:bottom w:val="single" w:color="auto" w:sz="4" w:space="0"/>
              <w:right w:val="single" w:color="auto" w:sz="8" w:space="0"/>
            </w:tcBorders>
            <w:shd w:val="clear" w:color="auto" w:fill="auto"/>
            <w:vAlign w:val="center"/>
          </w:tcPr>
          <w:p w14:paraId="526D766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r>
      <w:tr w14:paraId="16D5CC72">
        <w:tblPrEx>
          <w:tblCellMar>
            <w:top w:w="0" w:type="dxa"/>
            <w:left w:w="108" w:type="dxa"/>
            <w:bottom w:w="0" w:type="dxa"/>
            <w:right w:w="108" w:type="dxa"/>
          </w:tblCellMar>
        </w:tblPrEx>
        <w:trPr>
          <w:trHeight w:val="420" w:hRule="atLeast"/>
          <w:jc w:val="center"/>
        </w:trPr>
        <w:tc>
          <w:tcPr>
            <w:tcW w:w="520" w:type="dxa"/>
            <w:vMerge w:val="restart"/>
            <w:tcBorders>
              <w:top w:val="nil"/>
              <w:left w:val="single" w:color="auto" w:sz="8" w:space="0"/>
              <w:bottom w:val="single" w:color="000000" w:sz="4" w:space="0"/>
              <w:right w:val="single" w:color="000000" w:sz="4" w:space="0"/>
            </w:tcBorders>
            <w:shd w:val="clear" w:color="auto" w:fill="auto"/>
            <w:vAlign w:val="center"/>
          </w:tcPr>
          <w:p w14:paraId="7346BD7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2517" w:type="dxa"/>
            <w:tcBorders>
              <w:top w:val="nil"/>
              <w:left w:val="nil"/>
              <w:bottom w:val="single" w:color="000000" w:sz="4" w:space="0"/>
              <w:right w:val="single" w:color="000000" w:sz="4" w:space="0"/>
            </w:tcBorders>
            <w:shd w:val="clear" w:color="auto" w:fill="auto"/>
            <w:vAlign w:val="center"/>
          </w:tcPr>
          <w:p w14:paraId="16D0A32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采购预处理间(格栅间及提升泵房)除臭设备排气筒</w:t>
            </w:r>
          </w:p>
        </w:tc>
        <w:tc>
          <w:tcPr>
            <w:tcW w:w="4320" w:type="dxa"/>
            <w:tcBorders>
              <w:top w:val="nil"/>
              <w:left w:val="nil"/>
              <w:bottom w:val="single" w:color="000000" w:sz="4" w:space="0"/>
              <w:right w:val="single" w:color="000000" w:sz="4" w:space="0"/>
            </w:tcBorders>
            <w:shd w:val="clear" w:color="auto" w:fill="auto"/>
            <w:vAlign w:val="center"/>
          </w:tcPr>
          <w:p w14:paraId="45BE170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D=300mm,L=15m</w:t>
            </w:r>
          </w:p>
        </w:tc>
        <w:tc>
          <w:tcPr>
            <w:tcW w:w="840" w:type="dxa"/>
            <w:tcBorders>
              <w:top w:val="nil"/>
              <w:left w:val="nil"/>
              <w:bottom w:val="single" w:color="000000" w:sz="4" w:space="0"/>
              <w:right w:val="single" w:color="000000" w:sz="4" w:space="0"/>
            </w:tcBorders>
            <w:shd w:val="clear" w:color="auto" w:fill="auto"/>
            <w:vAlign w:val="center"/>
          </w:tcPr>
          <w:p w14:paraId="1E96943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根</w:t>
            </w:r>
          </w:p>
        </w:tc>
        <w:tc>
          <w:tcPr>
            <w:tcW w:w="780" w:type="dxa"/>
            <w:tcBorders>
              <w:top w:val="nil"/>
              <w:left w:val="nil"/>
              <w:bottom w:val="single" w:color="000000" w:sz="4" w:space="0"/>
              <w:right w:val="single" w:color="000000" w:sz="4" w:space="0"/>
            </w:tcBorders>
            <w:shd w:val="clear" w:color="auto" w:fill="auto"/>
            <w:vAlign w:val="center"/>
          </w:tcPr>
          <w:p w14:paraId="03DE4C6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705" w:type="dxa"/>
            <w:tcBorders>
              <w:top w:val="nil"/>
              <w:left w:val="single" w:color="auto" w:sz="4" w:space="0"/>
              <w:bottom w:val="single" w:color="auto" w:sz="4" w:space="0"/>
              <w:right w:val="single" w:color="auto" w:sz="8" w:space="0"/>
            </w:tcBorders>
            <w:shd w:val="clear" w:color="auto" w:fill="auto"/>
            <w:vAlign w:val="center"/>
          </w:tcPr>
          <w:p w14:paraId="3FD2720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r w14:paraId="7F91AAE1">
        <w:tblPrEx>
          <w:tblCellMar>
            <w:top w:w="0" w:type="dxa"/>
            <w:left w:w="108" w:type="dxa"/>
            <w:bottom w:w="0" w:type="dxa"/>
            <w:right w:w="108" w:type="dxa"/>
          </w:tblCellMar>
        </w:tblPrEx>
        <w:trPr>
          <w:trHeight w:val="2184" w:hRule="atLeast"/>
          <w:jc w:val="center"/>
        </w:trPr>
        <w:tc>
          <w:tcPr>
            <w:tcW w:w="520" w:type="dxa"/>
            <w:vMerge w:val="continue"/>
            <w:tcBorders>
              <w:top w:val="nil"/>
              <w:left w:val="single" w:color="auto" w:sz="8" w:space="0"/>
              <w:bottom w:val="single" w:color="000000" w:sz="4" w:space="0"/>
              <w:right w:val="single" w:color="000000" w:sz="4" w:space="0"/>
            </w:tcBorders>
            <w:vAlign w:val="center"/>
          </w:tcPr>
          <w:p w14:paraId="6C3C3BA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p>
        </w:tc>
        <w:tc>
          <w:tcPr>
            <w:tcW w:w="2517" w:type="dxa"/>
            <w:tcBorders>
              <w:top w:val="nil"/>
              <w:left w:val="single" w:color="000000" w:sz="4" w:space="0"/>
              <w:bottom w:val="single" w:color="000000" w:sz="4" w:space="0"/>
              <w:right w:val="single" w:color="000000" w:sz="4" w:space="0"/>
            </w:tcBorders>
            <w:shd w:val="clear" w:color="auto" w:fill="auto"/>
            <w:vAlign w:val="center"/>
          </w:tcPr>
          <w:p w14:paraId="5693518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污泥脱水间新增一套除臭系统及管道</w:t>
            </w:r>
          </w:p>
        </w:tc>
        <w:tc>
          <w:tcPr>
            <w:tcW w:w="4320" w:type="dxa"/>
            <w:tcBorders>
              <w:top w:val="nil"/>
              <w:left w:val="nil"/>
              <w:bottom w:val="single" w:color="auto" w:sz="4" w:space="0"/>
              <w:right w:val="single" w:color="000000" w:sz="4" w:space="0"/>
            </w:tcBorders>
            <w:shd w:val="clear" w:color="auto" w:fill="auto"/>
            <w:vAlign w:val="center"/>
          </w:tcPr>
          <w:p w14:paraId="0B82D9A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Cs w:val="21"/>
                <w:highlight w:val="none"/>
                <w:lang w:val="en-US" w:eastAsia="zh-CN"/>
              </w:rPr>
            </w:pPr>
            <w:r>
              <w:rPr>
                <w:rFonts w:hint="eastAsia" w:asciiTheme="minorEastAsia" w:hAnsiTheme="minorEastAsia" w:eastAsiaTheme="minorEastAsia" w:cstheme="minorEastAsia"/>
                <w:color w:val="000000"/>
                <w:kern w:val="0"/>
                <w:sz w:val="24"/>
                <w:szCs w:val="24"/>
                <w:highlight w:val="none"/>
              </w:rPr>
              <w:t>等离子除臭 1：</w:t>
            </w:r>
            <w:r>
              <w:rPr>
                <w:rFonts w:hint="eastAsia" w:asciiTheme="minorEastAsia" w:hAnsiTheme="minorEastAsia" w:eastAsiaTheme="minorEastAsia" w:cstheme="minorEastAsia"/>
                <w:color w:val="000000"/>
                <w:kern w:val="0"/>
                <w:sz w:val="24"/>
                <w:szCs w:val="24"/>
                <w:highlight w:val="none"/>
                <w:lang w:val="en-US" w:eastAsia="zh-CN"/>
              </w:rPr>
              <w:t>内部光电等离子发生体,静电绝缘内衬,内外外壳喷塑</w:t>
            </w:r>
            <w:r>
              <w:rPr>
                <w:rFonts w:hint="eastAsia" w:asciiTheme="minorEastAsia" w:hAnsiTheme="minorEastAsia" w:eastAsiaTheme="minorEastAsia" w:cstheme="minorEastAsia"/>
                <w:color w:val="000000"/>
                <w:kern w:val="0"/>
                <w:sz w:val="24"/>
                <w:szCs w:val="24"/>
                <w:highlight w:val="none"/>
              </w:rPr>
              <w:t>8000</w:t>
            </w:r>
            <w:r>
              <w:rPr>
                <w:rFonts w:hint="eastAsia" w:ascii="宋体" w:hAnsi="宋体" w:eastAsia="宋体" w:cs="宋体"/>
                <w:color w:val="000000"/>
                <w:kern w:val="0"/>
                <w:szCs w:val="21"/>
                <w:highlight w:val="none"/>
              </w:rPr>
              <w:t>m3</w:t>
            </w:r>
            <w:r>
              <w:rPr>
                <w:rFonts w:hint="eastAsia" w:ascii="宋体" w:hAnsi="宋体" w:cs="宋体"/>
                <w:color w:val="000000"/>
                <w:kern w:val="0"/>
                <w:szCs w:val="21"/>
                <w:highlight w:val="none"/>
                <w:lang w:val="en-US" w:eastAsia="zh-CN"/>
              </w:rPr>
              <w:t>h</w:t>
            </w:r>
          </w:p>
          <w:p w14:paraId="79786BF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xml:space="preserve">   2.</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1420*920*760mm</w:t>
            </w:r>
          </w:p>
          <w:p w14:paraId="2443851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风机：</w:t>
            </w:r>
            <w:r>
              <w:rPr>
                <w:rFonts w:hint="eastAsia" w:asciiTheme="minorEastAsia" w:hAnsiTheme="minorEastAsia" w:eastAsiaTheme="minorEastAsia" w:cstheme="minorEastAsia"/>
                <w:color w:val="000000"/>
                <w:kern w:val="0"/>
                <w:sz w:val="24"/>
                <w:szCs w:val="24"/>
                <w:highlight w:val="none"/>
                <w:lang w:val="en-US" w:eastAsia="zh-CN"/>
              </w:rPr>
              <w:t xml:space="preserve">8千瓦 2p 外壳喷塑 </w:t>
            </w:r>
            <w:r>
              <w:rPr>
                <w:rFonts w:hint="eastAsia" w:asciiTheme="minorEastAsia" w:hAnsiTheme="minorEastAsia" w:eastAsiaTheme="minorEastAsia" w:cstheme="minorEastAsia"/>
                <w:color w:val="000000"/>
                <w:kern w:val="0"/>
                <w:sz w:val="24"/>
                <w:szCs w:val="24"/>
                <w:highlight w:val="none"/>
              </w:rPr>
              <w:t>3500转</w:t>
            </w:r>
            <w:r>
              <w:rPr>
                <w:rFonts w:hint="eastAsia" w:asciiTheme="minorEastAsia" w:hAnsiTheme="minorEastAsia" w:eastAsiaTheme="minorEastAsia" w:cstheme="minorEastAsia"/>
                <w:color w:val="000000"/>
                <w:kern w:val="0"/>
                <w:sz w:val="24"/>
                <w:szCs w:val="24"/>
                <w:highlight w:val="none"/>
                <w:lang w:val="en-US" w:eastAsia="zh-CN"/>
              </w:rPr>
              <w:t xml:space="preserve"> </w:t>
            </w:r>
          </w:p>
          <w:p w14:paraId="164609C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玻璃钢管材，主管DN300*120米，支管DN200*200米，DN200弯头20个，DN300变DN200  三通20个  支架60套</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lang w:val="en-US" w:eastAsia="zh-CN"/>
              </w:rPr>
              <w:t>带远程控制、手机APP操作</w:t>
            </w:r>
          </w:p>
        </w:tc>
        <w:tc>
          <w:tcPr>
            <w:tcW w:w="840" w:type="dxa"/>
            <w:tcBorders>
              <w:top w:val="nil"/>
              <w:left w:val="nil"/>
              <w:bottom w:val="single" w:color="auto" w:sz="4" w:space="0"/>
              <w:right w:val="single" w:color="000000" w:sz="4" w:space="0"/>
            </w:tcBorders>
            <w:shd w:val="clear" w:color="auto" w:fill="auto"/>
            <w:vAlign w:val="center"/>
          </w:tcPr>
          <w:p w14:paraId="370A00B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p w14:paraId="6311FC3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p w14:paraId="35C2F71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p w14:paraId="7B9D86F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套</w:t>
            </w:r>
          </w:p>
        </w:tc>
        <w:tc>
          <w:tcPr>
            <w:tcW w:w="780" w:type="dxa"/>
            <w:tcBorders>
              <w:top w:val="nil"/>
              <w:left w:val="nil"/>
              <w:bottom w:val="single" w:color="auto" w:sz="4" w:space="0"/>
              <w:right w:val="single" w:color="000000" w:sz="4" w:space="0"/>
            </w:tcBorders>
            <w:shd w:val="clear" w:color="auto" w:fill="auto"/>
            <w:vAlign w:val="center"/>
          </w:tcPr>
          <w:p w14:paraId="46626EF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p w14:paraId="446FECC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p w14:paraId="71FE3E9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p w14:paraId="3424C2E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705" w:type="dxa"/>
            <w:tcBorders>
              <w:top w:val="nil"/>
              <w:left w:val="single" w:color="auto" w:sz="4" w:space="0"/>
              <w:bottom w:val="single" w:color="auto" w:sz="4" w:space="0"/>
              <w:right w:val="single" w:color="auto" w:sz="8" w:space="0"/>
            </w:tcBorders>
            <w:shd w:val="clear" w:color="auto" w:fill="auto"/>
            <w:vAlign w:val="center"/>
          </w:tcPr>
          <w:p w14:paraId="1252E9E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p w14:paraId="638D140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p w14:paraId="65A1E7E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p w14:paraId="1B4103E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FF0000"/>
                <w:kern w:val="0"/>
                <w:sz w:val="24"/>
                <w:szCs w:val="24"/>
                <w:highlight w:val="none"/>
              </w:rPr>
            </w:pPr>
            <w:r>
              <w:rPr>
                <w:rFonts w:hint="eastAsia" w:asciiTheme="minorEastAsia" w:hAnsiTheme="minorEastAsia" w:eastAsiaTheme="minorEastAsia" w:cstheme="minorEastAsia"/>
                <w:b/>
                <w:bCs/>
                <w:color w:val="FF0000"/>
                <w:kern w:val="0"/>
                <w:sz w:val="24"/>
                <w:szCs w:val="24"/>
                <w:highlight w:val="none"/>
              </w:rPr>
              <w:t>　</w:t>
            </w:r>
          </w:p>
        </w:tc>
      </w:tr>
      <w:tr w14:paraId="75B8079D">
        <w:tblPrEx>
          <w:tblCellMar>
            <w:top w:w="0" w:type="dxa"/>
            <w:left w:w="108" w:type="dxa"/>
            <w:bottom w:w="0" w:type="dxa"/>
            <w:right w:w="108" w:type="dxa"/>
          </w:tblCellMar>
        </w:tblPrEx>
        <w:trPr>
          <w:trHeight w:val="420" w:hRule="atLeast"/>
          <w:jc w:val="center"/>
        </w:trPr>
        <w:tc>
          <w:tcPr>
            <w:tcW w:w="520" w:type="dxa"/>
            <w:tcBorders>
              <w:top w:val="nil"/>
              <w:left w:val="single" w:color="auto" w:sz="8" w:space="0"/>
              <w:bottom w:val="single" w:color="000000" w:sz="4" w:space="0"/>
              <w:right w:val="single" w:color="000000" w:sz="4" w:space="0"/>
            </w:tcBorders>
            <w:shd w:val="clear" w:color="auto" w:fill="auto"/>
            <w:vAlign w:val="center"/>
          </w:tcPr>
          <w:p w14:paraId="6CC69B3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p>
        </w:tc>
        <w:tc>
          <w:tcPr>
            <w:tcW w:w="2517" w:type="dxa"/>
            <w:tcBorders>
              <w:top w:val="nil"/>
              <w:left w:val="nil"/>
              <w:bottom w:val="single" w:color="000000" w:sz="4" w:space="0"/>
              <w:right w:val="single" w:color="000000" w:sz="4" w:space="0"/>
            </w:tcBorders>
            <w:shd w:val="clear" w:color="auto" w:fill="auto"/>
            <w:vAlign w:val="center"/>
          </w:tcPr>
          <w:p w14:paraId="1886F14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rPr>
              <w:t>磁悬浮</w:t>
            </w:r>
            <w:r>
              <w:rPr>
                <w:rFonts w:hint="eastAsia" w:asciiTheme="minorEastAsia" w:hAnsiTheme="minorEastAsia" w:eastAsiaTheme="minorEastAsia" w:cstheme="minorEastAsia"/>
                <w:color w:val="000000"/>
                <w:kern w:val="0"/>
                <w:sz w:val="24"/>
                <w:szCs w:val="24"/>
                <w:highlight w:val="none"/>
              </w:rPr>
              <w:t>鼓风机房新增</w:t>
            </w:r>
            <w:r>
              <w:rPr>
                <w:rFonts w:hint="eastAsia" w:asciiTheme="minorEastAsia" w:hAnsiTheme="minorEastAsia" w:eastAsiaTheme="minorEastAsia" w:cstheme="minorEastAsia"/>
                <w:color w:val="000000"/>
                <w:kern w:val="0"/>
                <w:sz w:val="24"/>
                <w:szCs w:val="24"/>
                <w:highlight w:val="none"/>
                <w:lang w:val="en-US" w:eastAsia="zh-CN"/>
              </w:rPr>
              <w:t>110</w:t>
            </w:r>
            <w:r>
              <w:rPr>
                <w:rFonts w:hint="eastAsia" w:asciiTheme="minorEastAsia" w:hAnsiTheme="minorEastAsia" w:eastAsiaTheme="minorEastAsia" w:cstheme="minorEastAsia"/>
                <w:color w:val="000000"/>
                <w:kern w:val="0"/>
                <w:sz w:val="24"/>
                <w:szCs w:val="24"/>
                <w:highlight w:val="none"/>
              </w:rPr>
              <w:t>KW鼓风机2台及配套电气电缆设备</w:t>
            </w:r>
          </w:p>
        </w:tc>
        <w:tc>
          <w:tcPr>
            <w:tcW w:w="4320" w:type="dxa"/>
            <w:tcBorders>
              <w:top w:val="single" w:color="auto" w:sz="4" w:space="0"/>
              <w:left w:val="nil"/>
              <w:bottom w:val="single" w:color="000000" w:sz="4" w:space="0"/>
              <w:right w:val="single" w:color="000000" w:sz="4" w:space="0"/>
            </w:tcBorders>
            <w:shd w:val="clear" w:color="auto" w:fill="auto"/>
            <w:vAlign w:val="center"/>
          </w:tcPr>
          <w:p w14:paraId="0BA10B3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磁悬浮风</w:t>
            </w:r>
            <w:r>
              <w:rPr>
                <w:rFonts w:hint="eastAsia" w:asciiTheme="minorEastAsia" w:hAnsiTheme="minorEastAsia" w:eastAsiaTheme="minorEastAsia" w:cstheme="minorEastAsia"/>
                <w:color w:val="000000"/>
                <w:kern w:val="0"/>
                <w:sz w:val="24"/>
                <w:szCs w:val="24"/>
                <w:highlight w:val="none"/>
              </w:rPr>
              <w:t>机</w:t>
            </w:r>
            <w:r>
              <w:rPr>
                <w:rFonts w:hint="eastAsia" w:asciiTheme="minorEastAsia" w:hAnsiTheme="minorEastAsia" w:eastAsiaTheme="minorEastAsia" w:cstheme="minorEastAsia"/>
                <w:color w:val="000000"/>
                <w:kern w:val="0"/>
                <w:sz w:val="24"/>
                <w:szCs w:val="24"/>
                <w:highlight w:val="none"/>
                <w:lang w:val="en-US" w:eastAsia="zh-CN"/>
              </w:rPr>
              <w:t>带消音器,外部喷砂除锈+防腐</w:t>
            </w:r>
            <w:r>
              <w:rPr>
                <w:rFonts w:hint="eastAsia" w:asciiTheme="minorEastAsia" w:hAnsiTheme="minorEastAsia" w:eastAsiaTheme="minorEastAsia" w:cstheme="minorEastAsia"/>
                <w:color w:val="000000"/>
                <w:kern w:val="0"/>
                <w:sz w:val="24"/>
                <w:szCs w:val="24"/>
                <w:highlight w:val="none"/>
              </w:rPr>
              <w:t>，压力</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58.8kpa，风量</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76.8m3/min</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lang w:val="en-US" w:eastAsia="zh-CN"/>
              </w:rPr>
              <w:t>带远程控制功能、手机APP操作</w:t>
            </w:r>
          </w:p>
        </w:tc>
        <w:tc>
          <w:tcPr>
            <w:tcW w:w="840" w:type="dxa"/>
            <w:tcBorders>
              <w:top w:val="single" w:color="auto" w:sz="4" w:space="0"/>
              <w:left w:val="nil"/>
              <w:bottom w:val="single" w:color="000000" w:sz="4" w:space="0"/>
              <w:right w:val="single" w:color="000000" w:sz="4" w:space="0"/>
            </w:tcBorders>
            <w:shd w:val="clear" w:color="auto" w:fill="auto"/>
            <w:vAlign w:val="center"/>
          </w:tcPr>
          <w:p w14:paraId="1282CC1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台</w:t>
            </w:r>
          </w:p>
        </w:tc>
        <w:tc>
          <w:tcPr>
            <w:tcW w:w="780" w:type="dxa"/>
            <w:tcBorders>
              <w:top w:val="single" w:color="auto" w:sz="4" w:space="0"/>
              <w:left w:val="nil"/>
              <w:bottom w:val="single" w:color="000000" w:sz="4" w:space="0"/>
              <w:right w:val="single" w:color="000000" w:sz="4" w:space="0"/>
            </w:tcBorders>
            <w:shd w:val="clear" w:color="auto" w:fill="auto"/>
            <w:vAlign w:val="center"/>
          </w:tcPr>
          <w:p w14:paraId="7957763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p>
        </w:tc>
        <w:tc>
          <w:tcPr>
            <w:tcW w:w="705" w:type="dxa"/>
            <w:tcBorders>
              <w:top w:val="nil"/>
              <w:left w:val="single" w:color="auto" w:sz="4" w:space="0"/>
              <w:bottom w:val="single" w:color="auto" w:sz="4" w:space="0"/>
              <w:right w:val="single" w:color="auto" w:sz="8" w:space="0"/>
            </w:tcBorders>
            <w:shd w:val="clear" w:color="auto" w:fill="auto"/>
            <w:vAlign w:val="center"/>
          </w:tcPr>
          <w:p w14:paraId="0C0D6F2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FF0000"/>
                <w:kern w:val="0"/>
                <w:sz w:val="24"/>
                <w:szCs w:val="24"/>
                <w:highlight w:val="none"/>
              </w:rPr>
            </w:pPr>
            <w:r>
              <w:rPr>
                <w:rFonts w:hint="eastAsia" w:asciiTheme="minorEastAsia" w:hAnsiTheme="minorEastAsia" w:eastAsiaTheme="minorEastAsia" w:cstheme="minorEastAsia"/>
                <w:b/>
                <w:bCs/>
                <w:color w:val="FF0000"/>
                <w:kern w:val="0"/>
                <w:sz w:val="24"/>
                <w:szCs w:val="24"/>
                <w:highlight w:val="none"/>
              </w:rPr>
              <w:t>　</w:t>
            </w:r>
          </w:p>
        </w:tc>
      </w:tr>
      <w:tr w14:paraId="589603A6">
        <w:tblPrEx>
          <w:tblCellMar>
            <w:top w:w="0" w:type="dxa"/>
            <w:left w:w="108" w:type="dxa"/>
            <w:bottom w:w="0" w:type="dxa"/>
            <w:right w:w="108" w:type="dxa"/>
          </w:tblCellMar>
        </w:tblPrEx>
        <w:trPr>
          <w:trHeight w:val="840" w:hRule="atLeast"/>
          <w:jc w:val="center"/>
        </w:trPr>
        <w:tc>
          <w:tcPr>
            <w:tcW w:w="520" w:type="dxa"/>
            <w:tcBorders>
              <w:top w:val="nil"/>
              <w:left w:val="single" w:color="auto" w:sz="8" w:space="0"/>
              <w:bottom w:val="single" w:color="000000" w:sz="4" w:space="0"/>
              <w:right w:val="single" w:color="000000" w:sz="4" w:space="0"/>
            </w:tcBorders>
            <w:shd w:val="clear" w:color="auto" w:fill="auto"/>
            <w:vAlign w:val="center"/>
          </w:tcPr>
          <w:p w14:paraId="62C0405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w:t>
            </w:r>
          </w:p>
        </w:tc>
        <w:tc>
          <w:tcPr>
            <w:tcW w:w="2517" w:type="dxa"/>
            <w:tcBorders>
              <w:top w:val="nil"/>
              <w:left w:val="nil"/>
              <w:bottom w:val="single" w:color="000000" w:sz="4" w:space="0"/>
              <w:right w:val="single" w:color="000000" w:sz="4" w:space="0"/>
            </w:tcBorders>
            <w:shd w:val="clear" w:color="auto" w:fill="auto"/>
            <w:vAlign w:val="center"/>
          </w:tcPr>
          <w:p w14:paraId="3554BEC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新增自动采样器1台、数采仪1台、配置空调恒温，空调1.54P,校对恢复在线检测设备功能，购买在线检测设备药剂一批</w:t>
            </w:r>
          </w:p>
        </w:tc>
        <w:tc>
          <w:tcPr>
            <w:tcW w:w="4320" w:type="dxa"/>
            <w:tcBorders>
              <w:top w:val="nil"/>
              <w:left w:val="nil"/>
              <w:bottom w:val="single" w:color="000000" w:sz="4" w:space="0"/>
              <w:right w:val="single" w:color="000000" w:sz="4" w:space="0"/>
            </w:tcBorders>
            <w:shd w:val="clear" w:color="auto" w:fill="auto"/>
            <w:vAlign w:val="center"/>
          </w:tcPr>
          <w:p w14:paraId="39EC8CD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采样器</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采样间隔：1min～9999min 可设</w:t>
            </w:r>
          </w:p>
          <w:p w14:paraId="7B75C7F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留样瓶数：25 瓶</w:t>
            </w:r>
          </w:p>
          <w:p w14:paraId="15BD257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单次留样量：10ml～1000ml</w:t>
            </w:r>
          </w:p>
          <w:p w14:paraId="38AF86F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留样量误差：±7%</w:t>
            </w:r>
          </w:p>
          <w:p w14:paraId="1DB999D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等比例留样量误差：±8%</w:t>
            </w:r>
          </w:p>
          <w:p w14:paraId="14B7D1A9">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内置采样泵吸程：≥8 米</w:t>
            </w:r>
          </w:p>
          <w:p w14:paraId="600E43D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水平采样距离：≥80 米</w:t>
            </w:r>
          </w:p>
          <w:p w14:paraId="66DAC36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水样保存温度：2℃～6℃（±1.5℃）</w:t>
            </w:r>
          </w:p>
          <w:p w14:paraId="7670EBD4">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管路系统气密性：≤-0.085MPa</w:t>
            </w:r>
          </w:p>
          <w:p w14:paraId="74C10C6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p>
          <w:p w14:paraId="0D47660D">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平均无故障连续运行时间：≥1440h/次</w:t>
            </w:r>
          </w:p>
          <w:p w14:paraId="2F7557C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绝缘阻抗：＞20MΩ</w:t>
            </w:r>
          </w:p>
          <w:p w14:paraId="1E255BC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模拟接口：4mA～20mA 模拟信号</w:t>
            </w:r>
          </w:p>
          <w:p w14:paraId="0AC7D2A9">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数字量输入接口：开关量</w:t>
            </w:r>
          </w:p>
          <w:p w14:paraId="23C73AF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流量测量接入形式：流量计输出的 4mA～20mA 模拟信号</w:t>
            </w:r>
          </w:p>
          <w:p w14:paraId="25C0AC1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外形尺寸：</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446mm×500mm×1350mm（长×宽×高）</w:t>
            </w:r>
          </w:p>
          <w:p w14:paraId="76C6639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重量：</w:t>
            </w:r>
            <w:r>
              <w:rPr>
                <w:rFonts w:hint="eastAsia" w:asciiTheme="minorEastAsia" w:hAnsiTheme="minorEastAsia" w:eastAsiaTheme="minorEastAsia" w:cstheme="minorEastAsia"/>
                <w:color w:val="000000"/>
                <w:kern w:val="0"/>
                <w:sz w:val="24"/>
                <w:szCs w:val="24"/>
                <w:highlight w:val="none"/>
                <w:lang w:val="en-US" w:eastAsia="zh-CN"/>
              </w:rPr>
              <w:t>≥</w:t>
            </w:r>
            <w:r>
              <w:rPr>
                <w:rFonts w:hint="eastAsia" w:asciiTheme="minorEastAsia" w:hAnsiTheme="minorEastAsia" w:eastAsiaTheme="minorEastAsia" w:cstheme="minorEastAsia"/>
                <w:color w:val="000000"/>
                <w:kern w:val="0"/>
                <w:sz w:val="24"/>
                <w:szCs w:val="24"/>
                <w:highlight w:val="none"/>
              </w:rPr>
              <w:t>60kg</w:t>
            </w:r>
          </w:p>
          <w:p w14:paraId="38EBCAE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平均功率：75W</w:t>
            </w:r>
          </w:p>
          <w:p w14:paraId="5C181EC4">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工作电压：AC220V±10%，50Hz±1Hz</w:t>
            </w:r>
          </w:p>
          <w:p w14:paraId="00BBE99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工作温度：0℃～50℃</w:t>
            </w:r>
          </w:p>
          <w:p w14:paraId="34C6052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工作湿度：≤85％RH</w:t>
            </w:r>
            <w:r>
              <w:rPr>
                <w:rFonts w:hint="eastAsia" w:asciiTheme="minorEastAsia" w:hAnsiTheme="minorEastAsia" w:eastAsiaTheme="minorEastAsia" w:cstheme="minorEastAsia"/>
                <w:color w:val="000000"/>
                <w:kern w:val="0"/>
                <w:sz w:val="24"/>
                <w:szCs w:val="24"/>
                <w:highlight w:val="none"/>
                <w:lang w:val="en-US" w:eastAsia="zh-CN"/>
              </w:rPr>
              <w:t>.</w:t>
            </w:r>
          </w:p>
          <w:p w14:paraId="3030F40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数采仪</w:t>
            </w:r>
            <w:r>
              <w:rPr>
                <w:rFonts w:hint="eastAsia" w:asciiTheme="minorEastAsia" w:hAnsiTheme="minorEastAsia" w:eastAsiaTheme="minorEastAsia" w:cstheme="minorEastAsia"/>
                <w:color w:val="000000"/>
                <w:kern w:val="0"/>
                <w:sz w:val="24"/>
                <w:szCs w:val="24"/>
                <w:highlight w:val="none"/>
                <w:lang w:val="en-US" w:eastAsia="zh-CN"/>
              </w:rPr>
              <w:t>:4 路带隔离的 RS-232 接口，波特率范围：1200-115200；</w:t>
            </w:r>
          </w:p>
          <w:p w14:paraId="77569E8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xml:space="preserve"> 6 路带隔离的 RS-485 接口，波特率范围：1200-115200；</w:t>
            </w:r>
          </w:p>
          <w:p w14:paraId="3E3B896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xml:space="preserve"> 8 路模拟量输入通道，16 位分辨率，支持 4-20mA 电流信号；</w:t>
            </w:r>
          </w:p>
          <w:p w14:paraId="028746F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xml:space="preserve"> 8 路带隔离的开关量输入通道，输入电压范围：0-5VDC；</w:t>
            </w:r>
          </w:p>
          <w:p w14:paraId="64C555E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xml:space="preserve"> 8 路继电器输出，触点负载 5A 250VAC/30VDC；</w:t>
            </w:r>
          </w:p>
          <w:p w14:paraId="614B131C">
            <w:pPr>
              <w:keepNext w:val="0"/>
              <w:keepLines w:val="0"/>
              <w:widowControl/>
              <w:suppressLineNumbers w:val="0"/>
              <w:spacing w:before="0" w:beforeAutospacing="0" w:after="0" w:afterAutospacing="0"/>
              <w:ind w:left="0" w:right="0" w:firstLine="240" w:firstLineChars="10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1 路高速 USB 2.0 接口；</w:t>
            </w:r>
          </w:p>
          <w:p w14:paraId="1C6FF49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xml:space="preserve"> 内置 1 路 10M/100M 自适应的以太网接口；</w:t>
            </w:r>
          </w:p>
          <w:p w14:paraId="1D891A9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xml:space="preserve"> 内置 4G（全网通）通信模块；</w:t>
            </w:r>
          </w:p>
          <w:p w14:paraId="268068C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xml:space="preserve"> 蓝牙/WiFi 通信模块；</w:t>
            </w:r>
          </w:p>
          <w:p w14:paraId="487ADC8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xml:space="preserve"> 内置关机重启键；</w:t>
            </w:r>
          </w:p>
          <w:p w14:paraId="1C1AB7C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xml:space="preserve"> 内置大容量的锂电池，满足断电 6 小时以上续航；</w:t>
            </w:r>
          </w:p>
          <w:p w14:paraId="111D26C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内置高精度时钟芯片；</w:t>
            </w:r>
          </w:p>
          <w:p w14:paraId="555EC7DE">
            <w:pPr>
              <w:keepNext w:val="0"/>
              <w:keepLines w:val="0"/>
              <w:widowControl/>
              <w:suppressLineNumbers w:val="0"/>
              <w:spacing w:before="0" w:beforeAutospacing="0" w:after="0" w:afterAutospacing="0"/>
              <w:ind w:left="0" w:right="0" w:firstLine="240" w:firstLineChars="10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xml:space="preserve"> 7 英寸彩色液晶显示屏，多点电容触摸屏，分辨率≥1024*600；</w:t>
            </w:r>
          </w:p>
          <w:p w14:paraId="62E1167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1.5GHz 主频的 CPU；</w:t>
            </w:r>
          </w:p>
          <w:p w14:paraId="6809D1D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≥32GB(含系统空间)存储空间，满足存储 3 年以上数据要求，其中 4GB 日志专用储存空间，满足存储 3 年以上日志信息； 1GB 的内存空间；</w:t>
            </w:r>
          </w:p>
          <w:p w14:paraId="65E11D5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lang w:eastAsia="zh-CN"/>
              </w:rPr>
            </w:pPr>
            <w:r>
              <w:rPr>
                <w:rFonts w:hint="eastAsia" w:asciiTheme="minorEastAsia" w:hAnsiTheme="minorEastAsia" w:eastAsiaTheme="minorEastAsia" w:cstheme="minorEastAsia"/>
                <w:color w:val="000000"/>
                <w:kern w:val="0"/>
                <w:sz w:val="24"/>
                <w:szCs w:val="24"/>
                <w:highlight w:val="none"/>
                <w:lang w:val="en-US" w:eastAsia="zh-CN"/>
              </w:rPr>
              <w:t> 运行 Linux 操作系统；</w:t>
            </w:r>
          </w:p>
        </w:tc>
        <w:tc>
          <w:tcPr>
            <w:tcW w:w="840" w:type="dxa"/>
            <w:tcBorders>
              <w:top w:val="nil"/>
              <w:left w:val="nil"/>
              <w:bottom w:val="single" w:color="000000" w:sz="4" w:space="0"/>
              <w:right w:val="single" w:color="000000" w:sz="4" w:space="0"/>
            </w:tcBorders>
            <w:shd w:val="clear" w:color="auto" w:fill="auto"/>
            <w:vAlign w:val="center"/>
          </w:tcPr>
          <w:p w14:paraId="05CAF1D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套</w:t>
            </w:r>
          </w:p>
        </w:tc>
        <w:tc>
          <w:tcPr>
            <w:tcW w:w="780" w:type="dxa"/>
            <w:tcBorders>
              <w:top w:val="nil"/>
              <w:left w:val="nil"/>
              <w:bottom w:val="single" w:color="000000" w:sz="4" w:space="0"/>
              <w:right w:val="single" w:color="000000" w:sz="4" w:space="0"/>
            </w:tcBorders>
            <w:shd w:val="clear" w:color="auto" w:fill="auto"/>
            <w:vAlign w:val="center"/>
          </w:tcPr>
          <w:p w14:paraId="3ED9818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705" w:type="dxa"/>
            <w:tcBorders>
              <w:top w:val="nil"/>
              <w:left w:val="single" w:color="auto" w:sz="4" w:space="0"/>
              <w:bottom w:val="single" w:color="auto" w:sz="4" w:space="0"/>
              <w:right w:val="single" w:color="auto" w:sz="8" w:space="0"/>
            </w:tcBorders>
            <w:shd w:val="clear" w:color="auto" w:fill="auto"/>
            <w:vAlign w:val="center"/>
          </w:tcPr>
          <w:p w14:paraId="4BEC687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FF0000"/>
                <w:kern w:val="0"/>
                <w:sz w:val="24"/>
                <w:szCs w:val="24"/>
                <w:highlight w:val="none"/>
              </w:rPr>
            </w:pPr>
            <w:r>
              <w:rPr>
                <w:rFonts w:hint="eastAsia" w:asciiTheme="minorEastAsia" w:hAnsiTheme="minorEastAsia" w:eastAsiaTheme="minorEastAsia" w:cstheme="minorEastAsia"/>
                <w:b/>
                <w:bCs/>
                <w:color w:val="FF0000"/>
                <w:kern w:val="0"/>
                <w:sz w:val="24"/>
                <w:szCs w:val="24"/>
                <w:highlight w:val="none"/>
              </w:rPr>
              <w:t>　</w:t>
            </w:r>
          </w:p>
        </w:tc>
      </w:tr>
      <w:tr w14:paraId="7AFC1C5D">
        <w:tblPrEx>
          <w:tblCellMar>
            <w:top w:w="0" w:type="dxa"/>
            <w:left w:w="108" w:type="dxa"/>
            <w:bottom w:w="0" w:type="dxa"/>
            <w:right w:w="108" w:type="dxa"/>
          </w:tblCellMar>
        </w:tblPrEx>
        <w:trPr>
          <w:trHeight w:val="285" w:hRule="atLeast"/>
          <w:jc w:val="center"/>
        </w:trPr>
        <w:tc>
          <w:tcPr>
            <w:tcW w:w="520" w:type="dxa"/>
            <w:tcBorders>
              <w:top w:val="nil"/>
              <w:left w:val="single" w:color="auto" w:sz="8" w:space="0"/>
              <w:bottom w:val="single" w:color="000000" w:sz="4" w:space="0"/>
              <w:right w:val="single" w:color="000000" w:sz="4" w:space="0"/>
            </w:tcBorders>
            <w:shd w:val="clear" w:color="auto" w:fill="auto"/>
            <w:vAlign w:val="center"/>
          </w:tcPr>
          <w:p w14:paraId="16B57F1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w:t>
            </w:r>
          </w:p>
        </w:tc>
        <w:tc>
          <w:tcPr>
            <w:tcW w:w="2517" w:type="dxa"/>
            <w:tcBorders>
              <w:top w:val="nil"/>
              <w:left w:val="nil"/>
              <w:bottom w:val="single" w:color="000000" w:sz="4" w:space="0"/>
              <w:right w:val="single" w:color="000000" w:sz="4" w:space="0"/>
            </w:tcBorders>
            <w:shd w:val="clear" w:color="auto" w:fill="auto"/>
            <w:vAlign w:val="center"/>
          </w:tcPr>
          <w:p w14:paraId="2AC0F7A4">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采购提升泵房搅拌器提升装置3台</w:t>
            </w:r>
          </w:p>
        </w:tc>
        <w:tc>
          <w:tcPr>
            <w:tcW w:w="4320" w:type="dxa"/>
            <w:tcBorders>
              <w:top w:val="nil"/>
              <w:left w:val="nil"/>
              <w:bottom w:val="single" w:color="000000" w:sz="4" w:space="0"/>
              <w:right w:val="single" w:color="000000" w:sz="4" w:space="0"/>
            </w:tcBorders>
            <w:shd w:val="clear" w:color="auto" w:fill="auto"/>
            <w:vAlign w:val="center"/>
          </w:tcPr>
          <w:p w14:paraId="076E28D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提升泵带耦合装置</w:t>
            </w:r>
          </w:p>
          <w:p w14:paraId="0EFD2D5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电机功率 ： 4 千瓦，扬程≥ 17 米，流量≥ 40 立方米 / 小时，口径≥ 80 毫米</w:t>
            </w:r>
          </w:p>
        </w:tc>
        <w:tc>
          <w:tcPr>
            <w:tcW w:w="840" w:type="dxa"/>
            <w:tcBorders>
              <w:top w:val="nil"/>
              <w:left w:val="nil"/>
              <w:bottom w:val="single" w:color="000000" w:sz="4" w:space="0"/>
              <w:right w:val="single" w:color="000000" w:sz="4" w:space="0"/>
            </w:tcBorders>
            <w:shd w:val="clear" w:color="auto" w:fill="auto"/>
            <w:vAlign w:val="center"/>
          </w:tcPr>
          <w:p w14:paraId="1856784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套</w:t>
            </w:r>
          </w:p>
        </w:tc>
        <w:tc>
          <w:tcPr>
            <w:tcW w:w="780" w:type="dxa"/>
            <w:tcBorders>
              <w:top w:val="nil"/>
              <w:left w:val="nil"/>
              <w:bottom w:val="single" w:color="000000" w:sz="4" w:space="0"/>
              <w:right w:val="single" w:color="000000" w:sz="4" w:space="0"/>
            </w:tcBorders>
            <w:shd w:val="clear" w:color="auto" w:fill="auto"/>
            <w:vAlign w:val="center"/>
          </w:tcPr>
          <w:p w14:paraId="064BE99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w:t>
            </w:r>
          </w:p>
        </w:tc>
        <w:tc>
          <w:tcPr>
            <w:tcW w:w="705" w:type="dxa"/>
            <w:tcBorders>
              <w:top w:val="nil"/>
              <w:left w:val="single" w:color="auto" w:sz="4" w:space="0"/>
              <w:bottom w:val="single" w:color="auto" w:sz="4" w:space="0"/>
              <w:right w:val="single" w:color="auto" w:sz="8" w:space="0"/>
            </w:tcBorders>
            <w:shd w:val="clear" w:color="auto" w:fill="auto"/>
            <w:vAlign w:val="center"/>
          </w:tcPr>
          <w:p w14:paraId="27A7E5F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FF0000"/>
                <w:kern w:val="0"/>
                <w:sz w:val="24"/>
                <w:szCs w:val="24"/>
                <w:highlight w:val="none"/>
              </w:rPr>
            </w:pPr>
            <w:r>
              <w:rPr>
                <w:rFonts w:hint="eastAsia" w:asciiTheme="minorEastAsia" w:hAnsiTheme="minorEastAsia" w:eastAsiaTheme="minorEastAsia" w:cstheme="minorEastAsia"/>
                <w:b/>
                <w:bCs/>
                <w:color w:val="FF0000"/>
                <w:kern w:val="0"/>
                <w:sz w:val="24"/>
                <w:szCs w:val="24"/>
                <w:highlight w:val="none"/>
              </w:rPr>
              <w:t>　</w:t>
            </w:r>
          </w:p>
        </w:tc>
      </w:tr>
      <w:tr w14:paraId="29DB21E6">
        <w:tblPrEx>
          <w:tblCellMar>
            <w:top w:w="0" w:type="dxa"/>
            <w:left w:w="108" w:type="dxa"/>
            <w:bottom w:w="0" w:type="dxa"/>
            <w:right w:w="108" w:type="dxa"/>
          </w:tblCellMar>
        </w:tblPrEx>
        <w:trPr>
          <w:trHeight w:val="285" w:hRule="atLeast"/>
          <w:jc w:val="center"/>
        </w:trPr>
        <w:tc>
          <w:tcPr>
            <w:tcW w:w="520" w:type="dxa"/>
            <w:tcBorders>
              <w:top w:val="nil"/>
              <w:left w:val="single" w:color="auto" w:sz="8" w:space="0"/>
              <w:bottom w:val="single" w:color="000000" w:sz="4" w:space="0"/>
              <w:right w:val="single" w:color="000000" w:sz="4" w:space="0"/>
            </w:tcBorders>
            <w:shd w:val="clear" w:color="auto" w:fill="auto"/>
            <w:vAlign w:val="center"/>
          </w:tcPr>
          <w:p w14:paraId="194AB2F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w:t>
            </w:r>
          </w:p>
        </w:tc>
        <w:tc>
          <w:tcPr>
            <w:tcW w:w="2517" w:type="dxa"/>
            <w:tcBorders>
              <w:top w:val="nil"/>
              <w:left w:val="nil"/>
              <w:bottom w:val="single" w:color="000000" w:sz="4" w:space="0"/>
              <w:right w:val="single" w:color="000000" w:sz="4" w:space="0"/>
            </w:tcBorders>
            <w:shd w:val="clear" w:color="auto" w:fill="auto"/>
            <w:vAlign w:val="center"/>
          </w:tcPr>
          <w:p w14:paraId="2F73E33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加药间新增送药机1台</w:t>
            </w:r>
          </w:p>
        </w:tc>
        <w:tc>
          <w:tcPr>
            <w:tcW w:w="4320" w:type="dxa"/>
            <w:tcBorders>
              <w:top w:val="nil"/>
              <w:left w:val="nil"/>
              <w:bottom w:val="single" w:color="000000" w:sz="4" w:space="0"/>
              <w:right w:val="single" w:color="000000" w:sz="4" w:space="0"/>
            </w:tcBorders>
            <w:shd w:val="clear" w:color="auto" w:fill="auto"/>
            <w:vAlign w:val="center"/>
          </w:tcPr>
          <w:p w14:paraId="2453AC0E">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带可以调节304支架,自动加水停水装置,加药量≥2000升每小时，流量可调节，加药桶pe材质容积≥2吨，搅拌机1.5kw</w:t>
            </w:r>
          </w:p>
        </w:tc>
        <w:tc>
          <w:tcPr>
            <w:tcW w:w="840" w:type="dxa"/>
            <w:tcBorders>
              <w:top w:val="nil"/>
              <w:left w:val="nil"/>
              <w:bottom w:val="single" w:color="000000" w:sz="4" w:space="0"/>
              <w:right w:val="single" w:color="000000" w:sz="4" w:space="0"/>
            </w:tcBorders>
            <w:shd w:val="clear" w:color="auto" w:fill="auto"/>
            <w:vAlign w:val="center"/>
          </w:tcPr>
          <w:p w14:paraId="472234D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套</w:t>
            </w:r>
          </w:p>
        </w:tc>
        <w:tc>
          <w:tcPr>
            <w:tcW w:w="780" w:type="dxa"/>
            <w:tcBorders>
              <w:top w:val="nil"/>
              <w:left w:val="nil"/>
              <w:bottom w:val="single" w:color="000000" w:sz="4" w:space="0"/>
              <w:right w:val="single" w:color="000000" w:sz="4" w:space="0"/>
            </w:tcBorders>
            <w:shd w:val="clear" w:color="auto" w:fill="auto"/>
            <w:vAlign w:val="center"/>
          </w:tcPr>
          <w:p w14:paraId="537DC28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705" w:type="dxa"/>
            <w:tcBorders>
              <w:top w:val="nil"/>
              <w:left w:val="single" w:color="auto" w:sz="4" w:space="0"/>
              <w:bottom w:val="single" w:color="auto" w:sz="4" w:space="0"/>
              <w:right w:val="single" w:color="auto" w:sz="8" w:space="0"/>
            </w:tcBorders>
            <w:shd w:val="clear" w:color="auto" w:fill="auto"/>
            <w:vAlign w:val="center"/>
          </w:tcPr>
          <w:p w14:paraId="5429B1C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FF0000"/>
                <w:kern w:val="0"/>
                <w:sz w:val="24"/>
                <w:szCs w:val="24"/>
                <w:highlight w:val="none"/>
              </w:rPr>
            </w:pPr>
            <w:r>
              <w:rPr>
                <w:rFonts w:hint="eastAsia" w:asciiTheme="minorEastAsia" w:hAnsiTheme="minorEastAsia" w:eastAsiaTheme="minorEastAsia" w:cstheme="minorEastAsia"/>
                <w:b/>
                <w:bCs/>
                <w:color w:val="FF0000"/>
                <w:kern w:val="0"/>
                <w:sz w:val="24"/>
                <w:szCs w:val="24"/>
                <w:highlight w:val="none"/>
              </w:rPr>
              <w:t>　</w:t>
            </w:r>
          </w:p>
        </w:tc>
      </w:tr>
      <w:tr w14:paraId="5DEC1989">
        <w:tblPrEx>
          <w:tblCellMar>
            <w:top w:w="0" w:type="dxa"/>
            <w:left w:w="108" w:type="dxa"/>
            <w:bottom w:w="0" w:type="dxa"/>
            <w:right w:w="108" w:type="dxa"/>
          </w:tblCellMar>
        </w:tblPrEx>
        <w:trPr>
          <w:trHeight w:val="285" w:hRule="atLeast"/>
          <w:jc w:val="center"/>
        </w:trPr>
        <w:tc>
          <w:tcPr>
            <w:tcW w:w="520" w:type="dxa"/>
            <w:tcBorders>
              <w:top w:val="nil"/>
              <w:left w:val="single" w:color="auto" w:sz="8" w:space="0"/>
              <w:bottom w:val="single" w:color="000000" w:sz="4" w:space="0"/>
              <w:right w:val="single" w:color="000000" w:sz="4" w:space="0"/>
            </w:tcBorders>
            <w:shd w:val="clear" w:color="auto" w:fill="auto"/>
            <w:vAlign w:val="center"/>
          </w:tcPr>
          <w:p w14:paraId="2AD6243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w:t>
            </w:r>
          </w:p>
        </w:tc>
        <w:tc>
          <w:tcPr>
            <w:tcW w:w="2517" w:type="dxa"/>
            <w:tcBorders>
              <w:top w:val="nil"/>
              <w:left w:val="nil"/>
              <w:bottom w:val="single" w:color="000000" w:sz="4" w:space="0"/>
              <w:right w:val="single" w:color="000000" w:sz="4" w:space="0"/>
            </w:tcBorders>
            <w:shd w:val="clear" w:color="auto" w:fill="auto"/>
            <w:vAlign w:val="center"/>
          </w:tcPr>
          <w:p w14:paraId="0E8ECF0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新增20 m²彩钢结构危废存储间</w:t>
            </w:r>
          </w:p>
        </w:tc>
        <w:tc>
          <w:tcPr>
            <w:tcW w:w="4320" w:type="dxa"/>
            <w:tcBorders>
              <w:top w:val="nil"/>
              <w:left w:val="nil"/>
              <w:bottom w:val="single" w:color="000000" w:sz="4" w:space="0"/>
              <w:right w:val="single" w:color="000000" w:sz="4" w:space="0"/>
            </w:tcBorders>
            <w:shd w:val="clear" w:color="auto" w:fill="auto"/>
            <w:vAlign w:val="center"/>
          </w:tcPr>
          <w:p w14:paraId="2D781F4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4*5*3米，含混凝土地坪</w:t>
            </w:r>
          </w:p>
        </w:tc>
        <w:tc>
          <w:tcPr>
            <w:tcW w:w="840" w:type="dxa"/>
            <w:tcBorders>
              <w:top w:val="nil"/>
              <w:left w:val="nil"/>
              <w:bottom w:val="single" w:color="000000" w:sz="4" w:space="0"/>
              <w:right w:val="single" w:color="000000" w:sz="4" w:space="0"/>
            </w:tcBorders>
            <w:shd w:val="clear" w:color="auto" w:fill="auto"/>
            <w:vAlign w:val="center"/>
          </w:tcPr>
          <w:p w14:paraId="50B891A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间</w:t>
            </w:r>
          </w:p>
        </w:tc>
        <w:tc>
          <w:tcPr>
            <w:tcW w:w="780" w:type="dxa"/>
            <w:tcBorders>
              <w:top w:val="nil"/>
              <w:left w:val="nil"/>
              <w:bottom w:val="single" w:color="000000" w:sz="4" w:space="0"/>
              <w:right w:val="single" w:color="000000" w:sz="4" w:space="0"/>
            </w:tcBorders>
            <w:shd w:val="clear" w:color="auto" w:fill="auto"/>
            <w:vAlign w:val="center"/>
          </w:tcPr>
          <w:p w14:paraId="2688395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705" w:type="dxa"/>
            <w:tcBorders>
              <w:top w:val="nil"/>
              <w:left w:val="single" w:color="auto" w:sz="4" w:space="0"/>
              <w:bottom w:val="single" w:color="auto" w:sz="4" w:space="0"/>
              <w:right w:val="single" w:color="auto" w:sz="8" w:space="0"/>
            </w:tcBorders>
            <w:shd w:val="clear" w:color="auto" w:fill="auto"/>
            <w:vAlign w:val="center"/>
          </w:tcPr>
          <w:p w14:paraId="3F2130C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r w14:paraId="1143AC04">
        <w:tblPrEx>
          <w:tblCellMar>
            <w:top w:w="0" w:type="dxa"/>
            <w:left w:w="108" w:type="dxa"/>
            <w:bottom w:w="0" w:type="dxa"/>
            <w:right w:w="108" w:type="dxa"/>
          </w:tblCellMar>
        </w:tblPrEx>
        <w:trPr>
          <w:trHeight w:val="1050" w:hRule="atLeast"/>
          <w:jc w:val="center"/>
        </w:trPr>
        <w:tc>
          <w:tcPr>
            <w:tcW w:w="520" w:type="dxa"/>
            <w:tcBorders>
              <w:top w:val="nil"/>
              <w:left w:val="single" w:color="auto" w:sz="8" w:space="0"/>
              <w:bottom w:val="single" w:color="000000" w:sz="4" w:space="0"/>
              <w:right w:val="single" w:color="000000" w:sz="4" w:space="0"/>
            </w:tcBorders>
            <w:shd w:val="clear" w:color="auto" w:fill="auto"/>
            <w:vAlign w:val="center"/>
          </w:tcPr>
          <w:p w14:paraId="6B84651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w:t>
            </w:r>
          </w:p>
        </w:tc>
        <w:tc>
          <w:tcPr>
            <w:tcW w:w="2517" w:type="dxa"/>
            <w:tcBorders>
              <w:top w:val="nil"/>
              <w:left w:val="nil"/>
              <w:bottom w:val="single" w:color="000000" w:sz="4" w:space="0"/>
              <w:right w:val="single" w:color="000000" w:sz="4" w:space="0"/>
            </w:tcBorders>
            <w:shd w:val="clear" w:color="auto" w:fill="auto"/>
            <w:vAlign w:val="center"/>
          </w:tcPr>
          <w:p w14:paraId="41AF7E8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出水口新增不锈钢防护栏40米，高1.2</w:t>
            </w:r>
            <w:r>
              <w:rPr>
                <w:rFonts w:hint="eastAsia" w:asciiTheme="minorEastAsia" w:hAnsiTheme="minorEastAsia" w:eastAsiaTheme="minorEastAsia" w:cstheme="minorEastAsia"/>
                <w:color w:val="000000"/>
                <w:kern w:val="0"/>
                <w:sz w:val="24"/>
                <w:szCs w:val="24"/>
                <w:highlight w:val="none"/>
              </w:rPr>
              <w:br w:type="textWrapping"/>
            </w:r>
            <w:r>
              <w:rPr>
                <w:rFonts w:hint="eastAsia" w:asciiTheme="minorEastAsia" w:hAnsiTheme="minorEastAsia" w:eastAsiaTheme="minorEastAsia" w:cstheme="minorEastAsia"/>
                <w:color w:val="000000"/>
                <w:kern w:val="0"/>
                <w:sz w:val="24"/>
                <w:szCs w:val="24"/>
                <w:highlight w:val="none"/>
              </w:rPr>
              <w:t>米，回流泵房新增不锈钢防护栏20米，</w:t>
            </w:r>
            <w:r>
              <w:rPr>
                <w:rFonts w:hint="eastAsia" w:asciiTheme="minorEastAsia" w:hAnsiTheme="minorEastAsia" w:eastAsiaTheme="minorEastAsia" w:cstheme="minorEastAsia"/>
                <w:color w:val="000000"/>
                <w:kern w:val="0"/>
                <w:sz w:val="24"/>
                <w:szCs w:val="24"/>
                <w:highlight w:val="none"/>
              </w:rPr>
              <w:br w:type="textWrapping"/>
            </w:r>
            <w:r>
              <w:rPr>
                <w:rFonts w:hint="eastAsia" w:asciiTheme="minorEastAsia" w:hAnsiTheme="minorEastAsia" w:eastAsiaTheme="minorEastAsia" w:cstheme="minorEastAsia"/>
                <w:color w:val="000000"/>
                <w:kern w:val="0"/>
                <w:sz w:val="24"/>
                <w:szCs w:val="24"/>
                <w:highlight w:val="none"/>
              </w:rPr>
              <w:t>高1.2米，污水池新增爬梯，对污泥脱水间倾斜无轴螺旋输送进行改造</w:t>
            </w:r>
          </w:p>
        </w:tc>
        <w:tc>
          <w:tcPr>
            <w:tcW w:w="4320" w:type="dxa"/>
            <w:tcBorders>
              <w:top w:val="nil"/>
              <w:left w:val="nil"/>
              <w:bottom w:val="single" w:color="000000" w:sz="4" w:space="0"/>
              <w:right w:val="single" w:color="000000" w:sz="4" w:space="0"/>
            </w:tcBorders>
            <w:shd w:val="clear" w:color="auto" w:fill="auto"/>
            <w:vAlign w:val="center"/>
          </w:tcPr>
          <w:p w14:paraId="6A43F19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840" w:type="dxa"/>
            <w:tcBorders>
              <w:top w:val="nil"/>
              <w:left w:val="nil"/>
              <w:bottom w:val="single" w:color="000000" w:sz="4" w:space="0"/>
              <w:right w:val="single" w:color="000000" w:sz="4" w:space="0"/>
            </w:tcBorders>
            <w:shd w:val="clear" w:color="auto" w:fill="auto"/>
            <w:vAlign w:val="center"/>
          </w:tcPr>
          <w:p w14:paraId="34587053">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r>
              <w:rPr>
                <w:rFonts w:hint="eastAsia" w:asciiTheme="minorEastAsia" w:hAnsiTheme="minorEastAsia" w:eastAsiaTheme="minorEastAsia" w:cstheme="minorEastAsia"/>
                <w:color w:val="000000"/>
                <w:kern w:val="0"/>
                <w:sz w:val="24"/>
                <w:szCs w:val="24"/>
                <w:highlight w:val="none"/>
                <w:lang w:val="en-US" w:eastAsia="zh-CN"/>
              </w:rPr>
              <w:t>项</w:t>
            </w:r>
          </w:p>
        </w:tc>
        <w:tc>
          <w:tcPr>
            <w:tcW w:w="780" w:type="dxa"/>
            <w:tcBorders>
              <w:top w:val="nil"/>
              <w:left w:val="nil"/>
              <w:bottom w:val="single" w:color="000000" w:sz="4" w:space="0"/>
              <w:right w:val="single" w:color="000000" w:sz="4" w:space="0"/>
            </w:tcBorders>
            <w:shd w:val="clear" w:color="auto" w:fill="auto"/>
            <w:vAlign w:val="center"/>
          </w:tcPr>
          <w:p w14:paraId="79C51701">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rPr>
              <w:t>1</w:t>
            </w:r>
            <w:r>
              <w:rPr>
                <w:rFonts w:hint="eastAsia" w:asciiTheme="minorEastAsia" w:hAnsiTheme="minorEastAsia" w:eastAsiaTheme="minorEastAsia" w:cstheme="minorEastAsia"/>
                <w:color w:val="000000"/>
                <w:kern w:val="0"/>
                <w:sz w:val="24"/>
                <w:szCs w:val="24"/>
                <w:highlight w:val="none"/>
              </w:rPr>
              <w:t>　</w:t>
            </w:r>
          </w:p>
        </w:tc>
        <w:tc>
          <w:tcPr>
            <w:tcW w:w="705" w:type="dxa"/>
            <w:tcBorders>
              <w:top w:val="nil"/>
              <w:left w:val="single" w:color="auto" w:sz="4" w:space="0"/>
              <w:bottom w:val="single" w:color="auto" w:sz="4" w:space="0"/>
              <w:right w:val="single" w:color="auto" w:sz="8" w:space="0"/>
            </w:tcBorders>
            <w:shd w:val="clear" w:color="auto" w:fill="auto"/>
            <w:vAlign w:val="center"/>
          </w:tcPr>
          <w:p w14:paraId="1BBDD61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r w14:paraId="38A69FA5">
        <w:tblPrEx>
          <w:tblCellMar>
            <w:top w:w="0" w:type="dxa"/>
            <w:left w:w="108" w:type="dxa"/>
            <w:bottom w:w="0" w:type="dxa"/>
            <w:right w:w="108" w:type="dxa"/>
          </w:tblCellMar>
        </w:tblPrEx>
        <w:trPr>
          <w:trHeight w:val="420" w:hRule="atLeast"/>
          <w:jc w:val="center"/>
        </w:trPr>
        <w:tc>
          <w:tcPr>
            <w:tcW w:w="520" w:type="dxa"/>
            <w:tcBorders>
              <w:top w:val="nil"/>
              <w:left w:val="single" w:color="auto" w:sz="8" w:space="0"/>
              <w:bottom w:val="single" w:color="000000" w:sz="4" w:space="0"/>
              <w:right w:val="single" w:color="000000" w:sz="4" w:space="0"/>
            </w:tcBorders>
            <w:shd w:val="clear" w:color="auto" w:fill="auto"/>
            <w:vAlign w:val="center"/>
          </w:tcPr>
          <w:p w14:paraId="4D919C8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w:t>
            </w:r>
          </w:p>
        </w:tc>
        <w:tc>
          <w:tcPr>
            <w:tcW w:w="2517" w:type="dxa"/>
            <w:tcBorders>
              <w:top w:val="nil"/>
              <w:left w:val="nil"/>
              <w:bottom w:val="single" w:color="000000" w:sz="4" w:space="0"/>
              <w:right w:val="single" w:color="000000" w:sz="4" w:space="0"/>
            </w:tcBorders>
            <w:shd w:val="clear" w:color="auto" w:fill="auto"/>
            <w:vAlign w:val="center"/>
          </w:tcPr>
          <w:p w14:paraId="1A5B2A5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厂区外新增混凝土污泥堆放场200 m²,</w:t>
            </w:r>
            <w:r>
              <w:rPr>
                <w:rFonts w:hint="eastAsia" w:asciiTheme="minorEastAsia" w:hAnsiTheme="minorEastAsia" w:eastAsiaTheme="minorEastAsia" w:cstheme="minorEastAsia"/>
                <w:color w:val="000000"/>
                <w:kern w:val="0"/>
                <w:sz w:val="24"/>
                <w:szCs w:val="24"/>
                <w:highlight w:val="none"/>
              </w:rPr>
              <w:br w:type="textWrapping"/>
            </w:r>
            <w:r>
              <w:rPr>
                <w:rFonts w:hint="eastAsia" w:asciiTheme="minorEastAsia" w:hAnsiTheme="minorEastAsia" w:eastAsiaTheme="minorEastAsia" w:cstheme="minorEastAsia"/>
                <w:color w:val="000000"/>
                <w:kern w:val="0"/>
                <w:sz w:val="24"/>
                <w:szCs w:val="24"/>
                <w:highlight w:val="none"/>
              </w:rPr>
              <w:t>做防渗防腐处理</w:t>
            </w:r>
          </w:p>
        </w:tc>
        <w:tc>
          <w:tcPr>
            <w:tcW w:w="4320" w:type="dxa"/>
            <w:tcBorders>
              <w:top w:val="nil"/>
              <w:left w:val="nil"/>
              <w:bottom w:val="single" w:color="000000" w:sz="4" w:space="0"/>
              <w:right w:val="single" w:color="000000" w:sz="4" w:space="0"/>
            </w:tcBorders>
            <w:shd w:val="clear" w:color="auto" w:fill="auto"/>
            <w:vAlign w:val="center"/>
          </w:tcPr>
          <w:p w14:paraId="2ED4B85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10*20米C25混凝土地</w:t>
            </w:r>
            <w:r>
              <w:rPr>
                <w:rFonts w:hint="eastAsia" w:asciiTheme="minorEastAsia" w:hAnsiTheme="minorEastAsia" w:eastAsiaTheme="minorEastAsia" w:cstheme="minorEastAsia"/>
                <w:color w:val="000000"/>
                <w:kern w:val="0"/>
                <w:sz w:val="24"/>
                <w:szCs w:val="24"/>
                <w:highlight w:val="none"/>
              </w:rPr>
              <w:br w:type="textWrapping"/>
            </w:r>
            <w:r>
              <w:rPr>
                <w:rFonts w:hint="eastAsia" w:asciiTheme="minorEastAsia" w:hAnsiTheme="minorEastAsia" w:eastAsiaTheme="minorEastAsia" w:cstheme="minorEastAsia"/>
                <w:color w:val="000000"/>
                <w:kern w:val="0"/>
                <w:sz w:val="24"/>
                <w:szCs w:val="24"/>
                <w:highlight w:val="none"/>
              </w:rPr>
              <w:t>坪厚100mm</w:t>
            </w:r>
          </w:p>
        </w:tc>
        <w:tc>
          <w:tcPr>
            <w:tcW w:w="840" w:type="dxa"/>
            <w:tcBorders>
              <w:top w:val="nil"/>
              <w:left w:val="nil"/>
              <w:bottom w:val="single" w:color="000000" w:sz="4" w:space="0"/>
              <w:right w:val="single" w:color="000000" w:sz="4" w:space="0"/>
            </w:tcBorders>
            <w:shd w:val="clear" w:color="auto" w:fill="auto"/>
            <w:vAlign w:val="center"/>
          </w:tcPr>
          <w:p w14:paraId="2F59AF4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780" w:type="dxa"/>
            <w:tcBorders>
              <w:top w:val="nil"/>
              <w:left w:val="nil"/>
              <w:bottom w:val="single" w:color="000000" w:sz="4" w:space="0"/>
              <w:right w:val="single" w:color="000000" w:sz="4" w:space="0"/>
            </w:tcBorders>
            <w:shd w:val="clear" w:color="auto" w:fill="auto"/>
            <w:vAlign w:val="center"/>
          </w:tcPr>
          <w:p w14:paraId="7A1D91C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705" w:type="dxa"/>
            <w:tcBorders>
              <w:top w:val="nil"/>
              <w:left w:val="single" w:color="auto" w:sz="4" w:space="0"/>
              <w:bottom w:val="single" w:color="auto" w:sz="4" w:space="0"/>
              <w:right w:val="single" w:color="auto" w:sz="8" w:space="0"/>
            </w:tcBorders>
            <w:shd w:val="clear" w:color="auto" w:fill="auto"/>
            <w:vAlign w:val="center"/>
          </w:tcPr>
          <w:p w14:paraId="30696A0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r w14:paraId="77E585A6">
        <w:tblPrEx>
          <w:tblCellMar>
            <w:top w:w="0" w:type="dxa"/>
            <w:left w:w="108" w:type="dxa"/>
            <w:bottom w:w="0" w:type="dxa"/>
            <w:right w:w="108" w:type="dxa"/>
          </w:tblCellMar>
        </w:tblPrEx>
        <w:trPr>
          <w:trHeight w:val="630" w:hRule="atLeast"/>
          <w:jc w:val="center"/>
        </w:trPr>
        <w:tc>
          <w:tcPr>
            <w:tcW w:w="520" w:type="dxa"/>
            <w:tcBorders>
              <w:top w:val="nil"/>
              <w:left w:val="single" w:color="auto" w:sz="8" w:space="0"/>
              <w:bottom w:val="single" w:color="000000" w:sz="4" w:space="0"/>
              <w:right w:val="single" w:color="000000" w:sz="4" w:space="0"/>
            </w:tcBorders>
            <w:shd w:val="clear" w:color="auto" w:fill="auto"/>
            <w:vAlign w:val="center"/>
          </w:tcPr>
          <w:p w14:paraId="0E5D774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9</w:t>
            </w:r>
          </w:p>
        </w:tc>
        <w:tc>
          <w:tcPr>
            <w:tcW w:w="2517" w:type="dxa"/>
            <w:tcBorders>
              <w:top w:val="nil"/>
              <w:left w:val="nil"/>
              <w:bottom w:val="single" w:color="000000" w:sz="4" w:space="0"/>
              <w:right w:val="single" w:color="000000" w:sz="4" w:space="0"/>
            </w:tcBorders>
            <w:shd w:val="clear" w:color="auto" w:fill="auto"/>
            <w:vAlign w:val="center"/>
          </w:tcPr>
          <w:p w14:paraId="3FF27E39">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厂区外新增混凝土尾水池10立方米，做</w:t>
            </w:r>
            <w:r>
              <w:rPr>
                <w:rFonts w:hint="eastAsia" w:asciiTheme="minorEastAsia" w:hAnsiTheme="minorEastAsia" w:eastAsiaTheme="minorEastAsia" w:cstheme="minorEastAsia"/>
                <w:color w:val="000000"/>
                <w:kern w:val="0"/>
                <w:sz w:val="24"/>
                <w:szCs w:val="24"/>
                <w:highlight w:val="none"/>
              </w:rPr>
              <w:br w:type="textWrapping"/>
            </w:r>
            <w:r>
              <w:rPr>
                <w:rFonts w:hint="eastAsia" w:asciiTheme="minorEastAsia" w:hAnsiTheme="minorEastAsia" w:eastAsiaTheme="minorEastAsia" w:cstheme="minorEastAsia"/>
                <w:color w:val="000000"/>
                <w:kern w:val="0"/>
                <w:sz w:val="24"/>
                <w:szCs w:val="24"/>
                <w:highlight w:val="none"/>
              </w:rPr>
              <w:t>防渗防腐处理</w:t>
            </w:r>
          </w:p>
        </w:tc>
        <w:tc>
          <w:tcPr>
            <w:tcW w:w="4320" w:type="dxa"/>
            <w:tcBorders>
              <w:top w:val="nil"/>
              <w:left w:val="nil"/>
              <w:bottom w:val="single" w:color="000000" w:sz="4" w:space="0"/>
              <w:right w:val="single" w:color="000000" w:sz="4" w:space="0"/>
            </w:tcBorders>
            <w:shd w:val="clear" w:color="auto" w:fill="auto"/>
            <w:vAlign w:val="center"/>
          </w:tcPr>
          <w:p w14:paraId="0CA47E4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3*3*2米，挡土墙厚150</w:t>
            </w:r>
            <w:r>
              <w:rPr>
                <w:rFonts w:hint="eastAsia" w:asciiTheme="minorEastAsia" w:hAnsiTheme="minorEastAsia" w:eastAsiaTheme="minorEastAsia" w:cstheme="minorEastAsia"/>
                <w:color w:val="000000"/>
                <w:kern w:val="0"/>
                <w:sz w:val="24"/>
                <w:szCs w:val="24"/>
                <w:highlight w:val="none"/>
                <w:lang w:val="en-US" w:eastAsia="zh-CN"/>
              </w:rPr>
              <w:t>cm</w:t>
            </w:r>
            <w:r>
              <w:rPr>
                <w:rFonts w:hint="eastAsia" w:asciiTheme="minorEastAsia" w:hAnsiTheme="minorEastAsia" w:eastAsiaTheme="minorEastAsia" w:cstheme="minorEastAsia"/>
                <w:color w:val="000000"/>
                <w:kern w:val="0"/>
                <w:sz w:val="24"/>
                <w:szCs w:val="24"/>
                <w:highlight w:val="none"/>
              </w:rPr>
              <w:br w:type="textWrapping"/>
            </w:r>
            <w:r>
              <w:rPr>
                <w:rFonts w:hint="eastAsia" w:asciiTheme="minorEastAsia" w:hAnsiTheme="minorEastAsia" w:eastAsiaTheme="minorEastAsia" w:cstheme="minorEastAsia"/>
                <w:color w:val="000000"/>
                <w:kern w:val="0"/>
                <w:sz w:val="24"/>
                <w:szCs w:val="24"/>
                <w:highlight w:val="none"/>
              </w:rPr>
              <w:t>钢筋混凝土墙体</w:t>
            </w:r>
          </w:p>
        </w:tc>
        <w:tc>
          <w:tcPr>
            <w:tcW w:w="840" w:type="dxa"/>
            <w:tcBorders>
              <w:top w:val="nil"/>
              <w:left w:val="nil"/>
              <w:bottom w:val="single" w:color="000000" w:sz="4" w:space="0"/>
              <w:right w:val="single" w:color="000000" w:sz="4" w:space="0"/>
            </w:tcBorders>
            <w:shd w:val="clear" w:color="auto" w:fill="auto"/>
            <w:vAlign w:val="center"/>
          </w:tcPr>
          <w:p w14:paraId="252DA55F">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780" w:type="dxa"/>
            <w:tcBorders>
              <w:top w:val="nil"/>
              <w:left w:val="nil"/>
              <w:bottom w:val="single" w:color="000000" w:sz="4" w:space="0"/>
              <w:right w:val="single" w:color="000000" w:sz="4" w:space="0"/>
            </w:tcBorders>
            <w:shd w:val="clear" w:color="auto" w:fill="auto"/>
            <w:vAlign w:val="center"/>
          </w:tcPr>
          <w:p w14:paraId="46A8FA4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705" w:type="dxa"/>
            <w:tcBorders>
              <w:top w:val="nil"/>
              <w:left w:val="single" w:color="auto" w:sz="4" w:space="0"/>
              <w:bottom w:val="single" w:color="auto" w:sz="4" w:space="0"/>
              <w:right w:val="single" w:color="auto" w:sz="8" w:space="0"/>
            </w:tcBorders>
            <w:shd w:val="clear" w:color="auto" w:fill="auto"/>
            <w:vAlign w:val="center"/>
          </w:tcPr>
          <w:p w14:paraId="4C81A5C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r w14:paraId="7353AF94">
        <w:tblPrEx>
          <w:tblCellMar>
            <w:top w:w="0" w:type="dxa"/>
            <w:left w:w="108" w:type="dxa"/>
            <w:bottom w:w="0" w:type="dxa"/>
            <w:right w:w="108" w:type="dxa"/>
          </w:tblCellMar>
        </w:tblPrEx>
        <w:trPr>
          <w:trHeight w:val="285" w:hRule="atLeast"/>
          <w:jc w:val="center"/>
        </w:trPr>
        <w:tc>
          <w:tcPr>
            <w:tcW w:w="520" w:type="dxa"/>
            <w:tcBorders>
              <w:top w:val="nil"/>
              <w:left w:val="single" w:color="auto" w:sz="8" w:space="0"/>
              <w:bottom w:val="single" w:color="000000" w:sz="4" w:space="0"/>
              <w:right w:val="single" w:color="000000" w:sz="4" w:space="0"/>
            </w:tcBorders>
            <w:shd w:val="clear" w:color="auto" w:fill="auto"/>
            <w:vAlign w:val="center"/>
          </w:tcPr>
          <w:p w14:paraId="7CAA75A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w:t>
            </w:r>
          </w:p>
        </w:tc>
        <w:tc>
          <w:tcPr>
            <w:tcW w:w="2517" w:type="dxa"/>
            <w:tcBorders>
              <w:top w:val="nil"/>
              <w:left w:val="nil"/>
              <w:bottom w:val="single" w:color="000000" w:sz="4" w:space="0"/>
              <w:right w:val="single" w:color="000000" w:sz="4" w:space="0"/>
            </w:tcBorders>
            <w:shd w:val="clear" w:color="auto" w:fill="auto"/>
            <w:vAlign w:val="center"/>
          </w:tcPr>
          <w:p w14:paraId="5C3ABAA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新增叠螺机一台</w:t>
            </w:r>
          </w:p>
        </w:tc>
        <w:tc>
          <w:tcPr>
            <w:tcW w:w="4320" w:type="dxa"/>
            <w:tcBorders>
              <w:top w:val="nil"/>
              <w:left w:val="nil"/>
              <w:bottom w:val="single" w:color="000000" w:sz="4" w:space="0"/>
              <w:right w:val="single" w:color="000000" w:sz="4" w:space="0"/>
            </w:tcBorders>
            <w:shd w:val="clear" w:color="auto" w:fill="auto"/>
            <w:vAlign w:val="center"/>
          </w:tcPr>
          <w:p w14:paraId="4BA281F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401处理量</w:t>
            </w:r>
            <w:r>
              <w:rPr>
                <w:rFonts w:hint="eastAsia" w:asciiTheme="minorEastAsia" w:hAnsiTheme="minorEastAsia" w:eastAsiaTheme="minorEastAsia" w:cstheme="minorEastAsia"/>
                <w:b w:val="0"/>
                <w:bCs w:val="0"/>
                <w:color w:val="auto"/>
                <w:kern w:val="0"/>
                <w:sz w:val="24"/>
                <w:szCs w:val="24"/>
                <w:highlight w:val="none"/>
              </w:rPr>
              <w:tab/>
            </w:r>
            <w:r>
              <w:rPr>
                <w:rFonts w:hint="eastAsia" w:asciiTheme="minorEastAsia" w:hAnsiTheme="minorEastAsia" w:eastAsiaTheme="minorEastAsia" w:cstheme="minorEastAsia"/>
                <w:b w:val="0"/>
                <w:bCs w:val="0"/>
                <w:color w:val="auto"/>
                <w:kern w:val="0"/>
                <w:sz w:val="24"/>
                <w:szCs w:val="24"/>
                <w:highlight w:val="none"/>
              </w:rPr>
              <w:t>DS80-200kg/h</w:t>
            </w:r>
          </w:p>
          <w:p w14:paraId="3C2E458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进泥浓度</w:t>
            </w:r>
            <w:r>
              <w:rPr>
                <w:rFonts w:hint="eastAsia" w:asciiTheme="minorEastAsia" w:hAnsiTheme="minorEastAsia" w:eastAsiaTheme="minorEastAsia" w:cstheme="minorEastAsia"/>
                <w:b w:val="0"/>
                <w:bCs w:val="0"/>
                <w:color w:val="auto"/>
                <w:kern w:val="0"/>
                <w:sz w:val="24"/>
                <w:szCs w:val="24"/>
                <w:highlight w:val="none"/>
              </w:rPr>
              <w:tab/>
            </w:r>
            <w:r>
              <w:rPr>
                <w:rFonts w:hint="eastAsia" w:asciiTheme="minorEastAsia" w:hAnsiTheme="minorEastAsia" w:eastAsiaTheme="minorEastAsia" w:cstheme="minorEastAsia"/>
                <w:b w:val="0"/>
                <w:bCs w:val="0"/>
                <w:color w:val="auto"/>
                <w:kern w:val="0"/>
                <w:sz w:val="24"/>
                <w:szCs w:val="24"/>
                <w:highlight w:val="none"/>
              </w:rPr>
              <w:t>5000mg/L-50000mg/L</w:t>
            </w:r>
          </w:p>
          <w:p w14:paraId="0A654B6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进泥量</w:t>
            </w:r>
            <w:r>
              <w:rPr>
                <w:rFonts w:hint="eastAsia" w:asciiTheme="minorEastAsia" w:hAnsiTheme="minorEastAsia" w:eastAsiaTheme="minorEastAsia" w:cstheme="minorEastAsia"/>
                <w:b w:val="0"/>
                <w:bCs w:val="0"/>
                <w:color w:val="auto"/>
                <w:kern w:val="0"/>
                <w:sz w:val="24"/>
                <w:szCs w:val="24"/>
                <w:highlight w:val="none"/>
              </w:rPr>
              <w:tab/>
            </w:r>
            <w:r>
              <w:rPr>
                <w:rFonts w:hint="eastAsia" w:asciiTheme="minorEastAsia" w:hAnsiTheme="minorEastAsia" w:eastAsiaTheme="minorEastAsia" w:cstheme="minorEastAsia"/>
                <w:b w:val="0"/>
                <w:bCs w:val="0"/>
                <w:color w:val="auto"/>
                <w:kern w:val="0"/>
                <w:sz w:val="24"/>
                <w:szCs w:val="24"/>
                <w:highlight w:val="none"/>
              </w:rPr>
              <w:t>1.5m³/h-6.5m³/h</w:t>
            </w:r>
          </w:p>
        </w:tc>
        <w:tc>
          <w:tcPr>
            <w:tcW w:w="840" w:type="dxa"/>
            <w:tcBorders>
              <w:top w:val="nil"/>
              <w:left w:val="nil"/>
              <w:bottom w:val="single" w:color="000000" w:sz="4" w:space="0"/>
              <w:right w:val="single" w:color="000000" w:sz="4" w:space="0"/>
            </w:tcBorders>
            <w:shd w:val="clear" w:color="auto" w:fill="auto"/>
            <w:vAlign w:val="center"/>
          </w:tcPr>
          <w:p w14:paraId="7037FDA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套</w:t>
            </w:r>
          </w:p>
        </w:tc>
        <w:tc>
          <w:tcPr>
            <w:tcW w:w="780" w:type="dxa"/>
            <w:tcBorders>
              <w:top w:val="nil"/>
              <w:left w:val="nil"/>
              <w:bottom w:val="single" w:color="000000" w:sz="4" w:space="0"/>
              <w:right w:val="single" w:color="000000" w:sz="4" w:space="0"/>
            </w:tcBorders>
            <w:shd w:val="clear" w:color="auto" w:fill="auto"/>
            <w:vAlign w:val="center"/>
          </w:tcPr>
          <w:p w14:paraId="4E566AA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705" w:type="dxa"/>
            <w:tcBorders>
              <w:top w:val="nil"/>
              <w:left w:val="single" w:color="auto" w:sz="4" w:space="0"/>
              <w:bottom w:val="single" w:color="auto" w:sz="4" w:space="0"/>
              <w:right w:val="single" w:color="auto" w:sz="8" w:space="0"/>
            </w:tcBorders>
            <w:shd w:val="clear" w:color="auto" w:fill="auto"/>
            <w:vAlign w:val="center"/>
          </w:tcPr>
          <w:p w14:paraId="5130779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FF0000"/>
                <w:kern w:val="0"/>
                <w:sz w:val="24"/>
                <w:szCs w:val="24"/>
                <w:highlight w:val="none"/>
              </w:rPr>
            </w:pPr>
            <w:r>
              <w:rPr>
                <w:rFonts w:hint="eastAsia" w:asciiTheme="minorEastAsia" w:hAnsiTheme="minorEastAsia" w:eastAsiaTheme="minorEastAsia" w:cstheme="minorEastAsia"/>
                <w:b/>
                <w:bCs/>
                <w:color w:val="FF0000"/>
                <w:kern w:val="0"/>
                <w:sz w:val="24"/>
                <w:szCs w:val="24"/>
                <w:highlight w:val="none"/>
              </w:rPr>
              <w:t>　</w:t>
            </w:r>
          </w:p>
        </w:tc>
      </w:tr>
      <w:tr w14:paraId="71EE5C2A">
        <w:tblPrEx>
          <w:tblCellMar>
            <w:top w:w="0" w:type="dxa"/>
            <w:left w:w="108" w:type="dxa"/>
            <w:bottom w:w="0" w:type="dxa"/>
            <w:right w:w="108" w:type="dxa"/>
          </w:tblCellMar>
        </w:tblPrEx>
        <w:trPr>
          <w:trHeight w:val="300" w:hRule="atLeast"/>
          <w:jc w:val="center"/>
        </w:trPr>
        <w:tc>
          <w:tcPr>
            <w:tcW w:w="520" w:type="dxa"/>
            <w:tcBorders>
              <w:top w:val="nil"/>
              <w:left w:val="single" w:color="auto" w:sz="8" w:space="0"/>
              <w:bottom w:val="single" w:color="auto" w:sz="8" w:space="0"/>
              <w:right w:val="single" w:color="000000" w:sz="4" w:space="0"/>
            </w:tcBorders>
            <w:shd w:val="clear" w:color="auto" w:fill="auto"/>
            <w:vAlign w:val="center"/>
          </w:tcPr>
          <w:p w14:paraId="208DBBC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11</w:t>
            </w:r>
          </w:p>
        </w:tc>
        <w:tc>
          <w:tcPr>
            <w:tcW w:w="2517" w:type="dxa"/>
            <w:tcBorders>
              <w:top w:val="nil"/>
              <w:left w:val="nil"/>
              <w:bottom w:val="single" w:color="auto" w:sz="8" w:space="0"/>
              <w:right w:val="single" w:color="000000" w:sz="4" w:space="0"/>
            </w:tcBorders>
            <w:shd w:val="clear" w:color="auto" w:fill="auto"/>
            <w:vAlign w:val="center"/>
          </w:tcPr>
          <w:p w14:paraId="289A57C9">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设备电气操作维护保养培训</w:t>
            </w:r>
          </w:p>
        </w:tc>
        <w:tc>
          <w:tcPr>
            <w:tcW w:w="4320" w:type="dxa"/>
            <w:tcBorders>
              <w:top w:val="nil"/>
              <w:left w:val="nil"/>
              <w:bottom w:val="single" w:color="auto" w:sz="8" w:space="0"/>
              <w:right w:val="single" w:color="000000" w:sz="4" w:space="0"/>
            </w:tcBorders>
            <w:shd w:val="clear" w:color="auto" w:fill="auto"/>
            <w:vAlign w:val="center"/>
          </w:tcPr>
          <w:p w14:paraId="2D21C2B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c>
          <w:tcPr>
            <w:tcW w:w="840" w:type="dxa"/>
            <w:tcBorders>
              <w:top w:val="nil"/>
              <w:left w:val="nil"/>
              <w:bottom w:val="single" w:color="auto" w:sz="8" w:space="0"/>
              <w:right w:val="single" w:color="000000" w:sz="4" w:space="0"/>
            </w:tcBorders>
            <w:shd w:val="clear" w:color="auto" w:fill="auto"/>
            <w:vAlign w:val="center"/>
          </w:tcPr>
          <w:p w14:paraId="06F7434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　</w:t>
            </w:r>
            <w:r>
              <w:rPr>
                <w:rFonts w:hint="eastAsia" w:asciiTheme="minorEastAsia" w:hAnsiTheme="minorEastAsia" w:eastAsiaTheme="minorEastAsia" w:cstheme="minorEastAsia"/>
                <w:color w:val="000000"/>
                <w:kern w:val="0"/>
                <w:sz w:val="24"/>
                <w:szCs w:val="24"/>
                <w:highlight w:val="none"/>
                <w:lang w:val="en-US" w:eastAsia="zh-CN"/>
              </w:rPr>
              <w:t>项</w:t>
            </w:r>
          </w:p>
        </w:tc>
        <w:tc>
          <w:tcPr>
            <w:tcW w:w="780" w:type="dxa"/>
            <w:tcBorders>
              <w:top w:val="nil"/>
              <w:left w:val="nil"/>
              <w:bottom w:val="single" w:color="auto" w:sz="8" w:space="0"/>
              <w:right w:val="single" w:color="000000" w:sz="4" w:space="0"/>
            </w:tcBorders>
            <w:shd w:val="clear" w:color="auto" w:fill="auto"/>
            <w:vAlign w:val="center"/>
          </w:tcPr>
          <w:p w14:paraId="6593C8B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rPr>
              <w:t>1</w:t>
            </w:r>
            <w:r>
              <w:rPr>
                <w:rFonts w:hint="eastAsia" w:asciiTheme="minorEastAsia" w:hAnsiTheme="minorEastAsia" w:eastAsiaTheme="minorEastAsia" w:cstheme="minorEastAsia"/>
                <w:color w:val="000000"/>
                <w:kern w:val="0"/>
                <w:sz w:val="24"/>
                <w:szCs w:val="24"/>
                <w:highlight w:val="none"/>
              </w:rPr>
              <w:t>　</w:t>
            </w:r>
          </w:p>
        </w:tc>
        <w:tc>
          <w:tcPr>
            <w:tcW w:w="705" w:type="dxa"/>
            <w:tcBorders>
              <w:top w:val="nil"/>
              <w:left w:val="single" w:color="auto" w:sz="4" w:space="0"/>
              <w:bottom w:val="single" w:color="auto" w:sz="8" w:space="0"/>
              <w:right w:val="single" w:color="auto" w:sz="8" w:space="0"/>
            </w:tcBorders>
            <w:shd w:val="clear" w:color="auto" w:fill="auto"/>
            <w:vAlign w:val="center"/>
          </w:tcPr>
          <w:p w14:paraId="2BBDC9B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　</w:t>
            </w:r>
          </w:p>
        </w:tc>
      </w:tr>
    </w:tbl>
    <w:p w14:paraId="7A41465F">
      <w:pPr>
        <w:pStyle w:val="11"/>
        <w:numPr>
          <w:ilvl w:val="0"/>
          <w:numId w:val="0"/>
        </w:numPr>
        <w:shd w:val="clear"/>
        <w:spacing w:line="360" w:lineRule="auto"/>
        <w:jc w:val="both"/>
        <w:rPr>
          <w:rFonts w:hint="eastAsia" w:ascii="宋体" w:hAnsi="宋体" w:eastAsia="宋体" w:cs="宋体"/>
          <w:b/>
          <w:bCs w:val="0"/>
          <w:color w:val="auto"/>
          <w:sz w:val="36"/>
          <w:highlight w:val="none"/>
          <w:shd w:val="clear" w:color="auto" w:fill="auto"/>
        </w:rPr>
      </w:pPr>
    </w:p>
    <w:p w14:paraId="690731A4">
      <w:pPr>
        <w:pStyle w:val="3"/>
        <w:bidi w:val="0"/>
        <w:jc w:val="both"/>
        <w:rPr>
          <w:rFonts w:hint="eastAsia" w:ascii="宋体" w:hAnsi="宋体" w:eastAsia="宋体" w:cs="宋体"/>
          <w:color w:val="auto"/>
          <w:sz w:val="32"/>
          <w:szCs w:val="21"/>
          <w:highlight w:val="none"/>
          <w:lang w:val="en-US" w:eastAsia="zh-CN"/>
        </w:rPr>
      </w:pPr>
      <w:r>
        <w:rPr>
          <w:rFonts w:hint="eastAsia" w:ascii="宋体" w:hAnsi="宋体" w:eastAsia="宋体" w:cs="宋体"/>
          <w:color w:val="auto"/>
          <w:sz w:val="32"/>
          <w:szCs w:val="21"/>
          <w:highlight w:val="none"/>
          <w:lang w:val="en-US" w:eastAsia="zh-CN"/>
        </w:rPr>
        <w:t xml:space="preserve"> 三、其他要求</w:t>
      </w:r>
    </w:p>
    <w:p w14:paraId="0C7606A7">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 xml:space="preserve">1、验收： </w:t>
      </w:r>
    </w:p>
    <w:p w14:paraId="71D4ED5A">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货物运抵现场后，采购人将对货物数量、质量、规格等进行检验。货物质量无任何问题，由采购人组成的验收小组签署验收报告，作为付款凭据之一。如发现货物和规格或者两者都与招标文件、投标文件、合同不符，采购人有权根据检验结果要求中标人立即更换或者提出索赔要求。</w:t>
      </w:r>
    </w:p>
    <w:p w14:paraId="5ED5457C">
      <w:pPr>
        <w:pStyle w:val="32"/>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安装调试：货物验收合格后按甲方要求进行安装调试。</w:t>
      </w:r>
    </w:p>
    <w:p w14:paraId="34489542">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 xml:space="preserve">3、质量保证期 </w:t>
      </w:r>
    </w:p>
    <w:p w14:paraId="12A9EA7A">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 xml:space="preserve">（1）质保期：自验收合格之日起3年，国家主管部门或者行业标准对货物本身有更高要求的，从其规定并在合同中约定，投标人亦可提报更长的质保期。 </w:t>
      </w:r>
    </w:p>
    <w:p w14:paraId="2068C383">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（2）质量保证期内，如果证实货物是有缺陷的，包括潜在的缺陷或者使用不符合要求的材料等，中标人应立即免费更换有缺陷的货物或者部件，保证达到合同规定的技术以及性能要求。如果中标人在收到通知后 5 天内没有弥补缺陷，采购人可自行采取必要的补救措施，但风险和费用由中标人承担，采购人同时保留通过法律途径进行索赔的权利。</w:t>
      </w:r>
    </w:p>
    <w:p w14:paraId="0106FB41">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0"/>
          <w:highlight w:val="none"/>
          <w:shd w:val="clear" w:color="auto" w:fill="auto"/>
          <w:lang w:val="en-US" w:eastAsia="zh-CN"/>
        </w:rPr>
      </w:pPr>
      <w:r>
        <w:rPr>
          <w:rFonts w:hint="eastAsia" w:ascii="宋体" w:hAnsi="宋体" w:eastAsia="宋体" w:cs="宋体"/>
          <w:b w:val="0"/>
          <w:bCs/>
          <w:color w:val="auto"/>
          <w:sz w:val="24"/>
          <w:szCs w:val="20"/>
          <w:highlight w:val="none"/>
          <w:shd w:val="clear" w:color="auto" w:fill="auto"/>
          <w:lang w:val="en-US" w:eastAsia="zh-CN"/>
        </w:rPr>
        <w:t>（3）中标人必须确保所提供的货物合格率达到100%，属于质量问题的由中标人负责包修、包退、包换。</w:t>
      </w:r>
    </w:p>
    <w:p w14:paraId="2175469B">
      <w:pPr>
        <w:pStyle w:val="33"/>
        <w:shd w:val="clear"/>
        <w:spacing w:line="360" w:lineRule="auto"/>
        <w:ind w:firstLine="480" w:firstLineChars="200"/>
        <w:jc w:val="left"/>
        <w:rPr>
          <w:rFonts w:hint="eastAsia" w:ascii="宋体" w:hAnsi="宋体" w:eastAsia="宋体" w:cs="宋体"/>
          <w:b/>
          <w:color w:val="auto"/>
          <w:kern w:val="2"/>
          <w:sz w:val="36"/>
          <w:szCs w:val="20"/>
          <w:highlight w:val="none"/>
          <w:shd w:val="clear" w:color="auto" w:fill="auto"/>
        </w:rPr>
      </w:pPr>
      <w:r>
        <w:rPr>
          <w:rFonts w:hint="eastAsia" w:ascii="宋体" w:hAnsi="宋体" w:eastAsia="宋体" w:cs="宋体"/>
          <w:b w:val="0"/>
          <w:bCs/>
          <w:color w:val="auto"/>
          <w:sz w:val="24"/>
          <w:szCs w:val="20"/>
          <w:highlight w:val="none"/>
          <w:shd w:val="clear" w:color="auto" w:fill="auto"/>
          <w:lang w:val="en-US" w:eastAsia="zh-CN"/>
        </w:rPr>
        <w:t>（4）中标人提供的货物必须为全新、未使用过的合格产品，质量达到国家相关标准、行业标准、地方标准或者其他标准、规范，中标人供货时应当提供有关货物的合格证明材料等。在货物质量保证期内卖方应对由于设计、工艺或者材料的缺陷而发生的任何不足或者故障负责。</w:t>
      </w:r>
    </w:p>
    <w:p w14:paraId="0C13906A">
      <w:pPr>
        <w:pStyle w:val="33"/>
        <w:shd w:val="clear"/>
        <w:spacing w:line="360" w:lineRule="auto"/>
        <w:jc w:val="center"/>
        <w:rPr>
          <w:rFonts w:hint="eastAsia" w:ascii="宋体" w:hAnsi="宋体" w:eastAsia="宋体" w:cs="宋体"/>
          <w:b/>
          <w:color w:val="auto"/>
          <w:kern w:val="2"/>
          <w:sz w:val="36"/>
          <w:szCs w:val="20"/>
          <w:highlight w:val="none"/>
          <w:shd w:val="clear" w:color="auto" w:fill="auto"/>
        </w:rPr>
        <w:sectPr>
          <w:footerReference r:id="rId11" w:type="default"/>
          <w:pgSz w:w="11910" w:h="16840"/>
          <w:pgMar w:top="1440" w:right="1800" w:bottom="1043" w:left="1800" w:header="714" w:footer="587" w:gutter="0"/>
          <w:pgNumType w:fmt="decimal"/>
          <w:cols w:space="720" w:num="1"/>
        </w:sectPr>
      </w:pPr>
    </w:p>
    <w:p w14:paraId="45A7E49B">
      <w:pPr>
        <w:pStyle w:val="33"/>
        <w:shd w:val="clear"/>
        <w:spacing w:line="360" w:lineRule="auto"/>
        <w:jc w:val="center"/>
        <w:rPr>
          <w:rFonts w:hint="eastAsia" w:ascii="宋体" w:hAnsi="宋体" w:eastAsia="宋体" w:cs="宋体"/>
          <w:b/>
          <w:color w:val="auto"/>
          <w:kern w:val="2"/>
          <w:sz w:val="36"/>
          <w:szCs w:val="20"/>
          <w:highlight w:val="none"/>
          <w:shd w:val="clear" w:color="auto" w:fill="auto"/>
        </w:rPr>
      </w:pPr>
      <w:r>
        <w:rPr>
          <w:rFonts w:hint="eastAsia" w:ascii="宋体" w:hAnsi="宋体" w:eastAsia="宋体" w:cs="宋体"/>
          <w:b/>
          <w:color w:val="auto"/>
          <w:kern w:val="2"/>
          <w:sz w:val="36"/>
          <w:szCs w:val="20"/>
          <w:highlight w:val="none"/>
          <w:shd w:val="clear" w:color="auto" w:fill="auto"/>
        </w:rPr>
        <w:t>第</w:t>
      </w:r>
      <w:r>
        <w:rPr>
          <w:rFonts w:hint="eastAsia" w:ascii="宋体" w:hAnsi="宋体" w:cs="宋体"/>
          <w:b/>
          <w:color w:val="auto"/>
          <w:kern w:val="2"/>
          <w:sz w:val="36"/>
          <w:szCs w:val="20"/>
          <w:highlight w:val="none"/>
          <w:shd w:val="clear" w:color="auto" w:fill="auto"/>
          <w:lang w:eastAsia="zh-CN"/>
        </w:rPr>
        <w:t>四</w:t>
      </w:r>
      <w:r>
        <w:rPr>
          <w:rFonts w:hint="eastAsia" w:ascii="宋体" w:hAnsi="宋体" w:eastAsia="宋体" w:cs="宋体"/>
          <w:b/>
          <w:color w:val="auto"/>
          <w:kern w:val="2"/>
          <w:sz w:val="36"/>
          <w:szCs w:val="20"/>
          <w:highlight w:val="none"/>
          <w:shd w:val="clear" w:color="auto" w:fill="auto"/>
        </w:rPr>
        <w:t>部分 招标说明</w:t>
      </w:r>
    </w:p>
    <w:p w14:paraId="0D675A43">
      <w:pPr>
        <w:shd w:val="clea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color w:val="auto"/>
          <w:highlight w:val="none"/>
          <w:shd w:val="clear" w:color="auto" w:fill="auto"/>
        </w:rPr>
        <w:t xml:space="preserve">    </w:t>
      </w:r>
      <w:r>
        <w:rPr>
          <w:rFonts w:hint="eastAsia" w:ascii="宋体" w:hAnsi="宋体" w:eastAsia="宋体" w:cs="宋体"/>
          <w:b/>
          <w:color w:val="auto"/>
          <w:sz w:val="24"/>
          <w:highlight w:val="none"/>
          <w:shd w:val="clear" w:color="auto" w:fill="auto"/>
        </w:rPr>
        <w:t>1. 适用范围</w:t>
      </w:r>
    </w:p>
    <w:p w14:paraId="4D7E98B8">
      <w:pPr>
        <w:shd w:val="clear"/>
        <w:spacing w:line="360" w:lineRule="auto"/>
        <w:ind w:firstLine="480" w:firstLineChars="200"/>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Cs/>
          <w:color w:val="auto"/>
          <w:sz w:val="24"/>
          <w:highlight w:val="none"/>
          <w:shd w:val="clear" w:color="auto" w:fill="auto"/>
        </w:rPr>
        <w:t>1.1 本招标文件仅适用于在招标文件中所叙述的本采购项目的合格</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（包括制造商和代理商）。</w:t>
      </w:r>
    </w:p>
    <w:p w14:paraId="6ECD45FB">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 投标资格</w:t>
      </w:r>
    </w:p>
    <w:p w14:paraId="70E449F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2.1 凡在中华人民共和国境内注册的合法的法人且有承担本项目的能力以及能够提供资格必备条件和审查项目条件且均应合格的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（制造商、代理商）。</w:t>
      </w:r>
    </w:p>
    <w:p w14:paraId="18084B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2.2　投标人应遵守中华人民共和国法律、法规和行政规章。</w:t>
      </w:r>
    </w:p>
    <w:p w14:paraId="5E2683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2.3  本项目不接受联合体投标。</w:t>
      </w:r>
    </w:p>
    <w:p w14:paraId="5CACC35C">
      <w:pPr>
        <w:shd w:val="clear"/>
        <w:tabs>
          <w:tab w:val="left" w:pos="1185"/>
        </w:tabs>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 定义</w:t>
      </w:r>
    </w:p>
    <w:p w14:paraId="5576F8E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下列术语和缩写的定义为：</w:t>
      </w:r>
    </w:p>
    <w:p w14:paraId="33AE5E09">
      <w:pPr>
        <w:shd w:val="clear"/>
        <w:spacing w:line="360" w:lineRule="auto"/>
        <w:ind w:firstLine="480" w:firstLineChars="200"/>
        <w:rPr>
          <w:rFonts w:hint="eastAsia" w:ascii="宋体" w:hAnsi="宋体" w:eastAsia="宋体" w:cs="宋体"/>
          <w:bCs/>
          <w:color w:val="auto"/>
          <w:sz w:val="24"/>
          <w:szCs w:val="22"/>
          <w:highlight w:val="none"/>
          <w:shd w:val="clear" w:color="auto" w:fill="auto"/>
        </w:rPr>
      </w:pPr>
      <w:r>
        <w:rPr>
          <w:rFonts w:hint="eastAsia" w:ascii="宋体" w:hAnsi="宋体" w:eastAsia="宋体" w:cs="宋体"/>
          <w:bCs/>
          <w:color w:val="auto"/>
          <w:sz w:val="24"/>
          <w:highlight w:val="none"/>
          <w:shd w:val="clear" w:color="auto" w:fill="auto"/>
        </w:rPr>
        <w:t>3.1 “</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”系指</w:t>
      </w:r>
      <w:r>
        <w:rPr>
          <w:rFonts w:hint="eastAsia" w:ascii="宋体" w:hAnsi="宋体" w:cs="宋体"/>
          <w:bCs/>
          <w:color w:val="auto"/>
          <w:sz w:val="24"/>
          <w:szCs w:val="22"/>
          <w:highlight w:val="none"/>
          <w:shd w:val="clear" w:color="auto" w:fill="auto"/>
          <w:lang w:eastAsia="zh-CN"/>
        </w:rPr>
        <w:t>轮台县阳霞镇人民政府</w:t>
      </w:r>
      <w:r>
        <w:rPr>
          <w:rFonts w:hint="eastAsia" w:ascii="宋体" w:hAnsi="宋体" w:eastAsia="宋体" w:cs="宋体"/>
          <w:bCs/>
          <w:color w:val="auto"/>
          <w:sz w:val="24"/>
          <w:szCs w:val="22"/>
          <w:highlight w:val="none"/>
          <w:shd w:val="clear" w:color="auto" w:fill="auto"/>
          <w:lang w:eastAsia="zh-CN"/>
        </w:rPr>
        <w:t>。</w:t>
      </w:r>
    </w:p>
    <w:p w14:paraId="5F6051D5">
      <w:pPr>
        <w:pStyle w:val="15"/>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宋体" w:hAnsi="宋体" w:eastAsia="宋体" w:cs="宋体"/>
          <w:bCs/>
          <w:i w:val="0"/>
          <w:color w:val="auto"/>
          <w:kern w:val="2"/>
          <w:sz w:val="24"/>
          <w:szCs w:val="22"/>
          <w:highlight w:val="none"/>
          <w:shd w:val="clear" w:color="auto" w:fill="auto"/>
          <w:lang w:val="en-US" w:eastAsia="zh-CN" w:bidi="ar-SA"/>
        </w:rPr>
      </w:pPr>
      <w:r>
        <w:rPr>
          <w:rFonts w:hint="eastAsia" w:ascii="宋体" w:hAnsi="宋体" w:eastAsia="宋体" w:cs="宋体"/>
          <w:bCs/>
          <w:i w:val="0"/>
          <w:color w:val="auto"/>
          <w:kern w:val="2"/>
          <w:sz w:val="24"/>
          <w:szCs w:val="22"/>
          <w:highlight w:val="none"/>
          <w:shd w:val="clear" w:color="auto" w:fill="auto"/>
          <w:lang w:val="en-US" w:eastAsia="zh-CN" w:bidi="ar-SA"/>
        </w:rPr>
        <w:t>3.2“</w:t>
      </w:r>
      <w:r>
        <w:rPr>
          <w:rFonts w:hint="eastAsia" w:ascii="宋体" w:hAnsi="宋体" w:cs="宋体"/>
          <w:bCs/>
          <w:i w:val="0"/>
          <w:color w:val="auto"/>
          <w:kern w:val="2"/>
          <w:sz w:val="24"/>
          <w:szCs w:val="22"/>
          <w:highlight w:val="none"/>
          <w:shd w:val="clear" w:color="auto" w:fill="auto"/>
          <w:lang w:val="en-US" w:eastAsia="zh-CN" w:bidi="ar-SA"/>
        </w:rPr>
        <w:t>采购</w:t>
      </w:r>
      <w:r>
        <w:rPr>
          <w:rFonts w:hint="eastAsia" w:ascii="宋体" w:hAnsi="宋体" w:eastAsia="宋体" w:cs="宋体"/>
          <w:bCs/>
          <w:i w:val="0"/>
          <w:color w:val="auto"/>
          <w:kern w:val="2"/>
          <w:sz w:val="24"/>
          <w:szCs w:val="22"/>
          <w:highlight w:val="none"/>
          <w:shd w:val="clear" w:color="auto" w:fill="auto"/>
          <w:lang w:val="en-US" w:eastAsia="zh-CN" w:bidi="ar-SA"/>
        </w:rPr>
        <w:t>代理机构”系</w:t>
      </w:r>
      <w:r>
        <w:rPr>
          <w:rFonts w:hint="eastAsia" w:ascii="宋体" w:hAnsi="宋体" w:cs="宋体"/>
          <w:bCs/>
          <w:i w:val="0"/>
          <w:color w:val="auto"/>
          <w:kern w:val="2"/>
          <w:sz w:val="24"/>
          <w:szCs w:val="22"/>
          <w:highlight w:val="none"/>
          <w:shd w:val="clear" w:color="auto" w:fill="auto"/>
          <w:lang w:val="en-US" w:eastAsia="zh-CN" w:bidi="ar-SA"/>
        </w:rPr>
        <w:t>新疆锦瑞祥工程项目咨询管理有限公司。</w:t>
      </w:r>
    </w:p>
    <w:p w14:paraId="57E36B3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 “投标方”、“投标人”系指有资格的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（制造商和代理商）及投标表现人。</w:t>
      </w:r>
    </w:p>
    <w:p w14:paraId="5803D0F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 xml:space="preserve"> “货物”系指招标文件规定的，投标方须向</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提供的一切设备、附件、备品备件、工具、手册及其它有关资料和材料。</w:t>
      </w:r>
    </w:p>
    <w:p w14:paraId="0352D7E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 xml:space="preserve"> “服务”系指招标文件规定投标方须承担的保修、技术协助、培训及其他类似的责任。</w:t>
      </w:r>
    </w:p>
    <w:p w14:paraId="76E45578">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4. 投标费用</w:t>
      </w:r>
    </w:p>
    <w:p w14:paraId="6458BCE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4.1无论投标结果如何，凡参与招标、投标活动有关的所有费用将由投标方自行承担。</w:t>
      </w:r>
    </w:p>
    <w:p w14:paraId="3BC47A20">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4.2 投标人被视为熟悉本招标项目的各种情况以及与履行合同有关的一切情况。</w:t>
      </w:r>
    </w:p>
    <w:p w14:paraId="5DDD694D">
      <w:pPr>
        <w:shd w:val="clear"/>
        <w:tabs>
          <w:tab w:val="left" w:pos="1185"/>
        </w:tabs>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5. 招标文件的构成</w:t>
      </w:r>
    </w:p>
    <w:p w14:paraId="2C11BBDC">
      <w:pPr>
        <w:pStyle w:val="33"/>
        <w:shd w:val="clear"/>
        <w:spacing w:line="360" w:lineRule="auto"/>
        <w:ind w:firstLine="268" w:firstLineChars="112"/>
        <w:outlineLvl w:val="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5.1 招标文件由</w:t>
      </w:r>
      <w:r>
        <w:rPr>
          <w:rFonts w:hint="eastAsia" w:ascii="宋体" w:hAnsi="宋体"/>
          <w:b w:val="0"/>
          <w:bCs w:val="0"/>
          <w:color w:val="auto"/>
          <w:highlight w:val="none"/>
          <w:shd w:val="clear" w:color="auto" w:fill="auto"/>
        </w:rPr>
        <w:t>招标公告</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投标须知</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lang w:val="en-US" w:eastAsia="zh-CN"/>
        </w:rPr>
        <w:t>货物需求、技术规格说明、</w:t>
      </w:r>
      <w:r>
        <w:rPr>
          <w:rFonts w:hint="eastAsia" w:ascii="宋体" w:hAnsi="宋体"/>
          <w:b w:val="0"/>
          <w:bCs w:val="0"/>
          <w:color w:val="auto"/>
          <w:highlight w:val="none"/>
          <w:shd w:val="clear" w:color="auto" w:fill="auto"/>
        </w:rPr>
        <w:t xml:space="preserve">招标说明 </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投标说明</w:t>
      </w:r>
      <w:r>
        <w:rPr>
          <w:rFonts w:hint="eastAsia" w:ascii="宋体" w:hAnsi="宋体"/>
          <w:b w:val="0"/>
          <w:bCs w:val="0"/>
          <w:color w:val="auto"/>
          <w:sz w:val="24"/>
          <w:szCs w:val="24"/>
          <w:highlight w:val="none"/>
          <w:shd w:val="clear" w:color="auto" w:fill="auto"/>
          <w:lang w:eastAsia="zh-CN"/>
        </w:rPr>
        <w:t>、</w:t>
      </w:r>
      <w:r>
        <w:rPr>
          <w:rFonts w:hint="eastAsia" w:ascii="宋体" w:hAnsi="宋体"/>
          <w:b w:val="0"/>
          <w:bCs w:val="0"/>
          <w:color w:val="auto"/>
          <w:highlight w:val="none"/>
          <w:shd w:val="clear" w:color="auto" w:fill="auto"/>
        </w:rPr>
        <w:t>开标 评标 定标说明</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商务部分</w:t>
      </w:r>
      <w:r>
        <w:rPr>
          <w:rFonts w:hint="eastAsia" w:ascii="宋体" w:hAnsi="宋体"/>
          <w:b w:val="0"/>
          <w:bCs w:val="0"/>
          <w:color w:val="auto"/>
          <w:highlight w:val="none"/>
          <w:shd w:val="clear" w:color="auto" w:fill="auto"/>
          <w:lang w:eastAsia="zh-CN"/>
        </w:rPr>
        <w:t>、</w:t>
      </w:r>
      <w:r>
        <w:rPr>
          <w:rFonts w:hint="eastAsia" w:ascii="宋体" w:hAnsi="宋体"/>
          <w:b w:val="0"/>
          <w:bCs w:val="0"/>
          <w:color w:val="auto"/>
          <w:highlight w:val="none"/>
          <w:shd w:val="clear" w:color="auto" w:fill="auto"/>
        </w:rPr>
        <w:t>投标文件的编制装订</w:t>
      </w:r>
      <w:r>
        <w:rPr>
          <w:rFonts w:hint="eastAsia" w:ascii="宋体" w:hAnsi="宋体" w:eastAsia="宋体" w:cs="宋体"/>
          <w:bCs/>
          <w:color w:val="auto"/>
          <w:sz w:val="24"/>
          <w:highlight w:val="none"/>
          <w:shd w:val="clear" w:color="auto" w:fill="auto"/>
        </w:rPr>
        <w:t>。</w:t>
      </w:r>
    </w:p>
    <w:p w14:paraId="0F25D180">
      <w:pPr>
        <w:shd w:val="clea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6. 招标文件的澄清</w:t>
      </w:r>
    </w:p>
    <w:p w14:paraId="6821FBB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6.1投标人对招标文件如有疑点，可在投标截止日的</w:t>
      </w:r>
      <w:r>
        <w:rPr>
          <w:rFonts w:hint="eastAsia" w:ascii="宋体" w:hAnsi="宋体" w:eastAsia="宋体" w:cs="宋体"/>
          <w:bCs/>
          <w:color w:val="auto"/>
          <w:sz w:val="24"/>
          <w:highlight w:val="none"/>
          <w:shd w:val="clear" w:color="auto" w:fill="auto"/>
          <w:lang w:val="en-US" w:eastAsia="zh-CN"/>
        </w:rPr>
        <w:t>15</w:t>
      </w:r>
      <w:r>
        <w:rPr>
          <w:rFonts w:hint="eastAsia" w:ascii="宋体" w:hAnsi="宋体" w:eastAsia="宋体" w:cs="宋体"/>
          <w:bCs/>
          <w:color w:val="auto"/>
          <w:sz w:val="24"/>
          <w:highlight w:val="none"/>
          <w:shd w:val="clear" w:color="auto" w:fill="auto"/>
        </w:rPr>
        <w:t>日前按招标书中载明的地址以书面形式通知</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要求澄清。</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将视情况确定采用适当方式予以澄清或以书面形式予以答复。</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认为有必要时，可将答复内容（包括原提出问题，但不包括问题的来源）分发给所有拟投标人。</w:t>
      </w:r>
    </w:p>
    <w:p w14:paraId="0919B8CD">
      <w:pPr>
        <w:shd w:val="clear"/>
        <w:spacing w:line="360" w:lineRule="auto"/>
        <w:ind w:left="178" w:leftChars="85" w:firstLine="241" w:firstLineChars="100"/>
        <w:jc w:val="left"/>
        <w:rPr>
          <w:rFonts w:hint="eastAsia" w:ascii="宋体" w:hAnsi="宋体" w:eastAsia="宋体" w:cs="宋体"/>
          <w:b/>
          <w:color w:val="auto"/>
          <w:sz w:val="24"/>
          <w:highlight w:val="none"/>
          <w:shd w:val="clear" w:color="auto" w:fill="auto"/>
          <w:lang w:eastAsia="zh-CN"/>
        </w:rPr>
      </w:pPr>
      <w:r>
        <w:rPr>
          <w:rFonts w:hint="eastAsia" w:ascii="宋体" w:hAnsi="宋体" w:eastAsia="宋体" w:cs="宋体"/>
          <w:b/>
          <w:color w:val="auto"/>
          <w:sz w:val="24"/>
          <w:highlight w:val="none"/>
          <w:shd w:val="clear" w:color="auto" w:fill="auto"/>
        </w:rPr>
        <w:t>7. 招标文件的修改或补充</w:t>
      </w:r>
      <w:r>
        <w:rPr>
          <w:rFonts w:hint="eastAsia" w:ascii="宋体" w:hAnsi="宋体" w:eastAsia="宋体" w:cs="宋体"/>
          <w:b/>
          <w:color w:val="auto"/>
          <w:sz w:val="24"/>
          <w:highlight w:val="none"/>
          <w:shd w:val="clear" w:color="auto" w:fill="auto"/>
          <w:lang w:eastAsia="zh-CN"/>
        </w:rPr>
        <w:t>、修改</w:t>
      </w:r>
    </w:p>
    <w:p w14:paraId="68A8DF2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w:t>
      </w:r>
      <w:r>
        <w:rPr>
          <w:rFonts w:hint="eastAsia" w:ascii="宋体" w:hAnsi="宋体" w:eastAsia="宋体" w:cs="宋体"/>
          <w:bCs/>
          <w:color w:val="auto"/>
          <w:sz w:val="24"/>
          <w:szCs w:val="22"/>
          <w:highlight w:val="none"/>
          <w:shd w:val="clear" w:color="auto" w:fill="auto"/>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w:t>
      </w:r>
      <w:r>
        <w:rPr>
          <w:rFonts w:hint="eastAsia" w:ascii="宋体" w:hAnsi="宋体" w:cs="宋体"/>
          <w:bCs/>
          <w:color w:val="auto"/>
          <w:sz w:val="24"/>
          <w:szCs w:val="22"/>
          <w:highlight w:val="none"/>
          <w:shd w:val="clear" w:color="auto" w:fill="auto"/>
          <w:lang w:eastAsia="zh-CN"/>
        </w:rPr>
        <w:t>；</w:t>
      </w:r>
      <w:r>
        <w:rPr>
          <w:rFonts w:hint="eastAsia" w:ascii="宋体" w:hAnsi="宋体" w:eastAsia="宋体" w:cs="宋体"/>
          <w:bCs/>
          <w:color w:val="auto"/>
          <w:sz w:val="24"/>
          <w:szCs w:val="22"/>
          <w:highlight w:val="none"/>
          <w:shd w:val="clear" w:color="auto" w:fill="auto"/>
        </w:rPr>
        <w:t>不足15日的，采购人或者采购代理机构应当顺延提交投标文件的截止时间。</w:t>
      </w:r>
    </w:p>
    <w:p w14:paraId="4488E505">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7.2 为使投标人在准备投标时有适当的时间考虑投标文件的修改，</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有权决定推迟投标截止日期和开标日期，并将此变更以书面或公告等形式通知所有投标人。</w:t>
      </w:r>
    </w:p>
    <w:p w14:paraId="039DEDB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7.3 招标文件的修改和补充文件将构成招标文件的一部分，并且对投标人具有优先约束力。</w:t>
      </w:r>
    </w:p>
    <w:p w14:paraId="48E7B66A">
      <w:pPr>
        <w:shd w:val="clear"/>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8. 廉洁自律承诺要求</w:t>
      </w:r>
    </w:p>
    <w:p w14:paraId="42641A00">
      <w:pPr>
        <w:shd w:val="clear"/>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8.1 在本次招标活动中，</w:t>
      </w:r>
      <w:r>
        <w:rPr>
          <w:rFonts w:hint="eastAsia" w:ascii="宋体" w:hAnsi="宋体" w:cs="宋体"/>
          <w:color w:val="auto"/>
          <w:sz w:val="24"/>
          <w:highlight w:val="none"/>
          <w:shd w:val="clear" w:color="auto" w:fill="auto"/>
          <w:lang w:eastAsia="zh-CN"/>
        </w:rPr>
        <w:t>新疆锦瑞祥工程项目咨询管理有限公司</w:t>
      </w:r>
      <w:r>
        <w:rPr>
          <w:rFonts w:hint="eastAsia" w:ascii="宋体" w:hAnsi="宋体" w:eastAsia="宋体" w:cs="宋体"/>
          <w:color w:val="auto"/>
          <w:sz w:val="24"/>
          <w:highlight w:val="none"/>
          <w:shd w:val="clear" w:color="auto" w:fill="auto"/>
        </w:rPr>
        <w:t>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w:t>
      </w:r>
      <w:r>
        <w:rPr>
          <w:rFonts w:hint="eastAsia" w:ascii="宋体" w:hAnsi="宋体" w:cs="宋体"/>
          <w:color w:val="auto"/>
          <w:sz w:val="24"/>
          <w:highlight w:val="none"/>
          <w:shd w:val="clear" w:color="auto" w:fill="auto"/>
          <w:lang w:eastAsia="zh-CN"/>
        </w:rPr>
        <w:t>采购人</w:t>
      </w:r>
      <w:r>
        <w:rPr>
          <w:rFonts w:hint="eastAsia" w:ascii="宋体" w:hAnsi="宋体" w:eastAsia="宋体" w:cs="宋体"/>
          <w:color w:val="auto"/>
          <w:sz w:val="24"/>
          <w:highlight w:val="none"/>
          <w:shd w:val="clear" w:color="auto" w:fill="auto"/>
        </w:rPr>
        <w:t>要求参加本次项目的采购单位、评标专家要填写和提交《廉洁自律承诺书》。</w:t>
      </w:r>
    </w:p>
    <w:p w14:paraId="41BDAA03">
      <w:pPr>
        <w:shd w:val="clear"/>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9．设备、材料性能要求</w:t>
      </w:r>
    </w:p>
    <w:p w14:paraId="354B7A7E">
      <w:pPr>
        <w:pStyle w:val="20"/>
        <w:shd w:val="clear"/>
        <w:spacing w:before="0" w:beforeAutospacing="0" w:after="0" w:afterAutospacing="0" w:line="360" w:lineRule="auto"/>
        <w:ind w:firstLine="480" w:firstLineChars="200"/>
        <w:rPr>
          <w:rFonts w:hint="eastAsia" w:ascii="宋体" w:hAnsi="宋体" w:eastAsia="宋体" w:cs="宋体"/>
          <w:color w:val="auto"/>
          <w:kern w:val="2"/>
          <w:highlight w:val="none"/>
          <w:shd w:val="clear" w:color="auto" w:fill="auto"/>
        </w:rPr>
      </w:pPr>
      <w:r>
        <w:rPr>
          <w:rFonts w:hint="eastAsia" w:ascii="宋体" w:hAnsi="宋体" w:eastAsia="宋体" w:cs="宋体"/>
          <w:color w:val="auto"/>
          <w:kern w:val="2"/>
          <w:highlight w:val="none"/>
          <w:shd w:val="clear" w:color="auto" w:fill="auto"/>
        </w:rPr>
        <w:t>9.1 为贯彻落实《国务院办公厅关于建立政府强制采购节能产品制度的通知》，扩大节能产品范围，发挥政府机构节能的表率作用，降低政府机构能源费用开支，促进节能技术进步，扩大节能产品市场，根据《中华人民共和国节约能源法》、《中华人民共和国法》等相关政策法规规定，属于环境标志产品、节能产品和计算机、打印机、空调、照明产品（包括双端荧光灯、自镇流荧光灯、单端荧光灯、管型荧光灯镇流器）、电视机、电热水器、显示器、便器、水嘴等九大类强制采购产品的采购，必须优先选择国家财政部、国家环保部、国家发展和改革委员会等有关部门最新发布的《节能产品清单》和《环境标志产品清单》中的产品。</w:t>
      </w:r>
    </w:p>
    <w:p w14:paraId="50C109ED">
      <w:pPr>
        <w:pStyle w:val="20"/>
        <w:shd w:val="clear"/>
        <w:spacing w:before="0" w:beforeAutospacing="0" w:after="0" w:afterAutospacing="0" w:line="360" w:lineRule="auto"/>
        <w:ind w:firstLine="480" w:firstLineChars="200"/>
        <w:rPr>
          <w:rFonts w:hint="eastAsia" w:ascii="宋体" w:hAnsi="宋体" w:eastAsia="宋体" w:cs="宋体"/>
          <w:b/>
          <w:color w:val="auto"/>
          <w:kern w:val="2"/>
          <w:highlight w:val="none"/>
          <w:shd w:val="clear" w:color="auto" w:fill="auto"/>
        </w:rPr>
      </w:pPr>
      <w:r>
        <w:rPr>
          <w:rFonts w:hint="eastAsia" w:ascii="宋体" w:hAnsi="宋体" w:eastAsia="宋体" w:cs="宋体"/>
          <w:color w:val="auto"/>
          <w:kern w:val="2"/>
          <w:highlight w:val="none"/>
          <w:shd w:val="clear" w:color="auto" w:fill="auto"/>
        </w:rPr>
        <w:t>9.2 按照上述国家政策规定，凡本次招标产品涉及国家强制采购节能、环保产品，生产制造商必须使用节能环保材料，并要将纳入节能产品清单的产品作为投标产品，要以 “</w:t>
      </w:r>
      <w:r>
        <w:rPr>
          <w:rFonts w:hint="eastAsia" w:ascii="宋体" w:hAnsi="宋体" w:eastAsia="宋体" w:cs="宋体"/>
          <w:color w:val="auto"/>
          <w:kern w:val="2"/>
          <w:highlight w:val="none"/>
          <w:shd w:val="clear" w:color="auto" w:fill="auto"/>
        </w:rPr>
        <w:fldChar w:fldCharType="begin"/>
      </w:r>
      <w:r>
        <w:rPr>
          <w:rFonts w:hint="eastAsia" w:ascii="宋体" w:hAnsi="宋体" w:eastAsia="宋体" w:cs="宋体"/>
          <w:color w:val="auto"/>
          <w:kern w:val="2"/>
          <w:highlight w:val="none"/>
          <w:shd w:val="clear" w:color="auto" w:fill="auto"/>
        </w:rPr>
        <w:instrText xml:space="preserve"> INCLUDEPICTURE "http://zzjg.ccgp.gov.cn/cpgp/file/file.files/image002.jpg" \* MERGEFORMATINET </w:instrText>
      </w:r>
      <w:r>
        <w:rPr>
          <w:rFonts w:hint="eastAsia" w:ascii="宋体" w:hAnsi="宋体" w:eastAsia="宋体" w:cs="宋体"/>
          <w:color w:val="auto"/>
          <w:kern w:val="2"/>
          <w:highlight w:val="none"/>
          <w:shd w:val="clear" w:color="auto" w:fill="auto"/>
        </w:rPr>
        <w:fldChar w:fldCharType="separate"/>
      </w:r>
      <w:r>
        <w:rPr>
          <w:rFonts w:hint="eastAsia" w:ascii="宋体" w:hAnsi="宋体" w:eastAsia="宋体" w:cs="宋体"/>
          <w:color w:val="auto"/>
          <w:kern w:val="2"/>
          <w:highlight w:val="none"/>
          <w:shd w:val="clear" w:color="auto" w:fill="auto"/>
        </w:rPr>
        <w:drawing>
          <wp:inline distT="0" distB="0" distL="114300" distR="114300">
            <wp:extent cx="159385" cy="159385"/>
            <wp:effectExtent l="0" t="0" r="12065" b="12065"/>
            <wp:docPr id="7"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age002"/>
                    <pic:cNvPicPr>
                      <a:picLocks noChangeAspect="1"/>
                    </pic:cNvPicPr>
                  </pic:nvPicPr>
                  <pic:blipFill>
                    <a:blip r:embed="rId33"/>
                    <a:stretch>
                      <a:fillRect/>
                    </a:stretch>
                  </pic:blipFill>
                  <pic:spPr>
                    <a:xfrm>
                      <a:off x="0" y="0"/>
                      <a:ext cx="159385" cy="159385"/>
                    </a:xfrm>
                    <a:prstGeom prst="rect">
                      <a:avLst/>
                    </a:prstGeom>
                    <a:noFill/>
                    <a:ln>
                      <a:noFill/>
                    </a:ln>
                  </pic:spPr>
                </pic:pic>
              </a:graphicData>
            </a:graphic>
          </wp:inline>
        </w:drawing>
      </w:r>
      <w:r>
        <w:rPr>
          <w:rFonts w:hint="eastAsia" w:ascii="宋体" w:hAnsi="宋体" w:eastAsia="宋体" w:cs="宋体"/>
          <w:color w:val="auto"/>
          <w:kern w:val="2"/>
          <w:highlight w:val="none"/>
          <w:shd w:val="clear" w:color="auto" w:fill="auto"/>
        </w:rPr>
        <w:fldChar w:fldCharType="end"/>
      </w:r>
      <w:r>
        <w:rPr>
          <w:rFonts w:hint="eastAsia" w:ascii="宋体" w:hAnsi="宋体" w:eastAsia="宋体" w:cs="宋体"/>
          <w:color w:val="auto"/>
          <w:kern w:val="2"/>
          <w:highlight w:val="none"/>
          <w:shd w:val="clear" w:color="auto" w:fill="auto"/>
        </w:rPr>
        <w:t>”作标注，对于获得中国环境标志认证证书的产品要以 “</w:t>
      </w:r>
      <w:r>
        <w:rPr>
          <w:rFonts w:hint="eastAsia" w:ascii="宋体" w:hAnsi="宋体" w:eastAsia="宋体" w:cs="宋体"/>
          <w:color w:val="auto"/>
          <w:kern w:val="2"/>
          <w:highlight w:val="none"/>
          <w:shd w:val="clear" w:color="auto" w:fill="auto"/>
        </w:rPr>
        <w:fldChar w:fldCharType="begin"/>
      </w:r>
      <w:r>
        <w:rPr>
          <w:rFonts w:hint="eastAsia" w:ascii="宋体" w:hAnsi="宋体" w:eastAsia="宋体" w:cs="宋体"/>
          <w:color w:val="auto"/>
          <w:kern w:val="2"/>
          <w:highlight w:val="none"/>
          <w:shd w:val="clear" w:color="auto" w:fill="auto"/>
        </w:rPr>
        <w:instrText xml:space="preserve"> INCLUDEPICTURE "http://zzjg.ccgp.gov.cn/cpgp/file/file.files/image003.gif" \* MERGEFORMATINET </w:instrText>
      </w:r>
      <w:r>
        <w:rPr>
          <w:rFonts w:hint="eastAsia" w:ascii="宋体" w:hAnsi="宋体" w:eastAsia="宋体" w:cs="宋体"/>
          <w:color w:val="auto"/>
          <w:kern w:val="2"/>
          <w:highlight w:val="none"/>
          <w:shd w:val="clear" w:color="auto" w:fill="auto"/>
        </w:rPr>
        <w:fldChar w:fldCharType="separate"/>
      </w:r>
      <w:r>
        <w:rPr>
          <w:rFonts w:hint="eastAsia" w:ascii="宋体" w:hAnsi="宋体" w:eastAsia="宋体" w:cs="宋体"/>
          <w:color w:val="auto"/>
          <w:kern w:val="2"/>
          <w:highlight w:val="none"/>
          <w:shd w:val="clear" w:color="auto" w:fill="auto"/>
        </w:rPr>
        <w:drawing>
          <wp:inline distT="0" distB="0" distL="114300" distR="114300">
            <wp:extent cx="131445" cy="118110"/>
            <wp:effectExtent l="0" t="0" r="1905" b="15240"/>
            <wp:docPr id="8" name="图片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age003"/>
                    <pic:cNvPicPr>
                      <a:picLocks noChangeAspect="1"/>
                    </pic:cNvPicPr>
                  </pic:nvPicPr>
                  <pic:blipFill>
                    <a:blip r:embed="rId34"/>
                    <a:stretch>
                      <a:fillRect/>
                    </a:stretch>
                  </pic:blipFill>
                  <pic:spPr>
                    <a:xfrm>
                      <a:off x="0" y="0"/>
                      <a:ext cx="131445" cy="118110"/>
                    </a:xfrm>
                    <a:prstGeom prst="rect">
                      <a:avLst/>
                    </a:prstGeom>
                    <a:noFill/>
                    <a:ln>
                      <a:noFill/>
                    </a:ln>
                  </pic:spPr>
                </pic:pic>
              </a:graphicData>
            </a:graphic>
          </wp:inline>
        </w:drawing>
      </w:r>
      <w:r>
        <w:rPr>
          <w:rFonts w:hint="eastAsia" w:ascii="宋体" w:hAnsi="宋体" w:eastAsia="宋体" w:cs="宋体"/>
          <w:color w:val="auto"/>
          <w:kern w:val="2"/>
          <w:highlight w:val="none"/>
          <w:shd w:val="clear" w:color="auto" w:fill="auto"/>
        </w:rPr>
        <w:fldChar w:fldCharType="end"/>
      </w:r>
      <w:r>
        <w:rPr>
          <w:rFonts w:hint="eastAsia" w:ascii="宋体" w:hAnsi="宋体" w:eastAsia="宋体" w:cs="宋体"/>
          <w:color w:val="auto"/>
          <w:kern w:val="2"/>
          <w:highlight w:val="none"/>
          <w:shd w:val="clear" w:color="auto" w:fill="auto"/>
        </w:rPr>
        <w:t>”作标注。否则，届时经核实情况后，其投标将可能被拒绝。</w:t>
      </w:r>
    </w:p>
    <w:p w14:paraId="17908998">
      <w:pPr>
        <w:pStyle w:val="20"/>
        <w:shd w:val="clear"/>
        <w:spacing w:before="0" w:beforeAutospacing="0" w:after="0" w:afterAutospacing="0" w:line="360" w:lineRule="auto"/>
        <w:ind w:firstLine="482" w:firstLineChars="200"/>
        <w:rPr>
          <w:rFonts w:hint="eastAsia" w:ascii="宋体" w:hAnsi="宋体" w:eastAsia="宋体" w:cs="宋体"/>
          <w:color w:val="auto"/>
          <w:kern w:val="2"/>
          <w:szCs w:val="20"/>
          <w:highlight w:val="none"/>
          <w:shd w:val="clear" w:color="auto" w:fill="auto"/>
        </w:rPr>
      </w:pPr>
      <w:r>
        <w:rPr>
          <w:rFonts w:hint="eastAsia" w:ascii="宋体" w:hAnsi="宋体" w:eastAsia="宋体" w:cs="宋体"/>
          <w:b/>
          <w:color w:val="auto"/>
          <w:highlight w:val="none"/>
          <w:shd w:val="clear" w:color="auto" w:fill="auto"/>
        </w:rPr>
        <w:t>10. 招标会场纪律及要求</w:t>
      </w:r>
    </w:p>
    <w:p w14:paraId="6851BB0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10.1 会议按照“公开、公平、公正、诚信”的原则，招标采取全封闭方式主持进行。</w:t>
      </w:r>
    </w:p>
    <w:p w14:paraId="0E660FEB">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与会人员要关闭手机等一切通讯工具，严禁在会场大声喧哗。否则，将请你离开会场。</w:t>
      </w:r>
    </w:p>
    <w:p w14:paraId="732948A9">
      <w:pPr>
        <w:widowControl/>
        <w:shd w:val="clear"/>
        <w:spacing w:line="360" w:lineRule="auto"/>
        <w:ind w:firstLine="482" w:firstLineChars="2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3</w:t>
      </w:r>
      <w:r>
        <w:rPr>
          <w:rFonts w:hint="eastAsia" w:ascii="宋体" w:hAnsi="宋体" w:eastAsia="宋体" w:cs="宋体"/>
          <w:b/>
          <w:color w:val="auto"/>
          <w:sz w:val="24"/>
          <w:szCs w:val="24"/>
          <w:highlight w:val="none"/>
          <w:shd w:val="clear" w:color="auto" w:fill="auto"/>
        </w:rPr>
        <w:t xml:space="preserve"> 投标</w:t>
      </w:r>
      <w:r>
        <w:rPr>
          <w:rFonts w:hint="eastAsia" w:ascii="宋体" w:hAnsi="宋体" w:eastAsia="宋体" w:cs="宋体"/>
          <w:b/>
          <w:color w:val="auto"/>
          <w:kern w:val="0"/>
          <w:sz w:val="24"/>
          <w:szCs w:val="24"/>
          <w:highlight w:val="none"/>
          <w:shd w:val="clear" w:color="auto" w:fill="auto"/>
        </w:rPr>
        <w:t>截止时间到后</w:t>
      </w:r>
      <w:r>
        <w:rPr>
          <w:rFonts w:hint="eastAsia" w:ascii="宋体" w:hAnsi="宋体" w:eastAsia="宋体" w:cs="宋体"/>
          <w:b/>
          <w:bCs/>
          <w:color w:val="auto"/>
          <w:sz w:val="24"/>
          <w:szCs w:val="24"/>
          <w:highlight w:val="none"/>
          <w:shd w:val="clear" w:color="auto" w:fill="auto"/>
        </w:rPr>
        <w:t>，招标现场对投标方的所有投标资质及评标所需的资料证明等</w:t>
      </w:r>
      <w:r>
        <w:rPr>
          <w:rFonts w:hint="eastAsia" w:ascii="宋体" w:hAnsi="宋体" w:cs="宋体"/>
          <w:b/>
          <w:bCs/>
          <w:color w:val="auto"/>
          <w:sz w:val="24"/>
          <w:szCs w:val="24"/>
          <w:highlight w:val="none"/>
          <w:shd w:val="clear" w:color="auto" w:fill="auto"/>
          <w:lang w:eastAsia="zh-CN"/>
        </w:rPr>
        <w:t>不允许二次提交</w:t>
      </w:r>
      <w:r>
        <w:rPr>
          <w:rFonts w:hint="eastAsia" w:ascii="宋体" w:hAnsi="宋体" w:eastAsia="宋体" w:cs="宋体"/>
          <w:b/>
          <w:bCs/>
          <w:color w:val="auto"/>
          <w:sz w:val="24"/>
          <w:szCs w:val="24"/>
          <w:highlight w:val="none"/>
          <w:shd w:val="clear" w:color="auto" w:fill="auto"/>
        </w:rPr>
        <w:t>。</w:t>
      </w:r>
    </w:p>
    <w:p w14:paraId="1CAD9051">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10.</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 xml:space="preserve"> 严禁投标方会议期间与评委单</w:t>
      </w:r>
      <w:r>
        <w:rPr>
          <w:rFonts w:hint="eastAsia" w:ascii="宋体" w:hAnsi="宋体" w:eastAsia="宋体" w:cs="宋体"/>
          <w:bCs/>
          <w:color w:val="auto"/>
          <w:sz w:val="24"/>
          <w:szCs w:val="24"/>
          <w:highlight w:val="none"/>
          <w:shd w:val="clear" w:color="auto" w:fill="auto"/>
        </w:rPr>
        <w:t>独接触和交往。</w:t>
      </w:r>
    </w:p>
    <w:p w14:paraId="4E67916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10.</w:t>
      </w: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 xml:space="preserve"> 评标活动结束前，评标委员会各成员务必自觉做到不与外界及</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有任何形式的联系，确有特殊原因需要外出或其他方面的，必须由监标人提交</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后，方可外出，外出时须有监标人员陪同。</w:t>
      </w:r>
    </w:p>
    <w:p w14:paraId="6AA9DF66">
      <w:pPr>
        <w:shd w:val="clear"/>
        <w:spacing w:line="360" w:lineRule="auto"/>
        <w:ind w:firstLine="472" w:firstLineChars="196"/>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 xml:space="preserve"> 对各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的资质审查、开标、报价、评标、询标（答疑）、澄清、定标等工作，采取逐一方式进行，评标此期间</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务必保持通讯工具的畅通</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以便及时联络和不延误工作。若发生通讯工具不通或备案通讯工具号码有误，无法实现联络的，或无理拒绝或不执行</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工作安排的，将视同自愿放弃本次投标权利。</w:t>
      </w:r>
    </w:p>
    <w:p w14:paraId="214B19E9">
      <w:pPr>
        <w:shd w:val="clear"/>
        <w:spacing w:line="360" w:lineRule="auto"/>
        <w:ind w:firstLine="472" w:firstLineChars="196"/>
        <w:rPr>
          <w:rFonts w:hint="eastAsia" w:ascii="宋体" w:hAnsi="宋体" w:eastAsia="宋体" w:cs="宋体"/>
          <w:b/>
          <w:color w:val="auto"/>
          <w:sz w:val="24"/>
          <w:szCs w:val="24"/>
          <w:highlight w:val="none"/>
          <w:u w:val="single"/>
          <w:shd w:val="clear" w:color="auto" w:fill="auto"/>
        </w:rPr>
      </w:pPr>
      <w:r>
        <w:rPr>
          <w:rFonts w:hint="eastAsia" w:ascii="宋体" w:hAnsi="宋体" w:eastAsia="宋体" w:cs="宋体"/>
          <w:b/>
          <w:color w:val="auto"/>
          <w:sz w:val="24"/>
          <w:szCs w:val="24"/>
          <w:highlight w:val="none"/>
          <w:shd w:val="clear" w:color="auto" w:fill="auto"/>
        </w:rPr>
        <w:t>10.</w:t>
      </w:r>
      <w:r>
        <w:rPr>
          <w:rFonts w:hint="eastAsia" w:ascii="宋体" w:hAnsi="宋体" w:cs="宋体"/>
          <w:b/>
          <w:color w:val="auto"/>
          <w:sz w:val="24"/>
          <w:szCs w:val="24"/>
          <w:highlight w:val="none"/>
          <w:shd w:val="clear" w:color="auto" w:fill="auto"/>
          <w:lang w:val="en-US" w:eastAsia="zh-CN"/>
        </w:rPr>
        <w:t>7</w:t>
      </w:r>
      <w:r>
        <w:rPr>
          <w:rFonts w:hint="eastAsia" w:ascii="宋体" w:hAnsi="宋体" w:eastAsia="宋体" w:cs="宋体"/>
          <w:b/>
          <w:color w:val="auto"/>
          <w:sz w:val="24"/>
          <w:szCs w:val="24"/>
          <w:highlight w:val="none"/>
          <w:shd w:val="clear" w:color="auto" w:fill="auto"/>
        </w:rPr>
        <w:t xml:space="preserve"> 凡是须要经过会议通过的事宜事项，</w:t>
      </w:r>
      <w:r>
        <w:rPr>
          <w:rFonts w:hint="eastAsia" w:ascii="宋体" w:hAnsi="宋体" w:eastAsia="宋体" w:cs="宋体"/>
          <w:b/>
          <w:color w:val="auto"/>
          <w:sz w:val="24"/>
          <w:szCs w:val="24"/>
          <w:highlight w:val="none"/>
          <w:shd w:val="clear" w:color="auto" w:fill="auto"/>
          <w:lang w:eastAsia="zh-CN"/>
        </w:rPr>
        <w:t>采购人</w:t>
      </w:r>
      <w:r>
        <w:rPr>
          <w:rFonts w:hint="eastAsia" w:ascii="宋体" w:hAnsi="宋体" w:eastAsia="宋体" w:cs="宋体"/>
          <w:b/>
          <w:color w:val="auto"/>
          <w:sz w:val="24"/>
          <w:szCs w:val="24"/>
          <w:highlight w:val="none"/>
          <w:shd w:val="clear" w:color="auto" w:fill="auto"/>
        </w:rPr>
        <w:t>对</w:t>
      </w:r>
      <w:r>
        <w:rPr>
          <w:rFonts w:hint="eastAsia" w:ascii="宋体" w:hAnsi="宋体" w:cs="宋体"/>
          <w:b/>
          <w:color w:val="auto"/>
          <w:sz w:val="24"/>
          <w:szCs w:val="24"/>
          <w:highlight w:val="none"/>
          <w:shd w:val="clear" w:color="auto" w:fill="auto"/>
          <w:lang w:eastAsia="zh-CN"/>
        </w:rPr>
        <w:t>投标人</w:t>
      </w:r>
      <w:r>
        <w:rPr>
          <w:rFonts w:hint="eastAsia" w:ascii="宋体" w:hAnsi="宋体" w:eastAsia="宋体" w:cs="宋体"/>
          <w:b/>
          <w:color w:val="auto"/>
          <w:sz w:val="24"/>
          <w:szCs w:val="24"/>
          <w:highlight w:val="none"/>
          <w:shd w:val="clear" w:color="auto" w:fill="auto"/>
        </w:rPr>
        <w:t>在招标事后发生的已通过事宜事项的质疑或投诉，将不予采信。</w:t>
      </w:r>
    </w:p>
    <w:p w14:paraId="7C0DC5B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11. 招标评标须在监标人的监督下由</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组织进行。评标委员会各成员、采购人代表、投标人、特邀代表、工作人员等与会人员如有违纪、违规行为，监标人有权予以纠正或制止。</w:t>
      </w:r>
    </w:p>
    <w:p w14:paraId="4F67B785">
      <w:pPr>
        <w:pStyle w:val="7"/>
        <w:shd w:val="clear"/>
        <w:spacing w:line="360" w:lineRule="auto"/>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Cs/>
          <w:color w:val="auto"/>
          <w:sz w:val="24"/>
          <w:szCs w:val="24"/>
          <w:highlight w:val="none"/>
          <w:shd w:val="clear" w:color="auto" w:fill="auto"/>
        </w:rPr>
        <w:t>12．与评标活动有关的工作人员。是指评标委员会成员以外的、因参与评标监督工作或者事务性工作而知悉有关评标情况的所有人员。</w:t>
      </w:r>
    </w:p>
    <w:p w14:paraId="2D58715F">
      <w:pPr>
        <w:spacing w:line="360" w:lineRule="auto"/>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
          <w:color w:val="auto"/>
          <w:kern w:val="2"/>
          <w:sz w:val="36"/>
          <w:szCs w:val="36"/>
          <w:highlight w:val="none"/>
          <w:shd w:val="clear" w:color="auto" w:fill="auto"/>
        </w:rPr>
        <w:br w:type="page"/>
      </w:r>
    </w:p>
    <w:p w14:paraId="6C522F37">
      <w:pPr>
        <w:pStyle w:val="33"/>
        <w:shd w:val="clear"/>
        <w:spacing w:line="360" w:lineRule="auto"/>
        <w:jc w:val="center"/>
        <w:rPr>
          <w:rFonts w:hint="eastAsia" w:ascii="宋体" w:hAnsi="宋体" w:eastAsia="宋体" w:cs="宋体"/>
          <w:b/>
          <w:color w:val="auto"/>
          <w:kern w:val="2"/>
          <w:sz w:val="36"/>
          <w:szCs w:val="36"/>
          <w:highlight w:val="none"/>
          <w:shd w:val="clear" w:color="auto" w:fill="auto"/>
        </w:rPr>
      </w:pPr>
      <w:r>
        <w:rPr>
          <w:rFonts w:hint="eastAsia" w:ascii="宋体" w:hAnsi="宋体" w:eastAsia="宋体" w:cs="宋体"/>
          <w:b/>
          <w:color w:val="auto"/>
          <w:kern w:val="2"/>
          <w:sz w:val="36"/>
          <w:szCs w:val="36"/>
          <w:highlight w:val="none"/>
          <w:shd w:val="clear" w:color="auto" w:fill="auto"/>
        </w:rPr>
        <w:t>第</w:t>
      </w:r>
      <w:r>
        <w:rPr>
          <w:rFonts w:hint="eastAsia" w:ascii="宋体" w:hAnsi="宋体" w:cs="宋体"/>
          <w:b/>
          <w:color w:val="auto"/>
          <w:kern w:val="2"/>
          <w:sz w:val="36"/>
          <w:szCs w:val="36"/>
          <w:highlight w:val="none"/>
          <w:shd w:val="clear" w:color="auto" w:fill="auto"/>
          <w:lang w:eastAsia="zh-CN"/>
        </w:rPr>
        <w:t>五</w:t>
      </w:r>
      <w:r>
        <w:rPr>
          <w:rFonts w:hint="eastAsia" w:ascii="宋体" w:hAnsi="宋体" w:eastAsia="宋体" w:cs="宋体"/>
          <w:b/>
          <w:color w:val="auto"/>
          <w:kern w:val="2"/>
          <w:sz w:val="36"/>
          <w:szCs w:val="36"/>
          <w:highlight w:val="none"/>
          <w:shd w:val="clear" w:color="auto" w:fill="auto"/>
        </w:rPr>
        <w:t>部分 投标说明</w:t>
      </w:r>
    </w:p>
    <w:p w14:paraId="2F4F5C6F">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第一章 对投标方的资质要求</w:t>
      </w:r>
    </w:p>
    <w:p w14:paraId="1D57CF5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1.1 投标人必须提交能够证明其具有履行本招标项目合同能力的资质证明文件，作为投标文件的一部分。</w:t>
      </w:r>
    </w:p>
    <w:p w14:paraId="735A509F">
      <w:pPr>
        <w:pStyle w:val="9"/>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color w:val="auto"/>
          <w:lang w:val="zh-CN" w:eastAsia="zh-CN"/>
        </w:rPr>
      </w:pP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shd w:val="clear" w:color="auto" w:fill="auto"/>
        </w:rPr>
        <w:t xml:space="preserve">1.2 </w:t>
      </w:r>
      <w:r>
        <w:rPr>
          <w:rFonts w:hint="eastAsia" w:ascii="宋体" w:hAnsi="宋体" w:eastAsia="宋体" w:cs="宋体"/>
          <w:b/>
          <w:color w:val="auto"/>
          <w:sz w:val="24"/>
          <w:highlight w:val="none"/>
          <w:shd w:val="clear" w:color="auto" w:fill="auto"/>
        </w:rPr>
        <w:t>投标时资质审查的必要条件</w:t>
      </w:r>
      <w:r>
        <w:rPr>
          <w:rFonts w:hint="eastAsia" w:ascii="宋体" w:hAnsi="宋体" w:cs="宋体"/>
          <w:b/>
          <w:color w:val="auto"/>
          <w:sz w:val="24"/>
          <w:highlight w:val="none"/>
          <w:shd w:val="clear" w:color="auto" w:fill="auto"/>
          <w:lang w:eastAsia="zh-CN"/>
        </w:rPr>
        <w:t>《详见第六章</w:t>
      </w:r>
      <w:r>
        <w:rPr>
          <w:rFonts w:hint="eastAsia" w:ascii="宋体" w:hAnsi="宋体" w:cs="宋体"/>
          <w:b/>
          <w:color w:val="auto"/>
          <w:sz w:val="24"/>
          <w:szCs w:val="22"/>
          <w:highlight w:val="none"/>
          <w:shd w:val="clear" w:color="auto" w:fill="auto"/>
          <w:lang w:eastAsia="zh-CN"/>
        </w:rPr>
        <w:t>资格审查一览表》</w:t>
      </w:r>
      <w:r>
        <w:rPr>
          <w:rFonts w:hint="eastAsia" w:ascii="宋体" w:hAnsi="宋体" w:eastAsia="宋体" w:cs="宋体"/>
          <w:b/>
          <w:color w:val="auto"/>
          <w:sz w:val="24"/>
          <w:highlight w:val="none"/>
          <w:shd w:val="clear" w:color="auto" w:fill="auto"/>
        </w:rPr>
        <w:t>如果不能提</w:t>
      </w:r>
      <w:r>
        <w:rPr>
          <w:rFonts w:hint="eastAsia"/>
          <w:b/>
          <w:bCs/>
          <w:color w:val="auto"/>
          <w:sz w:val="24"/>
          <w:szCs w:val="24"/>
        </w:rPr>
        <w:t>供或有缺项则视为对招标文件资格审查内容的不响应，其投标将被拒绝。</w:t>
      </w:r>
    </w:p>
    <w:p w14:paraId="4B0FFA9C">
      <w:pPr>
        <w:shd w:val="clear"/>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1.3</w:t>
      </w:r>
      <w:r>
        <w:rPr>
          <w:rFonts w:hint="eastAsia" w:ascii="宋体" w:hAnsi="宋体" w:eastAsia="宋体" w:cs="宋体"/>
          <w:b/>
          <w:bCs/>
          <w:color w:val="auto"/>
          <w:sz w:val="24"/>
          <w:highlight w:val="none"/>
          <w:shd w:val="clear" w:color="auto" w:fill="auto"/>
        </w:rPr>
        <w:t>开标现场对投标方投标资质中的所有投标资质及评标所需的资料证明等，严格遵循“第</w:t>
      </w:r>
      <w:r>
        <w:rPr>
          <w:rFonts w:hint="eastAsia" w:ascii="宋体" w:hAnsi="宋体" w:cs="宋体"/>
          <w:b/>
          <w:bCs/>
          <w:color w:val="auto"/>
          <w:sz w:val="24"/>
          <w:highlight w:val="none"/>
          <w:shd w:val="clear" w:color="auto" w:fill="auto"/>
          <w:lang w:eastAsia="zh-CN"/>
        </w:rPr>
        <w:t>四</w:t>
      </w:r>
      <w:r>
        <w:rPr>
          <w:rFonts w:hint="eastAsia" w:ascii="宋体" w:hAnsi="宋体" w:eastAsia="宋体" w:cs="宋体"/>
          <w:b/>
          <w:bCs/>
          <w:color w:val="auto"/>
          <w:sz w:val="24"/>
          <w:highlight w:val="none"/>
          <w:shd w:val="clear" w:color="auto" w:fill="auto"/>
        </w:rPr>
        <w:t>部分”中</w:t>
      </w:r>
      <w:r>
        <w:rPr>
          <w:rFonts w:hint="eastAsia" w:ascii="宋体" w:hAnsi="宋体" w:eastAsia="宋体" w:cs="宋体"/>
          <w:b/>
          <w:color w:val="auto"/>
          <w:sz w:val="24"/>
          <w:szCs w:val="24"/>
          <w:highlight w:val="none"/>
          <w:shd w:val="clear" w:color="auto" w:fill="auto"/>
        </w:rPr>
        <w:t>10.8条款之规定。</w:t>
      </w:r>
    </w:p>
    <w:p w14:paraId="727C11E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 xml:space="preserve">投标方保证和承诺所投产品报价不存在恶意或有意压价、恶意或有意虚报报价，也不存在恶意或有意抬高报价等行为。 </w:t>
      </w:r>
    </w:p>
    <w:p w14:paraId="4A75C84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 xml:space="preserve"> 投标方保证和承诺不存在与其它投标人有串标、陪标等行为。 </w:t>
      </w:r>
    </w:p>
    <w:p w14:paraId="76664470">
      <w:pPr>
        <w:shd w:val="clear"/>
        <w:spacing w:line="360" w:lineRule="auto"/>
        <w:jc w:val="center"/>
        <w:rPr>
          <w:rFonts w:hint="eastAsia" w:ascii="宋体" w:hAnsi="宋体" w:eastAsia="宋体" w:cs="宋体"/>
          <w:b/>
          <w:color w:val="auto"/>
          <w:sz w:val="32"/>
          <w:szCs w:val="32"/>
          <w:highlight w:val="none"/>
          <w:shd w:val="clear" w:color="auto" w:fill="auto"/>
        </w:rPr>
      </w:pPr>
    </w:p>
    <w:p w14:paraId="2D294379">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第二章 投标文件的编写</w:t>
      </w:r>
    </w:p>
    <w:p w14:paraId="54E3623F">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eastAsia="宋体" w:cs="宋体"/>
          <w:b/>
          <w:bCs/>
          <w:color w:val="auto"/>
          <w:sz w:val="24"/>
          <w:highlight w:val="none"/>
          <w:shd w:val="clear" w:color="auto" w:fill="auto"/>
          <w:lang w:val="zh-CN"/>
        </w:rPr>
        <w:t>．要求</w:t>
      </w:r>
    </w:p>
    <w:p w14:paraId="0FD5954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2.1 投标人应详细阅读</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的招标文件中的条款、规范、表示、条件和格式等所有内容，按招标文件的要求编制投标文件和提供要求份数的投标文件，并保证所提供全部材料的真实性；投标文件必须对招标文件提出的要求和条件做出实质性响应。否则，其投标可能将被拒绝。</w:t>
      </w:r>
    </w:p>
    <w:p w14:paraId="7263419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2.2 允许投标人对招标文件中的所有包投标，也可根据本企业生产或代理产品的情况对部分包进行投标，但不允许投标人对某一包中的一项或部分项进行投标。采购人可选择一家</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为所有包的成交人，也可选择若干个分别中标。</w:t>
      </w:r>
    </w:p>
    <w:p w14:paraId="5DCC638F">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3</w:t>
      </w:r>
      <w:r>
        <w:rPr>
          <w:rFonts w:hint="eastAsia" w:ascii="宋体" w:hAnsi="宋体" w:eastAsia="宋体" w:cs="宋体"/>
          <w:b/>
          <w:bCs/>
          <w:color w:val="auto"/>
          <w:sz w:val="24"/>
          <w:highlight w:val="none"/>
          <w:shd w:val="clear" w:color="auto" w:fill="auto"/>
          <w:lang w:val="zh-CN"/>
        </w:rPr>
        <w:t>．投标文件语言和度量单位</w:t>
      </w:r>
    </w:p>
    <w:p w14:paraId="5878BA7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3.1 招标文件及投标人和</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就招标、投标交换的文件和往来信件，须以中文书写。</w:t>
      </w:r>
    </w:p>
    <w:p w14:paraId="01467F3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3.2 除在招标文件的技术规格中另有规定外，计量单位应使用中华人民共和国法定计量单位。</w:t>
      </w:r>
    </w:p>
    <w:p w14:paraId="1AD5A372">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4</w:t>
      </w:r>
      <w:r>
        <w:rPr>
          <w:rFonts w:hint="eastAsia" w:ascii="宋体" w:hAnsi="宋体" w:eastAsia="宋体" w:cs="宋体"/>
          <w:b/>
          <w:bCs/>
          <w:color w:val="auto"/>
          <w:sz w:val="24"/>
          <w:highlight w:val="none"/>
          <w:shd w:val="clear" w:color="auto" w:fill="auto"/>
          <w:lang w:val="zh-CN"/>
        </w:rPr>
        <w:t>．投标文件的组成</w:t>
      </w:r>
    </w:p>
    <w:p w14:paraId="5BC2F2F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4.1 投标人编写的投标文件应包括下列内容：</w:t>
      </w:r>
    </w:p>
    <w:p w14:paraId="219927B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3096662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470293E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60EFA0B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65C7CF09">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（1）投标人</w:t>
      </w:r>
      <w:r>
        <w:rPr>
          <w:rFonts w:hint="eastAsia" w:ascii="宋体" w:hAnsi="宋体" w:cs="宋体"/>
          <w:color w:val="auto"/>
          <w:sz w:val="24"/>
          <w:highlight w:val="none"/>
          <w:shd w:val="clear" w:color="auto" w:fill="auto"/>
          <w:lang w:eastAsia="zh-CN"/>
        </w:rPr>
        <w:t>营业执照；</w:t>
      </w:r>
    </w:p>
    <w:p w14:paraId="48BA986C">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eastAsia="zh-CN"/>
        </w:rPr>
      </w:pPr>
      <w:r>
        <w:rPr>
          <w:rFonts w:hint="eastAsia" w:ascii="宋体" w:hAnsi="宋体" w:eastAsia="宋体" w:cs="宋体"/>
          <w:color w:val="auto"/>
          <w:sz w:val="24"/>
          <w:szCs w:val="22"/>
          <w:highlight w:val="none"/>
          <w:shd w:val="clear" w:color="auto" w:fill="auto"/>
          <w:lang w:eastAsia="zh-CN"/>
        </w:rPr>
        <w:t>（</w:t>
      </w:r>
      <w:r>
        <w:rPr>
          <w:rFonts w:hint="eastAsia" w:ascii="宋体" w:hAnsi="宋体" w:cs="宋体"/>
          <w:color w:val="auto"/>
          <w:sz w:val="24"/>
          <w:szCs w:val="22"/>
          <w:highlight w:val="none"/>
          <w:shd w:val="clear" w:color="auto" w:fill="auto"/>
          <w:lang w:val="en-US" w:eastAsia="zh-CN"/>
        </w:rPr>
        <w:t>2</w:t>
      </w:r>
      <w:r>
        <w:rPr>
          <w:rFonts w:hint="eastAsia" w:ascii="宋体" w:hAnsi="宋体" w:eastAsia="宋体" w:cs="宋体"/>
          <w:color w:val="auto"/>
          <w:sz w:val="24"/>
          <w:szCs w:val="22"/>
          <w:highlight w:val="none"/>
          <w:shd w:val="clear" w:color="auto" w:fill="auto"/>
          <w:lang w:eastAsia="zh-CN"/>
        </w:rPr>
        <w:t>）</w:t>
      </w:r>
      <w:r>
        <w:rPr>
          <w:rFonts w:hint="default" w:ascii="宋体" w:hAnsi="宋体" w:cs="宋体"/>
          <w:color w:val="auto"/>
          <w:sz w:val="24"/>
          <w:highlight w:val="none"/>
          <w:shd w:val="clear" w:color="auto" w:fill="auto"/>
          <w:lang w:val="en-US" w:eastAsia="zh-CN"/>
        </w:rPr>
        <w:t>满足《中华人民共和国政府采购法》第二十二条规定</w:t>
      </w:r>
      <w:r>
        <w:rPr>
          <w:rFonts w:hint="eastAsia" w:ascii="宋体" w:hAnsi="宋体" w:cs="宋体"/>
          <w:color w:val="auto"/>
          <w:sz w:val="24"/>
          <w:highlight w:val="none"/>
          <w:shd w:val="clear" w:color="auto" w:fill="auto"/>
          <w:lang w:val="en-US" w:eastAsia="zh-CN"/>
        </w:rPr>
        <w:t>并提供承诺书；</w:t>
      </w:r>
    </w:p>
    <w:p w14:paraId="4B74E5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3）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r>
        <w:rPr>
          <w:rFonts w:hint="eastAsia" w:ascii="宋体" w:hAnsi="宋体" w:cs="宋体"/>
          <w:bCs/>
          <w:color w:val="auto"/>
          <w:kern w:val="2"/>
          <w:sz w:val="24"/>
          <w:szCs w:val="24"/>
          <w:highlight w:val="none"/>
          <w:shd w:val="clear" w:color="auto" w:fill="auto"/>
          <w:lang w:val="en-GB" w:eastAsia="zh-CN" w:bidi="ar-SA"/>
        </w:rPr>
        <w:t>（</w:t>
      </w:r>
      <w:r>
        <w:rPr>
          <w:rFonts w:hint="eastAsia" w:ascii="宋体" w:hAnsi="宋体" w:cs="宋体"/>
          <w:bCs/>
          <w:color w:val="auto"/>
          <w:kern w:val="2"/>
          <w:sz w:val="24"/>
          <w:szCs w:val="24"/>
          <w:highlight w:val="none"/>
          <w:shd w:val="clear" w:color="auto" w:fill="auto"/>
          <w:lang w:val="en-US" w:eastAsia="zh-CN" w:bidi="ar-SA"/>
        </w:rPr>
        <w:t>提供查询截图加盖公章</w:t>
      </w:r>
      <w:r>
        <w:rPr>
          <w:rFonts w:hint="eastAsia" w:ascii="宋体" w:hAnsi="宋体" w:cs="宋体"/>
          <w:bCs/>
          <w:color w:val="auto"/>
          <w:kern w:val="2"/>
          <w:sz w:val="24"/>
          <w:szCs w:val="24"/>
          <w:highlight w:val="none"/>
          <w:shd w:val="clear" w:color="auto" w:fill="auto"/>
          <w:lang w:val="en-GB" w:eastAsia="zh-CN" w:bidi="ar-SA"/>
        </w:rPr>
        <w:t>）</w:t>
      </w:r>
    </w:p>
    <w:p w14:paraId="04505A6A">
      <w:pPr>
        <w:shd w:val="clear" w:color="auto" w:fill="auto"/>
        <w:spacing w:line="360" w:lineRule="auto"/>
        <w:ind w:firstLine="720" w:firstLineChars="30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szCs w:val="22"/>
          <w:highlight w:val="none"/>
          <w:shd w:val="clear" w:color="auto" w:fill="auto"/>
          <w:lang w:val="en-US" w:eastAsia="zh-CN"/>
        </w:rPr>
        <w:t>投标保证金缴纳凭证</w:t>
      </w:r>
      <w:r>
        <w:rPr>
          <w:rFonts w:hint="eastAsia" w:ascii="宋体" w:hAnsi="宋体" w:cs="宋体"/>
          <w:color w:val="auto"/>
          <w:sz w:val="24"/>
          <w:szCs w:val="22"/>
          <w:highlight w:val="none"/>
          <w:shd w:val="clear" w:color="auto" w:fill="auto"/>
          <w:lang w:val="en-US" w:eastAsia="zh-CN"/>
        </w:rPr>
        <w:t>；</w:t>
      </w:r>
    </w:p>
    <w:p w14:paraId="7CF6680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5、非联合体投标声明</w:t>
      </w:r>
    </w:p>
    <w:p w14:paraId="48BDE4A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6、关于资格的声明函</w:t>
      </w:r>
    </w:p>
    <w:p w14:paraId="33DD82B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lang w:eastAsia="zh-CN"/>
        </w:rPr>
        <w:t>制造商出具的授权函 （</w:t>
      </w:r>
      <w:r>
        <w:rPr>
          <w:rFonts w:hint="eastAsia" w:ascii="宋体" w:hAnsi="宋体" w:cs="宋体"/>
          <w:color w:val="auto"/>
          <w:sz w:val="24"/>
          <w:highlight w:val="none"/>
          <w:shd w:val="clear" w:color="auto" w:fill="auto"/>
          <w:lang w:val="en-US" w:eastAsia="zh-CN"/>
        </w:rPr>
        <w:t>如有</w:t>
      </w:r>
      <w:r>
        <w:rPr>
          <w:rFonts w:hint="eastAsia" w:ascii="宋体" w:hAnsi="宋体" w:cs="宋体"/>
          <w:color w:val="auto"/>
          <w:sz w:val="24"/>
          <w:highlight w:val="none"/>
          <w:shd w:val="clear" w:color="auto" w:fill="auto"/>
          <w:lang w:eastAsia="zh-CN"/>
        </w:rPr>
        <w:t>）</w:t>
      </w:r>
    </w:p>
    <w:p w14:paraId="02D3375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szCs w:val="24"/>
          <w:highlight w:val="none"/>
          <w:shd w:val="clear" w:color="auto" w:fill="auto"/>
        </w:rPr>
        <w:t>产品规格报价明细表</w:t>
      </w:r>
    </w:p>
    <w:p w14:paraId="798B18D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、投标产品技术规格及要求详述</w:t>
      </w:r>
    </w:p>
    <w:p w14:paraId="670158E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、有关投标产品的制造、验收标准</w:t>
      </w:r>
    </w:p>
    <w:p w14:paraId="18F7E7C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、售后服务承诺详述、维修、培训等计划详述</w:t>
      </w:r>
    </w:p>
    <w:p w14:paraId="2ED86A4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配件</w:t>
      </w:r>
      <w:r>
        <w:rPr>
          <w:rFonts w:hint="eastAsia" w:ascii="宋体" w:hAnsi="宋体" w:eastAsia="宋体" w:cs="宋体"/>
          <w:color w:val="auto"/>
          <w:sz w:val="24"/>
          <w:highlight w:val="none"/>
          <w:shd w:val="clear" w:color="auto" w:fill="auto"/>
        </w:rPr>
        <w:t>清单</w:t>
      </w:r>
    </w:p>
    <w:p w14:paraId="289B5E8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、技术参数、功能偏离表</w:t>
      </w:r>
    </w:p>
    <w:p w14:paraId="7C882C1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14</w:t>
      </w:r>
      <w:r>
        <w:rPr>
          <w:rFonts w:hint="eastAsia" w:ascii="宋体" w:hAnsi="宋体" w:eastAsia="宋体" w:cs="宋体"/>
          <w:color w:val="auto"/>
          <w:sz w:val="24"/>
          <w:highlight w:val="none"/>
          <w:shd w:val="clear" w:color="auto" w:fill="auto"/>
        </w:rPr>
        <w:t>、商务条款偏离表</w:t>
      </w:r>
    </w:p>
    <w:p w14:paraId="35F21A3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7BE7672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2886248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17、投标保证金退还说明</w:t>
      </w:r>
    </w:p>
    <w:p w14:paraId="7915B82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18、主要股东或出资人信息</w:t>
      </w:r>
    </w:p>
    <w:p w14:paraId="2B3E8A05">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szCs w:val="22"/>
          <w:highlight w:val="none"/>
          <w:shd w:val="clear" w:color="auto" w:fill="auto"/>
          <w:lang w:val="en-US" w:eastAsia="zh-CN"/>
        </w:rPr>
        <w:t>19</w:t>
      </w:r>
      <w:r>
        <w:rPr>
          <w:rFonts w:hint="eastAsia" w:ascii="宋体" w:hAnsi="宋体" w:eastAsia="宋体" w:cs="宋体"/>
          <w:color w:val="auto"/>
          <w:kern w:val="2"/>
          <w:sz w:val="24"/>
          <w:szCs w:val="22"/>
          <w:highlight w:val="none"/>
          <w:shd w:val="clear" w:color="auto" w:fill="auto"/>
          <w:lang w:val="en-US" w:eastAsia="zh-CN" w:bidi="ar-SA"/>
        </w:rPr>
        <w:t>、投标承诺书</w:t>
      </w:r>
    </w:p>
    <w:p w14:paraId="62E85CF3">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kern w:val="2"/>
          <w:sz w:val="24"/>
          <w:szCs w:val="22"/>
          <w:highlight w:val="none"/>
          <w:shd w:val="clear" w:color="auto" w:fill="auto"/>
          <w:lang w:val="en-US" w:eastAsia="zh-CN" w:bidi="ar-SA"/>
        </w:rPr>
        <w:t>2</w:t>
      </w:r>
      <w:r>
        <w:rPr>
          <w:rFonts w:hint="eastAsia" w:cs="宋体"/>
          <w:color w:val="auto"/>
          <w:kern w:val="2"/>
          <w:sz w:val="24"/>
          <w:szCs w:val="22"/>
          <w:highlight w:val="none"/>
          <w:shd w:val="clear" w:color="auto" w:fill="auto"/>
          <w:lang w:val="en-US" w:eastAsia="zh-CN" w:bidi="ar-SA"/>
        </w:rPr>
        <w:t>0</w:t>
      </w: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430DF0B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21</w:t>
      </w:r>
      <w:r>
        <w:rPr>
          <w:rFonts w:hint="eastAsia" w:ascii="宋体" w:hAnsi="宋体" w:eastAsia="宋体" w:cs="宋体"/>
          <w:color w:val="auto"/>
          <w:kern w:val="2"/>
          <w:sz w:val="24"/>
          <w:szCs w:val="22"/>
          <w:highlight w:val="none"/>
          <w:shd w:val="clear" w:color="auto" w:fill="auto"/>
          <w:lang w:val="en-US" w:eastAsia="zh-CN" w:bidi="ar-SA"/>
        </w:rPr>
        <w:t>、中小企业声明函</w:t>
      </w:r>
    </w:p>
    <w:p w14:paraId="2EAE19B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2"/>
          <w:highlight w:val="none"/>
          <w:shd w:val="clear" w:color="auto" w:fill="auto"/>
          <w:lang w:val="zh-CN" w:eastAsia="zh-CN" w:bidi="ar-SA"/>
        </w:rPr>
      </w:pPr>
      <w:r>
        <w:rPr>
          <w:rFonts w:hint="eastAsia" w:ascii="宋体" w:hAnsi="宋体" w:cs="宋体"/>
          <w:color w:val="auto"/>
          <w:kern w:val="2"/>
          <w:sz w:val="24"/>
          <w:szCs w:val="22"/>
          <w:highlight w:val="none"/>
          <w:shd w:val="clear" w:color="auto" w:fill="auto"/>
          <w:lang w:val="en-US" w:eastAsia="zh-CN" w:bidi="ar-SA"/>
        </w:rPr>
        <w:t>22</w:t>
      </w:r>
      <w:r>
        <w:rPr>
          <w:rFonts w:hint="eastAsia" w:ascii="宋体" w:hAnsi="宋体" w:eastAsia="宋体" w:cs="宋体"/>
          <w:color w:val="auto"/>
          <w:kern w:val="2"/>
          <w:sz w:val="24"/>
          <w:szCs w:val="22"/>
          <w:highlight w:val="none"/>
          <w:shd w:val="clear" w:color="auto" w:fill="auto"/>
          <w:lang w:val="en-US" w:eastAsia="zh-CN" w:bidi="ar-SA"/>
        </w:rPr>
        <w:t>、</w:t>
      </w:r>
      <w:r>
        <w:rPr>
          <w:rFonts w:hint="eastAsia" w:ascii="宋体" w:hAnsi="宋体" w:eastAsia="宋体" w:cs="宋体"/>
          <w:color w:val="auto"/>
          <w:kern w:val="2"/>
          <w:sz w:val="24"/>
          <w:szCs w:val="22"/>
          <w:highlight w:val="none"/>
          <w:shd w:val="clear" w:color="auto" w:fill="auto"/>
          <w:lang w:val="zh-CN" w:eastAsia="zh-CN" w:bidi="ar-SA"/>
        </w:rPr>
        <w:t>无重大违法记录声明函</w:t>
      </w:r>
    </w:p>
    <w:p w14:paraId="2A80D0C7">
      <w:pPr>
        <w:autoSpaceDE w:val="0"/>
        <w:autoSpaceDN w:val="0"/>
        <w:adjustRightInd w:val="0"/>
        <w:spacing w:line="360" w:lineRule="auto"/>
        <w:ind w:firstLine="482"/>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23</w:t>
      </w:r>
      <w:r>
        <w:rPr>
          <w:rFonts w:hint="eastAsia" w:ascii="宋体" w:hAnsi="宋体" w:eastAsia="宋体" w:cs="宋体"/>
          <w:color w:val="auto"/>
          <w:kern w:val="2"/>
          <w:sz w:val="24"/>
          <w:szCs w:val="22"/>
          <w:highlight w:val="none"/>
          <w:shd w:val="clear" w:color="auto" w:fill="auto"/>
          <w:lang w:val="en-US" w:eastAsia="zh-CN" w:bidi="ar-SA"/>
        </w:rPr>
        <w:t>、提供其它有利于投标的资料</w:t>
      </w:r>
    </w:p>
    <w:p w14:paraId="51538F2B">
      <w:pPr>
        <w:pStyle w:val="19"/>
        <w:spacing w:line="360" w:lineRule="auto"/>
        <w:ind w:firstLine="480" w:firstLineChars="200"/>
        <w:rPr>
          <w:rFonts w:hint="default" w:ascii="宋体" w:hAnsi="宋体" w:cs="宋体"/>
          <w:color w:val="auto"/>
          <w:kern w:val="2"/>
          <w:sz w:val="24"/>
          <w:szCs w:val="22"/>
          <w:highlight w:val="none"/>
          <w:shd w:val="clear" w:color="auto" w:fill="auto"/>
          <w:lang w:val="en-US" w:eastAsia="zh-CN" w:bidi="ar-SA"/>
        </w:rPr>
      </w:pPr>
    </w:p>
    <w:p w14:paraId="776C37F8">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5</w:t>
      </w:r>
      <w:r>
        <w:rPr>
          <w:rFonts w:hint="eastAsia" w:ascii="宋体" w:hAnsi="宋体" w:eastAsia="宋体" w:cs="宋体"/>
          <w:b/>
          <w:bCs/>
          <w:color w:val="auto"/>
          <w:sz w:val="24"/>
          <w:highlight w:val="none"/>
          <w:shd w:val="clear" w:color="auto" w:fill="auto"/>
          <w:lang w:val="zh-CN"/>
        </w:rPr>
        <w:t>．投标文件格式</w:t>
      </w:r>
    </w:p>
    <w:p w14:paraId="468E278A">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5.1 投标方应按招标文件范本格式中提供的投标文件格式认真填写投标书、开标一览表、投标表等，并注明投标货物的名称、货物简介、</w:t>
      </w:r>
      <w:r>
        <w:rPr>
          <w:rFonts w:hint="eastAsia" w:ascii="宋体" w:hAnsi="宋体" w:eastAsia="宋体" w:cs="宋体"/>
          <w:bCs/>
          <w:color w:val="auto"/>
          <w:sz w:val="24"/>
          <w:highlight w:val="none"/>
          <w:shd w:val="clear" w:color="auto" w:fill="auto"/>
        </w:rPr>
        <w:t>原产地、数量和价格等。</w:t>
      </w:r>
    </w:p>
    <w:p w14:paraId="0D38FC2A">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6．投标报价</w:t>
      </w:r>
    </w:p>
    <w:p w14:paraId="45FD2A30">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6.1 投标方须在投标报价表上标明单价</w:t>
      </w:r>
      <w:r>
        <w:rPr>
          <w:rFonts w:hint="eastAsia" w:ascii="宋体" w:hAnsi="宋体" w:eastAsia="宋体" w:cs="宋体"/>
          <w:b/>
          <w:bCs w:val="0"/>
          <w:color w:val="auto"/>
          <w:sz w:val="24"/>
          <w:szCs w:val="24"/>
          <w:highlight w:val="none"/>
          <w:shd w:val="clear" w:color="auto" w:fill="auto"/>
        </w:rPr>
        <w:t>（单价为综合单价，包括人工费、材料和设备费</w:t>
      </w:r>
      <w:r>
        <w:rPr>
          <w:rFonts w:hint="eastAsia" w:ascii="宋体" w:hAnsi="宋体" w:eastAsia="宋体" w:cs="宋体"/>
          <w:b/>
          <w:bCs w:val="0"/>
          <w:color w:val="auto"/>
          <w:sz w:val="24"/>
          <w:szCs w:val="24"/>
          <w:highlight w:val="none"/>
          <w:shd w:val="clear" w:color="auto" w:fill="auto"/>
          <w:lang w:eastAsia="zh-CN"/>
        </w:rPr>
        <w:t>等</w:t>
      </w:r>
      <w:r>
        <w:rPr>
          <w:rFonts w:hint="eastAsia" w:ascii="宋体" w:hAnsi="宋体" w:eastAsia="宋体" w:cs="宋体"/>
          <w:b/>
          <w:bCs w:val="0"/>
          <w:color w:val="auto"/>
          <w:sz w:val="24"/>
          <w:szCs w:val="24"/>
          <w:highlight w:val="none"/>
          <w:shd w:val="clear" w:color="auto" w:fill="auto"/>
        </w:rPr>
        <w:t>，以及一定范围内的风险的费用）</w:t>
      </w:r>
      <w:r>
        <w:rPr>
          <w:rFonts w:hint="eastAsia" w:ascii="宋体" w:hAnsi="宋体" w:eastAsia="宋体" w:cs="宋体"/>
          <w:bCs/>
          <w:color w:val="auto"/>
          <w:sz w:val="24"/>
          <w:highlight w:val="none"/>
          <w:shd w:val="clear" w:color="auto" w:fill="auto"/>
        </w:rPr>
        <w:t>和总价。如单价和总价不符，以单价累计为准。小写和大写不符，以大写为准。投标方如果不同意上述修改原则，其投标将被拒绝。投标方应标明其提供的所有货物及其相关工作范围内所有费用的总价，</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不接受有任何选择性的报价。</w:t>
      </w:r>
    </w:p>
    <w:p w14:paraId="18B6C425">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 投标时应注意下列几点：</w:t>
      </w:r>
    </w:p>
    <w:p w14:paraId="2617865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6.2.1 招标文件中特别要求的备品备件、易损件和专用工具的费用；</w:t>
      </w:r>
    </w:p>
    <w:p w14:paraId="773A600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6.2.2 招标文件中特别要求的安装、调试、培训、运输、保险及其它附带服务的全部费用；</w:t>
      </w:r>
    </w:p>
    <w:p w14:paraId="2EAA1503">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6.2.3 投标人提供的在中华人民共和国制造的货物，或已在境内的、国外生产的、已经进口货物，其货物的投标价即交货价中，包括制造、组装该货物所使用的零部件及原材料已付的全部关税、销售税和其他税。</w:t>
      </w:r>
    </w:p>
    <w:p w14:paraId="24F00B29">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7．投标报价的货币单位</w:t>
      </w:r>
    </w:p>
    <w:p w14:paraId="1A9ACCD3">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7.1 投标报价单位为人民币。对进口设备的报价也应以人民币进行报价。</w:t>
      </w:r>
    </w:p>
    <w:p w14:paraId="2E5D0A99">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eastAsia="zh-CN"/>
        </w:rPr>
      </w:pPr>
      <w:r>
        <w:rPr>
          <w:rFonts w:hint="eastAsia" w:ascii="宋体" w:hAnsi="宋体" w:eastAsia="宋体" w:cs="宋体"/>
          <w:b/>
          <w:bCs/>
          <w:color w:val="auto"/>
          <w:sz w:val="24"/>
          <w:highlight w:val="none"/>
          <w:shd w:val="clear" w:color="auto" w:fill="auto"/>
        </w:rPr>
        <w:t>8．投标文件规定的技术</w:t>
      </w:r>
      <w:r>
        <w:rPr>
          <w:rFonts w:hint="eastAsia" w:ascii="宋体" w:hAnsi="宋体" w:cs="宋体"/>
          <w:b/>
          <w:bCs/>
          <w:color w:val="auto"/>
          <w:sz w:val="24"/>
          <w:highlight w:val="none"/>
          <w:shd w:val="clear" w:color="auto" w:fill="auto"/>
          <w:lang w:eastAsia="zh-CN"/>
        </w:rPr>
        <w:t>投标文件</w:t>
      </w:r>
    </w:p>
    <w:p w14:paraId="13D32938">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8.1 投标方须提交证明拟供货物和服务符合招标文件规定的技术</w:t>
      </w:r>
      <w:r>
        <w:rPr>
          <w:rFonts w:hint="eastAsia" w:ascii="宋体" w:hAnsi="宋体" w:cs="宋体"/>
          <w:bCs/>
          <w:color w:val="auto"/>
          <w:sz w:val="24"/>
          <w:highlight w:val="none"/>
          <w:shd w:val="clear" w:color="auto" w:fill="auto"/>
          <w:lang w:eastAsia="zh-CN"/>
        </w:rPr>
        <w:t>投标文件</w:t>
      </w:r>
      <w:r>
        <w:rPr>
          <w:rFonts w:hint="eastAsia" w:ascii="宋体" w:hAnsi="宋体" w:eastAsia="宋体" w:cs="宋体"/>
          <w:bCs/>
          <w:color w:val="auto"/>
          <w:sz w:val="24"/>
          <w:highlight w:val="none"/>
          <w:shd w:val="clear" w:color="auto" w:fill="auto"/>
        </w:rPr>
        <w:t>，作为投标文件的一部分。</w:t>
      </w:r>
    </w:p>
    <w:p w14:paraId="5A3C8F6D">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8.2 上述文件可以是文字资料、图纸和数据，并提供：</w:t>
      </w:r>
    </w:p>
    <w:p w14:paraId="62DAF2CF">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（1）货物主要技术及性能特点的详细描述；</w:t>
      </w:r>
    </w:p>
    <w:p w14:paraId="5B02D8DE">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（2）货物主要部件的详细资料，包括检验报告等；</w:t>
      </w:r>
    </w:p>
    <w:p w14:paraId="5F0BAFFA">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（3）一份在技术规格中规定的保证货物正常和连续运转期间所需要的所有备件和专业工具的详细清单包括价格及供货来源信息。</w:t>
      </w:r>
    </w:p>
    <w:p w14:paraId="17CDDC9B">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（4）规格、技术参数偏离表（见附件）</w:t>
      </w:r>
    </w:p>
    <w:p w14:paraId="69CDE283">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9．投标有效期</w:t>
      </w:r>
    </w:p>
    <w:p w14:paraId="512DC4A9">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9.1 投标文件从开标之日起，投标有效期为90</w:t>
      </w:r>
      <w:r>
        <w:rPr>
          <w:rFonts w:hint="eastAsia" w:ascii="宋体" w:hAnsi="宋体" w:cs="宋体"/>
          <w:bCs/>
          <w:color w:val="auto"/>
          <w:sz w:val="24"/>
          <w:highlight w:val="none"/>
          <w:shd w:val="clear" w:color="auto" w:fill="auto"/>
          <w:lang w:val="en-US" w:eastAsia="zh-CN"/>
        </w:rPr>
        <w:t>日</w:t>
      </w:r>
      <w:r>
        <w:rPr>
          <w:rFonts w:hint="eastAsia" w:ascii="宋体" w:hAnsi="宋体" w:eastAsia="宋体" w:cs="宋体"/>
          <w:bCs/>
          <w:color w:val="auto"/>
          <w:sz w:val="24"/>
          <w:highlight w:val="none"/>
          <w:shd w:val="clear" w:color="auto" w:fill="auto"/>
        </w:rPr>
        <w:t>（如不满足将导致废标）。</w:t>
      </w:r>
    </w:p>
    <w:p w14:paraId="4D372801">
      <w:pPr>
        <w:shd w:val="clear"/>
        <w:autoSpaceDE w:val="0"/>
        <w:autoSpaceDN w:val="0"/>
        <w:adjustRightInd w:val="0"/>
        <w:spacing w:line="360" w:lineRule="auto"/>
        <w:ind w:firstLine="482"/>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9.2 在特殊情况下，</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可与投标人协商延长投标文件的有效期。</w:t>
      </w:r>
    </w:p>
    <w:p w14:paraId="5A3CA0B4">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．投标保证金</w:t>
      </w:r>
    </w:p>
    <w:p w14:paraId="6A0FFED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.1 投标保证金是为了弥补采购人因</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的违规行为而蒙受的损失。采购人在因</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的违规行为而受到损害时将没收其投标保证金，作为所受损害的补偿。</w:t>
      </w:r>
    </w:p>
    <w:p w14:paraId="1D30BC4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 xml:space="preserve">.2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在提交投标文件时应交纳投标保证金，其有效期应不低于投标有效期。</w:t>
      </w:r>
    </w:p>
    <w:p w14:paraId="0E6540B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 xml:space="preserve">.3 </w:t>
      </w:r>
      <w:r>
        <w:rPr>
          <w:rFonts w:hint="eastAsia" w:ascii="宋体" w:hAnsi="宋体" w:eastAsia="宋体" w:cs="宋体"/>
          <w:b/>
          <w:bCs/>
          <w:color w:val="auto"/>
          <w:sz w:val="24"/>
          <w:highlight w:val="none"/>
          <w:shd w:val="clear" w:color="auto" w:fill="auto"/>
          <w:lang w:val="zh-CN"/>
        </w:rPr>
        <w:t>投标保证金不接受现金。按招标文件要求，在投标截止时间前将本项目投标保证金</w:t>
      </w:r>
      <w:r>
        <w:rPr>
          <w:rFonts w:hint="eastAsia" w:ascii="宋体" w:hAnsi="宋体" w:cs="宋体"/>
          <w:b/>
          <w:bCs/>
          <w:color w:val="auto"/>
          <w:sz w:val="24"/>
          <w:highlight w:val="none"/>
          <w:shd w:val="clear" w:color="auto" w:fill="auto"/>
          <w:lang w:val="zh-CN"/>
        </w:rPr>
        <w:t>缴纳</w:t>
      </w:r>
      <w:r>
        <w:rPr>
          <w:rFonts w:hint="eastAsia" w:ascii="宋体" w:hAnsi="宋体" w:eastAsia="宋体" w:cs="宋体"/>
          <w:color w:val="auto"/>
          <w:sz w:val="24"/>
          <w:highlight w:val="none"/>
          <w:shd w:val="clear" w:color="auto" w:fill="auto"/>
          <w:lang w:val="zh-CN"/>
        </w:rPr>
        <w:t>。</w:t>
      </w:r>
    </w:p>
    <w:p w14:paraId="450B018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lang w:val="zh-CN"/>
        </w:rPr>
        <w:t xml:space="preserve">4 </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应当在《中标通知书》发出后5个工作日内无息退还未成交</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的投标保证金，在采购合同签订5个工作日内无息退还</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的投标保证金。</w:t>
      </w:r>
    </w:p>
    <w:p w14:paraId="14FB02E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.5 未按招标文件规定提交投标保证金的，</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应当拒绝接受投标方的投标文件，视为无效投标。</w:t>
      </w:r>
    </w:p>
    <w:p w14:paraId="1E666C4E">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.6 下列任何情况发生时，投标报价保证金将被没收。</w:t>
      </w:r>
    </w:p>
    <w:p w14:paraId="6421F8DB">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有下列情形之一的，投标保证金不予退还：</w:t>
      </w:r>
    </w:p>
    <w:p w14:paraId="0891FFD5">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lang w:eastAsia="zh-CN"/>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.1</w:t>
      </w:r>
      <w:r>
        <w:rPr>
          <w:rFonts w:hint="eastAsia" w:ascii="宋体" w:hAnsi="宋体" w:eastAsia="宋体" w:cs="宋体"/>
          <w:b/>
          <w:bCs w:val="0"/>
          <w:color w:val="auto"/>
          <w:sz w:val="24"/>
          <w:szCs w:val="24"/>
          <w:highlight w:val="none"/>
          <w:shd w:val="clear" w:color="auto" w:fill="auto"/>
          <w:lang w:eastAsia="zh-CN"/>
        </w:rPr>
        <w:t>投标人在提交投标文件截止时间后撤回投标文件的；</w:t>
      </w:r>
    </w:p>
    <w:p w14:paraId="5C95EB9E">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2</w:t>
      </w:r>
      <w:r>
        <w:rPr>
          <w:rFonts w:hint="eastAsia" w:ascii="宋体" w:hAnsi="宋体" w:eastAsia="宋体" w:cs="宋体"/>
          <w:b/>
          <w:bCs w:val="0"/>
          <w:color w:val="auto"/>
          <w:sz w:val="24"/>
          <w:szCs w:val="24"/>
          <w:highlight w:val="none"/>
          <w:shd w:val="clear" w:color="auto" w:fill="auto"/>
          <w:lang w:eastAsia="zh-CN"/>
        </w:rPr>
        <w:t>投标人在投标文件中提供虚假材料的；</w:t>
      </w:r>
    </w:p>
    <w:p w14:paraId="43C4E653">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3</w:t>
      </w:r>
      <w:r>
        <w:rPr>
          <w:rFonts w:hint="eastAsia" w:ascii="宋体" w:hAnsi="宋体" w:eastAsia="宋体" w:cs="宋体"/>
          <w:b/>
          <w:bCs w:val="0"/>
          <w:color w:val="auto"/>
          <w:sz w:val="24"/>
          <w:szCs w:val="24"/>
          <w:highlight w:val="none"/>
          <w:shd w:val="clear" w:color="auto" w:fill="auto"/>
        </w:rPr>
        <w:t>除因不可抗力或招标文件认可的情形以外，成交投标人不与采购人签订合同的；</w:t>
      </w:r>
    </w:p>
    <w:p w14:paraId="1F4C1871">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4</w:t>
      </w:r>
      <w:r>
        <w:rPr>
          <w:rFonts w:hint="eastAsia" w:ascii="宋体" w:hAnsi="宋体" w:eastAsia="宋体" w:cs="宋体"/>
          <w:b/>
          <w:bCs w:val="0"/>
          <w:color w:val="auto"/>
          <w:sz w:val="24"/>
          <w:szCs w:val="24"/>
          <w:highlight w:val="none"/>
          <w:shd w:val="clear" w:color="auto" w:fill="auto"/>
          <w:lang w:eastAsia="zh-CN"/>
        </w:rPr>
        <w:t>投标人与采购人、其他投标人或者采购代理机构恶意串通的；</w:t>
      </w:r>
    </w:p>
    <w:p w14:paraId="4DD04E59">
      <w:pPr>
        <w:shd w:val="clear"/>
        <w:autoSpaceDE w:val="0"/>
        <w:autoSpaceDN w:val="0"/>
        <w:adjustRightInd w:val="0"/>
        <w:spacing w:line="360" w:lineRule="auto"/>
        <w:jc w:val="left"/>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10.6</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5</w:t>
      </w:r>
      <w:r>
        <w:rPr>
          <w:rFonts w:hint="eastAsia" w:ascii="宋体" w:hAnsi="宋体" w:eastAsia="宋体" w:cs="宋体"/>
          <w:b/>
          <w:bCs w:val="0"/>
          <w:color w:val="auto"/>
          <w:sz w:val="24"/>
          <w:szCs w:val="24"/>
          <w:highlight w:val="none"/>
          <w:shd w:val="clear" w:color="auto" w:fill="auto"/>
        </w:rPr>
        <w:t>招标文件规定的其他情形。</w:t>
      </w:r>
    </w:p>
    <w:p w14:paraId="20F16D1C">
      <w:pPr>
        <w:pStyle w:val="15"/>
        <w:shd w:val="clear"/>
        <w:ind w:left="0" w:leftChars="0" w:firstLine="0" w:firstLineChars="0"/>
        <w:rPr>
          <w:rFonts w:hint="eastAsia"/>
          <w:color w:val="auto"/>
          <w:highlight w:val="none"/>
          <w:shd w:val="clear" w:color="auto" w:fill="auto"/>
        </w:rPr>
      </w:pPr>
    </w:p>
    <w:p w14:paraId="65F1C6B3">
      <w:pPr>
        <w:shd w:val="clear"/>
        <w:autoSpaceDE w:val="0"/>
        <w:autoSpaceDN w:val="0"/>
        <w:adjustRightInd w:val="0"/>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第三章 投标文件的递交</w:t>
      </w:r>
    </w:p>
    <w:p w14:paraId="752191F8">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、投标报价截止时间</w:t>
      </w:r>
    </w:p>
    <w:p w14:paraId="186F404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 投标文件的递交不得迟于规定时间。</w:t>
      </w:r>
    </w:p>
    <w:p w14:paraId="428E9CCB">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 参加招标的投标人的所有投标文件都必须在招标文件规定的地点投标截止时间之前，将投标文件纸质版送达规定的指定地点。</w:t>
      </w:r>
    </w:p>
    <w:p w14:paraId="65C06CC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  出现因招标文件的修改而推迟投标截止时间的情况时，投标方则须按采购代理机构的修改通知重新规定的投标时间递交。</w:t>
      </w:r>
    </w:p>
    <w:p w14:paraId="616BDB5B">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的签署规定（开标前送达，比照前款“第二部分”中19条款）</w:t>
      </w:r>
    </w:p>
    <w:p w14:paraId="531708C3">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11.4.1</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的页面必须用印刷体打印。</w:t>
      </w:r>
    </w:p>
    <w:p w14:paraId="5B2D79C0">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11.4.2</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应清楚工整，一般不准修改。个别非实质性修改之处应由供应商的被授权人或法人代表签章。</w:t>
      </w:r>
    </w:p>
    <w:p w14:paraId="3121672C">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11.4.3 所有</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必须提交正本一份和副本</w:t>
      </w:r>
      <w:r>
        <w:rPr>
          <w:rFonts w:hint="eastAsia" w:ascii="宋体" w:hAnsi="宋体" w:cs="宋体"/>
          <w:color w:val="auto"/>
          <w:sz w:val="24"/>
          <w:szCs w:val="22"/>
          <w:highlight w:val="none"/>
          <w:shd w:val="clear" w:color="auto" w:fill="auto"/>
          <w:lang w:val="en-US" w:eastAsia="zh-CN"/>
        </w:rPr>
        <w:t>二</w:t>
      </w:r>
      <w:r>
        <w:rPr>
          <w:rFonts w:hint="eastAsia" w:ascii="宋体" w:hAnsi="宋体" w:eastAsia="宋体" w:cs="宋体"/>
          <w:color w:val="auto"/>
          <w:sz w:val="24"/>
          <w:szCs w:val="22"/>
          <w:highlight w:val="none"/>
          <w:shd w:val="clear" w:color="auto" w:fill="auto"/>
          <w:lang w:val="en-US" w:eastAsia="zh-CN"/>
        </w:rPr>
        <w:t>份，并在封面上标记“正本”和“副本”。</w:t>
      </w:r>
    </w:p>
    <w:p w14:paraId="7A4F1EE1">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 xml:space="preserve">11.4.4 </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的正本与副本应当完全一致。当正本和副本之间出现差异时，以正本为准。</w:t>
      </w:r>
    </w:p>
    <w:p w14:paraId="7A479E49">
      <w:pPr>
        <w:shd w:val="clear"/>
        <w:autoSpaceDE w:val="0"/>
        <w:autoSpaceDN w:val="0"/>
        <w:adjustRightInd w:val="0"/>
        <w:spacing w:line="360" w:lineRule="auto"/>
        <w:ind w:firstLine="480"/>
        <w:rPr>
          <w:rFonts w:hint="eastAsia" w:ascii="宋体" w:hAnsi="宋体" w:eastAsia="宋体" w:cs="宋体"/>
          <w:color w:val="auto"/>
          <w:sz w:val="24"/>
          <w:szCs w:val="22"/>
          <w:highlight w:val="none"/>
          <w:shd w:val="clear" w:color="auto" w:fill="auto"/>
          <w:lang w:val="zh-CN"/>
        </w:rPr>
      </w:pPr>
      <w:r>
        <w:rPr>
          <w:rFonts w:hint="eastAsia" w:ascii="宋体" w:hAnsi="宋体" w:eastAsia="宋体" w:cs="宋体"/>
          <w:color w:val="auto"/>
          <w:sz w:val="24"/>
          <w:szCs w:val="22"/>
          <w:highlight w:val="none"/>
          <w:shd w:val="clear" w:color="auto" w:fill="auto"/>
          <w:lang w:val="en-US" w:eastAsia="zh-CN"/>
        </w:rPr>
        <w:t>11.4.5装订要求：</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正本与副本应分别装订成册（A4纸幅），并编制目录（图纸、图片等非文本形式的内容，可以不标注页码），目录和正文逐页标注连续页码（页码从目录编起，标注于页面底部居中位置）。采用左侧胶装方式装订， 装订应牢固、不易拆散和换页，不得采用活页夹装订，否则，采购人对由于</w:t>
      </w:r>
      <w:r>
        <w:rPr>
          <w:rFonts w:hint="eastAsia" w:ascii="宋体" w:hAnsi="宋体" w:cs="宋体"/>
          <w:color w:val="auto"/>
          <w:sz w:val="24"/>
          <w:szCs w:val="22"/>
          <w:highlight w:val="none"/>
          <w:shd w:val="clear" w:color="auto" w:fill="auto"/>
          <w:lang w:val="en-US" w:eastAsia="zh-CN"/>
        </w:rPr>
        <w:t>投标文件</w:t>
      </w:r>
      <w:r>
        <w:rPr>
          <w:rFonts w:hint="eastAsia" w:ascii="宋体" w:hAnsi="宋体" w:eastAsia="宋体" w:cs="宋体"/>
          <w:color w:val="auto"/>
          <w:sz w:val="24"/>
          <w:szCs w:val="22"/>
          <w:highlight w:val="none"/>
          <w:shd w:val="clear" w:color="auto" w:fill="auto"/>
          <w:lang w:val="en-US" w:eastAsia="zh-CN"/>
        </w:rPr>
        <w:t>装订松散而造成的丢失或其他后果不承担任何责任。</w:t>
      </w:r>
    </w:p>
    <w:p w14:paraId="6593495B">
      <w:pPr>
        <w:shd w:val="clear"/>
        <w:spacing w:line="360" w:lineRule="auto"/>
        <w:ind w:left="480" w:hanging="48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评标委员会</w:t>
      </w:r>
    </w:p>
    <w:p w14:paraId="0A7E41BF">
      <w:pPr>
        <w:shd w:val="clear"/>
        <w:tabs>
          <w:tab w:val="left" w:pos="1620"/>
        </w:tabs>
        <w:spacing w:line="360" w:lineRule="auto"/>
        <w:ind w:left="481" w:leftChars="229"/>
        <w:rPr>
          <w:rFonts w:hint="eastAsia" w:ascii="宋体" w:hAnsi="宋体" w:eastAsia="宋体" w:cs="宋体"/>
          <w:b/>
          <w:color w:val="auto"/>
          <w:sz w:val="24"/>
          <w:highlight w:val="none"/>
          <w:shd w:val="clear" w:color="auto" w:fill="auto"/>
        </w:rPr>
      </w:pPr>
      <w:r>
        <w:rPr>
          <w:rFonts w:hint="eastAsia" w:ascii="宋体" w:hAnsi="宋体" w:cs="宋体"/>
          <w:b/>
          <w:color w:val="auto"/>
          <w:sz w:val="24"/>
          <w:highlight w:val="none"/>
          <w:shd w:val="clear" w:color="auto" w:fill="auto"/>
          <w:lang w:val="en-US" w:eastAsia="zh-CN"/>
        </w:rPr>
        <w:t>12</w:t>
      </w:r>
      <w:r>
        <w:rPr>
          <w:rFonts w:hint="eastAsia" w:ascii="宋体" w:hAnsi="宋体" w:eastAsia="宋体" w:cs="宋体"/>
          <w:b/>
          <w:color w:val="auto"/>
          <w:sz w:val="24"/>
          <w:highlight w:val="none"/>
          <w:shd w:val="clear" w:color="auto" w:fill="auto"/>
        </w:rPr>
        <w:t>、评标委员会组成</w:t>
      </w:r>
    </w:p>
    <w:p w14:paraId="2C82C92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.1 由</w:t>
      </w:r>
      <w:r>
        <w:rPr>
          <w:rFonts w:hint="eastAsia" w:ascii="宋体" w:hAnsi="宋体" w:eastAsia="宋体" w:cs="宋体"/>
          <w:bCs/>
          <w:color w:val="auto"/>
          <w:sz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将根据《中华人民共和国政府采购法》规定，依法组建本次招标的评标委员会，负责组织本次招标的评标活动。评标委员会负责向</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推荐拟中标人或者根据</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的授权直接确定中标人。</w:t>
      </w:r>
    </w:p>
    <w:p w14:paraId="4AE9654E">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本招标文件中所指的评标委员会及其成员，适用于公开招标和邀请招标的采购方式。本招标文件中对评标委员会及其成员的要求，同时适用于采取邀请招标、竞争性谈判、询价或单一来源采购方式时依法组成的评审小组及其成员。</w:t>
      </w:r>
    </w:p>
    <w:p w14:paraId="5509410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.2 评标委员会人选于开标前确定。评标委员会成员名单在中标结果确定前保密。</w:t>
      </w:r>
    </w:p>
    <w:p w14:paraId="15BC10F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.3评标委员会由有关技术、经济等方面的专家和采购人熟悉相关业务的代表人员组成，成员为五人及以上的单数，其中技术、经济等方面的成员人数不少于成员总数的三分之二。</w:t>
      </w:r>
    </w:p>
    <w:p w14:paraId="435AE21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.4 按前款规定，评标委员会的成员，从专家库中采取随机抽取的方式确定。对于技术复杂、专业性要求较高或者国家有特殊要求的招标项目，抽取的专家不能满足评标工作需要时，将采取直接确定的方式选定评标委员会的人选。</w:t>
      </w:r>
    </w:p>
    <w:p w14:paraId="5FBB6F6D">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13</w:t>
      </w:r>
      <w:r>
        <w:rPr>
          <w:rFonts w:hint="eastAsia" w:ascii="宋体" w:hAnsi="宋体" w:eastAsia="宋体" w:cs="宋体"/>
          <w:b/>
          <w:bCs/>
          <w:color w:val="auto"/>
          <w:sz w:val="24"/>
          <w:highlight w:val="none"/>
          <w:shd w:val="clear" w:color="auto" w:fill="auto"/>
        </w:rPr>
        <w:t>.</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rPr>
        <w:t>评标委员会专家的条件和回避规定</w:t>
      </w:r>
    </w:p>
    <w:p w14:paraId="3D1F72C6">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 评标委员会专家应符合下列条件：</w:t>
      </w:r>
    </w:p>
    <w:p w14:paraId="46EB21AD">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.1.1 熟悉有关和招标投标的法律法规；</w:t>
      </w:r>
    </w:p>
    <w:p w14:paraId="116DAC5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 xml:space="preserve">.1.2 </w:t>
      </w:r>
      <w:r>
        <w:rPr>
          <w:rFonts w:hint="eastAsia" w:ascii="宋体" w:hAnsi="宋体" w:eastAsia="宋体" w:cs="宋体"/>
          <w:bCs/>
          <w:color w:val="auto"/>
          <w:sz w:val="24"/>
          <w:szCs w:val="22"/>
          <w:highlight w:val="none"/>
          <w:shd w:val="clear" w:color="auto" w:fill="auto"/>
        </w:rPr>
        <w:t>具有中级专业技术职称或同等专业水平且从事相关领域工作满8年,或者具有高级专业技术职称或同等专业水平；</w:t>
      </w:r>
    </w:p>
    <w:p w14:paraId="60A33D7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.1.3熟悉有关招标投标的法律法规，并具有与招标项目相关的实践经验；</w:t>
      </w:r>
    </w:p>
    <w:p w14:paraId="0AB1490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.1.4 能够认真、公正、诚实、廉洁的履行职责。</w:t>
      </w:r>
    </w:p>
    <w:p w14:paraId="6953D76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  有下列情形之一的，不得担任评标委员会成员：</w:t>
      </w:r>
    </w:p>
    <w:p w14:paraId="56CB712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.2.1 与投标方或者投标方主要负责人有近亲关系的或有利害关系的；</w:t>
      </w:r>
    </w:p>
    <w:p w14:paraId="56B5888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.2.2 与项目主管部门或者行政监督部门的人员有近亲关系的或有利害关系的；</w:t>
      </w:r>
    </w:p>
    <w:p w14:paraId="37741B4D">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.2.3 与投标方有经济利益关系，可能影响对投标公正评标的；</w:t>
      </w:r>
    </w:p>
    <w:p w14:paraId="45833C3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.2.4 曾因在招标、评标以及其他与招标、投标有关活动中从事违法行为而受过行政处罚或刑事处罚的。</w:t>
      </w:r>
    </w:p>
    <w:p w14:paraId="79214A2D">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14</w:t>
      </w:r>
      <w:r>
        <w:rPr>
          <w:rFonts w:hint="eastAsia" w:ascii="宋体" w:hAnsi="宋体" w:eastAsia="宋体" w:cs="宋体"/>
          <w:b/>
          <w:bCs/>
          <w:color w:val="auto"/>
          <w:sz w:val="24"/>
          <w:highlight w:val="none"/>
          <w:shd w:val="clear" w:color="auto" w:fill="auto"/>
        </w:rPr>
        <w:t>. 评标委员会成员应当熟悉并认真研究招标文件，至少应了解和熟悉以下内容：</w:t>
      </w:r>
    </w:p>
    <w:p w14:paraId="5AFAD5EC">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.1 招标目的。</w:t>
      </w:r>
    </w:p>
    <w:p w14:paraId="490EAC49">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.2 招标项目的范围、性质。</w:t>
      </w:r>
    </w:p>
    <w:p w14:paraId="736012C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.3 招标文件中规定的主要技术要求、标准和商务条款。</w:t>
      </w:r>
    </w:p>
    <w:p w14:paraId="10CFE35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.4 招标文件规定的评标原则、评标标准、评标方法和在评标过程中应考虑的相关因素。</w:t>
      </w:r>
    </w:p>
    <w:p w14:paraId="6E8F72AA">
      <w:pPr>
        <w:shd w:val="clear"/>
        <w:spacing w:line="360" w:lineRule="auto"/>
        <w:ind w:firstLine="482" w:firstLineChars="200"/>
        <w:rPr>
          <w:rFonts w:hint="eastAsia" w:ascii="宋体" w:hAnsi="宋体" w:eastAsia="宋体" w:cs="宋体"/>
          <w:bCs/>
          <w:color w:val="auto"/>
          <w:sz w:val="24"/>
          <w:highlight w:val="none"/>
          <w:shd w:val="clear" w:color="auto" w:fill="auto"/>
        </w:rPr>
      </w:pPr>
      <w:r>
        <w:rPr>
          <w:rFonts w:hint="eastAsia" w:ascii="宋体" w:hAnsi="宋体" w:cs="宋体"/>
          <w:b/>
          <w:bCs/>
          <w:color w:val="auto"/>
          <w:sz w:val="24"/>
          <w:szCs w:val="22"/>
          <w:highlight w:val="none"/>
          <w:shd w:val="clear" w:color="auto" w:fill="auto"/>
          <w:lang w:val="en-US" w:eastAsia="zh-CN"/>
        </w:rPr>
        <w:t>15</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应当向评标委员会提供评标所需的重要信息和数据。</w:t>
      </w:r>
    </w:p>
    <w:p w14:paraId="30FE570E">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1</w:t>
      </w:r>
      <w:r>
        <w:rPr>
          <w:rFonts w:hint="eastAsia" w:ascii="宋体" w:hAnsi="宋体" w:cs="宋体"/>
          <w:b/>
          <w:bCs/>
          <w:color w:val="auto"/>
          <w:sz w:val="24"/>
          <w:highlight w:val="none"/>
          <w:shd w:val="clear" w:color="auto" w:fill="auto"/>
          <w:lang w:val="en-US" w:eastAsia="zh-CN"/>
        </w:rPr>
        <w:t>6</w:t>
      </w:r>
      <w:r>
        <w:rPr>
          <w:rFonts w:hint="eastAsia" w:ascii="宋体" w:hAnsi="宋体" w:eastAsia="宋体" w:cs="宋体"/>
          <w:b/>
          <w:bCs/>
          <w:color w:val="auto"/>
          <w:sz w:val="24"/>
          <w:highlight w:val="none"/>
          <w:shd w:val="clear" w:color="auto" w:fill="auto"/>
        </w:rPr>
        <w:t>. 评标委员会成员有前款规定情形之一的，应当主动提出回避。</w:t>
      </w:r>
    </w:p>
    <w:p w14:paraId="6F2AD425">
      <w:pPr>
        <w:shd w:val="clear"/>
        <w:spacing w:line="360" w:lineRule="auto"/>
        <w:ind w:firstLine="472" w:firstLineChars="196"/>
        <w:rPr>
          <w:rFonts w:hint="eastAsia" w:ascii="宋体" w:hAnsi="宋体" w:eastAsia="宋体" w:cs="宋体"/>
          <w:b/>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17</w:t>
      </w:r>
      <w:r>
        <w:rPr>
          <w:rFonts w:hint="eastAsia" w:ascii="宋体" w:hAnsi="宋体" w:eastAsia="宋体" w:cs="宋体"/>
          <w:b/>
          <w:bCs/>
          <w:color w:val="auto"/>
          <w:sz w:val="24"/>
          <w:szCs w:val="24"/>
          <w:highlight w:val="none"/>
          <w:shd w:val="clear" w:color="auto" w:fill="auto"/>
        </w:rPr>
        <w:t xml:space="preserve">. </w:t>
      </w:r>
      <w:r>
        <w:rPr>
          <w:rFonts w:hint="eastAsia" w:ascii="宋体" w:hAnsi="宋体" w:eastAsia="宋体" w:cs="宋体"/>
          <w:b/>
          <w:bCs/>
          <w:color w:val="auto"/>
          <w:sz w:val="24"/>
          <w:highlight w:val="none"/>
          <w:shd w:val="clear" w:color="auto" w:fill="auto"/>
        </w:rPr>
        <w:t>评标委员会</w:t>
      </w:r>
      <w:r>
        <w:rPr>
          <w:rFonts w:hint="eastAsia" w:ascii="宋体" w:hAnsi="宋体" w:eastAsia="宋体" w:cs="宋体"/>
          <w:b/>
          <w:color w:val="auto"/>
          <w:sz w:val="24"/>
          <w:szCs w:val="24"/>
          <w:highlight w:val="none"/>
          <w:shd w:val="clear" w:color="auto" w:fill="auto"/>
        </w:rPr>
        <w:t xml:space="preserve">及其成员应当履行的义务： </w:t>
      </w:r>
    </w:p>
    <w:p w14:paraId="54005EC4">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.1 遵纪守法，客观、公正、廉洁地履行职责；</w:t>
      </w:r>
    </w:p>
    <w:p w14:paraId="78F16833">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.2 按照招标文件规定的评标方法和标准进行评标，严格履行签字确认手续，对评标意见承担个人责任；</w:t>
      </w:r>
    </w:p>
    <w:p w14:paraId="0F580788">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.3 对评标过程和结果，以及</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的商业秘密保密；</w:t>
      </w:r>
    </w:p>
    <w:p w14:paraId="2F05D65F">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.4 参与评标报告的起草；</w:t>
      </w:r>
    </w:p>
    <w:p w14:paraId="05C3F663">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.5 配合财政部门的投诉处理工作；</w:t>
      </w:r>
    </w:p>
    <w:p w14:paraId="4CD08AFF">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17</w:t>
      </w:r>
      <w:r>
        <w:rPr>
          <w:rFonts w:hint="eastAsia" w:ascii="宋体" w:hAnsi="宋体" w:eastAsia="宋体" w:cs="宋体"/>
          <w:bCs/>
          <w:color w:val="auto"/>
          <w:sz w:val="24"/>
          <w:highlight w:val="none"/>
          <w:shd w:val="clear" w:color="auto" w:fill="auto"/>
        </w:rPr>
        <w:t>.6 配合</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答复</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提出的质疑。</w:t>
      </w:r>
    </w:p>
    <w:p w14:paraId="0935DF38">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18</w:t>
      </w:r>
      <w:r>
        <w:rPr>
          <w:rFonts w:hint="eastAsia" w:ascii="宋体" w:hAnsi="宋体" w:eastAsia="宋体" w:cs="宋体"/>
          <w:b/>
          <w:bCs/>
          <w:color w:val="auto"/>
          <w:sz w:val="24"/>
          <w:highlight w:val="none"/>
          <w:shd w:val="clear" w:color="auto" w:fill="auto"/>
        </w:rPr>
        <w:t>. 评标委员会及其成员应注意事项：</w:t>
      </w:r>
    </w:p>
    <w:p w14:paraId="6D68083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1 评标委员会应当客观、公正地履行职责，遵守职业道德，不得与任何投标人或者与招标结果有利害关系的人员进行私下接触，须响应前款</w:t>
      </w:r>
      <w:r>
        <w:rPr>
          <w:rFonts w:hint="eastAsia" w:ascii="宋体" w:hAnsi="宋体" w:eastAsia="宋体" w:cs="宋体"/>
          <w:color w:val="auto"/>
          <w:sz w:val="24"/>
          <w:highlight w:val="none"/>
          <w:shd w:val="clear" w:color="auto" w:fill="auto"/>
        </w:rPr>
        <w:t>“第三部分”中8.1条款之规定要求。</w:t>
      </w:r>
    </w:p>
    <w:p w14:paraId="32A338BC">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.2 评标委员会应当</w:t>
      </w:r>
      <w:r>
        <w:rPr>
          <w:rFonts w:hint="eastAsia" w:ascii="宋体" w:hAnsi="宋体" w:eastAsia="宋体" w:cs="宋体"/>
          <w:color w:val="auto"/>
          <w:sz w:val="24"/>
          <w:highlight w:val="none"/>
          <w:shd w:val="clear" w:color="auto" w:fill="auto"/>
        </w:rPr>
        <w:t>遵循独立评标的原则</w:t>
      </w:r>
      <w:r>
        <w:rPr>
          <w:rFonts w:hint="eastAsia" w:ascii="宋体" w:hAnsi="宋体" w:eastAsia="宋体" w:cs="宋体"/>
          <w:bCs/>
          <w:color w:val="auto"/>
          <w:sz w:val="24"/>
          <w:highlight w:val="none"/>
          <w:shd w:val="clear" w:color="auto" w:fill="auto"/>
        </w:rPr>
        <w:t>，按照《中华人民共和国政府采购法》，要以招标文件为评标的唯一依据，不做标书以外无关问题讨论和将招标文件中没有规定的标准和方法不得作为评标的依据。应本着“实事求是、公正诚信”的原则，根据招标文件规定的评标标准和方法，对投标方的投标文件进行系统地评标和比较。并按要求</w:t>
      </w:r>
      <w:r>
        <w:rPr>
          <w:rFonts w:hint="eastAsia" w:ascii="宋体" w:hAnsi="宋体" w:eastAsia="宋体" w:cs="宋体"/>
          <w:color w:val="auto"/>
          <w:sz w:val="24"/>
          <w:highlight w:val="none"/>
          <w:shd w:val="clear" w:color="auto" w:fill="auto"/>
          <w:lang w:val="zh-CN"/>
        </w:rPr>
        <w:t>做好相关书面原始署名记录。</w:t>
      </w:r>
    </w:p>
    <w:p w14:paraId="0FCE5C01">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.3 评标委员会应当客观、公正地履行职责。评标时，严禁存在</w:t>
      </w:r>
      <w:r>
        <w:rPr>
          <w:rFonts w:hint="eastAsia" w:ascii="宋体" w:hAnsi="宋体" w:eastAsia="宋体" w:cs="宋体"/>
          <w:color w:val="auto"/>
          <w:sz w:val="24"/>
          <w:highlight w:val="none"/>
          <w:shd w:val="clear" w:color="auto" w:fill="auto"/>
          <w:lang w:val="zh-CN"/>
        </w:rPr>
        <w:t>个人印象、个人关系或带有明显倾向性的行为发生。</w:t>
      </w:r>
      <w:r>
        <w:rPr>
          <w:rFonts w:hint="eastAsia" w:ascii="宋体" w:hAnsi="宋体" w:eastAsia="宋体" w:cs="宋体"/>
          <w:bCs/>
          <w:color w:val="auto"/>
          <w:sz w:val="24"/>
          <w:highlight w:val="none"/>
          <w:shd w:val="clear" w:color="auto" w:fill="auto"/>
        </w:rPr>
        <w:t>否则，经核实后，</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将有权予以制止此类行为的发生，</w:t>
      </w:r>
      <w:r>
        <w:rPr>
          <w:rFonts w:hint="eastAsia" w:ascii="宋体" w:hAnsi="宋体" w:eastAsia="宋体" w:cs="宋体"/>
          <w:color w:val="auto"/>
          <w:sz w:val="24"/>
          <w:highlight w:val="none"/>
          <w:shd w:val="clear" w:color="auto" w:fill="auto"/>
          <w:lang w:val="zh-CN"/>
        </w:rPr>
        <w:t>责成其修正不果的，将做为不良记录记录在案，并按相关政策法规的规定和程序，向财政监管部门提出处罚建议意见。</w:t>
      </w:r>
    </w:p>
    <w:p w14:paraId="57487827">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.4评标委员会成员和与本次评标活动有关的工作人员，不得透露对投标文件的评标和比较、中标候选人的推荐情况以及与评标有关的其他情况。</w:t>
      </w:r>
    </w:p>
    <w:p w14:paraId="01741ECA">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Cs/>
          <w:color w:val="auto"/>
          <w:sz w:val="24"/>
          <w:highlight w:val="none"/>
          <w:shd w:val="clear" w:color="auto" w:fill="auto"/>
          <w:lang w:val="en-US" w:eastAsia="zh-CN"/>
        </w:rPr>
        <w:t>18</w:t>
      </w:r>
      <w:r>
        <w:rPr>
          <w:rFonts w:hint="eastAsia" w:ascii="宋体" w:hAnsi="宋体" w:eastAsia="宋体" w:cs="宋体"/>
          <w:bCs/>
          <w:color w:val="auto"/>
          <w:sz w:val="24"/>
          <w:highlight w:val="none"/>
          <w:shd w:val="clear" w:color="auto" w:fill="auto"/>
        </w:rPr>
        <w:t>.5 除法律需要外，自开标直至宣布中标及签订合同为止，有关投标文件的审查、澄清、评定及关于评标的建议等情况，评标委员会及其成员任何人均不得以任何形式泄露，评标过程中如有不明事宜，需要投标方进行解释的，只能由评标委员会各成员进行询标（答疑）。</w:t>
      </w:r>
    </w:p>
    <w:p w14:paraId="019569A2">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cs="宋体"/>
          <w:b w:val="0"/>
          <w:bCs/>
          <w:color w:val="auto"/>
          <w:sz w:val="24"/>
          <w:highlight w:val="none"/>
          <w:shd w:val="clear" w:color="auto" w:fill="auto"/>
          <w:lang w:val="en-US" w:eastAsia="zh-CN"/>
        </w:rPr>
        <w:t>19</w:t>
      </w:r>
      <w:r>
        <w:rPr>
          <w:rFonts w:hint="eastAsia" w:ascii="宋体" w:hAnsi="宋体" w:eastAsia="宋体" w:cs="宋体"/>
          <w:b w:val="0"/>
          <w:bCs/>
          <w:color w:val="auto"/>
          <w:sz w:val="24"/>
          <w:highlight w:val="none"/>
          <w:shd w:val="clear" w:color="auto" w:fill="auto"/>
        </w:rPr>
        <w:t>.</w:t>
      </w:r>
      <w:r>
        <w:rPr>
          <w:rFonts w:hint="eastAsia" w:ascii="宋体" w:hAnsi="宋体" w:eastAsia="宋体" w:cs="宋体"/>
          <w:bCs/>
          <w:color w:val="auto"/>
          <w:sz w:val="24"/>
          <w:highlight w:val="none"/>
          <w:shd w:val="clear" w:color="auto" w:fill="auto"/>
        </w:rPr>
        <w:t xml:space="preserve"> 与评标活动有关的工作人员，自开标之日期起至定标日止，在此期间任何监标人、采购人代表、特邀代表、工作人员及</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不得干扰评标委员会正常及其它评标工作，否则，</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将有权取消其权利资格。</w:t>
      </w:r>
      <w:r>
        <w:rPr>
          <w:rFonts w:hint="eastAsia" w:ascii="宋体" w:hAnsi="宋体" w:eastAsia="宋体" w:cs="宋体"/>
          <w:bCs/>
          <w:color w:val="auto"/>
          <w:sz w:val="24"/>
          <w:highlight w:val="none"/>
          <w:shd w:val="clear" w:color="auto" w:fill="auto"/>
        </w:rPr>
        <w:tab/>
      </w:r>
    </w:p>
    <w:p w14:paraId="5589D476">
      <w:pPr>
        <w:pStyle w:val="4"/>
        <w:ind w:left="0" w:leftChars="0" w:firstLine="0" w:firstLineChars="0"/>
        <w:rPr>
          <w:rFonts w:hint="eastAsia"/>
        </w:rPr>
      </w:pPr>
    </w:p>
    <w:p w14:paraId="6F0E7BCF">
      <w:pPr>
        <w:rPr>
          <w:rFonts w:hint="eastAsia"/>
          <w:color w:val="auto"/>
        </w:rPr>
      </w:pPr>
    </w:p>
    <w:p w14:paraId="3BFB3857">
      <w:pP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br w:type="page"/>
      </w:r>
    </w:p>
    <w:p w14:paraId="332AC547">
      <w:pPr>
        <w:shd w:val="clear"/>
        <w:spacing w:line="360" w:lineRule="auto"/>
        <w:jc w:val="center"/>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t>第</w:t>
      </w:r>
      <w:r>
        <w:rPr>
          <w:rFonts w:hint="eastAsia" w:ascii="宋体" w:hAnsi="宋体" w:cs="宋体"/>
          <w:b/>
          <w:bCs/>
          <w:color w:val="auto"/>
          <w:sz w:val="36"/>
          <w:szCs w:val="36"/>
          <w:highlight w:val="none"/>
          <w:shd w:val="clear" w:color="auto" w:fill="auto"/>
          <w:lang w:eastAsia="zh-CN"/>
        </w:rPr>
        <w:t>六</w:t>
      </w:r>
      <w:r>
        <w:rPr>
          <w:rFonts w:hint="eastAsia" w:ascii="宋体" w:hAnsi="宋体" w:eastAsia="宋体" w:cs="宋体"/>
          <w:b/>
          <w:bCs/>
          <w:color w:val="auto"/>
          <w:sz w:val="36"/>
          <w:szCs w:val="36"/>
          <w:highlight w:val="none"/>
          <w:shd w:val="clear" w:color="auto" w:fill="auto"/>
        </w:rPr>
        <w:t>部分 开标 评标 定标说明</w:t>
      </w:r>
    </w:p>
    <w:p w14:paraId="3B3373B1">
      <w:pPr>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第一章 开　标</w:t>
      </w:r>
    </w:p>
    <w:p w14:paraId="5E5FFE08">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20</w:t>
      </w:r>
      <w:r>
        <w:rPr>
          <w:rFonts w:hint="eastAsia" w:ascii="宋体" w:hAnsi="宋体" w:eastAsia="宋体" w:cs="宋体"/>
          <w:b/>
          <w:bCs/>
          <w:color w:val="auto"/>
          <w:sz w:val="24"/>
          <w:highlight w:val="none"/>
          <w:shd w:val="clear" w:color="auto" w:fill="auto"/>
        </w:rPr>
        <w:t>．开标</w:t>
      </w:r>
    </w:p>
    <w:p w14:paraId="25E5A33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bCs/>
          <w:color w:val="auto"/>
          <w:sz w:val="24"/>
          <w:highlight w:val="none"/>
          <w:shd w:val="clear" w:color="auto" w:fill="auto"/>
        </w:rPr>
        <w:t>.1 本次招标按招标文件的规定的时间和地点进行公开开标，允许投标人的法定代表人或其授权人参加</w:t>
      </w:r>
      <w:r>
        <w:rPr>
          <w:rFonts w:hint="eastAsia" w:ascii="宋体" w:hAnsi="宋体" w:cs="宋体"/>
          <w:bCs/>
          <w:color w:val="auto"/>
          <w:sz w:val="24"/>
          <w:highlight w:val="none"/>
          <w:shd w:val="clear" w:color="auto" w:fill="auto"/>
          <w:lang w:eastAsia="zh-CN"/>
        </w:rPr>
        <w:t>政采云在线</w:t>
      </w:r>
      <w:r>
        <w:rPr>
          <w:rFonts w:hint="eastAsia" w:ascii="宋体" w:hAnsi="宋体" w:eastAsia="宋体" w:cs="宋体"/>
          <w:bCs/>
          <w:color w:val="auto"/>
          <w:sz w:val="24"/>
          <w:highlight w:val="none"/>
          <w:shd w:val="clear" w:color="auto" w:fill="auto"/>
        </w:rPr>
        <w:t>开标会。</w:t>
      </w:r>
    </w:p>
    <w:p w14:paraId="18B39F8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.2 为了体现投标人的合法权益，和确保评标工作的公平、公正，投标人如果认为参加评标的评标委员会成员及其他与会人员与其他</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有利害关系的，</w:t>
      </w:r>
      <w:r>
        <w:rPr>
          <w:rFonts w:hint="eastAsia" w:ascii="宋体" w:hAnsi="宋体" w:cs="宋体"/>
          <w:color w:val="auto"/>
          <w:sz w:val="24"/>
          <w:highlight w:val="none"/>
          <w:shd w:val="clear" w:color="auto" w:fill="auto"/>
          <w:lang w:val="zh-CN"/>
        </w:rPr>
        <w:t>有权以电子形式在录音录像下</w:t>
      </w:r>
      <w:r>
        <w:rPr>
          <w:rFonts w:hint="eastAsia" w:ascii="宋体" w:hAnsi="宋体" w:eastAsia="宋体" w:cs="宋体"/>
          <w:color w:val="auto"/>
          <w:sz w:val="24"/>
          <w:highlight w:val="none"/>
          <w:shd w:val="clear" w:color="auto" w:fill="auto"/>
          <w:lang w:val="zh-CN"/>
        </w:rPr>
        <w:t>向采购人申请其回避。如不提请采购人申请其回避的，则视同无利害关系。</w:t>
      </w:r>
    </w:p>
    <w:p w14:paraId="51ECE0D4">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.3 按照上述会议通过事项，所有参加投标的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如事后发生上述原因的质疑或投诉事项，</w:t>
      </w:r>
      <w:r>
        <w:rPr>
          <w:rFonts w:hint="eastAsia" w:ascii="宋体" w:hAnsi="宋体" w:cs="宋体"/>
          <w:color w:val="auto"/>
          <w:sz w:val="24"/>
          <w:highlight w:val="none"/>
          <w:shd w:val="clear" w:color="auto" w:fill="auto"/>
          <w:lang w:val="zh-CN"/>
        </w:rPr>
        <w:t>新疆锦瑞祥工程项目咨询管理有限公司</w:t>
      </w:r>
      <w:r>
        <w:rPr>
          <w:rFonts w:hint="eastAsia" w:ascii="宋体" w:hAnsi="宋体" w:eastAsia="宋体" w:cs="宋体"/>
          <w:color w:val="auto"/>
          <w:sz w:val="24"/>
          <w:highlight w:val="none"/>
          <w:shd w:val="clear" w:color="auto" w:fill="auto"/>
          <w:lang w:val="zh-CN"/>
        </w:rPr>
        <w:t>将不予采信。</w:t>
      </w:r>
    </w:p>
    <w:p w14:paraId="5A1E6793">
      <w:pPr>
        <w:shd w:val="clear"/>
        <w:spacing w:line="360" w:lineRule="auto"/>
        <w:ind w:firstLine="480"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color w:val="auto"/>
          <w:sz w:val="24"/>
          <w:szCs w:val="22"/>
          <w:highlight w:val="none"/>
          <w:shd w:val="clear" w:color="auto" w:fill="auto"/>
          <w:lang w:val="en-US" w:eastAsia="zh-CN"/>
        </w:rPr>
        <w:t>0</w:t>
      </w:r>
      <w:r>
        <w:rPr>
          <w:rFonts w:hint="eastAsia" w:ascii="宋体" w:hAnsi="宋体" w:cs="宋体"/>
          <w:color w:val="auto"/>
          <w:sz w:val="24"/>
          <w:szCs w:val="22"/>
          <w:highlight w:val="none"/>
          <w:shd w:val="clear" w:color="auto" w:fill="auto"/>
          <w:lang w:val="zh-CN"/>
        </w:rPr>
        <w:t>.4 投标文件响应性审查</w:t>
      </w:r>
    </w:p>
    <w:p w14:paraId="5214ACB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2</w:t>
      </w:r>
      <w:r>
        <w:rPr>
          <w:rFonts w:hint="eastAsia" w:ascii="宋体" w:hAnsi="宋体" w:cs="宋体"/>
          <w:bCs/>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.4.1</w:t>
      </w:r>
      <w:r>
        <w:rPr>
          <w:rFonts w:hint="eastAsia" w:ascii="宋体" w:hAnsi="宋体" w:eastAsia="宋体" w:cs="宋体"/>
          <w:bCs/>
          <w:color w:val="auto"/>
          <w:sz w:val="24"/>
          <w:szCs w:val="24"/>
          <w:highlight w:val="none"/>
          <w:shd w:val="clear" w:color="auto" w:fill="auto"/>
        </w:rPr>
        <w:t>开标后，</w:t>
      </w:r>
      <w:r>
        <w:rPr>
          <w:rFonts w:hint="eastAsia" w:ascii="宋体" w:hAnsi="宋体" w:eastAsia="宋体" w:cs="宋体"/>
          <w:bCs/>
          <w:color w:val="auto"/>
          <w:sz w:val="24"/>
          <w:szCs w:val="24"/>
          <w:highlight w:val="none"/>
          <w:shd w:val="clear" w:color="auto" w:fill="auto"/>
          <w:lang w:eastAsia="zh-CN"/>
        </w:rPr>
        <w:t>采购</w:t>
      </w:r>
      <w:r>
        <w:rPr>
          <w:rFonts w:hint="eastAsia" w:ascii="宋体" w:hAnsi="宋体" w:cs="宋体"/>
          <w:bCs/>
          <w:color w:val="auto"/>
          <w:sz w:val="24"/>
          <w:szCs w:val="24"/>
          <w:highlight w:val="none"/>
          <w:shd w:val="clear" w:color="auto" w:fill="auto"/>
          <w:lang w:eastAsia="zh-CN"/>
        </w:rPr>
        <w:t>代理机构与监督人</w:t>
      </w:r>
      <w:r>
        <w:rPr>
          <w:rFonts w:hint="eastAsia" w:ascii="宋体" w:hAnsi="宋体" w:eastAsia="宋体" w:cs="宋体"/>
          <w:bCs/>
          <w:color w:val="auto"/>
          <w:sz w:val="24"/>
          <w:szCs w:val="24"/>
          <w:highlight w:val="none"/>
          <w:shd w:val="clear" w:color="auto" w:fill="auto"/>
        </w:rPr>
        <w:t>将组织</w:t>
      </w:r>
      <w:r>
        <w:rPr>
          <w:rFonts w:hint="eastAsia" w:ascii="宋体" w:hAnsi="宋体" w:cs="宋体"/>
          <w:bCs/>
          <w:color w:val="auto"/>
          <w:sz w:val="24"/>
          <w:szCs w:val="24"/>
          <w:highlight w:val="none"/>
          <w:shd w:val="clear" w:color="auto" w:fill="auto"/>
          <w:lang w:eastAsia="zh-CN"/>
        </w:rPr>
        <w:t>在政采云在线平台上</w:t>
      </w:r>
      <w:r>
        <w:rPr>
          <w:rFonts w:hint="eastAsia" w:ascii="宋体" w:hAnsi="宋体" w:eastAsia="宋体" w:cs="宋体"/>
          <w:bCs/>
          <w:color w:val="auto"/>
          <w:sz w:val="24"/>
          <w:szCs w:val="24"/>
          <w:highlight w:val="none"/>
          <w:shd w:val="clear" w:color="auto" w:fill="auto"/>
        </w:rPr>
        <w:t>进行</w:t>
      </w:r>
      <w:r>
        <w:rPr>
          <w:rFonts w:hint="eastAsia" w:ascii="宋体" w:hAnsi="宋体" w:cs="宋体"/>
          <w:bCs/>
          <w:color w:val="auto"/>
          <w:sz w:val="24"/>
          <w:szCs w:val="24"/>
          <w:highlight w:val="none"/>
          <w:shd w:val="clear" w:color="auto" w:fill="auto"/>
          <w:lang w:eastAsia="zh-CN"/>
        </w:rPr>
        <w:t>资格</w:t>
      </w:r>
      <w:r>
        <w:rPr>
          <w:rFonts w:hint="eastAsia" w:ascii="宋体" w:hAnsi="宋体" w:eastAsia="宋体" w:cs="宋体"/>
          <w:bCs/>
          <w:color w:val="auto"/>
          <w:sz w:val="24"/>
          <w:szCs w:val="24"/>
          <w:highlight w:val="none"/>
          <w:shd w:val="clear" w:color="auto" w:fill="auto"/>
        </w:rPr>
        <w:t>审查，应检查其是否满足招标文件的格式要求，是否提供投标保证金等。</w:t>
      </w:r>
    </w:p>
    <w:p w14:paraId="7C785A1E">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将确定每一投标人是否对投标文件的要求做出了实质性响应，而没有重大偏离。实质性响应的投标是指符合招标文件的所有条款、条件和规定且没有重大偏离和保留的投标。</w:t>
      </w:r>
    </w:p>
    <w:p w14:paraId="5CDDAA99">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3</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判断投标文件的响应性仅基于投标文件本身而不靠外部证据。</w:t>
      </w:r>
    </w:p>
    <w:p w14:paraId="47CDA44B">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0</w:t>
      </w:r>
      <w:r>
        <w:rPr>
          <w:rFonts w:hint="eastAsia" w:ascii="宋体" w:hAnsi="宋体" w:eastAsia="宋体" w:cs="宋体"/>
          <w:color w:val="auto"/>
          <w:sz w:val="24"/>
          <w:highlight w:val="none"/>
          <w:shd w:val="clear" w:color="auto" w:fill="auto"/>
          <w:lang w:val="zh-CN"/>
        </w:rPr>
        <w:t>.4.</w:t>
      </w:r>
      <w:r>
        <w:rPr>
          <w:rFonts w:hint="eastAsia" w:ascii="宋体" w:hAnsi="宋体" w:cs="宋体"/>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将拒绝被确定为非实质性响应的投标。投标方不能通过修正或撤回不符合之处而使其投标成为实质性响应的投标。</w:t>
      </w:r>
    </w:p>
    <w:p w14:paraId="7441EFE7">
      <w:pPr>
        <w:shd w:val="clear"/>
        <w:spacing w:line="360" w:lineRule="auto"/>
        <w:ind w:firstLine="472"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.5 投标登记确认的审查</w:t>
      </w:r>
    </w:p>
    <w:p w14:paraId="4687E8C9">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.5.1</w:t>
      </w:r>
      <w:r>
        <w:rPr>
          <w:rFonts w:hint="eastAsia" w:ascii="宋体" w:hAnsi="宋体" w:cs="宋体"/>
          <w:color w:val="auto"/>
          <w:sz w:val="24"/>
          <w:szCs w:val="24"/>
          <w:highlight w:val="none"/>
          <w:shd w:val="clear" w:color="auto" w:fill="auto"/>
          <w:lang w:eastAsia="zh-CN"/>
        </w:rPr>
        <w:t>投标人在规定时间内将投标文件上传至政采云平台。</w:t>
      </w:r>
      <w:r>
        <w:rPr>
          <w:rFonts w:hint="eastAsia" w:ascii="宋体" w:hAnsi="宋体" w:eastAsia="宋体" w:cs="宋体"/>
          <w:color w:val="auto"/>
          <w:sz w:val="24"/>
          <w:szCs w:val="24"/>
          <w:highlight w:val="none"/>
          <w:shd w:val="clear" w:color="auto" w:fill="auto"/>
        </w:rPr>
        <w:t>凡按规定时间前进行了投标登记确认的，其投标被接受。否则，其投标将直接被拒绝。</w:t>
      </w:r>
    </w:p>
    <w:p w14:paraId="2A5EB294">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.5.2 通报后，在招标文件及程序符合法律规定的前提下，对招标文件做出实质性响应的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只有两家时，且是第一次开标，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按照公开、公平和竞争的原则，采购人可以书面提出转竞争性谈判方式进行且提交批准后，按批准后的采购方式继续开标。反之，则应直接作废标处理，并依法重新组织采购。</w:t>
      </w:r>
    </w:p>
    <w:p w14:paraId="0661BF0B">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color w:val="auto"/>
          <w:sz w:val="24"/>
          <w:szCs w:val="24"/>
          <w:highlight w:val="none"/>
          <w:shd w:val="clear" w:color="auto" w:fill="auto"/>
        </w:rPr>
        <w:t>.5.3 通报后，如果合格</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只有一家时，且是第一次开标，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应中止谈判，重新组织采购；如果是第二次开标，采购人和投标商既没有过不良行为记录，也不存在明显或恶意的投标倾向性行为，采购人可以书面申请</w:t>
      </w:r>
      <w:r>
        <w:rPr>
          <w:rFonts w:hint="eastAsia" w:ascii="宋体" w:hAnsi="宋体" w:eastAsia="宋体" w:cs="宋体"/>
          <w:bCs/>
          <w:color w:val="auto"/>
          <w:sz w:val="24"/>
          <w:szCs w:val="24"/>
          <w:highlight w:val="none"/>
          <w:shd w:val="clear" w:color="auto" w:fill="auto"/>
        </w:rPr>
        <w:t>单一来源方式</w:t>
      </w:r>
      <w:r>
        <w:rPr>
          <w:rFonts w:hint="eastAsia" w:ascii="宋体" w:hAnsi="宋体" w:eastAsia="宋体" w:cs="宋体"/>
          <w:color w:val="auto"/>
          <w:sz w:val="24"/>
          <w:szCs w:val="24"/>
          <w:highlight w:val="none"/>
          <w:shd w:val="clear" w:color="auto" w:fill="auto"/>
        </w:rPr>
        <w:t>采购，经批准后，按批准后的采购方式依法按程序组织采购。反之，则应直接作废标处理，并依法重新组织采购。</w:t>
      </w:r>
    </w:p>
    <w:p w14:paraId="09C2D2DE">
      <w:pPr>
        <w:shd w:val="clear"/>
        <w:spacing w:line="360" w:lineRule="auto"/>
        <w:ind w:firstLine="472" w:firstLineChars="196"/>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0</w:t>
      </w:r>
      <w:r>
        <w:rPr>
          <w:rFonts w:hint="eastAsia" w:ascii="宋体" w:hAnsi="宋体" w:eastAsia="宋体" w:cs="宋体"/>
          <w:b/>
          <w:bCs/>
          <w:color w:val="auto"/>
          <w:sz w:val="24"/>
          <w:highlight w:val="none"/>
          <w:shd w:val="clear" w:color="auto" w:fill="auto"/>
        </w:rPr>
        <w:t>.6 评标前的意见征求</w:t>
      </w:r>
    </w:p>
    <w:p w14:paraId="040832B0">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.6.1</w:t>
      </w:r>
      <w:r>
        <w:rPr>
          <w:rFonts w:hint="eastAsia" w:ascii="宋体" w:hAnsi="宋体" w:eastAsia="宋体" w:cs="宋体"/>
          <w:color w:val="auto"/>
          <w:sz w:val="24"/>
          <w:szCs w:val="24"/>
          <w:highlight w:val="none"/>
          <w:shd w:val="clear" w:color="auto" w:fill="auto"/>
        </w:rPr>
        <w:t>严格在招标文件的规定范围内，由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现场以书面的方式，征求采购单位代表对本次评标委员会评标时应注意的事项及意见建议，并签字确认。</w:t>
      </w:r>
    </w:p>
    <w:p w14:paraId="21521DD2">
      <w:pPr>
        <w:shd w:val="clear"/>
        <w:spacing w:line="360" w:lineRule="auto"/>
        <w:ind w:firstLine="470" w:firstLineChars="196"/>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.6.2</w:t>
      </w:r>
      <w:r>
        <w:rPr>
          <w:rFonts w:hint="eastAsia" w:ascii="宋体" w:hAnsi="宋体" w:eastAsia="宋体" w:cs="宋体"/>
          <w:color w:val="auto"/>
          <w:sz w:val="24"/>
          <w:szCs w:val="24"/>
          <w:highlight w:val="none"/>
          <w:shd w:val="clear" w:color="auto" w:fill="auto"/>
        </w:rPr>
        <w:t xml:space="preserve"> 由</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本次项目承办责任人严格按照招标文件的规定范围，核实并提出是否采信的意见并签字确认。</w:t>
      </w:r>
    </w:p>
    <w:p w14:paraId="17D816E5">
      <w:pPr>
        <w:shd w:val="clear"/>
        <w:spacing w:line="360" w:lineRule="auto"/>
        <w:ind w:firstLine="470" w:firstLineChars="196"/>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cs="宋体"/>
          <w:bCs/>
          <w:color w:val="auto"/>
          <w:sz w:val="24"/>
          <w:szCs w:val="24"/>
          <w:highlight w:val="none"/>
          <w:shd w:val="clear" w:color="auto" w:fill="auto"/>
          <w:lang w:val="en-US" w:eastAsia="zh-CN"/>
        </w:rPr>
        <w:t>0</w:t>
      </w:r>
      <w:r>
        <w:rPr>
          <w:rFonts w:hint="eastAsia" w:ascii="宋体" w:hAnsi="宋体" w:eastAsia="宋体" w:cs="宋体"/>
          <w:bCs/>
          <w:color w:val="auto"/>
          <w:sz w:val="24"/>
          <w:szCs w:val="24"/>
          <w:highlight w:val="none"/>
          <w:shd w:val="clear" w:color="auto" w:fill="auto"/>
        </w:rPr>
        <w:t>.6.3</w:t>
      </w:r>
      <w:r>
        <w:rPr>
          <w:rFonts w:hint="eastAsia" w:ascii="宋体" w:hAnsi="宋体" w:eastAsia="宋体" w:cs="宋体"/>
          <w:color w:val="auto"/>
          <w:sz w:val="24"/>
          <w:szCs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将可采信的上述意见建议，现场向评标委员会及成员提出可以予以采纳的决定。反之，则不予采纳。</w:t>
      </w:r>
    </w:p>
    <w:p w14:paraId="1CA850B8">
      <w:pPr>
        <w:shd w:val="clear"/>
        <w:spacing w:line="360" w:lineRule="auto"/>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第二章 评  标</w:t>
      </w:r>
    </w:p>
    <w:p w14:paraId="47DE89DE">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rPr>
        <w:t>．开标报价</w:t>
      </w:r>
    </w:p>
    <w:p w14:paraId="06BDDBC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lang w:val="zh-CN"/>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 xml:space="preserve">.1 评标依据 </w:t>
      </w:r>
      <w:r>
        <w:rPr>
          <w:rFonts w:hint="eastAsia" w:ascii="宋体" w:hAnsi="宋体" w:eastAsia="宋体" w:cs="宋体"/>
          <w:color w:val="auto"/>
          <w:sz w:val="24"/>
          <w:highlight w:val="none"/>
          <w:shd w:val="clear" w:color="auto" w:fill="auto"/>
          <w:lang w:val="zh-CN"/>
        </w:rPr>
        <w:t xml:space="preserve"> </w:t>
      </w:r>
    </w:p>
    <w:p w14:paraId="4B239E9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.1.1 </w:t>
      </w:r>
      <w:r>
        <w:rPr>
          <w:rFonts w:hint="eastAsia" w:ascii="宋体" w:hAnsi="宋体" w:eastAsia="宋体" w:cs="宋体"/>
          <w:bCs/>
          <w:color w:val="auto"/>
          <w:sz w:val="24"/>
          <w:szCs w:val="24"/>
          <w:highlight w:val="none"/>
          <w:shd w:val="clear" w:color="auto" w:fill="auto"/>
        </w:rPr>
        <w:t>招标文件是评标的唯一依据。</w:t>
      </w:r>
      <w:r>
        <w:rPr>
          <w:rFonts w:hint="eastAsia" w:ascii="宋体" w:hAnsi="宋体" w:eastAsia="宋体" w:cs="宋体"/>
          <w:color w:val="auto"/>
          <w:sz w:val="24"/>
          <w:szCs w:val="24"/>
          <w:highlight w:val="none"/>
          <w:shd w:val="clear" w:color="auto" w:fill="auto"/>
        </w:rPr>
        <w:t>评标委员会</w:t>
      </w:r>
      <w:r>
        <w:rPr>
          <w:rFonts w:hint="eastAsia" w:ascii="宋体" w:hAnsi="宋体" w:eastAsia="宋体" w:cs="宋体"/>
          <w:color w:val="auto"/>
          <w:sz w:val="24"/>
          <w:highlight w:val="none"/>
          <w:shd w:val="clear" w:color="auto" w:fill="auto"/>
          <w:lang w:val="zh-CN"/>
        </w:rPr>
        <w:t>评标要依据采购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的公开招标文件和投标方的投标文件进行比较与评标。</w:t>
      </w:r>
    </w:p>
    <w:p w14:paraId="7E16DC4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.1.2 招标文件中的主要产品或金额大的产品，提供相同品牌产品且通过资格审查、符合性审查的不同投标人，按一家投标人计算，评审后得分最高的同品牌投标人获得中标人推荐资格。</w:t>
      </w:r>
    </w:p>
    <w:p w14:paraId="2588869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.1.3 当发现投标人的投标文件有以下情形时，将认定为有串标嫌疑而对其予以废标：总报价相近，但其中分项报价不合理，且没有合理解释的；总报价相近，且其中款项报价雷同，又提不出计算依据的；总报价相近，数项子目单价完全相同，且提不出合理的单价组成的；总报价相近，主要材料设备价格极其相近的；总价相同，没有</w:t>
      </w:r>
      <w:r>
        <w:rPr>
          <w:rFonts w:hint="eastAsia" w:ascii="宋体" w:hAnsi="宋体" w:eastAsia="宋体" w:cs="宋体"/>
          <w:color w:val="auto"/>
          <w:sz w:val="24"/>
          <w:highlight w:val="none"/>
          <w:shd w:val="clear" w:color="auto" w:fill="auto"/>
          <w:lang w:val="zh-CN"/>
        </w:rPr>
        <w:fldChar w:fldCharType="begin"/>
      </w:r>
      <w:r>
        <w:rPr>
          <w:rFonts w:hint="eastAsia" w:ascii="宋体" w:hAnsi="宋体" w:eastAsia="宋体" w:cs="宋体"/>
          <w:color w:val="auto"/>
          <w:sz w:val="24"/>
          <w:highlight w:val="none"/>
          <w:shd w:val="clear" w:color="auto" w:fill="auto"/>
          <w:lang w:val="zh-CN"/>
        </w:rPr>
        <w:instrText xml:space="preserve"> HYPERLINK "http://www.shenmeshi.com/Education/Education_20070429223431.html" \t "_blank" </w:instrText>
      </w:r>
      <w:r>
        <w:rPr>
          <w:rFonts w:hint="eastAsia" w:ascii="宋体" w:hAnsi="宋体" w:eastAsia="宋体" w:cs="宋体"/>
          <w:color w:val="auto"/>
          <w:sz w:val="24"/>
          <w:highlight w:val="none"/>
          <w:shd w:val="clear" w:color="auto" w:fill="auto"/>
          <w:lang w:val="zh-CN"/>
        </w:rPr>
        <w:fldChar w:fldCharType="separate"/>
      </w:r>
      <w:r>
        <w:rPr>
          <w:rFonts w:hint="eastAsia" w:ascii="宋体" w:hAnsi="宋体" w:eastAsia="宋体" w:cs="宋体"/>
          <w:color w:val="auto"/>
          <w:sz w:val="24"/>
          <w:highlight w:val="none"/>
          <w:shd w:val="clear" w:color="auto" w:fill="auto"/>
          <w:lang w:val="zh-CN"/>
        </w:rPr>
        <w:t>成本分析</w:t>
      </w:r>
      <w:r>
        <w:rPr>
          <w:rFonts w:hint="eastAsia" w:ascii="宋体" w:hAnsi="宋体" w:eastAsia="宋体" w:cs="宋体"/>
          <w:color w:val="auto"/>
          <w:sz w:val="24"/>
          <w:highlight w:val="none"/>
          <w:shd w:val="clear" w:color="auto" w:fill="auto"/>
          <w:lang w:val="zh-CN"/>
        </w:rPr>
        <w:fldChar w:fldCharType="end"/>
      </w:r>
      <w:r>
        <w:rPr>
          <w:rFonts w:hint="eastAsia" w:ascii="宋体" w:hAnsi="宋体" w:eastAsia="宋体" w:cs="宋体"/>
          <w:color w:val="auto"/>
          <w:sz w:val="24"/>
          <w:highlight w:val="none"/>
          <w:shd w:val="clear" w:color="auto" w:fill="auto"/>
          <w:lang w:val="zh-CN"/>
        </w:rPr>
        <w:t>，分项乱调的；几个投标人的</w:t>
      </w:r>
      <w:r>
        <w:rPr>
          <w:rFonts w:hint="eastAsia" w:ascii="宋体" w:hAnsi="宋体" w:eastAsia="宋体" w:cs="宋体"/>
          <w:color w:val="auto"/>
          <w:sz w:val="24"/>
          <w:highlight w:val="none"/>
          <w:shd w:val="clear" w:color="auto" w:fill="auto"/>
          <w:lang w:val="zh-CN"/>
        </w:rPr>
        <w:fldChar w:fldCharType="begin"/>
      </w:r>
      <w:r>
        <w:rPr>
          <w:rFonts w:hint="eastAsia" w:ascii="宋体" w:hAnsi="宋体" w:eastAsia="宋体" w:cs="宋体"/>
          <w:color w:val="auto"/>
          <w:sz w:val="24"/>
          <w:highlight w:val="none"/>
          <w:shd w:val="clear" w:color="auto" w:fill="auto"/>
          <w:lang w:val="zh-CN"/>
        </w:rPr>
        <w:instrText xml:space="preserve"> HYPERLINK "http://www.shenmeshi.com/Science/Index.html" \t "_blank" </w:instrText>
      </w:r>
      <w:r>
        <w:rPr>
          <w:rFonts w:hint="eastAsia" w:ascii="宋体" w:hAnsi="宋体" w:eastAsia="宋体" w:cs="宋体"/>
          <w:color w:val="auto"/>
          <w:sz w:val="24"/>
          <w:highlight w:val="none"/>
          <w:shd w:val="clear" w:color="auto" w:fill="auto"/>
          <w:lang w:val="zh-CN"/>
        </w:rPr>
        <w:fldChar w:fldCharType="separate"/>
      </w:r>
      <w:r>
        <w:rPr>
          <w:rFonts w:hint="eastAsia" w:ascii="宋体" w:hAnsi="宋体" w:eastAsia="宋体" w:cs="宋体"/>
          <w:color w:val="auto"/>
          <w:sz w:val="24"/>
          <w:highlight w:val="none"/>
          <w:shd w:val="clear" w:color="auto" w:fill="auto"/>
          <w:lang w:val="zh-CN"/>
        </w:rPr>
        <w:t>技术</w:t>
      </w:r>
      <w:r>
        <w:rPr>
          <w:rFonts w:hint="eastAsia" w:ascii="宋体" w:hAnsi="宋体" w:eastAsia="宋体" w:cs="宋体"/>
          <w:color w:val="auto"/>
          <w:sz w:val="24"/>
          <w:highlight w:val="none"/>
          <w:shd w:val="clear" w:color="auto" w:fill="auto"/>
          <w:lang w:val="zh-CN"/>
        </w:rPr>
        <w:fldChar w:fldCharType="end"/>
      </w:r>
      <w:r>
        <w:rPr>
          <w:rFonts w:hint="eastAsia" w:ascii="宋体" w:hAnsi="宋体" w:eastAsia="宋体" w:cs="宋体"/>
          <w:color w:val="auto"/>
          <w:sz w:val="24"/>
          <w:highlight w:val="none"/>
          <w:shd w:val="clear" w:color="auto" w:fill="auto"/>
          <w:lang w:val="zh-CN"/>
        </w:rPr>
        <w:t>标都雷同的。</w:t>
      </w:r>
    </w:p>
    <w:p w14:paraId="661C8EA1">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.1.4 本次评标采取</w:t>
      </w:r>
      <w:r>
        <w:rPr>
          <w:rFonts w:hint="eastAsia" w:ascii="宋体" w:hAnsi="宋体" w:eastAsia="宋体" w:cs="宋体"/>
          <w:b/>
          <w:color w:val="auto"/>
          <w:sz w:val="24"/>
          <w:highlight w:val="none"/>
          <w:u w:val="single"/>
          <w:shd w:val="clear" w:color="auto" w:fill="auto"/>
          <w:lang w:val="zh-CN"/>
        </w:rPr>
        <w:t>综合评分法</w:t>
      </w:r>
      <w:r>
        <w:rPr>
          <w:rFonts w:hint="eastAsia" w:ascii="宋体" w:hAnsi="宋体" w:eastAsia="宋体" w:cs="宋体"/>
          <w:color w:val="auto"/>
          <w:sz w:val="24"/>
          <w:highlight w:val="none"/>
          <w:shd w:val="clear" w:color="auto" w:fill="auto"/>
          <w:lang w:val="zh-CN"/>
        </w:rPr>
        <w:t>。</w:t>
      </w:r>
    </w:p>
    <w:p w14:paraId="596EC6AC">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lang w:val="zh-CN"/>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lang w:val="zh-CN"/>
        </w:rPr>
        <w:t>.2 评标过程的保密性</w:t>
      </w:r>
    </w:p>
    <w:p w14:paraId="7A53D38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.2.1 所有与本次招标及评标有关的人员，均不得向</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及与招标项目无关的其他人员，透露与评标有关的资料以及授予合同的意见等。</w:t>
      </w:r>
    </w:p>
    <w:p w14:paraId="27FE0562">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.2.2 在评标过程中，</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试图在投标文件审查、报价、询标（答疑）、澄清、比较及授予合同方面向采购人员施加影响的任何行为，都可能导致其投标文件被拒绝。</w:t>
      </w:r>
    </w:p>
    <w:p w14:paraId="19753D57">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.2.3 </w:t>
      </w:r>
      <w:r>
        <w:rPr>
          <w:rFonts w:hint="eastAsia" w:ascii="宋体" w:hAnsi="宋体" w:eastAsia="宋体" w:cs="宋体"/>
          <w:bCs/>
          <w:color w:val="auto"/>
          <w:sz w:val="24"/>
          <w:szCs w:val="24"/>
          <w:highlight w:val="none"/>
          <w:shd w:val="clear" w:color="auto" w:fill="auto"/>
        </w:rPr>
        <w:t>开标后直到授予投标人合同为止，凡是属于审查、报价、</w:t>
      </w:r>
      <w:r>
        <w:rPr>
          <w:rFonts w:hint="eastAsia" w:ascii="宋体" w:hAnsi="宋体" w:eastAsia="宋体" w:cs="宋体"/>
          <w:color w:val="auto"/>
          <w:sz w:val="24"/>
          <w:highlight w:val="none"/>
          <w:shd w:val="clear" w:color="auto" w:fill="auto"/>
          <w:lang w:val="zh-CN"/>
        </w:rPr>
        <w:t>询标（答疑）、</w:t>
      </w:r>
      <w:r>
        <w:rPr>
          <w:rFonts w:hint="eastAsia" w:ascii="宋体" w:hAnsi="宋体" w:eastAsia="宋体" w:cs="宋体"/>
          <w:bCs/>
          <w:color w:val="auto"/>
          <w:sz w:val="24"/>
          <w:szCs w:val="24"/>
          <w:highlight w:val="none"/>
          <w:shd w:val="clear" w:color="auto" w:fill="auto"/>
        </w:rPr>
        <w:t>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14:paraId="3865DB73">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.2.4 </w:t>
      </w:r>
      <w:r>
        <w:rPr>
          <w:rFonts w:hint="eastAsia" w:ascii="宋体" w:hAnsi="宋体" w:eastAsia="宋体" w:cs="宋体"/>
          <w:bCs/>
          <w:color w:val="auto"/>
          <w:sz w:val="24"/>
          <w:szCs w:val="24"/>
          <w:highlight w:val="none"/>
          <w:shd w:val="clear" w:color="auto" w:fill="auto"/>
        </w:rPr>
        <w:t>投标人在评标过程中，所进行的力图影响评标结果的不符合《政府采购法》及本次招标有关规定的活动，将被取消中标资格。</w:t>
      </w:r>
    </w:p>
    <w:p w14:paraId="6FF66A77">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 xml:space="preserve">.3 评标有关规定要求 </w:t>
      </w:r>
    </w:p>
    <w:p w14:paraId="01FA3EBD">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.3.1 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严格遵守前款</w:t>
      </w:r>
      <w:r>
        <w:rPr>
          <w:rFonts w:hint="eastAsia" w:ascii="宋体" w:hAnsi="宋体" w:eastAsia="宋体" w:cs="宋体"/>
          <w:bCs/>
          <w:color w:val="auto"/>
          <w:sz w:val="24"/>
          <w:highlight w:val="none"/>
          <w:shd w:val="clear" w:color="auto" w:fill="auto"/>
          <w:lang w:val="zh-CN"/>
        </w:rPr>
        <w:t>“第</w:t>
      </w:r>
      <w:r>
        <w:rPr>
          <w:rFonts w:hint="eastAsia" w:ascii="宋体" w:hAnsi="宋体" w:cs="宋体"/>
          <w:bCs/>
          <w:color w:val="auto"/>
          <w:sz w:val="24"/>
          <w:highlight w:val="none"/>
          <w:shd w:val="clear" w:color="auto" w:fill="auto"/>
          <w:lang w:val="zh-CN"/>
        </w:rPr>
        <w:t>四</w:t>
      </w:r>
      <w:r>
        <w:rPr>
          <w:rFonts w:hint="eastAsia" w:ascii="宋体" w:hAnsi="宋体" w:eastAsia="宋体" w:cs="宋体"/>
          <w:bCs/>
          <w:color w:val="auto"/>
          <w:sz w:val="24"/>
          <w:highlight w:val="none"/>
          <w:shd w:val="clear" w:color="auto" w:fill="auto"/>
          <w:lang w:val="zh-CN"/>
        </w:rPr>
        <w:t>部分”中10.7条款</w:t>
      </w:r>
      <w:r>
        <w:rPr>
          <w:rFonts w:hint="eastAsia" w:ascii="宋体" w:hAnsi="宋体" w:eastAsia="宋体" w:cs="宋体"/>
          <w:color w:val="auto"/>
          <w:sz w:val="24"/>
          <w:highlight w:val="none"/>
          <w:shd w:val="clear" w:color="auto" w:fill="auto"/>
          <w:lang w:val="zh-CN"/>
        </w:rPr>
        <w:t>之规定，在采购</w:t>
      </w:r>
      <w:r>
        <w:rPr>
          <w:rFonts w:hint="eastAsia" w:ascii="宋体" w:hAnsi="宋体" w:cs="宋体"/>
          <w:color w:val="auto"/>
          <w:sz w:val="24"/>
          <w:highlight w:val="none"/>
          <w:shd w:val="clear" w:color="auto" w:fill="auto"/>
          <w:lang w:val="zh-CN"/>
        </w:rPr>
        <w:t>代理机构</w:t>
      </w:r>
      <w:r>
        <w:rPr>
          <w:rFonts w:hint="eastAsia" w:ascii="宋体" w:hAnsi="宋体" w:eastAsia="宋体" w:cs="宋体"/>
          <w:color w:val="auto"/>
          <w:sz w:val="24"/>
          <w:highlight w:val="none"/>
          <w:shd w:val="clear" w:color="auto" w:fill="auto"/>
          <w:lang w:val="zh-CN"/>
        </w:rPr>
        <w:t>规定时间进行评标。</w:t>
      </w:r>
    </w:p>
    <w:p w14:paraId="0D4E1866">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.3.2 评标、报价、询标（答疑）、澄清应按照</w:t>
      </w:r>
      <w:r>
        <w:rPr>
          <w:rFonts w:hint="eastAsia" w:ascii="宋体" w:hAnsi="宋体" w:cs="宋体"/>
          <w:color w:val="auto"/>
          <w:sz w:val="24"/>
          <w:highlight w:val="none"/>
          <w:shd w:val="clear" w:color="auto" w:fill="auto"/>
          <w:lang w:val="zh-CN"/>
        </w:rPr>
        <w:t>投标人解密</w:t>
      </w:r>
      <w:r>
        <w:rPr>
          <w:rFonts w:hint="eastAsia" w:ascii="宋体" w:hAnsi="宋体" w:eastAsia="宋体" w:cs="宋体"/>
          <w:color w:val="auto"/>
          <w:sz w:val="24"/>
          <w:highlight w:val="none"/>
          <w:shd w:val="clear" w:color="auto" w:fill="auto"/>
          <w:lang w:val="zh-CN"/>
        </w:rPr>
        <w:t>投标文件的正顺序进行。</w:t>
      </w:r>
    </w:p>
    <w:p w14:paraId="6944B644">
      <w:pPr>
        <w:shd w:val="clear"/>
        <w:spacing w:line="360" w:lineRule="auto"/>
        <w:ind w:firstLine="480" w:firstLineChars="200"/>
        <w:rPr>
          <w:rFonts w:hint="eastAsia" w:ascii="宋体" w:hAnsi="宋体" w:eastAsia="宋体" w:cs="宋体"/>
          <w:bCs/>
          <w:color w:val="auto"/>
          <w:sz w:val="24"/>
          <w:highlight w:val="magenta"/>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.3.3 评标委员会成员和与本次评标活动有关的工作人员，应遵循前款“第</w:t>
      </w:r>
      <w:r>
        <w:rPr>
          <w:rFonts w:hint="eastAsia" w:ascii="宋体" w:hAnsi="宋体" w:cs="宋体"/>
          <w:bCs/>
          <w:color w:val="auto"/>
          <w:sz w:val="24"/>
          <w:highlight w:val="none"/>
          <w:shd w:val="clear" w:color="auto" w:fill="auto"/>
          <w:lang w:eastAsia="zh-CN"/>
        </w:rPr>
        <w:t>五</w:t>
      </w:r>
      <w:r>
        <w:rPr>
          <w:rFonts w:hint="eastAsia" w:ascii="宋体" w:hAnsi="宋体" w:eastAsia="宋体" w:cs="宋体"/>
          <w:bCs/>
          <w:color w:val="auto"/>
          <w:sz w:val="24"/>
          <w:highlight w:val="none"/>
          <w:shd w:val="clear" w:color="auto" w:fill="auto"/>
        </w:rPr>
        <w:t>部分”“第四章”中</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.2 条款、</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.3条款、</w:t>
      </w:r>
      <w:r>
        <w:rPr>
          <w:rFonts w:hint="eastAsia" w:ascii="宋体" w:hAnsi="宋体" w:cs="宋体"/>
          <w:bCs/>
          <w:color w:val="auto"/>
          <w:sz w:val="24"/>
          <w:highlight w:val="none"/>
          <w:shd w:val="clear" w:color="auto" w:fill="auto"/>
          <w:lang w:val="en-US" w:eastAsia="zh-CN"/>
        </w:rPr>
        <w:t>12</w:t>
      </w:r>
      <w:r>
        <w:rPr>
          <w:rFonts w:hint="eastAsia" w:ascii="宋体" w:hAnsi="宋体" w:eastAsia="宋体" w:cs="宋体"/>
          <w:bCs/>
          <w:color w:val="auto"/>
          <w:sz w:val="24"/>
          <w:highlight w:val="none"/>
          <w:shd w:val="clear" w:color="auto" w:fill="auto"/>
        </w:rPr>
        <w:t>.4条款和</w:t>
      </w:r>
      <w:r>
        <w:rPr>
          <w:rFonts w:hint="eastAsia" w:ascii="宋体" w:hAnsi="宋体" w:cs="宋体"/>
          <w:bCs/>
          <w:color w:val="auto"/>
          <w:sz w:val="24"/>
          <w:highlight w:val="none"/>
          <w:shd w:val="clear" w:color="auto" w:fill="auto"/>
          <w:lang w:val="en-US" w:eastAsia="zh-CN"/>
        </w:rPr>
        <w:t>13</w:t>
      </w:r>
      <w:r>
        <w:rPr>
          <w:rFonts w:hint="eastAsia" w:ascii="宋体" w:hAnsi="宋体" w:eastAsia="宋体" w:cs="宋体"/>
          <w:bCs/>
          <w:color w:val="auto"/>
          <w:sz w:val="24"/>
          <w:highlight w:val="none"/>
          <w:shd w:val="clear" w:color="auto" w:fill="auto"/>
        </w:rPr>
        <w:t xml:space="preserve">条款之规定。 </w:t>
      </w:r>
    </w:p>
    <w:p w14:paraId="51CF142F">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.3.</w:t>
      </w:r>
      <w:r>
        <w:rPr>
          <w:rFonts w:hint="eastAsia" w:ascii="宋体" w:hAnsi="宋体" w:cs="宋体"/>
          <w:bCs/>
          <w:color w:val="auto"/>
          <w:sz w:val="24"/>
          <w:highlight w:val="none"/>
          <w:shd w:val="clear" w:color="auto" w:fill="auto"/>
          <w:lang w:val="en-US" w:eastAsia="zh-CN"/>
        </w:rPr>
        <w:t>4</w:t>
      </w:r>
      <w:r>
        <w:rPr>
          <w:rFonts w:hint="eastAsia" w:ascii="宋体" w:hAnsi="宋体" w:eastAsia="宋体" w:cs="宋体"/>
          <w:bCs/>
          <w:color w:val="auto"/>
          <w:sz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要对当事双方的评标、报价、询标（答疑）、澄清等，做好书面记录，经评标委员会</w:t>
      </w:r>
      <w:r>
        <w:rPr>
          <w:rFonts w:hint="eastAsia" w:ascii="宋体" w:hAnsi="宋体" w:cs="宋体"/>
          <w:bCs/>
          <w:color w:val="auto"/>
          <w:sz w:val="24"/>
          <w:highlight w:val="none"/>
          <w:shd w:val="clear" w:color="auto" w:fill="auto"/>
          <w:lang w:eastAsia="zh-CN"/>
        </w:rPr>
        <w:t>、</w:t>
      </w:r>
      <w:r>
        <w:rPr>
          <w:rFonts w:hint="eastAsia" w:ascii="宋体" w:hAnsi="宋体" w:eastAsia="宋体" w:cs="宋体"/>
          <w:bCs/>
          <w:color w:val="auto"/>
          <w:sz w:val="24"/>
          <w:highlight w:val="none"/>
          <w:shd w:val="clear" w:color="auto" w:fill="auto"/>
        </w:rPr>
        <w:t>招标文件、投标文件具有同等法律地位；也是</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一旦中标后，与采购人签订中标合同和发生质疑或投诉事项时的重要法律依据。</w:t>
      </w:r>
    </w:p>
    <w:p w14:paraId="170DCA2F">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.3.</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b/>
          <w:color w:val="auto"/>
          <w:sz w:val="24"/>
          <w:highlight w:val="none"/>
          <w:shd w:val="clear" w:color="auto" w:fill="auto"/>
          <w:lang w:val="zh-CN"/>
        </w:rPr>
        <w:t xml:space="preserve"> </w:t>
      </w:r>
      <w:r>
        <w:rPr>
          <w:rFonts w:hint="eastAsia" w:ascii="宋体" w:hAnsi="宋体" w:eastAsia="宋体" w:cs="宋体"/>
          <w:bCs/>
          <w:color w:val="auto"/>
          <w:sz w:val="24"/>
          <w:highlight w:val="none"/>
          <w:shd w:val="clear" w:color="auto" w:fill="auto"/>
        </w:rPr>
        <w:t>评标委员会各成员应在</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规定时间内阅读和熟悉招标文件，当要提出招标文件疑问事项时，应由</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本次招标项目的责任人作为主体解答者，解答不清的，由会议主持进行补充解答。</w:t>
      </w:r>
    </w:p>
    <w:p w14:paraId="7E6C66B1">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.4 报价</w:t>
      </w:r>
    </w:p>
    <w:p w14:paraId="584571E1">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 xml:space="preserve">.4.1 投标报价的审查和原则要求 </w:t>
      </w:r>
    </w:p>
    <w:p w14:paraId="3B61880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.4.1.1 评标委员</w:t>
      </w:r>
      <w:r>
        <w:rPr>
          <w:rFonts w:hint="eastAsia" w:ascii="宋体" w:hAnsi="宋体" w:cs="宋体"/>
          <w:color w:val="auto"/>
          <w:sz w:val="24"/>
          <w:highlight w:val="none"/>
          <w:shd w:val="clear" w:color="auto" w:fill="auto"/>
          <w:lang w:val="zh-CN"/>
        </w:rPr>
        <w:t>应确认</w:t>
      </w:r>
      <w:r>
        <w:rPr>
          <w:rFonts w:hint="eastAsia" w:ascii="宋体" w:hAnsi="宋体" w:eastAsia="宋体" w:cs="宋体"/>
          <w:color w:val="auto"/>
          <w:sz w:val="24"/>
          <w:highlight w:val="none"/>
          <w:shd w:val="clear" w:color="auto" w:fill="auto"/>
          <w:lang w:val="zh-CN"/>
        </w:rPr>
        <w:t>实质上响应招标文件要求的投标文件中的价格进行审核，检查看其是否有计算和累加上的错误。</w:t>
      </w:r>
    </w:p>
    <w:p w14:paraId="6496465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.4.1.2</w:t>
      </w:r>
      <w:r>
        <w:rPr>
          <w:rFonts w:hint="eastAsia" w:ascii="宋体" w:hAnsi="宋体" w:eastAsia="宋体" w:cs="宋体"/>
          <w:b/>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lang w:val="zh-CN"/>
        </w:rPr>
        <w:t>修正错误的原则。如大写金额与小写金额不一致的，以大写金额为准；总价金额与按单价汇总金额不一致的，以单价金额计算结果为准；单价金额小数点有明显错位的，以总价为准，并修改单价；对不同文字文本投标文件的解释发生异议的，以中文文本为准。按上述原则调整后的价格为评标价，对</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具有约束力。如果</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不接受修正后的价格，则其报价将被拒绝，其投标报价保证金将被没收。</w:t>
      </w:r>
    </w:p>
    <w:p w14:paraId="4CE5C896">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.4.1.3 </w:t>
      </w:r>
      <w:r>
        <w:rPr>
          <w:rFonts w:hint="eastAsia" w:ascii="宋体" w:hAnsi="宋体" w:cs="宋体"/>
          <w:color w:val="auto"/>
          <w:sz w:val="24"/>
          <w:highlight w:val="none"/>
          <w:shd w:val="clear" w:color="auto" w:fill="auto"/>
          <w:lang w:val="zh-CN"/>
        </w:rPr>
        <w:t>采购代理机构在解密完成后开启开标一览表，</w:t>
      </w:r>
      <w:r>
        <w:rPr>
          <w:rFonts w:hint="eastAsia" w:ascii="宋体" w:hAnsi="宋体" w:eastAsia="宋体" w:cs="宋体"/>
          <w:color w:val="auto"/>
          <w:sz w:val="24"/>
          <w:highlight w:val="none"/>
          <w:shd w:val="clear" w:color="auto" w:fill="auto"/>
          <w:lang w:val="zh-CN"/>
        </w:rPr>
        <w:t>进行公开唱标</w:t>
      </w:r>
      <w:r>
        <w:rPr>
          <w:rFonts w:hint="eastAsia" w:ascii="宋体" w:hAnsi="宋体" w:cs="宋体"/>
          <w:color w:val="auto"/>
          <w:sz w:val="24"/>
          <w:highlight w:val="none"/>
          <w:shd w:val="clear" w:color="auto" w:fill="auto"/>
          <w:lang w:val="zh-CN"/>
        </w:rPr>
        <w:t>并开启签字时段，</w:t>
      </w:r>
      <w:r>
        <w:rPr>
          <w:rFonts w:hint="eastAsia" w:ascii="宋体" w:hAnsi="宋体" w:eastAsia="宋体" w:cs="宋体"/>
          <w:color w:val="auto"/>
          <w:sz w:val="24"/>
          <w:highlight w:val="none"/>
          <w:shd w:val="clear" w:color="auto" w:fill="auto"/>
          <w:lang w:val="zh-CN"/>
        </w:rPr>
        <w:t>采购人按照规定时间，应检查所有投标文件的</w:t>
      </w:r>
      <w:r>
        <w:rPr>
          <w:rFonts w:hint="eastAsia" w:ascii="宋体" w:hAnsi="宋体" w:cs="宋体"/>
          <w:color w:val="auto"/>
          <w:sz w:val="24"/>
          <w:highlight w:val="none"/>
          <w:shd w:val="clear" w:color="auto" w:fill="auto"/>
          <w:lang w:val="zh-CN"/>
        </w:rPr>
        <w:t>资格审查</w:t>
      </w:r>
      <w:r>
        <w:rPr>
          <w:rFonts w:hint="eastAsia" w:ascii="宋体" w:hAnsi="宋体" w:eastAsia="宋体" w:cs="宋体"/>
          <w:color w:val="auto"/>
          <w:sz w:val="24"/>
          <w:highlight w:val="none"/>
          <w:shd w:val="clear" w:color="auto" w:fill="auto"/>
          <w:lang w:val="zh-CN"/>
        </w:rPr>
        <w:t>，确认无误后，</w:t>
      </w:r>
      <w:r>
        <w:rPr>
          <w:rFonts w:hint="eastAsia" w:ascii="宋体" w:hAnsi="宋体" w:cs="宋体"/>
          <w:color w:val="auto"/>
          <w:sz w:val="24"/>
          <w:highlight w:val="none"/>
          <w:shd w:val="clear" w:color="auto" w:fill="auto"/>
          <w:lang w:val="zh-CN"/>
        </w:rPr>
        <w:t>评标委员会进行符合性审查</w:t>
      </w:r>
      <w:r>
        <w:rPr>
          <w:rFonts w:hint="eastAsia" w:ascii="宋体" w:hAnsi="宋体" w:eastAsia="宋体" w:cs="宋体"/>
          <w:color w:val="auto"/>
          <w:sz w:val="24"/>
          <w:highlight w:val="none"/>
          <w:shd w:val="clear" w:color="auto" w:fill="auto"/>
          <w:lang w:val="zh-CN"/>
        </w:rPr>
        <w:t>。</w:t>
      </w:r>
    </w:p>
    <w:p w14:paraId="48709452">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.4.1.4 </w:t>
      </w:r>
      <w:r>
        <w:rPr>
          <w:rFonts w:hint="eastAsia" w:ascii="宋体" w:hAnsi="宋体" w:eastAsia="宋体" w:cs="宋体"/>
          <w:bCs/>
          <w:color w:val="auto"/>
          <w:sz w:val="24"/>
          <w:highlight w:val="none"/>
          <w:shd w:val="clear" w:color="auto" w:fill="auto"/>
          <w:lang w:val="zh-CN"/>
        </w:rPr>
        <w:t>报价</w:t>
      </w:r>
      <w:r>
        <w:rPr>
          <w:rFonts w:hint="eastAsia" w:ascii="宋体" w:hAnsi="宋体" w:eastAsia="宋体" w:cs="宋体"/>
          <w:color w:val="auto"/>
          <w:sz w:val="24"/>
          <w:highlight w:val="none"/>
          <w:shd w:val="clear" w:color="auto" w:fill="auto"/>
          <w:lang w:val="zh-CN"/>
        </w:rPr>
        <w:t>采用一次性报价方式，且为最终报价。</w:t>
      </w:r>
    </w:p>
    <w:p w14:paraId="36465E73">
      <w:pPr>
        <w:shd w:val="clear"/>
        <w:autoSpaceDE w:val="0"/>
        <w:autoSpaceDN w:val="0"/>
        <w:adjustRightInd w:val="0"/>
        <w:spacing w:line="360" w:lineRule="auto"/>
        <w:ind w:firstLine="48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.4.1.5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的报价均应报出拟提供货物的单价和总价。</w:t>
      </w:r>
    </w:p>
    <w:p w14:paraId="14E5B66C">
      <w:pPr>
        <w:shd w:val="clea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.4.1.6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的报价采取现场公开的方式进行唱标，</w:t>
      </w:r>
      <w:r>
        <w:rPr>
          <w:rFonts w:hint="eastAsia" w:ascii="宋体" w:hAnsi="宋体" w:eastAsia="宋体" w:cs="宋体"/>
          <w:color w:val="auto"/>
          <w:sz w:val="24"/>
          <w:highlight w:val="none"/>
          <w:shd w:val="clear" w:color="auto" w:fill="auto"/>
        </w:rPr>
        <w:t>均不接受二次</w:t>
      </w:r>
      <w:r>
        <w:rPr>
          <w:rFonts w:hint="eastAsia" w:ascii="宋体" w:hAnsi="宋体" w:cs="宋体"/>
          <w:color w:val="auto"/>
          <w:sz w:val="24"/>
          <w:highlight w:val="none"/>
          <w:shd w:val="clear" w:color="auto" w:fill="auto"/>
          <w:lang w:eastAsia="zh-CN"/>
        </w:rPr>
        <w:t>报价</w:t>
      </w:r>
      <w:r>
        <w:rPr>
          <w:rFonts w:hint="eastAsia" w:ascii="宋体" w:hAnsi="宋体" w:eastAsia="宋体" w:cs="宋体"/>
          <w:color w:val="auto"/>
          <w:sz w:val="24"/>
          <w:highlight w:val="none"/>
          <w:shd w:val="clear" w:color="auto" w:fill="auto"/>
        </w:rPr>
        <w:t>。否则，将直接取消其投标报价资格。</w:t>
      </w:r>
    </w:p>
    <w:p w14:paraId="23772DAA">
      <w:pPr>
        <w:shd w:val="clear"/>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.4.2 唱标、记标</w:t>
      </w:r>
    </w:p>
    <w:p w14:paraId="14B8D151">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采购代理机构对投标报价登记确认、资格资质审查合格，及对招标文件做出实质性响应的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的报价，要给予每个正在参加评标的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相同的机会，并对报价采取公开的方式，招标代理机构在开启报价后，</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须在规定的报价确认签字时段内进行CA签章，否则视为无效报价。该报价只允许有一个报价，</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任何有选择性的报价将不予接受。</w:t>
      </w:r>
    </w:p>
    <w:p w14:paraId="2EA9D150">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.4.3 最终报价是否均超过采购预算的审查确认</w:t>
      </w:r>
    </w:p>
    <w:p w14:paraId="1D5A0719">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.4.3.1 报价唱标结束后，采购人须根据《中华人民共和国政府采购法》及招标文件的规定，按照最终报价不接受超过采购预算的原则，对最终报价是否均超过采购预算进行审查确认，并现场公布结果。 </w:t>
      </w:r>
    </w:p>
    <w:p w14:paraId="5FE165D7">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.4.3.2 唱标结束后，如所有报价均超过采购预算，且采购人不能支付时，采购人现场应宣布本次招标废标。出现此种情况时，评标委员会有权决定拒绝所有的投标文件。</w:t>
      </w:r>
    </w:p>
    <w:p w14:paraId="5DFD647B">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.4.3.3 唱标结束后，如果没有超过采购预算的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只有二家时，且是第一次开标，采购人应中止谈判，重新组织采购；如果是第二次开标，</w:t>
      </w:r>
      <w:r>
        <w:rPr>
          <w:rFonts w:hint="eastAsia" w:ascii="宋体" w:hAnsi="宋体" w:eastAsia="宋体" w:cs="宋体"/>
          <w:color w:val="auto"/>
          <w:sz w:val="24"/>
          <w:szCs w:val="24"/>
          <w:highlight w:val="none"/>
          <w:shd w:val="clear" w:color="auto" w:fill="auto"/>
        </w:rPr>
        <w:t>按照公开、公平和竞争的原则，</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可以书面提出转竞争性谈判方式采购，经批准后，按批准后的采购方式继续开标。</w:t>
      </w:r>
    </w:p>
    <w:p w14:paraId="7B0DD4D4">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.4.3.4</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唱标结束后，如果没有超过采购预算的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只有一家时，</w:t>
      </w:r>
      <w:r>
        <w:rPr>
          <w:rFonts w:hint="eastAsia" w:ascii="宋体" w:hAnsi="宋体" w:eastAsia="宋体" w:cs="宋体"/>
          <w:color w:val="auto"/>
          <w:sz w:val="24"/>
          <w:szCs w:val="24"/>
          <w:highlight w:val="none"/>
          <w:shd w:val="clear" w:color="auto" w:fill="auto"/>
        </w:rPr>
        <w:t>且是第一次开标，</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应中止谈判，重新组织采购；如果是第二次开标，采购人和投标商既没有过不良行为记录，也不存在明显或恶意的投标倾向性行为，由评标委员会对其递交的投标文件和招标文件做出实质性响应进行审查确认后，采购人可以书面申请</w:t>
      </w:r>
      <w:r>
        <w:rPr>
          <w:rFonts w:hint="eastAsia" w:ascii="宋体" w:hAnsi="宋体" w:eastAsia="宋体" w:cs="宋体"/>
          <w:bCs/>
          <w:color w:val="auto"/>
          <w:sz w:val="24"/>
          <w:szCs w:val="24"/>
          <w:highlight w:val="none"/>
          <w:shd w:val="clear" w:color="auto" w:fill="auto"/>
        </w:rPr>
        <w:t>单一来源方式</w:t>
      </w:r>
      <w:r>
        <w:rPr>
          <w:rFonts w:hint="eastAsia" w:ascii="宋体" w:hAnsi="宋体" w:eastAsia="宋体" w:cs="宋体"/>
          <w:color w:val="auto"/>
          <w:sz w:val="24"/>
          <w:szCs w:val="24"/>
          <w:highlight w:val="none"/>
          <w:shd w:val="clear" w:color="auto" w:fill="auto"/>
        </w:rPr>
        <w:t>采购，经批准同意后，按批准后的采购方式依法按程序组织采购。反之，则应直接作废标处理，并依法重新组织采购。</w:t>
      </w:r>
    </w:p>
    <w:p w14:paraId="5D80A8E9">
      <w:pPr>
        <w:shd w:val="clear"/>
        <w:autoSpaceDE w:val="0"/>
        <w:autoSpaceDN w:val="0"/>
        <w:adjustRightInd w:val="0"/>
        <w:spacing w:line="360" w:lineRule="auto"/>
        <w:ind w:firstLine="480"/>
        <w:rPr>
          <w:rFonts w:hint="eastAsia" w:ascii="宋体" w:hAnsi="宋体" w:eastAsia="宋体" w:cs="宋体"/>
          <w:b/>
          <w:bCs/>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 xml:space="preserve">.5 </w:t>
      </w:r>
      <w:r>
        <w:rPr>
          <w:rFonts w:hint="eastAsia" w:ascii="宋体" w:hAnsi="宋体" w:eastAsia="宋体" w:cs="宋体"/>
          <w:b/>
          <w:bCs/>
          <w:color w:val="auto"/>
          <w:sz w:val="24"/>
          <w:highlight w:val="none"/>
          <w:shd w:val="clear" w:color="auto" w:fill="auto"/>
          <w:lang w:val="zh-CN"/>
        </w:rPr>
        <w:t>评标程序</w:t>
      </w:r>
    </w:p>
    <w:p w14:paraId="7E266A69">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.5.1 评标委员会及其成员应当遵循独立评标的原则，按照独立初审、单独（或集中）询标（答疑）、独立综合评审、独立推荐拟中标人、集体定标、出具评标报告的工作程序进行。</w:t>
      </w:r>
    </w:p>
    <w:p w14:paraId="5F783F7E">
      <w:pPr>
        <w:shd w:val="clear"/>
        <w:autoSpaceDE w:val="0"/>
        <w:autoSpaceDN w:val="0"/>
        <w:adjustRightInd w:val="0"/>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 xml:space="preserve">.5.2 </w:t>
      </w:r>
      <w:r>
        <w:rPr>
          <w:rFonts w:hint="eastAsia" w:ascii="宋体" w:hAnsi="宋体" w:cs="宋体"/>
          <w:color w:val="auto"/>
          <w:sz w:val="24"/>
          <w:highlight w:val="none"/>
          <w:shd w:val="clear" w:color="auto" w:fill="auto"/>
          <w:lang w:val="zh-CN"/>
        </w:rPr>
        <w:t>评标委员会成员需要投标人答疑时，投标人</w:t>
      </w:r>
      <w:r>
        <w:rPr>
          <w:rFonts w:hint="eastAsia" w:ascii="宋体" w:hAnsi="宋体" w:eastAsia="宋体" w:cs="宋体"/>
          <w:color w:val="auto"/>
          <w:sz w:val="24"/>
          <w:highlight w:val="none"/>
          <w:shd w:val="clear" w:color="auto" w:fill="auto"/>
          <w:lang w:val="zh-CN"/>
        </w:rPr>
        <w:t>按</w:t>
      </w:r>
      <w:r>
        <w:rPr>
          <w:rFonts w:hint="eastAsia" w:ascii="宋体" w:hAnsi="宋体" w:cs="宋体"/>
          <w:color w:val="auto"/>
          <w:sz w:val="24"/>
          <w:highlight w:val="none"/>
          <w:shd w:val="clear" w:color="auto" w:fill="auto"/>
          <w:lang w:val="zh-CN"/>
        </w:rPr>
        <w:t>采购代理机构、</w:t>
      </w:r>
      <w:r>
        <w:rPr>
          <w:rFonts w:hint="eastAsia" w:ascii="宋体" w:hAnsi="宋体" w:eastAsia="宋体" w:cs="宋体"/>
          <w:color w:val="auto"/>
          <w:sz w:val="24"/>
          <w:highlight w:val="none"/>
          <w:shd w:val="clear" w:color="auto" w:fill="auto"/>
          <w:lang w:val="zh-CN"/>
        </w:rPr>
        <w:t>采购人规定时间要求，向本次评标委员会进行</w:t>
      </w:r>
      <w:r>
        <w:rPr>
          <w:rFonts w:hint="eastAsia" w:ascii="宋体" w:hAnsi="宋体" w:cs="宋体"/>
          <w:color w:val="auto"/>
          <w:sz w:val="24"/>
          <w:highlight w:val="none"/>
          <w:shd w:val="clear" w:color="auto" w:fill="auto"/>
          <w:lang w:val="zh-CN"/>
        </w:rPr>
        <w:t>澄清</w:t>
      </w:r>
      <w:r>
        <w:rPr>
          <w:rFonts w:hint="eastAsia" w:ascii="宋体" w:hAnsi="宋体" w:eastAsia="宋体" w:cs="宋体"/>
          <w:color w:val="auto"/>
          <w:sz w:val="24"/>
          <w:highlight w:val="none"/>
          <w:shd w:val="clear" w:color="auto" w:fill="auto"/>
          <w:lang w:val="zh-CN"/>
        </w:rPr>
        <w:t>。</w:t>
      </w:r>
    </w:p>
    <w:p w14:paraId="15FBF405">
      <w:pPr>
        <w:shd w:val="clear"/>
        <w:autoSpaceDE w:val="0"/>
        <w:autoSpaceDN w:val="0"/>
        <w:adjustRightInd w:val="0"/>
        <w:spacing w:line="360" w:lineRule="auto"/>
        <w:ind w:firstLine="480"/>
        <w:rPr>
          <w:rFonts w:hint="eastAsia" w:ascii="宋体" w:hAnsi="宋体" w:eastAsia="宋体" w:cs="宋体"/>
          <w:b/>
          <w:bCs/>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.5.3 评标委员会应单独（或集中）与资格资质审查合格的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分别进行技术和商务评审与比较。</w:t>
      </w:r>
    </w:p>
    <w:p w14:paraId="14D17EB8">
      <w:pPr>
        <w:shd w:val="clear"/>
        <w:spacing w:line="360" w:lineRule="auto"/>
        <w:ind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.5.4 按照</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规定程序，评标当事双方应本着“实事求是、公正诚信”的原则，要以</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的招标文件为评标的唯一依据，不允许做招标文件以外无关问题讨论；评标委员会成员可以采取单独（或集中）的方式与</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分别逐一进行评标、询标（</w:t>
      </w:r>
      <w:r>
        <w:rPr>
          <w:rFonts w:hint="eastAsia" w:ascii="宋体" w:hAnsi="宋体" w:eastAsia="宋体" w:cs="宋体"/>
          <w:color w:val="auto"/>
          <w:sz w:val="24"/>
          <w:highlight w:val="none"/>
          <w:shd w:val="clear" w:color="auto" w:fill="auto"/>
          <w:lang w:val="zh-CN"/>
        </w:rPr>
        <w:t>答疑）、澄清。</w:t>
      </w:r>
    </w:p>
    <w:p w14:paraId="32C89908">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1</w:t>
      </w:r>
      <w:r>
        <w:rPr>
          <w:rFonts w:hint="eastAsia" w:ascii="宋体" w:hAnsi="宋体" w:eastAsia="宋体" w:cs="宋体"/>
          <w:b/>
          <w:bCs/>
          <w:color w:val="auto"/>
          <w:sz w:val="24"/>
          <w:highlight w:val="none"/>
          <w:shd w:val="clear" w:color="auto" w:fill="auto"/>
        </w:rPr>
        <w:t>.5.5 询标（答疑）、</w:t>
      </w:r>
      <w:r>
        <w:rPr>
          <w:rFonts w:hint="eastAsia" w:ascii="宋体" w:hAnsi="宋体" w:eastAsia="宋体" w:cs="宋体"/>
          <w:b/>
          <w:bCs/>
          <w:color w:val="auto"/>
          <w:sz w:val="24"/>
          <w:highlight w:val="none"/>
          <w:shd w:val="clear" w:color="auto" w:fill="auto"/>
          <w:lang w:val="zh-CN"/>
        </w:rPr>
        <w:t>澄清</w:t>
      </w:r>
    </w:p>
    <w:p w14:paraId="5481D84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.5.5.1在评标过程中，</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bCs/>
          <w:color w:val="auto"/>
          <w:sz w:val="24"/>
          <w:highlight w:val="none"/>
          <w:shd w:val="clear" w:color="auto" w:fill="auto"/>
        </w:rPr>
        <w:t>各成员如对投标文件中含义不明确、同类问题表述不一致或者有明显文字和计算错误的内容，需要</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进行必要澄清、说明或者纠正，</w:t>
      </w:r>
      <w:r>
        <w:rPr>
          <w:rFonts w:hint="eastAsia" w:ascii="宋体" w:hAnsi="宋体" w:eastAsia="宋体" w:cs="宋体"/>
          <w:color w:val="auto"/>
          <w:sz w:val="24"/>
          <w:highlight w:val="none"/>
          <w:shd w:val="clear" w:color="auto" w:fill="auto"/>
          <w:lang w:val="zh-CN"/>
        </w:rPr>
        <w:t>应以书面形式要求</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规定的时间内作出必要的澄清、说明或者补正，</w:t>
      </w:r>
      <w:r>
        <w:rPr>
          <w:rFonts w:hint="eastAsia" w:ascii="宋体" w:hAnsi="宋体" w:eastAsia="宋体" w:cs="宋体"/>
          <w:bCs/>
          <w:color w:val="auto"/>
          <w:sz w:val="24"/>
          <w:highlight w:val="none"/>
          <w:shd w:val="clear" w:color="auto" w:fill="auto"/>
        </w:rPr>
        <w:t>和分别单独</w:t>
      </w:r>
      <w:r>
        <w:rPr>
          <w:rFonts w:hint="eastAsia" w:ascii="宋体" w:hAnsi="宋体" w:eastAsia="宋体" w:cs="宋体"/>
          <w:color w:val="auto"/>
          <w:sz w:val="24"/>
          <w:highlight w:val="none"/>
          <w:shd w:val="clear" w:color="auto" w:fill="auto"/>
          <w:lang w:val="zh-CN"/>
        </w:rPr>
        <w:t>（或集中）</w:t>
      </w:r>
      <w:r>
        <w:rPr>
          <w:rFonts w:hint="eastAsia" w:ascii="宋体" w:hAnsi="宋体" w:eastAsia="宋体" w:cs="宋体"/>
          <w:bCs/>
          <w:color w:val="auto"/>
          <w:sz w:val="24"/>
          <w:highlight w:val="none"/>
          <w:shd w:val="clear" w:color="auto" w:fill="auto"/>
        </w:rPr>
        <w:t>进行询标（答疑）。</w:t>
      </w:r>
    </w:p>
    <w:p w14:paraId="73CFEBB1">
      <w:pPr>
        <w:shd w:val="clear"/>
        <w:spacing w:line="360" w:lineRule="auto"/>
        <w:ind w:firstLine="480" w:firstLineChars="200"/>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.5.5.2 </w:t>
      </w:r>
      <w:r>
        <w:rPr>
          <w:rFonts w:hint="eastAsia" w:ascii="宋体" w:hAnsi="宋体" w:eastAsia="宋体" w:cs="宋体"/>
          <w:bCs/>
          <w:color w:val="auto"/>
          <w:sz w:val="24"/>
          <w:szCs w:val="24"/>
          <w:highlight w:val="none"/>
          <w:shd w:val="clear" w:color="auto" w:fill="auto"/>
        </w:rPr>
        <w:t>为有助于对投标文件进行审查、评估和比较，评标委员会及其成员将对认为需要投标人进行询标（答疑）、澄清等时，投标方有责任按照采购人通知的时间进行询标（答疑）和澄清。询标（答疑）和澄清时，投标方代表须做出书面答复并在规定时间内上传澄清文件。</w:t>
      </w:r>
    </w:p>
    <w:p w14:paraId="2F960BE6">
      <w:pPr>
        <w:shd w:val="clear"/>
        <w:autoSpaceDE w:val="0"/>
        <w:autoSpaceDN w:val="0"/>
        <w:adjustRightInd w:val="0"/>
        <w:spacing w:line="360" w:lineRule="auto"/>
        <w:ind w:firstLine="48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.5.5.3</w:t>
      </w:r>
      <w:r>
        <w:rPr>
          <w:rFonts w:hint="eastAsia" w:ascii="宋体" w:hAnsi="宋体" w:eastAsia="宋体" w:cs="宋体"/>
          <w:color w:val="auto"/>
          <w:sz w:val="24"/>
          <w:highlight w:val="none"/>
          <w:shd w:val="clear" w:color="auto" w:fill="auto"/>
          <w:lang w:val="zh-CN"/>
        </w:rPr>
        <w:t xml:space="preserve"> 评标委员会在初步评审的基础上，单独（或集体）讨论、分析、综合各种因素后，可决定是否与各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再次进行询标（答疑）。</w:t>
      </w:r>
    </w:p>
    <w:p w14:paraId="021353A1">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.5.5.4 </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要对</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的澄清、说明或者补正，</w:t>
      </w:r>
      <w:r>
        <w:rPr>
          <w:rFonts w:hint="eastAsia" w:ascii="宋体" w:hAnsi="宋体" w:eastAsia="宋体" w:cs="宋体"/>
          <w:color w:val="auto"/>
          <w:sz w:val="24"/>
          <w:highlight w:val="none"/>
          <w:shd w:val="clear" w:color="auto" w:fill="auto"/>
          <w:lang w:val="zh-CN"/>
        </w:rPr>
        <w:t>采用书面形式，</w:t>
      </w:r>
      <w:r>
        <w:rPr>
          <w:rFonts w:hint="eastAsia" w:ascii="宋体" w:hAnsi="宋体" w:eastAsia="宋体" w:cs="宋体"/>
          <w:bCs/>
          <w:color w:val="auto"/>
          <w:sz w:val="24"/>
          <w:highlight w:val="none"/>
          <w:shd w:val="clear" w:color="auto" w:fill="auto"/>
        </w:rPr>
        <w:t>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highlight w:val="none"/>
          <w:shd w:val="clear" w:color="auto" w:fill="auto"/>
        </w:rPr>
        <w:t>做好书面记录，并由其</w:t>
      </w:r>
      <w:r>
        <w:rPr>
          <w:rFonts w:hint="eastAsia" w:ascii="宋体" w:hAnsi="宋体" w:eastAsia="宋体" w:cs="宋体"/>
          <w:color w:val="auto"/>
          <w:sz w:val="24"/>
          <w:highlight w:val="none"/>
          <w:shd w:val="clear" w:color="auto" w:fill="auto"/>
          <w:lang w:val="zh-CN"/>
        </w:rPr>
        <w:t>法定代表人或</w:t>
      </w:r>
      <w:r>
        <w:rPr>
          <w:rFonts w:hint="eastAsia" w:ascii="宋体" w:hAnsi="宋体" w:eastAsia="宋体" w:cs="宋体"/>
          <w:bCs/>
          <w:color w:val="auto"/>
          <w:sz w:val="24"/>
          <w:highlight w:val="none"/>
          <w:shd w:val="clear" w:color="auto" w:fill="auto"/>
        </w:rPr>
        <w:t>授权的代表签字</w:t>
      </w:r>
      <w:r>
        <w:rPr>
          <w:rFonts w:hint="eastAsia" w:ascii="宋体" w:hAnsi="宋体" w:eastAsia="宋体" w:cs="宋体"/>
          <w:bCs/>
          <w:color w:val="auto"/>
          <w:sz w:val="24"/>
          <w:szCs w:val="24"/>
          <w:highlight w:val="none"/>
          <w:shd w:val="clear" w:color="auto" w:fill="auto"/>
        </w:rPr>
        <w:t>或加盖</w:t>
      </w:r>
      <w:r>
        <w:rPr>
          <w:rFonts w:hint="eastAsia" w:ascii="宋体" w:hAnsi="宋体" w:eastAsia="宋体" w:cs="宋体"/>
          <w:bCs/>
          <w:color w:val="auto"/>
          <w:sz w:val="24"/>
          <w:szCs w:val="24"/>
          <w:highlight w:val="none"/>
          <w:shd w:val="clear" w:color="auto" w:fill="auto"/>
          <w:lang w:eastAsia="zh-CN"/>
        </w:rPr>
        <w:t>单位</w:t>
      </w:r>
      <w:r>
        <w:rPr>
          <w:rFonts w:hint="eastAsia" w:ascii="宋体" w:hAnsi="宋体" w:eastAsia="宋体" w:cs="宋体"/>
          <w:bCs/>
          <w:color w:val="auto"/>
          <w:sz w:val="24"/>
          <w:szCs w:val="24"/>
          <w:highlight w:val="none"/>
          <w:shd w:val="clear" w:color="auto" w:fill="auto"/>
        </w:rPr>
        <w:t>公章</w:t>
      </w:r>
      <w:r>
        <w:rPr>
          <w:rFonts w:hint="eastAsia" w:ascii="宋体" w:hAnsi="宋体" w:eastAsia="宋体" w:cs="宋体"/>
          <w:bCs/>
          <w:color w:val="auto"/>
          <w:sz w:val="24"/>
          <w:highlight w:val="none"/>
          <w:shd w:val="clear" w:color="auto" w:fill="auto"/>
        </w:rPr>
        <w:t>，其澄清、说明或者补正不得超出投标报价文件的范围或者改变其实质性内容，</w:t>
      </w:r>
      <w:r>
        <w:rPr>
          <w:rFonts w:hint="eastAsia" w:ascii="宋体" w:hAnsi="宋体" w:eastAsia="宋体" w:cs="宋体"/>
          <w:bCs/>
          <w:color w:val="auto"/>
          <w:sz w:val="24"/>
          <w:szCs w:val="24"/>
          <w:highlight w:val="none"/>
          <w:shd w:val="clear" w:color="auto" w:fill="auto"/>
        </w:rPr>
        <w:t>并作为投标文件的组成部分。</w:t>
      </w:r>
    </w:p>
    <w:p w14:paraId="13AE368B">
      <w:pPr>
        <w:shd w:val="clear"/>
        <w:autoSpaceDE w:val="0"/>
        <w:autoSpaceDN w:val="0"/>
        <w:adjustRightInd w:val="0"/>
        <w:spacing w:line="360" w:lineRule="auto"/>
        <w:ind w:firstLine="480"/>
        <w:rPr>
          <w:rFonts w:hint="eastAsia" w:ascii="宋体" w:hAnsi="宋体" w:eastAsia="宋体" w:cs="宋体"/>
          <w:b/>
          <w:bCs/>
          <w:color w:val="auto"/>
          <w:sz w:val="32"/>
          <w:szCs w:val="32"/>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.5.5.5</w:t>
      </w:r>
      <w:r>
        <w:rPr>
          <w:rFonts w:hint="eastAsia" w:ascii="宋体" w:hAnsi="宋体" w:eastAsia="宋体" w:cs="宋体"/>
          <w:color w:val="auto"/>
          <w:sz w:val="24"/>
          <w:highlight w:val="none"/>
          <w:shd w:val="clear" w:color="auto" w:fill="auto"/>
          <w:lang w:val="zh-CN"/>
        </w:rPr>
        <w:t xml:space="preserve"> </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拒不进行澄清、说明或者补正的，或者不能在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规定时间内做出书面澄清、说明或者补正的，评标委员会将取消其继续参加评标的资格。</w:t>
      </w:r>
    </w:p>
    <w:p w14:paraId="5BF1316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.5.5.6</w:t>
      </w:r>
      <w:r>
        <w:rPr>
          <w:rFonts w:hint="eastAsia" w:ascii="宋体" w:hAnsi="宋体" w:eastAsia="宋体" w:cs="宋体"/>
          <w:color w:val="auto"/>
          <w:sz w:val="24"/>
          <w:highlight w:val="none"/>
          <w:shd w:val="clear" w:color="auto" w:fill="auto"/>
          <w:lang w:val="zh-CN"/>
        </w:rPr>
        <w:t xml:space="preserve"> 参加投标的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应当对评标（审）的承诺和最终报价以书面形式确认，并由其法定代表人或其授权人签署或加盖公章。</w:t>
      </w:r>
    </w:p>
    <w:p w14:paraId="427D10FC">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.5.6 符合性审查</w:t>
      </w:r>
    </w:p>
    <w:p w14:paraId="1B10E44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.5.6.1 评标委员会</w:t>
      </w:r>
      <w:r>
        <w:rPr>
          <w:rFonts w:hint="eastAsia" w:ascii="宋体" w:hAnsi="宋体" w:eastAsia="宋体" w:cs="宋体"/>
          <w:color w:val="auto"/>
          <w:sz w:val="24"/>
          <w:highlight w:val="none"/>
          <w:shd w:val="clear" w:color="auto" w:fill="auto"/>
          <w:lang w:val="zh-CN"/>
        </w:rPr>
        <w:t>应依据招标文件的规定，对</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的报价文件的有效性、完整性和对招标文件的响应程度进行审查，以确定是否对招标文件的要求做出实质性响应，对招标文件的要求未做出实质性响应的</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，不得进入具体评标程序。</w:t>
      </w:r>
    </w:p>
    <w:p w14:paraId="24DCC2E8">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.5.6.2 评标委员会</w:t>
      </w:r>
      <w:r>
        <w:rPr>
          <w:rFonts w:hint="eastAsia" w:ascii="宋体" w:hAnsi="宋体" w:eastAsia="宋体" w:cs="宋体"/>
          <w:bCs/>
          <w:color w:val="auto"/>
          <w:sz w:val="24"/>
          <w:szCs w:val="24"/>
          <w:highlight w:val="none"/>
          <w:shd w:val="clear" w:color="auto" w:fill="auto"/>
        </w:rPr>
        <w:t>应当根据招标文件，审查并逐项列出每一个投标文件的全部投标偏差。投标偏差分为重大偏差和细微偏差。</w:t>
      </w:r>
    </w:p>
    <w:p w14:paraId="05DA9A5A">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14:paraId="2BD08DD0">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2、应当要求存在细小偏差的投标人在评标结束前以书面形式予以补正。拒绝补正的，在综合评审时可以对细微偏差作不利于该投标人的量化。</w:t>
      </w:r>
    </w:p>
    <w:p w14:paraId="556CDDD2">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3、</w:t>
      </w:r>
      <w:r>
        <w:rPr>
          <w:rFonts w:hint="eastAsia" w:ascii="宋体" w:hAnsi="宋体" w:eastAsia="宋体" w:cs="宋体"/>
          <w:bCs/>
          <w:color w:val="auto"/>
          <w:sz w:val="24"/>
          <w:szCs w:val="24"/>
          <w:highlight w:val="none"/>
          <w:shd w:val="clear" w:color="auto" w:fill="auto"/>
        </w:rPr>
        <w:t>重大偏离或保留系指影响到招标文件规定的服务范围和质量，或限制了</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权力和义务的规定，而纠正这些偏离将影响到其他提交实质性响应的投标方的公平竞争地位。主要表现有投标文件没有按照招标文件要求提供投标保证金的，投标文件没有投标人授权代表签字和加盖公章的，投标文件中附有</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不能接受的条件的，和不符合招标文件中规定的其他实质性要求的等。</w:t>
      </w:r>
    </w:p>
    <w:p w14:paraId="7A6C1204">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highlight w:val="none"/>
          <w:shd w:val="clear" w:color="auto" w:fill="auto"/>
        </w:rPr>
        <w:t>4、发现有重大偏差时，评标委员会及其成员应按招标文件中的规定，可以取消其投标的权利。</w:t>
      </w:r>
    </w:p>
    <w:p w14:paraId="4A1EDEC8">
      <w:pPr>
        <w:shd w:val="clear"/>
        <w:spacing w:line="360" w:lineRule="auto"/>
        <w:ind w:firstLine="480" w:firstLineChars="200"/>
        <w:rPr>
          <w:rFonts w:hint="eastAsia" w:ascii="宋体" w:hAnsi="宋体" w:eastAsia="宋体" w:cs="宋体"/>
          <w:b/>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rPr>
        <w:t xml:space="preserve">.5.6.3 </w:t>
      </w:r>
      <w:r>
        <w:rPr>
          <w:rFonts w:hint="eastAsia" w:ascii="宋体" w:hAnsi="宋体" w:eastAsia="宋体" w:cs="宋体"/>
          <w:bCs/>
          <w:color w:val="auto"/>
          <w:sz w:val="24"/>
          <w:highlight w:val="none"/>
          <w:shd w:val="clear" w:color="auto" w:fill="auto"/>
          <w:lang w:val="zh-CN"/>
        </w:rPr>
        <w:t>进行符合性审查时，评标委员会</w:t>
      </w:r>
      <w:r>
        <w:rPr>
          <w:rFonts w:hint="eastAsia" w:ascii="宋体" w:hAnsi="宋体" w:eastAsia="宋体" w:cs="宋体"/>
          <w:bCs/>
          <w:color w:val="auto"/>
          <w:sz w:val="24"/>
          <w:szCs w:val="24"/>
          <w:highlight w:val="none"/>
          <w:shd w:val="clear" w:color="auto" w:fill="auto"/>
        </w:rPr>
        <w:t>应当审查每一个投标文件是否对招标文件提出的所有实质性要求和条件作出响应。未能实质上响应的，视情况按照招标文件的规定，应不得进入综合评审程序。主要有下列情况：</w:t>
      </w:r>
    </w:p>
    <w:p w14:paraId="198242D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、投标文件载明的采购项目完成期限超过招标文件规定期限的；</w:t>
      </w:r>
    </w:p>
    <w:p w14:paraId="2A0E2D40">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、投标文件明显不符合招标文件规定的产品技术规格、技术标准以及商务条款要求的；</w:t>
      </w:r>
    </w:p>
    <w:p w14:paraId="175A38E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lang w:val="zh-CN"/>
        </w:rPr>
        <w:t>、投标文件附有采购人和</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lang w:val="zh-CN"/>
        </w:rPr>
        <w:t>不能接受的条件的；</w:t>
      </w:r>
    </w:p>
    <w:p w14:paraId="652D2063">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、在评标过程中，发现投标人的最终报价明显低于其他投标报价，使得其报价可能低于其个别成本的，应当要求该投标人做出书面说明并提供相关证明材料。投标人不能合理说明或者不能提供相关证明材料的，</w:t>
      </w:r>
      <w:r>
        <w:rPr>
          <w:rFonts w:hint="eastAsia" w:ascii="宋体" w:hAnsi="宋体" w:eastAsia="宋体" w:cs="宋体"/>
          <w:bCs/>
          <w:color w:val="auto"/>
          <w:sz w:val="24"/>
          <w:highlight w:val="none"/>
          <w:shd w:val="clear" w:color="auto" w:fill="auto"/>
        </w:rPr>
        <w:t>评标委员会</w:t>
      </w:r>
      <w:r>
        <w:rPr>
          <w:rFonts w:hint="eastAsia" w:ascii="宋体" w:hAnsi="宋体" w:eastAsia="宋体" w:cs="宋体"/>
          <w:bCs/>
          <w:color w:val="auto"/>
          <w:sz w:val="24"/>
          <w:szCs w:val="24"/>
          <w:highlight w:val="none"/>
          <w:shd w:val="clear" w:color="auto" w:fill="auto"/>
        </w:rPr>
        <w:t>可以认定该投标人以低于成本报价竞标的；</w:t>
      </w:r>
    </w:p>
    <w:p w14:paraId="5D0BF7D7">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bCs/>
          <w:color w:val="auto"/>
          <w:sz w:val="24"/>
          <w:szCs w:val="24"/>
          <w:highlight w:val="none"/>
          <w:shd w:val="clear" w:color="auto" w:fill="auto"/>
        </w:rPr>
        <w:t>不接受不符合国家有关部门相关规定的投标报价或优惠方案。最终报价不接受超过采购预算的报价，</w:t>
      </w:r>
      <w:r>
        <w:rPr>
          <w:rFonts w:hint="eastAsia" w:ascii="宋体" w:hAnsi="宋体" w:cs="宋体"/>
          <w:bCs/>
          <w:color w:val="auto"/>
          <w:sz w:val="24"/>
          <w:szCs w:val="24"/>
          <w:highlight w:val="none"/>
          <w:shd w:val="clear" w:color="auto" w:fill="auto"/>
          <w:lang w:eastAsia="zh-CN"/>
        </w:rPr>
        <w:t>投标人</w:t>
      </w:r>
      <w:r>
        <w:rPr>
          <w:rFonts w:hint="eastAsia" w:ascii="宋体" w:hAnsi="宋体" w:eastAsia="宋体" w:cs="宋体"/>
          <w:bCs/>
          <w:color w:val="auto"/>
          <w:sz w:val="24"/>
          <w:szCs w:val="24"/>
          <w:highlight w:val="none"/>
          <w:shd w:val="clear" w:color="auto" w:fill="auto"/>
        </w:rPr>
        <w:t>的最终报价超过采购预算，且采购人不能支付的；</w:t>
      </w:r>
    </w:p>
    <w:p w14:paraId="2C794DA3">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bCs/>
          <w:color w:val="auto"/>
          <w:sz w:val="24"/>
          <w:szCs w:val="24"/>
          <w:highlight w:val="none"/>
          <w:shd w:val="clear" w:color="auto" w:fill="auto"/>
          <w:lang w:val="en-US" w:eastAsia="zh-CN"/>
        </w:rPr>
        <w:t>6</w:t>
      </w:r>
      <w:r>
        <w:rPr>
          <w:rFonts w:hint="eastAsia" w:ascii="宋体" w:hAnsi="宋体" w:eastAsia="宋体" w:cs="宋体"/>
          <w:bCs/>
          <w:color w:val="auto"/>
          <w:sz w:val="24"/>
          <w:szCs w:val="24"/>
          <w:highlight w:val="none"/>
          <w:shd w:val="clear" w:color="auto" w:fill="auto"/>
        </w:rPr>
        <w:t>、在评标过程中，发现投标人以他人名义投标、串通投标、以行贿手段谋取成交或者以其他弄虚作假方式投标的；</w:t>
      </w:r>
    </w:p>
    <w:p w14:paraId="5399B4BD">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r>
        <w:rPr>
          <w:rFonts w:hint="eastAsia" w:ascii="宋体" w:hAnsi="宋体" w:cs="宋体"/>
          <w:bCs/>
          <w:color w:val="auto"/>
          <w:sz w:val="24"/>
          <w:szCs w:val="24"/>
          <w:highlight w:val="none"/>
          <w:shd w:val="clear" w:color="auto" w:fill="auto"/>
          <w:lang w:val="en-US" w:eastAsia="zh-CN"/>
        </w:rPr>
        <w:t>7</w:t>
      </w:r>
      <w:r>
        <w:rPr>
          <w:rFonts w:hint="eastAsia" w:ascii="宋体" w:hAnsi="宋体" w:eastAsia="宋体" w:cs="宋体"/>
          <w:bCs/>
          <w:color w:val="auto"/>
          <w:sz w:val="24"/>
          <w:szCs w:val="24"/>
          <w:highlight w:val="none"/>
          <w:shd w:val="clear" w:color="auto" w:fill="auto"/>
        </w:rPr>
        <w:t>、投标人的资格条件不符合国家有关规定和</w:t>
      </w:r>
      <w:r>
        <w:rPr>
          <w:rFonts w:hint="eastAsia" w:ascii="宋体" w:hAnsi="宋体" w:eastAsia="宋体" w:cs="宋体"/>
          <w:bCs/>
          <w:color w:val="auto"/>
          <w:sz w:val="24"/>
          <w:szCs w:val="24"/>
          <w:highlight w:val="none"/>
          <w:shd w:val="clear" w:color="auto" w:fill="auto"/>
          <w:lang w:eastAsia="zh-CN"/>
        </w:rPr>
        <w:t>招标</w:t>
      </w:r>
      <w:r>
        <w:rPr>
          <w:rFonts w:hint="eastAsia" w:ascii="宋体" w:hAnsi="宋体" w:eastAsia="宋体" w:cs="宋体"/>
          <w:bCs/>
          <w:color w:val="auto"/>
          <w:sz w:val="24"/>
          <w:szCs w:val="24"/>
          <w:highlight w:val="none"/>
          <w:shd w:val="clear" w:color="auto" w:fill="auto"/>
        </w:rPr>
        <w:t>文件要求的，或者拒不按照要求对招标文件进行澄清、说明或补正的；</w:t>
      </w:r>
    </w:p>
    <w:p w14:paraId="3A61AF5A">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8</w:t>
      </w:r>
      <w:r>
        <w:rPr>
          <w:rFonts w:hint="eastAsia" w:ascii="宋体" w:hAnsi="宋体" w:eastAsia="宋体" w:cs="宋体"/>
          <w:bCs/>
          <w:color w:val="auto"/>
          <w:sz w:val="24"/>
          <w:szCs w:val="24"/>
          <w:highlight w:val="none"/>
          <w:shd w:val="clear" w:color="auto" w:fill="auto"/>
        </w:rPr>
        <w:t>、投标人误导、干扰</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的评标活动的；</w:t>
      </w:r>
    </w:p>
    <w:p w14:paraId="7B6088D9">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lang w:val="en-US" w:eastAsia="zh-CN"/>
        </w:rPr>
        <w:t>9</w:t>
      </w:r>
      <w:r>
        <w:rPr>
          <w:rFonts w:hint="eastAsia" w:ascii="宋体" w:hAnsi="宋体" w:eastAsia="宋体" w:cs="宋体"/>
          <w:bCs/>
          <w:color w:val="auto"/>
          <w:sz w:val="24"/>
          <w:szCs w:val="24"/>
          <w:highlight w:val="none"/>
          <w:shd w:val="clear" w:color="auto" w:fill="auto"/>
        </w:rPr>
        <w:t>、投标文件不符合招标文件规定的其他实质性要求的。</w:t>
      </w:r>
    </w:p>
    <w:p w14:paraId="3CD0B178">
      <w:pPr>
        <w:shd w:val="clear"/>
        <w:adjustRightInd w:val="0"/>
        <w:snapToGrid w:val="0"/>
        <w:spacing w:line="360" w:lineRule="auto"/>
        <w:ind w:firstLine="482" w:firstLineChars="200"/>
        <w:rPr>
          <w:rFonts w:ascii="宋体" w:hAnsi="宋体"/>
          <w:b/>
          <w:color w:val="auto"/>
          <w:kern w:val="0"/>
          <w:sz w:val="24"/>
          <w:highlight w:val="none"/>
          <w:shd w:val="clear" w:color="auto" w:fill="auto"/>
        </w:rPr>
      </w:pPr>
      <w:r>
        <w:rPr>
          <w:rFonts w:hint="eastAsia" w:ascii="宋体" w:hAnsi="宋体"/>
          <w:b/>
          <w:color w:val="auto"/>
          <w:kern w:val="0"/>
          <w:sz w:val="24"/>
          <w:highlight w:val="none"/>
          <w:shd w:val="clear" w:color="auto" w:fill="auto"/>
          <w:lang w:val="en-US" w:eastAsia="zh-CN"/>
        </w:rPr>
        <w:t>21.5.6.4</w:t>
      </w:r>
      <w:r>
        <w:rPr>
          <w:rFonts w:hint="eastAsia" w:ascii="宋体" w:hAnsi="宋体"/>
          <w:b/>
          <w:color w:val="auto"/>
          <w:kern w:val="0"/>
          <w:sz w:val="24"/>
          <w:highlight w:val="none"/>
          <w:shd w:val="clear" w:color="auto" w:fill="auto"/>
        </w:rPr>
        <w:t>有下列情形之一的，视为投标人串通投标，其投标无效</w:t>
      </w:r>
      <w:r>
        <w:rPr>
          <w:rFonts w:ascii="宋体" w:hAnsi="宋体"/>
          <w:b/>
          <w:color w:val="auto"/>
          <w:kern w:val="0"/>
          <w:sz w:val="24"/>
          <w:highlight w:val="none"/>
          <w:shd w:val="clear" w:color="auto" w:fill="auto"/>
        </w:rPr>
        <w:t>,并对投标人依照《政府采购法》第七十七条的规定追究法律责任：</w:t>
      </w:r>
    </w:p>
    <w:p w14:paraId="51DD3312">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1 </w:t>
      </w:r>
      <w:r>
        <w:rPr>
          <w:rFonts w:hint="eastAsia" w:ascii="宋体" w:hAnsi="宋体"/>
          <w:color w:val="auto"/>
          <w:kern w:val="0"/>
          <w:sz w:val="24"/>
          <w:highlight w:val="none"/>
          <w:shd w:val="clear" w:color="auto" w:fill="auto"/>
        </w:rPr>
        <w:t>不同投标人的投标文件由同一单位或者个人编制；</w:t>
      </w:r>
    </w:p>
    <w:p w14:paraId="01E3DCE2">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2 </w:t>
      </w:r>
      <w:r>
        <w:rPr>
          <w:rFonts w:hint="eastAsia" w:ascii="宋体" w:hAnsi="宋体"/>
          <w:color w:val="auto"/>
          <w:kern w:val="0"/>
          <w:sz w:val="24"/>
          <w:highlight w:val="none"/>
          <w:shd w:val="clear" w:color="auto" w:fill="auto"/>
        </w:rPr>
        <w:t>不同投标人委托同一单位或者个人办理投标事宜；</w:t>
      </w:r>
    </w:p>
    <w:p w14:paraId="2C225D48">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3 </w:t>
      </w:r>
      <w:r>
        <w:rPr>
          <w:rFonts w:hint="eastAsia" w:ascii="宋体" w:hAnsi="宋体"/>
          <w:color w:val="auto"/>
          <w:kern w:val="0"/>
          <w:sz w:val="24"/>
          <w:highlight w:val="none"/>
          <w:shd w:val="clear" w:color="auto" w:fill="auto"/>
        </w:rPr>
        <w:t>不同投标人的投标文件载明的项目管理成员或者联系人员为同一人；</w:t>
      </w:r>
    </w:p>
    <w:p w14:paraId="5803AC1F">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4 </w:t>
      </w:r>
      <w:r>
        <w:rPr>
          <w:rFonts w:hint="eastAsia" w:ascii="宋体" w:hAnsi="宋体"/>
          <w:color w:val="auto"/>
          <w:kern w:val="0"/>
          <w:sz w:val="24"/>
          <w:highlight w:val="none"/>
          <w:shd w:val="clear" w:color="auto" w:fill="auto"/>
        </w:rPr>
        <w:t>不同投标人的投标文件异常一致或者投标报价呈规律性差异；</w:t>
      </w:r>
    </w:p>
    <w:p w14:paraId="1E2CBDDC">
      <w:pPr>
        <w:shd w:val="clear"/>
        <w:adjustRightInd w:val="0"/>
        <w:snapToGrid w:val="0"/>
        <w:spacing w:line="360"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5 </w:t>
      </w:r>
      <w:r>
        <w:rPr>
          <w:rFonts w:hint="eastAsia" w:ascii="宋体" w:hAnsi="宋体"/>
          <w:color w:val="auto"/>
          <w:kern w:val="0"/>
          <w:sz w:val="24"/>
          <w:highlight w:val="none"/>
          <w:shd w:val="clear" w:color="auto" w:fill="auto"/>
        </w:rPr>
        <w:t>不同投标人的投标文件相互混装；</w:t>
      </w:r>
    </w:p>
    <w:p w14:paraId="3E074EB1">
      <w:pPr>
        <w:shd w:val="clear"/>
        <w:adjustRightInd w:val="0"/>
        <w:snapToGrid w:val="0"/>
        <w:spacing w:line="360"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6 </w:t>
      </w:r>
      <w:r>
        <w:rPr>
          <w:rFonts w:hint="eastAsia" w:ascii="宋体" w:hAnsi="宋体"/>
          <w:color w:val="auto"/>
          <w:kern w:val="0"/>
          <w:sz w:val="24"/>
          <w:highlight w:val="none"/>
          <w:shd w:val="clear" w:color="auto" w:fill="auto"/>
        </w:rPr>
        <w:t>不同投标人的投标保证金从同一单位或者个人的账户转出。</w:t>
      </w:r>
    </w:p>
    <w:p w14:paraId="68960B03">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0858A6F2">
      <w:pPr>
        <w:rPr>
          <w:rFonts w:hint="eastAsia" w:ascii="宋体" w:hAnsi="宋体" w:eastAsia="宋体"/>
          <w:b/>
          <w:bCs/>
          <w:color w:val="auto"/>
          <w:sz w:val="28"/>
          <w:szCs w:val="28"/>
          <w:highlight w:val="none"/>
          <w:shd w:val="clear" w:color="auto" w:fill="auto"/>
          <w:lang w:eastAsia="zh-CN"/>
        </w:rPr>
      </w:pPr>
      <w:r>
        <w:rPr>
          <w:rFonts w:hint="eastAsia" w:ascii="宋体" w:hAnsi="宋体" w:eastAsia="宋体"/>
          <w:b/>
          <w:bCs/>
          <w:color w:val="auto"/>
          <w:sz w:val="28"/>
          <w:szCs w:val="28"/>
          <w:highlight w:val="none"/>
          <w:shd w:val="clear" w:color="auto" w:fill="auto"/>
          <w:lang w:eastAsia="zh-CN"/>
        </w:rPr>
        <w:br w:type="page"/>
      </w:r>
    </w:p>
    <w:p w14:paraId="5AD4CAA3">
      <w:pPr>
        <w:pStyle w:val="9"/>
        <w:pBdr>
          <w:top w:val="none" w:color="auto" w:sz="0" w:space="0"/>
          <w:left w:val="none" w:color="auto" w:sz="0" w:space="0"/>
          <w:bottom w:val="none" w:color="auto" w:sz="0" w:space="0"/>
          <w:right w:val="none" w:color="auto" w:sz="0" w:space="0"/>
          <w:between w:val="none" w:color="auto" w:sz="0" w:space="0"/>
        </w:pBdr>
        <w:shd w:val="clear"/>
        <w:jc w:val="center"/>
        <w:rPr>
          <w:rFonts w:hint="eastAsia" w:ascii="宋体" w:hAnsi="宋体" w:eastAsia="宋体"/>
          <w:b/>
          <w:bCs/>
          <w:color w:val="auto"/>
          <w:sz w:val="28"/>
          <w:szCs w:val="28"/>
          <w:highlight w:val="yellow"/>
          <w:shd w:val="clear" w:color="auto" w:fill="auto"/>
          <w:lang w:eastAsia="zh-CN"/>
        </w:rPr>
      </w:pPr>
      <w:r>
        <w:rPr>
          <w:rFonts w:hint="eastAsia" w:ascii="宋体" w:hAnsi="宋体" w:eastAsia="宋体"/>
          <w:b/>
          <w:bCs/>
          <w:color w:val="auto"/>
          <w:sz w:val="28"/>
          <w:szCs w:val="28"/>
          <w:highlight w:val="none"/>
          <w:shd w:val="clear" w:color="auto" w:fill="auto"/>
          <w:lang w:eastAsia="zh-CN"/>
        </w:rPr>
        <w:t>资格审查一览表</w:t>
      </w:r>
    </w:p>
    <w:p w14:paraId="67AA6A8B">
      <w:pPr>
        <w:rPr>
          <w:rFonts w:hint="eastAsia" w:ascii="宋体" w:hAnsi="宋体" w:eastAsia="宋体"/>
          <w:b/>
          <w:bCs/>
          <w:color w:val="auto"/>
          <w:sz w:val="28"/>
          <w:szCs w:val="28"/>
          <w:highlight w:val="yellow"/>
          <w:shd w:val="clear" w:color="auto" w:fill="auto"/>
          <w:lang w:eastAsia="zh-CN"/>
        </w:rPr>
      </w:pPr>
    </w:p>
    <w:tbl>
      <w:tblPr>
        <w:tblStyle w:val="24"/>
        <w:tblW w:w="952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2"/>
        <w:gridCol w:w="8475"/>
      </w:tblGrid>
      <w:tr w14:paraId="5A1040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jc w:val="center"/>
        </w:trPr>
        <w:tc>
          <w:tcPr>
            <w:tcW w:w="1052" w:type="dxa"/>
            <w:tcBorders>
              <w:top w:val="single" w:color="000000" w:sz="6" w:space="0"/>
              <w:bottom w:val="single" w:color="000000" w:sz="6" w:space="0"/>
              <w:right w:val="single" w:color="000000" w:sz="6" w:space="0"/>
            </w:tcBorders>
            <w:shd w:val="clear" w:color="auto" w:fill="EDEBE0"/>
            <w:noWrap w:val="0"/>
            <w:vAlign w:val="top"/>
          </w:tcPr>
          <w:p w14:paraId="2BA5EA6B">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107" w:beforeAutospacing="0" w:after="0" w:afterAutospacing="0"/>
              <w:ind w:left="82" w:right="68"/>
              <w:jc w:val="center"/>
              <w:rPr>
                <w:b/>
                <w:color w:val="auto"/>
                <w:sz w:val="24"/>
                <w:szCs w:val="22"/>
                <w:highlight w:val="none"/>
                <w:shd w:val="clear" w:color="auto" w:fill="auto"/>
              </w:rPr>
            </w:pPr>
            <w:r>
              <w:rPr>
                <w:b/>
                <w:color w:val="auto"/>
                <w:sz w:val="24"/>
                <w:szCs w:val="22"/>
                <w:highlight w:val="none"/>
                <w:shd w:val="clear" w:color="auto" w:fill="auto"/>
              </w:rPr>
              <w:t>序号</w:t>
            </w:r>
          </w:p>
        </w:tc>
        <w:tc>
          <w:tcPr>
            <w:tcW w:w="847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215E4B7A">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107" w:beforeAutospacing="0" w:after="0" w:afterAutospacing="0"/>
              <w:ind w:left="1957" w:right="1925"/>
              <w:jc w:val="center"/>
              <w:rPr>
                <w:rFonts w:hint="default"/>
                <w:b/>
                <w:color w:val="auto"/>
                <w:sz w:val="24"/>
                <w:szCs w:val="22"/>
                <w:highlight w:val="none"/>
                <w:shd w:val="clear" w:color="auto" w:fill="auto"/>
                <w:lang w:val="en-US"/>
              </w:rPr>
            </w:pPr>
            <w:r>
              <w:rPr>
                <w:rFonts w:hint="eastAsia"/>
                <w:b/>
                <w:color w:val="auto"/>
                <w:sz w:val="24"/>
                <w:szCs w:val="22"/>
                <w:highlight w:val="none"/>
                <w:shd w:val="clear" w:color="auto" w:fill="auto"/>
                <w:lang w:val="en-US" w:eastAsia="zh-CN"/>
              </w:rPr>
              <w:t>审查项目</w:t>
            </w:r>
          </w:p>
        </w:tc>
      </w:tr>
      <w:tr w14:paraId="7118B4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1052" w:type="dxa"/>
            <w:tcBorders>
              <w:top w:val="single" w:color="000000" w:sz="6" w:space="0"/>
              <w:bottom w:val="single" w:color="000000" w:sz="6" w:space="0"/>
              <w:right w:val="single" w:color="000000" w:sz="6" w:space="0"/>
            </w:tcBorders>
            <w:noWrap w:val="0"/>
            <w:vAlign w:val="center"/>
          </w:tcPr>
          <w:p w14:paraId="6B43A55D">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leftChars="0" w:right="0" w:rightChars="0"/>
              <w:jc w:val="center"/>
              <w:rPr>
                <w:rFonts w:ascii="宋体" w:hAnsi="宋体" w:eastAsia="宋体" w:cs="宋体"/>
                <w:color w:val="auto"/>
                <w:kern w:val="2"/>
                <w:sz w:val="24"/>
                <w:szCs w:val="24"/>
                <w:highlight w:val="none"/>
                <w:shd w:val="clear" w:color="auto" w:fill="auto"/>
                <w:lang w:val="zh-CN" w:eastAsia="zh-CN" w:bidi="zh-CN"/>
              </w:rPr>
            </w:pPr>
            <w:r>
              <w:rPr>
                <w:color w:val="auto"/>
                <w:sz w:val="24"/>
                <w:szCs w:val="24"/>
                <w:highlight w:val="none"/>
                <w:shd w:val="clear" w:color="auto" w:fill="auto"/>
              </w:rPr>
              <w:t>1</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306953C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snapToGrid/>
              <w:spacing w:before="0" w:beforeAutospacing="0" w:after="0" w:afterAutospacing="0" w:line="360" w:lineRule="auto"/>
              <w:ind w:left="0" w:right="0" w:rightChars="0"/>
              <w:jc w:val="both"/>
              <w:textAlignment w:val="auto"/>
              <w:rPr>
                <w:rFonts w:ascii="宋体" w:hAnsi="宋体" w:eastAsia="Calibri" w:cs="Times New Roman"/>
                <w:b/>
                <w:color w:val="auto"/>
                <w:kern w:val="0"/>
                <w:sz w:val="24"/>
                <w:szCs w:val="24"/>
                <w:highlight w:val="none"/>
                <w:shd w:val="clear" w:color="auto" w:fill="auto"/>
                <w:lang w:val="en-US" w:eastAsia="zh-CN" w:bidi="ar-SA"/>
              </w:rPr>
            </w:pPr>
            <w:r>
              <w:rPr>
                <w:rFonts w:hint="eastAsia"/>
                <w:color w:val="auto"/>
                <w:sz w:val="24"/>
                <w:szCs w:val="24"/>
                <w:highlight w:val="none"/>
                <w:shd w:val="clear" w:color="auto" w:fill="auto"/>
              </w:rPr>
              <w:t>满足《中华人民共和国政府采购法》第二十二条规定</w:t>
            </w:r>
            <w:r>
              <w:rPr>
                <w:rFonts w:hint="eastAsia"/>
                <w:color w:val="auto"/>
                <w:sz w:val="24"/>
                <w:szCs w:val="24"/>
                <w:highlight w:val="none"/>
                <w:shd w:val="clear" w:color="auto" w:fill="auto"/>
                <w:lang w:val="en-US" w:eastAsia="zh-CN"/>
              </w:rPr>
              <w:t>并提供承诺书；（按招标文件格式符合《政府采购法》第二十二条内容的承诺书提供）</w:t>
            </w:r>
          </w:p>
        </w:tc>
      </w:tr>
      <w:tr w14:paraId="3EF2A5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1052" w:type="dxa"/>
            <w:tcBorders>
              <w:top w:val="single" w:color="000000" w:sz="6" w:space="0"/>
              <w:bottom w:val="single" w:color="000000" w:sz="6" w:space="0"/>
              <w:right w:val="single" w:color="000000" w:sz="6" w:space="0"/>
            </w:tcBorders>
            <w:noWrap w:val="0"/>
            <w:vAlign w:val="center"/>
          </w:tcPr>
          <w:p w14:paraId="7D713545">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172" w:beforeAutospacing="0" w:after="0" w:afterAutospacing="0"/>
              <w:ind w:left="0" w:leftChars="0" w:right="0" w:rightChars="0"/>
              <w:jc w:val="center"/>
              <w:rPr>
                <w:rFonts w:hint="default" w:ascii="宋体" w:hAnsi="宋体" w:eastAsia="宋体" w:cs="宋体"/>
                <w:color w:val="auto"/>
                <w:kern w:val="2"/>
                <w:sz w:val="24"/>
                <w:szCs w:val="24"/>
                <w:highlight w:val="none"/>
                <w:shd w:val="clear" w:color="auto" w:fill="auto"/>
                <w:lang w:val="en-US" w:eastAsia="zh-CN" w:bidi="zh-CN"/>
              </w:rPr>
            </w:pPr>
            <w:r>
              <w:rPr>
                <w:rFonts w:hint="eastAsia"/>
                <w:color w:val="auto"/>
                <w:sz w:val="24"/>
                <w:szCs w:val="24"/>
                <w:highlight w:val="none"/>
                <w:shd w:val="clear" w:color="auto" w:fill="auto"/>
                <w:lang w:val="en-US" w:eastAsia="zh-CN"/>
              </w:rPr>
              <w:t>2</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7752716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val="0"/>
              <w:autoSpaceDN w:val="0"/>
              <w:bidi w:val="0"/>
              <w:adjustRightInd/>
              <w:snapToGrid/>
              <w:spacing w:before="0" w:beforeAutospacing="0" w:after="0" w:afterAutospacing="0" w:line="360" w:lineRule="auto"/>
              <w:ind w:left="0" w:leftChars="0" w:right="0" w:rightChars="0" w:firstLine="0" w:firstLineChars="0"/>
              <w:jc w:val="both"/>
              <w:textAlignment w:val="auto"/>
              <w:rPr>
                <w:rFonts w:hint="eastAsia" w:cs="Times New Roman"/>
                <w:color w:val="auto"/>
                <w:sz w:val="24"/>
                <w:szCs w:val="24"/>
                <w:highlight w:val="none"/>
                <w:shd w:val="clear" w:color="auto" w:fill="auto"/>
                <w:lang w:val="en-US" w:eastAsia="zh-CN"/>
              </w:rPr>
            </w:pPr>
            <w:r>
              <w:rPr>
                <w:rFonts w:hint="eastAsia" w:ascii="Times New Roman" w:hAnsi="Times New Roman" w:cs="Times New Roman"/>
                <w:color w:val="auto"/>
                <w:kern w:val="2"/>
                <w:sz w:val="24"/>
                <w:szCs w:val="24"/>
                <w:highlight w:val="none"/>
                <w:shd w:val="clear" w:color="auto" w:fill="auto"/>
                <w:lang w:val="en-US" w:eastAsia="zh-CN" w:bidi="ar-SA"/>
              </w:rPr>
              <w:t>在中华人民共和国境内依法注册的、具有独立承担民事责任的能力，提供有效的营业执照</w:t>
            </w:r>
            <w:r>
              <w:rPr>
                <w:rFonts w:hint="eastAsia" w:cs="Times New Roman"/>
                <w:color w:val="auto"/>
                <w:sz w:val="24"/>
                <w:szCs w:val="24"/>
                <w:highlight w:val="none"/>
                <w:shd w:val="clear" w:color="auto" w:fill="auto"/>
                <w:lang w:val="en-US" w:eastAsia="zh-CN"/>
              </w:rPr>
              <w:t>；</w:t>
            </w:r>
          </w:p>
        </w:tc>
      </w:tr>
      <w:tr w14:paraId="08984A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6" w:hRule="atLeast"/>
          <w:jc w:val="center"/>
        </w:trPr>
        <w:tc>
          <w:tcPr>
            <w:tcW w:w="1052" w:type="dxa"/>
            <w:tcBorders>
              <w:top w:val="single" w:color="000000" w:sz="6" w:space="0"/>
              <w:bottom w:val="single" w:color="000000" w:sz="6" w:space="0"/>
              <w:right w:val="single" w:color="000000" w:sz="6" w:space="0"/>
            </w:tcBorders>
            <w:noWrap w:val="0"/>
            <w:vAlign w:val="center"/>
          </w:tcPr>
          <w:p w14:paraId="70350DC1">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zh-CN"/>
              </w:rPr>
            </w:pPr>
            <w:r>
              <w:rPr>
                <w:rFonts w:hint="eastAsia"/>
                <w:color w:val="auto"/>
                <w:sz w:val="24"/>
                <w:szCs w:val="24"/>
                <w:highlight w:val="none"/>
                <w:shd w:val="clear" w:color="auto" w:fill="auto"/>
                <w:lang w:val="en-US" w:eastAsia="zh-CN"/>
              </w:rPr>
              <w:t>3</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25B2EC06">
            <w:pPr>
              <w:keepNext w:val="0"/>
              <w:keepLines w:val="0"/>
              <w:suppressLineNumbers w:val="0"/>
              <w:shd w:val="clear" w:color="auto" w:fill="auto"/>
              <w:spacing w:before="0" w:beforeAutospacing="0" w:after="0" w:afterAutospacing="0" w:line="360" w:lineRule="auto"/>
              <w:ind w:left="0" w:right="0"/>
              <w:rPr>
                <w:rFonts w:hint="eastAsia" w:ascii="Times New Roman" w:hAnsi="Times New Roman" w:cs="Times New Roman"/>
                <w:color w:val="auto"/>
                <w:kern w:val="2"/>
                <w:sz w:val="24"/>
                <w:szCs w:val="24"/>
                <w:highlight w:val="none"/>
                <w:shd w:val="clear" w:color="auto" w:fill="auto"/>
                <w:lang w:val="en-US" w:eastAsia="zh-CN" w:bidi="ar-SA"/>
              </w:rPr>
            </w:pPr>
            <w:r>
              <w:rPr>
                <w:rFonts w:hint="eastAsia" w:ascii="Times New Roman" w:hAnsi="Times New Roman" w:cs="Times New Roman"/>
                <w:color w:val="auto"/>
                <w:sz w:val="24"/>
                <w:szCs w:val="24"/>
                <w:highlight w:val="none"/>
                <w:shd w:val="clear" w:color="auto" w:fill="auto"/>
                <w:lang w:val="en-US" w:eastAsia="zh-CN"/>
              </w:rPr>
              <w:t>法人须提供法定代表人资格证明书及身份证或法人授权委托书及被授权人身份证</w:t>
            </w:r>
            <w:r>
              <w:rPr>
                <w:rFonts w:hint="eastAsia" w:cs="Times New Roman"/>
                <w:color w:val="auto"/>
                <w:sz w:val="24"/>
                <w:szCs w:val="24"/>
                <w:highlight w:val="none"/>
                <w:shd w:val="clear" w:color="auto" w:fill="auto"/>
                <w:lang w:val="en-US" w:eastAsia="zh-CN"/>
              </w:rPr>
              <w:t>；</w:t>
            </w:r>
          </w:p>
        </w:tc>
      </w:tr>
      <w:tr w14:paraId="1ED794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jc w:val="center"/>
        </w:trPr>
        <w:tc>
          <w:tcPr>
            <w:tcW w:w="1052" w:type="dxa"/>
            <w:tcBorders>
              <w:top w:val="single" w:color="000000" w:sz="6" w:space="0"/>
              <w:bottom w:val="single" w:color="000000" w:sz="6" w:space="0"/>
              <w:right w:val="single" w:color="000000" w:sz="6" w:space="0"/>
            </w:tcBorders>
            <w:noWrap w:val="0"/>
            <w:vAlign w:val="center"/>
          </w:tcPr>
          <w:p w14:paraId="0A2E53D7">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leftChars="0" w:right="0" w:rightChars="0"/>
              <w:jc w:val="center"/>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eastAsia" w:cs="宋体"/>
                <w:color w:val="auto"/>
                <w:sz w:val="24"/>
                <w:szCs w:val="24"/>
                <w:highlight w:val="none"/>
                <w:shd w:val="clear" w:color="auto" w:fill="auto"/>
                <w:lang w:val="en-US" w:eastAsia="zh-CN"/>
              </w:rPr>
              <w:t>4</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35371C7D">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360" w:lineRule="auto"/>
              <w:ind w:left="0" w:right="0" w:rightChars="0"/>
              <w:jc w:val="both"/>
              <w:rPr>
                <w:rFonts w:ascii="Calibri" w:hAnsi="Calibri" w:eastAsia="Calibri" w:cs="Times New Roman"/>
                <w:color w:val="auto"/>
                <w:kern w:val="2"/>
                <w:sz w:val="24"/>
                <w:szCs w:val="24"/>
                <w:highlight w:val="none"/>
                <w:shd w:val="clear" w:color="auto" w:fill="auto"/>
                <w:lang w:val="en-US" w:eastAsia="zh-CN" w:bidi="ar-SA"/>
              </w:rPr>
            </w:pPr>
            <w:r>
              <w:rPr>
                <w:rFonts w:hint="default" w:ascii="Times New Roman" w:hAnsi="Times New Roman" w:cs="Times New Roman"/>
                <w:color w:val="auto"/>
                <w:sz w:val="24"/>
                <w:szCs w:val="24"/>
                <w:highlight w:val="none"/>
                <w:shd w:val="clear" w:color="auto" w:fill="auto"/>
                <w:lang w:val="en-US" w:eastAsia="zh-CN"/>
              </w:rPr>
              <w:t>单位负责人为同一人或者存在直接控股、管理关系的不同</w:t>
            </w:r>
            <w:r>
              <w:rPr>
                <w:rFonts w:hint="eastAsia" w:cs="Times New Roman"/>
                <w:color w:val="auto"/>
                <w:sz w:val="24"/>
                <w:szCs w:val="24"/>
                <w:highlight w:val="none"/>
                <w:shd w:val="clear" w:color="auto" w:fill="auto"/>
                <w:lang w:val="en-US" w:eastAsia="zh-CN"/>
              </w:rPr>
              <w:t>投标人</w:t>
            </w:r>
            <w:r>
              <w:rPr>
                <w:rFonts w:hint="default" w:ascii="Times New Roman" w:hAnsi="Times New Roman" w:cs="Times New Roman"/>
                <w:color w:val="auto"/>
                <w:sz w:val="24"/>
                <w:szCs w:val="24"/>
                <w:highlight w:val="none"/>
                <w:shd w:val="clear" w:color="auto" w:fill="auto"/>
                <w:lang w:val="en-US" w:eastAsia="zh-CN"/>
              </w:rPr>
              <w:t>，不得参加同一合同项下的政府采购活动</w:t>
            </w:r>
            <w:r>
              <w:rPr>
                <w:rFonts w:hint="eastAsia" w:cs="Times New Roman"/>
                <w:color w:val="auto"/>
                <w:sz w:val="24"/>
                <w:szCs w:val="24"/>
                <w:highlight w:val="none"/>
                <w:shd w:val="clear" w:color="auto" w:fill="auto"/>
                <w:lang w:val="en-US" w:eastAsia="zh-CN"/>
              </w:rPr>
              <w:t>；（按招标文件格式附件十八：主要股东或出资人信息填写）</w:t>
            </w:r>
          </w:p>
        </w:tc>
      </w:tr>
      <w:tr w14:paraId="404EDD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1052" w:type="dxa"/>
            <w:tcBorders>
              <w:top w:val="single" w:color="000000" w:sz="6" w:space="0"/>
              <w:bottom w:val="single" w:color="000000" w:sz="6" w:space="0"/>
              <w:right w:val="single" w:color="000000" w:sz="6" w:space="0"/>
            </w:tcBorders>
            <w:noWrap w:val="0"/>
            <w:vAlign w:val="center"/>
          </w:tcPr>
          <w:p w14:paraId="44970F6E">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leftChars="0" w:right="0" w:rightChars="0"/>
              <w:jc w:val="center"/>
              <w:rPr>
                <w:rFonts w:hint="eastAsia" w:ascii="宋体" w:hAnsi="宋体" w:eastAsia="宋体" w:cs="宋体"/>
                <w:color w:val="auto"/>
                <w:kern w:val="2"/>
                <w:sz w:val="24"/>
                <w:szCs w:val="24"/>
                <w:highlight w:val="none"/>
                <w:shd w:val="clear" w:color="auto" w:fill="auto"/>
                <w:lang w:val="en-US" w:eastAsia="zh-CN" w:bidi="zh-CN"/>
              </w:rPr>
            </w:pPr>
            <w:r>
              <w:rPr>
                <w:rFonts w:hint="eastAsia"/>
                <w:color w:val="auto"/>
                <w:sz w:val="24"/>
                <w:szCs w:val="24"/>
                <w:highlight w:val="none"/>
                <w:shd w:val="clear" w:color="auto" w:fill="auto"/>
                <w:lang w:val="en-US" w:eastAsia="zh-CN"/>
              </w:rPr>
              <w:t>5</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2F4A12B2">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color w:val="auto"/>
                <w:kern w:val="2"/>
                <w:sz w:val="24"/>
                <w:szCs w:val="24"/>
                <w:highlight w:val="none"/>
                <w:shd w:val="clear" w:color="auto" w:fill="auto"/>
                <w:lang w:val="en-US" w:eastAsia="zh-CN" w:bidi="zh-CN"/>
              </w:rPr>
            </w:pPr>
            <w:r>
              <w:rPr>
                <w:rFonts w:hint="eastAsia" w:cs="Times New Roman"/>
                <w:color w:val="auto"/>
                <w:kern w:val="2"/>
                <w:sz w:val="24"/>
                <w:szCs w:val="24"/>
                <w:highlight w:val="none"/>
                <w:shd w:val="clear" w:color="auto" w:fill="auto"/>
                <w:lang w:val="en-US" w:eastAsia="zh-CN" w:bidi="ar-SA"/>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r>
              <w:rPr>
                <w:rFonts w:hint="eastAsia" w:ascii="宋体" w:hAnsi="宋体" w:cs="宋体"/>
                <w:bCs/>
                <w:color w:val="auto"/>
                <w:kern w:val="2"/>
                <w:sz w:val="24"/>
                <w:szCs w:val="24"/>
                <w:highlight w:val="none"/>
                <w:shd w:val="clear" w:color="auto" w:fill="auto"/>
                <w:lang w:val="en-GB" w:eastAsia="zh-CN" w:bidi="ar-SA"/>
              </w:rPr>
              <w:t>（</w:t>
            </w:r>
            <w:r>
              <w:rPr>
                <w:rFonts w:hint="eastAsia" w:ascii="宋体" w:hAnsi="宋体" w:cs="宋体"/>
                <w:bCs/>
                <w:color w:val="auto"/>
                <w:kern w:val="2"/>
                <w:sz w:val="24"/>
                <w:szCs w:val="24"/>
                <w:highlight w:val="none"/>
                <w:shd w:val="clear" w:color="auto" w:fill="auto"/>
                <w:lang w:val="en-US" w:eastAsia="zh-CN" w:bidi="ar-SA"/>
              </w:rPr>
              <w:t>提供查询截图加盖公章</w:t>
            </w:r>
            <w:r>
              <w:rPr>
                <w:rFonts w:hint="eastAsia" w:ascii="宋体" w:hAnsi="宋体" w:cs="宋体"/>
                <w:bCs/>
                <w:color w:val="auto"/>
                <w:kern w:val="2"/>
                <w:sz w:val="24"/>
                <w:szCs w:val="24"/>
                <w:highlight w:val="none"/>
                <w:shd w:val="clear" w:color="auto" w:fill="auto"/>
                <w:lang w:val="en-GB" w:eastAsia="zh-CN" w:bidi="ar-SA"/>
              </w:rPr>
              <w:t>）</w:t>
            </w:r>
          </w:p>
        </w:tc>
      </w:tr>
      <w:tr w14:paraId="326964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1052" w:type="dxa"/>
            <w:tcBorders>
              <w:top w:val="single" w:color="000000" w:sz="6" w:space="0"/>
              <w:bottom w:val="single" w:color="000000" w:sz="6" w:space="0"/>
              <w:right w:val="single" w:color="000000" w:sz="6" w:space="0"/>
            </w:tcBorders>
            <w:noWrap w:val="0"/>
            <w:vAlign w:val="center"/>
          </w:tcPr>
          <w:p w14:paraId="49D36B1D">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leftChars="0" w:right="0" w:rightChars="0"/>
              <w:jc w:val="center"/>
              <w:rPr>
                <w:rFonts w:hint="default" w:ascii="宋体" w:hAnsi="宋体" w:eastAsia="宋体" w:cs="宋体"/>
                <w:color w:val="auto"/>
                <w:kern w:val="2"/>
                <w:sz w:val="24"/>
                <w:szCs w:val="24"/>
                <w:highlight w:val="none"/>
                <w:shd w:val="clear" w:color="auto" w:fill="auto"/>
                <w:lang w:val="en-US" w:eastAsia="zh-CN" w:bidi="zh-CN"/>
              </w:rPr>
            </w:pPr>
            <w:r>
              <w:rPr>
                <w:rFonts w:hint="eastAsia"/>
                <w:color w:val="auto"/>
                <w:sz w:val="24"/>
                <w:szCs w:val="24"/>
                <w:highlight w:val="none"/>
                <w:shd w:val="clear" w:color="auto" w:fill="auto"/>
                <w:lang w:val="en-US" w:eastAsia="zh-CN"/>
              </w:rPr>
              <w:t>6</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478240AC">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360" w:lineRule="auto"/>
              <w:ind w:left="0" w:right="0" w:rightChars="0"/>
              <w:jc w:val="both"/>
              <w:rPr>
                <w:rFonts w:hint="eastAsia" w:ascii="Times New Roman" w:hAnsi="Times New Roman" w:eastAsia="宋体" w:cs="Times New Roman"/>
                <w:color w:val="auto"/>
                <w:kern w:val="2"/>
                <w:sz w:val="24"/>
                <w:szCs w:val="24"/>
                <w:highlight w:val="none"/>
                <w:shd w:val="clear" w:color="auto" w:fill="auto"/>
                <w:lang w:val="zh-CN" w:eastAsia="zh-CN" w:bidi="ar-SA"/>
              </w:rPr>
            </w:pPr>
            <w:r>
              <w:rPr>
                <w:rFonts w:hint="eastAsia"/>
                <w:color w:val="auto"/>
                <w:sz w:val="24"/>
                <w:szCs w:val="24"/>
                <w:highlight w:val="none"/>
                <w:shd w:val="clear" w:color="auto" w:fill="auto"/>
                <w:lang w:val="en-US" w:eastAsia="zh-CN"/>
              </w:rPr>
              <w:t>本项</w:t>
            </w:r>
            <w:r>
              <w:rPr>
                <w:rFonts w:hint="eastAsia"/>
                <w:color w:val="auto"/>
                <w:sz w:val="24"/>
                <w:szCs w:val="24"/>
                <w:highlight w:val="none"/>
                <w:shd w:val="clear" w:color="auto" w:fill="auto"/>
              </w:rPr>
              <w:t>目</w:t>
            </w:r>
            <w:r>
              <w:rPr>
                <w:rFonts w:hint="eastAsia"/>
                <w:color w:val="auto"/>
                <w:sz w:val="24"/>
                <w:szCs w:val="24"/>
                <w:highlight w:val="none"/>
                <w:shd w:val="clear" w:color="auto" w:fill="auto"/>
                <w:lang w:eastAsia="zh-CN"/>
              </w:rPr>
              <w:t>不</w:t>
            </w:r>
            <w:r>
              <w:rPr>
                <w:rFonts w:hint="eastAsia"/>
                <w:color w:val="auto"/>
                <w:sz w:val="24"/>
                <w:szCs w:val="24"/>
                <w:highlight w:val="none"/>
                <w:shd w:val="clear" w:color="auto" w:fill="auto"/>
              </w:rPr>
              <w:t>接受联合体投标</w:t>
            </w:r>
            <w:r>
              <w:rPr>
                <w:rFonts w:hint="eastAsia"/>
                <w:color w:val="auto"/>
                <w:sz w:val="24"/>
                <w:szCs w:val="24"/>
                <w:highlight w:val="none"/>
                <w:shd w:val="clear" w:color="auto" w:fill="auto"/>
                <w:lang w:eastAsia="zh-CN"/>
              </w:rPr>
              <w:t>；</w:t>
            </w:r>
            <w:r>
              <w:rPr>
                <w:rFonts w:hint="eastAsia" w:cs="Times New Roman"/>
                <w:color w:val="auto"/>
                <w:sz w:val="24"/>
                <w:szCs w:val="24"/>
                <w:highlight w:val="none"/>
                <w:shd w:val="clear" w:color="auto" w:fill="auto"/>
                <w:lang w:val="en-US" w:eastAsia="zh-CN"/>
              </w:rPr>
              <w:t>（按招标文件格式附件五：非联合体投标声明填写）</w:t>
            </w:r>
          </w:p>
        </w:tc>
      </w:tr>
      <w:tr w14:paraId="5CFEB3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1" w:hRule="atLeast"/>
          <w:jc w:val="center"/>
        </w:trPr>
        <w:tc>
          <w:tcPr>
            <w:tcW w:w="1052" w:type="dxa"/>
            <w:tcBorders>
              <w:top w:val="single" w:color="000000" w:sz="6" w:space="0"/>
              <w:bottom w:val="single" w:color="000000" w:sz="6" w:space="0"/>
              <w:right w:val="single" w:color="000000" w:sz="6" w:space="0"/>
            </w:tcBorders>
            <w:noWrap w:val="0"/>
            <w:vAlign w:val="center"/>
          </w:tcPr>
          <w:p w14:paraId="5C3F892A">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leftChars="0" w:right="0" w:rightChars="0"/>
              <w:jc w:val="center"/>
              <w:rPr>
                <w:rFonts w:hint="default" w:ascii="宋体" w:hAnsi="宋体" w:eastAsia="宋体" w:cs="宋体"/>
                <w:color w:val="auto"/>
                <w:kern w:val="2"/>
                <w:sz w:val="24"/>
                <w:szCs w:val="24"/>
                <w:highlight w:val="none"/>
                <w:shd w:val="clear" w:color="auto" w:fill="auto"/>
                <w:lang w:val="en-US" w:eastAsia="zh-CN" w:bidi="zh-CN"/>
              </w:rPr>
            </w:pPr>
            <w:r>
              <w:rPr>
                <w:rFonts w:hint="eastAsia"/>
                <w:color w:val="auto"/>
                <w:sz w:val="24"/>
                <w:szCs w:val="24"/>
                <w:highlight w:val="none"/>
                <w:shd w:val="clear" w:color="auto" w:fill="auto"/>
                <w:lang w:val="en-US" w:eastAsia="zh-CN"/>
              </w:rPr>
              <w:t>7</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6AD26930">
            <w:pPr>
              <w:keepNext w:val="0"/>
              <w:keepLines w:val="0"/>
              <w:suppressLineNumbers w:val="0"/>
              <w:spacing w:before="0" w:beforeAutospacing="0" w:after="0" w:afterAutospacing="0"/>
              <w:ind w:left="0" w:right="0"/>
              <w:jc w:val="both"/>
              <w:rPr>
                <w:rFonts w:hint="eastAsia" w:ascii="宋体" w:hAnsi="宋体" w:eastAsia="宋体" w:cs="宋体"/>
                <w:b w:val="0"/>
                <w:color w:val="auto"/>
                <w:kern w:val="2"/>
                <w:sz w:val="24"/>
                <w:szCs w:val="24"/>
                <w:highlight w:val="none"/>
                <w:shd w:val="clear" w:color="auto" w:fill="auto"/>
                <w:lang w:val="zh-CN" w:eastAsia="zh-CN" w:bidi="zh-CN"/>
              </w:rPr>
            </w:pPr>
            <w:r>
              <w:rPr>
                <w:rFonts w:hint="eastAsia" w:ascii="宋体" w:hAnsi="宋体" w:eastAsia="宋体" w:cs="宋体"/>
                <w:b w:val="0"/>
                <w:color w:val="auto"/>
                <w:kern w:val="2"/>
                <w:sz w:val="24"/>
                <w:szCs w:val="24"/>
                <w:highlight w:val="none"/>
                <w:shd w:val="clear" w:color="auto" w:fill="auto"/>
                <w:lang w:val="zh-CN" w:eastAsia="zh-CN" w:bidi="zh-CN"/>
              </w:rPr>
              <w:t>投标保证金缴纳凭证</w:t>
            </w:r>
            <w:r>
              <w:rPr>
                <w:rFonts w:hint="eastAsia" w:ascii="宋体" w:hAnsi="宋体" w:cs="宋体"/>
                <w:b w:val="0"/>
                <w:color w:val="auto"/>
                <w:kern w:val="2"/>
                <w:sz w:val="24"/>
                <w:szCs w:val="24"/>
                <w:highlight w:val="none"/>
                <w:shd w:val="clear" w:color="auto" w:fill="auto"/>
                <w:lang w:val="zh-CN" w:eastAsia="zh-CN" w:bidi="zh-CN"/>
              </w:rPr>
              <w:t>；（</w:t>
            </w:r>
            <w:r>
              <w:rPr>
                <w:rFonts w:hint="eastAsia" w:ascii="宋体" w:hAnsi="宋体" w:cs="宋体"/>
                <w:b w:val="0"/>
                <w:color w:val="auto"/>
                <w:kern w:val="2"/>
                <w:sz w:val="24"/>
                <w:szCs w:val="24"/>
                <w:highlight w:val="none"/>
                <w:shd w:val="clear" w:color="auto" w:fill="auto"/>
                <w:lang w:val="en-US" w:eastAsia="zh-CN" w:bidi="zh-CN"/>
              </w:rPr>
              <w:t>按招标文件要求提供</w:t>
            </w:r>
            <w:r>
              <w:rPr>
                <w:rFonts w:hint="eastAsia" w:ascii="宋体" w:hAnsi="宋体" w:cs="宋体"/>
                <w:b w:val="0"/>
                <w:color w:val="auto"/>
                <w:kern w:val="2"/>
                <w:sz w:val="24"/>
                <w:szCs w:val="24"/>
                <w:highlight w:val="none"/>
                <w:shd w:val="clear" w:color="auto" w:fill="auto"/>
                <w:lang w:val="zh-CN" w:eastAsia="zh-CN" w:bidi="zh-CN"/>
              </w:rPr>
              <w:t>）</w:t>
            </w:r>
          </w:p>
        </w:tc>
      </w:tr>
      <w:tr w14:paraId="0C887B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6" w:hRule="atLeast"/>
          <w:jc w:val="center"/>
        </w:trPr>
        <w:tc>
          <w:tcPr>
            <w:tcW w:w="1052" w:type="dxa"/>
            <w:tcBorders>
              <w:top w:val="single" w:color="000000" w:sz="6" w:space="0"/>
              <w:bottom w:val="single" w:color="000000" w:sz="6" w:space="0"/>
              <w:right w:val="single" w:color="000000" w:sz="6" w:space="0"/>
            </w:tcBorders>
            <w:noWrap w:val="0"/>
            <w:vAlign w:val="center"/>
          </w:tcPr>
          <w:p w14:paraId="21031600">
            <w:pPr>
              <w:pStyle w:val="35"/>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ind w:left="0" w:leftChars="0" w:right="0" w:rightChars="0"/>
              <w:jc w:val="center"/>
              <w:rPr>
                <w:rFonts w:hint="default" w:ascii="宋体" w:hAnsi="宋体" w:eastAsia="宋体" w:cs="宋体"/>
                <w:color w:val="auto"/>
                <w:kern w:val="2"/>
                <w:sz w:val="24"/>
                <w:szCs w:val="24"/>
                <w:highlight w:val="none"/>
                <w:shd w:val="clear" w:color="auto" w:fill="auto"/>
                <w:lang w:val="en-US" w:eastAsia="zh-CN" w:bidi="zh-CN"/>
              </w:rPr>
            </w:pPr>
            <w:r>
              <w:rPr>
                <w:rFonts w:hint="eastAsia" w:ascii="宋体" w:hAnsi="宋体" w:eastAsia="宋体" w:cs="宋体"/>
                <w:color w:val="auto"/>
                <w:kern w:val="2"/>
                <w:sz w:val="24"/>
                <w:szCs w:val="24"/>
                <w:highlight w:val="none"/>
                <w:shd w:val="clear" w:color="auto" w:fill="auto"/>
                <w:lang w:val="en-US" w:eastAsia="zh-CN" w:bidi="zh-CN"/>
              </w:rPr>
              <w:t>8</w:t>
            </w:r>
          </w:p>
        </w:tc>
        <w:tc>
          <w:tcPr>
            <w:tcW w:w="8475" w:type="dxa"/>
            <w:tcBorders>
              <w:top w:val="single" w:color="000000" w:sz="6" w:space="0"/>
              <w:left w:val="single" w:color="000000" w:sz="6" w:space="0"/>
              <w:bottom w:val="single" w:color="000000" w:sz="6" w:space="0"/>
              <w:right w:val="single" w:color="000000" w:sz="6" w:space="0"/>
            </w:tcBorders>
            <w:noWrap w:val="0"/>
            <w:vAlign w:val="center"/>
          </w:tcPr>
          <w:p w14:paraId="03C681E5">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Autospacing="0" w:after="0" w:afterAutospacing="0" w:line="360" w:lineRule="auto"/>
              <w:ind w:left="0" w:right="0" w:rightChars="0"/>
              <w:jc w:val="both"/>
              <w:rPr>
                <w:rFonts w:hint="eastAsia" w:ascii="宋体" w:hAnsi="宋体" w:eastAsia="宋体" w:cs="宋体"/>
                <w:b w:val="0"/>
                <w:color w:val="auto"/>
                <w:kern w:val="2"/>
                <w:sz w:val="24"/>
                <w:szCs w:val="24"/>
                <w:highlight w:val="none"/>
                <w:shd w:val="clear" w:color="auto" w:fill="auto"/>
                <w:lang w:val="zh-CN" w:eastAsia="zh-CN" w:bidi="zh-CN"/>
              </w:rPr>
            </w:pPr>
            <w:r>
              <w:rPr>
                <w:rFonts w:hint="eastAsia" w:ascii="宋体" w:hAnsi="宋体" w:eastAsia="宋体" w:cs="宋体"/>
                <w:bCs/>
                <w:color w:val="auto"/>
                <w:kern w:val="2"/>
                <w:sz w:val="24"/>
                <w:szCs w:val="24"/>
                <w:highlight w:val="none"/>
                <w:shd w:val="clear" w:color="auto" w:fill="auto"/>
                <w:lang w:val="en-US" w:eastAsia="zh-CN" w:bidi="ar-SA"/>
              </w:rPr>
              <w:t>本项目专门面向小微企业采购。依据《新疆维吾尔自治区政府采购促进中小企业发展管理实施办法》，产品制造商为小微企业。</w:t>
            </w:r>
            <w:r>
              <w:rPr>
                <w:rFonts w:hint="eastAsia" w:ascii="宋体" w:hAnsi="宋体" w:cs="宋体"/>
                <w:b w:val="0"/>
                <w:color w:val="auto"/>
                <w:kern w:val="2"/>
                <w:sz w:val="24"/>
                <w:szCs w:val="24"/>
                <w:highlight w:val="none"/>
                <w:shd w:val="clear" w:color="auto" w:fill="auto"/>
                <w:lang w:val="en-GB" w:eastAsia="zh-CN" w:bidi="zh-CN"/>
              </w:rPr>
              <w:t>（</w:t>
            </w:r>
            <w:r>
              <w:rPr>
                <w:rFonts w:hint="eastAsia" w:cs="Times New Roman"/>
                <w:color w:val="auto"/>
                <w:sz w:val="24"/>
                <w:szCs w:val="24"/>
                <w:highlight w:val="none"/>
                <w:shd w:val="clear" w:color="auto" w:fill="auto"/>
                <w:lang w:val="en-US" w:eastAsia="zh-CN"/>
              </w:rPr>
              <w:t>按招标文件格式附件：</w:t>
            </w:r>
            <w:r>
              <w:rPr>
                <w:rFonts w:hint="eastAsia" w:ascii="宋体" w:hAnsi="宋体" w:cs="仿宋"/>
                <w:color w:val="auto"/>
                <w:kern w:val="2"/>
                <w:sz w:val="24"/>
                <w:szCs w:val="24"/>
                <w:highlight w:val="none"/>
              </w:rPr>
              <w:t>中小企业声明函</w:t>
            </w:r>
            <w:r>
              <w:rPr>
                <w:rFonts w:hint="eastAsia" w:ascii="宋体" w:hAnsi="宋体" w:cs="宋体"/>
                <w:b w:val="0"/>
                <w:color w:val="auto"/>
                <w:kern w:val="2"/>
                <w:sz w:val="24"/>
                <w:szCs w:val="24"/>
                <w:highlight w:val="none"/>
                <w:shd w:val="clear" w:color="auto" w:fill="auto"/>
                <w:lang w:val="en-GB" w:eastAsia="zh-CN" w:bidi="zh-CN"/>
              </w:rPr>
              <w:t>）</w:t>
            </w:r>
          </w:p>
        </w:tc>
      </w:tr>
    </w:tbl>
    <w:p w14:paraId="28FE5DDE">
      <w:pPr>
        <w:rPr>
          <w:rFonts w:hint="eastAsia" w:ascii="宋体" w:hAnsi="宋体" w:eastAsia="宋体"/>
          <w:b/>
          <w:bCs/>
          <w:color w:val="auto"/>
          <w:sz w:val="28"/>
          <w:szCs w:val="28"/>
          <w:highlight w:val="none"/>
          <w:shd w:val="clear" w:color="auto" w:fill="auto"/>
          <w:lang w:eastAsia="zh-CN"/>
        </w:rPr>
      </w:pPr>
    </w:p>
    <w:p w14:paraId="338D004C">
      <w:pPr>
        <w:rPr>
          <w:rFonts w:hint="eastAsia" w:ascii="宋体" w:hAnsi="宋体" w:eastAsia="宋体"/>
          <w:b/>
          <w:bCs/>
          <w:color w:val="auto"/>
          <w:sz w:val="28"/>
          <w:szCs w:val="28"/>
          <w:highlight w:val="none"/>
          <w:shd w:val="clear" w:color="auto" w:fill="auto"/>
          <w:lang w:eastAsia="zh-CN"/>
        </w:rPr>
      </w:pPr>
    </w:p>
    <w:p w14:paraId="453FF967">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7FE3DFE7">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42BD9AC0">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65143D6F">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71E41AFD">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76ED3320">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408CCF4C">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57E270A5">
      <w:pPr>
        <w:pStyle w:val="9"/>
        <w:pBdr>
          <w:top w:val="none" w:color="auto" w:sz="0" w:space="0"/>
          <w:left w:val="none" w:color="auto" w:sz="0" w:space="0"/>
          <w:bottom w:val="none" w:color="auto" w:sz="0" w:space="0"/>
          <w:right w:val="none" w:color="auto" w:sz="0" w:space="0"/>
          <w:between w:val="none" w:color="auto" w:sz="0" w:space="0"/>
        </w:pBdr>
        <w:shd w:val="clear"/>
        <w:jc w:val="both"/>
        <w:rPr>
          <w:rFonts w:hint="eastAsia" w:ascii="宋体" w:hAnsi="宋体" w:eastAsia="宋体"/>
          <w:b/>
          <w:bCs/>
          <w:color w:val="auto"/>
          <w:sz w:val="28"/>
          <w:szCs w:val="28"/>
          <w:highlight w:val="none"/>
          <w:shd w:val="clear" w:color="auto" w:fill="auto"/>
          <w:lang w:eastAsia="zh-CN"/>
        </w:rPr>
      </w:pPr>
    </w:p>
    <w:p w14:paraId="3B64487C">
      <w:pPr>
        <w:pStyle w:val="9"/>
        <w:pBdr>
          <w:top w:val="none" w:color="auto" w:sz="0" w:space="0"/>
          <w:left w:val="none" w:color="auto" w:sz="0" w:space="0"/>
          <w:bottom w:val="none" w:color="auto" w:sz="0" w:space="0"/>
          <w:right w:val="none" w:color="auto" w:sz="0" w:space="0"/>
          <w:between w:val="none" w:color="auto" w:sz="0" w:space="0"/>
        </w:pBdr>
        <w:shd w:val="clear"/>
        <w:jc w:val="center"/>
        <w:rPr>
          <w:rFonts w:hint="eastAsia"/>
          <w:color w:val="auto"/>
          <w:highlight w:val="none"/>
          <w:shd w:val="clear" w:color="auto" w:fill="auto"/>
        </w:rPr>
      </w:pPr>
      <w:r>
        <w:rPr>
          <w:rFonts w:hint="eastAsia" w:ascii="宋体" w:hAnsi="宋体" w:eastAsia="宋体"/>
          <w:b/>
          <w:bCs/>
          <w:color w:val="auto"/>
          <w:sz w:val="28"/>
          <w:szCs w:val="28"/>
          <w:highlight w:val="none"/>
          <w:shd w:val="clear" w:color="auto" w:fill="auto"/>
          <w:lang w:eastAsia="zh-CN"/>
        </w:rPr>
        <w:t>符合性审查一览表</w:t>
      </w:r>
    </w:p>
    <w:tbl>
      <w:tblPr>
        <w:tblStyle w:val="24"/>
        <w:tblpPr w:leftFromText="180" w:rightFromText="180" w:vertAnchor="text" w:horzAnchor="page" w:tblpX="1242" w:tblpY="319"/>
        <w:tblOverlap w:val="never"/>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6878"/>
        <w:gridCol w:w="1551"/>
      </w:tblGrid>
      <w:tr w14:paraId="35EC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110" w:type="dxa"/>
            <w:noWrap w:val="0"/>
            <w:vAlign w:val="center"/>
          </w:tcPr>
          <w:p w14:paraId="43FCBC11">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序号</w:t>
            </w:r>
          </w:p>
        </w:tc>
        <w:tc>
          <w:tcPr>
            <w:tcW w:w="6878" w:type="dxa"/>
            <w:noWrap w:val="0"/>
            <w:vAlign w:val="center"/>
          </w:tcPr>
          <w:p w14:paraId="012E8AA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审查项目</w:t>
            </w:r>
          </w:p>
        </w:tc>
        <w:tc>
          <w:tcPr>
            <w:tcW w:w="1551" w:type="dxa"/>
            <w:noWrap w:val="0"/>
            <w:vAlign w:val="center"/>
          </w:tcPr>
          <w:p w14:paraId="0912443D">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审查情况</w:t>
            </w:r>
          </w:p>
          <w:p w14:paraId="6FD52B78">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lang w:val="zh-CN"/>
              </w:rPr>
            </w:pPr>
            <w:r>
              <w:rPr>
                <w:rFonts w:hint="eastAsia" w:ascii="宋体" w:hAnsi="宋体" w:cs="宋体"/>
                <w:bCs/>
                <w:color w:val="auto"/>
                <w:sz w:val="24"/>
                <w:szCs w:val="24"/>
                <w:lang w:val="zh-CN"/>
              </w:rPr>
              <w:t>（是否响应）</w:t>
            </w:r>
          </w:p>
        </w:tc>
      </w:tr>
      <w:tr w14:paraId="270E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10" w:type="dxa"/>
            <w:vMerge w:val="restart"/>
            <w:noWrap w:val="0"/>
            <w:vAlign w:val="center"/>
          </w:tcPr>
          <w:p w14:paraId="345619E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bCs/>
                <w:color w:val="auto"/>
                <w:sz w:val="24"/>
                <w:szCs w:val="24"/>
              </w:rPr>
            </w:pPr>
            <w:r>
              <w:rPr>
                <w:rFonts w:hint="eastAsia" w:ascii="宋体" w:hAnsi="宋体" w:cs="宋体"/>
                <w:bCs/>
                <w:color w:val="auto"/>
                <w:sz w:val="24"/>
                <w:szCs w:val="24"/>
              </w:rPr>
              <w:t>报价</w:t>
            </w:r>
          </w:p>
        </w:tc>
        <w:tc>
          <w:tcPr>
            <w:tcW w:w="6878" w:type="dxa"/>
            <w:noWrap w:val="0"/>
            <w:vAlign w:val="center"/>
          </w:tcPr>
          <w:p w14:paraId="312EC1E8">
            <w:pPr>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cs="宋体"/>
                <w:color w:val="auto"/>
                <w:sz w:val="24"/>
                <w:szCs w:val="24"/>
                <w:lang w:val="zh-CN"/>
              </w:rPr>
            </w:pPr>
            <w:r>
              <w:rPr>
                <w:rFonts w:hint="eastAsia" w:ascii="宋体" w:hAnsi="宋体" w:cs="宋体"/>
                <w:bCs/>
                <w:color w:val="auto"/>
                <w:sz w:val="24"/>
                <w:szCs w:val="24"/>
                <w:lang w:eastAsia="zh-CN"/>
              </w:rPr>
              <w:t>是否未</w:t>
            </w:r>
            <w:r>
              <w:rPr>
                <w:rFonts w:hint="eastAsia" w:ascii="宋体" w:hAnsi="宋体" w:cs="宋体"/>
                <w:bCs/>
                <w:color w:val="auto"/>
                <w:sz w:val="24"/>
                <w:szCs w:val="24"/>
              </w:rPr>
              <w:t>超过最高限价、最终报价是否</w:t>
            </w:r>
            <w:r>
              <w:rPr>
                <w:rFonts w:hint="eastAsia" w:ascii="宋体" w:hAnsi="宋体" w:cs="宋体"/>
                <w:bCs/>
                <w:color w:val="auto"/>
                <w:sz w:val="24"/>
                <w:szCs w:val="24"/>
                <w:lang w:eastAsia="zh-CN"/>
              </w:rPr>
              <w:t>未</w:t>
            </w:r>
            <w:r>
              <w:rPr>
                <w:rFonts w:hint="eastAsia" w:ascii="宋体" w:hAnsi="宋体" w:cs="宋体"/>
                <w:bCs/>
                <w:color w:val="auto"/>
                <w:sz w:val="24"/>
                <w:szCs w:val="24"/>
              </w:rPr>
              <w:t>明显低于其他投标报价</w:t>
            </w:r>
            <w:r>
              <w:rPr>
                <w:rFonts w:hint="eastAsia" w:ascii="宋体" w:hAnsi="宋体" w:cs="宋体"/>
                <w:bCs/>
                <w:color w:val="auto"/>
                <w:sz w:val="24"/>
                <w:szCs w:val="24"/>
                <w:lang w:eastAsia="zh-CN"/>
              </w:rPr>
              <w:t>；</w:t>
            </w:r>
          </w:p>
        </w:tc>
        <w:tc>
          <w:tcPr>
            <w:tcW w:w="1551" w:type="dxa"/>
            <w:noWrap w:val="0"/>
            <w:vAlign w:val="center"/>
          </w:tcPr>
          <w:p w14:paraId="3500970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3D74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10" w:type="dxa"/>
            <w:vMerge w:val="continue"/>
            <w:noWrap w:val="0"/>
            <w:vAlign w:val="center"/>
          </w:tcPr>
          <w:p w14:paraId="0ECBFCEF">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cs="宋体"/>
                <w:bCs/>
                <w:color w:val="auto"/>
                <w:sz w:val="24"/>
                <w:szCs w:val="24"/>
              </w:rPr>
            </w:pPr>
          </w:p>
        </w:tc>
        <w:tc>
          <w:tcPr>
            <w:tcW w:w="6878" w:type="dxa"/>
            <w:noWrap w:val="0"/>
            <w:vAlign w:val="center"/>
          </w:tcPr>
          <w:p w14:paraId="054A9E1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lang w:eastAsia="zh-CN"/>
              </w:rPr>
            </w:pPr>
            <w:r>
              <w:rPr>
                <w:rFonts w:hint="eastAsia" w:ascii="宋体" w:hAnsi="宋体" w:eastAsia="宋体" w:cs="宋体"/>
                <w:bCs/>
                <w:color w:val="auto"/>
                <w:sz w:val="24"/>
                <w:szCs w:val="24"/>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bCs/>
                <w:color w:val="auto"/>
                <w:sz w:val="24"/>
                <w:szCs w:val="24"/>
                <w:lang w:val="zh-CN" w:eastAsia="zh-CN"/>
              </w:rPr>
              <w:t>；</w:t>
            </w:r>
          </w:p>
        </w:tc>
        <w:tc>
          <w:tcPr>
            <w:tcW w:w="1551" w:type="dxa"/>
            <w:noWrap w:val="0"/>
            <w:vAlign w:val="center"/>
          </w:tcPr>
          <w:p w14:paraId="72EDA5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5FE0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Merge w:val="restart"/>
            <w:noWrap w:val="0"/>
            <w:vAlign w:val="center"/>
          </w:tcPr>
          <w:p w14:paraId="4F886D9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r>
              <w:rPr>
                <w:rFonts w:hint="eastAsia" w:ascii="宋体" w:hAnsi="宋体" w:cs="宋体"/>
                <w:bCs/>
                <w:color w:val="auto"/>
                <w:sz w:val="24"/>
                <w:szCs w:val="24"/>
              </w:rPr>
              <w:t>商务资信</w:t>
            </w:r>
          </w:p>
        </w:tc>
        <w:tc>
          <w:tcPr>
            <w:tcW w:w="6878" w:type="dxa"/>
            <w:noWrap w:val="0"/>
            <w:vAlign w:val="center"/>
          </w:tcPr>
          <w:p w14:paraId="39524AD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4"/>
                <w:szCs w:val="24"/>
                <w:lang w:val="zh-CN" w:eastAsia="zh-CN"/>
              </w:rPr>
            </w:pPr>
            <w:r>
              <w:rPr>
                <w:rFonts w:hint="eastAsia" w:cs="Times New Roman"/>
                <w:color w:val="auto"/>
                <w:sz w:val="24"/>
                <w:szCs w:val="24"/>
                <w:highlight w:val="none"/>
                <w:shd w:val="clear" w:color="auto" w:fill="auto"/>
                <w:lang w:val="en-US" w:eastAsia="zh-CN"/>
              </w:rPr>
              <w:t>投标有效期是否满足招标文件要求</w:t>
            </w:r>
            <w:r>
              <w:rPr>
                <w:rFonts w:hint="eastAsia" w:ascii="宋体" w:hAnsi="宋体" w:cs="宋体"/>
                <w:bCs/>
                <w:color w:val="auto"/>
                <w:sz w:val="24"/>
                <w:szCs w:val="24"/>
                <w:lang w:eastAsia="zh-CN"/>
              </w:rPr>
              <w:t>；</w:t>
            </w:r>
          </w:p>
        </w:tc>
        <w:tc>
          <w:tcPr>
            <w:tcW w:w="1551" w:type="dxa"/>
            <w:noWrap w:val="0"/>
            <w:vAlign w:val="center"/>
          </w:tcPr>
          <w:p w14:paraId="348C955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15EE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Merge w:val="continue"/>
            <w:noWrap w:val="0"/>
            <w:vAlign w:val="center"/>
          </w:tcPr>
          <w:p w14:paraId="66DED64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28465E9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r>
              <w:rPr>
                <w:rFonts w:hint="eastAsia" w:ascii="宋体" w:hAnsi="宋体" w:cs="宋体"/>
                <w:bCs/>
                <w:color w:val="auto"/>
                <w:sz w:val="24"/>
                <w:szCs w:val="24"/>
                <w:lang w:val="zh-CN"/>
              </w:rPr>
              <w:t>合同完成期限是否未超过</w:t>
            </w:r>
            <w:r>
              <w:rPr>
                <w:rFonts w:hint="eastAsia" w:ascii="宋体" w:hAnsi="宋体" w:cs="宋体"/>
                <w:bCs/>
                <w:color w:val="auto"/>
                <w:sz w:val="24"/>
                <w:szCs w:val="24"/>
                <w:lang w:val="en-US" w:eastAsia="zh-CN"/>
              </w:rPr>
              <w:t>招标</w:t>
            </w:r>
            <w:r>
              <w:rPr>
                <w:rFonts w:hint="eastAsia" w:ascii="宋体" w:hAnsi="宋体" w:cs="宋体"/>
                <w:bCs/>
                <w:color w:val="auto"/>
                <w:sz w:val="24"/>
                <w:szCs w:val="24"/>
                <w:lang w:val="zh-CN"/>
              </w:rPr>
              <w:t>文件规定期限、是否未以他人名义投标、串通投标、以行贿手段谋取成交或者以其他弄虚作假方式投标的；</w:t>
            </w:r>
          </w:p>
        </w:tc>
        <w:tc>
          <w:tcPr>
            <w:tcW w:w="1551" w:type="dxa"/>
            <w:noWrap w:val="0"/>
            <w:vAlign w:val="center"/>
          </w:tcPr>
          <w:p w14:paraId="42ABF56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2509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Merge w:val="continue"/>
            <w:noWrap w:val="0"/>
            <w:vAlign w:val="center"/>
          </w:tcPr>
          <w:p w14:paraId="348223B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p>
        </w:tc>
        <w:tc>
          <w:tcPr>
            <w:tcW w:w="6878" w:type="dxa"/>
            <w:noWrap w:val="0"/>
            <w:vAlign w:val="center"/>
          </w:tcPr>
          <w:p w14:paraId="1BD75AA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lang w:val="zh-CN"/>
              </w:rPr>
            </w:pPr>
            <w:r>
              <w:rPr>
                <w:rFonts w:hint="eastAsia" w:ascii="宋体" w:hAnsi="宋体" w:cs="仿宋_GB2312"/>
                <w:bCs/>
                <w:color w:val="auto"/>
                <w:sz w:val="24"/>
                <w:szCs w:val="24"/>
                <w:highlight w:val="none"/>
                <w:lang w:val="en-US" w:eastAsia="zh-CN"/>
              </w:rPr>
              <w:t>投标</w:t>
            </w:r>
            <w:r>
              <w:rPr>
                <w:rFonts w:hint="eastAsia" w:ascii="宋体" w:hAnsi="宋体" w:cs="仿宋_GB2312"/>
                <w:bCs/>
                <w:color w:val="auto"/>
                <w:sz w:val="24"/>
                <w:szCs w:val="24"/>
                <w:highlight w:val="none"/>
                <w:lang w:val="zh-CN" w:eastAsia="zh-CN"/>
              </w:rPr>
              <w:t>文件是否未附有采购人不能接受的条件的</w:t>
            </w:r>
            <w:r>
              <w:rPr>
                <w:rFonts w:hint="eastAsia" w:ascii="宋体" w:hAnsi="宋体" w:cs="宋体"/>
                <w:bCs/>
                <w:color w:val="auto"/>
                <w:sz w:val="24"/>
                <w:szCs w:val="24"/>
                <w:lang w:val="zh-CN"/>
              </w:rPr>
              <w:t>；</w:t>
            </w:r>
          </w:p>
        </w:tc>
        <w:tc>
          <w:tcPr>
            <w:tcW w:w="1551" w:type="dxa"/>
            <w:noWrap w:val="0"/>
            <w:vAlign w:val="center"/>
          </w:tcPr>
          <w:p w14:paraId="18A42A1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r w14:paraId="64B9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110" w:type="dxa"/>
            <w:noWrap w:val="0"/>
            <w:vAlign w:val="center"/>
          </w:tcPr>
          <w:p w14:paraId="2C16DA1A">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宋体"/>
                <w:bCs/>
                <w:color w:val="auto"/>
                <w:sz w:val="24"/>
                <w:szCs w:val="24"/>
              </w:rPr>
            </w:pPr>
            <w:r>
              <w:rPr>
                <w:rFonts w:hint="eastAsia" w:ascii="宋体" w:hAnsi="宋体" w:cs="宋体"/>
                <w:bCs/>
                <w:color w:val="auto"/>
                <w:sz w:val="24"/>
                <w:szCs w:val="24"/>
                <w:lang w:val="en-US" w:eastAsia="zh-CN"/>
              </w:rPr>
              <w:t>技术</w:t>
            </w:r>
          </w:p>
        </w:tc>
        <w:tc>
          <w:tcPr>
            <w:tcW w:w="6878" w:type="dxa"/>
            <w:noWrap w:val="0"/>
            <w:vAlign w:val="center"/>
          </w:tcPr>
          <w:p w14:paraId="5D8313D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auto"/>
                <w:sz w:val="24"/>
                <w:szCs w:val="24"/>
                <w:highlight w:val="yellow"/>
              </w:rPr>
            </w:pPr>
            <w:r>
              <w:rPr>
                <w:rFonts w:hint="eastAsia" w:ascii="宋体" w:hAnsi="宋体" w:cs="宋体"/>
                <w:bCs/>
                <w:color w:val="auto"/>
                <w:sz w:val="24"/>
                <w:szCs w:val="24"/>
                <w:highlight w:val="none"/>
              </w:rPr>
              <w:t>投标</w:t>
            </w:r>
            <w:r>
              <w:rPr>
                <w:rFonts w:hint="eastAsia" w:ascii="宋体" w:hAnsi="宋体" w:cs="仿宋_GB2312"/>
                <w:bCs/>
                <w:color w:val="auto"/>
                <w:sz w:val="24"/>
                <w:szCs w:val="24"/>
                <w:highlight w:val="none"/>
                <w:lang w:val="zh-CN" w:eastAsia="zh-CN"/>
              </w:rPr>
              <w:t>文件是否未附有</w:t>
            </w:r>
            <w:r>
              <w:rPr>
                <w:rFonts w:hint="eastAsia" w:ascii="宋体" w:hAnsi="宋体" w:cs="宋体"/>
                <w:bCs/>
                <w:color w:val="auto"/>
                <w:sz w:val="24"/>
                <w:szCs w:val="24"/>
                <w:highlight w:val="none"/>
              </w:rPr>
              <w:t>不符合</w:t>
            </w:r>
            <w:r>
              <w:rPr>
                <w:rFonts w:hint="eastAsia" w:ascii="宋体" w:hAnsi="宋体" w:cs="宋体"/>
                <w:bCs/>
                <w:color w:val="auto"/>
                <w:sz w:val="24"/>
                <w:szCs w:val="24"/>
                <w:highlight w:val="none"/>
                <w:lang w:val="en-US" w:eastAsia="zh-CN"/>
              </w:rPr>
              <w:t>招标</w:t>
            </w:r>
            <w:r>
              <w:rPr>
                <w:rFonts w:hint="eastAsia" w:ascii="宋体" w:hAnsi="宋体" w:cs="宋体"/>
                <w:bCs/>
                <w:color w:val="auto"/>
                <w:sz w:val="24"/>
                <w:szCs w:val="24"/>
                <w:highlight w:val="none"/>
              </w:rPr>
              <w:t>文件规定的其他实质性要求的</w:t>
            </w:r>
            <w:r>
              <w:rPr>
                <w:rFonts w:hint="eastAsia" w:ascii="宋体" w:hAnsi="宋体" w:cs="宋体"/>
                <w:bCs/>
                <w:color w:val="auto"/>
                <w:sz w:val="24"/>
                <w:szCs w:val="24"/>
                <w:highlight w:val="none"/>
                <w:lang w:eastAsia="zh-CN"/>
              </w:rPr>
              <w:t>；</w:t>
            </w:r>
          </w:p>
        </w:tc>
        <w:tc>
          <w:tcPr>
            <w:tcW w:w="1551" w:type="dxa"/>
            <w:noWrap w:val="0"/>
            <w:vAlign w:val="center"/>
          </w:tcPr>
          <w:p w14:paraId="2162AD7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auto"/>
                <w:sz w:val="24"/>
                <w:szCs w:val="24"/>
                <w:lang w:val="zh-CN"/>
              </w:rPr>
            </w:pPr>
          </w:p>
        </w:tc>
      </w:tr>
    </w:tbl>
    <w:p w14:paraId="26DF264D">
      <w:pPr>
        <w:pStyle w:val="14"/>
        <w:rPr>
          <w:rFonts w:hint="eastAsia"/>
          <w:color w:val="auto"/>
          <w:lang w:val="zh-CN"/>
        </w:rPr>
      </w:pPr>
    </w:p>
    <w:p w14:paraId="07509D02">
      <w:pPr>
        <w:shd w:val="clear"/>
        <w:autoSpaceDE w:val="0"/>
        <w:autoSpaceDN w:val="0"/>
        <w:adjustRightInd w:val="0"/>
        <w:spacing w:line="360" w:lineRule="auto"/>
        <w:rPr>
          <w:rFonts w:hint="eastAsia" w:ascii="宋体" w:hAnsi="宋体" w:eastAsia="宋体" w:cs="宋体"/>
          <w:b/>
          <w:color w:val="auto"/>
          <w:sz w:val="24"/>
          <w:highlight w:val="none"/>
          <w:shd w:val="clear" w:color="auto" w:fill="auto"/>
          <w:lang w:val="zh-CN"/>
        </w:rPr>
      </w:pPr>
    </w:p>
    <w:p w14:paraId="44FE8C75">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p>
    <w:p w14:paraId="6946FF6B">
      <w:pPr>
        <w:shd w:val="clear"/>
        <w:autoSpaceDE w:val="0"/>
        <w:autoSpaceDN w:val="0"/>
        <w:adjustRightInd w:val="0"/>
        <w:spacing w:line="360" w:lineRule="auto"/>
        <w:ind w:firstLine="480"/>
        <w:rPr>
          <w:rFonts w:hint="eastAsia" w:ascii="宋体" w:hAnsi="宋体" w:eastAsia="宋体" w:cs="宋体"/>
          <w:b/>
          <w:color w:val="auto"/>
          <w:sz w:val="24"/>
          <w:highlight w:val="none"/>
          <w:shd w:val="clear" w:color="auto" w:fill="auto"/>
          <w:lang w:val="zh-CN"/>
        </w:rPr>
      </w:pPr>
    </w:p>
    <w:p w14:paraId="0355307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7</w:t>
      </w:r>
      <w:r>
        <w:rPr>
          <w:rFonts w:hint="eastAsia" w:ascii="宋体" w:hAnsi="宋体" w:eastAsia="宋体" w:cs="宋体"/>
          <w:b/>
          <w:color w:val="auto"/>
          <w:sz w:val="24"/>
          <w:highlight w:val="none"/>
          <w:shd w:val="clear" w:color="auto" w:fill="auto"/>
        </w:rPr>
        <w:t xml:space="preserve"> 综合评审 </w:t>
      </w:r>
    </w:p>
    <w:p w14:paraId="02DA11AE">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Cs/>
          <w:color w:val="auto"/>
          <w:sz w:val="24"/>
          <w:highlight w:val="none"/>
          <w:shd w:val="clear" w:color="auto" w:fill="auto"/>
        </w:rPr>
        <w:t>评标委员会各成员</w:t>
      </w:r>
      <w:r>
        <w:rPr>
          <w:rFonts w:hint="eastAsia" w:ascii="宋体" w:hAnsi="宋体" w:eastAsia="宋体" w:cs="宋体"/>
          <w:color w:val="auto"/>
          <w:sz w:val="24"/>
          <w:highlight w:val="none"/>
          <w:shd w:val="clear" w:color="auto" w:fill="auto"/>
        </w:rPr>
        <w:t>应当</w:t>
      </w:r>
      <w:r>
        <w:rPr>
          <w:rFonts w:hint="eastAsia" w:ascii="宋体" w:hAnsi="宋体" w:eastAsia="宋体" w:cs="宋体"/>
          <w:bCs/>
          <w:color w:val="auto"/>
          <w:sz w:val="24"/>
          <w:highlight w:val="none"/>
          <w:shd w:val="clear" w:color="auto" w:fill="auto"/>
        </w:rPr>
        <w:t>遵循独立评审原则，</w:t>
      </w:r>
      <w:r>
        <w:rPr>
          <w:rFonts w:hint="eastAsia" w:ascii="宋体" w:hAnsi="宋体" w:eastAsia="宋体" w:cs="宋体"/>
          <w:color w:val="auto"/>
          <w:sz w:val="24"/>
          <w:highlight w:val="none"/>
          <w:shd w:val="clear" w:color="auto" w:fill="auto"/>
          <w:lang w:val="zh-CN"/>
        </w:rPr>
        <w:t>按照招标文件的评标方法和标准，对资格资质检查和</w:t>
      </w:r>
      <w:r>
        <w:rPr>
          <w:rFonts w:hint="eastAsia" w:ascii="宋体" w:hAnsi="宋体" w:cs="宋体"/>
          <w:color w:val="auto"/>
          <w:sz w:val="24"/>
          <w:highlight w:val="none"/>
          <w:shd w:val="clear" w:color="auto" w:fill="auto"/>
          <w:lang w:val="zh-CN"/>
        </w:rPr>
        <w:t>符</w:t>
      </w:r>
      <w:r>
        <w:rPr>
          <w:rFonts w:hint="eastAsia" w:ascii="宋体" w:hAnsi="宋体" w:eastAsia="宋体" w:cs="宋体"/>
          <w:color w:val="auto"/>
          <w:sz w:val="24"/>
          <w:highlight w:val="none"/>
          <w:shd w:val="clear" w:color="auto" w:fill="auto"/>
          <w:lang w:val="zh-CN"/>
        </w:rPr>
        <w:t>合性检查合格的投标文件的商务和技术进行评估，综合比较与评价。并应当以书面方式发表各自（或集体）的具体综合评审意见。</w:t>
      </w:r>
    </w:p>
    <w:p w14:paraId="585DA00B">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.2 评估和综合比较与评价，应当</w:t>
      </w:r>
      <w:r>
        <w:rPr>
          <w:rFonts w:hint="eastAsia" w:ascii="宋体" w:hAnsi="宋体" w:eastAsia="宋体" w:cs="宋体"/>
          <w:bCs/>
          <w:color w:val="auto"/>
          <w:sz w:val="24"/>
          <w:highlight w:val="none"/>
          <w:shd w:val="clear" w:color="auto" w:fill="auto"/>
        </w:rPr>
        <w:t>严格</w:t>
      </w:r>
      <w:r>
        <w:rPr>
          <w:rFonts w:hint="eastAsia" w:ascii="宋体" w:hAnsi="宋体" w:eastAsia="宋体" w:cs="宋体"/>
          <w:color w:val="auto"/>
          <w:sz w:val="24"/>
          <w:highlight w:val="none"/>
          <w:shd w:val="clear" w:color="auto" w:fill="auto"/>
          <w:lang w:val="zh-CN"/>
        </w:rPr>
        <w:t>按照采购人设计格式要求，做好书面原始署名记录，</w:t>
      </w:r>
      <w:r>
        <w:rPr>
          <w:rFonts w:hint="eastAsia" w:ascii="宋体" w:hAnsi="宋体" w:eastAsia="宋体" w:cs="宋体"/>
          <w:bCs/>
          <w:color w:val="auto"/>
          <w:sz w:val="24"/>
          <w:szCs w:val="24"/>
          <w:highlight w:val="none"/>
          <w:shd w:val="clear" w:color="auto" w:fill="auto"/>
        </w:rPr>
        <w:t>连同书面评标报告提交</w:t>
      </w:r>
      <w:r>
        <w:rPr>
          <w:rFonts w:hint="eastAsia" w:ascii="宋体" w:hAnsi="宋体" w:eastAsia="宋体" w:cs="宋体"/>
          <w:bCs/>
          <w:color w:val="auto"/>
          <w:sz w:val="24"/>
          <w:szCs w:val="24"/>
          <w:highlight w:val="none"/>
          <w:shd w:val="clear" w:color="auto" w:fill="auto"/>
          <w:lang w:eastAsia="zh-CN"/>
        </w:rPr>
        <w:t>采购人</w:t>
      </w:r>
      <w:r>
        <w:rPr>
          <w:rFonts w:hint="eastAsia" w:ascii="宋体" w:hAnsi="宋体" w:eastAsia="宋体" w:cs="宋体"/>
          <w:bCs/>
          <w:color w:val="auto"/>
          <w:sz w:val="24"/>
          <w:szCs w:val="24"/>
          <w:highlight w:val="none"/>
          <w:shd w:val="clear" w:color="auto" w:fill="auto"/>
        </w:rPr>
        <w:t>。</w:t>
      </w:r>
    </w:p>
    <w:p w14:paraId="71B51817">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.3</w:t>
      </w:r>
      <w:r>
        <w:rPr>
          <w:rFonts w:hint="eastAsia" w:ascii="宋体" w:hAnsi="宋体" w:eastAsia="宋体" w:cs="宋体"/>
          <w:bCs/>
          <w:color w:val="auto"/>
          <w:sz w:val="24"/>
          <w:szCs w:val="24"/>
          <w:highlight w:val="none"/>
          <w:shd w:val="clear" w:color="auto" w:fill="auto"/>
        </w:rPr>
        <w:t xml:space="preserve"> “综合评分法”应当载明投标人的投标项目、所作的任何修正、对商业偏差的调整、对技术偏差的调整、对各评审因素的评估，以及对每一投标的最终评标结果。</w:t>
      </w:r>
    </w:p>
    <w:p w14:paraId="1DC1B2FA">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7</w:t>
      </w:r>
      <w:r>
        <w:rPr>
          <w:rFonts w:hint="eastAsia" w:ascii="宋体" w:hAnsi="宋体" w:eastAsia="宋体" w:cs="宋体"/>
          <w:color w:val="auto"/>
          <w:sz w:val="24"/>
          <w:highlight w:val="none"/>
          <w:shd w:val="clear" w:color="auto" w:fill="auto"/>
          <w:lang w:val="zh-CN"/>
        </w:rPr>
        <w:t>.4</w:t>
      </w:r>
      <w:r>
        <w:rPr>
          <w:rFonts w:hint="eastAsia" w:ascii="宋体" w:hAnsi="宋体" w:eastAsia="宋体" w:cs="宋体"/>
          <w:bCs/>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综合评审记录要突出重点、抓住关键（核</w:t>
      </w:r>
      <w:r>
        <w:rPr>
          <w:rFonts w:hint="eastAsia" w:ascii="宋体" w:hAnsi="宋体" w:eastAsia="宋体" w:cs="宋体"/>
          <w:bCs/>
          <w:color w:val="auto"/>
          <w:sz w:val="24"/>
          <w:szCs w:val="24"/>
          <w:highlight w:val="none"/>
          <w:shd w:val="clear" w:color="auto" w:fill="auto"/>
        </w:rPr>
        <w:t>心）、真实准确、简明扼要，体现公平、公正、合理。否则，经核实后，将按前款</w:t>
      </w:r>
      <w:r>
        <w:rPr>
          <w:rFonts w:hint="eastAsia" w:ascii="宋体" w:hAnsi="宋体" w:eastAsia="宋体" w:cs="宋体"/>
          <w:color w:val="auto"/>
          <w:sz w:val="24"/>
          <w:szCs w:val="24"/>
          <w:highlight w:val="none"/>
          <w:shd w:val="clear" w:color="auto" w:fill="auto"/>
        </w:rPr>
        <w:t>“第</w:t>
      </w:r>
      <w:r>
        <w:rPr>
          <w:rFonts w:hint="eastAsia" w:ascii="宋体" w:hAnsi="宋体" w:cs="宋体"/>
          <w:color w:val="auto"/>
          <w:sz w:val="24"/>
          <w:szCs w:val="24"/>
          <w:highlight w:val="none"/>
          <w:shd w:val="clear" w:color="auto" w:fill="auto"/>
          <w:lang w:eastAsia="zh-CN"/>
        </w:rPr>
        <w:t>五</w:t>
      </w:r>
      <w:r>
        <w:rPr>
          <w:rFonts w:hint="eastAsia" w:ascii="宋体" w:hAnsi="宋体" w:eastAsia="宋体" w:cs="宋体"/>
          <w:color w:val="auto"/>
          <w:sz w:val="24"/>
          <w:szCs w:val="24"/>
          <w:highlight w:val="none"/>
          <w:shd w:val="clear" w:color="auto" w:fill="auto"/>
        </w:rPr>
        <w:t>部分”中“第四章”的21.3条款之规定执行。</w:t>
      </w:r>
    </w:p>
    <w:p w14:paraId="1436D010">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7</w:t>
      </w:r>
      <w:r>
        <w:rPr>
          <w:rFonts w:hint="eastAsia" w:ascii="宋体" w:hAnsi="宋体" w:eastAsia="宋体" w:cs="宋体"/>
          <w:b/>
          <w:color w:val="auto"/>
          <w:sz w:val="24"/>
          <w:highlight w:val="none"/>
          <w:shd w:val="clear" w:color="auto" w:fill="auto"/>
          <w:lang w:val="zh-CN"/>
        </w:rPr>
        <w:t>.</w:t>
      </w:r>
      <w:r>
        <w:rPr>
          <w:rFonts w:hint="eastAsia" w:ascii="宋体" w:hAnsi="宋体" w:cs="宋体"/>
          <w:b/>
          <w:color w:val="auto"/>
          <w:sz w:val="24"/>
          <w:highlight w:val="none"/>
          <w:shd w:val="clear" w:color="auto" w:fill="auto"/>
          <w:lang w:val="en-US" w:eastAsia="zh-CN"/>
        </w:rPr>
        <w:t>5</w:t>
      </w:r>
      <w:r>
        <w:rPr>
          <w:rFonts w:hint="eastAsia" w:ascii="宋体" w:hAnsi="宋体" w:eastAsia="宋体" w:cs="宋体"/>
          <w:b/>
          <w:color w:val="auto"/>
          <w:sz w:val="24"/>
          <w:highlight w:val="none"/>
          <w:shd w:val="clear" w:color="auto" w:fill="auto"/>
          <w:lang w:val="zh-CN"/>
        </w:rPr>
        <w:t xml:space="preserve"> 比较与评价</w:t>
      </w:r>
    </w:p>
    <w:p w14:paraId="4724636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w:t>
      </w:r>
      <w:r>
        <w:rPr>
          <w:rFonts w:hint="eastAsia" w:ascii="宋体" w:hAnsi="宋体" w:eastAsia="宋体" w:cs="宋体"/>
          <w:bCs/>
          <w:color w:val="auto"/>
          <w:sz w:val="24"/>
          <w:highlight w:val="none"/>
          <w:shd w:val="clear" w:color="auto" w:fill="auto"/>
        </w:rPr>
        <w:t>综合评标时，评标委员会各成员应当对每一个有效</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的投标文件，</w:t>
      </w:r>
      <w:r>
        <w:rPr>
          <w:rFonts w:hint="eastAsia" w:ascii="宋体" w:hAnsi="宋体" w:eastAsia="宋体" w:cs="宋体"/>
          <w:color w:val="auto"/>
          <w:sz w:val="24"/>
          <w:highlight w:val="none"/>
          <w:shd w:val="clear" w:color="auto" w:fill="auto"/>
          <w:lang w:val="zh-CN"/>
        </w:rPr>
        <w:t>根据招标文件中要求的产品价格、技术、性能、质量及质检认证、环保节能、财务状况、信誉、业绩、服务、培训、货物供应及对招标文件的响应程度等指标，进行具体评估。</w:t>
      </w:r>
    </w:p>
    <w:p w14:paraId="06FAF537">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评标委员会成员应独立按照对每一个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所投产品的最终报价、设备选型、配置及性能指标、质检认证报告、环保节能、售后服务体系、培训计划、货物供应、财务能力和状况、类似业绩等因素的具体综合评估，进行比较与评价。</w:t>
      </w:r>
    </w:p>
    <w:p w14:paraId="6A6FC9DF">
      <w:pPr>
        <w:shd w:val="clear"/>
        <w:autoSpaceDE w:val="0"/>
        <w:autoSpaceDN w:val="0"/>
        <w:adjustRightInd w:val="0"/>
        <w:spacing w:line="360" w:lineRule="auto"/>
        <w:ind w:firstLine="480"/>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lang w:val="zh-CN"/>
        </w:rPr>
        <w:t>.5.</w:t>
      </w:r>
      <w:r>
        <w:rPr>
          <w:rFonts w:hint="eastAsia" w:ascii="宋体" w:hAnsi="宋体" w:cs="宋体"/>
          <w:b/>
          <w:color w:val="auto"/>
          <w:sz w:val="24"/>
          <w:highlight w:val="none"/>
          <w:shd w:val="clear" w:color="auto" w:fill="auto"/>
          <w:lang w:val="en-US" w:eastAsia="zh-CN"/>
        </w:rPr>
        <w:t>8</w:t>
      </w:r>
      <w:r>
        <w:rPr>
          <w:rFonts w:hint="eastAsia" w:ascii="宋体" w:hAnsi="宋体" w:eastAsia="宋体" w:cs="宋体"/>
          <w:b/>
          <w:color w:val="auto"/>
          <w:sz w:val="24"/>
          <w:highlight w:val="none"/>
          <w:shd w:val="clear" w:color="auto" w:fill="auto"/>
          <w:lang w:val="zh-CN"/>
        </w:rPr>
        <w:t xml:space="preserve"> 综合评分法的原则、方法和标准</w:t>
      </w:r>
    </w:p>
    <w:p w14:paraId="71341C4A">
      <w:pPr>
        <w:shd w:val="clear"/>
        <w:spacing w:line="36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bCs/>
          <w:color w:val="auto"/>
          <w:sz w:val="24"/>
          <w:szCs w:val="24"/>
          <w:highlight w:val="none"/>
          <w:shd w:val="clear" w:color="auto" w:fill="auto"/>
        </w:rPr>
        <w:t>采用综合评分法，是指在最大限度地满足招标文件实质性要求前提下，按照招标文件中规定的各项因素进行综合评审后，以评分得分最高的投标人作为中标候选</w:t>
      </w:r>
      <w:r>
        <w:rPr>
          <w:rFonts w:hint="eastAsia" w:ascii="宋体" w:hAnsi="宋体" w:cs="宋体"/>
          <w:bCs/>
          <w:color w:val="auto"/>
          <w:sz w:val="24"/>
          <w:szCs w:val="24"/>
          <w:highlight w:val="none"/>
          <w:shd w:val="clear" w:color="auto" w:fill="auto"/>
          <w:lang w:eastAsia="zh-CN"/>
        </w:rPr>
        <w:t>人</w:t>
      </w:r>
      <w:r>
        <w:rPr>
          <w:rFonts w:hint="eastAsia" w:ascii="宋体" w:hAnsi="宋体" w:eastAsia="宋体" w:cs="宋体"/>
          <w:bCs/>
          <w:color w:val="auto"/>
          <w:sz w:val="24"/>
          <w:szCs w:val="24"/>
          <w:highlight w:val="none"/>
          <w:shd w:val="clear" w:color="auto" w:fill="auto"/>
        </w:rPr>
        <w:t>或者中标</w:t>
      </w:r>
      <w:r>
        <w:rPr>
          <w:rFonts w:hint="eastAsia" w:ascii="宋体" w:hAnsi="宋体" w:cs="宋体"/>
          <w:bCs/>
          <w:color w:val="auto"/>
          <w:sz w:val="24"/>
          <w:szCs w:val="24"/>
          <w:highlight w:val="none"/>
          <w:shd w:val="clear" w:color="auto" w:fill="auto"/>
          <w:lang w:eastAsia="zh-CN"/>
        </w:rPr>
        <w:t>人</w:t>
      </w:r>
      <w:r>
        <w:rPr>
          <w:rFonts w:hint="eastAsia" w:ascii="宋体" w:hAnsi="宋体" w:eastAsia="宋体" w:cs="宋体"/>
          <w:bCs/>
          <w:color w:val="auto"/>
          <w:sz w:val="24"/>
          <w:szCs w:val="24"/>
          <w:highlight w:val="none"/>
          <w:shd w:val="clear" w:color="auto" w:fill="auto"/>
        </w:rPr>
        <w:t>的评标方法。</w:t>
      </w:r>
    </w:p>
    <w:p w14:paraId="5EE2914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.2</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highlight w:val="none"/>
          <w:shd w:val="clear" w:color="auto" w:fill="auto"/>
          <w:lang w:val="zh-CN"/>
        </w:rPr>
        <w:t>综合评分方法：评标委员会成员</w:t>
      </w:r>
      <w:r>
        <w:rPr>
          <w:rFonts w:hint="eastAsia" w:ascii="宋体" w:hAnsi="宋体" w:eastAsia="宋体" w:cs="宋体"/>
          <w:color w:val="auto"/>
          <w:sz w:val="24"/>
          <w:szCs w:val="24"/>
          <w:highlight w:val="none"/>
          <w:shd w:val="clear" w:color="auto" w:fill="auto"/>
        </w:rPr>
        <w:t>应按照独立综合评审原则，根据对招标</w:t>
      </w:r>
      <w:r>
        <w:rPr>
          <w:rFonts w:hint="eastAsia" w:ascii="宋体" w:hAnsi="宋体" w:eastAsia="宋体" w:cs="宋体"/>
          <w:color w:val="auto"/>
          <w:sz w:val="24"/>
          <w:highlight w:val="none"/>
          <w:shd w:val="clear" w:color="auto" w:fill="auto"/>
          <w:lang w:val="zh-CN"/>
        </w:rPr>
        <w:t>文件的响应程度和具体评标</w:t>
      </w:r>
      <w:r>
        <w:rPr>
          <w:rFonts w:hint="eastAsia" w:ascii="宋体" w:hAnsi="宋体" w:eastAsia="宋体" w:cs="宋体"/>
          <w:color w:val="auto"/>
          <w:sz w:val="24"/>
          <w:szCs w:val="24"/>
          <w:highlight w:val="none"/>
          <w:shd w:val="clear" w:color="auto" w:fill="auto"/>
        </w:rPr>
        <w:t>情况，</w:t>
      </w:r>
      <w:r>
        <w:rPr>
          <w:rFonts w:hint="eastAsia" w:ascii="宋体" w:hAnsi="宋体" w:eastAsia="宋体" w:cs="宋体"/>
          <w:color w:val="auto"/>
          <w:sz w:val="24"/>
          <w:highlight w:val="none"/>
          <w:shd w:val="clear" w:color="auto" w:fill="auto"/>
          <w:lang w:val="zh-CN"/>
        </w:rPr>
        <w:t>独立对具体投标文件的商务和技术指标进行评估和综合比较与评价后，独立（或集体）发表综合评审（议）意见，对每一个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做出打分决定；经政采云系统自动核对汇总核对和汇总后，按得高分原则，由高到低进行排序后，</w:t>
      </w:r>
      <w:r>
        <w:rPr>
          <w:rFonts w:hint="eastAsia" w:ascii="宋体" w:hAnsi="宋体" w:eastAsia="宋体" w:cs="宋体"/>
          <w:color w:val="auto"/>
          <w:sz w:val="24"/>
          <w:highlight w:val="none"/>
          <w:shd w:val="clear" w:color="auto" w:fill="auto"/>
        </w:rPr>
        <w:t>最后根据评标委员会各成员签署的打分结果，得出评标结论。</w:t>
      </w:r>
    </w:p>
    <w:p w14:paraId="7B55B9CC">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.3 评标时，评标委员会各成员应当独立对每个有效投标人的投标文件进行评价、打分，然后由政采云系统自动核对汇总</w:t>
      </w:r>
      <w:r>
        <w:rPr>
          <w:rFonts w:hint="eastAsia" w:ascii="宋体" w:hAnsi="宋体" w:eastAsia="宋体" w:cs="宋体"/>
          <w:color w:val="auto"/>
          <w:sz w:val="24"/>
          <w:szCs w:val="22"/>
          <w:highlight w:val="none"/>
          <w:shd w:val="clear" w:color="auto" w:fill="auto"/>
          <w:lang w:val="zh-CN"/>
        </w:rPr>
        <w:t>核对汇总出每</w:t>
      </w:r>
      <w:r>
        <w:rPr>
          <w:rFonts w:hint="eastAsia" w:ascii="宋体" w:hAnsi="宋体" w:eastAsia="宋体" w:cs="宋体"/>
          <w:color w:val="auto"/>
          <w:sz w:val="24"/>
          <w:highlight w:val="none"/>
          <w:shd w:val="clear" w:color="auto" w:fill="auto"/>
          <w:lang w:val="zh-CN"/>
        </w:rPr>
        <w:t>个投标人每项评分因素的得分。</w:t>
      </w:r>
    </w:p>
    <w:p w14:paraId="788EDF5E">
      <w:pPr>
        <w:shd w:val="clear"/>
        <w:autoSpaceDE w:val="0"/>
        <w:autoSpaceDN w:val="0"/>
        <w:adjustRightInd w:val="0"/>
        <w:spacing w:line="360" w:lineRule="auto"/>
        <w:ind w:firstLine="48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lang w:val="zh-CN"/>
        </w:rPr>
        <w:t>.5.</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zh-CN"/>
        </w:rPr>
        <w:t>.4 综合评分，应严格遵守前款“</w:t>
      </w:r>
      <w:r>
        <w:rPr>
          <w:rFonts w:hint="eastAsia" w:ascii="宋体" w:hAnsi="宋体" w:eastAsia="宋体" w:cs="宋体"/>
          <w:bCs/>
          <w:color w:val="auto"/>
          <w:sz w:val="24"/>
          <w:highlight w:val="none"/>
          <w:shd w:val="clear" w:color="auto" w:fill="auto"/>
          <w:lang w:val="zh-CN"/>
        </w:rPr>
        <w:t>24.5.8</w:t>
      </w:r>
      <w:r>
        <w:rPr>
          <w:rFonts w:hint="eastAsia" w:ascii="宋体" w:hAnsi="宋体" w:eastAsia="宋体" w:cs="宋体"/>
          <w:bCs/>
          <w:color w:val="auto"/>
          <w:sz w:val="24"/>
          <w:highlight w:val="none"/>
          <w:shd w:val="clear" w:color="auto" w:fill="auto"/>
        </w:rPr>
        <w:t xml:space="preserve"> 综合评审”条款之规定。</w:t>
      </w:r>
      <w:r>
        <w:rPr>
          <w:rFonts w:hint="eastAsia" w:ascii="宋体" w:hAnsi="宋体" w:eastAsia="宋体" w:cs="宋体"/>
          <w:bCs/>
          <w:color w:val="auto"/>
          <w:sz w:val="24"/>
          <w:highlight w:val="none"/>
          <w:shd w:val="clear" w:color="auto" w:fill="auto"/>
          <w:lang w:val="zh-CN"/>
        </w:rPr>
        <w:t>否则，经核实后，</w:t>
      </w:r>
      <w:r>
        <w:rPr>
          <w:rFonts w:hint="eastAsia" w:ascii="宋体" w:hAnsi="宋体" w:eastAsia="宋体" w:cs="宋体"/>
          <w:bCs/>
          <w:color w:val="auto"/>
          <w:sz w:val="24"/>
          <w:szCs w:val="24"/>
          <w:highlight w:val="none"/>
          <w:shd w:val="clear" w:color="auto" w:fill="auto"/>
        </w:rPr>
        <w:t>将按前款“第</w:t>
      </w:r>
      <w:r>
        <w:rPr>
          <w:rFonts w:hint="eastAsia" w:ascii="宋体" w:hAnsi="宋体" w:cs="宋体"/>
          <w:bCs/>
          <w:color w:val="auto"/>
          <w:sz w:val="24"/>
          <w:szCs w:val="24"/>
          <w:highlight w:val="none"/>
          <w:shd w:val="clear" w:color="auto" w:fill="auto"/>
          <w:lang w:eastAsia="zh-CN"/>
        </w:rPr>
        <w:t>五</w:t>
      </w:r>
      <w:r>
        <w:rPr>
          <w:rFonts w:hint="eastAsia" w:ascii="宋体" w:hAnsi="宋体" w:eastAsia="宋体" w:cs="宋体"/>
          <w:bCs/>
          <w:color w:val="auto"/>
          <w:sz w:val="24"/>
          <w:szCs w:val="24"/>
          <w:highlight w:val="none"/>
          <w:shd w:val="clear" w:color="auto" w:fill="auto"/>
        </w:rPr>
        <w:t>部分”中“第四章”的21.3条款之规定执行。</w:t>
      </w:r>
    </w:p>
    <w:p w14:paraId="62228DC9">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1</w:t>
      </w:r>
      <w:r>
        <w:rPr>
          <w:rFonts w:hint="eastAsia" w:ascii="宋体" w:hAnsi="宋体" w:eastAsia="宋体" w:cs="宋体"/>
          <w:bCs/>
          <w:color w:val="auto"/>
          <w:sz w:val="24"/>
          <w:highlight w:val="none"/>
          <w:shd w:val="clear" w:color="auto" w:fill="auto"/>
          <w:lang w:val="zh-CN"/>
        </w:rPr>
        <w:t>.5.</w:t>
      </w:r>
      <w:r>
        <w:rPr>
          <w:rFonts w:hint="eastAsia" w:ascii="宋体" w:hAnsi="宋体" w:cs="宋体"/>
          <w:bCs/>
          <w:color w:val="auto"/>
          <w:sz w:val="24"/>
          <w:highlight w:val="none"/>
          <w:shd w:val="clear" w:color="auto" w:fill="auto"/>
          <w:lang w:val="en-US" w:eastAsia="zh-CN"/>
        </w:rPr>
        <w:t>8</w:t>
      </w:r>
      <w:r>
        <w:rPr>
          <w:rFonts w:hint="eastAsia" w:ascii="宋体" w:hAnsi="宋体" w:eastAsia="宋体" w:cs="宋体"/>
          <w:bCs/>
          <w:color w:val="auto"/>
          <w:sz w:val="24"/>
          <w:highlight w:val="none"/>
          <w:shd w:val="clear" w:color="auto" w:fill="auto"/>
          <w:lang w:val="zh-CN"/>
        </w:rPr>
        <w:t>.5 评标委员会</w:t>
      </w:r>
      <w:r>
        <w:rPr>
          <w:rFonts w:hint="eastAsia" w:ascii="宋体" w:hAnsi="宋体" w:eastAsia="宋体" w:cs="宋体"/>
          <w:bCs/>
          <w:color w:val="auto"/>
          <w:sz w:val="24"/>
          <w:szCs w:val="24"/>
          <w:highlight w:val="none"/>
          <w:shd w:val="clear" w:color="auto" w:fill="auto"/>
        </w:rPr>
        <w:t>各成员</w:t>
      </w:r>
      <w:r>
        <w:rPr>
          <w:rFonts w:hint="eastAsia" w:ascii="宋体" w:hAnsi="宋体" w:eastAsia="宋体" w:cs="宋体"/>
          <w:bCs/>
          <w:color w:val="auto"/>
          <w:sz w:val="24"/>
          <w:highlight w:val="none"/>
          <w:shd w:val="clear" w:color="auto" w:fill="auto"/>
          <w:lang w:val="zh-CN"/>
        </w:rPr>
        <w:t>要按照采购人规定格式，将每一个</w:t>
      </w:r>
      <w:r>
        <w:rPr>
          <w:rFonts w:hint="eastAsia" w:ascii="宋体" w:hAnsi="宋体" w:cs="宋体"/>
          <w:bCs/>
          <w:color w:val="auto"/>
          <w:sz w:val="24"/>
          <w:highlight w:val="none"/>
          <w:shd w:val="clear" w:color="auto" w:fill="auto"/>
          <w:lang w:val="zh-CN"/>
        </w:rPr>
        <w:t>投标</w:t>
      </w:r>
      <w:r>
        <w:rPr>
          <w:rFonts w:hint="eastAsia" w:ascii="宋体" w:hAnsi="宋体" w:cs="宋体"/>
          <w:color w:val="auto"/>
          <w:sz w:val="24"/>
          <w:highlight w:val="none"/>
          <w:shd w:val="clear" w:color="auto" w:fill="auto"/>
          <w:lang w:val="zh-CN"/>
        </w:rPr>
        <w:t>人</w:t>
      </w:r>
      <w:r>
        <w:rPr>
          <w:rFonts w:hint="eastAsia" w:ascii="宋体" w:hAnsi="宋体" w:eastAsia="宋体" w:cs="宋体"/>
          <w:color w:val="auto"/>
          <w:sz w:val="24"/>
          <w:highlight w:val="none"/>
          <w:shd w:val="clear" w:color="auto" w:fill="auto"/>
          <w:lang w:val="zh-CN"/>
        </w:rPr>
        <w:t>的综合评审意见、打分结果、推荐理由等进行署名原始记录。</w:t>
      </w:r>
    </w:p>
    <w:p w14:paraId="4CBEBF6C">
      <w:pPr>
        <w:shd w:val="clear"/>
        <w:spacing w:line="360" w:lineRule="auto"/>
        <w:ind w:firstLine="482"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24"/>
          <w:szCs w:val="24"/>
          <w:highlight w:val="none"/>
          <w:shd w:val="clear" w:color="auto" w:fill="auto"/>
          <w:lang w:val="zh-CN"/>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lang w:val="zh-CN"/>
        </w:rPr>
        <w:t>.5.</w:t>
      </w:r>
      <w:r>
        <w:rPr>
          <w:rFonts w:hint="eastAsia" w:ascii="宋体" w:hAnsi="宋体" w:cs="宋体"/>
          <w:b/>
          <w:color w:val="auto"/>
          <w:sz w:val="24"/>
          <w:szCs w:val="24"/>
          <w:highlight w:val="none"/>
          <w:shd w:val="clear" w:color="auto" w:fill="auto"/>
          <w:lang w:val="en-US" w:eastAsia="zh-CN"/>
        </w:rPr>
        <w:t>8</w:t>
      </w:r>
      <w:r>
        <w:rPr>
          <w:rFonts w:hint="eastAsia" w:ascii="宋体" w:hAnsi="宋体" w:eastAsia="宋体" w:cs="宋体"/>
          <w:b/>
          <w:color w:val="auto"/>
          <w:sz w:val="24"/>
          <w:szCs w:val="24"/>
          <w:highlight w:val="none"/>
          <w:shd w:val="clear" w:color="auto" w:fill="auto"/>
          <w:lang w:val="zh-CN"/>
        </w:rPr>
        <w:t>.</w:t>
      </w:r>
      <w:r>
        <w:rPr>
          <w:rFonts w:hint="eastAsia" w:ascii="宋体" w:hAnsi="宋体" w:eastAsia="宋体" w:cs="宋体"/>
          <w:b/>
          <w:color w:val="auto"/>
          <w:sz w:val="24"/>
          <w:szCs w:val="24"/>
          <w:highlight w:val="none"/>
          <w:shd w:val="clear" w:color="auto" w:fill="auto"/>
          <w:lang w:val="en-US" w:eastAsia="zh-CN"/>
        </w:rPr>
        <w:t>6</w:t>
      </w:r>
      <w:r>
        <w:rPr>
          <w:rFonts w:hint="eastAsia" w:ascii="宋体" w:hAnsi="宋体" w:eastAsia="宋体" w:cs="宋体"/>
          <w:b/>
          <w:color w:val="auto"/>
          <w:sz w:val="24"/>
          <w:highlight w:val="none"/>
          <w:shd w:val="clear" w:color="auto" w:fill="auto"/>
        </w:rPr>
        <w:t xml:space="preserve"> 综合评分原则</w:t>
      </w:r>
    </w:p>
    <w:p w14:paraId="32716C88">
      <w:pPr>
        <w:shd w:val="clear"/>
        <w:spacing w:line="360" w:lineRule="auto"/>
        <w:ind w:firstLine="480" w:firstLineChars="200"/>
        <w:rPr>
          <w:rFonts w:hint="eastAsia" w:ascii="宋体" w:hAnsi="宋体" w:eastAsia="宋体" w:cs="宋体"/>
          <w:bCs/>
          <w:color w:val="auto"/>
          <w:sz w:val="32"/>
          <w:szCs w:val="32"/>
          <w:highlight w:val="none"/>
          <w:shd w:val="clear" w:color="auto" w:fill="auto"/>
        </w:rPr>
      </w:pPr>
      <w:r>
        <w:rPr>
          <w:rFonts w:hint="eastAsia" w:ascii="宋体" w:hAnsi="宋体" w:eastAsia="宋体" w:cs="宋体"/>
          <w:color w:val="auto"/>
          <w:sz w:val="24"/>
          <w:highlight w:val="none"/>
          <w:shd w:val="clear" w:color="auto" w:fill="auto"/>
        </w:rPr>
        <w:t>1、评标委员会依据《评标（分）记录明细表》对投标文件进行比较与评价，并进行打分和汇总。</w:t>
      </w:r>
    </w:p>
    <w:p w14:paraId="0A8D07A3">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2、评标委员会小组成员评标、打分时不得协商，应独立完成。</w:t>
      </w:r>
    </w:p>
    <w:p w14:paraId="000661EF">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3、未满足招标文件要求的投标方，不予评分。</w:t>
      </w:r>
    </w:p>
    <w:p w14:paraId="5D98DE9F">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4、评标打分应当按照技术部分、商务部分、报价部分的顺序进行，打分可保留两位小数。</w:t>
      </w:r>
    </w:p>
    <w:p w14:paraId="585BAFF4">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5、技术、商务部分应按各小项分档打分，投标文件中各小项指标相近的，打分应属同一档次。在</w:t>
      </w:r>
      <w:r>
        <w:rPr>
          <w:rFonts w:hint="eastAsia" w:ascii="宋体" w:hAnsi="宋体" w:eastAsia="宋体" w:cs="宋体"/>
          <w:color w:val="auto"/>
          <w:sz w:val="24"/>
          <w:szCs w:val="24"/>
          <w:highlight w:val="none"/>
          <w:shd w:val="clear" w:color="auto" w:fill="auto"/>
          <w:lang w:eastAsia="zh-CN"/>
        </w:rPr>
        <w:t>采购人</w:t>
      </w:r>
      <w:r>
        <w:rPr>
          <w:rFonts w:hint="eastAsia" w:ascii="宋体" w:hAnsi="宋体" w:eastAsia="宋体" w:cs="宋体"/>
          <w:color w:val="auto"/>
          <w:sz w:val="24"/>
          <w:szCs w:val="24"/>
          <w:highlight w:val="none"/>
          <w:shd w:val="clear" w:color="auto" w:fill="auto"/>
        </w:rPr>
        <w:t>同意的情况下，允许评标委员会小组各成员根据招标书文件部分要求的技术、功能和</w:t>
      </w:r>
      <w:r>
        <w:rPr>
          <w:rFonts w:hint="eastAsia" w:ascii="宋体" w:hAnsi="宋体" w:eastAsia="宋体" w:cs="宋体"/>
          <w:bCs/>
          <w:color w:val="auto"/>
          <w:sz w:val="24"/>
          <w:szCs w:val="24"/>
          <w:highlight w:val="none"/>
          <w:shd w:val="clear" w:color="auto" w:fill="auto"/>
          <w:lang w:val="zh-CN"/>
        </w:rPr>
        <w:t>《</w:t>
      </w:r>
      <w:r>
        <w:rPr>
          <w:rFonts w:hint="eastAsia" w:ascii="宋体" w:hAnsi="宋体" w:eastAsia="宋体" w:cs="宋体"/>
          <w:bCs/>
          <w:color w:val="auto"/>
          <w:sz w:val="24"/>
          <w:szCs w:val="24"/>
          <w:highlight w:val="none"/>
          <w:shd w:val="clear" w:color="auto" w:fill="auto"/>
        </w:rPr>
        <w:t>评标（分）记录明细表》</w:t>
      </w:r>
      <w:r>
        <w:rPr>
          <w:rFonts w:hint="eastAsia" w:ascii="宋体" w:hAnsi="宋体" w:eastAsia="宋体" w:cs="宋体"/>
          <w:color w:val="auto"/>
          <w:sz w:val="24"/>
          <w:szCs w:val="24"/>
          <w:highlight w:val="none"/>
          <w:shd w:val="clear" w:color="auto" w:fill="auto"/>
        </w:rPr>
        <w:t>表格部分的性能指标要求，可以按各投标文件（投标书和产品技术说明书）实际情况在档次打分范围内调整分值。</w:t>
      </w:r>
    </w:p>
    <w:p w14:paraId="686D2EA0">
      <w:pPr>
        <w:shd w:val="clear"/>
        <w:spacing w:line="360" w:lineRule="auto"/>
        <w:ind w:firstLine="573"/>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6、打分采取百分制</w:t>
      </w:r>
      <w:r>
        <w:rPr>
          <w:rFonts w:hint="eastAsia" w:ascii="宋体" w:hAnsi="宋体" w:cs="宋体"/>
          <w:color w:val="auto"/>
          <w:sz w:val="24"/>
          <w:szCs w:val="24"/>
          <w:highlight w:val="none"/>
          <w:shd w:val="clear" w:color="auto" w:fill="auto"/>
          <w:lang w:eastAsia="zh-CN"/>
        </w:rPr>
        <w:t>。</w:t>
      </w:r>
    </w:p>
    <w:p w14:paraId="10357164">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highlight w:val="none"/>
          <w:shd w:val="clear" w:color="auto" w:fill="auto"/>
          <w:lang w:val="zh-CN"/>
        </w:rPr>
        <w:t>由采购代理机构核对录入和汇总计算出每一个</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的所得分数值，</w:t>
      </w:r>
      <w:r>
        <w:rPr>
          <w:rFonts w:hint="eastAsia" w:ascii="宋体" w:hAnsi="宋体" w:eastAsia="宋体" w:cs="宋体"/>
          <w:color w:val="auto"/>
          <w:sz w:val="24"/>
          <w:szCs w:val="24"/>
          <w:highlight w:val="none"/>
          <w:shd w:val="clear" w:color="auto" w:fill="auto"/>
        </w:rPr>
        <w:t>并由高到底排序后，须有评标委员会小组各成员署名确认。如出现得分相同的，</w:t>
      </w:r>
      <w:r>
        <w:rPr>
          <w:rFonts w:hint="eastAsia" w:ascii="宋体" w:hAnsi="宋体" w:eastAsia="宋体" w:cs="宋体"/>
          <w:color w:val="auto"/>
          <w:sz w:val="24"/>
          <w:highlight w:val="none"/>
          <w:shd w:val="clear" w:color="auto" w:fill="auto"/>
          <w:lang w:val="zh-CN"/>
        </w:rPr>
        <w:t>应按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的报价由低到高顺序排列；得分且其报价相等的，则按核心技术指标优劣顺序排列。价格、技术指标的高</w:t>
      </w:r>
      <w:r>
        <w:rPr>
          <w:rFonts w:hint="eastAsia" w:ascii="宋体" w:hAnsi="宋体" w:eastAsia="宋体" w:cs="宋体"/>
          <w:color w:val="auto"/>
          <w:sz w:val="24"/>
          <w:szCs w:val="24"/>
          <w:highlight w:val="none"/>
          <w:shd w:val="clear" w:color="auto" w:fill="auto"/>
        </w:rPr>
        <w:t>低或优劣由评标委员各成员确认评定。</w:t>
      </w:r>
    </w:p>
    <w:p w14:paraId="3F523EE6">
      <w:pPr>
        <w:shd w:val="clear"/>
        <w:autoSpaceDE w:val="0"/>
        <w:autoSpaceDN w:val="0"/>
        <w:adjustRightInd w:val="0"/>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、若发现打分有误或者有差错的，或发现存在个人印象或带有明显倾向性时，将按前款</w:t>
      </w:r>
      <w:r>
        <w:rPr>
          <w:rFonts w:hint="eastAsia" w:ascii="宋体" w:hAnsi="宋体" w:eastAsia="宋体" w:cs="宋体"/>
          <w:bCs/>
          <w:color w:val="auto"/>
          <w:sz w:val="24"/>
          <w:szCs w:val="24"/>
          <w:highlight w:val="none"/>
          <w:shd w:val="clear" w:color="auto" w:fill="auto"/>
        </w:rPr>
        <w:t>“第</w:t>
      </w:r>
      <w:r>
        <w:rPr>
          <w:rFonts w:hint="eastAsia" w:ascii="宋体" w:hAnsi="宋体" w:cs="宋体"/>
          <w:bCs/>
          <w:color w:val="auto"/>
          <w:sz w:val="24"/>
          <w:szCs w:val="24"/>
          <w:highlight w:val="none"/>
          <w:shd w:val="clear" w:color="auto" w:fill="auto"/>
          <w:lang w:eastAsia="zh-CN"/>
        </w:rPr>
        <w:t>五</w:t>
      </w:r>
      <w:r>
        <w:rPr>
          <w:rFonts w:hint="eastAsia" w:ascii="宋体" w:hAnsi="宋体" w:eastAsia="宋体" w:cs="宋体"/>
          <w:bCs/>
          <w:color w:val="auto"/>
          <w:sz w:val="24"/>
          <w:szCs w:val="24"/>
          <w:highlight w:val="none"/>
          <w:shd w:val="clear" w:color="auto" w:fill="auto"/>
        </w:rPr>
        <w:t>部分”中“第四章”的21.3条款之规定</w:t>
      </w:r>
      <w:r>
        <w:rPr>
          <w:rFonts w:hint="eastAsia" w:ascii="宋体" w:hAnsi="宋体" w:eastAsia="宋体" w:cs="宋体"/>
          <w:color w:val="auto"/>
          <w:sz w:val="24"/>
          <w:szCs w:val="24"/>
          <w:highlight w:val="none"/>
          <w:shd w:val="clear" w:color="auto" w:fill="auto"/>
        </w:rPr>
        <w:t>执行。</w:t>
      </w:r>
    </w:p>
    <w:p w14:paraId="4DA62AED">
      <w:pPr>
        <w:shd w:val="clear"/>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zh-CN"/>
        </w:rPr>
        <w:t>2</w:t>
      </w:r>
      <w:r>
        <w:rPr>
          <w:rFonts w:hint="eastAsia" w:ascii="宋体" w:hAnsi="宋体" w:cs="宋体"/>
          <w:b/>
          <w:color w:val="auto"/>
          <w:sz w:val="24"/>
          <w:szCs w:val="24"/>
          <w:highlight w:val="none"/>
          <w:shd w:val="clear" w:color="auto" w:fill="auto"/>
          <w:lang w:val="en-US" w:eastAsia="zh-CN"/>
        </w:rPr>
        <w:t>1</w:t>
      </w:r>
      <w:r>
        <w:rPr>
          <w:rFonts w:hint="eastAsia" w:ascii="宋体" w:hAnsi="宋体" w:eastAsia="宋体" w:cs="宋体"/>
          <w:b/>
          <w:color w:val="auto"/>
          <w:sz w:val="24"/>
          <w:szCs w:val="24"/>
          <w:highlight w:val="none"/>
          <w:shd w:val="clear" w:color="auto" w:fill="auto"/>
          <w:lang w:val="zh-CN"/>
        </w:rPr>
        <w:t>.5.</w:t>
      </w:r>
      <w:r>
        <w:rPr>
          <w:rFonts w:hint="eastAsia" w:ascii="宋体" w:hAnsi="宋体" w:cs="宋体"/>
          <w:b/>
          <w:color w:val="auto"/>
          <w:sz w:val="24"/>
          <w:szCs w:val="24"/>
          <w:highlight w:val="none"/>
          <w:shd w:val="clear" w:color="auto" w:fill="auto"/>
          <w:lang w:val="en-US" w:eastAsia="zh-CN"/>
        </w:rPr>
        <w:t>8</w:t>
      </w:r>
      <w:r>
        <w:rPr>
          <w:rFonts w:hint="eastAsia" w:ascii="宋体" w:hAnsi="宋体" w:eastAsia="宋体" w:cs="宋体"/>
          <w:b/>
          <w:color w:val="auto"/>
          <w:sz w:val="24"/>
          <w:szCs w:val="24"/>
          <w:highlight w:val="none"/>
          <w:shd w:val="clear" w:color="auto" w:fill="auto"/>
          <w:lang w:val="zh-CN"/>
        </w:rPr>
        <w:t>.</w:t>
      </w:r>
      <w:r>
        <w:rPr>
          <w:rFonts w:hint="eastAsia" w:ascii="宋体" w:hAnsi="宋体" w:cs="宋体"/>
          <w:b/>
          <w:color w:val="auto"/>
          <w:sz w:val="24"/>
          <w:szCs w:val="24"/>
          <w:highlight w:val="none"/>
          <w:shd w:val="clear" w:color="auto" w:fill="auto"/>
          <w:lang w:val="en-US" w:eastAsia="zh-CN"/>
        </w:rPr>
        <w:t>7</w:t>
      </w:r>
      <w:r>
        <w:rPr>
          <w:rFonts w:hint="eastAsia" w:ascii="宋体" w:hAnsi="宋体" w:eastAsia="宋体" w:cs="宋体"/>
          <w:b/>
          <w:color w:val="auto"/>
          <w:sz w:val="24"/>
          <w:szCs w:val="24"/>
          <w:highlight w:val="none"/>
          <w:shd w:val="clear" w:color="auto" w:fill="auto"/>
        </w:rPr>
        <w:t xml:space="preserve"> 《评标（分）记录明细表》</w:t>
      </w:r>
    </w:p>
    <w:p w14:paraId="3F6311B1">
      <w:pPr>
        <w:shd w:val="clea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评标委员会各成员记录原则上不允许有涂改、划擦等，如有应按合规方式修正。不允许在</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核对汇总且确认之后，在未经许可时，不能再要回重新记录。</w:t>
      </w:r>
    </w:p>
    <w:p w14:paraId="020DCF61">
      <w:pPr>
        <w:spacing w:line="360" w:lineRule="auto"/>
        <w:jc w:val="center"/>
        <w:rPr>
          <w:rFonts w:ascii="宋体" w:hAnsi="宋体" w:eastAsia="宋体"/>
          <w:b/>
          <w:color w:val="000000"/>
          <w:spacing w:val="-2"/>
          <w:szCs w:val="21"/>
          <w:highlight w:val="none"/>
        </w:rPr>
      </w:pPr>
      <w:r>
        <w:rPr>
          <w:rFonts w:hint="eastAsia" w:ascii="宋体" w:hAnsi="宋体" w:eastAsia="宋体"/>
          <w:b/>
          <w:color w:val="000000"/>
          <w:spacing w:val="-2"/>
          <w:szCs w:val="21"/>
          <w:highlight w:val="none"/>
        </w:rPr>
        <w:t>技术部分（占总分值的</w:t>
      </w:r>
      <w:r>
        <w:rPr>
          <w:rFonts w:hint="eastAsia" w:ascii="宋体" w:hAnsi="宋体"/>
          <w:b/>
          <w:color w:val="000000"/>
          <w:spacing w:val="-2"/>
          <w:szCs w:val="21"/>
          <w:highlight w:val="none"/>
          <w:lang w:val="en-US" w:eastAsia="zh-CN"/>
        </w:rPr>
        <w:t>20</w:t>
      </w:r>
      <w:r>
        <w:rPr>
          <w:rFonts w:hint="eastAsia" w:ascii="宋体" w:hAnsi="宋体" w:eastAsia="宋体"/>
          <w:b/>
          <w:color w:val="000000"/>
          <w:spacing w:val="-2"/>
          <w:szCs w:val="21"/>
          <w:highlight w:val="none"/>
        </w:rPr>
        <w:t>%）</w:t>
      </w:r>
    </w:p>
    <w:tbl>
      <w:tblPr>
        <w:tblStyle w:val="24"/>
        <w:tblW w:w="9318"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7"/>
        <w:gridCol w:w="1192"/>
        <w:gridCol w:w="1043"/>
        <w:gridCol w:w="6576"/>
      </w:tblGrid>
      <w:tr w14:paraId="7910754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507" w:type="dxa"/>
            <w:noWrap w:val="0"/>
            <w:vAlign w:val="center"/>
          </w:tcPr>
          <w:p w14:paraId="71289D0D">
            <w:pPr>
              <w:pStyle w:val="36"/>
              <w:keepNext w:val="0"/>
              <w:keepLines w:val="0"/>
              <w:suppressLineNumbers w:val="0"/>
              <w:spacing w:before="0" w:beforeAutospacing="0" w:after="0" w:afterAutospacing="0" w:line="360" w:lineRule="auto"/>
              <w:ind w:left="0" w:right="0" w:firstLine="0"/>
              <w:jc w:val="center"/>
              <w:rPr>
                <w:rFonts w:hint="default" w:ascii="宋体" w:hAnsi="宋体" w:eastAsia="宋体"/>
                <w:color w:val="000000"/>
                <w:sz w:val="21"/>
                <w:szCs w:val="21"/>
              </w:rPr>
            </w:pPr>
            <w:r>
              <w:rPr>
                <w:rFonts w:ascii="宋体" w:hAnsi="宋体" w:eastAsia="宋体"/>
                <w:color w:val="000000"/>
                <w:sz w:val="21"/>
                <w:szCs w:val="21"/>
              </w:rPr>
              <w:t>序号</w:t>
            </w:r>
          </w:p>
        </w:tc>
        <w:tc>
          <w:tcPr>
            <w:tcW w:w="1192" w:type="dxa"/>
            <w:noWrap w:val="0"/>
            <w:vAlign w:val="center"/>
          </w:tcPr>
          <w:p w14:paraId="0427E8AB">
            <w:pPr>
              <w:pStyle w:val="36"/>
              <w:keepNext w:val="0"/>
              <w:keepLines w:val="0"/>
              <w:suppressLineNumbers w:val="0"/>
              <w:spacing w:before="0" w:beforeAutospacing="0" w:after="0" w:afterAutospacing="0" w:line="360" w:lineRule="auto"/>
              <w:ind w:left="0" w:right="0" w:firstLine="0"/>
              <w:jc w:val="center"/>
              <w:rPr>
                <w:rFonts w:hint="default" w:ascii="宋体" w:hAnsi="宋体" w:eastAsia="宋体"/>
                <w:color w:val="000000"/>
                <w:sz w:val="21"/>
                <w:szCs w:val="21"/>
              </w:rPr>
            </w:pPr>
            <w:r>
              <w:rPr>
                <w:rFonts w:ascii="宋体" w:hAnsi="宋体" w:eastAsia="宋体"/>
                <w:color w:val="000000"/>
                <w:sz w:val="21"/>
                <w:szCs w:val="21"/>
              </w:rPr>
              <w:t>评审项目</w:t>
            </w:r>
          </w:p>
        </w:tc>
        <w:tc>
          <w:tcPr>
            <w:tcW w:w="1043" w:type="dxa"/>
            <w:noWrap w:val="0"/>
            <w:vAlign w:val="center"/>
          </w:tcPr>
          <w:p w14:paraId="22F34261">
            <w:pPr>
              <w:pStyle w:val="36"/>
              <w:keepNext w:val="0"/>
              <w:keepLines w:val="0"/>
              <w:suppressLineNumbers w:val="0"/>
              <w:spacing w:before="0" w:beforeAutospacing="0" w:after="0" w:afterAutospacing="0" w:line="360" w:lineRule="auto"/>
              <w:ind w:left="0" w:right="0" w:firstLine="0"/>
              <w:jc w:val="center"/>
              <w:rPr>
                <w:rFonts w:hint="default" w:ascii="宋体" w:hAnsi="宋体" w:eastAsia="宋体"/>
                <w:color w:val="000000"/>
                <w:sz w:val="21"/>
                <w:szCs w:val="21"/>
              </w:rPr>
            </w:pPr>
            <w:r>
              <w:rPr>
                <w:rFonts w:ascii="宋体" w:hAnsi="宋体" w:eastAsia="宋体"/>
                <w:color w:val="000000"/>
                <w:sz w:val="21"/>
                <w:szCs w:val="21"/>
              </w:rPr>
              <w:t>分值</w:t>
            </w:r>
          </w:p>
        </w:tc>
        <w:tc>
          <w:tcPr>
            <w:tcW w:w="6576" w:type="dxa"/>
            <w:noWrap w:val="0"/>
            <w:vAlign w:val="center"/>
          </w:tcPr>
          <w:p w14:paraId="73D56861">
            <w:pPr>
              <w:pStyle w:val="36"/>
              <w:keepNext w:val="0"/>
              <w:keepLines w:val="0"/>
              <w:suppressLineNumbers w:val="0"/>
              <w:spacing w:before="0" w:beforeAutospacing="0" w:after="0" w:afterAutospacing="0" w:line="360" w:lineRule="auto"/>
              <w:ind w:left="0" w:right="0" w:firstLine="0"/>
              <w:jc w:val="center"/>
              <w:rPr>
                <w:rFonts w:hint="default" w:ascii="宋体" w:hAnsi="宋体" w:eastAsia="宋体"/>
                <w:color w:val="000000"/>
                <w:sz w:val="21"/>
                <w:szCs w:val="21"/>
              </w:rPr>
            </w:pPr>
            <w:r>
              <w:rPr>
                <w:rFonts w:ascii="宋体" w:hAnsi="宋体" w:eastAsia="宋体"/>
                <w:color w:val="000000"/>
                <w:sz w:val="21"/>
                <w:szCs w:val="21"/>
              </w:rPr>
              <w:t>评分标准</w:t>
            </w:r>
          </w:p>
        </w:tc>
      </w:tr>
      <w:tr w14:paraId="671470C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3" w:hRule="atLeast"/>
          <w:jc w:val="center"/>
        </w:trPr>
        <w:tc>
          <w:tcPr>
            <w:tcW w:w="507" w:type="dxa"/>
            <w:noWrap w:val="0"/>
            <w:vAlign w:val="center"/>
          </w:tcPr>
          <w:p w14:paraId="353F90C5">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auto"/>
                <w:sz w:val="21"/>
                <w:szCs w:val="21"/>
                <w:lang w:val="en-US" w:eastAsia="zh-CN"/>
              </w:rPr>
              <w:t>1</w:t>
            </w:r>
          </w:p>
        </w:tc>
        <w:tc>
          <w:tcPr>
            <w:tcW w:w="1192" w:type="dxa"/>
            <w:noWrap w:val="0"/>
            <w:vAlign w:val="center"/>
          </w:tcPr>
          <w:p w14:paraId="0FD9E1DC">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技术参数及性能指标</w:t>
            </w:r>
            <w:r>
              <w:rPr>
                <w:rFonts w:hint="eastAsia" w:ascii="宋体" w:hAnsi="宋体" w:eastAsia="宋体" w:cs="宋体"/>
                <w:i w:val="0"/>
                <w:iCs w:val="0"/>
                <w:color w:val="000000"/>
                <w:kern w:val="0"/>
                <w:sz w:val="21"/>
                <w:szCs w:val="21"/>
                <w:u w:val="none"/>
                <w:lang w:val="en-US" w:eastAsia="zh-CN" w:bidi="ar"/>
              </w:rPr>
              <w:t>响应程度</w:t>
            </w:r>
          </w:p>
        </w:tc>
        <w:tc>
          <w:tcPr>
            <w:tcW w:w="1043" w:type="dxa"/>
            <w:noWrap w:val="0"/>
            <w:vAlign w:val="center"/>
          </w:tcPr>
          <w:p w14:paraId="39161FC4">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20</w:t>
            </w:r>
            <w:r>
              <w:rPr>
                <w:rFonts w:hint="eastAsia" w:ascii="宋体" w:hAnsi="宋体" w:eastAsia="宋体" w:cs="宋体"/>
                <w:color w:val="auto"/>
                <w:kern w:val="2"/>
                <w:sz w:val="21"/>
                <w:szCs w:val="21"/>
                <w:highlight w:val="none"/>
                <w:shd w:val="clear" w:color="auto" w:fill="auto"/>
                <w:lang w:val="en-US" w:eastAsia="zh-CN" w:bidi="ar-SA"/>
              </w:rPr>
              <w:t>分</w:t>
            </w:r>
          </w:p>
        </w:tc>
        <w:tc>
          <w:tcPr>
            <w:tcW w:w="6576" w:type="dxa"/>
            <w:noWrap w:val="0"/>
            <w:vAlign w:val="center"/>
          </w:tcPr>
          <w:p w14:paraId="5DE18106">
            <w:pPr>
              <w:pStyle w:val="14"/>
              <w:keepNext w:val="0"/>
              <w:keepLines w:val="0"/>
              <w:suppressLineNumbers w:val="0"/>
              <w:spacing w:before="0" w:beforeAutospacing="0" w:after="0" w:afterAutospacing="0" w:line="360" w:lineRule="auto"/>
              <w:ind w:left="0" w:right="0"/>
              <w:rPr>
                <w:rFonts w:hint="eastAsia"/>
                <w:kern w:val="2"/>
                <w:szCs w:val="22"/>
                <w:lang w:val="en-US" w:eastAsia="zh-CN"/>
              </w:rPr>
            </w:pPr>
            <w:r>
              <w:rPr>
                <w:rFonts w:hint="eastAsia" w:ascii="宋体" w:hAnsi="宋体" w:eastAsia="宋体" w:cs="宋体"/>
                <w:color w:val="auto"/>
                <w:kern w:val="2"/>
                <w:sz w:val="21"/>
                <w:szCs w:val="21"/>
                <w:highlight w:val="none"/>
                <w:shd w:val="clear" w:color="auto" w:fill="auto"/>
                <w:lang w:val="en-US" w:eastAsia="zh-CN" w:bidi="ar-SA"/>
              </w:rPr>
              <w:t>投标人在应标过程中应充分考虑用户需求，在产品选型过程中，提供的投标产品应是材质、功能、质量、产品配置、性能优良，并满足用户对产品功能、质量、使用、操作等方面的需求，且是完全满足招标文件技术参数和技术规格要求的产品得20分，每有一项实质性负偏离的扣2分，扣完为止。</w:t>
            </w:r>
          </w:p>
        </w:tc>
      </w:tr>
    </w:tbl>
    <w:p w14:paraId="0A664133">
      <w:pPr>
        <w:spacing w:line="360" w:lineRule="auto"/>
        <w:jc w:val="center"/>
        <w:rPr>
          <w:rFonts w:hint="eastAsia" w:ascii="宋体" w:hAnsi="宋体" w:eastAsia="宋体"/>
          <w:b/>
          <w:color w:val="000000"/>
          <w:spacing w:val="-2"/>
          <w:szCs w:val="21"/>
        </w:rPr>
      </w:pPr>
    </w:p>
    <w:p w14:paraId="7E322F5C">
      <w:pPr>
        <w:rPr>
          <w:rFonts w:hint="eastAsia" w:ascii="宋体" w:hAnsi="宋体" w:eastAsia="宋体"/>
          <w:b/>
          <w:color w:val="000000"/>
          <w:spacing w:val="-2"/>
          <w:szCs w:val="21"/>
          <w:highlight w:val="none"/>
        </w:rPr>
      </w:pPr>
      <w:r>
        <w:rPr>
          <w:rFonts w:hint="eastAsia" w:ascii="宋体" w:hAnsi="宋体" w:eastAsia="宋体"/>
          <w:b/>
          <w:color w:val="000000"/>
          <w:spacing w:val="-2"/>
          <w:szCs w:val="21"/>
          <w:highlight w:val="none"/>
        </w:rPr>
        <w:br w:type="page"/>
      </w:r>
    </w:p>
    <w:p w14:paraId="4C27B521">
      <w:pPr>
        <w:spacing w:line="360" w:lineRule="auto"/>
        <w:jc w:val="center"/>
        <w:rPr>
          <w:rFonts w:ascii="宋体" w:hAnsi="宋体" w:eastAsia="宋体"/>
          <w:b/>
          <w:color w:val="000000"/>
          <w:spacing w:val="-2"/>
          <w:szCs w:val="21"/>
          <w:highlight w:val="none"/>
        </w:rPr>
      </w:pPr>
      <w:r>
        <w:rPr>
          <w:rFonts w:hint="eastAsia" w:ascii="宋体" w:hAnsi="宋体" w:eastAsia="宋体"/>
          <w:b/>
          <w:color w:val="000000"/>
          <w:spacing w:val="-2"/>
          <w:szCs w:val="21"/>
          <w:highlight w:val="none"/>
        </w:rPr>
        <w:t>商务部分（占总分值的</w:t>
      </w:r>
      <w:r>
        <w:rPr>
          <w:rFonts w:hint="eastAsia" w:ascii="宋体" w:hAnsi="宋体"/>
          <w:b/>
          <w:color w:val="000000"/>
          <w:spacing w:val="-2"/>
          <w:szCs w:val="21"/>
          <w:highlight w:val="none"/>
          <w:lang w:val="en-US" w:eastAsia="zh-CN"/>
        </w:rPr>
        <w:t>50</w:t>
      </w:r>
      <w:r>
        <w:rPr>
          <w:rFonts w:hint="eastAsia" w:ascii="宋体" w:hAnsi="宋体" w:eastAsia="宋体"/>
          <w:b/>
          <w:color w:val="000000"/>
          <w:spacing w:val="-2"/>
          <w:szCs w:val="21"/>
          <w:highlight w:val="none"/>
        </w:rPr>
        <w:t>%）</w:t>
      </w:r>
    </w:p>
    <w:tbl>
      <w:tblPr>
        <w:tblStyle w:val="24"/>
        <w:tblW w:w="93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2"/>
        <w:gridCol w:w="1191"/>
        <w:gridCol w:w="1037"/>
        <w:gridCol w:w="6607"/>
      </w:tblGrid>
      <w:tr w14:paraId="328BF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9" w:hRule="atLeast"/>
          <w:tblHeader/>
          <w:jc w:val="center"/>
        </w:trPr>
        <w:tc>
          <w:tcPr>
            <w:tcW w:w="502" w:type="dxa"/>
            <w:tcBorders>
              <w:top w:val="single" w:color="auto" w:sz="4" w:space="0"/>
              <w:bottom w:val="single" w:color="auto" w:sz="4" w:space="0"/>
              <w:right w:val="single" w:color="auto" w:sz="4" w:space="0"/>
            </w:tcBorders>
            <w:noWrap w:val="0"/>
            <w:vAlign w:val="center"/>
          </w:tcPr>
          <w:p w14:paraId="04355602">
            <w:pPr>
              <w:keepNext w:val="0"/>
              <w:keepLines w:val="0"/>
              <w:suppressLineNumbers w:val="0"/>
              <w:spacing w:before="0" w:beforeAutospacing="0" w:after="0" w:afterAutospacing="0" w:line="360" w:lineRule="auto"/>
              <w:ind w:left="0" w:right="0"/>
              <w:jc w:val="center"/>
              <w:rPr>
                <w:rFonts w:ascii="宋体" w:hAnsi="宋体" w:eastAsia="宋体"/>
                <w:color w:val="000000"/>
                <w:spacing w:val="-2"/>
                <w:szCs w:val="21"/>
              </w:rPr>
            </w:pPr>
            <w:r>
              <w:rPr>
                <w:rFonts w:hint="eastAsia" w:ascii="宋体" w:hAnsi="宋体" w:eastAsia="宋体"/>
                <w:color w:val="000000"/>
                <w:spacing w:val="-2"/>
                <w:szCs w:val="21"/>
              </w:rPr>
              <w:t>序号</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75C77F1">
            <w:pPr>
              <w:keepNext w:val="0"/>
              <w:keepLines w:val="0"/>
              <w:suppressLineNumbers w:val="0"/>
              <w:spacing w:before="0" w:beforeAutospacing="0" w:after="0" w:afterAutospacing="0" w:line="360" w:lineRule="auto"/>
              <w:ind w:left="0" w:right="0"/>
              <w:jc w:val="center"/>
              <w:rPr>
                <w:rFonts w:ascii="宋体" w:hAnsi="宋体" w:eastAsia="宋体"/>
                <w:color w:val="000000"/>
                <w:spacing w:val="-2"/>
                <w:szCs w:val="21"/>
              </w:rPr>
            </w:pPr>
            <w:r>
              <w:rPr>
                <w:rFonts w:hint="eastAsia" w:ascii="宋体" w:hAnsi="宋体" w:eastAsia="宋体"/>
                <w:color w:val="000000"/>
                <w:spacing w:val="-2"/>
                <w:szCs w:val="21"/>
              </w:rPr>
              <w:t>评审项目</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C4EE354">
            <w:pPr>
              <w:keepNext w:val="0"/>
              <w:keepLines w:val="0"/>
              <w:suppressLineNumbers w:val="0"/>
              <w:spacing w:before="0" w:beforeAutospacing="0" w:after="0" w:afterAutospacing="0" w:line="360" w:lineRule="auto"/>
              <w:ind w:left="0" w:right="0"/>
              <w:jc w:val="center"/>
              <w:rPr>
                <w:rFonts w:ascii="宋体" w:hAnsi="宋体" w:eastAsia="宋体"/>
                <w:color w:val="000000"/>
                <w:spacing w:val="-2"/>
                <w:szCs w:val="21"/>
              </w:rPr>
            </w:pPr>
            <w:r>
              <w:rPr>
                <w:rFonts w:hint="eastAsia" w:ascii="宋体" w:hAnsi="宋体" w:eastAsia="宋体"/>
                <w:color w:val="000000"/>
                <w:spacing w:val="-2"/>
                <w:szCs w:val="21"/>
              </w:rPr>
              <w:t>分值</w:t>
            </w:r>
          </w:p>
        </w:tc>
        <w:tc>
          <w:tcPr>
            <w:tcW w:w="6607" w:type="dxa"/>
            <w:tcBorders>
              <w:top w:val="single" w:color="auto" w:sz="4" w:space="0"/>
              <w:left w:val="single" w:color="auto" w:sz="4" w:space="0"/>
              <w:bottom w:val="single" w:color="auto" w:sz="4" w:space="0"/>
            </w:tcBorders>
            <w:noWrap w:val="0"/>
            <w:vAlign w:val="center"/>
          </w:tcPr>
          <w:p w14:paraId="7BAEA66D">
            <w:pPr>
              <w:keepNext w:val="0"/>
              <w:keepLines w:val="0"/>
              <w:suppressLineNumbers w:val="0"/>
              <w:spacing w:before="0" w:beforeAutospacing="0" w:after="0" w:afterAutospacing="0" w:line="360" w:lineRule="auto"/>
              <w:ind w:left="0" w:right="0"/>
              <w:jc w:val="center"/>
              <w:rPr>
                <w:rFonts w:ascii="宋体" w:hAnsi="宋体" w:eastAsia="宋体"/>
                <w:color w:val="000000"/>
                <w:spacing w:val="-2"/>
                <w:szCs w:val="21"/>
              </w:rPr>
            </w:pPr>
            <w:r>
              <w:rPr>
                <w:rFonts w:ascii="宋体" w:hAnsi="宋体" w:eastAsia="宋体"/>
                <w:color w:val="000000"/>
                <w:szCs w:val="21"/>
              </w:rPr>
              <w:t>评分标准</w:t>
            </w:r>
          </w:p>
        </w:tc>
      </w:tr>
      <w:tr w14:paraId="40715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502" w:type="dxa"/>
            <w:tcBorders>
              <w:top w:val="single" w:color="auto" w:sz="4" w:space="0"/>
              <w:bottom w:val="single" w:color="auto" w:sz="4" w:space="0"/>
              <w:right w:val="single" w:color="auto" w:sz="4" w:space="0"/>
            </w:tcBorders>
            <w:noWrap w:val="0"/>
            <w:vAlign w:val="center"/>
          </w:tcPr>
          <w:p w14:paraId="10BD68AE">
            <w:pPr>
              <w:keepNext w:val="0"/>
              <w:keepLines w:val="0"/>
              <w:suppressLineNumbers w:val="0"/>
              <w:spacing w:before="0" w:beforeAutospacing="0" w:after="0" w:afterAutospacing="0" w:line="360" w:lineRule="auto"/>
              <w:ind w:left="0" w:right="0"/>
              <w:rPr>
                <w:rFonts w:hint="eastAsia" w:ascii="宋体" w:hAnsi="宋体" w:eastAsia="宋体"/>
                <w:color w:val="000000"/>
                <w:spacing w:val="-2"/>
                <w:szCs w:val="21"/>
                <w:lang w:val="en-US" w:eastAsia="zh-CN"/>
              </w:rPr>
            </w:pPr>
            <w:r>
              <w:rPr>
                <w:rFonts w:hint="eastAsia" w:ascii="宋体" w:hAnsi="宋体" w:eastAsia="宋体"/>
                <w:color w:val="000000"/>
                <w:spacing w:val="-2"/>
                <w:szCs w:val="21"/>
                <w:lang w:val="en-US" w:eastAsia="zh-CN"/>
              </w:rPr>
              <w:t>1</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3A5F159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项目实施</w:t>
            </w:r>
          </w:p>
          <w:p w14:paraId="3B595C0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方案</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82BB1E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12</w:t>
            </w:r>
            <w:r>
              <w:rPr>
                <w:rFonts w:hint="eastAsia" w:ascii="宋体" w:hAnsi="宋体" w:eastAsia="宋体" w:cs="宋体"/>
                <w:color w:val="auto"/>
                <w:kern w:val="2"/>
                <w:sz w:val="21"/>
                <w:szCs w:val="21"/>
                <w:highlight w:val="none"/>
                <w:shd w:val="clear" w:color="auto" w:fill="auto"/>
                <w:lang w:val="en-US" w:eastAsia="zh-CN" w:bidi="ar-SA"/>
              </w:rPr>
              <w:t>分</w:t>
            </w:r>
          </w:p>
        </w:tc>
        <w:tc>
          <w:tcPr>
            <w:tcW w:w="6607" w:type="dxa"/>
            <w:tcBorders>
              <w:top w:val="single" w:color="auto" w:sz="4" w:space="0"/>
              <w:left w:val="single" w:color="auto" w:sz="4" w:space="0"/>
              <w:bottom w:val="single" w:color="auto" w:sz="4" w:space="0"/>
            </w:tcBorders>
            <w:noWrap w:val="0"/>
            <w:vAlign w:val="center"/>
          </w:tcPr>
          <w:p w14:paraId="0037AA2F">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根据供应商提供针对本项目制定的项目实施方案进行综合评分，内容包括但不限于:①产品配送方案（产品配送方案有符合项目要求的配送人员及配送车辆安排、完善的配送交接流程）；②质量保证措施（产品质量保障措施有符合项目要求的质量管理制度和质量保障目标、质量关键控制点、质量检测检验流程）；③交货和安装调试计划（符合项目的备货计划、有明确的周期安排、安装调试验收计划有具体的流程安排；④应急预案（有符合采购产品的运输过程中的应急处理措施、产品质量问题应急预案、遇突发事件应急预案）。</w:t>
            </w:r>
          </w:p>
          <w:p w14:paraId="3F6AEF0E">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（1）每有一项内容进行详细阐述且贴合项目需求，描述条理清楚、思路清晰，科学合理，可操作性强，能有效保证项目实施的，得</w:t>
            </w:r>
            <w:r>
              <w:rPr>
                <w:rFonts w:hint="eastAsia" w:ascii="宋体" w:hAnsi="宋体" w:cs="宋体"/>
                <w:color w:val="auto"/>
                <w:kern w:val="2"/>
                <w:sz w:val="21"/>
                <w:szCs w:val="21"/>
                <w:highlight w:val="none"/>
                <w:shd w:val="clear" w:color="auto" w:fill="auto"/>
                <w:lang w:val="en-US" w:eastAsia="zh-CN" w:bidi="ar-SA"/>
              </w:rPr>
              <w:t>3</w:t>
            </w:r>
            <w:r>
              <w:rPr>
                <w:rFonts w:hint="eastAsia" w:ascii="宋体" w:hAnsi="宋体" w:eastAsia="宋体" w:cs="宋体"/>
                <w:color w:val="auto"/>
                <w:kern w:val="2"/>
                <w:sz w:val="21"/>
                <w:szCs w:val="21"/>
                <w:highlight w:val="none"/>
                <w:shd w:val="clear" w:color="auto" w:fill="auto"/>
                <w:lang w:val="en-US" w:eastAsia="zh-CN" w:bidi="ar-SA"/>
              </w:rPr>
              <w:t>分。</w:t>
            </w:r>
          </w:p>
          <w:p w14:paraId="5A31651E">
            <w:pPr>
              <w:keepNext w:val="0"/>
              <w:keepLines w:val="0"/>
              <w:pageBreakBefore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（2）每有一项内容虽进行阐述但并未完全贴合项目需求，描述条理基本清楚、思路基本清晰，基本科学合理，可操作性弱，基本能保证项目实施的，得</w:t>
            </w:r>
            <w:r>
              <w:rPr>
                <w:rFonts w:hint="eastAsia" w:ascii="宋体" w:hAnsi="宋体" w:cs="宋体"/>
                <w:color w:val="auto"/>
                <w:kern w:val="2"/>
                <w:sz w:val="21"/>
                <w:szCs w:val="21"/>
                <w:highlight w:val="none"/>
                <w:shd w:val="clear" w:color="auto" w:fill="auto"/>
                <w:lang w:val="en-US" w:eastAsia="zh-CN" w:bidi="ar-SA"/>
              </w:rPr>
              <w:t>1.5</w:t>
            </w:r>
            <w:r>
              <w:rPr>
                <w:rFonts w:hint="eastAsia" w:ascii="宋体" w:hAnsi="宋体" w:eastAsia="宋体" w:cs="宋体"/>
                <w:color w:val="auto"/>
                <w:kern w:val="2"/>
                <w:sz w:val="21"/>
                <w:szCs w:val="21"/>
                <w:highlight w:val="none"/>
                <w:shd w:val="clear" w:color="auto" w:fill="auto"/>
                <w:lang w:val="en-US" w:eastAsia="zh-CN" w:bidi="ar-SA"/>
              </w:rPr>
              <w:t>分。</w:t>
            </w:r>
          </w:p>
          <w:p w14:paraId="2D9A199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（3）每有一项内容未进行阐述或阐述内容无法满足项目需求的，得0分。</w:t>
            </w:r>
          </w:p>
        </w:tc>
      </w:tr>
      <w:tr w14:paraId="7A79B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502" w:type="dxa"/>
            <w:tcBorders>
              <w:top w:val="single" w:color="auto" w:sz="4" w:space="0"/>
              <w:bottom w:val="single" w:color="auto" w:sz="4" w:space="0"/>
              <w:right w:val="single" w:color="auto" w:sz="4" w:space="0"/>
            </w:tcBorders>
            <w:noWrap w:val="0"/>
            <w:vAlign w:val="center"/>
          </w:tcPr>
          <w:p w14:paraId="1CF21D2D">
            <w:pPr>
              <w:keepNext w:val="0"/>
              <w:keepLines w:val="0"/>
              <w:suppressLineNumbers w:val="0"/>
              <w:spacing w:before="0" w:beforeAutospacing="0" w:after="0" w:afterAutospacing="0" w:line="360" w:lineRule="auto"/>
              <w:ind w:left="0" w:leftChars="0" w:right="0" w:rightChars="0"/>
              <w:rPr>
                <w:rFonts w:hint="eastAsia" w:ascii="宋体" w:hAnsi="宋体" w:eastAsia="宋体" w:cs="Times New Roman"/>
                <w:color w:val="000000"/>
                <w:spacing w:val="-2"/>
                <w:kern w:val="2"/>
                <w:sz w:val="21"/>
                <w:szCs w:val="21"/>
                <w:lang w:val="en-US" w:eastAsia="zh-CN" w:bidi="ar-SA"/>
              </w:rPr>
            </w:pPr>
            <w:r>
              <w:rPr>
                <w:rFonts w:hint="eastAsia" w:ascii="宋体" w:hAnsi="宋体" w:eastAsia="宋体"/>
                <w:color w:val="000000"/>
                <w:spacing w:val="-2"/>
                <w:szCs w:val="21"/>
                <w:lang w:val="en-US" w:eastAsia="zh-CN"/>
              </w:rPr>
              <w:t>2</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9C9C876">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业绩</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21FD7B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3</w:t>
            </w:r>
            <w:r>
              <w:rPr>
                <w:rFonts w:hint="eastAsia" w:ascii="宋体" w:hAnsi="宋体" w:eastAsia="宋体" w:cs="宋体"/>
                <w:color w:val="auto"/>
                <w:kern w:val="2"/>
                <w:sz w:val="21"/>
                <w:szCs w:val="21"/>
                <w:highlight w:val="none"/>
                <w:shd w:val="clear" w:color="auto" w:fill="auto"/>
                <w:lang w:val="en-US" w:eastAsia="zh-CN" w:bidi="ar-SA"/>
              </w:rPr>
              <w:t>分</w:t>
            </w:r>
          </w:p>
        </w:tc>
        <w:tc>
          <w:tcPr>
            <w:tcW w:w="6607" w:type="dxa"/>
            <w:tcBorders>
              <w:top w:val="single" w:color="auto" w:sz="4" w:space="0"/>
              <w:left w:val="single" w:color="auto" w:sz="4" w:space="0"/>
              <w:bottom w:val="single" w:color="auto" w:sz="4" w:space="0"/>
            </w:tcBorders>
            <w:noWrap w:val="0"/>
            <w:vAlign w:val="center"/>
          </w:tcPr>
          <w:p w14:paraId="7B35599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投标人</w:t>
            </w:r>
            <w:r>
              <w:rPr>
                <w:rFonts w:hint="eastAsia" w:ascii="宋体" w:hAnsi="宋体" w:cs="宋体"/>
                <w:color w:val="auto"/>
                <w:kern w:val="2"/>
                <w:sz w:val="21"/>
                <w:szCs w:val="21"/>
                <w:highlight w:val="none"/>
                <w:shd w:val="clear" w:color="auto" w:fill="auto"/>
                <w:lang w:val="en-US" w:eastAsia="zh-CN" w:bidi="ar-SA"/>
              </w:rPr>
              <w:t>或制造商</w:t>
            </w:r>
            <w:r>
              <w:rPr>
                <w:rFonts w:hint="eastAsia" w:ascii="宋体" w:hAnsi="宋体" w:eastAsia="宋体" w:cs="宋体"/>
                <w:color w:val="auto"/>
                <w:kern w:val="2"/>
                <w:sz w:val="21"/>
                <w:szCs w:val="21"/>
                <w:highlight w:val="none"/>
                <w:shd w:val="clear" w:color="auto" w:fill="auto"/>
                <w:lang w:val="en-US" w:eastAsia="zh-CN" w:bidi="ar-SA"/>
              </w:rPr>
              <w:t xml:space="preserve">提供 2022年 </w:t>
            </w:r>
            <w:r>
              <w:rPr>
                <w:rFonts w:hint="eastAsia" w:ascii="宋体" w:hAnsi="宋体" w:cs="宋体"/>
                <w:color w:val="auto"/>
                <w:kern w:val="2"/>
                <w:sz w:val="21"/>
                <w:szCs w:val="21"/>
                <w:highlight w:val="none"/>
                <w:shd w:val="clear" w:color="auto" w:fill="auto"/>
                <w:lang w:val="en-US" w:eastAsia="zh-CN" w:bidi="ar-SA"/>
              </w:rPr>
              <w:t>7</w:t>
            </w:r>
            <w:r>
              <w:rPr>
                <w:rFonts w:hint="eastAsia" w:ascii="宋体" w:hAnsi="宋体" w:eastAsia="宋体" w:cs="宋体"/>
                <w:color w:val="auto"/>
                <w:kern w:val="2"/>
                <w:sz w:val="21"/>
                <w:szCs w:val="21"/>
                <w:highlight w:val="none"/>
                <w:shd w:val="clear" w:color="auto" w:fill="auto"/>
                <w:lang w:val="en-US" w:eastAsia="zh-CN" w:bidi="ar-SA"/>
              </w:rPr>
              <w:t>月 1 日至今项目业绩，每提供一项业绩得1 分，最高得</w:t>
            </w:r>
            <w:r>
              <w:rPr>
                <w:rFonts w:hint="eastAsia" w:ascii="宋体" w:hAnsi="宋体" w:cs="宋体"/>
                <w:color w:val="auto"/>
                <w:kern w:val="2"/>
                <w:sz w:val="21"/>
                <w:szCs w:val="21"/>
                <w:highlight w:val="none"/>
                <w:shd w:val="clear" w:color="auto" w:fill="auto"/>
                <w:lang w:val="en-US" w:eastAsia="zh-CN" w:bidi="ar-SA"/>
              </w:rPr>
              <w:t>3</w:t>
            </w:r>
            <w:r>
              <w:rPr>
                <w:rFonts w:hint="eastAsia" w:ascii="宋体" w:hAnsi="宋体" w:eastAsia="宋体" w:cs="宋体"/>
                <w:color w:val="auto"/>
                <w:kern w:val="2"/>
                <w:sz w:val="21"/>
                <w:szCs w:val="21"/>
                <w:highlight w:val="none"/>
                <w:shd w:val="clear" w:color="auto" w:fill="auto"/>
                <w:lang w:val="en-US" w:eastAsia="zh-CN" w:bidi="ar-SA"/>
              </w:rPr>
              <w:t>分。须提供证明文件（证明文件包含合同或中标通知书，扫描件加盖公章，证明文件未提供不得分）。</w:t>
            </w:r>
          </w:p>
        </w:tc>
      </w:tr>
      <w:tr w14:paraId="62D10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502" w:type="dxa"/>
            <w:tcBorders>
              <w:top w:val="single" w:color="auto" w:sz="4" w:space="0"/>
              <w:bottom w:val="single" w:color="auto" w:sz="4" w:space="0"/>
              <w:right w:val="single" w:color="auto" w:sz="4" w:space="0"/>
            </w:tcBorders>
            <w:noWrap w:val="0"/>
            <w:vAlign w:val="center"/>
          </w:tcPr>
          <w:p w14:paraId="6A0206C9">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E6BB71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售后服务</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3ACBEC12">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12</w:t>
            </w:r>
            <w:r>
              <w:rPr>
                <w:rFonts w:hint="eastAsia" w:ascii="宋体" w:hAnsi="宋体" w:eastAsia="宋体" w:cs="宋体"/>
                <w:color w:val="auto"/>
                <w:kern w:val="2"/>
                <w:sz w:val="21"/>
                <w:szCs w:val="21"/>
                <w:highlight w:val="none"/>
                <w:shd w:val="clear" w:color="auto" w:fill="auto"/>
                <w:lang w:val="en-US" w:eastAsia="zh-CN" w:bidi="ar-SA"/>
              </w:rPr>
              <w:t>分</w:t>
            </w:r>
          </w:p>
        </w:tc>
        <w:tc>
          <w:tcPr>
            <w:tcW w:w="6607" w:type="dxa"/>
            <w:tcBorders>
              <w:top w:val="single" w:color="auto" w:sz="4" w:space="0"/>
              <w:left w:val="single" w:color="auto" w:sz="4" w:space="0"/>
              <w:bottom w:val="single" w:color="auto" w:sz="4" w:space="0"/>
            </w:tcBorders>
            <w:noWrap w:val="0"/>
            <w:vAlign w:val="center"/>
          </w:tcPr>
          <w:p w14:paraId="5BA6DB91">
            <w:pPr>
              <w:pStyle w:val="14"/>
              <w:keepNext w:val="0"/>
              <w:keepLines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售后服务方案包含①设备维护方案②响应时间③质保期内的维修方案④质保期过后维修方案及风险防范措施等。</w:t>
            </w:r>
          </w:p>
          <w:p w14:paraId="746FC475">
            <w:pPr>
              <w:pStyle w:val="14"/>
              <w:keepNext w:val="0"/>
              <w:keepLines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（1）每有一项内容进行详细阐述且贴合项目需求，描述条理清楚、思路清晰，科学合理，可操作性强，能有效保证项目实施的，得3分。</w:t>
            </w:r>
          </w:p>
          <w:p w14:paraId="323CD998">
            <w:pPr>
              <w:pStyle w:val="14"/>
              <w:keepNext w:val="0"/>
              <w:keepLines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（2）每有一项内容虽进行阐述但并未完全贴合项目需求，描述条理基本清楚、思路基本清晰，基本科学合理，可操作性弱，基本能保证项目实施的，得1.5分。</w:t>
            </w:r>
          </w:p>
          <w:p w14:paraId="1FC6DAD0">
            <w:pPr>
              <w:pStyle w:val="14"/>
              <w:keepNext w:val="0"/>
              <w:keepLines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（3）每有一项内容未进行阐述或阐述内容无法满足项目需求的，得0分。</w:t>
            </w:r>
          </w:p>
        </w:tc>
      </w:tr>
      <w:tr w14:paraId="0B645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502" w:type="dxa"/>
            <w:tcBorders>
              <w:top w:val="single" w:color="auto" w:sz="4" w:space="0"/>
              <w:bottom w:val="single" w:color="auto" w:sz="4" w:space="0"/>
              <w:right w:val="single" w:color="auto" w:sz="4" w:space="0"/>
            </w:tcBorders>
            <w:noWrap w:val="0"/>
            <w:vAlign w:val="center"/>
          </w:tcPr>
          <w:p w14:paraId="3C42FAE5">
            <w:pPr>
              <w:keepNext w:val="0"/>
              <w:keepLines w:val="0"/>
              <w:suppressLineNumbers w:val="0"/>
              <w:spacing w:before="0" w:beforeAutospacing="0" w:after="0" w:afterAutospacing="0" w:line="360" w:lineRule="auto"/>
              <w:ind w:left="0" w:leftChars="0" w:right="0" w:rightChars="0"/>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14415C1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培训计划</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F48F47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8</w:t>
            </w:r>
            <w:r>
              <w:rPr>
                <w:rFonts w:hint="eastAsia" w:ascii="宋体" w:hAnsi="宋体" w:eastAsia="宋体" w:cs="宋体"/>
                <w:color w:val="auto"/>
                <w:kern w:val="2"/>
                <w:sz w:val="21"/>
                <w:szCs w:val="21"/>
                <w:highlight w:val="none"/>
                <w:shd w:val="clear" w:color="auto" w:fill="auto"/>
                <w:lang w:val="en-US" w:eastAsia="zh-CN" w:bidi="ar-SA"/>
              </w:rPr>
              <w:t>分</w:t>
            </w:r>
          </w:p>
        </w:tc>
        <w:tc>
          <w:tcPr>
            <w:tcW w:w="6607" w:type="dxa"/>
            <w:tcBorders>
              <w:top w:val="single" w:color="auto" w:sz="4" w:space="0"/>
              <w:left w:val="single" w:color="auto" w:sz="4" w:space="0"/>
              <w:bottom w:val="single" w:color="auto" w:sz="4" w:space="0"/>
            </w:tcBorders>
            <w:noWrap w:val="0"/>
            <w:vAlign w:val="center"/>
          </w:tcPr>
          <w:p w14:paraId="2CDD2166">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培训计划包含①培训方案、②培训时间、③培训计划、④培训人员等。</w:t>
            </w:r>
          </w:p>
          <w:p w14:paraId="5EA7837A">
            <w:pPr>
              <w:pStyle w:val="14"/>
              <w:keepNext w:val="0"/>
              <w:keepLines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（1）每有一项内容进行详细阐述且贴合项目需求，描述条理清楚、思路清晰，科学合理，可操作性强，能有效保证项目实施的，得2分。</w:t>
            </w:r>
          </w:p>
          <w:p w14:paraId="0A43F60D">
            <w:pPr>
              <w:pStyle w:val="14"/>
              <w:keepNext w:val="0"/>
              <w:keepLines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（2）每有一项内容虽进行阐述但并未完全贴合项目需求，描述条理基本清楚、思路基本清晰，基本科学合理，可操作性弱，基本能保证项目实施的，得1分。</w:t>
            </w:r>
          </w:p>
          <w:p w14:paraId="09D9B982">
            <w:pPr>
              <w:keepNext w:val="0"/>
              <w:keepLines w:val="0"/>
              <w:suppressLineNumbers w:val="0"/>
              <w:spacing w:before="0" w:beforeAutospacing="0" w:after="0" w:afterAutospacing="0" w:line="360" w:lineRule="auto"/>
              <w:ind w:left="0" w:right="0"/>
              <w:rPr>
                <w:rFonts w:hint="eastAsia"/>
                <w:color w:val="auto"/>
                <w:sz w:val="24"/>
                <w:szCs w:val="22"/>
                <w:lang w:val="en-US" w:eastAsia="zh-CN"/>
              </w:rPr>
            </w:pPr>
            <w:r>
              <w:rPr>
                <w:rFonts w:hint="eastAsia" w:ascii="宋体" w:hAnsi="宋体" w:eastAsia="宋体" w:cs="宋体"/>
                <w:color w:val="auto"/>
                <w:kern w:val="2"/>
                <w:sz w:val="21"/>
                <w:szCs w:val="21"/>
                <w:highlight w:val="none"/>
                <w:shd w:val="clear" w:color="auto" w:fill="auto"/>
                <w:lang w:val="en-US" w:eastAsia="zh-CN" w:bidi="ar-SA"/>
              </w:rPr>
              <w:t>（3）每有一项内容未进行阐述或阐述内容无法满足项目需求的，得0分。</w:t>
            </w:r>
          </w:p>
        </w:tc>
      </w:tr>
      <w:tr w14:paraId="21BE2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502" w:type="dxa"/>
            <w:tcBorders>
              <w:top w:val="single" w:color="auto" w:sz="4" w:space="0"/>
              <w:bottom w:val="single" w:color="auto" w:sz="4" w:space="0"/>
              <w:right w:val="single" w:color="auto" w:sz="4" w:space="0"/>
            </w:tcBorders>
            <w:noWrap w:val="0"/>
            <w:vAlign w:val="center"/>
          </w:tcPr>
          <w:p w14:paraId="6C487622">
            <w:pPr>
              <w:keepNext w:val="0"/>
              <w:keepLines w:val="0"/>
              <w:suppressLineNumbers w:val="0"/>
              <w:spacing w:before="0" w:beforeAutospacing="0" w:after="0" w:afterAutospacing="0" w:line="360" w:lineRule="auto"/>
              <w:ind w:left="0" w:leftChars="0" w:right="0" w:rightChars="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528470A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服务承诺</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3B9D3B2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5</w:t>
            </w:r>
            <w:r>
              <w:rPr>
                <w:rFonts w:hint="eastAsia" w:ascii="宋体" w:hAnsi="宋体" w:eastAsia="宋体" w:cs="宋体"/>
                <w:color w:val="auto"/>
                <w:kern w:val="2"/>
                <w:sz w:val="21"/>
                <w:szCs w:val="21"/>
                <w:highlight w:val="none"/>
                <w:shd w:val="clear" w:color="auto" w:fill="auto"/>
                <w:lang w:val="en-US" w:eastAsia="zh-CN" w:bidi="ar-SA"/>
              </w:rPr>
              <w:t>分</w:t>
            </w:r>
          </w:p>
        </w:tc>
        <w:tc>
          <w:tcPr>
            <w:tcW w:w="6607" w:type="dxa"/>
            <w:tcBorders>
              <w:top w:val="single" w:color="auto" w:sz="4" w:space="0"/>
              <w:left w:val="single" w:color="auto" w:sz="4" w:space="0"/>
              <w:bottom w:val="single" w:color="auto" w:sz="4" w:space="0"/>
            </w:tcBorders>
            <w:noWrap w:val="0"/>
            <w:vAlign w:val="center"/>
          </w:tcPr>
          <w:p w14:paraId="2EB728E2">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在满足招标要求质保年限的前提下，投标人针对本项目能够承诺保证有足够的人力、物力，保证按时按质完成委托的任务,能提供优质服务,并对提供成果的真实性、准确性负责、并有质量控制措施，根据投标供应商服务承诺的全面性、合理性等综合比较，服务承诺内容详细全面、合理得</w:t>
            </w:r>
            <w:r>
              <w:rPr>
                <w:rFonts w:hint="eastAsia" w:ascii="宋体" w:hAnsi="宋体" w:cs="宋体"/>
                <w:color w:val="auto"/>
                <w:kern w:val="2"/>
                <w:sz w:val="21"/>
                <w:szCs w:val="21"/>
                <w:highlight w:val="none"/>
                <w:shd w:val="clear" w:color="auto" w:fill="auto"/>
                <w:lang w:val="en-US" w:eastAsia="zh-CN" w:bidi="ar-SA"/>
              </w:rPr>
              <w:t>5</w:t>
            </w:r>
            <w:r>
              <w:rPr>
                <w:rFonts w:hint="eastAsia" w:ascii="宋体" w:hAnsi="宋体" w:eastAsia="宋体" w:cs="宋体"/>
                <w:color w:val="auto"/>
                <w:kern w:val="2"/>
                <w:sz w:val="21"/>
                <w:szCs w:val="21"/>
                <w:highlight w:val="none"/>
                <w:shd w:val="clear" w:color="auto" w:fill="auto"/>
                <w:lang w:val="en-US" w:eastAsia="zh-CN" w:bidi="ar-SA"/>
              </w:rPr>
              <w:t>分；内容基本详细全面、基本合理得</w:t>
            </w:r>
            <w:r>
              <w:rPr>
                <w:rFonts w:hint="eastAsia" w:ascii="宋体" w:hAnsi="宋体" w:cs="宋体"/>
                <w:color w:val="auto"/>
                <w:kern w:val="2"/>
                <w:sz w:val="21"/>
                <w:szCs w:val="21"/>
                <w:highlight w:val="none"/>
                <w:shd w:val="clear" w:color="auto" w:fill="auto"/>
                <w:lang w:val="en-US" w:eastAsia="zh-CN" w:bidi="ar-SA"/>
              </w:rPr>
              <w:t>3</w:t>
            </w:r>
            <w:r>
              <w:rPr>
                <w:rFonts w:hint="eastAsia" w:ascii="宋体" w:hAnsi="宋体" w:eastAsia="宋体" w:cs="宋体"/>
                <w:color w:val="auto"/>
                <w:kern w:val="2"/>
                <w:sz w:val="21"/>
                <w:szCs w:val="21"/>
                <w:highlight w:val="none"/>
                <w:shd w:val="clear" w:color="auto" w:fill="auto"/>
                <w:lang w:val="en-US" w:eastAsia="zh-CN" w:bidi="ar-SA"/>
              </w:rPr>
              <w:t>分；方案一般得1分，差不得分。</w:t>
            </w:r>
          </w:p>
        </w:tc>
      </w:tr>
      <w:tr w14:paraId="0B6C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2" w:type="dxa"/>
            <w:tcBorders>
              <w:top w:val="single" w:color="auto" w:sz="4" w:space="0"/>
              <w:bottom w:val="single" w:color="auto" w:sz="4" w:space="0"/>
              <w:right w:val="single" w:color="auto" w:sz="4" w:space="0"/>
            </w:tcBorders>
            <w:noWrap w:val="0"/>
            <w:vAlign w:val="center"/>
          </w:tcPr>
          <w:p w14:paraId="1895C951">
            <w:pPr>
              <w:keepNext w:val="0"/>
              <w:keepLines w:val="0"/>
              <w:suppressLineNumbers w:val="0"/>
              <w:spacing w:before="0" w:beforeAutospacing="0" w:after="0" w:afterAutospacing="0" w:line="360" w:lineRule="auto"/>
              <w:ind w:left="0" w:leftChars="0" w:right="0" w:rightChars="0"/>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7B61750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产品质量问题退换货方案</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55CB8E9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9</w:t>
            </w:r>
            <w:r>
              <w:rPr>
                <w:rFonts w:hint="eastAsia" w:ascii="宋体" w:hAnsi="宋体" w:eastAsia="宋体" w:cs="宋体"/>
                <w:color w:val="auto"/>
                <w:kern w:val="2"/>
                <w:sz w:val="21"/>
                <w:szCs w:val="21"/>
                <w:highlight w:val="none"/>
                <w:shd w:val="clear" w:color="auto" w:fill="auto"/>
                <w:lang w:val="en-US" w:eastAsia="zh-CN" w:bidi="ar-SA"/>
              </w:rPr>
              <w:t>分</w:t>
            </w:r>
          </w:p>
        </w:tc>
        <w:tc>
          <w:tcPr>
            <w:tcW w:w="6607" w:type="dxa"/>
            <w:tcBorders>
              <w:top w:val="single" w:color="auto" w:sz="4" w:space="0"/>
              <w:left w:val="single" w:color="auto" w:sz="4" w:space="0"/>
              <w:bottom w:val="single" w:color="auto" w:sz="4" w:space="0"/>
            </w:tcBorders>
            <w:noWrap w:val="0"/>
            <w:vAlign w:val="center"/>
          </w:tcPr>
          <w:p w14:paraId="330291C7">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针对产品出现产品质量存在问题时的退换货方案： ①退换货方案；②退换货流程；③响应时间及措施；</w:t>
            </w:r>
          </w:p>
          <w:p w14:paraId="48FE5655">
            <w:pPr>
              <w:pStyle w:val="14"/>
              <w:keepNext w:val="0"/>
              <w:keepLines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（1）每有一项内容进行详细阐述且贴合项目需求，描述条理清楚、思路清晰，科学合理，可操作性强，能有效保证项目实施的，得3分。</w:t>
            </w:r>
          </w:p>
          <w:p w14:paraId="62433CCB">
            <w:pPr>
              <w:pStyle w:val="14"/>
              <w:keepNext w:val="0"/>
              <w:keepLines w:val="0"/>
              <w:numPr>
                <w:ilvl w:val="0"/>
                <w:numId w:val="0"/>
              </w:numPr>
              <w:suppressLineNumbers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（2）每有一项内容虽进行阐述但并未完全贴合项目需求，描述条理基本清楚、思路基本清晰，基本科学合理，可操作性弱，基本能保证项目实施的，得1.5分。</w:t>
            </w:r>
          </w:p>
          <w:p w14:paraId="2792442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（3）每有一项内容未进行阐述或阐述内容无法满足项目需求的，得0分。</w:t>
            </w:r>
          </w:p>
        </w:tc>
      </w:tr>
      <w:tr w14:paraId="0A0A9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502" w:type="dxa"/>
            <w:tcBorders>
              <w:top w:val="single" w:color="auto" w:sz="4" w:space="0"/>
              <w:bottom w:val="single" w:color="auto" w:sz="4" w:space="0"/>
              <w:right w:val="single" w:color="auto" w:sz="4" w:space="0"/>
            </w:tcBorders>
            <w:noWrap w:val="0"/>
            <w:vAlign w:val="center"/>
          </w:tcPr>
          <w:p w14:paraId="0587232A">
            <w:pPr>
              <w:keepNext w:val="0"/>
              <w:keepLines w:val="0"/>
              <w:suppressLineNumbers w:val="0"/>
              <w:spacing w:before="0" w:beforeAutospacing="0" w:after="0" w:afterAutospacing="0" w:line="360" w:lineRule="auto"/>
              <w:ind w:left="0" w:leftChars="0" w:right="0" w:rightChars="0"/>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w:t>
            </w:r>
          </w:p>
        </w:tc>
        <w:tc>
          <w:tcPr>
            <w:tcW w:w="1191" w:type="dxa"/>
            <w:tcBorders>
              <w:top w:val="single" w:color="auto" w:sz="4" w:space="0"/>
              <w:left w:val="single" w:color="auto" w:sz="4" w:space="0"/>
              <w:bottom w:val="single" w:color="auto" w:sz="4" w:space="0"/>
              <w:right w:val="single" w:color="auto" w:sz="4" w:space="0"/>
            </w:tcBorders>
            <w:noWrap w:val="0"/>
            <w:vAlign w:val="center"/>
          </w:tcPr>
          <w:p w14:paraId="4786EBB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备品备件</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7C703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1</w:t>
            </w:r>
            <w:r>
              <w:rPr>
                <w:rFonts w:hint="eastAsia" w:ascii="宋体" w:hAnsi="宋体" w:eastAsia="宋体" w:cs="宋体"/>
                <w:color w:val="auto"/>
                <w:kern w:val="2"/>
                <w:sz w:val="21"/>
                <w:szCs w:val="21"/>
                <w:highlight w:val="none"/>
                <w:shd w:val="clear" w:color="auto" w:fill="auto"/>
                <w:lang w:val="en-US" w:eastAsia="zh-CN" w:bidi="ar-SA"/>
              </w:rPr>
              <w:t>分</w:t>
            </w:r>
          </w:p>
        </w:tc>
        <w:tc>
          <w:tcPr>
            <w:tcW w:w="6607" w:type="dxa"/>
            <w:tcBorders>
              <w:top w:val="single" w:color="auto" w:sz="4" w:space="0"/>
              <w:left w:val="single" w:color="auto" w:sz="4" w:space="0"/>
              <w:bottom w:val="single" w:color="auto" w:sz="4" w:space="0"/>
            </w:tcBorders>
            <w:noWrap w:val="0"/>
            <w:vAlign w:val="center"/>
          </w:tcPr>
          <w:p w14:paraId="1626B91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能够提供本次招标产品主要原装备品备件清单，清单含原装备品备件价格、品牌等信息罗列清晰、详尽的得</w:t>
            </w:r>
            <w:r>
              <w:rPr>
                <w:rFonts w:hint="eastAsia" w:ascii="宋体" w:hAnsi="宋体" w:cs="宋体"/>
                <w:color w:val="auto"/>
                <w:kern w:val="2"/>
                <w:sz w:val="21"/>
                <w:szCs w:val="21"/>
                <w:highlight w:val="none"/>
                <w:shd w:val="clear" w:color="auto" w:fill="auto"/>
                <w:lang w:val="en-US" w:eastAsia="zh-CN" w:bidi="ar-SA"/>
              </w:rPr>
              <w:t>1</w:t>
            </w:r>
            <w:r>
              <w:rPr>
                <w:rFonts w:hint="eastAsia" w:ascii="宋体" w:hAnsi="宋体" w:eastAsia="宋体" w:cs="宋体"/>
                <w:color w:val="auto"/>
                <w:kern w:val="2"/>
                <w:sz w:val="21"/>
                <w:szCs w:val="21"/>
                <w:highlight w:val="none"/>
                <w:shd w:val="clear" w:color="auto" w:fill="auto"/>
                <w:lang w:val="en-US" w:eastAsia="zh-CN" w:bidi="ar-SA"/>
              </w:rPr>
              <w:t>分；</w:t>
            </w:r>
          </w:p>
          <w:p w14:paraId="5403F87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未提供相应清单的或未告知价格信息的，得0分。</w:t>
            </w:r>
          </w:p>
        </w:tc>
      </w:tr>
    </w:tbl>
    <w:p w14:paraId="2FF0C73D">
      <w:pPr>
        <w:shd w:val="clear"/>
        <w:spacing w:line="360" w:lineRule="auto"/>
        <w:ind w:firstLine="480" w:firstLineChars="200"/>
        <w:rPr>
          <w:rFonts w:hint="eastAsia" w:ascii="宋体" w:hAnsi="宋体" w:eastAsia="宋体" w:cs="宋体"/>
          <w:color w:val="auto"/>
          <w:sz w:val="24"/>
          <w:szCs w:val="24"/>
          <w:highlight w:val="none"/>
          <w:shd w:val="clear" w:color="auto" w:fill="auto"/>
        </w:rPr>
      </w:pPr>
    </w:p>
    <w:p w14:paraId="32F150CF">
      <w:pPr>
        <w:pStyle w:val="12"/>
        <w:rPr>
          <w:rFonts w:hint="eastAsia" w:ascii="宋体" w:hAnsi="宋体" w:eastAsia="宋体" w:cs="宋体"/>
          <w:color w:val="auto"/>
          <w:sz w:val="24"/>
          <w:szCs w:val="24"/>
          <w:highlight w:val="none"/>
          <w:shd w:val="clear" w:color="auto" w:fill="auto"/>
        </w:rPr>
      </w:pPr>
    </w:p>
    <w:p w14:paraId="6288070C">
      <w:pPr>
        <w:pStyle w:val="36"/>
        <w:shd w:val="clear"/>
        <w:spacing w:before="0" w:after="0" w:line="360" w:lineRule="auto"/>
        <w:ind w:firstLine="0"/>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价格评标（分）记录明细表</w:t>
      </w:r>
    </w:p>
    <w:tbl>
      <w:tblPr>
        <w:tblStyle w:val="24"/>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6304"/>
        <w:gridCol w:w="1231"/>
      </w:tblGrid>
      <w:tr w14:paraId="71AA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jc w:val="center"/>
        </w:trPr>
        <w:tc>
          <w:tcPr>
            <w:tcW w:w="1629" w:type="dxa"/>
            <w:vAlign w:val="center"/>
          </w:tcPr>
          <w:p w14:paraId="3ADC5729">
            <w:pPr>
              <w:pStyle w:val="37"/>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项目</w:t>
            </w:r>
          </w:p>
        </w:tc>
        <w:tc>
          <w:tcPr>
            <w:tcW w:w="6304" w:type="dxa"/>
            <w:vAlign w:val="center"/>
          </w:tcPr>
          <w:p w14:paraId="187DF49E">
            <w:pPr>
              <w:pStyle w:val="37"/>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评标内容</w:t>
            </w:r>
          </w:p>
        </w:tc>
        <w:tc>
          <w:tcPr>
            <w:tcW w:w="1231" w:type="dxa"/>
            <w:vAlign w:val="center"/>
          </w:tcPr>
          <w:p w14:paraId="14A9B946">
            <w:pPr>
              <w:pStyle w:val="37"/>
              <w:keepNext w:val="0"/>
              <w:keepLines w:val="0"/>
              <w:suppressLineNumbers w:val="0"/>
              <w:shd w:val="clear"/>
              <w:spacing w:before="0" w:beforeAutospacing="0" w:after="0" w:afterAutospacing="0"/>
              <w:ind w:left="0" w:right="0"/>
              <w:jc w:val="center"/>
              <w:rPr>
                <w:rFonts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分值</w:t>
            </w:r>
          </w:p>
        </w:tc>
      </w:tr>
      <w:tr w14:paraId="37ED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64" w:type="dxa"/>
            <w:gridSpan w:val="3"/>
            <w:vAlign w:val="center"/>
          </w:tcPr>
          <w:p w14:paraId="2F08DF71">
            <w:pPr>
              <w:pStyle w:val="37"/>
              <w:keepNext w:val="0"/>
              <w:keepLines w:val="0"/>
              <w:suppressLineNumbers w:val="0"/>
              <w:shd w:val="clear"/>
              <w:spacing w:before="0" w:beforeAutospacing="0" w:after="0" w:afterAutospacing="0"/>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A．投标价格评分</w:t>
            </w:r>
            <w:r>
              <w:rPr>
                <w:rFonts w:hint="eastAsia" w:ascii="宋体" w:hAnsi="宋体" w:cs="仿宋"/>
                <w:b/>
                <w:bCs/>
                <w:color w:val="auto"/>
                <w:kern w:val="2"/>
                <w:sz w:val="24"/>
                <w:szCs w:val="24"/>
                <w:highlight w:val="none"/>
                <w:shd w:val="clear" w:color="auto" w:fill="auto"/>
                <w:lang w:val="en-US" w:eastAsia="zh-CN"/>
              </w:rPr>
              <w:t>30</w:t>
            </w:r>
            <w:r>
              <w:rPr>
                <w:rFonts w:ascii="宋体" w:hAnsi="宋体" w:cs="仿宋"/>
                <w:b/>
                <w:bCs/>
                <w:color w:val="auto"/>
                <w:kern w:val="2"/>
                <w:sz w:val="24"/>
                <w:szCs w:val="24"/>
                <w:highlight w:val="none"/>
                <w:shd w:val="clear" w:color="auto" w:fill="auto"/>
              </w:rPr>
              <w:t>分</w:t>
            </w:r>
          </w:p>
        </w:tc>
      </w:tr>
      <w:tr w14:paraId="272A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629" w:type="dxa"/>
            <w:vMerge w:val="restart"/>
            <w:vAlign w:val="center"/>
          </w:tcPr>
          <w:p w14:paraId="6C7F230D">
            <w:pPr>
              <w:keepNext w:val="0"/>
              <w:keepLines w:val="0"/>
              <w:suppressLineNumbers w:val="0"/>
              <w:shd w:val="clear"/>
              <w:spacing w:before="0" w:beforeAutospacing="0" w:after="0" w:afterAutospacing="0"/>
              <w:ind w:left="0" w:right="0"/>
              <w:jc w:val="center"/>
              <w:rPr>
                <w:rFonts w:ascii="宋体" w:hAnsi="宋体" w:cs="仿宋"/>
                <w:color w:val="auto"/>
                <w:sz w:val="24"/>
                <w:szCs w:val="24"/>
                <w:highlight w:val="none"/>
                <w:shd w:val="clear" w:color="auto" w:fill="auto"/>
              </w:rPr>
            </w:pPr>
            <w:r>
              <w:rPr>
                <w:rFonts w:hint="eastAsia" w:ascii="宋体" w:hAnsi="宋体" w:cs="仿宋"/>
                <w:color w:val="auto"/>
                <w:sz w:val="24"/>
                <w:szCs w:val="24"/>
                <w:highlight w:val="none"/>
                <w:shd w:val="clear" w:color="auto" w:fill="auto"/>
              </w:rPr>
              <w:t>价格评审</w:t>
            </w:r>
          </w:p>
          <w:p w14:paraId="4EDA3933">
            <w:pPr>
              <w:pStyle w:val="7"/>
              <w:keepNext w:val="0"/>
              <w:keepLines w:val="0"/>
              <w:suppressLineNumbers w:val="0"/>
              <w:shd w:val="clear"/>
              <w:spacing w:before="0" w:beforeAutospacing="0" w:after="0" w:afterAutospacing="0"/>
              <w:ind w:left="0" w:right="0"/>
              <w:jc w:val="center"/>
              <w:rPr>
                <w:rFonts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30</w:t>
            </w:r>
            <w:r>
              <w:rPr>
                <w:rFonts w:ascii="宋体" w:hAnsi="宋体"/>
                <w:color w:val="auto"/>
                <w:sz w:val="24"/>
                <w:szCs w:val="24"/>
                <w:highlight w:val="none"/>
                <w:shd w:val="clear" w:color="auto" w:fill="auto"/>
                <w:lang w:val="en-US" w:eastAsia="zh-CN"/>
              </w:rPr>
              <w:t>分</w:t>
            </w:r>
          </w:p>
        </w:tc>
        <w:tc>
          <w:tcPr>
            <w:tcW w:w="6304" w:type="dxa"/>
            <w:vAlign w:val="center"/>
          </w:tcPr>
          <w:p w14:paraId="1CA3C204">
            <w:pPr>
              <w:pStyle w:val="39"/>
              <w:keepNext w:val="0"/>
              <w:keepLines w:val="0"/>
              <w:widowControl w:val="0"/>
              <w:suppressLineNumbers w:val="0"/>
              <w:shd w:val="clear"/>
              <w:spacing w:before="0" w:beforeAutospacing="0" w:after="0" w:afterAutospacing="0" w:line="280" w:lineRule="exact"/>
              <w:ind w:left="0" w:right="0"/>
              <w:jc w:val="both"/>
              <w:rPr>
                <w:rFonts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评标基准价</w:t>
            </w:r>
            <w:r>
              <w:rPr>
                <w:rFonts w:ascii="宋体" w:hAnsi="宋体" w:eastAsia="宋体" w:cs="宋体"/>
                <w:color w:val="auto"/>
                <w:kern w:val="2"/>
                <w:sz w:val="24"/>
                <w:szCs w:val="24"/>
                <w:highlight w:val="none"/>
                <w:shd w:val="clear" w:color="auto" w:fill="auto"/>
              </w:rPr>
              <w:t xml:space="preserve"> =有效投标报价的最低值，有效投标报价等于基准值的得满分，投标报价得分= </w:t>
            </w:r>
            <w:r>
              <w:rPr>
                <w:rFonts w:hint="eastAsia" w:ascii="宋体" w:hAnsi="宋体" w:eastAsia="宋体" w:cs="宋体"/>
                <w:color w:val="auto"/>
                <w:kern w:val="2"/>
                <w:sz w:val="24"/>
                <w:szCs w:val="24"/>
                <w:highlight w:val="none"/>
                <w:shd w:val="clear" w:color="auto" w:fill="auto"/>
              </w:rPr>
              <w:t>（评标基准价</w:t>
            </w:r>
            <w:r>
              <w:rPr>
                <w:rFonts w:ascii="宋体" w:hAnsi="宋体" w:eastAsia="宋体" w:cs="宋体"/>
                <w:color w:val="auto"/>
                <w:kern w:val="2"/>
                <w:sz w:val="24"/>
                <w:szCs w:val="24"/>
                <w:highlight w:val="none"/>
                <w:shd w:val="clear" w:color="auto" w:fill="auto"/>
              </w:rPr>
              <w:t>/投标报价）×</w:t>
            </w:r>
            <w:r>
              <w:rPr>
                <w:rFonts w:hint="eastAsia" w:ascii="宋体" w:hAnsi="宋体" w:eastAsia="宋体" w:cs="宋体"/>
                <w:color w:val="auto"/>
                <w:kern w:val="2"/>
                <w:sz w:val="24"/>
                <w:szCs w:val="24"/>
                <w:highlight w:val="none"/>
                <w:shd w:val="clear" w:color="auto" w:fill="auto"/>
                <w:lang w:val="en-US" w:eastAsia="zh-CN"/>
              </w:rPr>
              <w:t>30</w:t>
            </w:r>
            <w:r>
              <w:rPr>
                <w:rFonts w:ascii="宋体" w:hAnsi="宋体" w:eastAsia="宋体" w:cs="宋体"/>
                <w:color w:val="auto"/>
                <w:kern w:val="2"/>
                <w:sz w:val="24"/>
                <w:szCs w:val="24"/>
                <w:highlight w:val="none"/>
                <w:shd w:val="clear" w:color="auto" w:fill="auto"/>
              </w:rPr>
              <w:t>。有效投标报价为通过初步审查的</w:t>
            </w:r>
            <w:r>
              <w:rPr>
                <w:rFonts w:hint="eastAsia" w:ascii="宋体" w:hAnsi="宋体" w:eastAsia="宋体" w:cs="宋体"/>
                <w:color w:val="auto"/>
                <w:kern w:val="2"/>
                <w:sz w:val="24"/>
                <w:szCs w:val="24"/>
                <w:highlight w:val="none"/>
                <w:shd w:val="clear" w:color="auto" w:fill="auto"/>
                <w:lang w:eastAsia="zh-CN"/>
              </w:rPr>
              <w:t>投标人</w:t>
            </w:r>
            <w:r>
              <w:rPr>
                <w:rFonts w:ascii="宋体" w:hAnsi="宋体" w:eastAsia="宋体" w:cs="宋体"/>
                <w:color w:val="auto"/>
                <w:kern w:val="2"/>
                <w:sz w:val="24"/>
                <w:szCs w:val="24"/>
                <w:highlight w:val="none"/>
                <w:shd w:val="clear" w:color="auto" w:fill="auto"/>
              </w:rPr>
              <w:t>报价；</w:t>
            </w:r>
          </w:p>
        </w:tc>
        <w:tc>
          <w:tcPr>
            <w:tcW w:w="1231" w:type="dxa"/>
            <w:vMerge w:val="restart"/>
            <w:vAlign w:val="center"/>
          </w:tcPr>
          <w:p w14:paraId="12AFF985">
            <w:pPr>
              <w:pStyle w:val="37"/>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lang w:val="en-US" w:eastAsia="zh-CN"/>
              </w:rPr>
              <w:t>30</w:t>
            </w:r>
            <w:r>
              <w:rPr>
                <w:rFonts w:ascii="宋体" w:hAnsi="宋体" w:cs="仿宋"/>
                <w:color w:val="auto"/>
                <w:kern w:val="2"/>
                <w:sz w:val="24"/>
                <w:szCs w:val="24"/>
                <w:highlight w:val="none"/>
                <w:shd w:val="clear" w:color="auto" w:fill="auto"/>
              </w:rPr>
              <w:t>分</w:t>
            </w:r>
          </w:p>
        </w:tc>
      </w:tr>
      <w:tr w14:paraId="3D3C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29" w:type="dxa"/>
            <w:vMerge w:val="continue"/>
            <w:vAlign w:val="center"/>
          </w:tcPr>
          <w:p w14:paraId="421C6845">
            <w:pPr>
              <w:pStyle w:val="37"/>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p>
        </w:tc>
        <w:tc>
          <w:tcPr>
            <w:tcW w:w="6304" w:type="dxa"/>
            <w:vAlign w:val="center"/>
          </w:tcPr>
          <w:p w14:paraId="016D062B">
            <w:pPr>
              <w:pStyle w:val="39"/>
              <w:keepNext w:val="0"/>
              <w:keepLines w:val="0"/>
              <w:widowControl w:val="0"/>
              <w:suppressLineNumbers w:val="0"/>
              <w:shd w:val="clear"/>
              <w:spacing w:before="0" w:beforeAutospacing="0" w:after="0" w:afterAutospacing="0" w:line="280" w:lineRule="exact"/>
              <w:ind w:left="0" w:right="0"/>
              <w:jc w:val="both"/>
              <w:rPr>
                <w:rFonts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按上述公式计算得分为负值时，其投标报价得分为零分。计算公式的计算结果值在小数点后均保留两位小数，后余位数四舍五入计。当计算结果为负数时，计为零分。</w:t>
            </w:r>
          </w:p>
        </w:tc>
        <w:tc>
          <w:tcPr>
            <w:tcW w:w="1231" w:type="dxa"/>
            <w:vMerge w:val="continue"/>
            <w:vAlign w:val="center"/>
          </w:tcPr>
          <w:p w14:paraId="39042C1F">
            <w:pPr>
              <w:pStyle w:val="37"/>
              <w:keepNext w:val="0"/>
              <w:keepLines w:val="0"/>
              <w:suppressLineNumbers w:val="0"/>
              <w:shd w:val="clear"/>
              <w:spacing w:before="0" w:beforeAutospacing="0" w:after="0" w:afterAutospacing="0"/>
              <w:ind w:left="0" w:right="0"/>
              <w:jc w:val="center"/>
              <w:rPr>
                <w:rFonts w:ascii="宋体" w:hAnsi="宋体" w:cs="仿宋"/>
                <w:color w:val="auto"/>
                <w:kern w:val="2"/>
                <w:sz w:val="24"/>
                <w:szCs w:val="24"/>
                <w:highlight w:val="none"/>
                <w:shd w:val="clear" w:color="auto" w:fill="auto"/>
              </w:rPr>
            </w:pPr>
          </w:p>
        </w:tc>
      </w:tr>
      <w:tr w14:paraId="43F2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164" w:type="dxa"/>
            <w:gridSpan w:val="3"/>
            <w:vAlign w:val="center"/>
          </w:tcPr>
          <w:p w14:paraId="260D38D7">
            <w:pPr>
              <w:pStyle w:val="37"/>
              <w:keepNext w:val="0"/>
              <w:keepLines w:val="0"/>
              <w:suppressLineNumbers w:val="0"/>
              <w:shd w:val="clear"/>
              <w:spacing w:before="0" w:beforeAutospacing="0" w:after="0" w:afterAutospacing="0"/>
              <w:ind w:left="0" w:right="0"/>
              <w:jc w:val="both"/>
              <w:rPr>
                <w:rFonts w:ascii="宋体" w:hAnsi="宋体" w:cs="宋体"/>
                <w:color w:val="auto"/>
                <w:kern w:val="2"/>
                <w:sz w:val="24"/>
                <w:szCs w:val="24"/>
                <w:highlight w:val="none"/>
                <w:shd w:val="clear" w:color="auto" w:fill="auto"/>
              </w:rPr>
            </w:pPr>
            <w:r>
              <w:rPr>
                <w:rFonts w:hint="eastAsia" w:ascii="宋体" w:hAnsi="宋体" w:cs="宋体"/>
                <w:color w:val="auto"/>
                <w:kern w:val="2"/>
                <w:sz w:val="24"/>
                <w:szCs w:val="24"/>
                <w:highlight w:val="none"/>
                <w:shd w:val="clear" w:color="auto" w:fill="auto"/>
              </w:rPr>
              <w:t>注：</w:t>
            </w:r>
            <w:r>
              <w:rPr>
                <w:rFonts w:ascii="宋体" w:hAnsi="宋体" w:cs="宋体"/>
                <w:color w:val="auto"/>
                <w:kern w:val="2"/>
                <w:sz w:val="24"/>
                <w:szCs w:val="24"/>
                <w:highlight w:val="none"/>
                <w:shd w:val="clear" w:color="auto" w:fill="auto"/>
              </w:rPr>
              <w:t>1、计算过程中，算术平均值保留2位小数（百分比亦取2位小数），第三位小数四舍五入。</w:t>
            </w:r>
          </w:p>
          <w:p w14:paraId="5E81ABCD">
            <w:pPr>
              <w:pStyle w:val="37"/>
              <w:keepNext w:val="0"/>
              <w:keepLines w:val="0"/>
              <w:suppressLineNumbers w:val="0"/>
              <w:shd w:val="clear"/>
              <w:spacing w:before="0" w:beforeAutospacing="0" w:after="0" w:afterAutospacing="0"/>
              <w:ind w:left="0" w:right="0" w:firstLine="480" w:firstLineChars="200"/>
              <w:jc w:val="both"/>
              <w:rPr>
                <w:rFonts w:ascii="宋体" w:hAnsi="宋体" w:cs="仿宋"/>
                <w:color w:val="auto"/>
                <w:kern w:val="2"/>
                <w:sz w:val="24"/>
                <w:szCs w:val="24"/>
                <w:highlight w:val="none"/>
                <w:shd w:val="clear" w:color="auto" w:fill="auto"/>
              </w:rPr>
            </w:pPr>
            <w:r>
              <w:rPr>
                <w:rFonts w:ascii="宋体" w:hAnsi="宋体" w:cs="宋体"/>
                <w:color w:val="auto"/>
                <w:kern w:val="2"/>
                <w:sz w:val="24"/>
                <w:szCs w:val="24"/>
                <w:highlight w:val="none"/>
                <w:shd w:val="clear" w:color="auto" w:fill="auto"/>
              </w:rPr>
              <w:t>2、投标人的最终得分为：所有评委对其评分的算术平均值。</w:t>
            </w:r>
          </w:p>
        </w:tc>
      </w:tr>
      <w:tr w14:paraId="7BAE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164" w:type="dxa"/>
            <w:gridSpan w:val="3"/>
            <w:vAlign w:val="center"/>
          </w:tcPr>
          <w:p w14:paraId="25903EC7">
            <w:pPr>
              <w:pStyle w:val="37"/>
              <w:keepNext w:val="0"/>
              <w:keepLines w:val="0"/>
              <w:suppressLineNumbers w:val="0"/>
              <w:shd w:val="clear"/>
              <w:spacing w:before="0" w:beforeAutospacing="0" w:after="0" w:afterAutospacing="0"/>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B．属于中小企业评标优惠内容及价格扣除幅度，本项目的价格扣除为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5FBD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64" w:type="dxa"/>
            <w:gridSpan w:val="3"/>
            <w:tcBorders>
              <w:bottom w:val="single" w:color="auto" w:sz="4" w:space="0"/>
            </w:tcBorders>
            <w:vAlign w:val="center"/>
          </w:tcPr>
          <w:p w14:paraId="5F53ECA4">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根据中华人民共和国财政部、中华人民共和国工业和信息化部《政府采购促进中小企业发展暂行办法》（财库[2020]46号）文件、财政部《关于进一步加大政府采购支持中小企业力度的通知》(财库(2022〕19号)的规定，属于中小企业评标优惠内容及幅度如下：</w:t>
            </w:r>
          </w:p>
          <w:p w14:paraId="79F113F2">
            <w:pPr>
              <w:pStyle w:val="37"/>
              <w:keepNext w:val="0"/>
              <w:keepLines w:val="0"/>
              <w:suppressLineNumbers w:val="0"/>
              <w:spacing w:before="0" w:beforeAutospacing="0" w:after="0" w:afterAutospacing="0" w:line="300" w:lineRule="exact"/>
              <w:ind w:left="0" w:right="0"/>
              <w:jc w:val="both"/>
              <w:rPr>
                <w:rFonts w:hint="eastAsia" w:ascii="宋体" w:hAnsi="宋体" w:cs="仿宋"/>
                <w:b/>
                <w:bCs/>
                <w:color w:val="auto"/>
                <w:kern w:val="2"/>
                <w:sz w:val="24"/>
                <w:szCs w:val="24"/>
              </w:rPr>
            </w:pPr>
            <w:r>
              <w:rPr>
                <w:rFonts w:hint="eastAsia" w:ascii="宋体" w:hAnsi="宋体" w:cs="仿宋"/>
                <w:b/>
                <w:bCs/>
                <w:color w:val="auto"/>
                <w:kern w:val="2"/>
                <w:sz w:val="24"/>
                <w:szCs w:val="24"/>
              </w:rPr>
              <w:t>（一）中小企业（含中型、小型、微型企业）应当同时符合以下条件：</w:t>
            </w:r>
          </w:p>
          <w:p w14:paraId="46E51672">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①符合中小企业划分标准(按《关于印发中小企业划型标准规定的通知》(工信部联企业( 2011)300号）执行）；</w:t>
            </w:r>
          </w:p>
          <w:p w14:paraId="403B7BD3">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②提供本企业制造的货物、承担的项目或者服务，或者提供其他中小企业制造的货物。本项所称货物不包括使用大型企业注册商标的货物；</w:t>
            </w:r>
          </w:p>
          <w:p w14:paraId="53682D37">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    ③小型、微型企业提供中型企业制造的货物的，视同为中型企业。</w:t>
            </w:r>
          </w:p>
          <w:p w14:paraId="0D29B806">
            <w:pPr>
              <w:pStyle w:val="37"/>
              <w:keepNext w:val="0"/>
              <w:keepLines w:val="0"/>
              <w:suppressLineNumbers w:val="0"/>
              <w:spacing w:before="0" w:beforeAutospacing="0" w:after="0" w:afterAutospacing="0" w:line="300" w:lineRule="exact"/>
              <w:ind w:left="0" w:right="0"/>
              <w:jc w:val="both"/>
              <w:rPr>
                <w:rFonts w:hint="eastAsia" w:ascii="宋体" w:hAnsi="宋体" w:cs="仿宋"/>
                <w:color w:val="auto"/>
                <w:kern w:val="2"/>
                <w:sz w:val="24"/>
                <w:szCs w:val="24"/>
              </w:rPr>
            </w:pPr>
            <w:r>
              <w:rPr>
                <w:rFonts w:hint="eastAsia" w:ascii="宋体" w:hAnsi="宋体" w:cs="仿宋"/>
                <w:b/>
                <w:bCs/>
                <w:color w:val="auto"/>
                <w:kern w:val="2"/>
                <w:sz w:val="24"/>
                <w:szCs w:val="24"/>
              </w:rPr>
              <w:t>（二）价格扣除办法</w:t>
            </w:r>
            <w:r>
              <w:rPr>
                <w:rFonts w:hint="eastAsia" w:ascii="宋体" w:hAnsi="宋体" w:cs="仿宋"/>
                <w:color w:val="auto"/>
                <w:kern w:val="2"/>
                <w:sz w:val="24"/>
                <w:szCs w:val="24"/>
              </w:rPr>
              <w:t>：</w:t>
            </w:r>
          </w:p>
          <w:p w14:paraId="7FB90ADE">
            <w:pPr>
              <w:pStyle w:val="37"/>
              <w:keepNext w:val="0"/>
              <w:keepLines w:val="0"/>
              <w:suppressLineNumbers w:val="0"/>
              <w:spacing w:before="0" w:beforeAutospacing="0" w:after="0" w:afterAutospacing="0" w:line="300" w:lineRule="exact"/>
              <w:ind w:left="0" w:right="0" w:firstLine="480" w:firstLineChars="200"/>
              <w:jc w:val="both"/>
              <w:rPr>
                <w:rFonts w:hint="eastAsia" w:ascii="宋体" w:hAnsi="宋体" w:cs="仿宋"/>
                <w:color w:val="auto"/>
                <w:kern w:val="2"/>
                <w:sz w:val="24"/>
                <w:szCs w:val="24"/>
              </w:rPr>
            </w:pPr>
            <w:r>
              <w:rPr>
                <w:rFonts w:hint="eastAsia" w:ascii="宋体" w:hAnsi="宋体" w:cs="仿宋"/>
                <w:color w:val="auto"/>
                <w:kern w:val="2"/>
                <w:sz w:val="24"/>
                <w:szCs w:val="24"/>
              </w:rPr>
              <w:t>①对于非专门面向中小企业的项目，对小型和微型企业（或联合体各方均为小型、微型企业的）产品的价格给予10%的扣除，用扣除后的评标价格参与价格分的评标。</w:t>
            </w:r>
          </w:p>
          <w:p w14:paraId="5FF74362">
            <w:pPr>
              <w:pStyle w:val="37"/>
              <w:keepNext w:val="0"/>
              <w:keepLines w:val="0"/>
              <w:suppressLineNumbers w:val="0"/>
              <w:spacing w:before="0" w:beforeAutospacing="0" w:after="0" w:afterAutospacing="0" w:line="300" w:lineRule="exact"/>
              <w:ind w:left="0" w:right="0" w:firstLine="480" w:firstLineChars="200"/>
              <w:jc w:val="both"/>
              <w:rPr>
                <w:rFonts w:hint="eastAsia" w:ascii="宋体" w:hAnsi="宋体" w:cs="仿宋"/>
                <w:color w:val="auto"/>
                <w:kern w:val="2"/>
                <w:sz w:val="24"/>
                <w:szCs w:val="24"/>
              </w:rPr>
            </w:pPr>
            <w:r>
              <w:rPr>
                <w:rFonts w:hint="eastAsia" w:ascii="宋体" w:hAnsi="宋体" w:cs="仿宋"/>
                <w:color w:val="auto"/>
                <w:kern w:val="2"/>
                <w:sz w:val="24"/>
                <w:szCs w:val="24"/>
              </w:rPr>
              <w:t xml:space="preserve">②大中型企业和其他自然人、法人或者其他组织与小型、微型企业组成联合体，联合体协议中约定，小型、微型企业的协议合同金额占到联合体协议合同总金额30%以上的，可给予联合体4%的价格扣除。联合体各方均为小型、微型企业的，联合体视同为小型、微型企业享受扶持政策。组成联合体的大中型企业和其他自然人、法人或者其他组织，与小型、微型企业之间不得存在投资关系，并附协议书。  </w:t>
            </w:r>
          </w:p>
          <w:p w14:paraId="60C26F9A">
            <w:pPr>
              <w:pStyle w:val="37"/>
              <w:keepNext w:val="0"/>
              <w:keepLines w:val="0"/>
              <w:suppressLineNumbers w:val="0"/>
              <w:spacing w:before="0" w:beforeAutospacing="0" w:after="0" w:afterAutospacing="0" w:line="300" w:lineRule="exact"/>
              <w:ind w:left="0" w:right="0"/>
              <w:jc w:val="both"/>
              <w:rPr>
                <w:rFonts w:hint="eastAsia" w:ascii="宋体" w:hAnsi="宋体" w:cs="仿宋"/>
                <w:b/>
                <w:bCs/>
                <w:color w:val="auto"/>
                <w:kern w:val="2"/>
                <w:sz w:val="24"/>
                <w:szCs w:val="24"/>
              </w:rPr>
            </w:pPr>
            <w:r>
              <w:rPr>
                <w:rFonts w:hint="eastAsia" w:ascii="宋体" w:hAnsi="宋体" w:cs="仿宋"/>
                <w:b/>
                <w:bCs/>
                <w:color w:val="auto"/>
                <w:kern w:val="2"/>
                <w:sz w:val="24"/>
                <w:szCs w:val="24"/>
              </w:rPr>
              <w:t>（三）小型和微型企业适用价格扣除办法时应提供的相关资料：</w:t>
            </w:r>
          </w:p>
          <w:p w14:paraId="659FF2CA">
            <w:pPr>
              <w:pStyle w:val="37"/>
              <w:keepNext w:val="0"/>
              <w:keepLines w:val="0"/>
              <w:suppressLineNumbers w:val="0"/>
              <w:shd w:val="clear"/>
              <w:spacing w:before="0" w:beforeAutospacing="0" w:after="0" w:afterAutospacing="0" w:line="300" w:lineRule="exact"/>
              <w:ind w:left="0" w:right="0"/>
              <w:jc w:val="both"/>
              <w:rPr>
                <w:rFonts w:ascii="宋体" w:hAnsi="宋体" w:cs="仿宋"/>
                <w:color w:val="auto"/>
                <w:kern w:val="2"/>
                <w:sz w:val="24"/>
                <w:szCs w:val="24"/>
                <w:highlight w:val="none"/>
                <w:shd w:val="clear" w:color="auto" w:fill="auto"/>
              </w:rPr>
            </w:pPr>
            <w:r>
              <w:rPr>
                <w:rFonts w:hint="eastAsia" w:ascii="宋体" w:hAnsi="宋体" w:cs="仿宋"/>
                <w:color w:val="auto"/>
                <w:kern w:val="2"/>
                <w:sz w:val="24"/>
                <w:szCs w:val="24"/>
              </w:rPr>
              <w:t xml:space="preserve">    ①《中小企业声明函》；</w:t>
            </w:r>
          </w:p>
        </w:tc>
      </w:tr>
      <w:tr w14:paraId="4E91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64" w:type="dxa"/>
            <w:gridSpan w:val="3"/>
            <w:vAlign w:val="center"/>
          </w:tcPr>
          <w:p w14:paraId="156B450B">
            <w:pPr>
              <w:pStyle w:val="37"/>
              <w:keepNext w:val="0"/>
              <w:keepLines w:val="0"/>
              <w:suppressLineNumbers w:val="0"/>
              <w:shd w:val="clear"/>
              <w:spacing w:before="0" w:beforeAutospacing="0" w:after="0" w:afterAutospacing="0" w:line="340" w:lineRule="exact"/>
              <w:ind w:left="0" w:right="0"/>
              <w:jc w:val="both"/>
              <w:rPr>
                <w:rFonts w:ascii="宋体" w:hAnsi="宋体" w:cs="仿宋"/>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C.属于享受政府采购支持政策的残疾人福利性单位评标优惠内容及价格扣除幅度按小型、微型企业评标中价格扣除</w:t>
            </w:r>
            <w:r>
              <w:rPr>
                <w:rFonts w:ascii="宋体" w:hAnsi="宋体" w:cs="仿宋"/>
                <w:b/>
                <w:bCs/>
                <w:color w:val="auto"/>
                <w:kern w:val="2"/>
                <w:sz w:val="24"/>
                <w:szCs w:val="24"/>
                <w:highlight w:val="none"/>
                <w:shd w:val="clear" w:color="auto" w:fill="auto"/>
              </w:rPr>
              <w:t>,残疾人福利性单位属于小型、微型企业的，不重复享受政策。本项目的价格扣除为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110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64" w:type="dxa"/>
            <w:gridSpan w:val="3"/>
            <w:vAlign w:val="center"/>
          </w:tcPr>
          <w:p w14:paraId="44E0A36C">
            <w:pPr>
              <w:pStyle w:val="37"/>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D.</w:t>
            </w:r>
            <w:r>
              <w:rPr>
                <w:rFonts w:hint="eastAsia" w:ascii="宋体" w:hAnsi="宋体" w:cs="宋体"/>
                <w:b/>
                <w:bCs/>
                <w:color w:val="auto"/>
                <w:kern w:val="2"/>
                <w:sz w:val="24"/>
                <w:szCs w:val="24"/>
                <w:highlight w:val="none"/>
                <w:shd w:val="clear" w:color="auto" w:fill="auto"/>
              </w:rPr>
              <w:t xml:space="preserve"> 属于享受政府采购支持政策的监狱企业评标优惠内容及价格扣除幅度</w:t>
            </w:r>
            <w:r>
              <w:rPr>
                <w:rFonts w:hint="eastAsia" w:ascii="宋体" w:hAnsi="宋体" w:cs="宋体"/>
                <w:b/>
                <w:bCs/>
                <w:color w:val="auto"/>
                <w:kern w:val="2"/>
                <w:sz w:val="24"/>
                <w:szCs w:val="24"/>
                <w:highlight w:val="none"/>
                <w:shd w:val="clear" w:color="auto" w:fill="auto"/>
                <w:lang w:bidi="ar"/>
              </w:rPr>
              <w:t>按小型、微型企业评标中价格评审优惠,残疾人福利性单位属于小型、微型企业的，不重复享受政策（须提供由省级以上监狱管理局、戒毒管理局（含新疆生产建设兵团）出具的属于监狱企业的证明文件</w:t>
            </w:r>
            <w:r>
              <w:rPr>
                <w:rFonts w:hint="eastAsia" w:ascii="宋体" w:hAnsi="宋体" w:cs="宋体"/>
                <w:b/>
                <w:bCs/>
                <w:color w:val="auto"/>
                <w:kern w:val="2"/>
                <w:sz w:val="24"/>
                <w:szCs w:val="24"/>
                <w:highlight w:val="none"/>
                <w:shd w:val="clear" w:color="auto" w:fill="auto"/>
              </w:rPr>
              <w:t>）</w:t>
            </w:r>
            <w:r>
              <w:rPr>
                <w:rFonts w:hint="eastAsia" w:ascii="宋体" w:hAnsi="宋体" w:cs="宋体"/>
                <w:b/>
                <w:bCs/>
                <w:color w:val="auto"/>
                <w:kern w:val="2"/>
                <w:sz w:val="24"/>
                <w:szCs w:val="24"/>
                <w:highlight w:val="none"/>
                <w:shd w:val="clear" w:color="auto" w:fill="auto"/>
                <w:lang w:bidi="ar"/>
              </w:rPr>
              <w:t>。</w:t>
            </w:r>
            <w:r>
              <w:rPr>
                <w:rFonts w:ascii="宋体" w:hAnsi="宋体" w:cs="仿宋"/>
                <w:b/>
                <w:bCs/>
                <w:color w:val="auto"/>
                <w:kern w:val="2"/>
                <w:sz w:val="24"/>
                <w:szCs w:val="24"/>
                <w:highlight w:val="none"/>
                <w:shd w:val="clear" w:color="auto" w:fill="auto"/>
              </w:rPr>
              <w:t>本项目的价格扣除为</w:t>
            </w:r>
            <w:r>
              <w:rPr>
                <w:rFonts w:hint="eastAsia" w:ascii="宋体" w:hAnsi="宋体" w:cs="仿宋"/>
                <w:b/>
                <w:bCs/>
                <w:color w:val="auto"/>
                <w:kern w:val="2"/>
                <w:sz w:val="24"/>
                <w:szCs w:val="24"/>
                <w:highlight w:val="none"/>
                <w:shd w:val="clear" w:color="auto" w:fill="auto"/>
                <w:lang w:val="en-US" w:eastAsia="zh-CN"/>
              </w:rPr>
              <w:t>10</w:t>
            </w:r>
            <w:r>
              <w:rPr>
                <w:rFonts w:ascii="宋体" w:hAnsi="宋体" w:cs="仿宋"/>
                <w:b/>
                <w:bCs/>
                <w:color w:val="auto"/>
                <w:kern w:val="2"/>
                <w:sz w:val="24"/>
                <w:szCs w:val="24"/>
                <w:highlight w:val="none"/>
                <w:shd w:val="clear" w:color="auto" w:fill="auto"/>
              </w:rPr>
              <w:t>%。</w:t>
            </w:r>
          </w:p>
        </w:tc>
      </w:tr>
      <w:tr w14:paraId="5936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7C9821FA">
            <w:pPr>
              <w:pStyle w:val="37"/>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b/>
                <w:bCs/>
                <w:color w:val="auto"/>
                <w:kern w:val="2"/>
                <w:sz w:val="24"/>
                <w:szCs w:val="24"/>
                <w:highlight w:val="none"/>
                <w:shd w:val="clear" w:color="auto" w:fill="auto"/>
              </w:rPr>
              <w:t>E.节能、环境标志产品评审优惠内容及办法</w:t>
            </w:r>
          </w:p>
        </w:tc>
      </w:tr>
      <w:tr w14:paraId="33EB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35706645">
            <w:pPr>
              <w:pStyle w:val="37"/>
              <w:keepNext w:val="0"/>
              <w:keepLines w:val="0"/>
              <w:suppressLineNumbers w:val="0"/>
              <w:shd w:val="clear"/>
              <w:spacing w:before="0" w:beforeAutospacing="0" w:after="0" w:afterAutospacing="0" w:line="340" w:lineRule="exact"/>
              <w:ind w:left="0" w:right="0"/>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投标人所投产品如是《节能产品政府采购清单》内产品，并提供清单内证明材料。其他产品若属于“节能产品政府采购清单”内产品，在同等条件下，优先采购清单中的产品。</w:t>
            </w:r>
          </w:p>
          <w:p w14:paraId="33702F1C">
            <w:pPr>
              <w:pStyle w:val="37"/>
              <w:keepNext w:val="0"/>
              <w:keepLines w:val="0"/>
              <w:suppressLineNumbers w:val="0"/>
              <w:shd w:val="clear"/>
              <w:spacing w:before="0" w:beforeAutospacing="0" w:after="0" w:afterAutospacing="0" w:line="340" w:lineRule="exact"/>
              <w:ind w:left="0" w:right="0"/>
              <w:jc w:val="both"/>
              <w:rPr>
                <w:rFonts w:hint="eastAsia" w:ascii="宋体" w:hAnsi="宋体" w:cs="仿宋"/>
                <w:b/>
                <w:bCs/>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或评审优惠。</w:t>
            </w:r>
          </w:p>
        </w:tc>
      </w:tr>
      <w:tr w14:paraId="427D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center"/>
          </w:tcPr>
          <w:p w14:paraId="5961D70A">
            <w:pPr>
              <w:pStyle w:val="37"/>
              <w:keepNext w:val="0"/>
              <w:keepLines w:val="0"/>
              <w:suppressLineNumbers w:val="0"/>
              <w:shd w:val="clear"/>
              <w:spacing w:before="0" w:beforeAutospacing="0" w:after="0" w:afterAutospacing="0" w:line="340" w:lineRule="exact"/>
              <w:ind w:left="0" w:right="0"/>
              <w:jc w:val="center"/>
              <w:rPr>
                <w:rFonts w:hint="eastAsia" w:ascii="宋体" w:hAnsi="宋体" w:cs="仿宋"/>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优惠办法</w:t>
            </w:r>
          </w:p>
        </w:tc>
      </w:tr>
      <w:tr w14:paraId="46EA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4" w:type="dxa"/>
            <w:gridSpan w:val="3"/>
            <w:vAlign w:val="top"/>
          </w:tcPr>
          <w:p w14:paraId="3E0575C8">
            <w:pPr>
              <w:pStyle w:val="37"/>
              <w:keepNext w:val="0"/>
              <w:keepLines w:val="0"/>
              <w:suppressLineNumbers w:val="0"/>
              <w:shd w:val="clear"/>
              <w:spacing w:before="0" w:beforeAutospacing="0" w:after="0" w:afterAutospacing="0" w:line="340" w:lineRule="exact"/>
              <w:ind w:left="0" w:right="0"/>
              <w:rPr>
                <w:rFonts w:hint="eastAsia" w:ascii="宋体" w:hAnsi="宋体" w:cs="仿宋"/>
                <w:b/>
                <w:bCs/>
                <w:color w:val="auto"/>
                <w:kern w:val="2"/>
                <w:sz w:val="24"/>
                <w:szCs w:val="24"/>
                <w:highlight w:val="none"/>
                <w:shd w:val="clear" w:color="auto" w:fill="auto"/>
              </w:rPr>
            </w:pPr>
            <w:r>
              <w:rPr>
                <w:rFonts w:hint="eastAsia" w:ascii="宋体" w:hAnsi="宋体" w:cs="仿宋"/>
                <w:color w:val="auto"/>
                <w:kern w:val="2"/>
                <w:sz w:val="24"/>
                <w:szCs w:val="24"/>
                <w:highlight w:val="none"/>
                <w:shd w:val="clear" w:color="auto" w:fill="auto"/>
              </w:rPr>
              <w:t>1.产品的价格给予扣除，用扣除后的价格参与价格分的评标。</w:t>
            </w:r>
          </w:p>
          <w:p w14:paraId="4EC6AD0B">
            <w:pPr>
              <w:pStyle w:val="37"/>
              <w:keepNext w:val="0"/>
              <w:keepLines w:val="0"/>
              <w:suppressLineNumbers w:val="0"/>
              <w:shd w:val="clear"/>
              <w:spacing w:before="0" w:beforeAutospacing="0" w:after="0" w:afterAutospacing="0" w:line="340" w:lineRule="exact"/>
              <w:ind w:left="0" w:right="0"/>
              <w:rPr>
                <w:rFonts w:hint="eastAsia" w:ascii="宋体" w:hAnsi="宋体" w:cs="仿宋"/>
                <w:color w:val="auto"/>
                <w:kern w:val="2"/>
                <w:sz w:val="24"/>
                <w:szCs w:val="24"/>
                <w:highlight w:val="none"/>
                <w:shd w:val="clear" w:color="auto" w:fill="auto"/>
              </w:rPr>
            </w:pPr>
            <w:r>
              <w:rPr>
                <w:rFonts w:hint="eastAsia" w:ascii="宋体" w:hAnsi="宋体" w:cs="仿宋"/>
                <w:color w:val="auto"/>
                <w:kern w:val="0"/>
                <w:sz w:val="24"/>
                <w:szCs w:val="24"/>
                <w:highlight w:val="none"/>
                <w:shd w:val="clear" w:color="auto" w:fill="auto"/>
              </w:rPr>
              <w:t>2.投标人须提供国家财政部、发改委公布的最新公布的《节能产品政府采购清单》关于投标产品当前页的打印件或国家财政部、生态环境部最新公布的《环境标志产品政府采购清单》关于供应产品当前页的打印件（加盖投标人单位章）</w:t>
            </w:r>
            <w:r>
              <w:rPr>
                <w:rFonts w:hint="eastAsia" w:ascii="宋体" w:hAnsi="宋体" w:cs="仿宋"/>
                <w:color w:val="auto"/>
                <w:kern w:val="0"/>
                <w:sz w:val="24"/>
                <w:szCs w:val="24"/>
                <w:highlight w:val="none"/>
                <w:shd w:val="clear" w:color="auto" w:fill="auto"/>
                <w:lang w:eastAsia="zh-CN"/>
              </w:rPr>
              <w:t>，</w:t>
            </w:r>
            <w:r>
              <w:rPr>
                <w:rFonts w:hint="eastAsia" w:ascii="宋体" w:hAnsi="宋体" w:eastAsia="宋体" w:cs="宋体"/>
                <w:color w:val="auto"/>
                <w:kern w:val="2"/>
                <w:sz w:val="24"/>
                <w:szCs w:val="24"/>
                <w:highlight w:val="none"/>
                <w:shd w:val="clear" w:color="auto" w:fill="auto"/>
                <w:lang w:val="zh-CN" w:bidi="zh-CN"/>
              </w:rPr>
              <w:t>提供国家确定的认证机构出具的、处于有效期之内的节能产品或环境标志产品认证证书复印件，并加盖</w:t>
            </w:r>
            <w:r>
              <w:rPr>
                <w:rFonts w:hint="eastAsia" w:ascii="宋体" w:hAnsi="宋体" w:cs="仿宋"/>
                <w:color w:val="auto"/>
                <w:kern w:val="0"/>
                <w:sz w:val="24"/>
                <w:szCs w:val="24"/>
                <w:highlight w:val="none"/>
                <w:shd w:val="clear" w:color="auto" w:fill="auto"/>
              </w:rPr>
              <w:t>投标人</w:t>
            </w:r>
            <w:r>
              <w:rPr>
                <w:rFonts w:hint="eastAsia" w:ascii="宋体" w:hAnsi="宋体" w:eastAsia="宋体" w:cs="宋体"/>
                <w:color w:val="auto"/>
                <w:kern w:val="2"/>
                <w:sz w:val="24"/>
                <w:szCs w:val="24"/>
                <w:highlight w:val="none"/>
                <w:shd w:val="clear" w:color="auto" w:fill="auto"/>
                <w:lang w:val="zh-CN" w:bidi="zh-CN"/>
              </w:rPr>
              <w:t>单位的公章。</w:t>
            </w:r>
          </w:p>
        </w:tc>
      </w:tr>
    </w:tbl>
    <w:p w14:paraId="2635310F">
      <w:pPr>
        <w:pStyle w:val="15"/>
        <w:shd w:val="clear"/>
        <w:rPr>
          <w:rFonts w:hint="eastAsia"/>
          <w:color w:val="auto"/>
          <w:highlight w:val="none"/>
          <w:shd w:val="clear" w:color="auto" w:fill="auto"/>
          <w:lang w:val="zh-CN"/>
        </w:rPr>
      </w:pPr>
    </w:p>
    <w:p w14:paraId="57BF7F8A">
      <w:pPr>
        <w:shd w:val="clear"/>
        <w:rPr>
          <w:rFonts w:hint="eastAsia"/>
          <w:color w:val="auto"/>
          <w:highlight w:val="none"/>
          <w:shd w:val="clear" w:color="auto" w:fill="auto"/>
          <w:lang w:val="zh-CN"/>
        </w:rPr>
      </w:pPr>
    </w:p>
    <w:p w14:paraId="4486A3C6">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p>
    <w:p w14:paraId="0EE7E420">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2</w:t>
      </w:r>
      <w:r>
        <w:rPr>
          <w:rFonts w:hint="eastAsia" w:ascii="宋体" w:hAnsi="宋体" w:eastAsia="宋体" w:cs="宋体"/>
          <w:b/>
          <w:color w:val="auto"/>
          <w:sz w:val="24"/>
          <w:highlight w:val="none"/>
          <w:shd w:val="clear" w:color="auto" w:fill="auto"/>
          <w:lang w:val="zh-CN"/>
        </w:rPr>
        <w:t>. 推荐拟中标候选人</w:t>
      </w:r>
    </w:p>
    <w:p w14:paraId="30746640">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.1由评标委员会集体按照经署名确认的汇总得分排序顺序，</w:t>
      </w:r>
      <w:r>
        <w:rPr>
          <w:rFonts w:hint="eastAsia" w:ascii="宋体" w:hAnsi="宋体" w:eastAsia="宋体" w:cs="宋体"/>
          <w:bCs/>
          <w:color w:val="auto"/>
          <w:sz w:val="24"/>
          <w:highlight w:val="none"/>
          <w:shd w:val="clear" w:color="auto" w:fill="auto"/>
        </w:rPr>
        <w:t>推荐拟中标候选人。</w:t>
      </w:r>
    </w:p>
    <w:p w14:paraId="0882040C">
      <w:pPr>
        <w:shd w:val="clear"/>
        <w:tabs>
          <w:tab w:val="left" w:pos="8280"/>
        </w:tabs>
        <w:spacing w:line="360" w:lineRule="auto"/>
        <w:ind w:right="-1" w:firstLine="540" w:firstLineChars="225"/>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bCs/>
          <w:color w:val="auto"/>
          <w:sz w:val="24"/>
          <w:highlight w:val="none"/>
          <w:shd w:val="clear" w:color="auto" w:fill="auto"/>
        </w:rPr>
        <w:t>.2 推荐拟</w:t>
      </w:r>
      <w:r>
        <w:rPr>
          <w:rFonts w:hint="eastAsia" w:ascii="宋体" w:hAnsi="宋体" w:cs="宋体"/>
          <w:bCs/>
          <w:color w:val="auto"/>
          <w:sz w:val="24"/>
          <w:highlight w:val="none"/>
          <w:shd w:val="clear" w:color="auto" w:fill="auto"/>
          <w:lang w:eastAsia="zh-CN"/>
        </w:rPr>
        <w:t>中标候选人</w:t>
      </w:r>
      <w:r>
        <w:rPr>
          <w:rFonts w:hint="eastAsia" w:ascii="宋体" w:hAnsi="宋体" w:eastAsia="宋体" w:cs="宋体"/>
          <w:bCs/>
          <w:color w:val="auto"/>
          <w:sz w:val="24"/>
          <w:highlight w:val="none"/>
          <w:shd w:val="clear" w:color="auto" w:fill="auto"/>
        </w:rPr>
        <w:t>数量应当根据采购需要确定，应当限定在一至三人，并标明排列顺序。排序第一位的为推荐的</w:t>
      </w:r>
      <w:r>
        <w:rPr>
          <w:rFonts w:hint="eastAsia" w:ascii="宋体" w:hAnsi="宋体" w:eastAsia="宋体" w:cs="宋体"/>
          <w:color w:val="auto"/>
          <w:sz w:val="24"/>
          <w:szCs w:val="24"/>
          <w:highlight w:val="none"/>
          <w:shd w:val="clear" w:color="auto" w:fill="auto"/>
        </w:rPr>
        <w:t>第一拟成交</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w:t>
      </w:r>
    </w:p>
    <w:p w14:paraId="6982E59B">
      <w:pPr>
        <w:shd w:val="clear"/>
        <w:tabs>
          <w:tab w:val="left" w:pos="8280"/>
        </w:tabs>
        <w:spacing w:line="360" w:lineRule="auto"/>
        <w:ind w:right="-1" w:firstLine="540" w:firstLineChars="225"/>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.3 投标方</w:t>
      </w:r>
      <w:r>
        <w:rPr>
          <w:rFonts w:hint="eastAsia" w:ascii="宋体" w:hAnsi="宋体" w:eastAsia="宋体" w:cs="宋体"/>
          <w:bCs/>
          <w:color w:val="auto"/>
          <w:sz w:val="24"/>
          <w:highlight w:val="none"/>
          <w:shd w:val="clear" w:color="auto" w:fill="auto"/>
        </w:rPr>
        <w:t>最低投标报价不是唯一中标条件</w:t>
      </w:r>
      <w:r>
        <w:rPr>
          <w:rFonts w:hint="eastAsia" w:ascii="宋体" w:hAnsi="宋体" w:eastAsia="宋体" w:cs="宋体"/>
          <w:color w:val="auto"/>
          <w:sz w:val="24"/>
          <w:highlight w:val="none"/>
          <w:shd w:val="clear" w:color="auto" w:fill="auto"/>
          <w:lang w:val="zh-CN"/>
        </w:rPr>
        <w:t>。对资格资质审查和符合性审查合格的投标报价文件完整无缺、最大限度的满足</w:t>
      </w:r>
      <w:r>
        <w:rPr>
          <w:rFonts w:hint="eastAsia" w:ascii="宋体" w:hAnsi="宋体" w:cs="宋体"/>
          <w:color w:val="auto"/>
          <w:sz w:val="24"/>
          <w:highlight w:val="none"/>
          <w:shd w:val="clear" w:color="auto" w:fill="auto"/>
          <w:lang w:val="zh-CN"/>
        </w:rPr>
        <w:t>招标</w:t>
      </w:r>
      <w:r>
        <w:rPr>
          <w:rFonts w:hint="eastAsia" w:ascii="宋体" w:hAnsi="宋体" w:eastAsia="宋体" w:cs="宋体"/>
          <w:color w:val="auto"/>
          <w:sz w:val="24"/>
          <w:highlight w:val="none"/>
          <w:shd w:val="clear" w:color="auto" w:fill="auto"/>
          <w:lang w:val="zh-CN"/>
        </w:rPr>
        <w:t>文件需求的投标方，中标机会均等。</w:t>
      </w:r>
    </w:p>
    <w:p w14:paraId="60BCE651">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.4 如汇总得分排序后出现</w:t>
      </w:r>
      <w:r>
        <w:rPr>
          <w:rFonts w:hint="eastAsia" w:ascii="宋体" w:hAnsi="宋体" w:eastAsia="宋体" w:cs="宋体"/>
          <w:bCs/>
          <w:color w:val="auto"/>
          <w:sz w:val="24"/>
          <w:highlight w:val="none"/>
          <w:shd w:val="clear" w:color="auto" w:fill="auto"/>
        </w:rPr>
        <w:t>推荐拟中标候选人</w:t>
      </w:r>
      <w:r>
        <w:rPr>
          <w:rFonts w:hint="eastAsia" w:ascii="宋体" w:hAnsi="宋体" w:eastAsia="宋体" w:cs="宋体"/>
          <w:color w:val="auto"/>
          <w:sz w:val="24"/>
          <w:szCs w:val="24"/>
          <w:highlight w:val="none"/>
          <w:shd w:val="clear" w:color="auto" w:fill="auto"/>
        </w:rPr>
        <w:t>得分相同的，评标委员会只对取得得分前三位</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，按照</w:t>
      </w:r>
      <w:r>
        <w:rPr>
          <w:rFonts w:hint="eastAsia" w:ascii="宋体" w:hAnsi="宋体" w:eastAsia="宋体" w:cs="宋体"/>
          <w:color w:val="auto"/>
          <w:sz w:val="24"/>
          <w:highlight w:val="none"/>
          <w:shd w:val="clear" w:color="auto" w:fill="auto"/>
          <w:lang w:val="zh-CN"/>
        </w:rPr>
        <w:t>其报价由低到高顺序排列；得分且其报价相等的，则按核心技术指标优劣顺序排列。价格、技术指标的高</w:t>
      </w:r>
      <w:r>
        <w:rPr>
          <w:rFonts w:hint="eastAsia" w:ascii="宋体" w:hAnsi="宋体" w:eastAsia="宋体" w:cs="宋体"/>
          <w:color w:val="auto"/>
          <w:sz w:val="24"/>
          <w:szCs w:val="24"/>
          <w:highlight w:val="none"/>
          <w:shd w:val="clear" w:color="auto" w:fill="auto"/>
        </w:rPr>
        <w:t>低或优劣由评标委员会集体进行综合确认评定。排序在前三位之后的，按原排序不变，允许排序并列。</w:t>
      </w:r>
    </w:p>
    <w:p w14:paraId="6AE0AD43">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2</w:t>
      </w: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.5 由采购代理机构对未推荐拟成交候选人、确认废标的，进行核对汇总后，由评标委员会各成员签署确认。</w:t>
      </w:r>
    </w:p>
    <w:p w14:paraId="22BE2E3C">
      <w:pPr>
        <w:shd w:val="clear"/>
        <w:tabs>
          <w:tab w:val="left" w:pos="8280"/>
        </w:tabs>
        <w:spacing w:line="360" w:lineRule="auto"/>
        <w:ind w:right="-1" w:firstLine="542" w:firstLineChars="225"/>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2</w:t>
      </w:r>
      <w:r>
        <w:rPr>
          <w:rFonts w:hint="eastAsia" w:ascii="宋体" w:hAnsi="宋体" w:cs="宋体"/>
          <w:b/>
          <w:color w:val="auto"/>
          <w:sz w:val="24"/>
          <w:highlight w:val="none"/>
          <w:shd w:val="clear" w:color="auto" w:fill="auto"/>
          <w:lang w:val="en-US" w:eastAsia="zh-CN"/>
        </w:rPr>
        <w:t>3</w:t>
      </w:r>
      <w:r>
        <w:rPr>
          <w:rFonts w:hint="eastAsia" w:ascii="宋体" w:hAnsi="宋体" w:eastAsia="宋体" w:cs="宋体"/>
          <w:b/>
          <w:color w:val="auto"/>
          <w:sz w:val="24"/>
          <w:highlight w:val="none"/>
          <w:shd w:val="clear" w:color="auto" w:fill="auto"/>
          <w:lang w:val="zh-CN"/>
        </w:rPr>
        <w:t>. 编写评标报告</w:t>
      </w:r>
    </w:p>
    <w:p w14:paraId="7E3B4C60">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color w:val="auto"/>
          <w:sz w:val="24"/>
          <w:szCs w:val="24"/>
          <w:highlight w:val="none"/>
          <w:shd w:val="clear" w:color="auto" w:fill="auto"/>
        </w:rPr>
        <w:t>根据全体成员签字的评标（评审）原始记录和结果，编写</w:t>
      </w:r>
    </w:p>
    <w:p w14:paraId="160D2627">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评标报告，并现场提交给</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。编写的评标报告要符合招标文件的要求。</w:t>
      </w:r>
    </w:p>
    <w:p w14:paraId="1647B0EB">
      <w:pPr>
        <w:shd w:val="clear"/>
        <w:tabs>
          <w:tab w:val="left" w:pos="8280"/>
        </w:tabs>
        <w:spacing w:line="360" w:lineRule="auto"/>
        <w:ind w:right="-1" w:firstLine="542"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2</w:t>
      </w:r>
      <w:r>
        <w:rPr>
          <w:rFonts w:hint="eastAsia" w:ascii="宋体" w:hAnsi="宋体" w:cs="宋体"/>
          <w:b/>
          <w:color w:val="auto"/>
          <w:sz w:val="24"/>
          <w:szCs w:val="24"/>
          <w:highlight w:val="none"/>
          <w:shd w:val="clear" w:color="auto" w:fill="auto"/>
          <w:lang w:val="en-US" w:eastAsia="zh-CN"/>
        </w:rPr>
        <w:t>4</w:t>
      </w:r>
      <w:r>
        <w:rPr>
          <w:rFonts w:hint="eastAsia" w:ascii="宋体" w:hAnsi="宋体" w:eastAsia="宋体" w:cs="宋体"/>
          <w:b/>
          <w:color w:val="auto"/>
          <w:sz w:val="24"/>
          <w:szCs w:val="24"/>
          <w:highlight w:val="none"/>
          <w:shd w:val="clear" w:color="auto" w:fill="auto"/>
        </w:rPr>
        <w:t>. 评标结束</w:t>
      </w:r>
    </w:p>
    <w:p w14:paraId="7DEFFF47">
      <w:pPr>
        <w:shd w:val="clear"/>
        <w:tabs>
          <w:tab w:val="left" w:pos="8280"/>
        </w:tabs>
        <w:spacing w:line="360" w:lineRule="auto"/>
        <w:ind w:right="-1" w:firstLine="540"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应按规定时间，通知全部参与本次招标投标有效的</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入场，进行会议总结，宣布本次</w:t>
      </w:r>
      <w:r>
        <w:rPr>
          <w:rFonts w:hint="eastAsia" w:ascii="宋体" w:hAnsi="宋体" w:eastAsia="宋体" w:cs="宋体"/>
          <w:color w:val="auto"/>
          <w:sz w:val="24"/>
          <w:highlight w:val="none"/>
          <w:shd w:val="clear" w:color="auto" w:fill="auto"/>
          <w:lang w:val="zh-CN"/>
        </w:rPr>
        <w:t>评标委员会</w:t>
      </w:r>
      <w:r>
        <w:rPr>
          <w:rFonts w:hint="eastAsia" w:ascii="宋体" w:hAnsi="宋体" w:eastAsia="宋体" w:cs="宋体"/>
          <w:color w:val="auto"/>
          <w:sz w:val="24"/>
          <w:szCs w:val="24"/>
          <w:highlight w:val="none"/>
          <w:shd w:val="clear" w:color="auto" w:fill="auto"/>
        </w:rPr>
        <w:t>推荐的第一拟成交</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名单。</w:t>
      </w:r>
    </w:p>
    <w:p w14:paraId="5D4E3139">
      <w:pPr>
        <w:shd w:val="clear"/>
        <w:tabs>
          <w:tab w:val="left" w:pos="8280"/>
        </w:tabs>
        <w:spacing w:line="360" w:lineRule="auto"/>
        <w:ind w:right="-1" w:firstLine="540" w:firstLineChars="225"/>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.2 评审小组各成员名单不公开。</w:t>
      </w:r>
    </w:p>
    <w:p w14:paraId="42A77C4B">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.3 由</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宣读有关招标信息公告、中标确认原则及质疑（投诉）事项等说明。</w:t>
      </w:r>
    </w:p>
    <w:p w14:paraId="3038BCE6">
      <w:pPr>
        <w:shd w:val="clear"/>
        <w:tabs>
          <w:tab w:val="left" w:pos="8280"/>
        </w:tabs>
        <w:spacing w:line="360" w:lineRule="auto"/>
        <w:ind w:right="-1"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.4 在宣布会议结束后，</w:t>
      </w:r>
      <w:r>
        <w:rPr>
          <w:rFonts w:hint="eastAsia" w:ascii="宋体" w:hAnsi="宋体" w:eastAsia="宋体" w:cs="宋体"/>
          <w:color w:val="auto"/>
          <w:sz w:val="24"/>
          <w:szCs w:val="24"/>
          <w:highlight w:val="none"/>
          <w:shd w:val="clear" w:color="auto" w:fill="auto"/>
          <w:lang w:eastAsia="zh-CN"/>
        </w:rPr>
        <w:t>采购代理机构均有义务告知所有</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办理投标保证金</w:t>
      </w:r>
      <w:r>
        <w:rPr>
          <w:rFonts w:hint="eastAsia" w:ascii="宋体" w:hAnsi="宋体" w:eastAsia="宋体" w:cs="宋体"/>
          <w:color w:val="auto"/>
          <w:sz w:val="24"/>
          <w:szCs w:val="24"/>
          <w:highlight w:val="none"/>
          <w:shd w:val="clear" w:color="auto" w:fill="auto"/>
          <w:lang w:eastAsia="zh-CN"/>
        </w:rPr>
        <w:t>的</w:t>
      </w:r>
      <w:r>
        <w:rPr>
          <w:rFonts w:hint="eastAsia" w:ascii="宋体" w:hAnsi="宋体" w:eastAsia="宋体" w:cs="宋体"/>
          <w:color w:val="auto"/>
          <w:sz w:val="24"/>
          <w:szCs w:val="24"/>
          <w:highlight w:val="none"/>
          <w:shd w:val="clear" w:color="auto" w:fill="auto"/>
        </w:rPr>
        <w:t>退付手续。</w:t>
      </w:r>
    </w:p>
    <w:p w14:paraId="3A78A7C3">
      <w:pPr>
        <w:shd w:val="clear"/>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highlight w:val="none"/>
          <w:shd w:val="clear" w:color="auto" w:fill="auto"/>
          <w:lang w:val="zh-CN"/>
        </w:rPr>
        <w:t xml:space="preserve">.5 </w:t>
      </w:r>
      <w:r>
        <w:rPr>
          <w:rFonts w:hint="eastAsia" w:ascii="宋体" w:hAnsi="宋体" w:eastAsia="宋体" w:cs="宋体"/>
          <w:bCs/>
          <w:color w:val="auto"/>
          <w:sz w:val="24"/>
          <w:szCs w:val="24"/>
          <w:highlight w:val="none"/>
          <w:shd w:val="clear" w:color="auto" w:fill="auto"/>
        </w:rPr>
        <w:t>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其投标保证金的有效期，但不得修改其投标文件的实质性内容。</w:t>
      </w:r>
    </w:p>
    <w:p w14:paraId="10901725">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第三章 定　标</w:t>
      </w:r>
    </w:p>
    <w:p w14:paraId="3D4CE120">
      <w:pPr>
        <w:shd w:val="clear"/>
        <w:autoSpaceDE w:val="0"/>
        <w:autoSpaceDN w:val="0"/>
        <w:adjustRightInd w:val="0"/>
        <w:spacing w:line="360" w:lineRule="auto"/>
        <w:ind w:firstLine="482" w:firstLineChars="200"/>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5</w:t>
      </w:r>
      <w:r>
        <w:rPr>
          <w:rFonts w:hint="eastAsia" w:ascii="宋体" w:hAnsi="宋体" w:eastAsia="宋体" w:cs="宋体"/>
          <w:b/>
          <w:bCs/>
          <w:color w:val="auto"/>
          <w:sz w:val="24"/>
          <w:highlight w:val="none"/>
          <w:shd w:val="clear" w:color="auto" w:fill="auto"/>
          <w:lang w:val="zh-CN"/>
        </w:rPr>
        <w:t>．定标标准</w:t>
      </w:r>
    </w:p>
    <w:p w14:paraId="6A4E29EC">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 xml:space="preserve">.1 </w:t>
      </w:r>
      <w:r>
        <w:rPr>
          <w:rFonts w:hint="eastAsia" w:ascii="宋体" w:hAnsi="宋体" w:eastAsia="宋体" w:cs="宋体"/>
          <w:color w:val="auto"/>
          <w:sz w:val="24"/>
          <w:szCs w:val="24"/>
          <w:highlight w:val="none"/>
          <w:shd w:val="clear" w:color="auto" w:fill="auto"/>
          <w:lang w:eastAsia="zh-CN"/>
        </w:rPr>
        <w:t>招标代理机构</w:t>
      </w:r>
      <w:r>
        <w:rPr>
          <w:rFonts w:hint="eastAsia" w:ascii="宋体" w:hAnsi="宋体" w:eastAsia="宋体" w:cs="宋体"/>
          <w:color w:val="auto"/>
          <w:sz w:val="24"/>
          <w:highlight w:val="none"/>
          <w:shd w:val="clear" w:color="auto" w:fill="auto"/>
          <w:lang w:val="zh-CN"/>
        </w:rPr>
        <w:t>应在评标结束后</w:t>
      </w:r>
      <w:r>
        <w:rPr>
          <w:rFonts w:hint="eastAsia" w:ascii="宋体" w:hAnsi="宋体" w:eastAsia="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lang w:val="zh-CN"/>
        </w:rPr>
        <w:t>个工作日内，以书面形式向采购人发出《关于给予评审结果的确认函》，采购人在收到后5个工作日内，应按照评标报告确定的</w:t>
      </w:r>
      <w:r>
        <w:rPr>
          <w:rFonts w:hint="eastAsia" w:ascii="宋体" w:hAnsi="宋体" w:cs="宋体"/>
          <w:color w:val="auto"/>
          <w:sz w:val="24"/>
          <w:highlight w:val="none"/>
          <w:shd w:val="clear" w:color="auto" w:fill="auto"/>
          <w:lang w:val="zh-CN"/>
        </w:rPr>
        <w:t>中标候选人</w:t>
      </w:r>
      <w:r>
        <w:rPr>
          <w:rFonts w:hint="eastAsia" w:ascii="宋体" w:hAnsi="宋体" w:eastAsia="宋体" w:cs="宋体"/>
          <w:color w:val="auto"/>
          <w:sz w:val="24"/>
          <w:highlight w:val="none"/>
          <w:shd w:val="clear" w:color="auto" w:fill="auto"/>
          <w:lang w:val="zh-CN"/>
        </w:rPr>
        <w:t>名单中的顺序确认</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szCs w:val="24"/>
          <w:highlight w:val="none"/>
          <w:shd w:val="clear" w:color="auto" w:fill="auto"/>
        </w:rPr>
        <w:t>。</w:t>
      </w:r>
    </w:p>
    <w:p w14:paraId="1D5B3CA1">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 xml:space="preserve">2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因不可抗力或者自身原因不能履行合同的，采购人可以与排位在</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之后第一位的</w:t>
      </w:r>
      <w:r>
        <w:rPr>
          <w:rFonts w:hint="eastAsia" w:ascii="宋体" w:hAnsi="宋体" w:cs="宋体"/>
          <w:color w:val="auto"/>
          <w:sz w:val="24"/>
          <w:szCs w:val="24"/>
          <w:highlight w:val="none"/>
          <w:shd w:val="clear" w:color="auto" w:fill="auto"/>
          <w:lang w:eastAsia="zh-CN"/>
        </w:rPr>
        <w:t>中标候选人</w:t>
      </w:r>
      <w:r>
        <w:rPr>
          <w:rFonts w:hint="eastAsia" w:ascii="宋体" w:hAnsi="宋体" w:eastAsia="宋体" w:cs="宋体"/>
          <w:color w:val="auto"/>
          <w:sz w:val="24"/>
          <w:szCs w:val="24"/>
          <w:highlight w:val="none"/>
          <w:shd w:val="clear" w:color="auto" w:fill="auto"/>
        </w:rPr>
        <w:t>签订合同，以此类推。</w:t>
      </w:r>
    </w:p>
    <w:p w14:paraId="7A673B4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.2.1 最低投标价不一定是被授予合同的保证。</w:t>
      </w:r>
    </w:p>
    <w:p w14:paraId="4B7DD338">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.2.2 合同将授予被确定为实质上响应招标文件要求，经评定认为具备履行合同义务能力、报价合理、技术和商务条件都符合招标文件要求的、对买方最为有利的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w:t>
      </w:r>
    </w:p>
    <w:p w14:paraId="6F9327BB">
      <w:pPr>
        <w:shd w:val="clear"/>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en-US" w:eastAsia="zh-CN"/>
        </w:rPr>
        <w:t>5</w:t>
      </w:r>
      <w:r>
        <w:rPr>
          <w:rFonts w:hint="eastAsia" w:ascii="宋体" w:hAnsi="宋体" w:eastAsia="宋体" w:cs="宋体"/>
          <w:bCs/>
          <w:color w:val="auto"/>
          <w:sz w:val="24"/>
          <w:highlight w:val="none"/>
          <w:shd w:val="clear" w:color="auto" w:fill="auto"/>
        </w:rPr>
        <w:t>.2.3 如果采购人确定该</w:t>
      </w:r>
      <w:r>
        <w:rPr>
          <w:rFonts w:hint="eastAsia" w:ascii="宋体" w:hAnsi="宋体" w:cs="宋体"/>
          <w:bCs/>
          <w:color w:val="auto"/>
          <w:sz w:val="24"/>
          <w:highlight w:val="none"/>
          <w:shd w:val="clear" w:color="auto" w:fill="auto"/>
          <w:lang w:eastAsia="zh-CN"/>
        </w:rPr>
        <w:t>中标人</w:t>
      </w:r>
      <w:r>
        <w:rPr>
          <w:rFonts w:hint="eastAsia" w:ascii="宋体" w:hAnsi="宋体" w:eastAsia="宋体" w:cs="宋体"/>
          <w:bCs/>
          <w:color w:val="auto"/>
          <w:sz w:val="24"/>
          <w:highlight w:val="none"/>
          <w:shd w:val="clear" w:color="auto" w:fill="auto"/>
        </w:rPr>
        <w:t>无条件圆满履行合同，应由</w:t>
      </w:r>
      <w:r>
        <w:rPr>
          <w:rFonts w:hint="eastAsia" w:ascii="宋体" w:hAnsi="宋体" w:eastAsia="宋体" w:cs="宋体"/>
          <w:bCs/>
          <w:color w:val="auto"/>
          <w:sz w:val="24"/>
          <w:highlight w:val="none"/>
          <w:shd w:val="clear" w:color="auto" w:fill="auto"/>
          <w:lang w:eastAsia="zh-CN"/>
        </w:rPr>
        <w:t>采购人</w:t>
      </w:r>
      <w:r>
        <w:rPr>
          <w:rFonts w:hint="eastAsia" w:ascii="宋体" w:hAnsi="宋体" w:eastAsia="宋体" w:cs="宋体"/>
          <w:bCs/>
          <w:color w:val="auto"/>
          <w:sz w:val="24"/>
          <w:highlight w:val="none"/>
          <w:shd w:val="clear" w:color="auto" w:fill="auto"/>
        </w:rPr>
        <w:t>将对下一个可能成交的</w:t>
      </w:r>
      <w:r>
        <w:rPr>
          <w:rFonts w:hint="eastAsia" w:ascii="宋体" w:hAnsi="宋体" w:cs="宋体"/>
          <w:bCs/>
          <w:color w:val="auto"/>
          <w:sz w:val="24"/>
          <w:highlight w:val="none"/>
          <w:shd w:val="clear" w:color="auto" w:fill="auto"/>
          <w:lang w:eastAsia="zh-CN"/>
        </w:rPr>
        <w:t>投标人</w:t>
      </w:r>
      <w:r>
        <w:rPr>
          <w:rFonts w:hint="eastAsia" w:ascii="宋体" w:hAnsi="宋体" w:eastAsia="宋体" w:cs="宋体"/>
          <w:bCs/>
          <w:color w:val="auto"/>
          <w:sz w:val="24"/>
          <w:highlight w:val="none"/>
          <w:shd w:val="clear" w:color="auto" w:fill="auto"/>
        </w:rPr>
        <w:t>资格做出类似的审查。</w:t>
      </w:r>
    </w:p>
    <w:p w14:paraId="51976B15">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w:t>
      </w:r>
      <w:r>
        <w:rPr>
          <w:rFonts w:hint="eastAsia" w:ascii="宋体" w:hAnsi="宋体" w:cs="宋体"/>
          <w:b/>
          <w:bCs/>
          <w:color w:val="auto"/>
          <w:sz w:val="24"/>
          <w:highlight w:val="none"/>
          <w:shd w:val="clear" w:color="auto" w:fill="auto"/>
          <w:lang w:val="en-US" w:eastAsia="zh-CN"/>
        </w:rPr>
        <w:t>6</w:t>
      </w:r>
      <w:r>
        <w:rPr>
          <w:rFonts w:hint="eastAsia" w:ascii="宋体" w:hAnsi="宋体" w:eastAsia="宋体" w:cs="宋体"/>
          <w:b/>
          <w:bCs/>
          <w:color w:val="auto"/>
          <w:sz w:val="24"/>
          <w:highlight w:val="none"/>
          <w:shd w:val="clear" w:color="auto" w:fill="auto"/>
          <w:lang w:val="zh-CN"/>
        </w:rPr>
        <w:t>．接受和拒绝任何或所有投标的权力</w:t>
      </w:r>
    </w:p>
    <w:p w14:paraId="520C9020">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2</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lang w:val="zh-CN"/>
        </w:rPr>
        <w:t>.1 为维护国家利益，评标委员会在授予合同之前仍有选择或拒绝任何投标的权力。</w:t>
      </w:r>
    </w:p>
    <w:p w14:paraId="1A06A5E2">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lang w:val="zh-CN"/>
        </w:rPr>
      </w:pPr>
      <w:r>
        <w:rPr>
          <w:rFonts w:hint="eastAsia" w:ascii="宋体" w:hAnsi="宋体" w:cs="宋体"/>
          <w:b/>
          <w:bCs/>
          <w:color w:val="auto"/>
          <w:sz w:val="24"/>
          <w:highlight w:val="none"/>
          <w:shd w:val="clear" w:color="auto" w:fill="auto"/>
          <w:lang w:val="en-US" w:eastAsia="zh-CN"/>
        </w:rPr>
        <w:t>27</w:t>
      </w:r>
      <w:r>
        <w:rPr>
          <w:rFonts w:hint="eastAsia" w:ascii="宋体" w:hAnsi="宋体" w:eastAsia="宋体" w:cs="宋体"/>
          <w:b/>
          <w:bCs/>
          <w:color w:val="auto"/>
          <w:sz w:val="24"/>
          <w:highlight w:val="none"/>
          <w:shd w:val="clear" w:color="auto" w:fill="auto"/>
          <w:lang w:val="zh-CN"/>
        </w:rPr>
        <w:t>．中标通知书</w:t>
      </w:r>
    </w:p>
    <w:p w14:paraId="5FF155C2">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.1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确定后，</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应当将中标结果在</w:t>
      </w:r>
      <w:r>
        <w:rPr>
          <w:rFonts w:hint="eastAsia" w:ascii="宋体" w:hAnsi="宋体" w:eastAsia="宋体" w:cs="宋体"/>
          <w:color w:val="auto"/>
          <w:sz w:val="24"/>
          <w:szCs w:val="24"/>
          <w:highlight w:val="none"/>
          <w:shd w:val="clear" w:color="auto" w:fill="auto"/>
          <w:lang w:eastAsia="zh-CN"/>
        </w:rPr>
        <w:t>省级以上</w:t>
      </w:r>
      <w:r>
        <w:rPr>
          <w:rFonts w:hint="eastAsia" w:ascii="宋体" w:hAnsi="宋体" w:eastAsia="宋体" w:cs="宋体"/>
          <w:color w:val="auto"/>
          <w:sz w:val="24"/>
          <w:szCs w:val="24"/>
          <w:highlight w:val="none"/>
          <w:shd w:val="clear" w:color="auto" w:fill="auto"/>
        </w:rPr>
        <w:t>财政部门指定的信息发布媒体上公告</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个工作日，</w:t>
      </w:r>
      <w:r>
        <w:rPr>
          <w:rFonts w:hint="eastAsia" w:ascii="宋体" w:hAnsi="宋体" w:eastAsia="宋体" w:cs="宋体"/>
          <w:color w:val="auto"/>
          <w:sz w:val="24"/>
          <w:szCs w:val="24"/>
          <w:highlight w:val="none"/>
          <w:shd w:val="clear" w:color="auto" w:fill="auto"/>
          <w:lang w:eastAsia="zh-CN"/>
        </w:rPr>
        <w:t>在公告中标结果的同时，采购代理机构向</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lang w:eastAsia="zh-CN"/>
        </w:rPr>
        <w:t>发出</w:t>
      </w:r>
      <w:r>
        <w:rPr>
          <w:rFonts w:hint="eastAsia" w:ascii="宋体" w:hAnsi="宋体" w:eastAsia="宋体" w:cs="宋体"/>
          <w:bCs/>
          <w:color w:val="auto"/>
          <w:sz w:val="24"/>
          <w:highlight w:val="none"/>
          <w:shd w:val="clear" w:color="auto" w:fill="auto"/>
        </w:rPr>
        <w:t>《中标通知书》</w:t>
      </w:r>
      <w:r>
        <w:rPr>
          <w:rFonts w:hint="eastAsia" w:ascii="宋体" w:hAnsi="宋体" w:eastAsia="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shd w:val="clear" w:color="auto" w:fill="auto"/>
        </w:rPr>
        <w:t>。</w:t>
      </w:r>
    </w:p>
    <w:p w14:paraId="763B6288">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.1.1 </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对中标公告有异议的，应当在中标公告发布之日起七个工作日内，以书面形式向</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提出质疑。</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应当在收到</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书面质疑后七个工作日内，对质疑内容做出答复。质疑</w:t>
      </w:r>
      <w:r>
        <w:rPr>
          <w:rFonts w:hint="eastAsia" w:ascii="宋体" w:hAnsi="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对答复不满意或者</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未在规定时间内答复的，可以在答复期满后十五个工作日内按有关规定，向同级人民政府财政部门投诉。</w:t>
      </w:r>
    </w:p>
    <w:p w14:paraId="42D64D5B">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.1.2 采购人在收到《关于给予评审结果的确认函》5个工作日内，如不按规定确认</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，应在规定的5个工作日期限内，以书面方式回函提出异议，经过财政监管部门同意后，由采购代理机构直接向中标首选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发出《中标通知书》。如逾期既不确认也不回函提出异议的，采购代理机构则视同采购人认可评标委员会推荐的中标首选结果，由采购代理机构直接向拟中标首选</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发出《中标通知书》。一经发出即发生法律效力。</w:t>
      </w:r>
    </w:p>
    <w:p w14:paraId="29BBE4A8">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 xml:space="preserve">.1.3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领取《中标通知书》时，须向采购人提交合同履约保证金，拒绝提交的，视为放弃成交项目。</w:t>
      </w:r>
    </w:p>
    <w:p w14:paraId="0E958B0A">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.1.3.1 合同履约保证金与投标保证金同等额。待合同执行期满、货物验收合格及办理货款结算时，由采购人无息退还。</w:t>
      </w:r>
    </w:p>
    <w:p w14:paraId="5428AB3F">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.1.3.2 合同履约保证金可采用银行汇票、银行保函等形式交纳，成交</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须将履约保证金交到采购人指定帐户。指定账户与投标报价保证金同账户。</w:t>
      </w:r>
    </w:p>
    <w:p w14:paraId="3C56D945">
      <w:pPr>
        <w:shd w:val="clear"/>
        <w:autoSpaceDE w:val="0"/>
        <w:autoSpaceDN w:val="0"/>
        <w:adjustRightInd w:val="0"/>
        <w:spacing w:line="360" w:lineRule="auto"/>
        <w:ind w:firstLine="480"/>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 xml:space="preserve">.1.3.3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提交的合同履约保证金，其有效期限应不低于合同有效期。</w:t>
      </w:r>
    </w:p>
    <w:p w14:paraId="6C90E772">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szCs w:val="24"/>
          <w:highlight w:val="none"/>
          <w:shd w:val="clear" w:color="auto" w:fill="auto"/>
        </w:rPr>
        <w:t xml:space="preserve">.2  </w:t>
      </w:r>
      <w:r>
        <w:rPr>
          <w:rFonts w:hint="eastAsia" w:ascii="宋体" w:hAnsi="宋体" w:eastAsia="宋体" w:cs="宋体"/>
          <w:color w:val="auto"/>
          <w:sz w:val="24"/>
          <w:highlight w:val="none"/>
          <w:shd w:val="clear" w:color="auto" w:fill="auto"/>
          <w:lang w:val="zh-CN"/>
        </w:rPr>
        <w:t>在发布中标公告后，招标采购单位应当向</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发出中标通知书，中标通知书对采购人和</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具有同等法律效力。《中标通知书》</w:t>
      </w:r>
      <w:r>
        <w:rPr>
          <w:rFonts w:hint="eastAsia" w:ascii="宋体" w:hAnsi="宋体" w:eastAsia="宋体" w:cs="宋体"/>
          <w:color w:val="auto"/>
          <w:sz w:val="24"/>
          <w:szCs w:val="24"/>
          <w:highlight w:val="none"/>
          <w:shd w:val="clear" w:color="auto" w:fill="auto"/>
        </w:rPr>
        <w:t>发出后，采购人改变中标结果，或者</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放弃成交，应当承担相应的法律责任。</w:t>
      </w:r>
    </w:p>
    <w:p w14:paraId="68A04FC7">
      <w:pPr>
        <w:shd w:val="clear"/>
        <w:autoSpaceDE w:val="0"/>
        <w:autoSpaceDN w:val="0"/>
        <w:adjustRightInd w:val="0"/>
        <w:spacing w:line="360" w:lineRule="auto"/>
        <w:ind w:firstLine="480" w:firstLineChars="200"/>
        <w:rPr>
          <w:rFonts w:hint="eastAsia" w:ascii="宋体" w:hAnsi="宋体" w:eastAsia="宋体" w:cs="宋体"/>
          <w:b/>
          <w:color w:val="auto"/>
          <w:sz w:val="32"/>
          <w:szCs w:val="32"/>
          <w:highlight w:val="none"/>
          <w:shd w:val="clear" w:color="auto" w:fill="auto"/>
        </w:rPr>
      </w:pPr>
      <w:r>
        <w:rPr>
          <w:rFonts w:hint="eastAsia" w:ascii="宋体" w:hAnsi="宋体" w:cs="宋体"/>
          <w:color w:val="auto"/>
          <w:sz w:val="24"/>
          <w:szCs w:val="24"/>
          <w:highlight w:val="none"/>
          <w:shd w:val="clear" w:color="auto" w:fill="auto"/>
          <w:lang w:val="en-US" w:eastAsia="zh-CN"/>
        </w:rPr>
        <w:t>27</w:t>
      </w:r>
      <w:r>
        <w:rPr>
          <w:rFonts w:hint="eastAsia" w:ascii="宋体" w:hAnsi="宋体" w:eastAsia="宋体" w:cs="宋体"/>
          <w:color w:val="auto"/>
          <w:sz w:val="24"/>
          <w:highlight w:val="none"/>
          <w:shd w:val="clear" w:color="auto" w:fill="auto"/>
          <w:lang w:val="zh-CN"/>
        </w:rPr>
        <w:t>.3 《中标通知书》要作为</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highlight w:val="none"/>
          <w:shd w:val="clear" w:color="auto" w:fill="auto"/>
          <w:lang w:val="zh-CN"/>
        </w:rPr>
        <w:t>签订的由采购人</w:t>
      </w:r>
      <w:r>
        <w:rPr>
          <w:rFonts w:hint="eastAsia" w:ascii="宋体" w:hAnsi="宋体" w:cs="宋体"/>
          <w:color w:val="auto"/>
          <w:sz w:val="24"/>
          <w:highlight w:val="none"/>
          <w:shd w:val="clear" w:color="auto" w:fill="auto"/>
          <w:lang w:val="en-US" w:eastAsia="zh-CN"/>
        </w:rPr>
        <w:t>签</w:t>
      </w:r>
      <w:r>
        <w:rPr>
          <w:rFonts w:hint="eastAsia" w:ascii="宋体" w:hAnsi="宋体" w:eastAsia="宋体" w:cs="宋体"/>
          <w:color w:val="auto"/>
          <w:sz w:val="24"/>
          <w:highlight w:val="none"/>
          <w:shd w:val="clear" w:color="auto" w:fill="auto"/>
          <w:lang w:val="zh-CN"/>
        </w:rPr>
        <w:t>章合同的依据。</w:t>
      </w:r>
    </w:p>
    <w:p w14:paraId="5A97025E">
      <w:pPr>
        <w:shd w:val="clea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第四章 授予合同</w:t>
      </w:r>
    </w:p>
    <w:p w14:paraId="786133B3">
      <w:pPr>
        <w:shd w:val="clear"/>
        <w:autoSpaceDE w:val="0"/>
        <w:autoSpaceDN w:val="0"/>
        <w:adjustRightInd w:val="0"/>
        <w:spacing w:line="360" w:lineRule="auto"/>
        <w:ind w:firstLine="482"/>
        <w:rPr>
          <w:rFonts w:hint="eastAsia" w:ascii="宋体" w:hAnsi="宋体" w:eastAsia="宋体" w:cs="宋体"/>
          <w:b/>
          <w:bCs/>
          <w:color w:val="auto"/>
          <w:sz w:val="24"/>
          <w:highlight w:val="none"/>
          <w:shd w:val="clear" w:color="auto" w:fill="auto"/>
        </w:rPr>
      </w:pPr>
      <w:r>
        <w:rPr>
          <w:rFonts w:hint="eastAsia" w:ascii="宋体" w:hAnsi="宋体" w:cs="宋体"/>
          <w:b/>
          <w:bCs/>
          <w:color w:val="auto"/>
          <w:sz w:val="24"/>
          <w:highlight w:val="none"/>
          <w:shd w:val="clear" w:color="auto" w:fill="auto"/>
          <w:lang w:val="en-US" w:eastAsia="zh-CN"/>
        </w:rPr>
        <w:t>28</w:t>
      </w:r>
      <w:r>
        <w:rPr>
          <w:rFonts w:hint="eastAsia" w:ascii="宋体" w:hAnsi="宋体" w:eastAsia="宋体" w:cs="宋体"/>
          <w:b/>
          <w:bCs/>
          <w:color w:val="auto"/>
          <w:sz w:val="24"/>
          <w:highlight w:val="none"/>
          <w:shd w:val="clear" w:color="auto" w:fill="auto"/>
        </w:rPr>
        <w:t xml:space="preserve">. </w:t>
      </w:r>
      <w:r>
        <w:rPr>
          <w:rFonts w:hint="eastAsia" w:ascii="宋体" w:hAnsi="宋体" w:eastAsia="宋体" w:cs="宋体"/>
          <w:b/>
          <w:bCs/>
          <w:color w:val="auto"/>
          <w:sz w:val="24"/>
          <w:highlight w:val="none"/>
          <w:shd w:val="clear" w:color="auto" w:fill="auto"/>
          <w:lang w:val="zh-CN"/>
        </w:rPr>
        <w:t>签订合同</w:t>
      </w:r>
    </w:p>
    <w:p w14:paraId="669AD927">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.1</w:t>
      </w:r>
      <w:r>
        <w:rPr>
          <w:rFonts w:hint="eastAsia" w:ascii="宋体" w:hAnsi="宋体" w:eastAsia="宋体" w:cs="宋体"/>
          <w:color w:val="auto"/>
          <w:sz w:val="24"/>
          <w:szCs w:val="24"/>
          <w:highlight w:val="none"/>
          <w:shd w:val="clear" w:color="auto" w:fill="auto"/>
        </w:rPr>
        <w:t xml:space="preserve"> </w:t>
      </w:r>
      <w:r>
        <w:rPr>
          <w:rFonts w:hint="eastAsia" w:ascii="宋体" w:hAnsi="宋体" w:cs="宋体"/>
          <w:color w:val="auto"/>
          <w:sz w:val="24"/>
          <w:szCs w:val="24"/>
          <w:highlight w:val="none"/>
          <w:shd w:val="clear" w:color="auto" w:fill="auto"/>
          <w:lang w:eastAsia="zh-CN"/>
        </w:rPr>
        <w:t>中标人</w:t>
      </w:r>
      <w:r>
        <w:rPr>
          <w:rFonts w:hint="eastAsia" w:ascii="宋体" w:hAnsi="宋体" w:eastAsia="宋体" w:cs="宋体"/>
          <w:color w:val="auto"/>
          <w:sz w:val="24"/>
          <w:szCs w:val="24"/>
          <w:highlight w:val="none"/>
          <w:shd w:val="clear" w:color="auto" w:fill="auto"/>
        </w:rPr>
        <w:t>应当自《中标通知书》发出之日起30日内，</w:t>
      </w:r>
      <w:r>
        <w:rPr>
          <w:rFonts w:hint="eastAsia" w:ascii="宋体" w:hAnsi="宋体" w:eastAsia="宋体" w:cs="宋体"/>
          <w:color w:val="auto"/>
          <w:sz w:val="24"/>
          <w:highlight w:val="none"/>
          <w:shd w:val="clear" w:color="auto" w:fill="auto"/>
          <w:lang w:val="zh-CN"/>
        </w:rPr>
        <w:t>按照采购代理机构招标文件的约定和中标方投标文件中的承诺与采购单位签订书面合同，所签订的合同不得对采购代理机构招标文件和中标方的投标文件作实质性修改。</w:t>
      </w:r>
    </w:p>
    <w:p w14:paraId="5D2F03B7">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.2 采购单位不得向</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提出任何不合理要求作为签订合同的条件，不得与</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私下订立背离合同实质性内容的协议。</w:t>
      </w:r>
    </w:p>
    <w:p w14:paraId="0DF5CCE6">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.3 合同的双方当事人不得擅自变更、中止或者终止合同。</w:t>
      </w:r>
    </w:p>
    <w:p w14:paraId="1C25FC52">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.4 合同继续履行将损害国家利益和社会公共利益的，双方当事人应当变更、中止或者终止合同。有过错的一方承担赔偿责任，双方都有过错的，各自承担相应责任。</w:t>
      </w:r>
    </w:p>
    <w:p w14:paraId="42CB0C5D">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.5 合同履行中，采购人需追加与合同标的相同的货物、工程或者服务的，在不改变其他条款的前提下，经采购人审查后，可以与</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签订补充合同，补充合同须有采购人</w:t>
      </w:r>
      <w:r>
        <w:rPr>
          <w:rFonts w:hint="eastAsia" w:ascii="宋体" w:hAnsi="宋体" w:cs="宋体"/>
          <w:color w:val="auto"/>
          <w:sz w:val="24"/>
          <w:highlight w:val="none"/>
          <w:shd w:val="clear" w:color="auto" w:fill="auto"/>
          <w:lang w:val="en-US" w:eastAsia="zh-CN"/>
        </w:rPr>
        <w:t>签</w:t>
      </w:r>
      <w:r>
        <w:rPr>
          <w:rFonts w:hint="eastAsia" w:ascii="宋体" w:hAnsi="宋体" w:eastAsia="宋体" w:cs="宋体"/>
          <w:color w:val="auto"/>
          <w:sz w:val="24"/>
          <w:highlight w:val="none"/>
          <w:shd w:val="clear" w:color="auto" w:fill="auto"/>
          <w:lang w:val="zh-CN"/>
        </w:rPr>
        <w:t>章，但所有补充合同的采购金额不得超过原合同金额的10%。</w:t>
      </w:r>
    </w:p>
    <w:p w14:paraId="5605DE21">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.5.1 采购人在授予中标人合同时，经审查采购人的书面申请后，有权对招标文件中规定的货物和服务的数量在10%的幅度内予以增加或减少，并要在合同中增加条款进行说明。</w:t>
      </w:r>
    </w:p>
    <w:p w14:paraId="0E8C49D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.6 如</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拒签合同，则按违约处理。采购人将没收其合同履约保证金。</w:t>
      </w:r>
    </w:p>
    <w:p w14:paraId="68E2F2CE">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7 采购代理机构的招标文件、中标方的投标文件及其澄清、询标（答疑）文件等，均做为签订合同的法律依据。</w:t>
      </w:r>
    </w:p>
    <w:p w14:paraId="70D1B5D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 在未经采购人允许的情况下，不允许中标人将成交项目分包或转交他人承担。而且，采购人也不得直接指定分包人。</w:t>
      </w:r>
    </w:p>
    <w:p w14:paraId="173625C0">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.8.1 经采购人同意，</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可以依法采取分包方式履行合同。合同分包履行的，</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就采购项目和分包项目向采购人负责，分包</w:t>
      </w:r>
      <w:r>
        <w:rPr>
          <w:rFonts w:hint="eastAsia" w:ascii="宋体" w:hAnsi="宋体" w:cs="宋体"/>
          <w:color w:val="auto"/>
          <w:sz w:val="24"/>
          <w:highlight w:val="none"/>
          <w:shd w:val="clear" w:color="auto" w:fill="auto"/>
          <w:lang w:val="zh-CN"/>
        </w:rPr>
        <w:t>投标人</w:t>
      </w:r>
      <w:r>
        <w:rPr>
          <w:rFonts w:hint="eastAsia" w:ascii="宋体" w:hAnsi="宋体" w:eastAsia="宋体" w:cs="宋体"/>
          <w:color w:val="auto"/>
          <w:sz w:val="24"/>
          <w:highlight w:val="none"/>
          <w:shd w:val="clear" w:color="auto" w:fill="auto"/>
          <w:lang w:val="zh-CN"/>
        </w:rPr>
        <w:t>向分包项目承担责任。</w:t>
      </w:r>
    </w:p>
    <w:p w14:paraId="010EFB6B">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.8.2 对于不具备分包条件或者不符合分包规定的，采购人有权在签订合同或</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提出分包要求时予以拒绝。如发现</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转包或违法分包时，有权要求其改正；拒不改正的，有权要求终止合同，并报请有关行政监督部门查处。</w:t>
      </w:r>
    </w:p>
    <w:p w14:paraId="5B30B08A">
      <w:pPr>
        <w:shd w:val="clear"/>
        <w:autoSpaceDE w:val="0"/>
        <w:autoSpaceDN w:val="0"/>
        <w:adjustRightInd w:val="0"/>
        <w:spacing w:line="360" w:lineRule="auto"/>
        <w:ind w:firstLine="472"/>
        <w:rPr>
          <w:rFonts w:hint="eastAsia" w:ascii="宋体" w:hAnsi="宋体" w:eastAsia="宋体" w:cs="宋体"/>
          <w:color w:val="auto"/>
          <w:sz w:val="24"/>
          <w:highlight w:val="none"/>
          <w:shd w:val="clear" w:color="auto" w:fill="auto"/>
          <w:lang w:val="zh-CN"/>
        </w:rPr>
      </w:pPr>
      <w:r>
        <w:rPr>
          <w:rFonts w:hint="eastAsia" w:ascii="宋体" w:hAnsi="宋体" w:cs="宋体"/>
          <w:color w:val="auto"/>
          <w:sz w:val="24"/>
          <w:highlight w:val="none"/>
          <w:shd w:val="clear" w:color="auto" w:fill="auto"/>
          <w:lang w:val="en-US" w:eastAsia="zh-CN"/>
        </w:rPr>
        <w:t>28</w:t>
      </w:r>
      <w:r>
        <w:rPr>
          <w:rFonts w:hint="eastAsia" w:ascii="宋体" w:hAnsi="宋体" w:eastAsia="宋体" w:cs="宋体"/>
          <w:color w:val="auto"/>
          <w:sz w:val="24"/>
          <w:highlight w:val="none"/>
          <w:shd w:val="clear" w:color="auto" w:fill="auto"/>
          <w:lang w:val="zh-CN"/>
        </w:rPr>
        <w:t xml:space="preserve">.8.2.1 </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必须与采购人协商后，共同决定将合同标的中的部分由第三方承担供货和服务责任，但</w:t>
      </w:r>
      <w:r>
        <w:rPr>
          <w:rFonts w:hint="eastAsia" w:ascii="宋体" w:hAnsi="宋体" w:cs="宋体"/>
          <w:color w:val="auto"/>
          <w:sz w:val="24"/>
          <w:highlight w:val="none"/>
          <w:shd w:val="clear" w:color="auto" w:fill="auto"/>
          <w:lang w:val="zh-CN"/>
        </w:rPr>
        <w:t>中标人</w:t>
      </w:r>
      <w:r>
        <w:rPr>
          <w:rFonts w:hint="eastAsia" w:ascii="宋体" w:hAnsi="宋体" w:eastAsia="宋体" w:cs="宋体"/>
          <w:color w:val="auto"/>
          <w:sz w:val="24"/>
          <w:highlight w:val="none"/>
          <w:shd w:val="clear" w:color="auto" w:fill="auto"/>
          <w:lang w:val="zh-CN"/>
        </w:rPr>
        <w:t>必须对合同标的的全部内容向采购人负责，并保证第三方提供的供货和服务符合采购代理机构招标文件的约定和其投标文件的承诺及相关约定。</w:t>
      </w:r>
    </w:p>
    <w:p w14:paraId="57A61478">
      <w:pPr>
        <w:rPr>
          <w:rFonts w:hint="eastAsia" w:ascii="宋体" w:hAnsi="宋体" w:eastAsia="宋体" w:cs="宋体"/>
          <w:b/>
          <w:color w:val="auto"/>
          <w:sz w:val="36"/>
          <w:highlight w:val="none"/>
          <w:shd w:val="clear" w:color="auto" w:fill="auto"/>
        </w:rPr>
      </w:pPr>
    </w:p>
    <w:p w14:paraId="2DD07385">
      <w:pPr>
        <w:spacing w:line="360" w:lineRule="auto"/>
        <w:jc w:val="center"/>
        <w:rPr>
          <w:rFonts w:hint="eastAsia" w:ascii="宋体" w:hAnsi="宋体" w:eastAsia="宋体" w:cs="宋体"/>
          <w:b/>
          <w:color w:val="auto"/>
          <w:sz w:val="36"/>
          <w:highlight w:val="none"/>
          <w:shd w:val="clear" w:color="auto" w:fill="auto"/>
        </w:rPr>
        <w:sectPr>
          <w:pgSz w:w="11910" w:h="16840"/>
          <w:pgMar w:top="1440" w:right="1800" w:bottom="1043" w:left="1800" w:header="714" w:footer="587" w:gutter="0"/>
          <w:pgNumType w:fmt="decimal"/>
          <w:cols w:space="720" w:num="1"/>
        </w:sectPr>
      </w:pPr>
    </w:p>
    <w:p w14:paraId="7983A0D1">
      <w:pPr>
        <w:spacing w:line="360" w:lineRule="auto"/>
        <w:jc w:val="cente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第七部分 商务部分</w:t>
      </w:r>
    </w:p>
    <w:p w14:paraId="3DD4B862">
      <w:pPr>
        <w:spacing w:line="360" w:lineRule="auto"/>
        <w:jc w:val="center"/>
        <w:rPr>
          <w:rFonts w:hint="eastAsia" w:ascii="宋体" w:hAnsi="宋体" w:eastAsia="宋体" w:cs="宋体"/>
          <w:b/>
          <w:color w:val="auto"/>
          <w:sz w:val="36"/>
          <w:highlight w:val="none"/>
          <w:shd w:val="clear" w:color="auto" w:fill="auto"/>
          <w:lang w:eastAsia="zh-CN"/>
        </w:rPr>
      </w:pPr>
      <w:r>
        <w:rPr>
          <w:rFonts w:hint="eastAsia" w:ascii="宋体" w:hAnsi="宋体" w:cs="宋体"/>
          <w:sz w:val="24"/>
        </w:rPr>
        <w:t>（</w:t>
      </w:r>
      <w:r>
        <w:rPr>
          <w:rFonts w:hint="eastAsia" w:ascii="宋体" w:hAnsi="宋体" w:cs="宋体"/>
          <w:b/>
          <w:bCs/>
          <w:sz w:val="24"/>
        </w:rPr>
        <w:t>招标人与中标人自行协商签订合同，本合同仅供参考</w:t>
      </w:r>
      <w:r>
        <w:rPr>
          <w:rFonts w:hint="eastAsia" w:ascii="宋体" w:hAnsi="宋体" w:cs="宋体"/>
          <w:sz w:val="24"/>
        </w:rPr>
        <w:t>）</w:t>
      </w:r>
    </w:p>
    <w:p w14:paraId="34AE639D">
      <w:pPr>
        <w:shd w:val="clear"/>
        <w:spacing w:line="360" w:lineRule="auto"/>
        <w:jc w:val="both"/>
        <w:rPr>
          <w:rFonts w:hint="eastAsia" w:ascii="宋体" w:hAnsi="宋体" w:eastAsia="宋体" w:cs="宋体"/>
          <w:b/>
          <w:color w:val="auto"/>
          <w:sz w:val="36"/>
          <w:highlight w:val="none"/>
          <w:shd w:val="clear" w:color="auto" w:fill="auto"/>
        </w:rPr>
      </w:pPr>
    </w:p>
    <w:p w14:paraId="3799CA3C">
      <w:pPr>
        <w:pStyle w:val="9"/>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2ACB9D2">
      <w:pPr>
        <w:pStyle w:val="9"/>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0BCB4904">
      <w:pPr>
        <w:rPr>
          <w:rFonts w:ascii="宋体" w:hAnsi="宋体" w:cs="宋体"/>
          <w:b/>
          <w:bCs/>
          <w:spacing w:val="-20"/>
          <w:kern w:val="44"/>
          <w:sz w:val="40"/>
          <w:szCs w:val="40"/>
        </w:rPr>
      </w:pPr>
    </w:p>
    <w:p w14:paraId="412FB9CC">
      <w:pPr>
        <w:rPr>
          <w:rFonts w:ascii="宋体" w:hAnsi="宋体" w:cs="宋体"/>
          <w:b/>
          <w:bCs/>
          <w:spacing w:val="-20"/>
          <w:kern w:val="44"/>
          <w:sz w:val="40"/>
          <w:szCs w:val="40"/>
        </w:rPr>
      </w:pPr>
    </w:p>
    <w:p w14:paraId="56A78E56">
      <w:pPr>
        <w:rPr>
          <w:rFonts w:ascii="宋体" w:hAnsi="宋体" w:cs="宋体"/>
          <w:b/>
          <w:bCs/>
          <w:spacing w:val="-20"/>
          <w:kern w:val="44"/>
          <w:sz w:val="40"/>
          <w:szCs w:val="40"/>
        </w:rPr>
      </w:pPr>
    </w:p>
    <w:p w14:paraId="56B9712A">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2FD29D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3B88F0D">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C73DD8B">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3D2A738B">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447AD3E"/>
    <w:p w14:paraId="489D46CA">
      <w:pPr>
        <w:rPr>
          <w:rFonts w:eastAsia="黑体"/>
          <w:sz w:val="44"/>
          <w:szCs w:val="44"/>
        </w:rPr>
      </w:pPr>
      <w:r>
        <w:rPr>
          <w:rFonts w:eastAsia="黑体"/>
          <w:sz w:val="44"/>
          <w:szCs w:val="44"/>
        </w:rPr>
        <w:br w:type="page"/>
      </w:r>
    </w:p>
    <w:p w14:paraId="0B33C3C0">
      <w:pPr>
        <w:rPr>
          <w:rFonts w:eastAsia="黑体"/>
          <w:sz w:val="44"/>
          <w:szCs w:val="44"/>
        </w:rPr>
      </w:pPr>
    </w:p>
    <w:p w14:paraId="674FD43F">
      <w:pPr>
        <w:rPr>
          <w:rFonts w:eastAsia="黑体"/>
          <w:sz w:val="44"/>
          <w:szCs w:val="44"/>
        </w:rPr>
      </w:pPr>
    </w:p>
    <w:p w14:paraId="23463598">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3CCB7479">
      <w:pPr>
        <w:ind w:firstLine="640" w:firstLineChars="200"/>
        <w:rPr>
          <w:rFonts w:hint="eastAsia" w:ascii="仿宋_GB2312" w:hAnsi="仿宋_GB2312" w:eastAsia="仿宋_GB2312" w:cs="仿宋_GB2312"/>
          <w:sz w:val="32"/>
          <w:szCs w:val="32"/>
          <w:lang w:val="en-US" w:eastAsia="zh-CN"/>
        </w:rPr>
      </w:pPr>
    </w:p>
    <w:p w14:paraId="39D69DF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17A6AE17">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5A6DCED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46C9535B">
      <w:pPr>
        <w:ind w:firstLine="880" w:firstLineChars="200"/>
        <w:jc w:val="both"/>
        <w:rPr>
          <w:rFonts w:eastAsia="黑体"/>
          <w:sz w:val="44"/>
          <w:szCs w:val="44"/>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8FA31D5">
      <w:pPr>
        <w:pStyle w:val="3"/>
        <w:adjustRightInd w:val="0"/>
        <w:snapToGrid w:val="0"/>
        <w:spacing w:beforeLines="0" w:line="400" w:lineRule="exact"/>
        <w:jc w:val="center"/>
        <w:rPr>
          <w:rFonts w:hint="eastAsia" w:ascii="黑体" w:hAnsi="黑体" w:eastAsia="黑体"/>
          <w:sz w:val="28"/>
          <w:szCs w:val="28"/>
        </w:rPr>
      </w:pPr>
      <w:bookmarkStart w:id="2" w:name="_Toc22209"/>
    </w:p>
    <w:p w14:paraId="1B2DAD76">
      <w:pPr>
        <w:pStyle w:val="3"/>
        <w:adjustRightInd w:val="0"/>
        <w:snapToGrid w:val="0"/>
        <w:spacing w:beforeLines="0" w:line="360" w:lineRule="auto"/>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
    </w:p>
    <w:p w14:paraId="2D292B59">
      <w:pPr>
        <w:pStyle w:val="3"/>
        <w:adjustRightInd w:val="0"/>
        <w:snapToGrid w:val="0"/>
        <w:spacing w:beforeLines="0" w:line="360" w:lineRule="auto"/>
        <w:jc w:val="center"/>
        <w:rPr>
          <w:rFonts w:hint="eastAsia" w:ascii="黑体" w:hAnsi="华文中宋" w:eastAsia="黑体"/>
          <w:b w:val="0"/>
          <w:bCs w:val="0"/>
          <w:sz w:val="28"/>
          <w:szCs w:val="28"/>
        </w:rPr>
      </w:pPr>
    </w:p>
    <w:p w14:paraId="1C8F0F46">
      <w:pPr>
        <w:adjustRightInd w:val="0"/>
        <w:snapToGrid w:val="0"/>
        <w:spacing w:before="0" w:beforeLines="0" w:line="360" w:lineRule="auto"/>
        <w:rPr>
          <w:rFonts w:ascii="宋体" w:hAnsi="宋体"/>
          <w:sz w:val="24"/>
          <w:szCs w:val="24"/>
        </w:rPr>
      </w:pPr>
      <w:r>
        <w:rPr>
          <w:rFonts w:hint="eastAsia" w:ascii="宋体" w:hAnsi="宋体"/>
          <w:sz w:val="24"/>
          <w:szCs w:val="24"/>
        </w:rPr>
        <w:t>甲方（全称）：</w:t>
      </w:r>
      <w:r>
        <w:rPr>
          <w:rFonts w:hint="eastAsia" w:ascii="宋体" w:hAnsi="宋体"/>
          <w:sz w:val="24"/>
          <w:szCs w:val="24"/>
          <w:u w:val="single"/>
        </w:rPr>
        <w:t xml:space="preserve">                        </w:t>
      </w:r>
      <w:r>
        <w:rPr>
          <w:rFonts w:hint="eastAsia" w:ascii="宋体" w:hAnsi="宋体"/>
          <w:sz w:val="24"/>
          <w:szCs w:val="24"/>
        </w:rPr>
        <w:t>（采购人</w:t>
      </w:r>
      <w:r>
        <w:rPr>
          <w:rFonts w:hint="eastAsia" w:ascii="宋体" w:hAnsi="宋体"/>
          <w:sz w:val="24"/>
          <w:szCs w:val="24"/>
          <w:lang w:eastAsia="zh-CN"/>
        </w:rPr>
        <w:t>、受采购人委托签订合同的单位</w:t>
      </w:r>
      <w:r>
        <w:rPr>
          <w:rFonts w:hint="eastAsia" w:ascii="宋体" w:hAnsi="宋体"/>
          <w:sz w:val="24"/>
          <w:szCs w:val="24"/>
        </w:rPr>
        <w:t>或采购</w:t>
      </w:r>
      <w:r>
        <w:rPr>
          <w:rFonts w:hint="eastAsia" w:ascii="宋体" w:hAnsi="宋体"/>
          <w:sz w:val="24"/>
          <w:szCs w:val="24"/>
          <w:lang w:val="en-US" w:eastAsia="zh-CN"/>
        </w:rPr>
        <w:tab/>
      </w:r>
      <w:r>
        <w:rPr>
          <w:rFonts w:hint="eastAsia" w:ascii="宋体" w:hAnsi="宋体"/>
          <w:sz w:val="24"/>
          <w:szCs w:val="24"/>
          <w:lang w:val="en-US" w:eastAsia="zh-CN"/>
        </w:rPr>
        <w:t xml:space="preserve">                                   </w:t>
      </w:r>
      <w:r>
        <w:rPr>
          <w:rFonts w:hint="eastAsia" w:ascii="宋体" w:hAnsi="宋体"/>
          <w:sz w:val="24"/>
          <w:szCs w:val="24"/>
        </w:rPr>
        <w:t>文件约定的合同甲方）</w:t>
      </w:r>
    </w:p>
    <w:p w14:paraId="2451CC48">
      <w:pPr>
        <w:adjustRightInd w:val="0"/>
        <w:snapToGrid w:val="0"/>
        <w:spacing w:before="0" w:beforeLines="0" w:line="360" w:lineRule="auto"/>
        <w:rPr>
          <w:rFonts w:ascii="宋体" w:hAnsi="宋体"/>
          <w:sz w:val="24"/>
          <w:szCs w:val="24"/>
        </w:rPr>
      </w:pPr>
      <w:r>
        <w:rPr>
          <w:rFonts w:hint="eastAsia" w:ascii="宋体" w:hAnsi="宋体"/>
          <w:sz w:val="24"/>
          <w:szCs w:val="24"/>
        </w:rPr>
        <w:t>乙方</w:t>
      </w:r>
      <w:r>
        <w:rPr>
          <w:rFonts w:hint="eastAsia" w:ascii="宋体" w:hAnsi="宋体"/>
          <w:sz w:val="24"/>
          <w:szCs w:val="24"/>
          <w:lang w:val="en-US" w:eastAsia="zh-CN"/>
        </w:rPr>
        <w:t>1</w:t>
      </w:r>
      <w:r>
        <w:rPr>
          <w:rFonts w:hint="eastAsia" w:ascii="宋体" w:hAnsi="宋体"/>
          <w:sz w:val="24"/>
          <w:szCs w:val="24"/>
        </w:rPr>
        <w:t>（全称）：</w:t>
      </w:r>
      <w:r>
        <w:rPr>
          <w:rFonts w:hint="eastAsia" w:ascii="宋体" w:hAnsi="宋体"/>
          <w:sz w:val="24"/>
          <w:szCs w:val="24"/>
          <w:u w:val="single"/>
        </w:rPr>
        <w:t xml:space="preserve">                       </w:t>
      </w:r>
      <w:r>
        <w:rPr>
          <w:rFonts w:hint="eastAsia" w:ascii="宋体" w:hAnsi="宋体"/>
          <w:sz w:val="24"/>
          <w:szCs w:val="24"/>
        </w:rPr>
        <w:t>（供应商）</w:t>
      </w:r>
    </w:p>
    <w:p w14:paraId="7E301F0A">
      <w:pPr>
        <w:adjustRightInd w:val="0"/>
        <w:snapToGrid w:val="0"/>
        <w:spacing w:before="0" w:beforeLines="0" w:line="360" w:lineRule="auto"/>
        <w:rPr>
          <w:rFonts w:hint="eastAsia" w:ascii="宋体" w:hAnsi="宋体"/>
          <w:sz w:val="24"/>
          <w:szCs w:val="24"/>
        </w:rPr>
      </w:pPr>
      <w:r>
        <w:rPr>
          <w:rFonts w:hint="eastAsia" w:ascii="宋体" w:hAnsi="宋体"/>
          <w:sz w:val="24"/>
          <w:szCs w:val="24"/>
        </w:rPr>
        <w:t>乙方2（全称）：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4278EE69">
      <w:pPr>
        <w:adjustRightInd w:val="0"/>
        <w:snapToGrid w:val="0"/>
        <w:spacing w:before="0" w:beforeLines="0" w:line="360" w:lineRule="auto"/>
        <w:rPr>
          <w:rFonts w:hint="eastAsia" w:ascii="宋体" w:hAnsi="宋体"/>
          <w:sz w:val="24"/>
          <w:szCs w:val="24"/>
        </w:rPr>
      </w:pPr>
      <w:r>
        <w:rPr>
          <w:rFonts w:hint="eastAsia"/>
          <w:sz w:val="24"/>
          <w:szCs w:val="24"/>
          <w:lang w:eastAsia="zh-CN"/>
        </w:rPr>
        <w:t>乙方</w:t>
      </w:r>
      <w:r>
        <w:rPr>
          <w:rFonts w:hint="eastAsia" w:ascii="宋体" w:hAnsi="宋体"/>
          <w:sz w:val="24"/>
          <w:szCs w:val="24"/>
          <w:lang w:val="en-US" w:eastAsia="zh-CN"/>
        </w:rPr>
        <w:t>3</w:t>
      </w:r>
      <w:r>
        <w:rPr>
          <w:rFonts w:hint="eastAsia"/>
          <w:sz w:val="24"/>
          <w:szCs w:val="24"/>
          <w:lang w:val="en-US" w:eastAsia="zh-CN"/>
        </w:rPr>
        <w:t>（全称）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3839D62A">
      <w:pPr>
        <w:spacing w:beforeLines="0" w:line="360" w:lineRule="auto"/>
        <w:rPr>
          <w:rFonts w:hint="default" w:eastAsia="宋体"/>
          <w:sz w:val="24"/>
          <w:szCs w:val="24"/>
          <w:lang w:val="en-US" w:eastAsia="zh-CN"/>
        </w:rPr>
      </w:pPr>
    </w:p>
    <w:p w14:paraId="14418C37">
      <w:pPr>
        <w:pStyle w:val="10"/>
        <w:adjustRightInd w:val="0"/>
        <w:snapToGrid w:val="0"/>
        <w:spacing w:before="0" w:beforeLines="0" w:after="0" w:line="360" w:lineRule="auto"/>
        <w:ind w:left="0" w:leftChars="0" w:firstLine="480" w:firstLineChars="200"/>
        <w:rPr>
          <w:rFonts w:ascii="宋体" w:hAnsi="宋体"/>
          <w:szCs w:val="21"/>
        </w:rPr>
      </w:pPr>
      <w:r>
        <w:rPr>
          <w:rFonts w:hint="eastAsia" w:ascii="宋体" w:hAnsi="宋体"/>
          <w:sz w:val="24"/>
          <w:szCs w:val="24"/>
        </w:rPr>
        <w:t>依据《中华人民共和国民法典》</w:t>
      </w:r>
      <w:r>
        <w:rPr>
          <w:rFonts w:hint="eastAsia" w:ascii="宋体" w:hAnsi="宋体"/>
          <w:sz w:val="24"/>
          <w:szCs w:val="24"/>
          <w:lang w:eastAsia="zh-CN"/>
        </w:rPr>
        <w:t>、</w:t>
      </w:r>
      <w:r>
        <w:rPr>
          <w:rFonts w:hint="eastAsia" w:ascii="宋体" w:hAnsi="宋体"/>
          <w:sz w:val="24"/>
          <w:szCs w:val="24"/>
        </w:rPr>
        <w:t>《中华人民共和国政府采购法》等有关的法律法规，以及</w:t>
      </w:r>
      <w:r>
        <w:rPr>
          <w:rFonts w:hint="eastAsia" w:ascii="宋体" w:hAnsi="宋体"/>
          <w:i w:val="0"/>
          <w:iCs w:val="0"/>
          <w:sz w:val="24"/>
          <w:szCs w:val="24"/>
          <w:u w:val="none"/>
          <w:lang w:eastAsia="zh-CN"/>
        </w:rPr>
        <w:t>本采购项目</w:t>
      </w:r>
      <w:r>
        <w:rPr>
          <w:rFonts w:hint="eastAsia" w:ascii="宋体" w:hAnsi="宋体"/>
          <w:sz w:val="24"/>
          <w:szCs w:val="24"/>
        </w:rPr>
        <w:t>的</w:t>
      </w:r>
      <w:r>
        <w:rPr>
          <w:rFonts w:hint="eastAsia" w:ascii="宋体" w:hAnsi="宋体"/>
          <w:sz w:val="24"/>
          <w:szCs w:val="24"/>
          <w:lang w:eastAsia="zh-CN"/>
        </w:rPr>
        <w:t>招标</w:t>
      </w:r>
      <w:r>
        <w:rPr>
          <w:rFonts w:hint="eastAsia" w:ascii="宋体" w:hAnsi="宋体"/>
          <w:sz w:val="24"/>
          <w:szCs w:val="24"/>
          <w:lang w:val="en-US" w:eastAsia="zh-CN"/>
        </w:rPr>
        <w:t>/谈判</w:t>
      </w:r>
      <w:r>
        <w:rPr>
          <w:rFonts w:hint="eastAsia" w:ascii="宋体" w:hAnsi="宋体"/>
          <w:sz w:val="24"/>
          <w:szCs w:val="24"/>
          <w:lang w:eastAsia="zh-CN"/>
        </w:rPr>
        <w:t>文件等</w:t>
      </w:r>
      <w:r>
        <w:rPr>
          <w:rFonts w:hint="eastAsia" w:ascii="宋体" w:hAnsi="宋体"/>
          <w:sz w:val="24"/>
          <w:szCs w:val="24"/>
        </w:rPr>
        <w:t>采购文件</w:t>
      </w:r>
      <w:r>
        <w:rPr>
          <w:rFonts w:hint="eastAsia" w:ascii="宋体" w:hAnsi="宋体"/>
          <w:sz w:val="24"/>
          <w:szCs w:val="24"/>
          <w:lang w:eastAsia="zh-CN"/>
        </w:rPr>
        <w:t>、</w:t>
      </w:r>
      <w:r>
        <w:rPr>
          <w:rFonts w:hint="eastAsia" w:ascii="宋体" w:hAnsi="宋体"/>
          <w:sz w:val="24"/>
          <w:szCs w:val="24"/>
        </w:rPr>
        <w:t>乙方的《投标（响应）文件》及《中标（成交）通知书》，甲乙双方同意签订本合同。具体情况及要求如下：</w:t>
      </w:r>
      <w:r>
        <w:rPr>
          <w:rFonts w:hint="eastAsia" w:ascii="宋体" w:hAnsi="宋体"/>
          <w:szCs w:val="21"/>
        </w:rPr>
        <w:t xml:space="preserve">     </w:t>
      </w:r>
    </w:p>
    <w:p w14:paraId="512242FF">
      <w:pPr>
        <w:numPr>
          <w:ilvl w:val="0"/>
          <w:numId w:val="6"/>
        </w:numPr>
        <w:adjustRightInd w:val="0"/>
        <w:snapToGrid w:val="0"/>
        <w:spacing w:before="0" w:beforeLines="0" w:line="360" w:lineRule="auto"/>
        <w:ind w:firstLine="482" w:firstLineChars="200"/>
        <w:rPr>
          <w:rFonts w:ascii="宋体" w:hAnsi="宋体"/>
          <w:b/>
          <w:sz w:val="24"/>
          <w:szCs w:val="24"/>
        </w:rPr>
      </w:pPr>
      <w:r>
        <w:rPr>
          <w:rFonts w:hint="eastAsia" w:ascii="宋体" w:hAnsi="宋体"/>
          <w:b/>
          <w:sz w:val="24"/>
          <w:szCs w:val="24"/>
        </w:rPr>
        <w:t>项目信息</w:t>
      </w:r>
    </w:p>
    <w:p w14:paraId="13828FF6">
      <w:pPr>
        <w:pStyle w:val="10"/>
        <w:numPr>
          <w:ilvl w:val="0"/>
          <w:numId w:val="7"/>
        </w:numPr>
        <w:adjustRightInd w:val="0"/>
        <w:snapToGrid w:val="0"/>
        <w:spacing w:before="0" w:beforeLines="0" w:after="0" w:line="360" w:lineRule="auto"/>
        <w:ind w:left="0" w:leftChars="0" w:firstLine="480" w:firstLineChars="200"/>
        <w:rPr>
          <w:rFonts w:ascii="宋体" w:hAnsi="宋体"/>
          <w:sz w:val="24"/>
          <w:szCs w:val="24"/>
          <w:u w:val="single"/>
        </w:rPr>
      </w:pPr>
      <w:r>
        <w:rPr>
          <w:rFonts w:hint="eastAsia" w:ascii="宋体" w:hAnsi="宋体"/>
          <w:sz w:val="24"/>
          <w:szCs w:val="24"/>
        </w:rPr>
        <w:t>采购项目名称：</w:t>
      </w:r>
      <w:r>
        <w:rPr>
          <w:rFonts w:ascii="宋体" w:hAnsi="宋体"/>
          <w:sz w:val="24"/>
          <w:szCs w:val="24"/>
          <w:u w:val="single"/>
        </w:rPr>
        <w:t xml:space="preserve">                                          </w:t>
      </w:r>
    </w:p>
    <w:p w14:paraId="446EC4B0">
      <w:pPr>
        <w:pStyle w:val="10"/>
        <w:numPr>
          <w:ilvl w:val="-1"/>
          <w:numId w:val="0"/>
        </w:numPr>
        <w:tabs>
          <w:tab w:val="left" w:pos="999"/>
        </w:tabs>
        <w:adjustRightInd w:val="0"/>
        <w:snapToGrid w:val="0"/>
        <w:spacing w:before="0" w:beforeLines="0" w:after="0" w:line="360" w:lineRule="auto"/>
        <w:ind w:left="0" w:leftChars="0" w:firstLine="0" w:firstLineChars="0"/>
        <w:rPr>
          <w:rFonts w:hint="default" w:ascii="宋体" w:hAnsi="宋体" w:eastAsia="宋体"/>
          <w:sz w:val="24"/>
          <w:szCs w:val="24"/>
          <w:u w:val="none"/>
          <w:lang w:val="en-US" w:eastAsia="zh-CN"/>
        </w:rPr>
      </w:pPr>
      <w:r>
        <w:rPr>
          <w:rFonts w:hint="eastAsia" w:ascii="宋体" w:hAnsi="宋体"/>
          <w:sz w:val="24"/>
          <w:szCs w:val="24"/>
          <w:u w:val="none"/>
          <w:lang w:val="en-US" w:eastAsia="zh-CN"/>
        </w:rPr>
        <w:t xml:space="preserve">         采购项目编号：</w:t>
      </w:r>
      <w:r>
        <w:rPr>
          <w:rFonts w:ascii="宋体" w:hAnsi="宋体"/>
          <w:sz w:val="24"/>
          <w:szCs w:val="24"/>
          <w:u w:val="single"/>
        </w:rPr>
        <w:t xml:space="preserve">                                          </w:t>
      </w:r>
    </w:p>
    <w:p w14:paraId="408C117D">
      <w:pPr>
        <w:pStyle w:val="10"/>
        <w:adjustRightInd w:val="0"/>
        <w:snapToGrid w:val="0"/>
        <w:spacing w:before="0" w:beforeLines="0" w:after="0" w:line="360" w:lineRule="auto"/>
        <w:ind w:left="0" w:leftChars="0" w:firstLine="480" w:firstLineChars="200"/>
        <w:rPr>
          <w:rFonts w:ascii="宋体" w:hAnsi="宋体"/>
          <w:sz w:val="24"/>
          <w:szCs w:val="24"/>
        </w:rPr>
      </w:pPr>
      <w:r>
        <w:rPr>
          <w:rFonts w:hint="eastAsia" w:ascii="宋体" w:hAnsi="宋体"/>
          <w:sz w:val="24"/>
          <w:szCs w:val="24"/>
        </w:rPr>
        <w:t>（2）采购计划编号：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14:paraId="6D16849C">
      <w:pPr>
        <w:adjustRightInd w:val="0"/>
        <w:snapToGrid w:val="0"/>
        <w:spacing w:before="0" w:beforeLines="0" w:line="360" w:lineRule="auto"/>
        <w:ind w:firstLine="480" w:firstLineChars="200"/>
        <w:rPr>
          <w:rFonts w:hint="eastAsia" w:ascii="宋体" w:hAnsi="宋体"/>
          <w:sz w:val="24"/>
          <w:szCs w:val="24"/>
        </w:rPr>
      </w:pPr>
      <w:r>
        <w:rPr>
          <w:rFonts w:hint="eastAsia" w:ascii="宋体" w:hAnsi="宋体"/>
          <w:sz w:val="24"/>
          <w:szCs w:val="24"/>
        </w:rPr>
        <w:t>（3）项目内容：</w:t>
      </w:r>
    </w:p>
    <w:p w14:paraId="45F4A353">
      <w:pPr>
        <w:adjustRightInd w:val="0"/>
        <w:snapToGrid w:val="0"/>
        <w:spacing w:before="0" w:beforeLines="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lang w:eastAsia="zh-CN"/>
        </w:rPr>
        <w:t>采购标的及数量</w:t>
      </w:r>
      <w:r>
        <w:rPr>
          <w:rFonts w:hint="eastAsia" w:ascii="宋体" w:hAnsi="宋体"/>
          <w:sz w:val="24"/>
          <w:szCs w:val="24"/>
          <w:lang w:val="en-US" w:eastAsia="zh-CN"/>
        </w:rPr>
        <w:t>（台/套</w:t>
      </w:r>
      <w:r>
        <w:rPr>
          <w:rFonts w:hint="default" w:ascii="宋体" w:hAnsi="宋体"/>
          <w:sz w:val="24"/>
          <w:szCs w:val="24"/>
          <w:lang w:val="en" w:eastAsia="zh-CN"/>
        </w:rPr>
        <w:t>/</w:t>
      </w:r>
      <w:r>
        <w:rPr>
          <w:rFonts w:hint="eastAsia" w:ascii="宋体" w:hAnsi="宋体"/>
          <w:sz w:val="24"/>
          <w:szCs w:val="24"/>
          <w:lang w:val="en" w:eastAsia="zh-CN"/>
        </w:rPr>
        <w:t>个</w:t>
      </w:r>
      <w:r>
        <w:rPr>
          <w:rFonts w:hint="default" w:ascii="宋体" w:hAnsi="宋体"/>
          <w:sz w:val="24"/>
          <w:szCs w:val="24"/>
          <w:lang w:val="en" w:eastAsia="zh-CN"/>
        </w:rPr>
        <w:t>/</w:t>
      </w:r>
      <w:r>
        <w:rPr>
          <w:rFonts w:hint="eastAsia" w:ascii="宋体" w:hAnsi="宋体"/>
          <w:sz w:val="24"/>
          <w:szCs w:val="24"/>
          <w:lang w:val="en" w:eastAsia="zh-CN"/>
        </w:rPr>
        <w:t>架</w:t>
      </w:r>
      <w:r>
        <w:rPr>
          <w:rFonts w:hint="default" w:ascii="宋体" w:hAnsi="宋体"/>
          <w:sz w:val="24"/>
          <w:szCs w:val="24"/>
          <w:lang w:val="en" w:eastAsia="zh-CN"/>
        </w:rPr>
        <w:t>/</w:t>
      </w:r>
      <w:r>
        <w:rPr>
          <w:rFonts w:hint="eastAsia" w:ascii="宋体" w:hAnsi="宋体"/>
          <w:sz w:val="24"/>
          <w:szCs w:val="24"/>
          <w:lang w:val="en" w:eastAsia="zh-CN"/>
        </w:rPr>
        <w:t>组等</w:t>
      </w:r>
      <w:r>
        <w:rPr>
          <w:rFonts w:hint="eastAsia" w:ascii="宋体" w:hAnsi="宋体"/>
          <w:sz w:val="24"/>
          <w:szCs w:val="24"/>
          <w:lang w:val="en-US" w:eastAsia="zh-CN"/>
        </w:rPr>
        <w:t>）</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p>
    <w:p w14:paraId="31BA7919">
      <w:pPr>
        <w:numPr>
          <w:ilvl w:val="-1"/>
          <w:numId w:val="0"/>
        </w:numPr>
        <w:adjustRightInd w:val="0"/>
        <w:snapToGrid w:val="0"/>
        <w:spacing w:before="0" w:beforeLines="0" w:line="360" w:lineRule="auto"/>
        <w:ind w:firstLine="480" w:firstLineChars="200"/>
        <w:rPr>
          <w:rFonts w:hint="default" w:ascii="宋体" w:hAnsi="宋体" w:cs="宋体"/>
          <w:sz w:val="24"/>
          <w:szCs w:val="24"/>
          <w:lang w:val="en" w:eastAsia="zh-CN"/>
        </w:rPr>
      </w:pPr>
      <w:r>
        <w:rPr>
          <w:rFonts w:hint="eastAsia" w:ascii="宋体" w:hAnsi="宋体"/>
          <w:sz w:val="24"/>
          <w:szCs w:val="24"/>
          <w:highlight w:val="none"/>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none"/>
          <w:lang w:val="en" w:eastAsia="zh-CN"/>
        </w:rPr>
        <w:t xml:space="preserve">     </w:t>
      </w:r>
      <w:r>
        <w:rPr>
          <w:rFonts w:hint="eastAsia" w:ascii="宋体" w:hAnsi="宋体" w:cs="宋体"/>
          <w:sz w:val="24"/>
          <w:szCs w:val="24"/>
          <w:lang w:val="en-US" w:eastAsia="zh-CN"/>
        </w:rPr>
        <w:t>规格型号：</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r>
        <w:rPr>
          <w:rFonts w:hint="eastAsia" w:ascii="宋体" w:hAnsi="宋体" w:cs="宋体"/>
          <w:sz w:val="24"/>
          <w:szCs w:val="24"/>
          <w:u w:val="single"/>
          <w:lang w:val="en-US" w:eastAsia="zh-CN"/>
        </w:rPr>
        <w:t xml:space="preserve">       </w:t>
      </w:r>
      <w:r>
        <w:rPr>
          <w:rFonts w:hint="default" w:ascii="宋体" w:hAnsi="宋体" w:cs="宋体"/>
          <w:sz w:val="24"/>
          <w:szCs w:val="24"/>
          <w:u w:val="single"/>
          <w:lang w:val="en" w:eastAsia="zh-CN"/>
        </w:rPr>
        <w:t xml:space="preserve">   </w:t>
      </w:r>
    </w:p>
    <w:p w14:paraId="4075C84A">
      <w:pPr>
        <w:adjustRightInd w:val="0"/>
        <w:snapToGrid w:val="0"/>
        <w:spacing w:before="0" w:beforeLines="0" w:line="360" w:lineRule="auto"/>
        <w:ind w:firstLine="1080" w:firstLineChars="450"/>
        <w:rPr>
          <w:rFonts w:ascii="宋体" w:hAnsi="宋体"/>
          <w:sz w:val="24"/>
          <w:szCs w:val="24"/>
          <w:highlight w:val="none"/>
          <w:u w:val="single"/>
        </w:rPr>
      </w:pPr>
      <w:r>
        <w:rPr>
          <w:rFonts w:hint="eastAsia" w:ascii="宋体" w:hAnsi="宋体"/>
          <w:sz w:val="24"/>
          <w:szCs w:val="24"/>
          <w:highlight w:val="none"/>
          <w:u w:val="none"/>
          <w:lang w:val="en-US" w:eastAsia="zh-CN"/>
        </w:rPr>
        <w:t>采购标的的技术要求、商务要求具体见附件。</w:t>
      </w:r>
    </w:p>
    <w:p w14:paraId="79B44BB1">
      <w:pPr>
        <w:numPr>
          <w:ilvl w:val="-1"/>
          <w:numId w:val="0"/>
        </w:numPr>
        <w:adjustRightInd w:val="0"/>
        <w:snapToGrid w:val="0"/>
        <w:spacing w:before="0" w:beforeLines="0" w:line="360" w:lineRule="auto"/>
        <w:ind w:firstLine="1080" w:firstLineChars="450"/>
        <w:rPr>
          <w:rFonts w:hint="eastAsia" w:ascii="宋体" w:hAnsi="宋体" w:cs="宋体"/>
          <w:sz w:val="24"/>
          <w:szCs w:val="24"/>
          <w:lang w:val="en-US" w:eastAsia="zh-CN"/>
        </w:rPr>
      </w:pPr>
      <w:r>
        <w:rPr>
          <w:rFonts w:hint="eastAsia" w:ascii="汉仪书宋二S" w:hAnsi="汉仪书宋二S" w:eastAsia="汉仪书宋二S" w:cs="汉仪书宋二S"/>
          <w:sz w:val="24"/>
          <w:szCs w:val="24"/>
          <w:lang w:val="en-US" w:eastAsia="zh-CN"/>
        </w:rPr>
        <w:t>①</w:t>
      </w:r>
      <w:r>
        <w:rPr>
          <w:rFonts w:hint="eastAsia" w:ascii="宋体" w:hAnsi="宋体" w:cs="宋体"/>
          <w:sz w:val="24"/>
          <w:szCs w:val="24"/>
          <w:lang w:val="en-US" w:eastAsia="zh-CN"/>
        </w:rPr>
        <w:t>涉及信息类产品，请填写该产品关键部件的品牌、型号：</w:t>
      </w:r>
    </w:p>
    <w:p w14:paraId="6C38E155">
      <w:pPr>
        <w:numPr>
          <w:ilvl w:val="-1"/>
          <w:numId w:val="0"/>
        </w:numPr>
        <w:adjustRightInd w:val="0"/>
        <w:snapToGrid w:val="0"/>
        <w:spacing w:before="0" w:beforeLines="0" w:line="360" w:lineRule="auto"/>
        <w:ind w:firstLine="480" w:firstLineChars="200"/>
        <w:rPr>
          <w:rFonts w:hint="eastAsia" w:ascii="宋体" w:hAnsi="宋体" w:cs="宋体"/>
          <w:kern w:val="0"/>
          <w:sz w:val="24"/>
          <w:szCs w:val="24"/>
          <w:u w:val="single"/>
          <w:lang w:val="en-US" w:eastAsia="zh-CN"/>
        </w:rPr>
      </w:pPr>
      <w:r>
        <w:rPr>
          <w:rFonts w:hint="eastAsia" w:ascii="宋体" w:hAnsi="宋体" w:cs="宋体"/>
          <w:sz w:val="24"/>
          <w:szCs w:val="24"/>
          <w:lang w:val="en-US" w:eastAsia="zh-CN"/>
        </w:rPr>
        <w:t xml:space="preserve">     标的名称：</w:t>
      </w:r>
      <w:r>
        <w:rPr>
          <w:rFonts w:hint="eastAsia" w:ascii="宋体" w:hAnsi="宋体" w:cs="宋体"/>
          <w:kern w:val="0"/>
          <w:sz w:val="24"/>
          <w:szCs w:val="24"/>
          <w:u w:val="single"/>
          <w:lang w:val="en-US" w:eastAsia="zh-CN"/>
        </w:rPr>
        <w:t xml:space="preserve">      </w:t>
      </w:r>
      <w:r>
        <w:rPr>
          <w:rFonts w:hint="default" w:ascii="宋体" w:hAnsi="宋体" w:cs="宋体"/>
          <w:kern w:val="0"/>
          <w:sz w:val="24"/>
          <w:szCs w:val="24"/>
          <w:u w:val="single"/>
          <w:lang w:val="en" w:eastAsia="zh-CN"/>
        </w:rPr>
        <w:t xml:space="preserve">               </w:t>
      </w:r>
      <w:r>
        <w:rPr>
          <w:rFonts w:hint="eastAsia" w:ascii="宋体" w:hAnsi="宋体" w:cs="宋体"/>
          <w:kern w:val="0"/>
          <w:sz w:val="24"/>
          <w:szCs w:val="24"/>
          <w:u w:val="single"/>
          <w:lang w:val="en-US" w:eastAsia="zh-CN"/>
        </w:rPr>
        <w:t xml:space="preserve">    </w:t>
      </w:r>
    </w:p>
    <w:p w14:paraId="37A01743">
      <w:pPr>
        <w:numPr>
          <w:ilvl w:val="-1"/>
          <w:numId w:val="0"/>
        </w:numPr>
        <w:adjustRightInd w:val="0"/>
        <w:snapToGrid w:val="0"/>
        <w:spacing w:before="0" w:beforeLines="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关键部件：</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 xml:space="preserve"> </w:t>
      </w:r>
      <w:r>
        <w:rPr>
          <w:rFonts w:hint="eastAsia" w:ascii="宋体" w:hAnsi="宋体" w:cs="宋体"/>
          <w:sz w:val="24"/>
          <w:szCs w:val="24"/>
          <w:lang w:val="en-US" w:eastAsia="zh-CN"/>
        </w:rPr>
        <w:t>品牌：</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lang w:val="en-US" w:eastAsia="zh-CN"/>
        </w:rPr>
        <w:t>型号：</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p>
    <w:p w14:paraId="4B869D55">
      <w:pPr>
        <w:pStyle w:val="57"/>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3DF5D0C2">
      <w:pPr>
        <w:pStyle w:val="57"/>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6A430694">
      <w:pPr>
        <w:pStyle w:val="57"/>
        <w:numPr>
          <w:ilvl w:val="-1"/>
          <w:numId w:val="0"/>
        </w:numPr>
        <w:adjustRightInd w:val="0"/>
        <w:snapToGrid w:val="0"/>
        <w:spacing w:before="0" w:beforeLines="0"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39372EC">
      <w:pPr>
        <w:pStyle w:val="57"/>
        <w:numPr>
          <w:ilvl w:val="-1"/>
          <w:numId w:val="0"/>
        </w:numPr>
        <w:adjustRightInd w:val="0"/>
        <w:snapToGrid w:val="0"/>
        <w:spacing w:before="0" w:beforeLines="0"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汉仪书宋二S" w:hAnsi="汉仪书宋二S" w:eastAsia="汉仪书宋二S" w:cs="汉仪书宋二S"/>
          <w:sz w:val="24"/>
          <w:szCs w:val="24"/>
          <w:lang w:val="en-US" w:eastAsia="zh-CN"/>
        </w:rPr>
        <w:t>②</w:t>
      </w:r>
      <w:r>
        <w:rPr>
          <w:rFonts w:hint="eastAsia" w:ascii="宋体" w:hAnsi="宋体" w:eastAsia="宋体" w:cs="宋体"/>
          <w:sz w:val="24"/>
          <w:szCs w:val="24"/>
          <w:lang w:val="en-US" w:eastAsia="zh-CN"/>
        </w:rPr>
        <w:t>涉及车辆采购，请填写是否属于新能源汽车：</w:t>
      </w:r>
    </w:p>
    <w:p w14:paraId="7D500CE9">
      <w:pPr>
        <w:pStyle w:val="57"/>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rPr>
        <w:t>是</w:t>
      </w:r>
      <w:r>
        <w:rPr>
          <w:rFonts w:hint="eastAsia" w:asciiTheme="minorEastAsia" w:hAnsiTheme="minorEastAsia" w:eastAsiaTheme="minorEastAsia" w:cstheme="minorEastAsia"/>
          <w:iCs w:val="0"/>
          <w:sz w:val="24"/>
          <w:szCs w:val="24"/>
          <w:lang w:eastAsia="zh-CN"/>
        </w:rPr>
        <w:t>，《政府采购品目分类目录》底级品目名称</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数量：</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Theme="minorEastAsia" w:hAnsiTheme="minorEastAsia" w:eastAsiaTheme="minorEastAsia" w:cstheme="minorEastAsia"/>
          <w:iCs w:val="0"/>
          <w:sz w:val="24"/>
          <w:szCs w:val="24"/>
          <w:lang w:val="en-US" w:eastAsia="zh-CN"/>
        </w:rPr>
        <w:t xml:space="preserve"> </w:t>
      </w:r>
    </w:p>
    <w:p w14:paraId="5EAF15E5">
      <w:pPr>
        <w:pStyle w:val="57"/>
        <w:numPr>
          <w:ilvl w:val="-1"/>
          <w:numId w:val="0"/>
        </w:numPr>
        <w:adjustRightInd w:val="0"/>
        <w:snapToGrid w:val="0"/>
        <w:spacing w:before="0" w:beforeLines="0" w:line="360" w:lineRule="auto"/>
        <w:ind w:firstLine="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否</w:t>
      </w:r>
    </w:p>
    <w:p w14:paraId="236D7D51">
      <w:pPr>
        <w:pStyle w:val="57"/>
        <w:numPr>
          <w:ilvl w:val="-1"/>
          <w:numId w:val="0"/>
        </w:numPr>
        <w:adjustRightInd w:val="0"/>
        <w:snapToGrid w:val="0"/>
        <w:spacing w:before="0" w:beforeLines="0" w:line="360" w:lineRule="auto"/>
        <w:ind w:left="0" w:firstLine="0" w:firstLineChars="0"/>
        <w:rPr>
          <w:rFonts w:hint="eastAsia" w:asciiTheme="minorEastAsia" w:hAnsiTheme="minorEastAsia" w:eastAsiaTheme="minorEastAsia" w:cstheme="minorEastAsia"/>
          <w:iCs w:val="0"/>
          <w:sz w:val="24"/>
          <w:szCs w:val="24"/>
          <w:lang w:val="en-US" w:eastAsia="zh-CN"/>
        </w:rPr>
      </w:pPr>
      <w:r>
        <w:rPr>
          <w:rFonts w:hint="eastAsia" w:asciiTheme="minorEastAsia" w:hAnsiTheme="minorEastAsia" w:eastAsiaTheme="minorEastAsia" w:cstheme="minorEastAsia"/>
          <w:iCs w:val="0"/>
          <w:sz w:val="24"/>
          <w:szCs w:val="24"/>
          <w:lang w:val="en-US" w:eastAsia="zh-CN"/>
        </w:rPr>
        <w:t xml:space="preserve">    （</w:t>
      </w:r>
      <w:r>
        <w:rPr>
          <w:rFonts w:hint="default" w:asciiTheme="minorEastAsia" w:hAnsiTheme="minorEastAsia" w:eastAsiaTheme="minorEastAsia" w:cstheme="minorEastAsia"/>
          <w:iCs w:val="0"/>
          <w:sz w:val="24"/>
          <w:szCs w:val="24"/>
          <w:lang w:val="en" w:eastAsia="zh-CN"/>
        </w:rPr>
        <w:t>4</w:t>
      </w:r>
      <w:r>
        <w:rPr>
          <w:rFonts w:hint="eastAsia" w:asciiTheme="minorEastAsia" w:hAnsiTheme="minorEastAsia" w:eastAsiaTheme="minorEastAsia" w:cstheme="minorEastAsia"/>
          <w:iCs w:val="0"/>
          <w:sz w:val="24"/>
          <w:szCs w:val="24"/>
          <w:lang w:val="en-US" w:eastAsia="zh-CN"/>
        </w:rPr>
        <w:t>）政府采购组织形式：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政府集中采购</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 xml:space="preserve">部门集中采购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val="en-US" w:eastAsia="zh-CN"/>
        </w:rPr>
        <w:t>分散采购</w:t>
      </w:r>
    </w:p>
    <w:p w14:paraId="082BA622">
      <w:pPr>
        <w:pStyle w:val="57"/>
        <w:numPr>
          <w:ilvl w:val="-1"/>
          <w:numId w:val="0"/>
        </w:numPr>
        <w:adjustRightInd w:val="0"/>
        <w:snapToGrid w:val="0"/>
        <w:spacing w:before="0" w:beforeLines="0" w:line="360" w:lineRule="auto"/>
        <w:ind w:left="0" w:firstLine="420" w:firstLineChars="0"/>
        <w:rPr>
          <w:rFonts w:hint="eastAsia" w:asciiTheme="minorEastAsia" w:hAnsiTheme="minorEastAsia" w:eastAsiaTheme="minorEastAsia" w:cstheme="minorEastAsia"/>
          <w:iCs w:val="0"/>
          <w:sz w:val="24"/>
          <w:szCs w:val="24"/>
          <w:lang w:eastAsia="zh-CN"/>
        </w:rPr>
      </w:pPr>
      <w:r>
        <w:rPr>
          <w:rFonts w:hint="eastAsia" w:asciiTheme="minorEastAsia" w:hAnsiTheme="minorEastAsia" w:eastAsiaTheme="minorEastAsia" w:cstheme="minorEastAsia"/>
          <w:iCs w:val="0"/>
          <w:sz w:val="24"/>
          <w:szCs w:val="24"/>
          <w:lang w:val="en-US" w:eastAsia="zh-CN"/>
        </w:rPr>
        <w:t>（</w:t>
      </w:r>
      <w:r>
        <w:rPr>
          <w:rFonts w:hint="default" w:asciiTheme="minorEastAsia" w:hAnsiTheme="minorEastAsia" w:eastAsiaTheme="minorEastAsia" w:cstheme="minorEastAsia"/>
          <w:iCs w:val="0"/>
          <w:sz w:val="24"/>
          <w:szCs w:val="24"/>
          <w:lang w:val="en" w:eastAsia="zh-CN"/>
        </w:rPr>
        <w:t>5</w:t>
      </w:r>
      <w:r>
        <w:rPr>
          <w:rFonts w:hint="eastAsia" w:asciiTheme="minorEastAsia" w:hAnsiTheme="minorEastAsia" w:eastAsiaTheme="minorEastAsia" w:cstheme="minorEastAsia"/>
          <w:iCs w:val="0"/>
          <w:sz w:val="24"/>
          <w:szCs w:val="24"/>
          <w:lang w:val="en-US" w:eastAsia="zh-CN"/>
        </w:rPr>
        <w:t>）政府采购方式：</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公开招标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邀请招标</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竞争性谈判</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竞争性磋商</w:t>
      </w:r>
    </w:p>
    <w:p w14:paraId="5D3D2FE4">
      <w:pPr>
        <w:pStyle w:val="57"/>
        <w:numPr>
          <w:ilvl w:val="-1"/>
          <w:numId w:val="0"/>
        </w:numPr>
        <w:adjustRightInd w:val="0"/>
        <w:snapToGrid w:val="0"/>
        <w:spacing w:before="0" w:beforeLines="0" w:line="360" w:lineRule="auto"/>
        <w:ind w:left="0" w:firstLine="420" w:firstLineChars="0"/>
        <w:rPr>
          <w:rFonts w:hint="eastAsia" w:ascii="宋体" w:hAnsi="宋体" w:eastAsia="宋体" w:cs="宋体"/>
          <w:iCs w:val="0"/>
          <w:sz w:val="24"/>
          <w:szCs w:val="24"/>
          <w:u w:val="single"/>
          <w:lang w:val="en-US" w:eastAsia="zh-CN"/>
        </w:rPr>
      </w:pPr>
      <w:r>
        <w:rPr>
          <w:rFonts w:hint="eastAsia" w:ascii="宋体" w:hAnsi="宋体" w:cs="宋体"/>
          <w:sz w:val="24"/>
          <w:szCs w:val="24"/>
          <w:u w:val="none"/>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询价</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单一来源</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框架协议</w:t>
      </w:r>
      <w:r>
        <w:rPr>
          <w:rFonts w:hint="eastAsia" w:asciiTheme="minorEastAsia" w:hAnsiTheme="minorEastAsia" w:eastAsiaTheme="minorEastAsia" w:cstheme="minorEastAsia"/>
          <w:iCs w:val="0"/>
          <w:sz w:val="24"/>
          <w:szCs w:val="24"/>
          <w:lang w:val="en-US" w:eastAsia="zh-CN"/>
        </w:rPr>
        <w:t xml:space="preserve"> </w:t>
      </w:r>
      <w:r>
        <w:rPr>
          <w:rFonts w:hint="eastAsia" w:asciiTheme="minorEastAsia" w:hAnsiTheme="minorEastAsia" w:eastAsiaTheme="minorEastAsia" w:cstheme="minorEastAsia"/>
          <w:iCs w:val="0"/>
          <w:sz w:val="24"/>
          <w:szCs w:val="24"/>
        </w:rPr>
        <w:sym w:font="Wingdings" w:char="00A8"/>
      </w:r>
      <w:r>
        <w:rPr>
          <w:rFonts w:hint="eastAsia" w:asciiTheme="minorEastAsia" w:hAnsiTheme="minorEastAsia" w:eastAsiaTheme="minorEastAsia" w:cstheme="minorEastAsia"/>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54387E89">
      <w:pPr>
        <w:pStyle w:val="57"/>
        <w:numPr>
          <w:ilvl w:val="-1"/>
          <w:numId w:val="0"/>
        </w:numPr>
        <w:adjustRightInd w:val="0"/>
        <w:snapToGrid w:val="0"/>
        <w:spacing w:before="0" w:beforeLines="0" w:line="360" w:lineRule="auto"/>
        <w:ind w:left="0" w:firstLine="420" w:firstLineChars="0"/>
        <w:rPr>
          <w:rFonts w:hint="default"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537749AE">
      <w:pPr>
        <w:pStyle w:val="57"/>
        <w:numPr>
          <w:ilvl w:val="-1"/>
          <w:numId w:val="0"/>
        </w:numPr>
        <w:adjustRightInd w:val="0"/>
        <w:snapToGrid w:val="0"/>
        <w:spacing w:before="0" w:beforeLines="0" w:line="360" w:lineRule="auto"/>
        <w:ind w:firstLine="240" w:firstLineChars="100"/>
        <w:rPr>
          <w:rFonts w:hint="eastAsia" w:ascii="宋体" w:hAnsi="宋体" w:eastAsia="宋体" w:cs="Times New Roman"/>
          <w:w w:val="100"/>
          <w:kern w:val="2"/>
          <w:sz w:val="24"/>
          <w:szCs w:val="24"/>
          <w:lang w:val="en-US" w:eastAsia="zh-CN" w:bidi="ar-SA"/>
        </w:rPr>
      </w:pPr>
      <w:r>
        <w:rPr>
          <w:rFonts w:hint="eastAsia" w:ascii="宋体" w:hAnsi="宋体"/>
          <w:sz w:val="24"/>
          <w:szCs w:val="24"/>
          <w:lang w:val="en-US" w:eastAsia="zh-CN"/>
        </w:rPr>
        <w:t xml:space="preserve"> （</w:t>
      </w:r>
      <w:r>
        <w:rPr>
          <w:rFonts w:hint="default" w:ascii="宋体" w:hAnsi="宋体"/>
          <w:sz w:val="24"/>
          <w:szCs w:val="24"/>
          <w:lang w:val="en" w:eastAsia="zh-CN"/>
        </w:rPr>
        <w:t>6</w:t>
      </w:r>
      <w:r>
        <w:rPr>
          <w:rFonts w:hint="eastAsia" w:ascii="宋体" w:hAnsi="宋体"/>
          <w:sz w:val="24"/>
          <w:szCs w:val="24"/>
          <w:lang w:val="en-US" w:eastAsia="zh-CN"/>
        </w:rPr>
        <w:t>）</w:t>
      </w:r>
      <w:r>
        <w:rPr>
          <w:rFonts w:hint="eastAsia" w:ascii="宋体" w:hAnsi="宋体" w:eastAsia="宋体" w:cs="Times New Roman"/>
          <w:w w:val="100"/>
          <w:kern w:val="2"/>
          <w:sz w:val="24"/>
          <w:szCs w:val="24"/>
          <w:lang w:val="en-US" w:eastAsia="zh-CN" w:bidi="ar-SA"/>
        </w:rPr>
        <w:t>中标（成交）采购标的制造商是否为中小企业：</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 xml:space="preserve">是      </w:t>
      </w:r>
      <w:r>
        <w:rPr>
          <w:rFonts w:hint="eastAsia" w:ascii="宋体" w:hAnsi="宋体" w:eastAsia="宋体" w:cs="Times New Roman"/>
          <w:w w:val="100"/>
          <w:kern w:val="2"/>
          <w:sz w:val="24"/>
          <w:szCs w:val="24"/>
          <w:lang w:val="en-US" w:eastAsia="zh-CN" w:bidi="ar-SA"/>
        </w:rPr>
        <w:sym w:font="Wingdings" w:char="00A8"/>
      </w:r>
      <w:r>
        <w:rPr>
          <w:rFonts w:hint="eastAsia" w:ascii="宋体" w:hAnsi="宋体" w:eastAsia="宋体" w:cs="Times New Roman"/>
          <w:w w:val="100"/>
          <w:kern w:val="2"/>
          <w:sz w:val="24"/>
          <w:szCs w:val="24"/>
          <w:lang w:val="en-US" w:eastAsia="zh-CN" w:bidi="ar-SA"/>
        </w:rPr>
        <w:t>否</w:t>
      </w:r>
    </w:p>
    <w:p w14:paraId="6894F2A3">
      <w:pPr>
        <w:numPr>
          <w:ilvl w:val="-1"/>
          <w:numId w:val="0"/>
        </w:numPr>
        <w:adjustRightInd w:val="0"/>
        <w:snapToGrid w:val="0"/>
        <w:spacing w:before="0" w:beforeLines="0" w:line="360" w:lineRule="auto"/>
        <w:ind w:left="0" w:leftChars="0" w:firstLine="0" w:firstLineChars="0"/>
        <w:rPr>
          <w:rFonts w:hint="eastAsia" w:ascii="宋体" w:hAnsi="宋体"/>
          <w:iCs/>
          <w:sz w:val="24"/>
          <w:szCs w:val="24"/>
        </w:rPr>
      </w:pPr>
      <w:r>
        <w:rPr>
          <w:rFonts w:hint="eastAsia" w:ascii="宋体" w:hAnsi="宋体"/>
          <w:w w:val="100"/>
          <w:sz w:val="24"/>
          <w:szCs w:val="24"/>
          <w:lang w:val="en-US" w:eastAsia="zh-CN"/>
        </w:rPr>
        <w:t xml:space="preserve">         本合同</w:t>
      </w:r>
      <w:r>
        <w:rPr>
          <w:rFonts w:hint="eastAsia" w:ascii="宋体" w:hAnsi="宋体"/>
          <w:w w:val="100"/>
          <w:sz w:val="24"/>
          <w:szCs w:val="24"/>
        </w:rPr>
        <w:t>是否</w:t>
      </w:r>
      <w:r>
        <w:rPr>
          <w:rFonts w:hint="eastAsia" w:ascii="宋体" w:hAnsi="宋体"/>
          <w:w w:val="100"/>
          <w:sz w:val="24"/>
          <w:szCs w:val="24"/>
          <w:lang w:eastAsia="zh-CN"/>
        </w:rPr>
        <w:t>为专门面向</w:t>
      </w:r>
      <w:r>
        <w:rPr>
          <w:rFonts w:hint="eastAsia" w:ascii="宋体" w:hAnsi="宋体"/>
          <w:w w:val="100"/>
          <w:sz w:val="24"/>
          <w:szCs w:val="24"/>
        </w:rPr>
        <w:t>中小企业</w:t>
      </w:r>
      <w:r>
        <w:rPr>
          <w:rFonts w:hint="eastAsia" w:ascii="宋体" w:hAnsi="宋体"/>
          <w:w w:val="100"/>
          <w:sz w:val="24"/>
          <w:szCs w:val="24"/>
          <w:lang w:eastAsia="zh-CN"/>
        </w:rPr>
        <w:t>的采</w:t>
      </w:r>
      <w:r>
        <w:rPr>
          <w:rFonts w:hint="eastAsia" w:ascii="宋体" w:hAnsi="宋体"/>
          <w:w w:val="100"/>
          <w:sz w:val="24"/>
          <w:szCs w:val="24"/>
          <w:shd w:val="clear"/>
          <w:lang w:eastAsia="zh-CN"/>
        </w:rPr>
        <w:t>购</w:t>
      </w:r>
      <w:r>
        <w:rPr>
          <w:rFonts w:hint="eastAsia" w:ascii="宋体" w:hAnsi="宋体"/>
          <w:w w:val="100"/>
          <w:sz w:val="24"/>
          <w:szCs w:val="24"/>
          <w:shd w:val="clear"/>
        </w:rPr>
        <w:t>合同</w:t>
      </w:r>
      <w:r>
        <w:rPr>
          <w:rFonts w:hint="eastAsia" w:ascii="宋体" w:hAnsi="宋体"/>
          <w:w w:val="100"/>
          <w:sz w:val="24"/>
          <w:szCs w:val="24"/>
          <w:shd w:val="clear"/>
          <w:lang w:eastAsia="zh-CN"/>
        </w:rPr>
        <w:t>（中小企业预留合同）</w:t>
      </w:r>
      <w:r>
        <w:rPr>
          <w:rFonts w:hint="eastAsia" w:ascii="宋体" w:hAnsi="宋体"/>
          <w:sz w:val="24"/>
          <w:szCs w:val="24"/>
          <w:shd w:val="clear"/>
        </w:rPr>
        <w:t>：</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lang w:val="en-US" w:eastAsia="zh-CN"/>
        </w:rPr>
        <w:t xml:space="preserve">  </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否</w:t>
      </w:r>
    </w:p>
    <w:p w14:paraId="0E6487D6">
      <w:pPr>
        <w:numPr>
          <w:ilvl w:val="-1"/>
          <w:numId w:val="0"/>
        </w:numPr>
        <w:adjustRightInd w:val="0"/>
        <w:snapToGrid w:val="0"/>
        <w:spacing w:before="0" w:beforeLines="0" w:line="360" w:lineRule="auto"/>
        <w:ind w:firstLine="0" w:firstLineChars="0"/>
        <w:rPr>
          <w:rFonts w:hint="eastAsia" w:ascii="宋体" w:hAnsi="宋体"/>
          <w:iCs/>
          <w:sz w:val="24"/>
          <w:szCs w:val="24"/>
        </w:rPr>
      </w:pPr>
      <w:r>
        <w:rPr>
          <w:rFonts w:hint="eastAsia"/>
          <w:sz w:val="24"/>
          <w:szCs w:val="24"/>
          <w:lang w:val="en-US" w:eastAsia="zh-CN"/>
        </w:rPr>
        <w:t xml:space="preserve">         若本项目不专门面向中小企业采购，是否给予小微企业评审优惠：</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1F85E86C">
      <w:pPr>
        <w:numPr>
          <w:ilvl w:val="-1"/>
          <w:numId w:val="0"/>
        </w:numPr>
        <w:adjustRightInd w:val="0"/>
        <w:snapToGrid w:val="0"/>
        <w:spacing w:before="0" w:beforeLines="0" w:line="360" w:lineRule="auto"/>
        <w:ind w:firstLine="0" w:firstLineChars="0"/>
        <w:rPr>
          <w:rFonts w:hint="eastAsia" w:ascii="宋体" w:hAnsi="宋体"/>
          <w:iCs/>
          <w:sz w:val="24"/>
          <w:szCs w:val="24"/>
        </w:rPr>
      </w:pPr>
      <w:r>
        <w:rPr>
          <w:rFonts w:hint="eastAsia"/>
          <w:sz w:val="24"/>
          <w:szCs w:val="24"/>
          <w:lang w:val="en-US" w:eastAsia="zh-CN"/>
        </w:rPr>
        <w:t xml:space="preserve">         中标（成交）采购标的制造商是否为残疾人福利性单位：</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47F38B2C">
      <w:pPr>
        <w:numPr>
          <w:ilvl w:val="0"/>
          <w:numId w:val="0"/>
        </w:numPr>
        <w:snapToGrid w:val="0"/>
        <w:spacing w:beforeLines="0" w:line="360" w:lineRule="auto"/>
        <w:ind w:firstLine="0" w:firstLineChars="0"/>
        <w:rPr>
          <w:rFonts w:hint="default"/>
          <w:sz w:val="24"/>
          <w:szCs w:val="24"/>
          <w:lang w:val="en-US" w:eastAsia="zh-CN"/>
        </w:rPr>
      </w:pPr>
      <w:r>
        <w:rPr>
          <w:rFonts w:hint="eastAsia"/>
          <w:sz w:val="24"/>
          <w:szCs w:val="24"/>
          <w:lang w:val="en-US" w:eastAsia="zh-CN"/>
        </w:rPr>
        <w:t xml:space="preserve">         中标（成交）采购标的制造商是否为监狱企业：</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31420AB4">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default" w:ascii="宋体" w:hAnsi="宋体"/>
          <w:sz w:val="24"/>
          <w:szCs w:val="24"/>
          <w:lang w:val="en" w:eastAsia="zh-CN"/>
        </w:rPr>
        <w:t>7</w:t>
      </w:r>
      <w:r>
        <w:rPr>
          <w:rFonts w:hint="eastAsia" w:ascii="宋体" w:hAnsi="宋体"/>
          <w:sz w:val="24"/>
          <w:szCs w:val="24"/>
        </w:rPr>
        <w:t>）合同是否分包：</w:t>
      </w:r>
      <w:r>
        <w:rPr>
          <w:rFonts w:hint="eastAsia" w:ascii="宋体" w:hAnsi="宋体"/>
          <w:iCs/>
          <w:sz w:val="24"/>
          <w:szCs w:val="24"/>
        </w:rPr>
        <w:sym w:font="Wingdings" w:char="00A8"/>
      </w:r>
      <w:r>
        <w:rPr>
          <w:rFonts w:hint="eastAsia" w:ascii="宋体" w:hAnsi="宋体"/>
          <w:iCs/>
          <w:sz w:val="24"/>
          <w:szCs w:val="24"/>
        </w:rPr>
        <w:t xml:space="preserve">是       </w:t>
      </w:r>
      <w:r>
        <w:rPr>
          <w:rFonts w:hint="eastAsia" w:ascii="宋体" w:hAnsi="宋体"/>
          <w:iCs/>
          <w:sz w:val="24"/>
          <w:szCs w:val="24"/>
        </w:rPr>
        <w:sym w:font="Wingdings" w:char="00A8"/>
      </w:r>
      <w:r>
        <w:rPr>
          <w:rFonts w:hint="eastAsia" w:ascii="宋体" w:hAnsi="宋体"/>
          <w:iCs/>
          <w:sz w:val="24"/>
          <w:szCs w:val="24"/>
        </w:rPr>
        <w:t>否</w:t>
      </w:r>
    </w:p>
    <w:p w14:paraId="1C5670BF">
      <w:pPr>
        <w:adjustRightInd w:val="0"/>
        <w:snapToGrid w:val="0"/>
        <w:spacing w:before="0" w:beforeLines="0" w:line="360" w:lineRule="auto"/>
        <w:ind w:firstLine="960" w:firstLineChars="40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分包主要内容：</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2E523630">
      <w:pPr>
        <w:adjustRightInd w:val="0"/>
        <w:snapToGrid w:val="0"/>
        <w:spacing w:before="0" w:beforeLines="0" w:line="360" w:lineRule="auto"/>
        <w:ind w:firstLine="960" w:firstLineChars="400"/>
        <w:rPr>
          <w:rFonts w:hint="eastAsia" w:ascii="宋体" w:hAnsi="宋体"/>
          <w:sz w:val="24"/>
          <w:szCs w:val="24"/>
          <w:highlight w:val="none"/>
        </w:rPr>
      </w:pPr>
      <w:r>
        <w:rPr>
          <w:rFonts w:hint="eastAsia" w:ascii="宋体" w:hAnsi="宋体"/>
          <w:sz w:val="24"/>
          <w:szCs w:val="24"/>
          <w:u w:val="none"/>
          <w:lang w:val="en-US" w:eastAsia="zh-CN"/>
        </w:rPr>
        <w:t xml:space="preserve"> </w:t>
      </w:r>
      <w:r>
        <w:rPr>
          <w:rFonts w:hint="eastAsia" w:ascii="宋体" w:hAnsi="宋体"/>
          <w:sz w:val="24"/>
          <w:szCs w:val="24"/>
        </w:rPr>
        <w:t>分包</w:t>
      </w:r>
      <w:r>
        <w:rPr>
          <w:rFonts w:hint="eastAsia" w:ascii="宋体" w:hAnsi="宋体"/>
          <w:sz w:val="24"/>
          <w:szCs w:val="24"/>
          <w:highlight w:val="none"/>
        </w:rPr>
        <w:t>供应商</w:t>
      </w:r>
      <w:r>
        <w:rPr>
          <w:rFonts w:hint="eastAsia" w:ascii="宋体" w:hAnsi="宋体"/>
          <w:sz w:val="24"/>
          <w:szCs w:val="24"/>
          <w:highlight w:val="none"/>
          <w:lang w:eastAsia="zh-CN"/>
        </w:rPr>
        <w:t>/制造商</w:t>
      </w:r>
      <w:r>
        <w:rPr>
          <w:rFonts w:hint="eastAsia" w:ascii="宋体" w:hAnsi="宋体"/>
          <w:sz w:val="24"/>
          <w:szCs w:val="24"/>
          <w:highlight w:val="none"/>
        </w:rPr>
        <w:t>名称</w:t>
      </w:r>
      <w:r>
        <w:rPr>
          <w:rFonts w:hint="eastAsia" w:ascii="宋体" w:hAnsi="宋体"/>
          <w:sz w:val="24"/>
          <w:szCs w:val="24"/>
          <w:highlight w:val="none"/>
          <w:lang w:eastAsia="zh-CN"/>
        </w:rPr>
        <w:t>（如供应商和制造商不同，请分别填写）</w:t>
      </w:r>
      <w:r>
        <w:rPr>
          <w:rFonts w:hint="eastAsia" w:ascii="宋体" w:hAnsi="宋体"/>
          <w:sz w:val="24"/>
          <w:szCs w:val="24"/>
          <w:highlight w:val="none"/>
        </w:rPr>
        <w:t>：</w:t>
      </w:r>
    </w:p>
    <w:p w14:paraId="331CB66D">
      <w:pPr>
        <w:adjustRightInd w:val="0"/>
        <w:snapToGrid w:val="0"/>
        <w:spacing w:before="0" w:beforeLines="0" w:line="360" w:lineRule="auto"/>
        <w:ind w:firstLine="960" w:firstLineChars="400"/>
        <w:rPr>
          <w:rFonts w:ascii="宋体" w:hAnsi="宋体"/>
          <w:sz w:val="24"/>
          <w:szCs w:val="24"/>
          <w:highlight w:val="none"/>
          <w:u w:val="single"/>
        </w:rPr>
      </w:pPr>
      <w:r>
        <w:rPr>
          <w:rFonts w:hint="eastAsia" w:ascii="宋体" w:hAnsi="宋体"/>
          <w:sz w:val="24"/>
          <w:szCs w:val="24"/>
          <w:highlight w:val="none"/>
          <w:u w:val="non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p>
    <w:p w14:paraId="5DCFB8ED">
      <w:pPr>
        <w:adjustRightInd w:val="0"/>
        <w:snapToGrid w:val="0"/>
        <w:spacing w:before="0" w:beforeLines="0" w:line="360" w:lineRule="auto"/>
        <w:ind w:firstLine="960" w:firstLineChars="400"/>
        <w:rPr>
          <w:rFonts w:hint="eastAsia" w:ascii="宋体" w:hAnsi="宋体"/>
          <w:sz w:val="24"/>
          <w:szCs w:val="24"/>
        </w:rPr>
      </w:pPr>
      <w:r>
        <w:rPr>
          <w:rFonts w:hint="eastAsia" w:ascii="宋体" w:hAnsi="宋体"/>
          <w:sz w:val="24"/>
          <w:szCs w:val="24"/>
          <w:highlight w:val="none"/>
          <w:lang w:val="en-US" w:eastAsia="zh-CN"/>
        </w:rPr>
        <w:t xml:space="preserve"> </w:t>
      </w:r>
      <w:r>
        <w:rPr>
          <w:rFonts w:hint="eastAsia" w:ascii="宋体" w:hAnsi="宋体"/>
          <w:sz w:val="24"/>
          <w:szCs w:val="24"/>
          <w:highlight w:val="none"/>
        </w:rPr>
        <w:t>分包供应商</w:t>
      </w:r>
      <w:r>
        <w:rPr>
          <w:rFonts w:hint="eastAsia" w:ascii="宋体" w:hAnsi="宋体"/>
          <w:sz w:val="24"/>
          <w:szCs w:val="24"/>
          <w:highlight w:val="none"/>
          <w:lang w:val="en-US" w:eastAsia="zh-CN"/>
        </w:rPr>
        <w:t>/</w:t>
      </w:r>
      <w:r>
        <w:rPr>
          <w:rFonts w:hint="eastAsia" w:ascii="宋体" w:hAnsi="宋体"/>
          <w:sz w:val="24"/>
          <w:szCs w:val="24"/>
          <w:highlight w:val="none"/>
          <w:lang w:eastAsia="zh-CN"/>
        </w:rPr>
        <w:t>制造商</w:t>
      </w:r>
      <w:r>
        <w:rPr>
          <w:rFonts w:hint="eastAsia" w:ascii="宋体" w:hAnsi="宋体"/>
          <w:sz w:val="24"/>
          <w:szCs w:val="24"/>
        </w:rPr>
        <w:t>类型</w:t>
      </w:r>
      <w:r>
        <w:rPr>
          <w:rFonts w:hint="eastAsia" w:ascii="宋体" w:hAnsi="宋体"/>
          <w:sz w:val="24"/>
          <w:szCs w:val="24"/>
          <w:highlight w:val="none"/>
          <w:lang w:eastAsia="zh-CN"/>
        </w:rPr>
        <w:t>（如果供应商和制造商不同，只填写制造商类型）</w:t>
      </w:r>
      <w:r>
        <w:rPr>
          <w:rFonts w:hint="eastAsia" w:ascii="宋体" w:hAnsi="宋体"/>
          <w:sz w:val="24"/>
          <w:szCs w:val="24"/>
        </w:rPr>
        <w:t>：</w:t>
      </w:r>
    </w:p>
    <w:p w14:paraId="5CEBDD24">
      <w:pPr>
        <w:adjustRightInd w:val="0"/>
        <w:snapToGrid w:val="0"/>
        <w:spacing w:beforeLines="0" w:line="360" w:lineRule="auto"/>
        <w:ind w:firstLine="960" w:firstLineChars="40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大型企业  </w:t>
      </w:r>
      <w:r>
        <w:rPr>
          <w:rFonts w:hint="eastAsia" w:ascii="宋体" w:hAnsi="宋体"/>
          <w:iCs/>
          <w:sz w:val="24"/>
          <w:szCs w:val="24"/>
        </w:rPr>
        <w:sym w:font="Wingdings" w:char="00A8"/>
      </w:r>
      <w:r>
        <w:rPr>
          <w:rFonts w:hint="eastAsia" w:ascii="宋体" w:hAnsi="宋体"/>
          <w:iCs/>
          <w:sz w:val="24"/>
          <w:szCs w:val="24"/>
        </w:rPr>
        <w:t xml:space="preserve">中型企业  </w:t>
      </w:r>
      <w:r>
        <w:rPr>
          <w:rFonts w:hint="eastAsia" w:ascii="宋体" w:hAnsi="宋体"/>
          <w:iCs/>
          <w:sz w:val="24"/>
          <w:szCs w:val="24"/>
        </w:rPr>
        <w:sym w:font="Wingdings" w:char="00A8"/>
      </w:r>
      <w:r>
        <w:rPr>
          <w:rFonts w:hint="eastAsia" w:ascii="宋体" w:hAnsi="宋体"/>
          <w:iCs/>
          <w:sz w:val="24"/>
          <w:szCs w:val="24"/>
        </w:rPr>
        <w:t>小微型企业</w:t>
      </w:r>
      <w:r>
        <w:rPr>
          <w:rFonts w:hint="eastAsia" w:ascii="宋体" w:hAnsi="宋体"/>
          <w:iCs/>
          <w:sz w:val="24"/>
          <w:szCs w:val="24"/>
          <w:lang w:val="en-US" w:eastAsia="zh-CN"/>
        </w:rPr>
        <w:t xml:space="preserve">  </w:t>
      </w:r>
    </w:p>
    <w:p w14:paraId="08CFBB98">
      <w:pPr>
        <w:adjustRightInd w:val="0"/>
        <w:snapToGrid w:val="0"/>
        <w:spacing w:beforeLines="0" w:line="360" w:lineRule="auto"/>
        <w:ind w:firstLine="960" w:firstLineChars="400"/>
        <w:rPr>
          <w:rFonts w:hint="default" w:eastAsia="华文楷体"/>
          <w:sz w:val="24"/>
          <w:szCs w:val="24"/>
          <w:u w:val="none"/>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残疾人福利性单位</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监狱</w:t>
      </w:r>
      <w:r>
        <w:rPr>
          <w:rFonts w:hint="eastAsia" w:ascii="宋体" w:hAnsi="宋体"/>
          <w:iCs/>
          <w:sz w:val="24"/>
          <w:szCs w:val="24"/>
        </w:rPr>
        <w:t>企业</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p>
    <w:p w14:paraId="5DB084CA">
      <w:pPr>
        <w:numPr>
          <w:ilvl w:val="-1"/>
          <w:numId w:val="0"/>
        </w:numPr>
        <w:adjustRightInd w:val="0"/>
        <w:snapToGrid w:val="0"/>
        <w:spacing w:before="0" w:beforeLines="0" w:line="360" w:lineRule="auto"/>
        <w:ind w:left="0" w:leftChars="0" w:firstLine="0" w:firstLineChars="0"/>
        <w:rPr>
          <w:rFonts w:hint="eastAsia" w:ascii="宋体" w:hAnsi="宋体" w:cs="宋体"/>
          <w:iCs/>
          <w:sz w:val="24"/>
          <w:szCs w:val="24"/>
          <w:highlight w:val="none"/>
        </w:rPr>
      </w:pPr>
      <w:r>
        <w:rPr>
          <w:rFonts w:hint="eastAsia" w:ascii="宋体" w:hAnsi="宋体"/>
          <w:sz w:val="24"/>
          <w:szCs w:val="24"/>
          <w:highlight w:val="none"/>
          <w:u w:val="none"/>
          <w:lang w:val="en-US" w:eastAsia="zh-CN"/>
        </w:rPr>
        <w:t xml:space="preserve">    </w:t>
      </w:r>
      <w:r>
        <w:rPr>
          <w:rFonts w:hint="eastAsia" w:ascii="宋体" w:hAnsi="宋体" w:cs="宋体"/>
          <w:sz w:val="24"/>
          <w:szCs w:val="24"/>
          <w:highlight w:val="none"/>
          <w:u w:val="none"/>
          <w:lang w:val="en-US" w:eastAsia="zh-CN"/>
        </w:rPr>
        <w:t>（</w:t>
      </w:r>
      <w:r>
        <w:rPr>
          <w:rFonts w:hint="default" w:ascii="宋体" w:hAnsi="宋体" w:cs="宋体"/>
          <w:sz w:val="24"/>
          <w:szCs w:val="24"/>
          <w:highlight w:val="none"/>
          <w:u w:val="none"/>
          <w:lang w:val="en" w:eastAsia="zh-CN"/>
        </w:rPr>
        <w:t>8</w:t>
      </w:r>
      <w:r>
        <w:rPr>
          <w:rFonts w:hint="eastAsia" w:ascii="宋体" w:hAnsi="宋体" w:cs="宋体"/>
          <w:sz w:val="24"/>
          <w:szCs w:val="24"/>
          <w:highlight w:val="none"/>
          <w:u w:val="none"/>
          <w:lang w:val="en-US" w:eastAsia="zh-CN"/>
        </w:rPr>
        <w:t>）中标（成交）供应商是否为外商投资企业：</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 xml:space="preserve">是       </w:t>
      </w:r>
      <w:r>
        <w:rPr>
          <w:rFonts w:hint="eastAsia" w:ascii="宋体" w:hAnsi="宋体" w:cs="宋体"/>
          <w:iCs/>
          <w:sz w:val="24"/>
          <w:szCs w:val="24"/>
          <w:highlight w:val="none"/>
        </w:rPr>
        <w:sym w:font="Wingdings" w:char="00A8"/>
      </w:r>
      <w:r>
        <w:rPr>
          <w:rFonts w:hint="eastAsia" w:ascii="宋体" w:hAnsi="宋体" w:cs="宋体"/>
          <w:iCs/>
          <w:sz w:val="24"/>
          <w:szCs w:val="24"/>
          <w:highlight w:val="none"/>
        </w:rPr>
        <w:t>否</w:t>
      </w:r>
    </w:p>
    <w:p w14:paraId="6B8E98C4">
      <w:pPr>
        <w:pStyle w:val="57"/>
        <w:tabs>
          <w:tab w:val="left" w:pos="1340"/>
        </w:tabs>
        <w:spacing w:beforeLines="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7C49CE43">
      <w:pPr>
        <w:numPr>
          <w:ilvl w:val="-1"/>
          <w:numId w:val="0"/>
        </w:numPr>
        <w:adjustRightInd w:val="0"/>
        <w:snapToGrid w:val="0"/>
        <w:spacing w:before="0" w:beforeLines="0" w:line="360" w:lineRule="auto"/>
        <w:ind w:firstLine="480" w:firstLineChars="200"/>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default" w:ascii="宋体" w:hAnsi="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5FC990CC">
      <w:pPr>
        <w:numPr>
          <w:ilvl w:val="-1"/>
          <w:numId w:val="0"/>
        </w:numPr>
        <w:adjustRightInd w:val="0"/>
        <w:snapToGrid w:val="0"/>
        <w:spacing w:before="0" w:beforeLines="0" w:line="360" w:lineRule="auto"/>
        <w:ind w:firstLine="960" w:firstLineChars="400"/>
        <w:rPr>
          <w:rFonts w:hint="eastAsia" w:ascii="宋体" w:hAnsi="宋体" w:eastAsia="宋体" w:cs="宋体"/>
          <w:sz w:val="24"/>
          <w:szCs w:val="24"/>
          <w:u w:val="single"/>
          <w:lang w:val="en-US" w:eastAsia="zh-CN"/>
        </w:rPr>
      </w:pPr>
      <w:r>
        <w:rPr>
          <w:rFonts w:hint="eastAsia" w:ascii="宋体" w:hAnsi="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w:t>
      </w:r>
      <w:r>
        <w:rPr>
          <w:rFonts w:hint="eastAsia" w:ascii="宋体" w:hAnsi="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金额：</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398568AE">
      <w:pPr>
        <w:numPr>
          <w:ilvl w:val="-1"/>
          <w:numId w:val="0"/>
        </w:numPr>
        <w:adjustRightInd w:val="0"/>
        <w:snapToGrid w:val="0"/>
        <w:spacing w:before="0" w:beforeLines="0" w:line="360" w:lineRule="auto"/>
        <w:ind w:firstLine="960" w:firstLineChars="400"/>
        <w:rPr>
          <w:rFonts w:hint="eastAsia" w:ascii="宋体" w:hAnsi="宋体" w:eastAsia="宋体"/>
          <w:iCs w:val="0"/>
          <w:sz w:val="24"/>
          <w:szCs w:val="24"/>
        </w:rPr>
      </w:pPr>
      <w:r>
        <w:rPr>
          <w:rFonts w:hint="eastAsia" w:ascii="宋体" w:hAnsi="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iCs w:val="0"/>
          <w:sz w:val="24"/>
          <w:szCs w:val="24"/>
        </w:rPr>
        <w:t xml:space="preserve">      </w:t>
      </w:r>
    </w:p>
    <w:p w14:paraId="70375A94">
      <w:pPr>
        <w:adjustRightInd w:val="0"/>
        <w:snapToGrid w:val="0"/>
        <w:spacing w:before="0" w:beforeLines="0" w:line="360" w:lineRule="auto"/>
        <w:ind w:firstLine="960" w:firstLineChars="400"/>
        <w:rPr>
          <w:rFonts w:hint="eastAsia" w:ascii="宋体" w:hAnsi="宋体"/>
          <w:sz w:val="24"/>
          <w:szCs w:val="24"/>
          <w:u w:val="none"/>
          <w:lang w:val="en-US" w:eastAsia="zh-CN"/>
        </w:rPr>
      </w:pPr>
      <w:r>
        <w:rPr>
          <w:rFonts w:hint="eastAsia" w:ascii="宋体" w:hAnsi="宋体"/>
          <w:iCs w:val="0"/>
          <w:sz w:val="24"/>
          <w:szCs w:val="24"/>
          <w:lang w:val="en-US" w:eastAsia="zh-CN"/>
        </w:rPr>
        <w:t xml:space="preserve"> </w:t>
      </w:r>
      <w:r>
        <w:rPr>
          <w:rFonts w:hint="eastAsia" w:ascii="宋体" w:hAnsi="宋体"/>
          <w:iCs w:val="0"/>
          <w:sz w:val="24"/>
          <w:szCs w:val="24"/>
        </w:rPr>
        <w:sym w:font="Wingdings" w:char="00A8"/>
      </w:r>
      <w:r>
        <w:rPr>
          <w:rFonts w:hint="eastAsia" w:ascii="宋体" w:hAnsi="宋体" w:eastAsia="宋体"/>
          <w:iCs w:val="0"/>
          <w:sz w:val="24"/>
          <w:szCs w:val="24"/>
          <w:lang w:eastAsia="zh-CN"/>
        </w:rPr>
        <w:t>否</w:t>
      </w:r>
    </w:p>
    <w:p w14:paraId="020D35FC">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（1</w:t>
      </w:r>
      <w:r>
        <w:rPr>
          <w:rFonts w:hint="default" w:ascii="宋体" w:hAnsi="宋体"/>
          <w:b w:val="0"/>
          <w:bCs w:val="0"/>
          <w:sz w:val="24"/>
          <w:szCs w:val="24"/>
          <w:u w:val="none"/>
          <w:lang w:val="en" w:eastAsia="zh-CN"/>
        </w:rPr>
        <w:t>0</w:t>
      </w:r>
      <w:r>
        <w:rPr>
          <w:rFonts w:hint="eastAsia" w:ascii="宋体" w:hAnsi="宋体"/>
          <w:b w:val="0"/>
          <w:bCs w:val="0"/>
          <w:sz w:val="24"/>
          <w:szCs w:val="24"/>
          <w:u w:val="none"/>
          <w:lang w:val="en-US" w:eastAsia="zh-CN"/>
        </w:rPr>
        <w:t>）</w:t>
      </w:r>
      <w:r>
        <w:rPr>
          <w:rFonts w:hint="eastAsia" w:ascii="宋体" w:hAnsi="宋体" w:eastAsia="宋体"/>
          <w:b w:val="0"/>
          <w:bCs w:val="0"/>
          <w:sz w:val="24"/>
          <w:szCs w:val="24"/>
          <w:u w:val="none"/>
          <w:lang w:val="en-US" w:eastAsia="zh-CN"/>
        </w:rPr>
        <w:t>是否涉及节能产品：</w:t>
      </w:r>
    </w:p>
    <w:p w14:paraId="7E813CDC">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《节能产品政府采购品目清单》的底级品目名称：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5EAF8E8A">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16CD0095">
      <w:pPr>
        <w:numPr>
          <w:ilvl w:val="-1"/>
          <w:numId w:val="0"/>
        </w:numPr>
        <w:tabs>
          <w:tab w:val="left" w:pos="740"/>
        </w:tabs>
        <w:adjustRightInd w:val="0"/>
        <w:snapToGrid w:val="0"/>
        <w:spacing w:before="0" w:beforeLines="0" w:line="360" w:lineRule="auto"/>
        <w:ind w:firstLine="0" w:firstLineChars="0"/>
        <w:rPr>
          <w:rFonts w:hint="eastAsia" w:ascii="宋体" w:hAnsi="宋体" w:eastAsia="宋体"/>
          <w:iCs w:val="0"/>
          <w:sz w:val="24"/>
          <w:szCs w:val="24"/>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78D5E076">
      <w:pPr>
        <w:numPr>
          <w:ilvl w:val="-1"/>
          <w:numId w:val="0"/>
        </w:numPr>
        <w:tabs>
          <w:tab w:val="left" w:pos="740"/>
        </w:tabs>
        <w:adjustRightInd w:val="0"/>
        <w:snapToGrid w:val="0"/>
        <w:spacing w:before="0" w:beforeLines="0" w:line="360" w:lineRule="auto"/>
        <w:ind w:left="0" w:firstLine="0" w:firstLineChars="0"/>
        <w:rPr>
          <w:rFonts w:hint="eastAsia" w:ascii="宋体" w:hAnsi="宋体" w:eastAsia="宋体"/>
          <w:b w:val="0"/>
          <w:bCs w:val="0"/>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b w:val="0"/>
          <w:bCs w:val="0"/>
          <w:sz w:val="24"/>
          <w:szCs w:val="24"/>
          <w:u w:val="none"/>
          <w:lang w:val="en-US" w:eastAsia="zh-CN"/>
        </w:rPr>
        <w:t>是否涉及</w:t>
      </w:r>
      <w:r>
        <w:rPr>
          <w:rFonts w:hint="eastAsia" w:ascii="宋体" w:hAnsi="宋体"/>
          <w:b w:val="0"/>
          <w:bCs w:val="0"/>
          <w:sz w:val="24"/>
          <w:szCs w:val="24"/>
          <w:u w:val="none"/>
          <w:lang w:val="en-US" w:eastAsia="zh-CN"/>
        </w:rPr>
        <w:t>环境标志</w:t>
      </w:r>
      <w:r>
        <w:rPr>
          <w:rFonts w:hint="eastAsia" w:ascii="宋体" w:hAnsi="宋体" w:eastAsia="宋体"/>
          <w:b w:val="0"/>
          <w:bCs w:val="0"/>
          <w:sz w:val="24"/>
          <w:szCs w:val="24"/>
          <w:u w:val="none"/>
          <w:lang w:val="en-US" w:eastAsia="zh-CN"/>
        </w:rPr>
        <w:t>产品：</w:t>
      </w:r>
    </w:p>
    <w:p w14:paraId="49F3CFC6">
      <w:pPr>
        <w:numPr>
          <w:ilvl w:val="-1"/>
          <w:numId w:val="0"/>
        </w:numPr>
        <w:tabs>
          <w:tab w:val="left" w:pos="740"/>
        </w:tabs>
        <w:adjustRightInd w:val="0"/>
        <w:snapToGrid w:val="0"/>
        <w:spacing w:before="0" w:beforeLines="0" w:line="360" w:lineRule="auto"/>
        <w:ind w:firstLine="0" w:firstLineChars="0"/>
        <w:rPr>
          <w:rFonts w:hint="eastAsia" w:ascii="宋体" w:hAnsi="宋体"/>
          <w:iCs w:val="0"/>
          <w:sz w:val="24"/>
          <w:szCs w:val="24"/>
          <w:lang w:eastAsia="zh-CN"/>
        </w:rPr>
      </w:pPr>
      <w:r>
        <w:rPr>
          <w:rFonts w:hint="eastAsia" w:ascii="宋体" w:hAnsi="宋体"/>
          <w:b w:val="0"/>
          <w:bCs w:val="0"/>
          <w:sz w:val="24"/>
          <w:szCs w:val="24"/>
          <w:u w:val="none"/>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是</w:t>
      </w:r>
      <w:r>
        <w:rPr>
          <w:rFonts w:hint="eastAsia" w:ascii="宋体" w:hAnsi="宋体" w:eastAsia="宋体"/>
          <w:iCs w:val="0"/>
          <w:sz w:val="24"/>
          <w:szCs w:val="24"/>
          <w:lang w:eastAsia="zh-CN"/>
        </w:rPr>
        <w:t>，</w:t>
      </w:r>
      <w:r>
        <w:rPr>
          <w:rFonts w:hint="eastAsia" w:ascii="宋体" w:hAnsi="宋体"/>
          <w:iCs w:val="0"/>
          <w:sz w:val="24"/>
          <w:szCs w:val="24"/>
          <w:lang w:eastAsia="zh-CN"/>
        </w:rPr>
        <w:t>《环境标志产品政府采购品目清单》的底级品目名称：</w:t>
      </w:r>
      <w:r>
        <w:rPr>
          <w:rFonts w:hint="eastAsia" w:ascii="宋体" w:hAnsi="宋体" w:eastAsia="宋体"/>
          <w:sz w:val="24"/>
          <w:szCs w:val="24"/>
          <w:u w:val="single"/>
          <w:lang w:val="en-US" w:eastAsia="zh-CN"/>
        </w:rPr>
        <w:t xml:space="preserve">      </w:t>
      </w:r>
      <w:r>
        <w:rPr>
          <w:rFonts w:hint="eastAsia" w:ascii="宋体" w:hAnsi="宋体"/>
          <w:sz w:val="24"/>
          <w:szCs w:val="24"/>
          <w:u w:val="single"/>
          <w:lang w:val="en-US" w:eastAsia="zh-CN"/>
        </w:rPr>
        <w:t xml:space="preserve">   </w:t>
      </w:r>
      <w:r>
        <w:rPr>
          <w:rFonts w:hint="eastAsia" w:ascii="宋体" w:hAnsi="宋体"/>
          <w:iCs/>
          <w:sz w:val="24"/>
          <w:szCs w:val="24"/>
          <w:lang w:val="en-US" w:eastAsia="zh-CN"/>
        </w:rPr>
        <w:t xml:space="preserve"> </w:t>
      </w:r>
    </w:p>
    <w:p w14:paraId="3F4BEF0B">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5E5B42D3">
      <w:pPr>
        <w:numPr>
          <w:ilvl w:val="-1"/>
          <w:numId w:val="0"/>
        </w:numPr>
        <w:tabs>
          <w:tab w:val="left" w:pos="740"/>
        </w:tabs>
        <w:adjustRightInd w:val="0"/>
        <w:snapToGrid w:val="0"/>
        <w:spacing w:before="0" w:beforeLines="0" w:line="360" w:lineRule="auto"/>
        <w:ind w:firstLine="0" w:firstLineChars="0"/>
        <w:rPr>
          <w:rFonts w:hint="eastAsia" w:ascii="宋体" w:hAnsi="宋体"/>
          <w:b w:val="0"/>
          <w:bCs w:val="0"/>
          <w:sz w:val="24"/>
          <w:szCs w:val="24"/>
          <w:u w:val="none"/>
          <w:lang w:val="en-US" w:eastAsia="zh-CN"/>
        </w:rPr>
      </w:pPr>
      <w:r>
        <w:rPr>
          <w:rFonts w:hint="eastAsia" w:ascii="宋体" w:hAnsi="宋体"/>
          <w:iCs/>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rPr>
        <w:t>否</w:t>
      </w:r>
    </w:p>
    <w:p w14:paraId="542621F0">
      <w:pPr>
        <w:pStyle w:val="57"/>
        <w:numPr>
          <w:ilvl w:val="-1"/>
          <w:numId w:val="0"/>
        </w:numPr>
        <w:adjustRightInd w:val="0"/>
        <w:snapToGrid w:val="0"/>
        <w:spacing w:before="0" w:beforeLines="0" w:line="360" w:lineRule="auto"/>
        <w:ind w:firstLine="0" w:firstLineChars="0"/>
        <w:rPr>
          <w:rFonts w:hint="eastAsia" w:ascii="宋体" w:hAnsi="宋体" w:eastAsia="宋体" w:cs="Times New Roman"/>
          <w:iCs w:val="0"/>
          <w:kern w:val="2"/>
          <w:sz w:val="24"/>
          <w:szCs w:val="24"/>
          <w:u w:val="none"/>
          <w:lang w:val="en-US" w:eastAsia="zh-CN"/>
        </w:rPr>
      </w:pPr>
      <w:r>
        <w:rPr>
          <w:rFonts w:hint="eastAsia" w:ascii="宋体" w:hAnsi="宋体"/>
          <w:b w:val="0"/>
          <w:bCs w:val="0"/>
          <w:sz w:val="24"/>
          <w:szCs w:val="24"/>
          <w:u w:val="none"/>
          <w:lang w:val="en-US" w:eastAsia="zh-CN"/>
        </w:rPr>
        <w:t xml:space="preserve">          </w:t>
      </w:r>
      <w:r>
        <w:rPr>
          <w:rFonts w:hint="eastAsia" w:ascii="宋体" w:hAnsi="宋体" w:eastAsia="宋体" w:cs="Times New Roman"/>
          <w:b w:val="0"/>
          <w:bCs w:val="0"/>
          <w:kern w:val="2"/>
          <w:sz w:val="24"/>
          <w:szCs w:val="24"/>
          <w:u w:val="none"/>
          <w:lang w:val="en-US" w:eastAsia="zh-CN"/>
        </w:rPr>
        <w:t>是否涉及绿色产品：</w:t>
      </w:r>
      <w:r>
        <w:rPr>
          <w:rFonts w:hint="eastAsia" w:ascii="宋体" w:hAnsi="宋体" w:eastAsia="宋体" w:cs="Times New Roman"/>
          <w:iCs w:val="0"/>
          <w:kern w:val="2"/>
          <w:sz w:val="24"/>
          <w:szCs w:val="24"/>
          <w:u w:val="none"/>
          <w:lang w:val="en-US" w:eastAsia="zh-CN"/>
        </w:rPr>
        <w:t xml:space="preserve"> </w:t>
      </w:r>
    </w:p>
    <w:p w14:paraId="14796D36">
      <w:pPr>
        <w:pStyle w:val="57"/>
        <w:spacing w:beforeLines="0" w:line="360" w:lineRule="auto"/>
        <w:ind w:firstLine="420" w:firstLineChars="0"/>
        <w:rPr>
          <w:rFonts w:hint="eastAsia" w:ascii="宋体" w:hAnsi="宋体" w:eastAsia="宋体"/>
          <w:sz w:val="24"/>
          <w:szCs w:val="24"/>
          <w:u w:val="singl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是</w:t>
      </w:r>
      <w:r>
        <w:rPr>
          <w:rFonts w:hint="eastAsia" w:ascii="宋体" w:hAnsi="宋体" w:eastAsia="宋体" w:cs="Times New Roman"/>
          <w:iCs w:val="0"/>
          <w:kern w:val="2"/>
          <w:sz w:val="24"/>
          <w:szCs w:val="24"/>
          <w:u w:val="none"/>
          <w:lang w:eastAsia="zh-CN"/>
        </w:rPr>
        <w:t>，绿色产品政府采购相关政策确定的底级品目名称：</w:t>
      </w:r>
      <w:r>
        <w:rPr>
          <w:rFonts w:hint="eastAsia" w:ascii="宋体" w:hAnsi="宋体" w:eastAsia="宋体"/>
          <w:sz w:val="24"/>
          <w:szCs w:val="24"/>
          <w:u w:val="single"/>
          <w:lang w:val="en-US" w:eastAsia="zh-CN"/>
        </w:rPr>
        <w:t xml:space="preserve">         </w:t>
      </w:r>
    </w:p>
    <w:p w14:paraId="5F3B97D7">
      <w:pPr>
        <w:numPr>
          <w:ilvl w:val="-1"/>
          <w:numId w:val="0"/>
        </w:numPr>
        <w:tabs>
          <w:tab w:val="left" w:pos="740"/>
        </w:tabs>
        <w:adjustRightInd w:val="0"/>
        <w:snapToGrid w:val="0"/>
        <w:spacing w:before="0" w:beforeLines="0" w:line="360" w:lineRule="auto"/>
        <w:ind w:firstLine="0" w:firstLineChars="0"/>
        <w:rPr>
          <w:rFonts w:hint="eastAsia" w:ascii="宋体" w:hAnsi="宋体"/>
          <w:iCs/>
          <w:sz w:val="24"/>
          <w:szCs w:val="24"/>
          <w:lang w:val="en-US"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强制采购</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优先采购</w:t>
      </w:r>
      <w:r>
        <w:rPr>
          <w:rFonts w:hint="eastAsia" w:ascii="宋体" w:hAnsi="宋体"/>
          <w:iCs/>
          <w:sz w:val="24"/>
          <w:szCs w:val="24"/>
          <w:lang w:val="en-US" w:eastAsia="zh-CN"/>
        </w:rPr>
        <w:t xml:space="preserve">    </w:t>
      </w:r>
    </w:p>
    <w:p w14:paraId="409F9800">
      <w:pPr>
        <w:pStyle w:val="57"/>
        <w:spacing w:beforeLines="0" w:line="360" w:lineRule="auto"/>
        <w:ind w:firstLine="420" w:firstLineChars="0"/>
        <w:rPr>
          <w:rFonts w:hint="eastAsia" w:ascii="宋体" w:hAnsi="宋体"/>
          <w:b w:val="0"/>
          <w:bCs w:val="0"/>
          <w:sz w:val="24"/>
          <w:szCs w:val="24"/>
          <w:u w:val="none"/>
          <w:lang w:val="en-US" w:eastAsia="zh-CN"/>
        </w:rPr>
      </w:pPr>
      <w:r>
        <w:rPr>
          <w:rFonts w:hint="eastAsia" w:ascii="宋体" w:hAnsi="宋体" w:eastAsia="宋体" w:cs="Times New Roman"/>
          <w:iCs w:val="0"/>
          <w:kern w:val="2"/>
          <w:sz w:val="24"/>
          <w:szCs w:val="24"/>
          <w:u w:val="none"/>
          <w:lang w:val="en-US" w:eastAsia="zh-CN"/>
        </w:rPr>
        <w:t xml:space="preserve">     </w:t>
      </w:r>
      <w:r>
        <w:rPr>
          <w:rFonts w:hint="eastAsia" w:ascii="宋体" w:hAnsi="宋体" w:eastAsia="宋体" w:cs="Times New Roman"/>
          <w:iCs w:val="0"/>
          <w:kern w:val="2"/>
          <w:sz w:val="24"/>
          <w:szCs w:val="24"/>
          <w:u w:val="none"/>
        </w:rPr>
        <w:sym w:font="Wingdings" w:char="00A8"/>
      </w:r>
      <w:r>
        <w:rPr>
          <w:rFonts w:hint="eastAsia" w:ascii="宋体" w:hAnsi="宋体" w:eastAsia="宋体" w:cs="Times New Roman"/>
          <w:iCs w:val="0"/>
          <w:kern w:val="2"/>
          <w:sz w:val="24"/>
          <w:szCs w:val="24"/>
          <w:u w:val="none"/>
        </w:rPr>
        <w:t>否</w:t>
      </w:r>
    </w:p>
    <w:p w14:paraId="7B496CAE">
      <w:pPr>
        <w:numPr>
          <w:ilvl w:val="-1"/>
          <w:numId w:val="0"/>
        </w:numPr>
        <w:adjustRightInd w:val="0"/>
        <w:snapToGrid w:val="0"/>
        <w:spacing w:before="0" w:beforeLines="0" w:line="360" w:lineRule="auto"/>
        <w:ind w:firstLine="0" w:firstLineChars="0"/>
        <w:rPr>
          <w:rFonts w:hint="eastAsia" w:ascii="宋体" w:hAnsi="宋体" w:eastAsia="宋体"/>
          <w:sz w:val="24"/>
          <w:szCs w:val="24"/>
          <w:lang w:val="en-US" w:eastAsia="zh-CN"/>
        </w:rPr>
      </w:pPr>
      <w:r>
        <w:rPr>
          <w:rFonts w:hint="eastAsia" w:ascii="宋体" w:hAnsi="宋体"/>
          <w:sz w:val="24"/>
          <w:szCs w:val="24"/>
          <w:lang w:val="en-US" w:eastAsia="zh-CN"/>
        </w:rPr>
        <w:t xml:space="preserve">    （1</w:t>
      </w:r>
      <w:r>
        <w:rPr>
          <w:rFonts w:hint="default" w:ascii="宋体" w:hAnsi="宋体"/>
          <w:sz w:val="24"/>
          <w:szCs w:val="24"/>
          <w:lang w:val="en" w:eastAsia="zh-CN"/>
        </w:rPr>
        <w:t>1</w:t>
      </w:r>
      <w:r>
        <w:rPr>
          <w:rFonts w:hint="eastAsia" w:ascii="宋体" w:hAnsi="宋体"/>
          <w:sz w:val="24"/>
          <w:szCs w:val="24"/>
          <w:lang w:val="en-US" w:eastAsia="zh-CN"/>
        </w:rPr>
        <w:t>）</w:t>
      </w:r>
      <w:r>
        <w:rPr>
          <w:rFonts w:hint="eastAsia" w:ascii="宋体" w:hAnsi="宋体" w:eastAsia="宋体"/>
          <w:sz w:val="24"/>
          <w:szCs w:val="24"/>
          <w:lang w:val="en-US" w:eastAsia="zh-CN"/>
        </w:rPr>
        <w:t>涉及商品包装和快递包装的，是否参考</w:t>
      </w:r>
      <w:r>
        <w:rPr>
          <w:rFonts w:hint="eastAsia" w:ascii="宋体" w:hAnsi="宋体"/>
          <w:sz w:val="24"/>
          <w:szCs w:val="24"/>
        </w:rPr>
        <w:t>《商品包装政府采购需求标准（试行）》、《快递包装政府采购需求标准（试行）》</w:t>
      </w:r>
      <w:r>
        <w:rPr>
          <w:rFonts w:hint="eastAsia" w:ascii="宋体" w:hAnsi="宋体" w:eastAsia="宋体"/>
          <w:sz w:val="24"/>
          <w:szCs w:val="24"/>
          <w:lang w:eastAsia="zh-CN"/>
        </w:rPr>
        <w:t>明确产品及相关快递服务的具体包装要求：</w:t>
      </w:r>
    </w:p>
    <w:p w14:paraId="3EC5D0C5">
      <w:pPr>
        <w:numPr>
          <w:ilvl w:val="-1"/>
          <w:numId w:val="0"/>
        </w:numPr>
        <w:adjustRightInd w:val="0"/>
        <w:snapToGrid w:val="0"/>
        <w:spacing w:before="0" w:beforeLines="0" w:line="360" w:lineRule="auto"/>
        <w:ind w:firstLine="960" w:firstLineChars="400"/>
        <w:rPr>
          <w:rFonts w:hint="eastAsia" w:ascii="宋体" w:hAnsi="宋体" w:eastAsia="宋体"/>
          <w:iCs w:val="0"/>
          <w:sz w:val="24"/>
          <w:szCs w:val="24"/>
          <w:lang w:val="en-US" w:eastAsia="zh-CN"/>
        </w:rPr>
      </w:pPr>
      <w:r>
        <w:rPr>
          <w:rFonts w:hint="eastAsia" w:ascii="宋体" w:hAnsi="宋体" w:eastAsia="宋体"/>
          <w:iCs w:val="0"/>
          <w:sz w:val="24"/>
          <w:szCs w:val="24"/>
        </w:rPr>
        <w:sym w:font="Wingdings" w:char="00A8"/>
      </w:r>
      <w:r>
        <w:rPr>
          <w:rFonts w:hint="eastAsia" w:ascii="宋体" w:hAnsi="宋体" w:eastAsia="宋体"/>
          <w:iCs w:val="0"/>
          <w:sz w:val="24"/>
          <w:szCs w:val="24"/>
        </w:rPr>
        <w:t xml:space="preserve">是       </w:t>
      </w:r>
      <w:r>
        <w:rPr>
          <w:rFonts w:hint="eastAsia" w:ascii="宋体" w:hAnsi="宋体" w:eastAsia="宋体"/>
          <w:iCs w:val="0"/>
          <w:sz w:val="24"/>
          <w:szCs w:val="24"/>
        </w:rPr>
        <w:sym w:font="Wingdings" w:char="00A8"/>
      </w:r>
      <w:r>
        <w:rPr>
          <w:rFonts w:hint="eastAsia" w:ascii="宋体" w:hAnsi="宋体" w:eastAsia="宋体"/>
          <w:iCs w:val="0"/>
          <w:sz w:val="24"/>
          <w:szCs w:val="24"/>
        </w:rPr>
        <w:t>否</w:t>
      </w:r>
      <w:r>
        <w:rPr>
          <w:rFonts w:hint="eastAsia" w:ascii="宋体" w:hAnsi="宋体" w:eastAsia="宋体"/>
          <w:iCs w:val="0"/>
          <w:sz w:val="24"/>
          <w:szCs w:val="24"/>
          <w:lang w:val="en-US" w:eastAsia="zh-CN"/>
        </w:rPr>
        <w:t xml:space="preserve">      </w:t>
      </w:r>
      <w:r>
        <w:rPr>
          <w:rFonts w:hint="eastAsia" w:ascii="宋体" w:hAnsi="宋体" w:eastAsia="宋体"/>
          <w:iCs w:val="0"/>
          <w:sz w:val="24"/>
          <w:szCs w:val="24"/>
        </w:rPr>
        <w:sym w:font="Wingdings" w:char="00A8"/>
      </w:r>
      <w:r>
        <w:rPr>
          <w:rFonts w:hint="eastAsia" w:ascii="宋体" w:hAnsi="宋体" w:eastAsia="宋体"/>
          <w:iCs w:val="0"/>
          <w:sz w:val="24"/>
          <w:szCs w:val="24"/>
          <w:lang w:eastAsia="zh-CN"/>
        </w:rPr>
        <w:t>不涉及</w:t>
      </w:r>
    </w:p>
    <w:p w14:paraId="742F4679">
      <w:pPr>
        <w:numPr>
          <w:ilvl w:val="0"/>
          <w:numId w:val="6"/>
        </w:numPr>
        <w:adjustRightInd w:val="0"/>
        <w:snapToGrid w:val="0"/>
        <w:spacing w:before="0" w:beforeLines="0" w:line="360" w:lineRule="auto"/>
        <w:ind w:firstLine="482" w:firstLineChars="200"/>
        <w:rPr>
          <w:rFonts w:ascii="宋体" w:hAnsi="宋体"/>
          <w:b/>
          <w:sz w:val="24"/>
          <w:szCs w:val="24"/>
          <w:highlight w:val="none"/>
        </w:rPr>
      </w:pPr>
      <w:r>
        <w:rPr>
          <w:rFonts w:hint="eastAsia" w:ascii="宋体" w:hAnsi="宋体"/>
          <w:b/>
          <w:sz w:val="24"/>
          <w:szCs w:val="24"/>
          <w:highlight w:val="none"/>
        </w:rPr>
        <w:t>合同金额</w:t>
      </w:r>
    </w:p>
    <w:p w14:paraId="5AA2EA76">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（1）合同金额小写：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52715B4A">
      <w:pPr>
        <w:adjustRightInd w:val="0"/>
        <w:snapToGrid w:val="0"/>
        <w:spacing w:before="0" w:beforeLines="0" w:line="360" w:lineRule="auto"/>
        <w:ind w:left="0" w:firstLine="0" w:firstLineChars="0"/>
        <w:rPr>
          <w:rFonts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1001E665">
      <w:pPr>
        <w:adjustRightInd w:val="0"/>
        <w:snapToGrid w:val="0"/>
        <w:spacing w:before="0" w:beforeLines="0" w:line="360" w:lineRule="auto"/>
        <w:ind w:firstLine="0" w:firstLineChars="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分包金额</w:t>
      </w:r>
      <w:r>
        <w:rPr>
          <w:rFonts w:hint="eastAsia" w:ascii="宋体" w:hAnsi="宋体"/>
          <w:sz w:val="24"/>
          <w:szCs w:val="24"/>
          <w:lang w:eastAsia="zh-CN"/>
        </w:rPr>
        <w:t>（如有）</w:t>
      </w:r>
      <w:r>
        <w:rPr>
          <w:rFonts w:hint="eastAsia" w:ascii="宋体" w:hAnsi="宋体"/>
          <w:sz w:val="24"/>
          <w:szCs w:val="24"/>
        </w:rPr>
        <w:t>小写：</w:t>
      </w:r>
      <w:r>
        <w:rPr>
          <w:rFonts w:hint="eastAsia" w:ascii="宋体" w:hAnsi="宋体"/>
          <w:sz w:val="24"/>
          <w:szCs w:val="24"/>
          <w:u w:val="single"/>
        </w:rPr>
        <w:t xml:space="preserve">                   </w:t>
      </w:r>
    </w:p>
    <w:p w14:paraId="55098A90">
      <w:pPr>
        <w:adjustRightInd w:val="0"/>
        <w:snapToGrid w:val="0"/>
        <w:spacing w:before="0" w:beforeLines="0" w:line="360" w:lineRule="auto"/>
        <w:ind w:firstLine="0" w:firstLineChars="0"/>
        <w:rPr>
          <w:rFonts w:hint="eastAsia"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大写：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14:paraId="6935B94F">
      <w:pPr>
        <w:adjustRightInd w:val="0"/>
        <w:snapToGrid w:val="0"/>
        <w:spacing w:before="0" w:beforeLines="0" w:line="360" w:lineRule="auto"/>
        <w:ind w:firstLine="0" w:firstLineChars="0"/>
        <w:rPr>
          <w:rFonts w:hint="eastAsia" w:ascii="宋体" w:hAnsi="宋体"/>
          <w:sz w:val="24"/>
          <w:szCs w:val="24"/>
          <w:lang w:val="en-US" w:eastAsia="zh-CN"/>
        </w:rPr>
      </w:pPr>
      <w:r>
        <w:rPr>
          <w:rFonts w:hint="eastAsia" w:ascii="宋体" w:hAnsi="宋体"/>
          <w:sz w:val="24"/>
          <w:szCs w:val="24"/>
          <w:lang w:val="en-US" w:eastAsia="zh-CN"/>
        </w:rPr>
        <w:t xml:space="preserve">    （注：固定单价合同应填写单价和最高限价）</w:t>
      </w:r>
    </w:p>
    <w:p w14:paraId="2F950853">
      <w:pPr>
        <w:numPr>
          <w:ilvl w:val="-1"/>
          <w:numId w:val="0"/>
        </w:numPr>
        <w:adjustRightInd w:val="0"/>
        <w:snapToGrid w:val="0"/>
        <w:spacing w:before="0" w:beforeLines="0" w:line="360" w:lineRule="auto"/>
        <w:ind w:firstLine="0" w:firstLineChars="0"/>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合同定价方式</w:t>
      </w:r>
      <w:r>
        <w:rPr>
          <w:rFonts w:hint="eastAsia" w:ascii="宋体" w:hAnsi="宋体"/>
          <w:sz w:val="24"/>
          <w:szCs w:val="24"/>
          <w:lang w:eastAsia="zh-CN"/>
        </w:rPr>
        <w:t>（采用组合定价方式的，可以勾选多项）</w:t>
      </w:r>
      <w:r>
        <w:rPr>
          <w:rFonts w:hint="eastAsia" w:ascii="宋体" w:hAnsi="宋体"/>
          <w:sz w:val="24"/>
          <w:szCs w:val="24"/>
        </w:rPr>
        <w:t>：</w:t>
      </w:r>
    </w:p>
    <w:p w14:paraId="1C13C101">
      <w:pPr>
        <w:adjustRightInd w:val="0"/>
        <w:snapToGrid w:val="0"/>
        <w:spacing w:before="0" w:beforeLines="0" w:line="360" w:lineRule="auto"/>
        <w:ind w:firstLine="480" w:firstLineChars="200"/>
        <w:rPr>
          <w:rFonts w:hint="eastAsia" w:ascii="宋体" w:hAnsi="宋体" w:eastAsia="宋体"/>
          <w:sz w:val="24"/>
          <w:szCs w:val="24"/>
          <w:lang w:eastAsia="zh-CN"/>
        </w:rPr>
      </w:pP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rPr>
        <w:t xml:space="preserve">固定总价 </w:t>
      </w:r>
      <w:r>
        <w:rPr>
          <w:rFonts w:hint="eastAsia" w:ascii="宋体" w:hAnsi="宋体"/>
          <w:iCs/>
          <w:sz w:val="24"/>
          <w:szCs w:val="24"/>
        </w:rPr>
        <w:sym w:font="Wingdings" w:char="00A8"/>
      </w:r>
      <w:r>
        <w:rPr>
          <w:rFonts w:hint="eastAsia" w:ascii="宋体" w:hAnsi="宋体"/>
          <w:iCs/>
          <w:sz w:val="24"/>
          <w:szCs w:val="24"/>
        </w:rPr>
        <w:t>固定单价</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固定费率</w:t>
      </w:r>
      <w:r>
        <w:rPr>
          <w:rFonts w:hint="eastAsia" w:ascii="宋体" w:hAnsi="宋体"/>
          <w:iCs/>
          <w:sz w:val="24"/>
          <w:szCs w:val="24"/>
        </w:rPr>
        <w:t xml:space="preserve"> </w:t>
      </w:r>
      <w:r>
        <w:rPr>
          <w:rFonts w:hint="eastAsia" w:ascii="宋体" w:hAnsi="宋体"/>
          <w:iCs/>
          <w:sz w:val="24"/>
          <w:szCs w:val="24"/>
        </w:rPr>
        <w:sym w:font="Wingdings" w:char="00A8"/>
      </w:r>
      <w:r>
        <w:rPr>
          <w:rFonts w:hint="eastAsia" w:ascii="宋体" w:hAnsi="宋体"/>
          <w:iCs/>
          <w:sz w:val="24"/>
          <w:szCs w:val="24"/>
        </w:rPr>
        <w:t xml:space="preserve">成本补偿 </w:t>
      </w:r>
      <w:r>
        <w:rPr>
          <w:rFonts w:hint="eastAsia" w:ascii="宋体" w:hAnsi="宋体"/>
          <w:iCs/>
          <w:sz w:val="24"/>
          <w:szCs w:val="24"/>
        </w:rPr>
        <w:sym w:font="Wingdings" w:char="00A8"/>
      </w:r>
      <w:r>
        <w:rPr>
          <w:rFonts w:hint="eastAsia" w:ascii="宋体" w:hAnsi="宋体"/>
          <w:iCs/>
          <w:sz w:val="24"/>
          <w:szCs w:val="24"/>
        </w:rPr>
        <w:t>绩效激励</w:t>
      </w:r>
      <w:r>
        <w:rPr>
          <w:rFonts w:hint="eastAsia" w:ascii="宋体" w:hAnsi="宋体"/>
          <w:iCs/>
          <w:sz w:val="24"/>
          <w:szCs w:val="24"/>
          <w:lang w:val="en-US" w:eastAsia="zh-CN"/>
        </w:rPr>
        <w:t xml:space="preserve"> </w:t>
      </w:r>
      <w:r>
        <w:rPr>
          <w:rFonts w:hint="eastAsia" w:ascii="宋体" w:hAnsi="宋体"/>
          <w:iCs/>
          <w:sz w:val="24"/>
          <w:szCs w:val="24"/>
        </w:rPr>
        <w:sym w:font="Wingdings" w:char="00A8"/>
      </w:r>
      <w:r>
        <w:rPr>
          <w:rFonts w:hint="eastAsia" w:ascii="宋体" w:hAnsi="宋体"/>
          <w:iCs/>
          <w:sz w:val="24"/>
          <w:szCs w:val="24"/>
          <w:lang w:eastAsia="zh-CN"/>
        </w:rPr>
        <w:t>其他</w:t>
      </w:r>
      <w:r>
        <w:rPr>
          <w:rFonts w:hint="eastAsia" w:ascii="宋体" w:hAnsi="宋体"/>
          <w:sz w:val="24"/>
          <w:szCs w:val="24"/>
          <w:u w:val="single"/>
        </w:rPr>
        <w:t xml:space="preserve">       </w:t>
      </w:r>
    </w:p>
    <w:p w14:paraId="03FAE24E">
      <w:pPr>
        <w:pStyle w:val="40"/>
        <w:spacing w:beforeLines="0" w:line="360" w:lineRule="auto"/>
        <w:rPr>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）付款方式（按项目实际勾选填写）：</w:t>
      </w:r>
    </w:p>
    <w:p w14:paraId="72D0F05C">
      <w:pPr>
        <w:adjustRightInd w:val="0"/>
        <w:snapToGrid w:val="0"/>
        <w:spacing w:before="0" w:beforeLines="0" w:line="360" w:lineRule="auto"/>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全额付款：</w:t>
      </w:r>
      <w:r>
        <w:rPr>
          <w:rFonts w:hint="eastAsia" w:ascii="宋体" w:hAnsi="宋体"/>
          <w:sz w:val="24"/>
          <w:szCs w:val="24"/>
          <w:u w:val="single"/>
        </w:rPr>
        <w:t xml:space="preserve">     （应</w:t>
      </w:r>
      <w:r>
        <w:rPr>
          <w:rFonts w:hint="eastAsia" w:ascii="宋体" w:hAnsi="宋体"/>
          <w:sz w:val="24"/>
          <w:szCs w:val="24"/>
          <w:u w:val="single"/>
          <w:lang w:eastAsia="zh-CN"/>
        </w:rPr>
        <w:t>明确</w:t>
      </w:r>
      <w:r>
        <w:rPr>
          <w:rFonts w:hint="eastAsia" w:ascii="宋体" w:hAnsi="宋体"/>
          <w:sz w:val="24"/>
          <w:szCs w:val="24"/>
          <w:u w:val="single"/>
        </w:rPr>
        <w:t>一次性支付合同款项</w:t>
      </w:r>
      <w:r>
        <w:rPr>
          <w:rFonts w:hint="eastAsia" w:ascii="宋体" w:hAnsi="宋体"/>
          <w:sz w:val="24"/>
          <w:szCs w:val="24"/>
          <w:u w:val="single"/>
          <w:lang w:eastAsia="zh-CN"/>
        </w:rPr>
        <w:t>的条件</w:t>
      </w:r>
      <w:r>
        <w:rPr>
          <w:rFonts w:hint="eastAsia" w:ascii="宋体" w:hAnsi="宋体"/>
          <w:sz w:val="24"/>
          <w:szCs w:val="24"/>
          <w:u w:val="single"/>
        </w:rPr>
        <w:t xml:space="preserve">）                    </w:t>
      </w:r>
    </w:p>
    <w:p w14:paraId="0D022F1B">
      <w:pPr>
        <w:snapToGrid w:val="0"/>
        <w:spacing w:beforeLines="0" w:line="360" w:lineRule="auto"/>
        <w:ind w:firstLine="720" w:firstLineChars="300"/>
        <w:rPr>
          <w:sz w:val="24"/>
          <w:szCs w:val="24"/>
        </w:rPr>
      </w:pPr>
      <w:r>
        <w:rPr>
          <w:rFonts w:hint="eastAsia" w:ascii="宋体" w:hAnsi="宋体"/>
          <w:sz w:val="24"/>
          <w:szCs w:val="24"/>
        </w:rPr>
        <w:sym w:font="Wingdings" w:char="00A8"/>
      </w:r>
      <w:r>
        <w:rPr>
          <w:rFonts w:hint="eastAsia" w:ascii="宋体" w:hAnsi="宋体"/>
          <w:sz w:val="24"/>
          <w:szCs w:val="24"/>
        </w:rPr>
        <w:t>分期付款：</w:t>
      </w:r>
      <w:r>
        <w:rPr>
          <w:rFonts w:hint="eastAsia" w:ascii="宋体" w:hAnsi="宋体"/>
          <w:sz w:val="24"/>
          <w:szCs w:val="24"/>
          <w:u w:val="single"/>
        </w:rPr>
        <w:t xml:space="preserve">  （应明确分期支付合同款项的各期比例和支付条件</w:t>
      </w:r>
      <w:r>
        <w:rPr>
          <w:rFonts w:hint="eastAsia" w:ascii="宋体" w:hAnsi="宋体"/>
          <w:sz w:val="24"/>
          <w:szCs w:val="24"/>
          <w:u w:val="single"/>
          <w:lang w:eastAsia="zh-CN"/>
        </w:rPr>
        <w:t>，各期支付条件应与分期履约验收情况挂钩</w:t>
      </w:r>
      <w:r>
        <w:rPr>
          <w:rFonts w:hint="eastAsia" w:ascii="宋体" w:hAnsi="宋体"/>
          <w:sz w:val="24"/>
          <w:szCs w:val="24"/>
          <w:u w:val="single"/>
        </w:rPr>
        <w:t xml:space="preserve">） </w:t>
      </w:r>
      <w:r>
        <w:rPr>
          <w:rFonts w:hint="eastAsia" w:ascii="宋体" w:hAnsi="宋体"/>
          <w:sz w:val="24"/>
          <w:szCs w:val="24"/>
          <w:u w:val="none"/>
          <w:lang w:eastAsia="zh-CN"/>
        </w:rPr>
        <w:t>，</w:t>
      </w:r>
      <w:r>
        <w:rPr>
          <w:rFonts w:hint="eastAsia" w:ascii="宋体" w:hAnsi="宋体"/>
          <w:sz w:val="24"/>
          <w:szCs w:val="24"/>
          <w:lang w:eastAsia="zh-CN"/>
        </w:rPr>
        <w:t>其中涉及预付款的</w:t>
      </w:r>
      <w:r>
        <w:rPr>
          <w:rFonts w:hint="eastAsia" w:ascii="宋体" w:hAnsi="宋体"/>
          <w:sz w:val="24"/>
          <w:szCs w:val="24"/>
        </w:rPr>
        <w:t>：</w:t>
      </w:r>
      <w:r>
        <w:rPr>
          <w:rFonts w:hint="eastAsia" w:ascii="宋体" w:hAnsi="宋体"/>
          <w:sz w:val="24"/>
          <w:szCs w:val="24"/>
          <w:u w:val="single"/>
        </w:rPr>
        <w:t xml:space="preserve"> （应明确预付款的支付比例和支付条件） </w:t>
      </w:r>
    </w:p>
    <w:p w14:paraId="56BC0655">
      <w:pPr>
        <w:adjustRightInd w:val="0"/>
        <w:snapToGrid w:val="0"/>
        <w:spacing w:before="0" w:beforeLines="0" w:line="360" w:lineRule="auto"/>
        <w:ind w:firstLine="720" w:firstLineChars="300"/>
        <w:rPr>
          <w:rFonts w:ascii="宋体" w:hAnsi="宋体"/>
          <w:sz w:val="24"/>
          <w:szCs w:val="24"/>
          <w:u w:val="single"/>
        </w:rPr>
      </w:pPr>
      <w:r>
        <w:rPr>
          <w:rFonts w:hint="eastAsia" w:ascii="宋体" w:hAnsi="宋体"/>
          <w:sz w:val="24"/>
          <w:szCs w:val="24"/>
        </w:rPr>
        <w:sym w:font="Wingdings" w:char="00A8"/>
      </w:r>
      <w:r>
        <w:rPr>
          <w:rFonts w:hint="eastAsia" w:ascii="宋体" w:hAnsi="宋体"/>
          <w:sz w:val="24"/>
          <w:szCs w:val="24"/>
        </w:rPr>
        <w:t>成本补偿：</w:t>
      </w:r>
      <w:r>
        <w:rPr>
          <w:rFonts w:hint="eastAsia" w:ascii="宋体" w:hAnsi="宋体"/>
          <w:sz w:val="24"/>
          <w:szCs w:val="24"/>
          <w:u w:val="single"/>
        </w:rPr>
        <w:t xml:space="preserve">      （应明确按照成本补偿方式的支付方式和支付条件）   </w:t>
      </w:r>
    </w:p>
    <w:p w14:paraId="3DD39A34">
      <w:pPr>
        <w:adjustRightInd w:val="0"/>
        <w:snapToGrid w:val="0"/>
        <w:spacing w:before="0" w:beforeLines="0" w:line="360" w:lineRule="auto"/>
        <w:ind w:firstLine="720" w:firstLineChars="300"/>
        <w:rPr>
          <w:rFonts w:ascii="宋体" w:hAnsi="宋体"/>
          <w:sz w:val="24"/>
          <w:szCs w:val="24"/>
        </w:rPr>
      </w:pPr>
      <w:r>
        <w:rPr>
          <w:rFonts w:hint="eastAsia" w:ascii="宋体" w:hAnsi="宋体"/>
          <w:sz w:val="24"/>
          <w:szCs w:val="24"/>
        </w:rPr>
        <w:sym w:font="Wingdings" w:char="00A8"/>
      </w:r>
      <w:r>
        <w:rPr>
          <w:rFonts w:hint="eastAsia" w:ascii="宋体" w:hAnsi="宋体"/>
          <w:sz w:val="24"/>
          <w:szCs w:val="24"/>
        </w:rPr>
        <w:t>绩效激励：</w:t>
      </w:r>
      <w:r>
        <w:rPr>
          <w:rFonts w:hint="eastAsia" w:ascii="宋体" w:hAnsi="宋体"/>
          <w:sz w:val="24"/>
          <w:szCs w:val="24"/>
          <w:u w:val="single"/>
        </w:rPr>
        <w:t xml:space="preserve">      （应明确按照绩效激励方式的支付方式和支付条件）   </w:t>
      </w:r>
    </w:p>
    <w:p w14:paraId="245D1E20">
      <w:pPr>
        <w:numPr>
          <w:ilvl w:val="0"/>
          <w:numId w:val="6"/>
        </w:numPr>
        <w:adjustRightInd w:val="0"/>
        <w:snapToGrid w:val="0"/>
        <w:spacing w:before="0" w:beforeLines="0" w:line="360" w:lineRule="auto"/>
        <w:ind w:firstLine="482" w:firstLineChars="200"/>
        <w:rPr>
          <w:rFonts w:ascii="宋体" w:hAnsi="宋体"/>
          <w:b/>
          <w:bCs w:val="0"/>
          <w:sz w:val="24"/>
          <w:szCs w:val="24"/>
          <w:u w:val="single"/>
        </w:rPr>
      </w:pPr>
      <w:r>
        <w:rPr>
          <w:rFonts w:hint="eastAsia" w:ascii="宋体" w:hAnsi="宋体"/>
          <w:b/>
          <w:bCs w:val="0"/>
          <w:sz w:val="24"/>
          <w:szCs w:val="24"/>
        </w:rPr>
        <w:t>合同履行</w:t>
      </w:r>
    </w:p>
    <w:p w14:paraId="66E37645">
      <w:pPr>
        <w:adjustRightInd w:val="0"/>
        <w:snapToGrid w:val="0"/>
        <w:spacing w:before="0" w:beforeLines="0" w:line="360" w:lineRule="auto"/>
        <w:ind w:firstLine="480" w:firstLineChars="200"/>
        <w:rPr>
          <w:rFonts w:hint="eastAsia" w:ascii="宋体" w:hAnsi="宋体" w:cs="宋体"/>
          <w:sz w:val="24"/>
          <w:szCs w:val="24"/>
        </w:rPr>
      </w:pPr>
      <w:r>
        <w:rPr>
          <w:rFonts w:hint="eastAsia" w:ascii="宋体" w:hAnsi="宋体" w:cs="宋体"/>
          <w:sz w:val="24"/>
          <w:szCs w:val="24"/>
        </w:rPr>
        <w:t>（1）起始日期：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日，完成日期：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17EE252">
      <w:pPr>
        <w:adjustRightInd w:val="0"/>
        <w:snapToGrid w:val="0"/>
        <w:spacing w:before="0" w:beforeLines="0" w:line="360" w:lineRule="auto"/>
        <w:ind w:firstLine="480" w:firstLineChars="200"/>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lang w:eastAsia="zh-CN"/>
        </w:rPr>
        <w:t>履约</w:t>
      </w:r>
      <w:r>
        <w:rPr>
          <w:rFonts w:hint="eastAsia" w:ascii="宋体" w:hAnsi="宋体" w:cs="宋体"/>
          <w:sz w:val="24"/>
          <w:szCs w:val="24"/>
        </w:rPr>
        <w:t>地点</w:t>
      </w:r>
      <w:r>
        <w:rPr>
          <w:rFonts w:hint="eastAsia" w:ascii="宋体" w:hAnsi="宋体" w:cs="宋体"/>
          <w:b w:val="0"/>
          <w:bCs/>
          <w:sz w:val="24"/>
          <w:szCs w:val="24"/>
        </w:rPr>
        <w:t>：</w:t>
      </w:r>
      <w:r>
        <w:rPr>
          <w:rFonts w:hint="eastAsia" w:ascii="宋体" w:hAnsi="宋体" w:cs="宋体"/>
          <w:sz w:val="24"/>
          <w:szCs w:val="24"/>
          <w:u w:val="single"/>
        </w:rPr>
        <w:t xml:space="preserve">                             </w:t>
      </w:r>
    </w:p>
    <w:p w14:paraId="4D13F29F">
      <w:pPr>
        <w:adjustRightInd w:val="0"/>
        <w:snapToGrid w:val="0"/>
        <w:spacing w:before="0" w:beforeLines="0" w:line="360" w:lineRule="auto"/>
        <w:ind w:firstLine="480" w:firstLineChars="200"/>
        <w:rPr>
          <w:rFonts w:hint="eastAsia" w:ascii="宋体" w:hAnsi="宋体" w:eastAsia="宋体" w:cs="宋体"/>
          <w:sz w:val="24"/>
          <w:szCs w:val="24"/>
          <w:lang w:eastAsia="zh-CN"/>
        </w:rPr>
      </w:pPr>
      <w:r>
        <w:rPr>
          <w:rFonts w:hint="eastAsia" w:ascii="宋体" w:hAnsi="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08381D08">
      <w:pPr>
        <w:pStyle w:val="57"/>
        <w:spacing w:beforeLines="0" w:line="360" w:lineRule="auto"/>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3279D680">
      <w:pPr>
        <w:pStyle w:val="57"/>
        <w:spacing w:beforeLines="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69644DA3">
      <w:pPr>
        <w:snapToGrid w:val="0"/>
        <w:spacing w:beforeLines="0" w:line="360" w:lineRule="auto"/>
        <w:ind w:firstLine="480" w:firstLineChars="200"/>
        <w:rPr>
          <w:rFonts w:hint="eastAsia" w:ascii="宋体" w:hAnsi="宋体" w:eastAsia="宋体" w:cs="宋体"/>
          <w:sz w:val="24"/>
          <w:szCs w:val="24"/>
          <w:lang w:val="en-US" w:eastAsia="zh-CN"/>
        </w:rPr>
      </w:pPr>
      <w:r>
        <w:rPr>
          <w:rFonts w:hint="eastAsia" w:ascii="宋体" w:hAnsi="宋体" w:cs="宋体"/>
          <w:bCs/>
          <w:sz w:val="24"/>
          <w:szCs w:val="24"/>
          <w:u w:val="none"/>
          <w:lang w:val="en-US" w:eastAsia="zh-CN"/>
        </w:rPr>
        <w:t xml:space="preserve">    履约担保期限</w:t>
      </w:r>
      <w:r>
        <w:rPr>
          <w:rFonts w:hint="eastAsia" w:ascii="宋体" w:hAnsi="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0705C1CD">
      <w:pPr>
        <w:adjustRightInd w:val="0"/>
        <w:snapToGrid w:val="0"/>
        <w:spacing w:before="0" w:beforeLines="0" w:line="360" w:lineRule="auto"/>
        <w:ind w:firstLine="480" w:firstLineChars="200"/>
        <w:rPr>
          <w:rFonts w:hint="eastAsia" w:ascii="宋体" w:hAnsi="宋体" w:cs="宋体"/>
          <w:bCs/>
          <w:sz w:val="24"/>
          <w:szCs w:val="24"/>
        </w:rPr>
      </w:pPr>
      <w:r>
        <w:rPr>
          <w:rFonts w:hint="eastAsia" w:ascii="宋体" w:hAnsi="宋体" w:cs="宋体"/>
          <w:bCs/>
          <w:sz w:val="24"/>
          <w:szCs w:val="24"/>
        </w:rPr>
        <w:t>（4）分期履行要求：</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bCs/>
          <w:sz w:val="24"/>
          <w:szCs w:val="24"/>
          <w:u w:val="single"/>
        </w:rPr>
        <w:t xml:space="preserve"> </w:t>
      </w:r>
    </w:p>
    <w:p w14:paraId="1671373C">
      <w:pPr>
        <w:adjustRightInd w:val="0"/>
        <w:snapToGrid w:val="0"/>
        <w:spacing w:before="0" w:beforeLines="0" w:line="360" w:lineRule="auto"/>
        <w:ind w:firstLine="480" w:firstLineChars="200"/>
        <w:rPr>
          <w:rFonts w:hint="eastAsia" w:ascii="宋体" w:hAnsi="宋体" w:cs="宋体"/>
          <w:sz w:val="24"/>
          <w:szCs w:val="24"/>
          <w:u w:val="single"/>
        </w:rPr>
      </w:pPr>
      <w:r>
        <w:rPr>
          <w:rFonts w:hint="eastAsia" w:ascii="宋体" w:hAnsi="宋体" w:cs="宋体"/>
          <w:bCs/>
          <w:sz w:val="24"/>
          <w:szCs w:val="24"/>
        </w:rPr>
        <w:t>（5）</w:t>
      </w:r>
      <w:r>
        <w:rPr>
          <w:rFonts w:hint="eastAsia" w:ascii="宋体" w:hAnsi="宋体" w:cs="宋体"/>
          <w:bCs/>
          <w:sz w:val="24"/>
          <w:szCs w:val="24"/>
          <w:lang w:eastAsia="zh-CN"/>
        </w:rPr>
        <w:t>风险处置措施和替代方案</w:t>
      </w:r>
      <w:r>
        <w:rPr>
          <w:rFonts w:hint="eastAsia" w:ascii="宋体" w:hAnsi="宋体" w:cs="宋体"/>
          <w:bCs/>
          <w:sz w:val="24"/>
          <w:szCs w:val="24"/>
        </w:rPr>
        <w:t>：</w:t>
      </w:r>
      <w:r>
        <w:rPr>
          <w:rFonts w:hint="eastAsia" w:ascii="宋体" w:hAnsi="宋体" w:cs="宋体"/>
          <w:color w:val="0000FF"/>
          <w:sz w:val="24"/>
          <w:szCs w:val="24"/>
          <w:u w:val="single"/>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sz w:val="24"/>
          <w:szCs w:val="24"/>
          <w:u w:val="single"/>
        </w:rPr>
        <w:t xml:space="preserve">                                                </w:t>
      </w:r>
    </w:p>
    <w:p w14:paraId="249643D1">
      <w:pPr>
        <w:numPr>
          <w:ilvl w:val="0"/>
          <w:numId w:val="6"/>
        </w:numPr>
        <w:adjustRightInd w:val="0"/>
        <w:snapToGrid w:val="0"/>
        <w:spacing w:before="0" w:beforeLines="0" w:line="360" w:lineRule="auto"/>
        <w:ind w:firstLine="482" w:firstLineChars="200"/>
        <w:rPr>
          <w:rFonts w:ascii="宋体" w:hAnsi="宋体"/>
          <w:b/>
          <w:sz w:val="24"/>
          <w:szCs w:val="24"/>
        </w:rPr>
      </w:pPr>
      <w:r>
        <w:rPr>
          <w:rFonts w:hint="eastAsia" w:ascii="宋体" w:hAnsi="宋体"/>
          <w:b/>
          <w:sz w:val="24"/>
          <w:szCs w:val="24"/>
        </w:rPr>
        <w:t>合同验收</w:t>
      </w:r>
    </w:p>
    <w:p w14:paraId="1FC7FB35">
      <w:pPr>
        <w:numPr>
          <w:ilvl w:val="0"/>
          <w:numId w:val="8"/>
        </w:numPr>
        <w:adjustRightInd w:val="0"/>
        <w:snapToGrid w:val="0"/>
        <w:spacing w:before="0" w:beforeLines="0" w:line="360" w:lineRule="auto"/>
        <w:ind w:firstLine="480" w:firstLineChars="200"/>
        <w:rPr>
          <w:rFonts w:hint="eastAsia" w:ascii="宋体" w:hAnsi="宋体"/>
          <w:bCs/>
          <w:sz w:val="24"/>
          <w:szCs w:val="24"/>
        </w:rPr>
      </w:pPr>
      <w:r>
        <w:rPr>
          <w:rFonts w:hint="eastAsia" w:ascii="宋体" w:hAnsi="宋体"/>
          <w:bCs/>
          <w:sz w:val="24"/>
          <w:szCs w:val="24"/>
        </w:rPr>
        <w:t>验收组织方式：</w:t>
      </w:r>
      <w:r>
        <w:rPr>
          <w:rFonts w:hint="eastAsia" w:ascii="宋体" w:hAnsi="宋体" w:eastAsia="宋体" w:cs="宋体"/>
          <w:sz w:val="24"/>
          <w:szCs w:val="24"/>
        </w:rPr>
        <w:sym w:font="Wingdings" w:char="00A8"/>
      </w:r>
      <w:r>
        <w:rPr>
          <w:rFonts w:hint="eastAsia" w:ascii="宋体" w:hAnsi="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bCs/>
          <w:sz w:val="24"/>
          <w:szCs w:val="24"/>
        </w:rPr>
        <w:t>委托第三方组织</w:t>
      </w:r>
    </w:p>
    <w:p w14:paraId="06C1C55D">
      <w:pPr>
        <w:numPr>
          <w:ilvl w:val="0"/>
          <w:numId w:val="0"/>
        </w:numPr>
        <w:adjustRightInd w:val="0"/>
        <w:snapToGrid w:val="0"/>
        <w:spacing w:before="0" w:beforeLines="0" w:line="360" w:lineRule="auto"/>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验收主体：</w:t>
      </w:r>
      <w:r>
        <w:rPr>
          <w:rFonts w:hint="eastAsia" w:ascii="宋体" w:hAnsi="宋体"/>
          <w:bCs/>
          <w:sz w:val="24"/>
          <w:szCs w:val="24"/>
          <w:u w:val="single"/>
        </w:rPr>
        <w:t xml:space="preserve">                  </w:t>
      </w:r>
    </w:p>
    <w:p w14:paraId="32471468">
      <w:pPr>
        <w:adjustRightInd w:val="0"/>
        <w:snapToGrid w:val="0"/>
        <w:spacing w:before="0" w:beforeLines="0" w:line="360" w:lineRule="auto"/>
        <w:ind w:firstLine="0" w:firstLineChars="0"/>
        <w:rPr>
          <w:rFonts w:ascii="宋体" w:hAnsi="宋体"/>
          <w:bCs/>
          <w:sz w:val="24"/>
          <w:szCs w:val="24"/>
        </w:rPr>
      </w:pPr>
      <w:r>
        <w:rPr>
          <w:rFonts w:hint="eastAsia" w:ascii="宋体" w:hAnsi="宋体"/>
          <w:bCs/>
          <w:sz w:val="24"/>
          <w:szCs w:val="24"/>
          <w:lang w:val="en-US" w:eastAsia="zh-CN"/>
        </w:rPr>
        <w:t xml:space="preserve">        </w:t>
      </w:r>
      <w:r>
        <w:rPr>
          <w:rFonts w:hint="eastAsia" w:ascii="宋体" w:hAnsi="宋体"/>
          <w:bCs/>
          <w:sz w:val="24"/>
          <w:szCs w:val="24"/>
        </w:rPr>
        <w:t>是否邀请本项目的其他供应商</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04D07404">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是否邀请专家</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30DE0D8C">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是否邀请服务对象</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01AB6D97">
      <w:pPr>
        <w:adjustRightInd w:val="0"/>
        <w:snapToGrid w:val="0"/>
        <w:spacing w:before="0" w:beforeLines="0" w:line="360" w:lineRule="auto"/>
        <w:ind w:firstLine="960" w:firstLineChars="400"/>
        <w:rPr>
          <w:rFonts w:ascii="宋体" w:hAnsi="宋体"/>
          <w:bCs/>
          <w:sz w:val="24"/>
          <w:szCs w:val="24"/>
        </w:rPr>
      </w:pPr>
      <w:r>
        <w:rPr>
          <w:rFonts w:hint="eastAsia" w:ascii="宋体" w:hAnsi="宋体"/>
          <w:bCs/>
          <w:sz w:val="24"/>
          <w:szCs w:val="24"/>
        </w:rPr>
        <w:t>是否邀请第三方检测机构</w:t>
      </w:r>
      <w:r>
        <w:rPr>
          <w:rFonts w:hint="eastAsia" w:ascii="宋体" w:hAnsi="宋体"/>
          <w:bCs/>
          <w:sz w:val="24"/>
          <w:szCs w:val="24"/>
          <w:lang w:eastAsia="zh-CN"/>
        </w:rPr>
        <w:t>参加验收</w:t>
      </w:r>
      <w:r>
        <w:rPr>
          <w:rFonts w:hint="eastAsia" w:ascii="宋体" w:hAnsi="宋体"/>
          <w:bCs/>
          <w:sz w:val="24"/>
          <w:szCs w:val="24"/>
        </w:rPr>
        <w:t>：</w:t>
      </w:r>
      <w:r>
        <w:rPr>
          <w:rFonts w:hint="eastAsia" w:ascii="宋体" w:hAnsi="宋体" w:eastAsia="宋体" w:cs="宋体"/>
          <w:sz w:val="24"/>
          <w:szCs w:val="24"/>
        </w:rPr>
        <w:sym w:font="Wingdings" w:char="00A8"/>
      </w:r>
      <w:r>
        <w:rPr>
          <w:rFonts w:hint="eastAsia" w:ascii="宋体" w:hAnsi="宋体"/>
          <w:bCs/>
          <w:sz w:val="24"/>
          <w:szCs w:val="24"/>
        </w:rPr>
        <w:t xml:space="preserve">是  </w:t>
      </w:r>
      <w:r>
        <w:rPr>
          <w:rFonts w:hint="eastAsia" w:ascii="宋体" w:hAnsi="宋体" w:eastAsia="宋体" w:cs="宋体"/>
          <w:sz w:val="24"/>
          <w:szCs w:val="24"/>
        </w:rPr>
        <w:sym w:font="Wingdings" w:char="00A8"/>
      </w:r>
      <w:r>
        <w:rPr>
          <w:rFonts w:hint="eastAsia" w:ascii="宋体" w:hAnsi="宋体"/>
          <w:bCs/>
          <w:sz w:val="24"/>
          <w:szCs w:val="24"/>
        </w:rPr>
        <w:t>否</w:t>
      </w:r>
    </w:p>
    <w:p w14:paraId="7FB05FF7">
      <w:pPr>
        <w:adjustRightInd w:val="0"/>
        <w:snapToGrid w:val="0"/>
        <w:spacing w:before="0" w:beforeLines="0" w:line="360" w:lineRule="auto"/>
        <w:ind w:firstLine="960" w:firstLineChars="400"/>
        <w:rPr>
          <w:rFonts w:hint="eastAsia" w:ascii="宋体" w:hAnsi="宋体"/>
          <w:bCs/>
          <w:sz w:val="24"/>
          <w:szCs w:val="24"/>
        </w:rPr>
      </w:pPr>
      <w:r>
        <w:rPr>
          <w:rFonts w:hint="eastAsia" w:ascii="宋体" w:hAnsi="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bCs/>
          <w:sz w:val="24"/>
          <w:szCs w:val="24"/>
        </w:rPr>
        <w:t>是</w:t>
      </w:r>
      <w:r>
        <w:rPr>
          <w:rFonts w:hint="eastAsia" w:ascii="宋体" w:hAnsi="宋体"/>
          <w:bCs/>
          <w:sz w:val="24"/>
          <w:szCs w:val="24"/>
          <w:lang w:eastAsia="zh-CN"/>
        </w:rPr>
        <w:t>，抽查比例：</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r>
        <w:rPr>
          <w:rFonts w:hint="eastAsia" w:ascii="宋体" w:hAnsi="宋体"/>
          <w:bCs/>
          <w:sz w:val="24"/>
          <w:szCs w:val="24"/>
        </w:rPr>
        <w:t xml:space="preserve"> </w:t>
      </w:r>
      <w:r>
        <w:rPr>
          <w:rFonts w:hint="eastAsia" w:ascii="宋体" w:hAnsi="宋体" w:eastAsia="宋体" w:cs="宋体"/>
          <w:sz w:val="24"/>
          <w:szCs w:val="24"/>
        </w:rPr>
        <w:sym w:font="Wingdings" w:char="00A8"/>
      </w:r>
      <w:r>
        <w:rPr>
          <w:rFonts w:hint="eastAsia" w:ascii="宋体" w:hAnsi="宋体"/>
          <w:bCs/>
          <w:sz w:val="24"/>
          <w:szCs w:val="24"/>
        </w:rPr>
        <w:t>否</w:t>
      </w:r>
    </w:p>
    <w:p w14:paraId="1D252CB8">
      <w:pPr>
        <w:adjustRightInd w:val="0"/>
        <w:snapToGrid w:val="0"/>
        <w:spacing w:before="0" w:beforeLines="0" w:line="360" w:lineRule="auto"/>
        <w:ind w:firstLine="960" w:firstLineChars="400"/>
        <w:rPr>
          <w:rFonts w:hint="eastAsia" w:ascii="宋体" w:hAnsi="宋体" w:eastAsia="宋体"/>
          <w:bCs/>
          <w:sz w:val="24"/>
          <w:szCs w:val="24"/>
          <w:u w:val="single"/>
          <w:lang w:eastAsia="zh-CN"/>
        </w:rPr>
      </w:pPr>
      <w:r>
        <w:rPr>
          <w:rFonts w:hint="eastAsia" w:ascii="宋体" w:hAnsi="宋体" w:eastAsia="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bCs/>
          <w:sz w:val="24"/>
          <w:szCs w:val="24"/>
        </w:rPr>
        <w:t>是</w:t>
      </w:r>
      <w:r>
        <w:rPr>
          <w:rFonts w:hint="eastAsia" w:ascii="宋体" w:hAnsi="宋体" w:eastAsia="宋体"/>
          <w:bCs/>
          <w:sz w:val="24"/>
          <w:szCs w:val="24"/>
          <w:lang w:eastAsia="zh-CN"/>
        </w:rPr>
        <w:t>，</w:t>
      </w:r>
      <w:r>
        <w:rPr>
          <w:rFonts w:hint="eastAsia" w:ascii="宋体" w:hAnsi="宋体" w:eastAsia="宋体"/>
          <w:bCs/>
          <w:sz w:val="24"/>
          <w:szCs w:val="24"/>
          <w:u w:val="single"/>
          <w:lang w:eastAsia="zh-CN"/>
        </w:rPr>
        <w:t>（应明确对被破坏的检测产品的处理方式）</w:t>
      </w:r>
    </w:p>
    <w:p w14:paraId="60886EFF">
      <w:pPr>
        <w:adjustRightInd w:val="0"/>
        <w:snapToGrid w:val="0"/>
        <w:spacing w:before="0" w:beforeLines="0" w:line="360" w:lineRule="auto"/>
        <w:ind w:firstLine="960" w:firstLineChars="400"/>
        <w:rPr>
          <w:rFonts w:hint="eastAsia" w:ascii="宋体" w:hAnsi="宋体" w:eastAsia="宋体"/>
          <w:bCs/>
          <w:sz w:val="24"/>
          <w:szCs w:val="24"/>
          <w:lang w:eastAsia="zh-CN"/>
        </w:rPr>
      </w:pPr>
      <w:r>
        <w:rPr>
          <w:rFonts w:hint="eastAsia" w:ascii="宋体" w:hAnsi="宋体" w:eastAsia="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bCs/>
          <w:sz w:val="24"/>
          <w:szCs w:val="24"/>
        </w:rPr>
        <w:t>否</w:t>
      </w:r>
    </w:p>
    <w:p w14:paraId="6BC45430">
      <w:pPr>
        <w:adjustRightInd w:val="0"/>
        <w:snapToGrid w:val="0"/>
        <w:spacing w:before="0" w:beforeLines="0" w:line="360" w:lineRule="auto"/>
        <w:ind w:firstLine="960" w:firstLineChars="400"/>
        <w:rPr>
          <w:rFonts w:hint="eastAsia" w:ascii="宋体" w:hAnsi="宋体"/>
          <w:bCs/>
          <w:sz w:val="24"/>
          <w:szCs w:val="24"/>
          <w:u w:val="single"/>
        </w:rPr>
      </w:pPr>
      <w:r>
        <w:rPr>
          <w:rFonts w:hint="eastAsia" w:ascii="宋体" w:hAnsi="宋体"/>
          <w:bCs/>
          <w:sz w:val="24"/>
          <w:szCs w:val="24"/>
        </w:rPr>
        <w:t>验收组织的其他事项：</w:t>
      </w:r>
      <w:r>
        <w:rPr>
          <w:rFonts w:hint="eastAsia" w:ascii="宋体" w:hAnsi="宋体"/>
          <w:bCs/>
          <w:sz w:val="24"/>
          <w:szCs w:val="24"/>
          <w:u w:val="single"/>
        </w:rPr>
        <w:t xml:space="preserve">                </w:t>
      </w:r>
    </w:p>
    <w:p w14:paraId="38B3788F">
      <w:pPr>
        <w:adjustRightInd w:val="0"/>
        <w:snapToGrid w:val="0"/>
        <w:spacing w:before="0" w:beforeLines="0" w:line="360" w:lineRule="auto"/>
        <w:ind w:firstLine="480" w:firstLineChars="200"/>
        <w:rPr>
          <w:rFonts w:hint="eastAsia" w:ascii="宋体" w:hAnsi="宋体"/>
          <w:bCs/>
          <w:sz w:val="24"/>
          <w:szCs w:val="24"/>
          <w:u w:val="single"/>
        </w:rPr>
      </w:pPr>
      <w:r>
        <w:rPr>
          <w:rFonts w:hint="eastAsia" w:ascii="宋体" w:hAnsi="宋体"/>
          <w:bCs/>
          <w:sz w:val="24"/>
          <w:szCs w:val="24"/>
        </w:rPr>
        <w:t>（2）履约验收时间：</w:t>
      </w:r>
      <w:r>
        <w:rPr>
          <w:rFonts w:hint="eastAsia" w:ascii="宋体" w:hAnsi="宋体"/>
          <w:bCs/>
          <w:sz w:val="24"/>
          <w:szCs w:val="24"/>
          <w:u w:val="single"/>
        </w:rPr>
        <w:t>（计划于何时验收/供应商提出验收申请之日起   日内组织验收）</w:t>
      </w:r>
      <w:r>
        <w:rPr>
          <w:rFonts w:hint="eastAsia" w:ascii="宋体" w:hAnsi="宋体"/>
          <w:bCs/>
          <w:sz w:val="24"/>
          <w:szCs w:val="24"/>
          <w:u w:val="single"/>
          <w:lang w:val="en-US" w:eastAsia="zh-CN"/>
        </w:rPr>
        <w:t xml:space="preserve"> </w:t>
      </w:r>
    </w:p>
    <w:p w14:paraId="0098A1DE">
      <w:pPr>
        <w:adjustRightInd w:val="0"/>
        <w:snapToGrid w:val="0"/>
        <w:spacing w:before="0" w:beforeLines="0" w:line="360" w:lineRule="auto"/>
        <w:ind w:firstLine="480" w:firstLineChars="200"/>
        <w:rPr>
          <w:rFonts w:hint="eastAsia" w:ascii="宋体" w:hAnsi="宋体"/>
          <w:bCs/>
          <w:sz w:val="24"/>
          <w:szCs w:val="24"/>
        </w:rPr>
      </w:pPr>
      <w:r>
        <w:rPr>
          <w:rFonts w:hint="eastAsia" w:ascii="宋体" w:hAnsi="宋体"/>
          <w:bCs/>
          <w:sz w:val="24"/>
          <w:szCs w:val="24"/>
        </w:rPr>
        <w:t>（3）履约验收方式：</w:t>
      </w:r>
      <w:r>
        <w:rPr>
          <w:rFonts w:hint="eastAsia" w:ascii="宋体" w:hAnsi="宋体" w:eastAsia="宋体" w:cs="宋体"/>
          <w:sz w:val="24"/>
          <w:szCs w:val="24"/>
        </w:rPr>
        <w:sym w:font="Wingdings" w:char="00A8"/>
      </w:r>
      <w:r>
        <w:rPr>
          <w:rFonts w:hint="eastAsia" w:ascii="宋体" w:hAnsi="宋体"/>
          <w:bCs/>
          <w:sz w:val="24"/>
          <w:szCs w:val="24"/>
        </w:rPr>
        <w:t xml:space="preserve">一次性验收         </w:t>
      </w:r>
    </w:p>
    <w:p w14:paraId="63EF9254">
      <w:pPr>
        <w:adjustRightInd w:val="0"/>
        <w:snapToGrid w:val="0"/>
        <w:spacing w:before="0" w:beforeLines="0" w:line="360" w:lineRule="auto"/>
        <w:ind w:firstLine="0" w:firstLineChars="0"/>
        <w:rPr>
          <w:rFonts w:hint="eastAsia" w:ascii="宋体" w:hAnsi="宋体" w:eastAsia="宋体"/>
          <w:bCs/>
          <w:sz w:val="24"/>
          <w:szCs w:val="24"/>
          <w:lang w:val="en-US" w:eastAsia="zh-CN"/>
        </w:rPr>
      </w:pPr>
      <w:r>
        <w:rPr>
          <w:rFonts w:hint="eastAsia" w:ascii="宋体" w:hAnsi="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bCs/>
          <w:sz w:val="24"/>
          <w:szCs w:val="24"/>
        </w:rPr>
        <w:t>分期/分项验收</w:t>
      </w:r>
      <w:r>
        <w:rPr>
          <w:rFonts w:hint="eastAsia" w:ascii="宋体" w:hAnsi="宋体"/>
          <w:bCs/>
          <w:sz w:val="24"/>
          <w:szCs w:val="24"/>
          <w:lang w:eastAsia="zh-CN"/>
        </w:rPr>
        <w:t>：</w:t>
      </w:r>
      <w:r>
        <w:rPr>
          <w:rFonts w:hint="eastAsia" w:ascii="宋体" w:hAnsi="宋体"/>
          <w:bCs/>
          <w:sz w:val="24"/>
          <w:szCs w:val="24"/>
          <w:u w:val="single"/>
        </w:rPr>
        <w:t xml:space="preserve"> </w:t>
      </w:r>
      <w:r>
        <w:rPr>
          <w:rFonts w:hint="eastAsia" w:ascii="宋体" w:hAnsi="宋体"/>
          <w:bCs/>
          <w:sz w:val="24"/>
          <w:szCs w:val="24"/>
          <w:u w:val="single"/>
          <w:lang w:eastAsia="zh-CN"/>
        </w:rPr>
        <w:t>（应明确分期</w:t>
      </w:r>
      <w:r>
        <w:rPr>
          <w:rFonts w:hint="default" w:ascii="宋体" w:hAnsi="宋体"/>
          <w:bCs/>
          <w:sz w:val="24"/>
          <w:szCs w:val="24"/>
          <w:u w:val="single"/>
          <w:lang w:val="en" w:eastAsia="zh-CN"/>
        </w:rPr>
        <w:t>/</w:t>
      </w:r>
      <w:r>
        <w:rPr>
          <w:rFonts w:hint="eastAsia" w:ascii="宋体" w:hAnsi="宋体"/>
          <w:bCs/>
          <w:sz w:val="24"/>
          <w:szCs w:val="24"/>
          <w:u w:val="single"/>
          <w:lang w:val="en" w:eastAsia="zh-CN"/>
        </w:rPr>
        <w:t>分项验收的工作安排</w:t>
      </w:r>
      <w:r>
        <w:rPr>
          <w:rFonts w:hint="eastAsia" w:ascii="宋体" w:hAnsi="宋体"/>
          <w:bCs/>
          <w:sz w:val="24"/>
          <w:szCs w:val="24"/>
          <w:u w:val="single"/>
          <w:lang w:eastAsia="zh-CN"/>
        </w:rPr>
        <w:t>）</w:t>
      </w:r>
      <w:r>
        <w:rPr>
          <w:rFonts w:hint="eastAsia" w:ascii="宋体" w:hAnsi="宋体"/>
          <w:bCs/>
          <w:sz w:val="24"/>
          <w:szCs w:val="24"/>
          <w:u w:val="single"/>
        </w:rPr>
        <w:t xml:space="preserve"> </w:t>
      </w:r>
      <w:r>
        <w:rPr>
          <w:rFonts w:hint="eastAsia" w:ascii="宋体" w:hAnsi="宋体"/>
          <w:bCs/>
          <w:sz w:val="24"/>
          <w:szCs w:val="24"/>
          <w:u w:val="single"/>
          <w:lang w:val="en-US" w:eastAsia="zh-CN"/>
        </w:rPr>
        <w:t xml:space="preserve"> </w:t>
      </w:r>
    </w:p>
    <w:p w14:paraId="6BD1781D">
      <w:pPr>
        <w:adjustRightInd w:val="0"/>
        <w:snapToGrid w:val="0"/>
        <w:spacing w:before="0" w:beforeLines="0" w:line="360" w:lineRule="auto"/>
        <w:ind w:firstLine="480" w:firstLineChars="200"/>
        <w:rPr>
          <w:rFonts w:ascii="宋体" w:hAnsi="宋体"/>
          <w:bCs/>
          <w:sz w:val="24"/>
          <w:szCs w:val="24"/>
        </w:rPr>
      </w:pPr>
      <w:r>
        <w:rPr>
          <w:rFonts w:hint="eastAsia" w:ascii="宋体" w:hAnsi="宋体"/>
          <w:bCs/>
          <w:sz w:val="24"/>
          <w:szCs w:val="24"/>
        </w:rPr>
        <w:t>（4）履约验收程序：</w:t>
      </w:r>
      <w:r>
        <w:rPr>
          <w:rFonts w:hint="eastAsia" w:ascii="宋体" w:hAnsi="宋体"/>
          <w:bCs/>
          <w:sz w:val="24"/>
          <w:szCs w:val="24"/>
          <w:u w:val="single"/>
        </w:rPr>
        <w:t xml:space="preserve">                                         </w:t>
      </w:r>
    </w:p>
    <w:p w14:paraId="4AB41293">
      <w:pPr>
        <w:adjustRightInd w:val="0"/>
        <w:snapToGrid w:val="0"/>
        <w:spacing w:before="0" w:beforeLines="0" w:line="360" w:lineRule="auto"/>
        <w:ind w:firstLine="480" w:firstLineChars="200"/>
        <w:rPr>
          <w:rFonts w:ascii="宋体" w:hAnsi="宋体"/>
          <w:bCs/>
          <w:sz w:val="24"/>
          <w:szCs w:val="24"/>
          <w:u w:val="single"/>
        </w:rPr>
      </w:pPr>
      <w:r>
        <w:rPr>
          <w:rFonts w:hint="eastAsia" w:ascii="宋体" w:hAnsi="宋体"/>
          <w:bCs/>
          <w:sz w:val="24"/>
          <w:szCs w:val="24"/>
        </w:rPr>
        <w:t>（5）履约验收的内容：</w:t>
      </w:r>
      <w:r>
        <w:rPr>
          <w:rFonts w:hint="eastAsia" w:ascii="宋体" w:hAnsi="宋体"/>
          <w:bCs/>
          <w:sz w:val="24"/>
          <w:szCs w:val="24"/>
          <w:u w:val="single"/>
        </w:rPr>
        <w:t xml:space="preserve"> </w:t>
      </w:r>
      <w:r>
        <w:rPr>
          <w:rFonts w:hint="eastAsia" w:ascii="宋体" w:hAnsi="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bCs/>
          <w:sz w:val="24"/>
          <w:szCs w:val="24"/>
          <w:u w:val="single"/>
        </w:rPr>
        <w:t xml:space="preserve">                                      </w:t>
      </w:r>
    </w:p>
    <w:p w14:paraId="539857AA">
      <w:pPr>
        <w:adjustRightInd w:val="0"/>
        <w:snapToGrid w:val="0"/>
        <w:spacing w:before="0" w:beforeLines="0" w:line="360" w:lineRule="auto"/>
        <w:ind w:firstLine="480" w:firstLineChars="200"/>
        <w:rPr>
          <w:rFonts w:hint="eastAsia" w:ascii="宋体" w:hAnsi="宋体"/>
          <w:bCs/>
          <w:sz w:val="24"/>
          <w:szCs w:val="24"/>
          <w:u w:val="single"/>
        </w:rPr>
      </w:pPr>
      <w:r>
        <w:rPr>
          <w:rFonts w:hint="eastAsia" w:ascii="宋体" w:hAnsi="宋体"/>
          <w:bCs/>
          <w:sz w:val="24"/>
          <w:szCs w:val="24"/>
        </w:rPr>
        <w:t>（6）履约验收标准：</w:t>
      </w:r>
      <w:r>
        <w:rPr>
          <w:rFonts w:hint="eastAsia" w:ascii="宋体" w:hAnsi="宋体"/>
          <w:bCs/>
          <w:sz w:val="24"/>
          <w:szCs w:val="24"/>
          <w:u w:val="single"/>
        </w:rPr>
        <w:t xml:space="preserve">                                         </w:t>
      </w:r>
    </w:p>
    <w:p w14:paraId="7380F19C">
      <w:pPr>
        <w:pStyle w:val="57"/>
        <w:spacing w:beforeLines="0" w:line="360" w:lineRule="auto"/>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0A75B7C0">
      <w:pPr>
        <w:adjustRightInd w:val="0"/>
        <w:snapToGrid w:val="0"/>
        <w:spacing w:before="0" w:beforeLines="0" w:line="360" w:lineRule="auto"/>
        <w:ind w:firstLine="480" w:firstLineChars="200"/>
        <w:rPr>
          <w:rFonts w:hint="eastAsia" w:ascii="宋体" w:hAnsi="宋体" w:cs="宋体"/>
          <w:bCs/>
          <w:sz w:val="24"/>
          <w:szCs w:val="24"/>
          <w:u w:val="single"/>
        </w:rPr>
      </w:pPr>
      <w:r>
        <w:rPr>
          <w:rFonts w:hint="eastAsia" w:ascii="宋体" w:hAnsi="宋体" w:cs="宋体"/>
          <w:bCs/>
          <w:sz w:val="24"/>
          <w:szCs w:val="24"/>
        </w:rPr>
        <w:t>（8）履约验收其他事项：</w:t>
      </w:r>
      <w:r>
        <w:rPr>
          <w:rFonts w:hint="eastAsia" w:ascii="宋体" w:hAnsi="宋体" w:cs="宋体"/>
          <w:bCs/>
          <w:sz w:val="24"/>
          <w:szCs w:val="24"/>
          <w:u w:val="single"/>
        </w:rPr>
        <w:t xml:space="preserve">      </w:t>
      </w:r>
      <w:r>
        <w:rPr>
          <w:rFonts w:hint="eastAsia" w:ascii="宋体" w:hAnsi="宋体" w:cs="宋体"/>
          <w:bCs/>
          <w:i w:val="0"/>
          <w:iCs w:val="0"/>
          <w:sz w:val="24"/>
          <w:szCs w:val="24"/>
          <w:u w:val="single"/>
        </w:rPr>
        <w:t>（产权过户登记等）</w:t>
      </w:r>
      <w:r>
        <w:rPr>
          <w:rFonts w:hint="eastAsia" w:ascii="宋体" w:hAnsi="宋体" w:cs="宋体"/>
          <w:bCs/>
          <w:sz w:val="24"/>
          <w:szCs w:val="24"/>
          <w:u w:val="single"/>
        </w:rPr>
        <w:t xml:space="preserve">          </w:t>
      </w:r>
    </w:p>
    <w:p w14:paraId="34572860">
      <w:pPr>
        <w:numPr>
          <w:ilvl w:val="0"/>
          <w:numId w:val="6"/>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组成合同的文件</w:t>
      </w:r>
    </w:p>
    <w:p w14:paraId="65B3CCE6">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本协议书与下列文件一起构成合同文件，如下述文件之间有任何抵触、矛盾或歧义，应按以下顺序解释：</w:t>
      </w:r>
    </w:p>
    <w:p w14:paraId="1FFF427D">
      <w:pPr>
        <w:adjustRightInd w:val="0"/>
        <w:snapToGrid w:val="0"/>
        <w:spacing w:before="0" w:beforeLines="0"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p>
    <w:p w14:paraId="539A7D87">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）政府采购合同专用条款</w:t>
      </w:r>
    </w:p>
    <w:p w14:paraId="1D094330">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）政府采购合同通用条款</w:t>
      </w:r>
    </w:p>
    <w:p w14:paraId="0375A1F9">
      <w:pPr>
        <w:adjustRightInd w:val="0"/>
        <w:snapToGrid w:val="0"/>
        <w:spacing w:before="0" w:beforeLines="0"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p>
    <w:p w14:paraId="4AD1EF24">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）投标（响应）文件</w:t>
      </w:r>
    </w:p>
    <w:p w14:paraId="552B1B3F">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（6）采购文件</w:t>
      </w:r>
    </w:p>
    <w:p w14:paraId="172DB1AE">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（7）有关技术文件，图纸</w:t>
      </w:r>
    </w:p>
    <w:p w14:paraId="373A6260">
      <w:pPr>
        <w:pStyle w:val="57"/>
        <w:spacing w:beforeLines="0" w:line="360" w:lineRule="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7BC008C2">
      <w:pPr>
        <w:numPr>
          <w:ilvl w:val="0"/>
          <w:numId w:val="6"/>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合同生效</w:t>
      </w:r>
    </w:p>
    <w:p w14:paraId="02B733B5">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本合同自</w:t>
      </w:r>
      <w:r>
        <w:rPr>
          <w:rFonts w:hint="eastAsia" w:ascii="宋体" w:hAnsi="宋体"/>
          <w:sz w:val="24"/>
          <w:szCs w:val="24"/>
          <w:u w:val="single"/>
        </w:rPr>
        <w:t xml:space="preserve">                             </w:t>
      </w:r>
      <w:r>
        <w:rPr>
          <w:rFonts w:hint="eastAsia" w:ascii="宋体" w:hAnsi="宋体"/>
          <w:sz w:val="24"/>
          <w:szCs w:val="24"/>
        </w:rPr>
        <w:t>生效。</w:t>
      </w:r>
    </w:p>
    <w:p w14:paraId="07B26BCF">
      <w:pPr>
        <w:numPr>
          <w:ilvl w:val="0"/>
          <w:numId w:val="6"/>
        </w:numPr>
        <w:adjustRightInd w:val="0"/>
        <w:snapToGrid w:val="0"/>
        <w:spacing w:before="0" w:beforeLines="0" w:line="360" w:lineRule="auto"/>
        <w:ind w:firstLine="482" w:firstLineChars="200"/>
        <w:rPr>
          <w:rFonts w:hint="eastAsia" w:ascii="宋体" w:hAnsi="宋体"/>
          <w:b/>
          <w:sz w:val="24"/>
          <w:szCs w:val="24"/>
        </w:rPr>
      </w:pPr>
      <w:r>
        <w:rPr>
          <w:rFonts w:hint="eastAsia" w:ascii="宋体" w:hAnsi="宋体"/>
          <w:b/>
          <w:sz w:val="24"/>
          <w:szCs w:val="24"/>
        </w:rPr>
        <w:t>合同份数</w:t>
      </w:r>
    </w:p>
    <w:p w14:paraId="2FF53A9F">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甲方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w:t>
      </w:r>
      <w:r>
        <w:rPr>
          <w:rFonts w:hint="eastAsia" w:ascii="宋体" w:hAnsi="宋体"/>
          <w:sz w:val="24"/>
          <w:szCs w:val="24"/>
          <w:lang w:eastAsia="zh-CN"/>
        </w:rPr>
        <w:t>乙方</w:t>
      </w:r>
      <w:r>
        <w:rPr>
          <w:rFonts w:hint="eastAsia" w:ascii="宋体" w:hAnsi="宋体"/>
          <w:sz w:val="24"/>
          <w:szCs w:val="24"/>
        </w:rPr>
        <w:t>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份，均具有同等法律效力。</w:t>
      </w:r>
    </w:p>
    <w:p w14:paraId="62EAC01F">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合同订立时间：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42E5BBF7">
      <w:pPr>
        <w:adjustRightInd w:val="0"/>
        <w:snapToGrid w:val="0"/>
        <w:spacing w:before="0" w:beforeLines="0" w:line="360" w:lineRule="auto"/>
        <w:ind w:firstLine="480" w:firstLineChars="200"/>
        <w:rPr>
          <w:rFonts w:ascii="宋体" w:hAnsi="宋体"/>
          <w:sz w:val="24"/>
          <w:szCs w:val="24"/>
        </w:rPr>
      </w:pPr>
      <w:r>
        <w:rPr>
          <w:rFonts w:hint="eastAsia" w:ascii="宋体" w:hAnsi="宋体"/>
          <w:sz w:val="24"/>
          <w:szCs w:val="24"/>
        </w:rPr>
        <w:t>合同订立地点：</w:t>
      </w:r>
      <w:r>
        <w:rPr>
          <w:rFonts w:hint="eastAsia" w:ascii="宋体" w:hAnsi="宋体"/>
          <w:sz w:val="24"/>
          <w:szCs w:val="24"/>
          <w:u w:val="single"/>
        </w:rPr>
        <w:t xml:space="preserve">                           </w:t>
      </w:r>
    </w:p>
    <w:p w14:paraId="1B9B2E7C">
      <w:pPr>
        <w:adjustRightInd w:val="0"/>
        <w:snapToGrid w:val="0"/>
        <w:spacing w:before="0" w:beforeLines="0" w:line="360" w:lineRule="auto"/>
        <w:ind w:firstLine="480" w:firstLineChars="200"/>
        <w:rPr>
          <w:sz w:val="24"/>
          <w:szCs w:val="24"/>
        </w:rPr>
      </w:pPr>
      <w:r>
        <w:rPr>
          <w:rFonts w:hint="eastAsia" w:ascii="宋体" w:hAnsi="宋体"/>
          <w:sz w:val="24"/>
          <w:szCs w:val="24"/>
        </w:rPr>
        <w:t>附件：具体标</w:t>
      </w:r>
      <w:r>
        <w:rPr>
          <w:rFonts w:hint="eastAsia" w:ascii="宋体" w:hAnsi="宋体"/>
          <w:sz w:val="24"/>
          <w:szCs w:val="24"/>
          <w:lang w:eastAsia="zh-CN"/>
        </w:rPr>
        <w:t>的及其</w:t>
      </w:r>
      <w:r>
        <w:rPr>
          <w:rFonts w:hint="eastAsia" w:ascii="宋体" w:hAnsi="宋体"/>
          <w:sz w:val="24"/>
          <w:szCs w:val="24"/>
          <w:highlight w:val="none"/>
          <w:u w:val="none"/>
          <w:lang w:val="en-US" w:eastAsia="zh-CN"/>
        </w:rPr>
        <w:t>技术要求和商务要求</w:t>
      </w:r>
      <w:r>
        <w:rPr>
          <w:rFonts w:hint="eastAsia" w:ascii="宋体" w:hAnsi="宋体"/>
          <w:sz w:val="24"/>
          <w:szCs w:val="24"/>
        </w:rPr>
        <w:t>、联合协议、分包</w:t>
      </w:r>
      <w:r>
        <w:rPr>
          <w:rFonts w:hint="eastAsia" w:ascii="宋体" w:hAnsi="宋体"/>
          <w:sz w:val="24"/>
          <w:szCs w:val="24"/>
          <w:lang w:eastAsia="zh-CN"/>
        </w:rPr>
        <w:t>意向</w:t>
      </w:r>
      <w:r>
        <w:rPr>
          <w:rFonts w:hint="eastAsia" w:ascii="宋体" w:hAnsi="宋体"/>
          <w:sz w:val="24"/>
          <w:szCs w:val="24"/>
        </w:rPr>
        <w:t>协议等。</w:t>
      </w:r>
    </w:p>
    <w:p w14:paraId="1A403549">
      <w:pPr>
        <w:pStyle w:val="40"/>
        <w:spacing w:beforeLines="0" w:line="400" w:lineRule="exact"/>
      </w:pPr>
    </w:p>
    <w:p w14:paraId="0AC89E97">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74A284EE">
      <w:pPr>
        <w:rPr>
          <w:rFonts w:hint="eastAsia"/>
        </w:rPr>
      </w:pPr>
      <w:r>
        <w:rPr>
          <w:rFonts w:hint="eastAsia"/>
        </w:rPr>
        <w:br w:type="page"/>
      </w:r>
    </w:p>
    <w:p w14:paraId="0E9A3953">
      <w:pPr>
        <w:pStyle w:val="40"/>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7"/>
      </w:tblGrid>
      <w:tr w14:paraId="005D08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CD58992">
            <w:pPr>
              <w:keepNext w:val="0"/>
              <w:keepLines w:val="0"/>
              <w:suppressLineNumbers w:val="0"/>
              <w:adjustRightInd w:val="0"/>
              <w:snapToGrid w:val="0"/>
              <w:spacing w:before="0" w:beforeAutospacing="0" w:after="0" w:afterAutospacing="0" w:line="300" w:lineRule="exact"/>
              <w:ind w:left="0" w:right="0"/>
              <w:jc w:val="center"/>
              <w:rPr>
                <w:szCs w:val="22"/>
              </w:rP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7495FA13">
            <w:pPr>
              <w:keepNext w:val="0"/>
              <w:keepLines w:val="0"/>
              <w:suppressLineNumbers w:val="0"/>
              <w:adjustRightInd w:val="0"/>
              <w:snapToGrid w:val="0"/>
              <w:spacing w:before="0" w:beforeAutospacing="0" w:after="0" w:afterAutospacing="0" w:line="300" w:lineRule="exact"/>
              <w:ind w:left="0" w:right="0"/>
              <w:jc w:val="center"/>
              <w:rPr>
                <w:szCs w:val="22"/>
              </w:rPr>
            </w:pPr>
            <w:r>
              <w:rPr>
                <w:szCs w:val="21"/>
              </w:rPr>
              <w:t>乙方</w:t>
            </w:r>
            <w:r>
              <w:rPr>
                <w:rFonts w:hint="eastAsia"/>
                <w:szCs w:val="21"/>
              </w:rPr>
              <w:t>（供应商）</w:t>
            </w:r>
          </w:p>
        </w:tc>
      </w:tr>
      <w:tr w14:paraId="1F0C5A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10C51AC">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F4983E4">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A4C74F4">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56BCA452">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15695F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FFA2BF5">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法定代表人</w:t>
            </w:r>
          </w:p>
          <w:p w14:paraId="614F9AB5">
            <w:pPr>
              <w:keepNext w:val="0"/>
              <w:keepLines w:val="0"/>
              <w:suppressLineNumbers w:val="0"/>
              <w:adjustRightInd w:val="0"/>
              <w:snapToGrid w:val="0"/>
              <w:spacing w:before="0" w:beforeAutospacing="0" w:after="0" w:afterAutospacing="0" w:line="300" w:lineRule="exact"/>
              <w:ind w:left="0" w:right="0"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004CCC8">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right w:val="single" w:color="auto" w:sz="2" w:space="0"/>
            </w:tcBorders>
            <w:vAlign w:val="center"/>
          </w:tcPr>
          <w:p w14:paraId="4D5DEB5D">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法定代表人</w:t>
            </w:r>
          </w:p>
          <w:p w14:paraId="239C651C">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5B1CD90">
            <w:pPr>
              <w:keepNext w:val="0"/>
              <w:keepLines w:val="0"/>
              <w:suppressLineNumbers w:val="0"/>
              <w:adjustRightInd w:val="0"/>
              <w:snapToGrid w:val="0"/>
              <w:spacing w:before="0" w:beforeAutospacing="0" w:after="0" w:afterAutospacing="0" w:line="300" w:lineRule="exact"/>
              <w:ind w:left="0" w:right="0"/>
              <w:jc w:val="center"/>
              <w:rPr>
                <w:szCs w:val="21"/>
              </w:rPr>
            </w:pPr>
          </w:p>
        </w:tc>
      </w:tr>
      <w:tr w14:paraId="5E813E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54E430E">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3D3F4755">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AAB12E">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88944E3">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7B9E23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57B3D2">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6493904">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BCF4534">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1B306F88">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2E3FDE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DEEDC7">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BE2F390">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11B7F3">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6D2007E8">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5A4105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88B6C4">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2C50A57">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8416C21">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6569BA7C">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184E7C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62013F">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96E9B28">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34D427">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0C8EF64B">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47722C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9D69A7A">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DEEFD60">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7F58C8F">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576BE1F">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7D2BC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7EEF44">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248B522">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3814B6F">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3EF15379">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180690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6DFC9C">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BEFC0FD">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E92BD37">
            <w:pPr>
              <w:keepNext w:val="0"/>
              <w:keepLines w:val="0"/>
              <w:suppressLineNumbers w:val="0"/>
              <w:adjustRightInd w:val="0"/>
              <w:snapToGrid w:val="0"/>
              <w:spacing w:before="0" w:beforeAutospacing="0" w:after="0" w:afterAutospacing="0" w:line="300" w:lineRule="exact"/>
              <w:ind w:left="0" w:right="0"/>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2B058CF">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7AE6E5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4E318D">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5D9FE97">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D314889">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35C6ABB9">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33A450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770333">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4594B47">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46B6034">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FA35482">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7BE90A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90C762">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C4FF3DC">
            <w:pPr>
              <w:keepNext w:val="0"/>
              <w:keepLines w:val="0"/>
              <w:suppressLineNumbers w:val="0"/>
              <w:adjustRightInd w:val="0"/>
              <w:snapToGrid w:val="0"/>
              <w:spacing w:before="0" w:beforeAutospacing="0" w:after="0" w:afterAutospacing="0" w:line="300" w:lineRule="exact"/>
              <w:ind w:left="0" w:right="0"/>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330803">
            <w:pPr>
              <w:keepNext w:val="0"/>
              <w:keepLines w:val="0"/>
              <w:suppressLineNumbers w:val="0"/>
              <w:adjustRightInd w:val="0"/>
              <w:snapToGrid w:val="0"/>
              <w:spacing w:before="0" w:beforeAutospacing="0" w:after="0" w:afterAutospacing="0" w:line="300" w:lineRule="exact"/>
              <w:ind w:left="0" w:right="0"/>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55A7248C">
            <w:pPr>
              <w:keepNext w:val="0"/>
              <w:keepLines w:val="0"/>
              <w:suppressLineNumbers w:val="0"/>
              <w:adjustRightInd w:val="0"/>
              <w:snapToGrid w:val="0"/>
              <w:spacing w:before="0" w:beforeAutospacing="0" w:after="0" w:afterAutospacing="0" w:line="300" w:lineRule="exact"/>
              <w:ind w:left="0" w:right="0"/>
              <w:jc w:val="center"/>
              <w:rPr>
                <w:spacing w:val="20"/>
                <w:szCs w:val="21"/>
              </w:rPr>
            </w:pPr>
          </w:p>
        </w:tc>
      </w:tr>
      <w:tr w14:paraId="06F175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2E09542">
            <w:pPr>
              <w:pStyle w:val="10"/>
              <w:keepNext w:val="0"/>
              <w:keepLines w:val="0"/>
              <w:suppressLineNumbers w:val="0"/>
              <w:adjustRightInd w:val="0"/>
              <w:snapToGrid w:val="0"/>
              <w:spacing w:before="156" w:beforeLines="50" w:beforeAutospacing="0" w:after="0" w:afterAutospacing="0" w:line="360" w:lineRule="auto"/>
              <w:ind w:left="0" w:leftChars="0" w:right="0"/>
              <w:jc w:val="left"/>
              <w:rPr>
                <w:spacing w:val="20"/>
                <w:szCs w:val="21"/>
              </w:rPr>
            </w:pPr>
            <w:r>
              <w:rPr>
                <w:rFonts w:hint="eastAsia" w:ascii="宋体" w:hAnsi="宋体"/>
                <w:szCs w:val="21"/>
              </w:rPr>
              <w:t>注：涉及联合体或其他合同主体的信息应按上表格式加列。</w:t>
            </w:r>
          </w:p>
        </w:tc>
      </w:tr>
    </w:tbl>
    <w:p w14:paraId="48D0EA7D">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 w:name="_Toc27624"/>
      <w:r>
        <w:rPr>
          <w:rFonts w:hint="eastAsia" w:ascii="黑体" w:hAnsi="黑体" w:eastAsia="黑体"/>
          <w:b w:val="0"/>
          <w:bCs w:val="0"/>
          <w:sz w:val="28"/>
          <w:szCs w:val="28"/>
        </w:rPr>
        <w:t>第二节 政府采购合同通用条款</w:t>
      </w:r>
      <w:bookmarkEnd w:id="3"/>
    </w:p>
    <w:p w14:paraId="565C57E1">
      <w:pPr>
        <w:tabs>
          <w:tab w:val="left" w:pos="8820"/>
          <w:tab w:val="left" w:pos="9345"/>
          <w:tab w:val="left" w:pos="9765"/>
        </w:tabs>
        <w:adjustRightInd w:val="0"/>
        <w:snapToGrid w:val="0"/>
        <w:spacing w:before="0" w:line="400" w:lineRule="exact"/>
        <w:jc w:val="left"/>
        <w:rPr>
          <w:rFonts w:ascii="宋体" w:hAnsi="宋体"/>
          <w:b/>
          <w:bCs/>
          <w:sz w:val="24"/>
          <w:szCs w:val="24"/>
        </w:rPr>
      </w:pPr>
      <w:r>
        <w:rPr>
          <w:rFonts w:hint="eastAsia" w:ascii="宋体" w:hAnsi="宋体"/>
          <w:b/>
          <w:sz w:val="24"/>
          <w:szCs w:val="24"/>
        </w:rPr>
        <w:t>1.</w:t>
      </w:r>
      <w:r>
        <w:rPr>
          <w:rFonts w:hint="eastAsia" w:ascii="宋体" w:hAnsi="宋体"/>
          <w:b/>
          <w:sz w:val="24"/>
          <w:szCs w:val="24"/>
          <w:lang w:val="en-US" w:eastAsia="zh-CN"/>
        </w:rPr>
        <w:t xml:space="preserve"> </w:t>
      </w:r>
      <w:r>
        <w:rPr>
          <w:rFonts w:hint="eastAsia" w:ascii="宋体" w:hAnsi="宋体"/>
          <w:b/>
          <w:bCs/>
          <w:sz w:val="24"/>
          <w:szCs w:val="24"/>
        </w:rPr>
        <w:t>定义</w:t>
      </w:r>
    </w:p>
    <w:p w14:paraId="293C8B28">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1.1合同当事人</w:t>
      </w:r>
    </w:p>
    <w:p w14:paraId="7724BAB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（1）采购人（以下称甲方）是指使用财政性资金，通过政府采购方式向供应商购买货物</w:t>
      </w:r>
      <w:r>
        <w:rPr>
          <w:rFonts w:hint="eastAsia" w:ascii="宋体" w:hAnsi="宋体"/>
          <w:color w:val="auto"/>
          <w:sz w:val="24"/>
          <w:szCs w:val="24"/>
          <w:highlight w:val="none"/>
          <w:lang w:val="en-US" w:eastAsia="zh-CN"/>
        </w:rPr>
        <w:t>及其相关服务的</w:t>
      </w:r>
      <w:r>
        <w:rPr>
          <w:rFonts w:hint="eastAsia" w:ascii="宋体" w:hAnsi="宋体"/>
          <w:color w:val="auto"/>
          <w:sz w:val="24"/>
          <w:szCs w:val="24"/>
          <w:highlight w:val="none"/>
        </w:rPr>
        <w:t>国家机关、事业单位、团体组织。</w:t>
      </w:r>
    </w:p>
    <w:p w14:paraId="4570C856">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（2）供应商（以下称</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方）是指参加政府采购活动并且中标（成交），向采购人提供</w:t>
      </w:r>
      <w:r>
        <w:rPr>
          <w:rFonts w:hint="eastAsia" w:ascii="宋体" w:hAnsi="宋体"/>
          <w:color w:val="auto"/>
          <w:sz w:val="24"/>
          <w:szCs w:val="24"/>
          <w:highlight w:val="none"/>
          <w:lang w:val="en-US" w:eastAsia="zh-CN"/>
        </w:rPr>
        <w:t>合同约定的货物及其相关服务的法人、非法人组织或者自然人</w:t>
      </w:r>
      <w:r>
        <w:rPr>
          <w:rFonts w:hint="eastAsia" w:ascii="宋体" w:hAnsi="宋体"/>
          <w:color w:val="auto"/>
          <w:sz w:val="24"/>
          <w:szCs w:val="24"/>
          <w:highlight w:val="none"/>
        </w:rPr>
        <w:t>。</w:t>
      </w:r>
    </w:p>
    <w:p w14:paraId="6957AD1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color w:val="auto"/>
          <w:sz w:val="24"/>
          <w:szCs w:val="24"/>
          <w:highlight w:val="none"/>
        </w:rPr>
        <w:t>。</w:t>
      </w:r>
    </w:p>
    <w:p w14:paraId="6B99123B">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1.2本合同下列术语应解释为：</w:t>
      </w:r>
    </w:p>
    <w:p w14:paraId="78A473FF">
      <w:pPr>
        <w:adjustRightInd w:val="0"/>
        <w:snapToGrid w:val="0"/>
        <w:spacing w:before="0" w:beforeLines="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color w:val="auto"/>
          <w:sz w:val="24"/>
          <w:szCs w:val="24"/>
          <w:lang w:eastAsia="zh-CN"/>
        </w:rPr>
        <w:t>政府采购</w:t>
      </w:r>
      <w:r>
        <w:rPr>
          <w:rFonts w:hint="eastAsia" w:ascii="宋体" w:hAnsi="宋体"/>
          <w:color w:val="auto"/>
          <w:sz w:val="24"/>
          <w:szCs w:val="24"/>
        </w:rPr>
        <w:t>合同协议书及其变更、补充</w:t>
      </w:r>
      <w:r>
        <w:rPr>
          <w:rFonts w:hint="eastAsia" w:ascii="宋体" w:hAnsi="宋体"/>
          <w:color w:val="auto"/>
          <w:sz w:val="24"/>
          <w:szCs w:val="24"/>
          <w:lang w:eastAsia="zh-CN"/>
        </w:rPr>
        <w:t>协议，</w:t>
      </w:r>
      <w:r>
        <w:rPr>
          <w:rFonts w:hint="eastAsia" w:ascii="宋体" w:hAnsi="宋体"/>
          <w:sz w:val="24"/>
          <w:szCs w:val="24"/>
        </w:rPr>
        <w:t>政府采购合同专用条款</w:t>
      </w:r>
      <w:r>
        <w:rPr>
          <w:rFonts w:hint="eastAsia" w:ascii="宋体" w:hAnsi="宋体"/>
          <w:sz w:val="24"/>
          <w:szCs w:val="24"/>
          <w:lang w:eastAsia="zh-CN"/>
        </w:rPr>
        <w:t>，</w:t>
      </w:r>
      <w:r>
        <w:rPr>
          <w:rFonts w:hint="eastAsia" w:ascii="宋体" w:hAnsi="宋体"/>
          <w:sz w:val="24"/>
          <w:szCs w:val="24"/>
        </w:rPr>
        <w:t>政府采购合同通用条款</w:t>
      </w:r>
      <w:r>
        <w:rPr>
          <w:rFonts w:hint="eastAsia" w:ascii="宋体" w:hAnsi="宋体"/>
          <w:sz w:val="24"/>
          <w:szCs w:val="24"/>
          <w:lang w:eastAsia="zh-CN"/>
        </w:rPr>
        <w:t>，</w:t>
      </w:r>
      <w:r>
        <w:rPr>
          <w:rFonts w:hint="eastAsia" w:ascii="宋体" w:hAnsi="宋体"/>
          <w:color w:val="auto"/>
          <w:sz w:val="24"/>
          <w:szCs w:val="24"/>
        </w:rPr>
        <w:t>中标</w:t>
      </w:r>
      <w:r>
        <w:rPr>
          <w:rFonts w:hint="eastAsia" w:ascii="宋体" w:hAnsi="宋体"/>
          <w:color w:val="auto"/>
          <w:sz w:val="24"/>
          <w:szCs w:val="24"/>
          <w:lang w:eastAsia="zh-CN"/>
        </w:rPr>
        <w:t>（成交）</w:t>
      </w:r>
      <w:r>
        <w:rPr>
          <w:rFonts w:hint="eastAsia" w:ascii="宋体" w:hAnsi="宋体"/>
          <w:color w:val="auto"/>
          <w:sz w:val="24"/>
          <w:szCs w:val="24"/>
        </w:rPr>
        <w:t>通知书</w:t>
      </w:r>
      <w:r>
        <w:rPr>
          <w:rFonts w:hint="eastAsia" w:ascii="宋体" w:hAnsi="宋体"/>
          <w:color w:val="auto"/>
          <w:sz w:val="24"/>
          <w:szCs w:val="24"/>
          <w:lang w:eastAsia="zh-CN"/>
        </w:rPr>
        <w:t>，</w:t>
      </w:r>
      <w:r>
        <w:rPr>
          <w:rFonts w:hint="eastAsia" w:ascii="宋体" w:hAnsi="宋体"/>
          <w:sz w:val="24"/>
          <w:szCs w:val="24"/>
        </w:rPr>
        <w:t>投标（响应）文件</w:t>
      </w:r>
      <w:r>
        <w:rPr>
          <w:rFonts w:hint="eastAsia" w:ascii="宋体" w:hAnsi="宋体"/>
          <w:sz w:val="24"/>
          <w:szCs w:val="24"/>
          <w:lang w:eastAsia="zh-CN"/>
        </w:rPr>
        <w:t>，</w:t>
      </w:r>
      <w:r>
        <w:rPr>
          <w:rFonts w:hint="eastAsia" w:ascii="宋体" w:hAnsi="宋体"/>
          <w:sz w:val="24"/>
          <w:szCs w:val="24"/>
        </w:rPr>
        <w:t>采购文件</w:t>
      </w:r>
      <w:r>
        <w:rPr>
          <w:rFonts w:hint="eastAsia" w:ascii="宋体" w:hAnsi="宋体"/>
          <w:sz w:val="24"/>
          <w:szCs w:val="24"/>
          <w:lang w:eastAsia="zh-CN"/>
        </w:rPr>
        <w:t>，</w:t>
      </w:r>
      <w:r>
        <w:rPr>
          <w:rFonts w:hint="eastAsia" w:ascii="宋体" w:hAnsi="宋体"/>
          <w:sz w:val="24"/>
          <w:szCs w:val="24"/>
        </w:rPr>
        <w:t>有关技术文件</w:t>
      </w:r>
      <w:r>
        <w:rPr>
          <w:rFonts w:hint="eastAsia" w:ascii="宋体" w:hAnsi="宋体"/>
          <w:sz w:val="24"/>
          <w:szCs w:val="24"/>
          <w:lang w:eastAsia="zh-CN"/>
        </w:rPr>
        <w:t>和</w:t>
      </w:r>
      <w:r>
        <w:rPr>
          <w:rFonts w:hint="eastAsia" w:ascii="宋体" w:hAnsi="宋体"/>
          <w:sz w:val="24"/>
          <w:szCs w:val="24"/>
        </w:rPr>
        <w:t>图纸</w:t>
      </w:r>
      <w:r>
        <w:rPr>
          <w:rFonts w:hint="eastAsia" w:ascii="宋体" w:hAnsi="宋体"/>
          <w:sz w:val="24"/>
          <w:szCs w:val="24"/>
          <w:lang w:eastAsia="zh-CN"/>
        </w:rPr>
        <w:t>，以及</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 w:val="24"/>
          <w:szCs w:val="24"/>
          <w:highlight w:val="none"/>
        </w:rPr>
        <w:t>。</w:t>
      </w:r>
    </w:p>
    <w:p w14:paraId="5E4D937E">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）“合同价</w:t>
      </w:r>
      <w:r>
        <w:rPr>
          <w:rFonts w:hint="eastAsia" w:ascii="宋体" w:hAnsi="宋体"/>
          <w:color w:val="auto"/>
          <w:sz w:val="24"/>
          <w:szCs w:val="24"/>
          <w:highlight w:val="none"/>
          <w:lang w:val="en-US" w:eastAsia="zh-CN"/>
        </w:rPr>
        <w:t>款</w:t>
      </w:r>
      <w:r>
        <w:rPr>
          <w:rFonts w:hint="eastAsia" w:ascii="宋体" w:hAnsi="宋体"/>
          <w:color w:val="auto"/>
          <w:sz w:val="24"/>
          <w:szCs w:val="24"/>
          <w:highlight w:val="none"/>
        </w:rPr>
        <w:t>”系指根据本合同规定乙方在全面履行合同义务后甲方应支付给乙方的价款。</w:t>
      </w:r>
    </w:p>
    <w:p w14:paraId="31C1614A">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）“货物”系指乙方根据本合同规定须向甲方提供的各种形态和种类的物品，包括原材料、设备、产品（</w:t>
      </w:r>
      <w:r>
        <w:rPr>
          <w:rFonts w:hint="eastAsia" w:ascii="宋体" w:hAnsi="宋体"/>
          <w:color w:val="000000" w:themeColor="text1"/>
          <w:sz w:val="24"/>
          <w:szCs w:val="24"/>
          <w:highlight w:val="none"/>
          <w14:textFill>
            <w14:solidFill>
              <w14:schemeClr w14:val="tx1"/>
            </w14:solidFill>
          </w14:textFill>
        </w:rPr>
        <w:t>包括软件）及相关的其备品备件、工具、手册及</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技术资料和材料</w:t>
      </w:r>
      <w:r>
        <w:rPr>
          <w:rFonts w:hint="eastAsia" w:ascii="宋体" w:hAnsi="宋体"/>
          <w:color w:val="000000" w:themeColor="text1"/>
          <w:sz w:val="24"/>
          <w:szCs w:val="24"/>
          <w:highlight w:val="none"/>
          <w:lang w:eastAsia="zh-CN"/>
          <w14:textFill>
            <w14:solidFill>
              <w14:schemeClr w14:val="tx1"/>
            </w14:solidFill>
          </w14:textFill>
        </w:rPr>
        <w:t>等</w:t>
      </w:r>
      <w:r>
        <w:rPr>
          <w:rFonts w:hint="eastAsia" w:ascii="宋体" w:hAnsi="宋体"/>
          <w:color w:val="000000" w:themeColor="text1"/>
          <w:sz w:val="24"/>
          <w:szCs w:val="24"/>
          <w:highlight w:val="none"/>
          <w14:textFill>
            <w14:solidFill>
              <w14:schemeClr w14:val="tx1"/>
            </w14:solidFill>
          </w14:textFill>
        </w:rPr>
        <w:t>。</w:t>
      </w:r>
    </w:p>
    <w:p w14:paraId="0FFE9078">
      <w:pPr>
        <w:adjustRightInd w:val="0"/>
        <w:snapToGrid w:val="0"/>
        <w:spacing w:before="0" w:line="400" w:lineRule="exact"/>
        <w:ind w:firstLine="480" w:firstLineChars="200"/>
        <w:jc w:val="left"/>
        <w:rPr>
          <w:rFonts w:hint="eastAsia" w:ascii="宋体" w:hAnsi="宋体" w:eastAsia="宋体"/>
          <w:color w:val="000000" w:themeColor="text1"/>
          <w:sz w:val="24"/>
          <w:szCs w:val="24"/>
          <w:highlight w:val="yellow"/>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auto"/>
          <w:sz w:val="24"/>
          <w:szCs w:val="24"/>
          <w:highlight w:val="none"/>
          <w:lang w:val="en-US" w:eastAsia="zh-CN"/>
        </w:rPr>
        <w:t>相关</w:t>
      </w:r>
      <w:r>
        <w:rPr>
          <w:rFonts w:hint="eastAsia" w:ascii="宋体" w:hAnsi="宋体"/>
          <w:color w:val="000000" w:themeColor="text1"/>
          <w:sz w:val="24"/>
          <w:szCs w:val="24"/>
          <w:highlight w:val="none"/>
          <w14:textFill>
            <w14:solidFill>
              <w14:schemeClr w14:val="tx1"/>
            </w14:solidFill>
          </w14:textFill>
        </w:rPr>
        <w:t>服务”系指根据合同规定，乙方应提供的</w:t>
      </w:r>
      <w:r>
        <w:rPr>
          <w:rFonts w:hint="eastAsia" w:ascii="宋体" w:hAnsi="宋体"/>
          <w:color w:val="000000" w:themeColor="text1"/>
          <w:sz w:val="24"/>
          <w:szCs w:val="24"/>
          <w:highlight w:val="none"/>
          <w:lang w:val="en-US" w:eastAsia="zh-CN"/>
          <w14:textFill>
            <w14:solidFill>
              <w14:schemeClr w14:val="tx1"/>
            </w14:solidFill>
          </w14:textFill>
        </w:rPr>
        <w:t>与货物有关的</w:t>
      </w:r>
      <w:r>
        <w:rPr>
          <w:rFonts w:hint="eastAsia" w:ascii="宋体" w:hAnsi="宋体"/>
          <w:color w:val="000000" w:themeColor="text1"/>
          <w:sz w:val="24"/>
          <w:szCs w:val="24"/>
          <w:highlight w:val="none"/>
          <w14:textFill>
            <w14:solidFill>
              <w14:schemeClr w14:val="tx1"/>
            </w14:solidFill>
          </w14:textFill>
        </w:rPr>
        <w:t>技术、管理和</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 w:val="24"/>
          <w:szCs w:val="24"/>
          <w:highlight w:val="none"/>
          <w:lang w:eastAsia="zh-CN"/>
          <w14:textFill>
            <w14:solidFill>
              <w14:schemeClr w14:val="tx1"/>
            </w14:solidFill>
          </w14:textFill>
        </w:rPr>
        <w:t>废弃处置、</w:t>
      </w:r>
      <w:r>
        <w:rPr>
          <w:rFonts w:hint="eastAsia" w:ascii="宋体" w:hAnsi="宋体"/>
          <w:color w:val="000000" w:themeColor="text1"/>
          <w:sz w:val="24"/>
          <w:szCs w:val="24"/>
          <w:highlight w:val="none"/>
          <w14:textFill>
            <w14:solidFill>
              <w14:schemeClr w14:val="tx1"/>
            </w14:solidFill>
          </w14:textFill>
        </w:rPr>
        <w:t>技术支持等以及合同中规定乙方应承担的</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义务。</w:t>
      </w:r>
    </w:p>
    <w:p w14:paraId="44DFF996">
      <w:pPr>
        <w:adjustRightInd w:val="0"/>
        <w:snapToGrid w:val="0"/>
        <w:spacing w:before="0" w:line="400" w:lineRule="exact"/>
        <w:ind w:firstLine="480" w:firstLineChars="200"/>
        <w:jc w:val="left"/>
        <w:rPr>
          <w:rFonts w:hint="eastAsia" w:ascii="宋体" w:hAnsi="宋体" w:eastAsia="宋体"/>
          <w:color w:val="000000" w:themeColor="text1"/>
          <w:sz w:val="24"/>
          <w:szCs w:val="24"/>
          <w:highlight w:val="yellow"/>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）“分包”系指中标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成交</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项目中的部分履约内容，分给具有相应资质条件的供应商履行合同的行为。</w:t>
      </w:r>
    </w:p>
    <w:p w14:paraId="7FE8E76F">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sz w:val="24"/>
          <w:szCs w:val="24"/>
        </w:rPr>
        <w:t>“联合体”系指</w:t>
      </w:r>
      <w:r>
        <w:rPr>
          <w:rFonts w:hint="eastAsia" w:ascii="宋体" w:hAnsi="宋体"/>
          <w:sz w:val="24"/>
          <w:szCs w:val="24"/>
          <w:lang w:eastAsia="zh-CN"/>
        </w:rPr>
        <w:t>由</w:t>
      </w:r>
      <w:r>
        <w:rPr>
          <w:rFonts w:hint="eastAsia" w:ascii="宋体" w:hAnsi="宋体"/>
          <w:sz w:val="24"/>
          <w:szCs w:val="24"/>
        </w:rPr>
        <w:t>两个以上的自然人、法人或者</w:t>
      </w:r>
      <w:r>
        <w:rPr>
          <w:rFonts w:hint="eastAsia" w:ascii="宋体" w:hAnsi="宋体"/>
          <w:sz w:val="24"/>
          <w:szCs w:val="24"/>
          <w:lang w:val="en-US" w:eastAsia="zh-CN"/>
        </w:rPr>
        <w:t>非法人</w:t>
      </w:r>
      <w:r>
        <w:rPr>
          <w:rFonts w:hint="eastAsia" w:ascii="宋体" w:hAnsi="宋体"/>
          <w:sz w:val="24"/>
          <w:szCs w:val="24"/>
        </w:rPr>
        <w:t>组织组成，</w:t>
      </w:r>
      <w:r>
        <w:rPr>
          <w:rFonts w:hint="eastAsia" w:ascii="宋体" w:hAnsi="宋体"/>
          <w:sz w:val="24"/>
          <w:szCs w:val="24"/>
          <w:lang w:eastAsia="zh-CN"/>
        </w:rPr>
        <w:t>以一个供应商的身份共同参加政府采购的主体</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 w:val="24"/>
          <w:szCs w:val="24"/>
          <w:highlight w:val="none"/>
          <w:lang w:eastAsia="zh-CN"/>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承担连带责任。联合体具体要求见【</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w:t>
      </w:r>
    </w:p>
    <w:p w14:paraId="31EC437C">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）其他术语解释，见【</w:t>
      </w:r>
      <w:r>
        <w:rPr>
          <w:rFonts w:hint="eastAsia" w:ascii="宋体" w:hAnsi="宋体"/>
          <w:b/>
          <w:bCs/>
          <w:color w:val="000000" w:themeColor="text1"/>
          <w:sz w:val="24"/>
          <w:szCs w:val="24"/>
          <w:highlight w:val="none"/>
          <w14:textFill>
            <w14:solidFill>
              <w14:schemeClr w14:val="tx1"/>
            </w14:solidFill>
          </w14:textFill>
        </w:rPr>
        <w:t>政府采购合同专用条款</w:t>
      </w:r>
      <w:r>
        <w:rPr>
          <w:rFonts w:hint="eastAsia" w:ascii="宋体" w:hAnsi="宋体"/>
          <w:color w:val="000000" w:themeColor="text1"/>
          <w:sz w:val="24"/>
          <w:szCs w:val="24"/>
          <w:highlight w:val="none"/>
          <w14:textFill>
            <w14:solidFill>
              <w14:schemeClr w14:val="tx1"/>
            </w14:solidFill>
          </w14:textFill>
        </w:rPr>
        <w:t>】。</w:t>
      </w:r>
    </w:p>
    <w:p w14:paraId="7AC23DDA">
      <w:pPr>
        <w:numPr>
          <w:ilvl w:val="0"/>
          <w:numId w:val="9"/>
        </w:num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合同标的及金额</w:t>
      </w:r>
    </w:p>
    <w:p w14:paraId="2A1BA0B3">
      <w:pPr>
        <w:autoSpaceDE w:val="0"/>
        <w:autoSpaceDN w:val="0"/>
        <w:adjustRightInd w:val="0"/>
        <w:snapToGrid w:val="0"/>
        <w:spacing w:before="0" w:line="400" w:lineRule="exact"/>
        <w:ind w:firstLine="480" w:firstLineChars="200"/>
        <w:jc w:val="left"/>
        <w:rPr>
          <w:rFonts w:ascii="宋体" w:hAnsi="宋体"/>
          <w:b/>
          <w:bCs/>
          <w:i/>
          <w:iCs/>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 w:val="24"/>
          <w:szCs w:val="24"/>
          <w:highlight w:val="none"/>
          <w:lang w:eastAsia="zh-CN"/>
          <w14:textFill>
            <w14:solidFill>
              <w14:schemeClr w14:val="tx1"/>
            </w14:solidFill>
          </w14:textFill>
        </w:rPr>
        <w:t>价款</w:t>
      </w:r>
      <w:r>
        <w:rPr>
          <w:rFonts w:hint="eastAsia" w:ascii="宋体" w:hAnsi="宋体"/>
          <w:color w:val="000000" w:themeColor="text1"/>
          <w:sz w:val="24"/>
          <w:szCs w:val="24"/>
          <w:highlight w:val="none"/>
          <w14:textFill>
            <w14:solidFill>
              <w14:schemeClr w14:val="tx1"/>
            </w14:solidFill>
          </w14:textFill>
        </w:rPr>
        <w:t>中，甲方不再另行支付</w:t>
      </w:r>
      <w:r>
        <w:rPr>
          <w:rFonts w:hint="default" w:ascii="宋体" w:hAnsi="宋体"/>
          <w:color w:val="000000" w:themeColor="text1"/>
          <w:sz w:val="24"/>
          <w:szCs w:val="24"/>
          <w:highlight w:val="none"/>
          <w:lang w:val="en"/>
          <w14:textFill>
            <w14:solidFill>
              <w14:schemeClr w14:val="tx1"/>
            </w14:solidFill>
          </w14:textFill>
        </w:rPr>
        <w:t>其他</w:t>
      </w:r>
      <w:r>
        <w:rPr>
          <w:rFonts w:hint="eastAsia" w:ascii="宋体" w:hAnsi="宋体"/>
          <w:color w:val="000000" w:themeColor="text1"/>
          <w:sz w:val="24"/>
          <w:szCs w:val="24"/>
          <w:highlight w:val="none"/>
          <w14:textFill>
            <w14:solidFill>
              <w14:schemeClr w14:val="tx1"/>
            </w14:solidFill>
          </w14:textFill>
        </w:rPr>
        <w:t>任何费用。</w:t>
      </w:r>
    </w:p>
    <w:p w14:paraId="1B5FBEA6">
      <w:pPr>
        <w:adjustRightInd w:val="0"/>
        <w:snapToGrid w:val="0"/>
        <w:spacing w:before="0" w:line="400" w:lineRule="exact"/>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3</w:t>
      </w:r>
      <w:r>
        <w:rPr>
          <w:rFonts w:hint="eastAsia" w:ascii="宋体" w:hAnsi="宋体"/>
          <w:b/>
          <w:color w:val="000000" w:themeColor="text1"/>
          <w:sz w:val="24"/>
          <w:szCs w:val="24"/>
          <w:highlight w:val="none"/>
          <w:lang w:val="en-US" w:eastAsia="zh-CN"/>
          <w14:textFill>
            <w14:solidFill>
              <w14:schemeClr w14:val="tx1"/>
            </w14:solidFill>
          </w14:textFill>
        </w:rPr>
        <w:t xml:space="preserve">. </w:t>
      </w:r>
      <w:r>
        <w:rPr>
          <w:rFonts w:hint="eastAsia" w:ascii="宋体" w:hAnsi="宋体"/>
          <w:b/>
          <w:color w:val="000000" w:themeColor="text1"/>
          <w:sz w:val="24"/>
          <w:szCs w:val="24"/>
          <w:highlight w:val="none"/>
          <w14:textFill>
            <w14:solidFill>
              <w14:schemeClr w14:val="tx1"/>
            </w14:solidFill>
          </w14:textFill>
        </w:rPr>
        <w:t>履行合同的时间、地点和方式</w:t>
      </w:r>
    </w:p>
    <w:p w14:paraId="31A4C038">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eastAsia="宋体" w:cs="宋体"/>
          <w:sz w:val="24"/>
          <w:szCs w:val="24"/>
        </w:rPr>
        <w:t>乙方应当在约定的时间、地点</w:t>
      </w:r>
      <w:r>
        <w:rPr>
          <w:rFonts w:hint="eastAsia" w:ascii="宋体" w:hAnsi="宋体" w:cs="宋体"/>
          <w:sz w:val="24"/>
          <w:szCs w:val="24"/>
          <w:lang w:eastAsia="zh-CN"/>
        </w:rPr>
        <w:t>，按照约定</w:t>
      </w:r>
      <w:r>
        <w:rPr>
          <w:rFonts w:hint="eastAsia" w:ascii="宋体" w:hAnsi="宋体" w:eastAsia="宋体" w:cs="宋体"/>
          <w:sz w:val="24"/>
          <w:szCs w:val="24"/>
        </w:rPr>
        <w:t>方式履行合同。</w:t>
      </w:r>
    </w:p>
    <w:p w14:paraId="2B9F7A76">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4</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甲方的权利和义务</w:t>
      </w:r>
    </w:p>
    <w:p w14:paraId="6FB92ABC">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 xml:space="preserve"> 签署合同后，甲方</w:t>
      </w:r>
      <w:r>
        <w:rPr>
          <w:rFonts w:hint="eastAsia" w:ascii="宋体" w:hAnsi="宋体"/>
          <w:color w:val="000000" w:themeColor="text1"/>
          <w:sz w:val="24"/>
          <w:szCs w:val="24"/>
          <w:highlight w:val="none"/>
          <w:lang w:eastAsia="zh-CN"/>
          <w14:textFill>
            <w14:solidFill>
              <w14:schemeClr w14:val="tx1"/>
            </w14:solidFill>
          </w14:textFill>
        </w:rPr>
        <w:t>应</w:t>
      </w:r>
      <w:r>
        <w:rPr>
          <w:rFonts w:ascii="宋体" w:hAnsi="宋体"/>
          <w:color w:val="000000" w:themeColor="text1"/>
          <w:sz w:val="24"/>
          <w:szCs w:val="24"/>
          <w:highlight w:val="none"/>
          <w14:textFill>
            <w14:solidFill>
              <w14:schemeClr w14:val="tx1"/>
            </w14:solidFill>
          </w14:textFill>
        </w:rPr>
        <w:t>确定</w:t>
      </w:r>
      <w:r>
        <w:rPr>
          <w:rFonts w:hint="eastAsia" w:ascii="宋体" w:hAnsi="宋体"/>
          <w:color w:val="000000" w:themeColor="text1"/>
          <w:sz w:val="24"/>
          <w:szCs w:val="24"/>
          <w:highlight w:val="none"/>
          <w:lang w:val="en-US" w:eastAsia="zh-CN"/>
          <w14:textFill>
            <w14:solidFill>
              <w14:schemeClr w14:val="tx1"/>
            </w14:solidFill>
          </w14:textFill>
        </w:rPr>
        <w:t>项目负责人（或项目联系人）</w:t>
      </w:r>
      <w:r>
        <w:rPr>
          <w:rFonts w:ascii="宋体" w:hAnsi="宋体"/>
          <w:color w:val="000000" w:themeColor="text1"/>
          <w:sz w:val="24"/>
          <w:szCs w:val="24"/>
          <w:highlight w:val="none"/>
          <w14:textFill>
            <w14:solidFill>
              <w14:schemeClr w14:val="tx1"/>
            </w14:solidFill>
          </w14:textFill>
        </w:rPr>
        <w:t>，负责与本合同有关的事务。</w:t>
      </w:r>
      <w:r>
        <w:rPr>
          <w:rFonts w:hint="eastAsia" w:ascii="宋体" w:hAnsi="宋体"/>
          <w:color w:val="000000" w:themeColor="text1"/>
          <w:sz w:val="24"/>
          <w:szCs w:val="24"/>
          <w:highlight w:val="none"/>
          <w14:textFill>
            <w14:solidFill>
              <w14:schemeClr w14:val="tx1"/>
            </w14:solidFill>
          </w14:textFill>
        </w:rPr>
        <w:t>甲方有权对乙方的履约行为进行检查，并</w:t>
      </w:r>
      <w:r>
        <w:rPr>
          <w:rFonts w:ascii="宋体" w:hAnsi="宋体"/>
          <w:color w:val="000000" w:themeColor="text1"/>
          <w:sz w:val="24"/>
          <w:szCs w:val="24"/>
          <w:highlight w:val="none"/>
          <w14:textFill>
            <w14:solidFill>
              <w14:schemeClr w14:val="tx1"/>
            </w14:solidFill>
          </w14:textFill>
        </w:rPr>
        <w:t>及时确认乙方提交的事项</w:t>
      </w:r>
      <w:r>
        <w:rPr>
          <w:rFonts w:hint="eastAsia" w:ascii="宋体" w:hAnsi="宋体"/>
          <w:color w:val="000000" w:themeColor="text1"/>
          <w:sz w:val="24"/>
          <w:szCs w:val="24"/>
          <w:highlight w:val="none"/>
          <w14:textFill>
            <w14:solidFill>
              <w14:schemeClr w14:val="tx1"/>
            </w14:solidFill>
          </w14:textFill>
        </w:rPr>
        <w:t>。甲方应当</w:t>
      </w:r>
      <w:r>
        <w:rPr>
          <w:rFonts w:ascii="宋体" w:hAnsi="宋体"/>
          <w:color w:val="000000" w:themeColor="text1"/>
          <w:sz w:val="24"/>
          <w:szCs w:val="24"/>
          <w:highlight w:val="none"/>
          <w14:textFill>
            <w14:solidFill>
              <w14:schemeClr w14:val="tx1"/>
            </w14:solidFill>
          </w14:textFill>
        </w:rPr>
        <w:t>配合乙方完成</w:t>
      </w:r>
      <w:r>
        <w:rPr>
          <w:rFonts w:hint="eastAsia" w:ascii="宋体" w:hAnsi="宋体"/>
          <w:color w:val="000000" w:themeColor="text1"/>
          <w:sz w:val="24"/>
          <w:szCs w:val="24"/>
          <w:highlight w:val="none"/>
          <w14:textFill>
            <w14:solidFill>
              <w14:schemeClr w14:val="tx1"/>
            </w14:solidFill>
          </w14:textFill>
        </w:rPr>
        <w:t>相关项目</w:t>
      </w:r>
      <w:r>
        <w:rPr>
          <w:rFonts w:ascii="宋体" w:hAnsi="宋体"/>
          <w:color w:val="000000" w:themeColor="text1"/>
          <w:sz w:val="24"/>
          <w:szCs w:val="24"/>
          <w:highlight w:val="none"/>
          <w14:textFill>
            <w14:solidFill>
              <w14:schemeClr w14:val="tx1"/>
            </w14:solidFill>
          </w14:textFill>
        </w:rPr>
        <w:t>实施工作。</w:t>
      </w:r>
    </w:p>
    <w:p w14:paraId="4B150825">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 xml:space="preserve">.2 </w:t>
      </w:r>
      <w:r>
        <w:rPr>
          <w:rFonts w:ascii="宋体" w:hAnsi="宋体"/>
          <w:color w:val="000000" w:themeColor="text1"/>
          <w:sz w:val="24"/>
          <w:szCs w:val="24"/>
          <w:highlight w:val="none"/>
          <w14:textFill>
            <w14:solidFill>
              <w14:schemeClr w14:val="tx1"/>
            </w14:solidFill>
          </w14:textFill>
        </w:rPr>
        <w:t>甲方有权要求乙方按时提交各阶段有关</w:t>
      </w:r>
      <w:r>
        <w:rPr>
          <w:rFonts w:hint="eastAsia" w:ascii="宋体" w:hAnsi="宋体"/>
          <w:color w:val="000000" w:themeColor="text1"/>
          <w:sz w:val="24"/>
          <w:szCs w:val="24"/>
          <w:highlight w:val="none"/>
          <w14:textFill>
            <w14:solidFill>
              <w14:schemeClr w14:val="tx1"/>
            </w14:solidFill>
          </w14:textFill>
        </w:rPr>
        <w:t>安排计划</w:t>
      </w:r>
      <w:r>
        <w:rPr>
          <w:rFonts w:ascii="宋体" w:hAnsi="宋体"/>
          <w:color w:val="000000" w:themeColor="text1"/>
          <w:sz w:val="24"/>
          <w:szCs w:val="24"/>
          <w:highlight w:val="none"/>
          <w14:textFill>
            <w14:solidFill>
              <w14:schemeClr w14:val="tx1"/>
            </w14:solidFill>
          </w14:textFill>
        </w:rPr>
        <w:t>，并有权</w:t>
      </w:r>
      <w:r>
        <w:rPr>
          <w:rFonts w:hint="eastAsia" w:ascii="宋体" w:hAnsi="宋体"/>
          <w:color w:val="000000" w:themeColor="text1"/>
          <w:sz w:val="24"/>
          <w:szCs w:val="24"/>
          <w:highlight w:val="none"/>
          <w14:textFill>
            <w14:solidFill>
              <w14:schemeClr w14:val="tx1"/>
            </w14:solidFill>
          </w14:textFill>
        </w:rPr>
        <w:t>定期核对乙方提供货物数量、规格、质量等内容。甲方</w:t>
      </w:r>
      <w:r>
        <w:rPr>
          <w:rFonts w:ascii="宋体" w:hAnsi="宋体"/>
          <w:color w:val="000000" w:themeColor="text1"/>
          <w:sz w:val="24"/>
          <w:szCs w:val="24"/>
          <w:highlight w:val="none"/>
          <w14:textFill>
            <w14:solidFill>
              <w14:schemeClr w14:val="tx1"/>
            </w14:solidFill>
          </w14:textFill>
        </w:rPr>
        <w:t>有权督促乙方工作并要求乙方</w:t>
      </w:r>
      <w:r>
        <w:rPr>
          <w:rFonts w:hint="eastAsia" w:ascii="宋体" w:hAnsi="宋体"/>
          <w:color w:val="000000" w:themeColor="text1"/>
          <w:sz w:val="24"/>
          <w:szCs w:val="24"/>
          <w:highlight w:val="none"/>
          <w14:textFill>
            <w14:solidFill>
              <w14:schemeClr w14:val="tx1"/>
            </w14:solidFill>
          </w14:textFill>
        </w:rPr>
        <w:t>更</w:t>
      </w:r>
      <w:r>
        <w:rPr>
          <w:rFonts w:ascii="宋体" w:hAnsi="宋体"/>
          <w:color w:val="000000" w:themeColor="text1"/>
          <w:sz w:val="24"/>
          <w:szCs w:val="24"/>
          <w:highlight w:val="none"/>
          <w14:textFill>
            <w14:solidFill>
              <w14:schemeClr w14:val="tx1"/>
            </w14:solidFill>
          </w14:textFill>
        </w:rPr>
        <w:t>换不符合要求的</w:t>
      </w:r>
      <w:r>
        <w:rPr>
          <w:rFonts w:hint="eastAsia" w:ascii="宋体" w:hAnsi="宋体"/>
          <w:color w:val="000000" w:themeColor="text1"/>
          <w:sz w:val="24"/>
          <w:szCs w:val="24"/>
          <w:highlight w:val="none"/>
          <w14:textFill>
            <w14:solidFill>
              <w14:schemeClr w14:val="tx1"/>
            </w14:solidFill>
          </w14:textFill>
        </w:rPr>
        <w:t>货物</w:t>
      </w:r>
      <w:r>
        <w:rPr>
          <w:rFonts w:ascii="宋体" w:hAnsi="宋体"/>
          <w:color w:val="000000" w:themeColor="text1"/>
          <w:sz w:val="24"/>
          <w:szCs w:val="24"/>
          <w:highlight w:val="none"/>
          <w14:textFill>
            <w14:solidFill>
              <w14:schemeClr w14:val="tx1"/>
            </w14:solidFill>
          </w14:textFill>
        </w:rPr>
        <w:t>。</w:t>
      </w:r>
    </w:p>
    <w:p w14:paraId="6739E525">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甲方</w:t>
      </w:r>
      <w:r>
        <w:rPr>
          <w:rFonts w:hint="eastAsia" w:ascii="宋体" w:hAnsi="宋体"/>
          <w:color w:val="000000" w:themeColor="text1"/>
          <w:sz w:val="24"/>
          <w:szCs w:val="24"/>
          <w:highlight w:val="none"/>
          <w14:textFill>
            <w14:solidFill>
              <w14:schemeClr w14:val="tx1"/>
            </w14:solidFill>
          </w14:textFill>
        </w:rPr>
        <w:t>有权要求乙方对缺陷部分予以修复，并按合同约定享有货物保修及其他合同约定的权利。</w:t>
      </w:r>
    </w:p>
    <w:p w14:paraId="1C6A3DEA">
      <w:pPr>
        <w:snapToGrid w:val="0"/>
        <w:spacing w:line="400" w:lineRule="exact"/>
        <w:ind w:firstLine="480" w:firstLineChars="200"/>
        <w:rPr>
          <w:rFonts w:hint="eastAsia" w:eastAsia="华文楷体"/>
          <w:sz w:val="24"/>
          <w:szCs w:val="24"/>
          <w:lang w:val="en-US" w:eastAsia="zh-CN"/>
        </w:rPr>
      </w:pPr>
      <w:r>
        <w:rPr>
          <w:rFonts w:hint="default" w:ascii="宋体" w:hAnsi="宋体"/>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sz w:val="24"/>
          <w:szCs w:val="24"/>
          <w:highlight w:val="none"/>
          <w:lang w:eastAsia="zh-CN"/>
        </w:rPr>
        <w:t>未</w:t>
      </w:r>
      <w:r>
        <w:rPr>
          <w:rFonts w:hint="eastAsia" w:ascii="宋体" w:hAnsi="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约定的期限内对乙方履约提出任何异议或者向乙方作出任何说明的，</w:t>
      </w:r>
      <w:r>
        <w:rPr>
          <w:rFonts w:hint="eastAsia" w:ascii="宋体" w:hAnsi="宋体"/>
          <w:color w:val="000000" w:themeColor="text1"/>
          <w:sz w:val="24"/>
          <w:szCs w:val="24"/>
          <w:highlight w:val="none"/>
          <w:lang w:val="en-US" w:eastAsia="zh-CN"/>
          <w14:textFill>
            <w14:solidFill>
              <w14:schemeClr w14:val="tx1"/>
            </w14:solidFill>
          </w14:textFill>
        </w:rPr>
        <w:t>视为验收通过。</w:t>
      </w:r>
    </w:p>
    <w:p w14:paraId="0435F945">
      <w:pPr>
        <w:autoSpaceDE w:val="0"/>
        <w:autoSpaceDN w:val="0"/>
        <w:adjustRightInd w:val="0"/>
        <w:snapToGrid w:val="0"/>
        <w:spacing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default"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default" w:ascii="宋体" w:hAnsi="宋体"/>
          <w:color w:val="000000" w:themeColor="text1"/>
          <w:sz w:val="24"/>
          <w:szCs w:val="24"/>
          <w:highlight w:val="none"/>
          <w:lang w:val="en-US" w:eastAsia="zh-CN"/>
          <w14:textFill>
            <w14:solidFill>
              <w14:schemeClr w14:val="tx1"/>
            </w14:solidFill>
          </w14:textFill>
        </w:rPr>
        <w:t>5</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甲方应当根据合同约定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color w:val="000000" w:themeColor="text1"/>
          <w:sz w:val="24"/>
          <w:szCs w:val="24"/>
          <w:highlight w:val="none"/>
          <w14:textFill>
            <w14:solidFill>
              <w14:schemeClr w14:val="tx1"/>
            </w14:solidFill>
          </w14:textFill>
        </w:rPr>
        <w:t>时向乙方支付</w:t>
      </w:r>
      <w:r>
        <w:rPr>
          <w:rFonts w:hint="eastAsia" w:ascii="宋体" w:hAnsi="宋体"/>
          <w:color w:val="000000" w:themeColor="text1"/>
          <w:sz w:val="24"/>
          <w:szCs w:val="24"/>
          <w:highlight w:val="none"/>
          <w:lang w:eastAsia="zh-CN"/>
          <w14:textFill>
            <w14:solidFill>
              <w14:schemeClr w14:val="tx1"/>
            </w14:solidFill>
          </w14:textFill>
        </w:rPr>
        <w:t>合同价款</w:t>
      </w:r>
      <w:r>
        <w:rPr>
          <w:rFonts w:hint="default" w:ascii="宋体" w:hAnsi="宋体"/>
          <w:color w:val="000000" w:themeColor="text1"/>
          <w:sz w:val="24"/>
          <w:szCs w:val="24"/>
          <w:highlight w:val="none"/>
          <w:lang w:eastAsia="zh-CN"/>
          <w14:textFill>
            <w14:solidFill>
              <w14:schemeClr w14:val="tx1"/>
            </w14:solidFill>
          </w14:textFill>
        </w:rPr>
        <w:t>，不得以内部人员变更、履行内部付款流程等为由，拒绝或迟延支付。</w:t>
      </w:r>
    </w:p>
    <w:p w14:paraId="27DCCF7B">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国家法律法规规定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color w:val="000000" w:themeColor="text1"/>
          <w:sz w:val="24"/>
          <w:szCs w:val="24"/>
          <w:highlight w:val="none"/>
          <w:lang w:eastAsia="zh-CN"/>
          <w14:textFill>
            <w14:solidFill>
              <w14:schemeClr w14:val="tx1"/>
            </w14:solidFill>
          </w14:textFill>
        </w:rPr>
        <w:t>约定应</w:t>
      </w:r>
      <w:r>
        <w:rPr>
          <w:rFonts w:hint="eastAsia" w:ascii="宋体" w:hAnsi="宋体"/>
          <w:color w:val="000000" w:themeColor="text1"/>
          <w:sz w:val="24"/>
          <w:szCs w:val="24"/>
          <w:highlight w:val="none"/>
          <w14:textFill>
            <w14:solidFill>
              <w14:schemeClr w14:val="tx1"/>
            </w14:solidFill>
          </w14:textFill>
        </w:rPr>
        <w:t>由甲方承担的其他义务和责任。</w:t>
      </w:r>
    </w:p>
    <w:p w14:paraId="13FE1B0F">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5</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乙方的权利和义务</w:t>
      </w:r>
    </w:p>
    <w:p w14:paraId="293AFC1B">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 xml:space="preserve">.1 </w:t>
      </w:r>
      <w:r>
        <w:rPr>
          <w:rFonts w:ascii="宋体" w:hAnsi="宋体"/>
          <w:color w:val="000000" w:themeColor="text1"/>
          <w:sz w:val="24"/>
          <w:szCs w:val="24"/>
          <w:highlight w:val="none"/>
          <w14:textFill>
            <w14:solidFill>
              <w14:schemeClr w14:val="tx1"/>
            </w14:solidFill>
          </w14:textFill>
        </w:rPr>
        <w:t>签署合同后，乙方</w:t>
      </w:r>
      <w:r>
        <w:rPr>
          <w:rFonts w:hint="eastAsia" w:ascii="宋体" w:hAnsi="宋体"/>
          <w:color w:val="000000" w:themeColor="text1"/>
          <w:sz w:val="24"/>
          <w:szCs w:val="24"/>
          <w:highlight w:val="none"/>
          <w:lang w:eastAsia="zh-CN"/>
          <w14:textFill>
            <w14:solidFill>
              <w14:schemeClr w14:val="tx1"/>
            </w14:solidFill>
          </w14:textFill>
        </w:rPr>
        <w:t>应</w:t>
      </w:r>
      <w:r>
        <w:rPr>
          <w:rFonts w:ascii="宋体" w:hAnsi="宋体"/>
          <w:color w:val="000000" w:themeColor="text1"/>
          <w:sz w:val="24"/>
          <w:szCs w:val="24"/>
          <w:highlight w:val="none"/>
          <w14:textFill>
            <w14:solidFill>
              <w14:schemeClr w14:val="tx1"/>
            </w14:solidFill>
          </w14:textFill>
        </w:rPr>
        <w:t>确定</w:t>
      </w:r>
      <w:r>
        <w:rPr>
          <w:rFonts w:hint="eastAsia" w:ascii="宋体" w:hAnsi="宋体"/>
          <w:color w:val="000000" w:themeColor="text1"/>
          <w:sz w:val="24"/>
          <w:szCs w:val="24"/>
          <w:highlight w:val="none"/>
          <w:lang w:val="en-US" w:eastAsia="zh-CN"/>
          <w14:textFill>
            <w14:solidFill>
              <w14:schemeClr w14:val="tx1"/>
            </w14:solidFill>
          </w14:textFill>
        </w:rPr>
        <w:t>项目负责人（或项目联系人）</w:t>
      </w:r>
      <w:r>
        <w:rPr>
          <w:rFonts w:ascii="宋体" w:hAnsi="宋体"/>
          <w:color w:val="000000" w:themeColor="text1"/>
          <w:sz w:val="24"/>
          <w:szCs w:val="24"/>
          <w:highlight w:val="none"/>
          <w14:textFill>
            <w14:solidFill>
              <w14:schemeClr w14:val="tx1"/>
            </w14:solidFill>
          </w14:textFill>
        </w:rPr>
        <w:t>，负责与本合同有关的事务。</w:t>
      </w:r>
    </w:p>
    <w:p w14:paraId="566FFEE5">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 乙方应按照合同要求</w:t>
      </w:r>
      <w:r>
        <w:rPr>
          <w:rFonts w:hint="eastAsia" w:ascii="宋体" w:hAnsi="宋体"/>
          <w:color w:val="000000" w:themeColor="text1"/>
          <w:sz w:val="24"/>
          <w:szCs w:val="24"/>
          <w:highlight w:val="none"/>
          <w14:textFill>
            <w14:solidFill>
              <w14:schemeClr w14:val="tx1"/>
            </w14:solidFill>
          </w14:textFill>
        </w:rPr>
        <w:t>履约</w:t>
      </w:r>
      <w:r>
        <w:rPr>
          <w:rFonts w:ascii="宋体" w:hAnsi="宋体"/>
          <w:color w:val="000000" w:themeColor="text1"/>
          <w:sz w:val="24"/>
          <w:szCs w:val="24"/>
          <w:highlight w:val="none"/>
          <w14:textFill>
            <w14:solidFill>
              <w14:schemeClr w14:val="tx1"/>
            </w14:solidFill>
          </w14:textFill>
        </w:rPr>
        <w:t>，充分合理安排，确保</w:t>
      </w:r>
      <w:r>
        <w:rPr>
          <w:rFonts w:hint="eastAsia" w:ascii="宋体" w:hAnsi="宋体"/>
          <w:color w:val="000000" w:themeColor="text1"/>
          <w:sz w:val="24"/>
          <w:szCs w:val="24"/>
          <w:highlight w:val="none"/>
          <w14:textFill>
            <w14:solidFill>
              <w14:schemeClr w14:val="tx1"/>
            </w14:solidFill>
          </w14:textFill>
        </w:rPr>
        <w:t>提供的货物</w:t>
      </w:r>
      <w:r>
        <w:rPr>
          <w:rFonts w:hint="eastAsia" w:ascii="宋体" w:hAnsi="宋体"/>
          <w:color w:val="000000" w:themeColor="text1"/>
          <w:sz w:val="24"/>
          <w:szCs w:val="24"/>
          <w:highlight w:val="none"/>
          <w:lang w:eastAsia="zh-CN"/>
          <w14:textFill>
            <w14:solidFill>
              <w14:schemeClr w14:val="tx1"/>
            </w14:solidFill>
          </w14:textFill>
        </w:rPr>
        <w:t>及相关</w:t>
      </w:r>
      <w:r>
        <w:rPr>
          <w:rFonts w:hint="eastAsia" w:ascii="宋体" w:hAnsi="宋体"/>
          <w:color w:val="000000" w:themeColor="text1"/>
          <w:sz w:val="24"/>
          <w:szCs w:val="24"/>
          <w:highlight w:val="none"/>
          <w14:textFill>
            <w14:solidFill>
              <w14:schemeClr w14:val="tx1"/>
            </w14:solidFill>
          </w14:textFill>
        </w:rPr>
        <w:t>服务符合合同</w:t>
      </w:r>
      <w:r>
        <w:rPr>
          <w:rFonts w:hint="eastAsia" w:ascii="宋体" w:hAnsi="宋体"/>
          <w:color w:val="000000" w:themeColor="text1"/>
          <w:sz w:val="24"/>
          <w:szCs w:val="24"/>
          <w:highlight w:val="none"/>
          <w:lang w:eastAsia="zh-CN"/>
          <w14:textFill>
            <w14:solidFill>
              <w14:schemeClr w14:val="tx1"/>
            </w14:solidFill>
          </w14:textFill>
        </w:rPr>
        <w:t>有关</w:t>
      </w:r>
      <w:r>
        <w:rPr>
          <w:rFonts w:ascii="宋体" w:hAnsi="宋体"/>
          <w:color w:val="000000" w:themeColor="text1"/>
          <w:sz w:val="24"/>
          <w:szCs w:val="24"/>
          <w:highlight w:val="none"/>
          <w14:textFill>
            <w14:solidFill>
              <w14:schemeClr w14:val="tx1"/>
            </w14:solidFill>
          </w14:textFill>
        </w:rPr>
        <w:t>要求</w:t>
      </w:r>
      <w:r>
        <w:rPr>
          <w:rFonts w:hint="eastAsia" w:ascii="宋体" w:hAnsi="宋体"/>
          <w:color w:val="000000" w:themeColor="text1"/>
          <w:sz w:val="24"/>
          <w:szCs w:val="24"/>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 w:val="24"/>
          <w:szCs w:val="24"/>
          <w:highlight w:val="none"/>
          <w:lang w:eastAsia="zh-CN"/>
          <w14:textFill>
            <w14:solidFill>
              <w14:schemeClr w14:val="tx1"/>
            </w14:solidFill>
          </w14:textFill>
        </w:rPr>
        <w:t>及验收</w:t>
      </w:r>
      <w:r>
        <w:rPr>
          <w:rFonts w:hint="eastAsia" w:ascii="宋体" w:hAnsi="宋体"/>
          <w:color w:val="000000" w:themeColor="text1"/>
          <w:sz w:val="24"/>
          <w:szCs w:val="24"/>
          <w:highlight w:val="none"/>
          <w14:textFill>
            <w14:solidFill>
              <w14:schemeClr w14:val="tx1"/>
            </w14:solidFill>
          </w14:textFill>
        </w:rPr>
        <w:t>，并</w:t>
      </w:r>
      <w:r>
        <w:rPr>
          <w:rFonts w:ascii="宋体" w:hAnsi="宋体"/>
          <w:color w:val="000000" w:themeColor="text1"/>
          <w:sz w:val="24"/>
          <w:szCs w:val="24"/>
          <w:highlight w:val="none"/>
          <w14:textFill>
            <w14:solidFill>
              <w14:schemeClr w14:val="tx1"/>
            </w14:solidFill>
          </w14:textFill>
        </w:rPr>
        <w:t>负责项目实施过程中的所有协调工作。</w:t>
      </w:r>
    </w:p>
    <w:p w14:paraId="50361C24">
      <w:pPr>
        <w:pStyle w:val="9"/>
        <w:spacing w:after="0" w:line="400" w:lineRule="exact"/>
        <w:ind w:firstLine="422" w:firstLineChars="176"/>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乙方有权</w:t>
      </w:r>
      <w:r>
        <w:rPr>
          <w:rFonts w:hint="eastAsia" w:ascii="宋体" w:hAnsi="宋体" w:cs="宋体"/>
          <w:color w:val="000000" w:themeColor="text1"/>
          <w:sz w:val="24"/>
          <w:szCs w:val="24"/>
          <w:highlight w:val="none"/>
          <w14:textFill>
            <w14:solidFill>
              <w14:schemeClr w14:val="tx1"/>
            </w14:solidFill>
          </w14:textFill>
        </w:rPr>
        <w:t>根据合同约定向甲方收取</w:t>
      </w:r>
      <w:r>
        <w:rPr>
          <w:rFonts w:hint="eastAsia" w:ascii="宋体" w:hAnsi="宋体" w:cs="宋体"/>
          <w:color w:val="000000" w:themeColor="text1"/>
          <w:sz w:val="24"/>
          <w:szCs w:val="24"/>
          <w:highlight w:val="none"/>
          <w:lang w:eastAsia="zh-CN"/>
          <w14:textFill>
            <w14:solidFill>
              <w14:schemeClr w14:val="tx1"/>
            </w14:solidFill>
          </w14:textFill>
        </w:rPr>
        <w:t>合同价款</w:t>
      </w:r>
      <w:r>
        <w:rPr>
          <w:rFonts w:hint="eastAsia" w:ascii="宋体" w:hAnsi="宋体" w:cs="宋体"/>
          <w:color w:val="000000" w:themeColor="text1"/>
          <w:sz w:val="24"/>
          <w:szCs w:val="24"/>
          <w:highlight w:val="none"/>
          <w14:textFill>
            <w14:solidFill>
              <w14:schemeClr w14:val="tx1"/>
            </w14:solidFill>
          </w14:textFill>
        </w:rPr>
        <w:t>。</w:t>
      </w:r>
    </w:p>
    <w:p w14:paraId="14E789E1">
      <w:pPr>
        <w:pStyle w:val="9"/>
        <w:spacing w:after="0" w:line="400" w:lineRule="exact"/>
        <w:ind w:firstLine="422" w:firstLineChars="176"/>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国家法律法规规定</w:t>
      </w:r>
      <w:r>
        <w:rPr>
          <w:rFonts w:hint="eastAsia" w:ascii="宋体" w:hAnsi="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约定应</w:t>
      </w:r>
      <w:r>
        <w:rPr>
          <w:rFonts w:hint="eastAsia" w:ascii="宋体" w:hAnsi="宋体" w:cs="宋体"/>
          <w:color w:val="000000" w:themeColor="text1"/>
          <w:sz w:val="24"/>
          <w:szCs w:val="24"/>
          <w:highlight w:val="none"/>
          <w14:textFill>
            <w14:solidFill>
              <w14:schemeClr w14:val="tx1"/>
            </w14:solidFill>
          </w14:textFill>
        </w:rPr>
        <w:t>由乙方承担的其他义务和责任。</w:t>
      </w:r>
    </w:p>
    <w:p w14:paraId="010BD234">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合同履</w:t>
      </w:r>
      <w:r>
        <w:rPr>
          <w:rFonts w:hint="eastAsia" w:ascii="宋体" w:hAnsi="宋体"/>
          <w:b/>
          <w:bCs/>
          <w:color w:val="000000" w:themeColor="text1"/>
          <w:sz w:val="24"/>
          <w:szCs w:val="24"/>
          <w:highlight w:val="none"/>
          <w:lang w:val="en-US" w:eastAsia="zh-CN"/>
          <w14:textFill>
            <w14:solidFill>
              <w14:schemeClr w14:val="tx1"/>
            </w14:solidFill>
          </w14:textFill>
        </w:rPr>
        <w:t>行</w:t>
      </w:r>
    </w:p>
    <w:p w14:paraId="3AB5BEA8">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.1 甲乙双方应当按照</w:t>
      </w:r>
      <w:r>
        <w:rPr>
          <w:rFonts w:hint="eastAsia" w:ascii="宋体" w:hAnsi="宋体" w:eastAsia="宋体" w:cs="宋体"/>
          <w:b/>
          <w:bCs/>
          <w:sz w:val="24"/>
          <w:szCs w:val="24"/>
          <w:highlight w:val="none"/>
        </w:rPr>
        <w:t>【政府采购合同专用条款】</w:t>
      </w:r>
      <w:r>
        <w:rPr>
          <w:rFonts w:hint="eastAsia" w:ascii="宋体" w:hAnsi="宋体"/>
          <w:color w:val="000000" w:themeColor="text1"/>
          <w:sz w:val="24"/>
          <w:szCs w:val="24"/>
          <w:highlight w:val="none"/>
          <w14:textFill>
            <w14:solidFill>
              <w14:schemeClr w14:val="tx1"/>
            </w14:solidFill>
          </w14:textFill>
        </w:rPr>
        <w:t>约定顺序履行合同义务；如果没有先后顺序的，应当同时履行。</w:t>
      </w:r>
    </w:p>
    <w:p w14:paraId="2BD357AF">
      <w:pPr>
        <w:autoSpaceDE w:val="0"/>
        <w:autoSpaceDN w:val="0"/>
        <w:adjustRightInd w:val="0"/>
        <w:snapToGrid w:val="0"/>
        <w:spacing w:before="0" w:line="400" w:lineRule="exact"/>
        <w:ind w:firstLine="480" w:firstLineChars="200"/>
        <w:jc w:val="left"/>
        <w:rPr>
          <w:sz w:val="24"/>
          <w:szCs w:val="24"/>
        </w:rPr>
      </w:pPr>
      <w:r>
        <w:rPr>
          <w:rFonts w:hint="eastAsia" w:ascii="宋体" w:hAnsi="宋体"/>
          <w:color w:val="000000" w:themeColor="text1"/>
          <w:sz w:val="24"/>
          <w:szCs w:val="24"/>
          <w:highlight w:val="none"/>
          <w:lang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71B950D">
      <w:pPr>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eastAsia="zh-CN"/>
          <w14:textFill>
            <w14:solidFill>
              <w14:schemeClr w14:val="tx1"/>
            </w14:solidFill>
          </w14:textFill>
        </w:rPr>
        <w:t>7</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货物包装、运输</w:t>
      </w:r>
      <w:r>
        <w:rPr>
          <w:rFonts w:hint="eastAsia" w:ascii="宋体" w:hAnsi="宋体"/>
          <w:b/>
          <w:bCs/>
          <w:color w:val="000000" w:themeColor="text1"/>
          <w:sz w:val="24"/>
          <w:szCs w:val="24"/>
          <w:highlight w:val="none"/>
          <w:lang w:eastAsia="zh-CN"/>
          <w14:textFill>
            <w14:solidFill>
              <w14:schemeClr w14:val="tx1"/>
            </w14:solidFill>
          </w14:textFill>
        </w:rPr>
        <w:t>、</w:t>
      </w:r>
      <w:r>
        <w:rPr>
          <w:rFonts w:hint="eastAsia" w:ascii="宋体" w:hAnsi="宋体"/>
          <w:b/>
          <w:bCs/>
          <w:color w:val="000000" w:themeColor="text1"/>
          <w:sz w:val="24"/>
          <w:szCs w:val="24"/>
          <w:highlight w:val="none"/>
          <w14:textFill>
            <w14:solidFill>
              <w14:schemeClr w14:val="tx1"/>
            </w14:solidFill>
          </w14:textFill>
        </w:rPr>
        <w:t>保险</w:t>
      </w:r>
      <w:r>
        <w:rPr>
          <w:rFonts w:hint="eastAsia" w:ascii="宋体" w:hAnsi="宋体"/>
          <w:b/>
          <w:bCs/>
          <w:color w:val="000000" w:themeColor="text1"/>
          <w:sz w:val="24"/>
          <w:szCs w:val="24"/>
          <w:highlight w:val="none"/>
          <w:lang w:eastAsia="zh-CN"/>
          <w14:textFill>
            <w14:solidFill>
              <w14:schemeClr w14:val="tx1"/>
            </w14:solidFill>
          </w14:textFill>
        </w:rPr>
        <w:t>和交付</w:t>
      </w:r>
      <w:r>
        <w:rPr>
          <w:rFonts w:hint="eastAsia" w:ascii="宋体" w:hAnsi="宋体"/>
          <w:b/>
          <w:bCs/>
          <w:color w:val="000000" w:themeColor="text1"/>
          <w:sz w:val="24"/>
          <w:szCs w:val="24"/>
          <w:highlight w:val="none"/>
          <w14:textFill>
            <w14:solidFill>
              <w14:schemeClr w14:val="tx1"/>
            </w14:solidFill>
          </w14:textFill>
        </w:rPr>
        <w:t>要求</w:t>
      </w:r>
    </w:p>
    <w:p w14:paraId="635AEEC2">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.1 本合同</w:t>
      </w:r>
      <w:r>
        <w:rPr>
          <w:rFonts w:hint="eastAsia" w:ascii="宋体" w:hAnsi="宋体"/>
          <w:bCs/>
          <w:color w:val="000000" w:themeColor="text1"/>
          <w:sz w:val="24"/>
          <w:szCs w:val="24"/>
          <w:highlight w:val="none"/>
          <w14:textFill>
            <w14:solidFill>
              <w14:schemeClr w14:val="tx1"/>
            </w14:solidFill>
          </w14:textFill>
        </w:rPr>
        <w:t>涉及商品包装</w:t>
      </w:r>
      <w:r>
        <w:rPr>
          <w:rFonts w:hint="eastAsia" w:ascii="宋体" w:hAnsi="宋体"/>
          <w:bCs/>
          <w:color w:val="000000" w:themeColor="text1"/>
          <w:sz w:val="24"/>
          <w:szCs w:val="24"/>
          <w:highlight w:val="none"/>
          <w:lang w:eastAsia="zh-CN"/>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快递包装的，</w:t>
      </w:r>
      <w:r>
        <w:rPr>
          <w:rFonts w:hint="eastAsia" w:ascii="宋体" w:hAnsi="宋体"/>
          <w:color w:val="000000" w:themeColor="text1"/>
          <w:sz w:val="24"/>
          <w:szCs w:val="24"/>
          <w:highlight w:val="none"/>
          <w14:textFill>
            <w14:solidFill>
              <w14:schemeClr w14:val="tx1"/>
            </w14:solidFill>
          </w14:textFill>
        </w:rPr>
        <w:t>除</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另有</w:t>
      </w:r>
      <w:r>
        <w:rPr>
          <w:rFonts w:hint="eastAsia" w:ascii="宋体" w:hAnsi="宋体"/>
          <w:bCs/>
          <w:color w:val="000000" w:themeColor="text1"/>
          <w:sz w:val="24"/>
          <w:szCs w:val="24"/>
          <w:highlight w:val="none"/>
          <w:lang w:eastAsia="zh-CN"/>
          <w14:textFill>
            <w14:solidFill>
              <w14:schemeClr w14:val="tx1"/>
            </w14:solidFill>
          </w14:textFill>
        </w:rPr>
        <w:t>约</w:t>
      </w:r>
      <w:r>
        <w:rPr>
          <w:rFonts w:hint="eastAsia" w:ascii="宋体" w:hAnsi="宋体"/>
          <w:bCs/>
          <w:color w:val="000000" w:themeColor="text1"/>
          <w:sz w:val="24"/>
          <w:szCs w:val="24"/>
          <w:highlight w:val="none"/>
          <w14:textFill>
            <w14:solidFill>
              <w14:schemeClr w14:val="tx1"/>
            </w14:solidFill>
          </w14:textFill>
        </w:rPr>
        <w:t>定</w:t>
      </w:r>
      <w:r>
        <w:rPr>
          <w:rFonts w:hint="eastAsia" w:ascii="宋体" w:hAnsi="宋体"/>
          <w:bCs/>
          <w:color w:val="000000" w:themeColor="text1"/>
          <w:sz w:val="24"/>
          <w:szCs w:val="24"/>
          <w:highlight w:val="none"/>
          <w:lang w:eastAsia="zh-CN"/>
          <w14:textFill>
            <w14:solidFill>
              <w14:schemeClr w14:val="tx1"/>
            </w14:solidFill>
          </w14:textFill>
        </w:rPr>
        <w:t>外</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 w:val="0"/>
          <w:bCs/>
          <w:color w:val="000000" w:themeColor="text1"/>
          <w:sz w:val="24"/>
          <w:szCs w:val="24"/>
          <w:highlight w:val="none"/>
          <w:lang w:eastAsia="zh-CN"/>
          <w14:textFill>
            <w14:solidFill>
              <w14:schemeClr w14:val="tx1"/>
            </w14:solidFill>
          </w14:textFill>
        </w:rPr>
        <w:t>约定的</w:t>
      </w:r>
      <w:r>
        <w:rPr>
          <w:rFonts w:hint="eastAsia" w:ascii="宋体" w:hAnsi="宋体"/>
          <w:color w:val="000000" w:themeColor="text1"/>
          <w:sz w:val="24"/>
          <w:szCs w:val="24"/>
          <w:highlight w:val="none"/>
          <w14:textFill>
            <w14:solidFill>
              <w14:schemeClr w14:val="tx1"/>
            </w14:solidFill>
          </w14:textFill>
        </w:rPr>
        <w:t>指定现场。</w:t>
      </w:r>
    </w:p>
    <w:p w14:paraId="4E3549F5">
      <w:pPr>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.2 除</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另有</w:t>
      </w:r>
      <w:r>
        <w:rPr>
          <w:rFonts w:hint="eastAsia" w:ascii="宋体" w:hAnsi="宋体"/>
          <w:bCs/>
          <w:color w:val="000000" w:themeColor="text1"/>
          <w:sz w:val="24"/>
          <w:szCs w:val="24"/>
          <w:highlight w:val="none"/>
          <w:lang w:eastAsia="zh-CN"/>
          <w14:textFill>
            <w14:solidFill>
              <w14:schemeClr w14:val="tx1"/>
            </w14:solidFill>
          </w14:textFill>
        </w:rPr>
        <w:t>约</w:t>
      </w:r>
      <w:r>
        <w:rPr>
          <w:rFonts w:hint="eastAsia" w:ascii="宋体" w:hAnsi="宋体"/>
          <w:bCs/>
          <w:color w:val="000000" w:themeColor="text1"/>
          <w:sz w:val="24"/>
          <w:szCs w:val="24"/>
          <w:highlight w:val="none"/>
          <w14:textFill>
            <w14:solidFill>
              <w14:schemeClr w14:val="tx1"/>
            </w14:solidFill>
          </w14:textFill>
        </w:rPr>
        <w:t>定</w:t>
      </w:r>
      <w:r>
        <w:rPr>
          <w:rFonts w:hint="eastAsia" w:ascii="宋体" w:hAnsi="宋体"/>
          <w:bCs/>
          <w:color w:val="000000" w:themeColor="text1"/>
          <w:sz w:val="24"/>
          <w:szCs w:val="24"/>
          <w:highlight w:val="none"/>
          <w:lang w:eastAsia="zh-CN"/>
          <w14:textFill>
            <w14:solidFill>
              <w14:schemeClr w14:val="tx1"/>
            </w14:solidFill>
          </w14:textFill>
        </w:rPr>
        <w:t>外</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color w:val="000000" w:themeColor="text1"/>
          <w:sz w:val="24"/>
          <w:szCs w:val="24"/>
          <w:highlight w:val="none"/>
          <w:lang w:eastAsia="zh-CN"/>
          <w14:textFill>
            <w14:solidFill>
              <w14:schemeClr w14:val="tx1"/>
            </w14:solidFill>
          </w14:textFill>
        </w:rPr>
        <w:t>，并装卸、交付至甲方</w:t>
      </w:r>
      <w:r>
        <w:rPr>
          <w:rFonts w:hint="eastAsia" w:ascii="宋体" w:hAnsi="宋体"/>
          <w:color w:val="000000" w:themeColor="text1"/>
          <w:sz w:val="24"/>
          <w:szCs w:val="24"/>
          <w:highlight w:val="none"/>
          <w14:textFill>
            <w14:solidFill>
              <w14:schemeClr w14:val="tx1"/>
            </w14:solidFill>
          </w14:textFill>
        </w:rPr>
        <w:t>的一切运输事项，相关费用应</w:t>
      </w:r>
      <w:r>
        <w:rPr>
          <w:rFonts w:hint="eastAsia" w:ascii="宋体" w:hAnsi="宋体"/>
          <w:color w:val="000000" w:themeColor="text1"/>
          <w:sz w:val="24"/>
          <w:szCs w:val="24"/>
          <w:highlight w:val="none"/>
          <w:lang w:eastAsia="zh-CN"/>
          <w14:textFill>
            <w14:solidFill>
              <w14:schemeClr w14:val="tx1"/>
            </w14:solidFill>
          </w14:textFill>
        </w:rPr>
        <w:t>包含</w:t>
      </w:r>
      <w:r>
        <w:rPr>
          <w:rFonts w:hint="eastAsia" w:ascii="宋体" w:hAnsi="宋体"/>
          <w:color w:val="000000" w:themeColor="text1"/>
          <w:sz w:val="24"/>
          <w:szCs w:val="24"/>
          <w:highlight w:val="none"/>
          <w14:textFill>
            <w14:solidFill>
              <w14:schemeClr w14:val="tx1"/>
            </w14:solidFill>
          </w14:textFill>
        </w:rPr>
        <w:t>在合同</w:t>
      </w:r>
      <w:r>
        <w:rPr>
          <w:rFonts w:hint="eastAsia" w:ascii="宋体" w:hAnsi="宋体"/>
          <w:color w:val="000000" w:themeColor="text1"/>
          <w:sz w:val="24"/>
          <w:szCs w:val="24"/>
          <w:highlight w:val="none"/>
          <w:lang w:eastAsia="zh-CN"/>
          <w14:textFill>
            <w14:solidFill>
              <w14:schemeClr w14:val="tx1"/>
            </w14:solidFill>
          </w14:textFill>
        </w:rPr>
        <w:t>价款</w:t>
      </w:r>
      <w:r>
        <w:rPr>
          <w:rFonts w:hint="eastAsia" w:ascii="宋体" w:hAnsi="宋体"/>
          <w:color w:val="000000" w:themeColor="text1"/>
          <w:sz w:val="24"/>
          <w:szCs w:val="24"/>
          <w:highlight w:val="none"/>
          <w14:textFill>
            <w14:solidFill>
              <w14:schemeClr w14:val="tx1"/>
            </w14:solidFill>
          </w14:textFill>
        </w:rPr>
        <w:t>中。</w:t>
      </w:r>
    </w:p>
    <w:p w14:paraId="71B6ADDD">
      <w:pPr>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.3 货物保险要求按</w:t>
      </w:r>
      <w:r>
        <w:rPr>
          <w:rFonts w:hint="eastAsia" w:ascii="宋体" w:hAnsi="宋体"/>
          <w:b/>
          <w:color w:val="000000" w:themeColor="text1"/>
          <w:sz w:val="24"/>
          <w:szCs w:val="24"/>
          <w:highlight w:val="none"/>
          <w14:textFill>
            <w14:solidFill>
              <w14:schemeClr w14:val="tx1"/>
            </w14:solidFill>
          </w14:textFill>
        </w:rPr>
        <w:t>【政府采购合同专用条款】</w:t>
      </w:r>
      <w:r>
        <w:rPr>
          <w:rFonts w:hint="eastAsia" w:ascii="宋体" w:hAnsi="宋体"/>
          <w:bCs/>
          <w:color w:val="000000" w:themeColor="text1"/>
          <w:sz w:val="24"/>
          <w:szCs w:val="24"/>
          <w:highlight w:val="none"/>
          <w14:textFill>
            <w14:solidFill>
              <w14:schemeClr w14:val="tx1"/>
            </w14:solidFill>
          </w14:textFill>
        </w:rPr>
        <w:t>规定执行</w:t>
      </w:r>
      <w:r>
        <w:rPr>
          <w:rFonts w:hint="eastAsia" w:ascii="宋体" w:hAnsi="宋体"/>
          <w:color w:val="000000" w:themeColor="text1"/>
          <w:sz w:val="24"/>
          <w:szCs w:val="24"/>
          <w:highlight w:val="none"/>
          <w14:textFill>
            <w14:solidFill>
              <w14:schemeClr w14:val="tx1"/>
            </w14:solidFill>
          </w14:textFill>
        </w:rPr>
        <w:t>。</w:t>
      </w:r>
    </w:p>
    <w:p w14:paraId="57BB838A">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 xml:space="preserve">.4 </w:t>
      </w:r>
      <w:r>
        <w:rPr>
          <w:rFonts w:hint="eastAsia" w:ascii="宋体" w:hAnsi="宋体"/>
          <w:color w:val="000000" w:themeColor="text1"/>
          <w:sz w:val="24"/>
          <w:szCs w:val="24"/>
          <w:highlight w:val="none"/>
          <w:lang w:val="en-US" w:eastAsia="zh-CN"/>
          <w14:textFill>
            <w14:solidFill>
              <w14:schemeClr w14:val="tx1"/>
            </w14:solidFill>
          </w14:textFill>
        </w:rPr>
        <w:t>除采购活动</w:t>
      </w:r>
      <w:r>
        <w:rPr>
          <w:rFonts w:hint="eastAsia" w:ascii="宋体" w:hAnsi="宋体"/>
          <w:color w:val="000000" w:themeColor="text1"/>
          <w:sz w:val="24"/>
          <w:szCs w:val="24"/>
          <w:highlight w:val="none"/>
          <w14:textFill>
            <w14:solidFill>
              <w14:schemeClr w14:val="tx1"/>
            </w14:solidFill>
          </w14:textFill>
        </w:rPr>
        <w:t>对商品包装</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快递包装</w:t>
      </w:r>
      <w:r>
        <w:rPr>
          <w:rFonts w:hint="eastAsia" w:ascii="宋体" w:hAnsi="宋体"/>
          <w:color w:val="000000" w:themeColor="text1"/>
          <w:sz w:val="24"/>
          <w:szCs w:val="24"/>
          <w:highlight w:val="none"/>
          <w:lang w:val="en-US" w:eastAsia="zh-CN"/>
          <w14:textFill>
            <w14:solidFill>
              <w14:schemeClr w14:val="tx1"/>
            </w14:solidFill>
          </w14:textFill>
        </w:rPr>
        <w:t>达成具体约定外</w:t>
      </w:r>
      <w:r>
        <w:rPr>
          <w:rFonts w:hint="eastAsia" w:ascii="宋体" w:hAnsi="宋体"/>
          <w:color w:val="000000" w:themeColor="text1"/>
          <w:sz w:val="24"/>
          <w:szCs w:val="24"/>
          <w:highlight w:val="none"/>
          <w14:textFill>
            <w14:solidFill>
              <w14:schemeClr w14:val="tx1"/>
            </w14:solidFill>
          </w14:textFill>
        </w:rPr>
        <w:t>，乙方提供产品及相关快递服务</w:t>
      </w:r>
      <w:r>
        <w:rPr>
          <w:rFonts w:hint="eastAsia" w:ascii="宋体" w:hAnsi="宋体"/>
          <w:color w:val="000000" w:themeColor="text1"/>
          <w:sz w:val="24"/>
          <w:szCs w:val="24"/>
          <w:highlight w:val="none"/>
          <w:lang w:val="en-US" w:eastAsia="zh-CN"/>
          <w14:textFill>
            <w14:solidFill>
              <w14:schemeClr w14:val="tx1"/>
            </w14:solidFill>
          </w14:textFill>
        </w:rPr>
        <w:t>涉及到</w:t>
      </w:r>
      <w:r>
        <w:rPr>
          <w:rFonts w:hint="eastAsia" w:ascii="宋体" w:hAnsi="宋体"/>
          <w:color w:val="000000" w:themeColor="text1"/>
          <w:sz w:val="24"/>
          <w:szCs w:val="24"/>
          <w:highlight w:val="none"/>
          <w14:textFill>
            <w14:solidFill>
              <w14:schemeClr w14:val="tx1"/>
            </w14:solidFill>
          </w14:textFill>
        </w:rPr>
        <w:t>具体包装要求</w:t>
      </w:r>
      <w:r>
        <w:rPr>
          <w:rFonts w:hint="eastAsia" w:ascii="宋体" w:hAnsi="宋体"/>
          <w:color w:val="000000" w:themeColor="text1"/>
          <w:sz w:val="24"/>
          <w:szCs w:val="24"/>
          <w:highlight w:val="none"/>
          <w:lang w:val="en-US" w:eastAsia="zh-CN"/>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应</w:t>
      </w:r>
      <w:r>
        <w:rPr>
          <w:rFonts w:hint="eastAsia" w:ascii="宋体" w:hAnsi="宋体"/>
          <w:color w:val="000000" w:themeColor="text1"/>
          <w:sz w:val="24"/>
          <w:szCs w:val="24"/>
          <w:highlight w:val="none"/>
          <w:lang w:val="en-US" w:eastAsia="zh-CN"/>
          <w14:textFill>
            <w14:solidFill>
              <w14:schemeClr w14:val="tx1"/>
            </w14:solidFill>
          </w14:textFill>
        </w:rPr>
        <w:t>不低于</w:t>
      </w:r>
      <w:r>
        <w:rPr>
          <w:rFonts w:hint="eastAsia" w:ascii="宋体" w:hAnsi="宋体"/>
          <w:color w:val="000000" w:themeColor="text1"/>
          <w:sz w:val="24"/>
          <w:szCs w:val="24"/>
          <w:highlight w:val="none"/>
          <w14:textFill>
            <w14:solidFill>
              <w14:schemeClr w14:val="tx1"/>
            </w14:solidFill>
          </w14:textFill>
        </w:rPr>
        <w:t>《商品包装政府采购需求标准（试行）</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快递包装政府采购需求标准（试行）》</w:t>
      </w:r>
      <w:r>
        <w:rPr>
          <w:rFonts w:hint="eastAsia" w:ascii="宋体" w:hAnsi="宋体"/>
          <w:color w:val="000000" w:themeColor="text1"/>
          <w:sz w:val="24"/>
          <w:szCs w:val="24"/>
          <w:highlight w:val="none"/>
          <w:lang w:val="en-US" w:eastAsia="zh-CN"/>
          <w14:textFill>
            <w14:solidFill>
              <w14:schemeClr w14:val="tx1"/>
            </w14:solidFill>
          </w14:textFill>
        </w:rPr>
        <w:t>标准</w:t>
      </w:r>
      <w:r>
        <w:rPr>
          <w:rFonts w:hint="eastAsia" w:ascii="宋体" w:hAnsi="宋体"/>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4C947C5A">
      <w:pPr>
        <w:autoSpaceDE w:val="0"/>
        <w:autoSpaceDN w:val="0"/>
        <w:adjustRightInd w:val="0"/>
        <w:snapToGrid w:val="0"/>
        <w:spacing w:before="0" w:line="40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z w:val="24"/>
          <w:szCs w:val="24"/>
        </w:rPr>
        <w:t>乙方在运输到达之前</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cs="宋体"/>
          <w:color w:val="000000"/>
          <w:sz w:val="24"/>
          <w:szCs w:val="24"/>
          <w:lang w:eastAsia="zh-CN"/>
        </w:rPr>
        <w:t>，甲方配合乙方做好货物的接收工作。</w:t>
      </w:r>
    </w:p>
    <w:p w14:paraId="5965BEF7">
      <w:pPr>
        <w:pStyle w:val="57"/>
        <w:rPr>
          <w:rFonts w:hint="default" w:eastAsia="华文楷体"/>
          <w:sz w:val="24"/>
          <w:szCs w:val="24"/>
          <w:lang w:val="en-US" w:eastAsia="zh-CN"/>
        </w:rPr>
      </w:pPr>
      <w:r>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4"/>
          <w:szCs w:val="24"/>
          <w:highlight w:val="none"/>
        </w:rPr>
        <w:t>如因包装</w:t>
      </w:r>
      <w:r>
        <w:rPr>
          <w:rFonts w:hint="eastAsia" w:ascii="宋体" w:hAnsi="宋体" w:eastAsia="宋体" w:cs="Times New Roman"/>
          <w:color w:val="000000"/>
          <w:kern w:val="2"/>
          <w:sz w:val="24"/>
          <w:szCs w:val="24"/>
          <w:highlight w:val="none"/>
          <w:lang w:eastAsia="zh-CN"/>
        </w:rPr>
        <w:t>、运输</w:t>
      </w:r>
      <w:r>
        <w:rPr>
          <w:rFonts w:hint="eastAsia" w:ascii="宋体" w:hAnsi="宋体" w:eastAsia="宋体" w:cs="Times New Roman"/>
          <w:color w:val="000000"/>
          <w:kern w:val="2"/>
          <w:sz w:val="24"/>
          <w:szCs w:val="24"/>
          <w:highlight w:val="none"/>
        </w:rPr>
        <w:t>问题导致货物</w:t>
      </w:r>
      <w:r>
        <w:rPr>
          <w:rFonts w:hint="eastAsia" w:ascii="宋体" w:hAnsi="宋体" w:eastAsia="宋体" w:cs="Times New Roman"/>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Times New Roman"/>
          <w:color w:val="000000"/>
          <w:kern w:val="2"/>
          <w:sz w:val="24"/>
          <w:szCs w:val="24"/>
          <w:highlight w:val="none"/>
        </w:rPr>
        <w:t>或者品质下降，</w:t>
      </w:r>
      <w:r>
        <w:rPr>
          <w:rFonts w:hint="eastAsia" w:ascii="宋体" w:hAnsi="宋体" w:eastAsia="宋体" w:cs="Times New Roman"/>
          <w:color w:val="000000"/>
          <w:kern w:val="2"/>
          <w:sz w:val="24"/>
          <w:szCs w:val="24"/>
          <w:highlight w:val="none"/>
          <w:lang w:eastAsia="zh-CN"/>
        </w:rPr>
        <w:t>甲方</w:t>
      </w:r>
      <w:r>
        <w:rPr>
          <w:rFonts w:hint="eastAsia" w:ascii="宋体" w:hAnsi="宋体" w:eastAsia="宋体" w:cs="Times New Roman"/>
          <w:color w:val="000000"/>
          <w:kern w:val="2"/>
          <w:sz w:val="24"/>
          <w:szCs w:val="24"/>
          <w:highlight w:val="none"/>
        </w:rPr>
        <w:t>有权要求降价、换货、拒收部分或整批货物，由此</w:t>
      </w:r>
      <w:r>
        <w:rPr>
          <w:rFonts w:hint="eastAsia" w:ascii="宋体" w:hAnsi="宋体" w:eastAsia="宋体" w:cs="Times New Roman"/>
          <w:color w:val="000000"/>
          <w:kern w:val="2"/>
          <w:sz w:val="24"/>
          <w:szCs w:val="24"/>
          <w:highlight w:val="none"/>
          <w:lang w:eastAsia="zh-CN"/>
        </w:rPr>
        <w:t>产生</w:t>
      </w:r>
      <w:r>
        <w:rPr>
          <w:rFonts w:hint="eastAsia" w:ascii="宋体" w:hAnsi="宋体" w:eastAsia="宋体" w:cs="Times New Roman"/>
          <w:color w:val="000000"/>
          <w:kern w:val="2"/>
          <w:sz w:val="24"/>
          <w:szCs w:val="24"/>
          <w:highlight w:val="none"/>
        </w:rPr>
        <w:t>的费用和损失，均由</w:t>
      </w:r>
      <w:r>
        <w:rPr>
          <w:rFonts w:hint="eastAsia" w:ascii="宋体" w:hAnsi="宋体" w:eastAsia="宋体" w:cs="Times New Roman"/>
          <w:color w:val="000000"/>
          <w:kern w:val="2"/>
          <w:sz w:val="24"/>
          <w:szCs w:val="24"/>
          <w:highlight w:val="none"/>
          <w:lang w:eastAsia="zh-CN"/>
        </w:rPr>
        <w:t>乙方</w:t>
      </w:r>
      <w:r>
        <w:rPr>
          <w:rFonts w:hint="eastAsia" w:ascii="宋体" w:hAnsi="宋体" w:eastAsia="宋体" w:cs="Times New Roman"/>
          <w:color w:val="000000"/>
          <w:kern w:val="2"/>
          <w:sz w:val="24"/>
          <w:szCs w:val="24"/>
          <w:highlight w:val="none"/>
        </w:rPr>
        <w:t>承担。</w:t>
      </w:r>
    </w:p>
    <w:p w14:paraId="3F67A783">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000000" w:themeColor="text1"/>
          <w:sz w:val="24"/>
          <w:szCs w:val="24"/>
          <w:highlight w:val="none"/>
          <w:lang w:eastAsia="zh-CN"/>
          <w14:textFill>
            <w14:solidFill>
              <w14:schemeClr w14:val="tx1"/>
            </w14:solidFill>
          </w14:textFill>
        </w:rPr>
        <w:t>8</w:t>
      </w:r>
      <w:r>
        <w:rPr>
          <w:rFonts w:hint="eastAsia" w:ascii="宋体" w:hAnsi="宋体"/>
          <w:b/>
          <w:color w:val="000000" w:themeColor="text1"/>
          <w:sz w:val="24"/>
          <w:szCs w:val="24"/>
          <w:highlight w:val="none"/>
          <w:lang w:val="en-US" w:eastAsia="zh-CN"/>
          <w14:textFill>
            <w14:solidFill>
              <w14:schemeClr w14:val="tx1"/>
            </w14:solidFill>
          </w14:textFill>
        </w:rPr>
        <w:t xml:space="preserve">. </w:t>
      </w:r>
      <w:r>
        <w:rPr>
          <w:rFonts w:hint="eastAsia" w:ascii="宋体" w:hAnsi="宋体"/>
          <w:b/>
          <w:color w:val="auto"/>
          <w:sz w:val="24"/>
          <w:szCs w:val="24"/>
          <w:highlight w:val="none"/>
        </w:rPr>
        <w:t>质量标准和保证</w:t>
      </w:r>
    </w:p>
    <w:p w14:paraId="19D1A47C">
      <w:pPr>
        <w:pStyle w:val="13"/>
        <w:adjustRightInd w:val="0"/>
        <w:snapToGrid w:val="0"/>
        <w:spacing w:before="0" w:line="400" w:lineRule="exact"/>
        <w:ind w:firstLine="480" w:firstLineChars="200"/>
        <w:jc w:val="left"/>
        <w:rPr>
          <w:rFonts w:hAnsi="宋体"/>
          <w:b/>
          <w:color w:val="auto"/>
          <w:sz w:val="24"/>
          <w:szCs w:val="24"/>
          <w:highlight w:val="none"/>
        </w:rPr>
      </w:pPr>
      <w:r>
        <w:rPr>
          <w:rFonts w:hint="eastAsia" w:hAnsi="宋体"/>
          <w:color w:val="auto"/>
          <w:sz w:val="24"/>
          <w:szCs w:val="24"/>
          <w:highlight w:val="none"/>
          <w:lang w:eastAsia="zh-CN"/>
        </w:rPr>
        <w:t>8</w:t>
      </w:r>
      <w:r>
        <w:rPr>
          <w:rFonts w:hint="eastAsia" w:hAnsi="宋体"/>
          <w:color w:val="auto"/>
          <w:sz w:val="24"/>
          <w:szCs w:val="24"/>
          <w:highlight w:val="none"/>
        </w:rPr>
        <w:t>.1 质量标准</w:t>
      </w:r>
    </w:p>
    <w:p w14:paraId="3D9AA9EA">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（1）本合同下</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w:t>
      </w:r>
      <w:r>
        <w:rPr>
          <w:rFonts w:hint="eastAsia" w:ascii="宋体" w:hAnsi="宋体"/>
          <w:color w:val="auto"/>
          <w:sz w:val="24"/>
          <w:szCs w:val="24"/>
          <w:highlight w:val="none"/>
          <w:lang w:eastAsia="zh-CN"/>
        </w:rPr>
        <w:t>合同</w:t>
      </w:r>
      <w:r>
        <w:rPr>
          <w:rFonts w:hint="eastAsia" w:ascii="宋体" w:hAnsi="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 w:val="24"/>
          <w:szCs w:val="24"/>
          <w:highlight w:val="none"/>
          <w:lang w:eastAsia="zh-CN"/>
        </w:rPr>
        <w:t>。</w:t>
      </w:r>
    </w:p>
    <w:p w14:paraId="098C6C76">
      <w:pPr>
        <w:pStyle w:val="13"/>
        <w:adjustRightInd w:val="0"/>
        <w:snapToGrid w:val="0"/>
        <w:spacing w:before="0"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14:paraId="4A06F25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的货物应符合国家有关安全、环保、卫生</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规定。</w:t>
      </w:r>
    </w:p>
    <w:p w14:paraId="4A8AB5A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（4）乙方应向甲方提交所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货物的技术文件，包括相应的中文技术文件，如：产品目录、图纸、操作手册、使用说明、维护手册或服务指南</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上述</w:t>
      </w:r>
      <w:r>
        <w:rPr>
          <w:rFonts w:hint="eastAsia" w:ascii="宋体" w:hAnsi="宋体"/>
          <w:color w:val="auto"/>
          <w:sz w:val="24"/>
          <w:szCs w:val="24"/>
          <w:highlight w:val="none"/>
        </w:rPr>
        <w:t>文件应包装好随货物一同发运。</w:t>
      </w:r>
    </w:p>
    <w:p w14:paraId="4BE0C35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.2 保证</w:t>
      </w:r>
    </w:p>
    <w:p w14:paraId="518E9C0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（1）乙方应保证</w:t>
      </w:r>
      <w:r>
        <w:rPr>
          <w:rFonts w:hint="eastAsia" w:ascii="宋体" w:hAnsi="宋体"/>
          <w:color w:val="auto"/>
          <w:sz w:val="24"/>
          <w:szCs w:val="24"/>
          <w:highlight w:val="none"/>
          <w:lang w:eastAsia="zh-CN"/>
        </w:rPr>
        <w:t>提供的货物</w:t>
      </w:r>
      <w:r>
        <w:rPr>
          <w:rFonts w:hint="eastAsia" w:ascii="宋体" w:hAnsi="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cs="宋体"/>
          <w:sz w:val="24"/>
          <w:szCs w:val="24"/>
          <w:lang w:eastAsia="zh-CN"/>
        </w:rPr>
        <w:t>备合同约定</w:t>
      </w:r>
      <w:r>
        <w:rPr>
          <w:rFonts w:hint="eastAsia" w:ascii="宋体" w:hAnsi="宋体" w:eastAsia="宋体" w:cs="宋体"/>
          <w:sz w:val="24"/>
          <w:szCs w:val="24"/>
        </w:rPr>
        <w:t>的性能</w:t>
      </w:r>
      <w:r>
        <w:rPr>
          <w:rFonts w:hint="eastAsia" w:ascii="宋体" w:hAnsi="宋体"/>
          <w:color w:val="auto"/>
          <w:sz w:val="24"/>
          <w:szCs w:val="24"/>
          <w:highlight w:val="none"/>
        </w:rPr>
        <w:t>。</w:t>
      </w:r>
      <w:r>
        <w:rPr>
          <w:rFonts w:hint="eastAsia" w:ascii="宋体" w:hAnsi="宋体"/>
          <w:color w:val="auto"/>
          <w:sz w:val="24"/>
          <w:szCs w:val="24"/>
          <w:highlight w:val="none"/>
          <w:lang w:eastAsia="zh-CN"/>
        </w:rPr>
        <w:t>存在</w:t>
      </w:r>
      <w:r>
        <w:rPr>
          <w:rFonts w:hint="eastAsia" w:ascii="宋体" w:hAnsi="宋体"/>
          <w:color w:val="auto"/>
          <w:sz w:val="24"/>
          <w:szCs w:val="24"/>
          <w:highlight w:val="none"/>
        </w:rPr>
        <w:t>质量保证期的，货物最终交付验收</w:t>
      </w:r>
      <w:r>
        <w:rPr>
          <w:rFonts w:hint="eastAsia" w:ascii="宋体" w:hAnsi="宋体"/>
          <w:color w:val="auto"/>
          <w:sz w:val="24"/>
          <w:szCs w:val="24"/>
          <w:highlight w:val="none"/>
          <w:lang w:eastAsia="zh-CN"/>
        </w:rPr>
        <w:t>合格</w:t>
      </w:r>
      <w:r>
        <w:rPr>
          <w:rFonts w:hint="eastAsia" w:ascii="宋体" w:hAnsi="宋体"/>
          <w:color w:val="auto"/>
          <w:sz w:val="24"/>
          <w:szCs w:val="24"/>
          <w:highlight w:val="none"/>
        </w:rPr>
        <w:t>后</w:t>
      </w:r>
      <w:r>
        <w:rPr>
          <w:rFonts w:hint="eastAsia" w:ascii="宋体" w:hAnsi="宋体"/>
          <w:color w:val="auto"/>
          <w:sz w:val="24"/>
          <w:szCs w:val="24"/>
          <w:highlight w:val="none"/>
          <w:lang w:eastAsia="zh-CN"/>
        </w:rPr>
        <w:t>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规定或乙方</w:t>
      </w:r>
      <w:r>
        <w:rPr>
          <w:rFonts w:hint="eastAsia" w:ascii="宋体" w:hAnsi="宋体"/>
          <w:color w:val="auto"/>
          <w:sz w:val="24"/>
          <w:szCs w:val="24"/>
          <w:highlight w:val="none"/>
          <w:lang w:eastAsia="zh-CN"/>
        </w:rPr>
        <w:t>书面</w:t>
      </w:r>
      <w:r>
        <w:rPr>
          <w:rFonts w:hint="eastAsia" w:ascii="宋体" w:hAnsi="宋体"/>
          <w:color w:val="auto"/>
          <w:sz w:val="24"/>
          <w:szCs w:val="24"/>
          <w:highlight w:val="none"/>
        </w:rPr>
        <w:t>承诺（两者以较长的为准）的质量保证期内，本保证保持有效。</w:t>
      </w:r>
    </w:p>
    <w:p w14:paraId="1A271C8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（2）在质量保证期内所发现的缺陷，甲方应尽快以书面形式通知乙方。</w:t>
      </w:r>
    </w:p>
    <w:p w14:paraId="41815D8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（3）乙方收到通知后</w:t>
      </w:r>
      <w:r>
        <w:rPr>
          <w:rFonts w:hint="eastAsia" w:ascii="宋体" w:hAnsi="宋体"/>
          <w:color w:val="auto"/>
          <w:sz w:val="24"/>
          <w:szCs w:val="24"/>
          <w:highlight w:val="none"/>
          <w:lang w:eastAsia="zh-CN"/>
        </w:rPr>
        <w:t>，</w:t>
      </w:r>
      <w:r>
        <w:rPr>
          <w:rFonts w:hint="eastAsia" w:ascii="宋体" w:hAnsi="宋体"/>
          <w:color w:val="auto"/>
          <w:sz w:val="24"/>
          <w:szCs w:val="24"/>
          <w:highlight w:val="none"/>
        </w:rPr>
        <w:t>应在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规定的响应时间内以合理的速度免费维修或更换有缺陷的货物或部件。</w:t>
      </w:r>
    </w:p>
    <w:p w14:paraId="1C607C1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auto"/>
          <w:sz w:val="24"/>
          <w:szCs w:val="24"/>
          <w:highlight w:val="none"/>
        </w:rPr>
        <w:t>.1条规定以书面形式</w:t>
      </w:r>
      <w:r>
        <w:rPr>
          <w:rFonts w:hint="eastAsia" w:ascii="宋体" w:hAnsi="宋体"/>
          <w:color w:val="000000" w:themeColor="text1"/>
          <w:sz w:val="24"/>
          <w:szCs w:val="24"/>
          <w:highlight w:val="none"/>
          <w:lang w:eastAsia="zh-CN"/>
          <w14:textFill>
            <w14:solidFill>
              <w14:schemeClr w14:val="tx1"/>
            </w14:solidFill>
          </w14:textFill>
        </w:rPr>
        <w:t>追究</w:t>
      </w:r>
      <w:r>
        <w:rPr>
          <w:rFonts w:hint="eastAsia" w:ascii="宋体" w:hAnsi="宋体"/>
          <w:color w:val="auto"/>
          <w:sz w:val="24"/>
          <w:szCs w:val="24"/>
          <w:highlight w:val="none"/>
        </w:rPr>
        <w:t>乙方</w:t>
      </w:r>
      <w:r>
        <w:rPr>
          <w:rFonts w:hint="eastAsia" w:ascii="宋体" w:hAnsi="宋体"/>
          <w:color w:val="000000" w:themeColor="text1"/>
          <w:sz w:val="24"/>
          <w:szCs w:val="24"/>
          <w:highlight w:val="none"/>
          <w:lang w:eastAsia="zh-CN"/>
          <w14:textFill>
            <w14:solidFill>
              <w14:schemeClr w14:val="tx1"/>
            </w14:solidFill>
          </w14:textFill>
        </w:rPr>
        <w:t>的违约责任</w:t>
      </w:r>
      <w:r>
        <w:rPr>
          <w:rFonts w:hint="eastAsia" w:ascii="宋体" w:hAnsi="宋体"/>
          <w:color w:val="auto"/>
          <w:sz w:val="24"/>
          <w:szCs w:val="24"/>
          <w:highlight w:val="none"/>
        </w:rPr>
        <w:t>。</w:t>
      </w:r>
    </w:p>
    <w:p w14:paraId="24FA2701">
      <w:pPr>
        <w:adjustRightInd w:val="0"/>
        <w:snapToGrid w:val="0"/>
        <w:spacing w:before="0" w:line="400" w:lineRule="exact"/>
        <w:ind w:firstLine="480" w:firstLineChars="200"/>
        <w:jc w:val="left"/>
        <w:rPr>
          <w:color w:val="auto"/>
          <w:sz w:val="24"/>
          <w:szCs w:val="24"/>
          <w:highlight w:val="none"/>
        </w:rPr>
      </w:pPr>
      <w:r>
        <w:rPr>
          <w:rFonts w:hint="eastAsia" w:ascii="宋体" w:hAnsi="宋体"/>
          <w:color w:val="auto"/>
          <w:sz w:val="24"/>
          <w:szCs w:val="24"/>
          <w:highlight w:val="none"/>
        </w:rPr>
        <w:t>（5）乙方在约定的时间内未能弥补缺陷，甲方可采取必要的补救措施，但其风险和费用将由乙方承担，甲方根据合同</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对乙方行使的其他权利不受影响。</w:t>
      </w:r>
    </w:p>
    <w:p w14:paraId="67F780E0">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000000" w:themeColor="text1"/>
          <w:sz w:val="24"/>
          <w:szCs w:val="24"/>
          <w:highlight w:val="none"/>
          <w:lang w:eastAsia="zh-CN"/>
          <w14:textFill>
            <w14:solidFill>
              <w14:schemeClr w14:val="tx1"/>
            </w14:solidFill>
          </w14:textFill>
        </w:rPr>
        <w:t>9</w:t>
      </w:r>
      <w:r>
        <w:rPr>
          <w:rFonts w:hint="eastAsia" w:ascii="宋体" w:hAnsi="宋体"/>
          <w:b/>
          <w:bCs/>
          <w:color w:val="auto"/>
          <w:sz w:val="24"/>
          <w:szCs w:val="24"/>
          <w:highlight w:val="none"/>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auto"/>
          <w:sz w:val="24"/>
          <w:szCs w:val="24"/>
          <w:highlight w:val="none"/>
        </w:rPr>
        <w:t>权利瑕疵担保</w:t>
      </w:r>
    </w:p>
    <w:p w14:paraId="7A141783">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.1 乙方保证对其出售的货物享有合法的权利。</w:t>
      </w:r>
    </w:p>
    <w:p w14:paraId="2385AC44">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rPr>
        <w:t>乙方保证在交付的货物上不存在抵押权等担保物权。</w:t>
      </w:r>
    </w:p>
    <w:p w14:paraId="52B7B767">
      <w:pPr>
        <w:autoSpaceDE w:val="0"/>
        <w:autoSpaceDN w:val="0"/>
        <w:adjustRightInd w:val="0"/>
        <w:snapToGrid w:val="0"/>
        <w:spacing w:before="0" w:line="400" w:lineRule="exact"/>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.3 如甲方使用</w:t>
      </w:r>
      <w:r>
        <w:rPr>
          <w:rFonts w:hint="eastAsia" w:ascii="宋体" w:hAnsi="宋体"/>
          <w:color w:val="000000" w:themeColor="text1"/>
          <w:sz w:val="24"/>
          <w:szCs w:val="24"/>
          <w:highlight w:val="none"/>
          <w:lang w:val="en-US" w:eastAsia="zh-CN"/>
          <w14:textFill>
            <w14:solidFill>
              <w14:schemeClr w14:val="tx1"/>
            </w14:solidFill>
          </w14:textFill>
        </w:rPr>
        <w:t>上述</w:t>
      </w:r>
      <w:r>
        <w:rPr>
          <w:rFonts w:hint="eastAsia" w:ascii="宋体" w:hAnsi="宋体"/>
          <w:color w:val="000000" w:themeColor="text1"/>
          <w:sz w:val="24"/>
          <w:szCs w:val="24"/>
          <w:highlight w:val="none"/>
          <w14:textFill>
            <w14:solidFill>
              <w14:schemeClr w14:val="tx1"/>
            </w14:solidFill>
          </w14:textFill>
        </w:rPr>
        <w:t>货物构成</w:t>
      </w:r>
      <w:r>
        <w:rPr>
          <w:rFonts w:hint="eastAsia" w:ascii="宋体" w:hAnsi="宋体"/>
          <w:color w:val="000000" w:themeColor="text1"/>
          <w:sz w:val="24"/>
          <w:szCs w:val="24"/>
          <w:highlight w:val="none"/>
          <w:lang w:val="en-US" w:eastAsia="zh-CN"/>
          <w14:textFill>
            <w14:solidFill>
              <w14:schemeClr w14:val="tx1"/>
            </w14:solidFill>
          </w14:textFill>
        </w:rPr>
        <w:t>对第三人</w:t>
      </w:r>
      <w:r>
        <w:rPr>
          <w:rFonts w:hint="eastAsia" w:ascii="宋体" w:hAnsi="宋体"/>
          <w:color w:val="000000" w:themeColor="text1"/>
          <w:sz w:val="24"/>
          <w:szCs w:val="24"/>
          <w:highlight w:val="none"/>
          <w14:textFill>
            <w14:solidFill>
              <w14:schemeClr w14:val="tx1"/>
            </w14:solidFill>
          </w14:textFill>
        </w:rPr>
        <w:t>侵权的，则由乙方承担全部责任。</w:t>
      </w:r>
    </w:p>
    <w:p w14:paraId="0138E97C">
      <w:pPr>
        <w:autoSpaceDE w:val="0"/>
        <w:autoSpaceDN w:val="0"/>
        <w:adjustRightInd w:val="0"/>
        <w:snapToGrid w:val="0"/>
        <w:spacing w:before="0" w:line="400" w:lineRule="exact"/>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1</w:t>
      </w:r>
      <w:r>
        <w:rPr>
          <w:rFonts w:hint="eastAsia" w:ascii="宋体" w:hAnsi="宋体"/>
          <w:b/>
          <w:bCs/>
          <w:color w:val="000000" w:themeColor="text1"/>
          <w:sz w:val="24"/>
          <w:szCs w:val="24"/>
          <w:highlight w:val="none"/>
          <w:lang w:eastAsia="zh-CN"/>
          <w14:textFill>
            <w14:solidFill>
              <w14:schemeClr w14:val="tx1"/>
            </w14:solidFill>
          </w14:textFill>
        </w:rPr>
        <w:t>0</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14:textFill>
            <w14:solidFill>
              <w14:schemeClr w14:val="tx1"/>
            </w14:solidFill>
          </w14:textFill>
        </w:rPr>
        <w:t>知识产权保护</w:t>
      </w:r>
    </w:p>
    <w:p w14:paraId="497A697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 w:val="24"/>
          <w:szCs w:val="24"/>
          <w:highlight w:val="none"/>
        </w:rPr>
        <w:t>何第三人的知识产权等权利。</w:t>
      </w:r>
      <w:bookmarkStart w:id="4"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4"/>
      <w:r>
        <w:rPr>
          <w:rFonts w:hint="eastAsia" w:ascii="宋体" w:hAnsi="宋体"/>
          <w:color w:val="auto"/>
          <w:sz w:val="24"/>
          <w:szCs w:val="24"/>
          <w:highlight w:val="none"/>
        </w:rPr>
        <w:t>。</w:t>
      </w:r>
    </w:p>
    <w:p w14:paraId="078301E2">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保密义务</w:t>
      </w:r>
    </w:p>
    <w:p w14:paraId="681CF6B9">
      <w:pPr>
        <w:autoSpaceDE w:val="0"/>
        <w:autoSpaceDN w:val="0"/>
        <w:adjustRightInd w:val="0"/>
        <w:snapToGrid w:val="0"/>
        <w:spacing w:before="0" w:line="400" w:lineRule="exac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5EE21F26">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2</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合同价款支付</w:t>
      </w:r>
    </w:p>
    <w:p w14:paraId="00401222">
      <w:pPr>
        <w:autoSpaceDE/>
        <w:autoSpaceDN/>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2</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合同价款支付</w:t>
      </w:r>
      <w:r>
        <w:rPr>
          <w:rFonts w:hint="eastAsia" w:ascii="宋体" w:hAnsi="宋体"/>
          <w:color w:val="auto"/>
          <w:sz w:val="24"/>
          <w:szCs w:val="24"/>
          <w:highlight w:val="none"/>
        </w:rPr>
        <w:t>按照国库集中支付</w:t>
      </w:r>
      <w:r>
        <w:rPr>
          <w:rFonts w:hint="eastAsia" w:ascii="宋体" w:hAnsi="宋体"/>
          <w:color w:val="auto"/>
          <w:sz w:val="24"/>
          <w:szCs w:val="24"/>
          <w:highlight w:val="none"/>
          <w:lang w:eastAsia="zh-CN"/>
        </w:rPr>
        <w:t>制度及财政管理相关</w:t>
      </w:r>
      <w:r>
        <w:rPr>
          <w:rFonts w:hint="eastAsia" w:ascii="宋体" w:hAnsi="宋体"/>
          <w:color w:val="auto"/>
          <w:sz w:val="24"/>
          <w:szCs w:val="24"/>
          <w:highlight w:val="none"/>
        </w:rPr>
        <w:t>规定执行。</w:t>
      </w:r>
    </w:p>
    <w:p w14:paraId="5472244A">
      <w:pPr>
        <w:pStyle w:val="3"/>
        <w:spacing w:line="400" w:lineRule="exact"/>
        <w:ind w:firstLine="480" w:firstLineChars="200"/>
        <w:rPr>
          <w:rFonts w:hint="eastAsia" w:eastAsia="宋体"/>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 xml:space="preserve">12.2 </w:t>
      </w:r>
      <w:r>
        <w:rPr>
          <w:rFonts w:hint="eastAsia" w:ascii="宋体" w:hAnsi="宋体" w:eastAsia="宋体" w:cs="Times New Roman"/>
          <w:b w:val="0"/>
          <w:bCs w:val="0"/>
          <w:color w:val="auto"/>
          <w:kern w:val="2"/>
          <w:sz w:val="24"/>
          <w:szCs w:val="24"/>
          <w:highlight w:val="none"/>
        </w:rPr>
        <w:t>对于满足合同约定支付条件的，</w:t>
      </w:r>
      <w:r>
        <w:rPr>
          <w:rFonts w:hint="eastAsia" w:ascii="宋体" w:hAnsi="宋体" w:eastAsia="宋体" w:cs="Times New Roman"/>
          <w:b w:val="0"/>
          <w:bCs w:val="0"/>
          <w:color w:val="auto"/>
          <w:kern w:val="2"/>
          <w:sz w:val="24"/>
          <w:szCs w:val="24"/>
          <w:highlight w:val="none"/>
          <w:lang w:val="en-US" w:eastAsia="zh-CN"/>
        </w:rPr>
        <w:t>甲方</w:t>
      </w:r>
      <w:r>
        <w:rPr>
          <w:rFonts w:hint="eastAsia" w:ascii="宋体" w:hAnsi="宋体" w:eastAsia="宋体" w:cs="Times New Roman"/>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Times New Roman"/>
          <w:b w:val="0"/>
          <w:bCs w:val="0"/>
          <w:color w:val="auto"/>
          <w:kern w:val="2"/>
          <w:sz w:val="24"/>
          <w:szCs w:val="24"/>
          <w:highlight w:val="none"/>
        </w:rPr>
        <w:t>将资金支付到合同约定的</w:t>
      </w:r>
      <w:r>
        <w:rPr>
          <w:rFonts w:hint="eastAsia" w:ascii="宋体" w:hAnsi="宋体" w:cs="Times New Roman"/>
          <w:b w:val="0"/>
          <w:bCs w:val="0"/>
          <w:color w:val="auto"/>
          <w:kern w:val="2"/>
          <w:sz w:val="24"/>
          <w:szCs w:val="24"/>
          <w:highlight w:val="none"/>
          <w:lang w:eastAsia="zh-CN"/>
        </w:rPr>
        <w:t>乙方</w:t>
      </w:r>
      <w:r>
        <w:rPr>
          <w:rFonts w:hint="eastAsia" w:ascii="宋体" w:hAnsi="宋体" w:eastAsia="宋体" w:cs="Times New Roman"/>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4"/>
          <w:szCs w:val="24"/>
          <w:highlight w:val="none"/>
          <w:lang w:val="en-US" w:eastAsia="zh-CN"/>
        </w:rPr>
        <w:t>乙方</w:t>
      </w:r>
      <w:r>
        <w:rPr>
          <w:rFonts w:hint="eastAsia" w:ascii="宋体" w:hAnsi="宋体" w:eastAsia="宋体" w:cs="Times New Roman"/>
          <w:b w:val="0"/>
          <w:bCs w:val="0"/>
          <w:color w:val="auto"/>
          <w:kern w:val="2"/>
          <w:sz w:val="24"/>
          <w:szCs w:val="24"/>
          <w:highlight w:val="none"/>
        </w:rPr>
        <w:t>付款的条件。具体合同价款支付时间在【</w:t>
      </w:r>
      <w:r>
        <w:rPr>
          <w:rFonts w:hint="eastAsia" w:ascii="宋体" w:hAnsi="宋体" w:eastAsia="宋体" w:cs="Times New Roman"/>
          <w:b/>
          <w:bCs/>
          <w:color w:val="auto"/>
          <w:kern w:val="2"/>
          <w:sz w:val="24"/>
          <w:szCs w:val="24"/>
          <w:highlight w:val="none"/>
        </w:rPr>
        <w:t>政府采购合同专用条款</w:t>
      </w:r>
      <w:r>
        <w:rPr>
          <w:rFonts w:hint="eastAsia" w:ascii="宋体" w:hAnsi="宋体" w:eastAsia="宋体" w:cs="Times New Roman"/>
          <w:b w:val="0"/>
          <w:bCs w:val="0"/>
          <w:color w:val="auto"/>
          <w:kern w:val="2"/>
          <w:sz w:val="24"/>
          <w:szCs w:val="24"/>
          <w:highlight w:val="none"/>
        </w:rPr>
        <w:t>】中</w:t>
      </w:r>
      <w:r>
        <w:rPr>
          <w:rFonts w:hint="eastAsia" w:ascii="宋体" w:hAnsi="宋体" w:cs="Times New Roman"/>
          <w:b w:val="0"/>
          <w:bCs w:val="0"/>
          <w:color w:val="auto"/>
          <w:kern w:val="2"/>
          <w:sz w:val="24"/>
          <w:szCs w:val="24"/>
          <w:highlight w:val="none"/>
          <w:lang w:eastAsia="zh-CN"/>
        </w:rPr>
        <w:t>约</w:t>
      </w:r>
      <w:r>
        <w:rPr>
          <w:rFonts w:hint="eastAsia" w:ascii="宋体" w:hAnsi="宋体" w:eastAsia="宋体" w:cs="Times New Roman"/>
          <w:b w:val="0"/>
          <w:bCs w:val="0"/>
          <w:color w:val="auto"/>
          <w:kern w:val="2"/>
          <w:sz w:val="24"/>
          <w:szCs w:val="24"/>
          <w:highlight w:val="none"/>
        </w:rPr>
        <w:t>定。</w:t>
      </w:r>
    </w:p>
    <w:p w14:paraId="24BBF9F4">
      <w:pPr>
        <w:pStyle w:val="9"/>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A2D5E21">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14:paraId="3361396B">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.2 如果乙方</w:t>
      </w:r>
      <w:r>
        <w:rPr>
          <w:rFonts w:hint="eastAsia" w:ascii="宋体" w:hAnsi="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cs="宋体"/>
          <w:b w:val="0"/>
          <w:bCs w:val="0"/>
          <w:sz w:val="24"/>
          <w:szCs w:val="24"/>
          <w:highlight w:val="none"/>
          <w:lang w:eastAsia="zh-CN"/>
        </w:rPr>
        <w:t>约定</w:t>
      </w:r>
      <w:r>
        <w:rPr>
          <w:rFonts w:hint="eastAsia" w:ascii="宋体" w:hAnsi="宋体" w:cs="宋体"/>
          <w:b w:val="0"/>
          <w:bCs w:val="0"/>
          <w:sz w:val="24"/>
          <w:szCs w:val="24"/>
          <w:lang w:eastAsia="zh-CN"/>
        </w:rPr>
        <w:t>情形的</w:t>
      </w:r>
      <w:r>
        <w:rPr>
          <w:rFonts w:hint="eastAsia" w:ascii="宋体" w:hAnsi="宋体"/>
          <w:color w:val="auto"/>
          <w:sz w:val="24"/>
          <w:szCs w:val="24"/>
          <w:highlight w:val="none"/>
        </w:rPr>
        <w:t>，履约保证金不予退还；如果乙方未能按合同约定全面履行义务，甲方有权从履约保证金中取得补偿或赔偿，</w:t>
      </w:r>
      <w:r>
        <w:rPr>
          <w:rFonts w:hint="eastAsia" w:ascii="宋体" w:hAnsi="宋体"/>
          <w:color w:val="auto"/>
          <w:sz w:val="24"/>
          <w:szCs w:val="24"/>
          <w:highlight w:val="none"/>
          <w:lang w:eastAsia="zh-CN"/>
        </w:rPr>
        <w:t>且</w:t>
      </w:r>
      <w:r>
        <w:rPr>
          <w:rFonts w:hint="eastAsia" w:ascii="宋体" w:hAnsi="宋体"/>
          <w:color w:val="auto"/>
          <w:sz w:val="24"/>
          <w:szCs w:val="24"/>
          <w:highlight w:val="none"/>
        </w:rPr>
        <w:t>不影响甲方要求乙方承担合同约定的超过履约保证金的违约责任的权利。</w:t>
      </w:r>
    </w:p>
    <w:p w14:paraId="66BE808A">
      <w:pPr>
        <w:spacing w:line="400" w:lineRule="exact"/>
        <w:ind w:firstLine="420"/>
        <w:rPr>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.3 甲方在项目通过验收后按照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规定的时间内将履约保证金退还乙方；逾期退还的，乙方可要求甲方支付违约金，违约金按照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规定支付。</w:t>
      </w:r>
    </w:p>
    <w:p w14:paraId="1611B59E">
      <w:p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b/>
          <w:color w:val="auto"/>
          <w:sz w:val="24"/>
          <w:szCs w:val="24"/>
          <w:highlight w:val="none"/>
        </w:rPr>
        <w:t>售后</w:t>
      </w:r>
      <w:r>
        <w:rPr>
          <w:rFonts w:hint="eastAsia" w:ascii="宋体" w:hAnsi="宋体"/>
          <w:b/>
          <w:color w:val="auto"/>
          <w:sz w:val="24"/>
          <w:szCs w:val="24"/>
          <w:highlight w:val="none"/>
        </w:rPr>
        <w:t>服务</w:t>
      </w:r>
    </w:p>
    <w:p w14:paraId="0558B9B9">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4</w:t>
      </w:r>
      <w:r>
        <w:rPr>
          <w:rFonts w:hint="eastAsia" w:ascii="宋体" w:hAnsi="宋体"/>
          <w:color w:val="auto"/>
          <w:sz w:val="24"/>
          <w:szCs w:val="24"/>
          <w:highlight w:val="none"/>
        </w:rPr>
        <w:t>.1 除项目不涉及或采购活动中明确约定无须承担外，乙方还应提供下列服务：</w:t>
      </w:r>
    </w:p>
    <w:p w14:paraId="24F34F8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（1）货物的现场移动、安装、调试、启动监督及技术支持；</w:t>
      </w:r>
    </w:p>
    <w:p w14:paraId="271ACD7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（2）提供货物组装和维修所需的专用工具和辅助材料；</w:t>
      </w:r>
    </w:p>
    <w:p w14:paraId="3F5021E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的期限内对所有的货物实施运行监督、维修，但前提条件是该服务并不能免除乙方在质量保证期内所承担的义务；</w:t>
      </w:r>
    </w:p>
    <w:p w14:paraId="4D68453C">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（4）在制造商</w:t>
      </w:r>
      <w:r>
        <w:rPr>
          <w:rFonts w:hint="eastAsia" w:ascii="宋体" w:hAnsi="宋体"/>
          <w:color w:val="auto"/>
          <w:sz w:val="24"/>
          <w:szCs w:val="24"/>
          <w:highlight w:val="none"/>
          <w:lang w:eastAsia="zh-CN"/>
        </w:rPr>
        <w:t>所在地</w:t>
      </w:r>
      <w:r>
        <w:rPr>
          <w:rFonts w:hint="eastAsia" w:ascii="宋体" w:hAnsi="宋体"/>
          <w:color w:val="auto"/>
          <w:sz w:val="24"/>
          <w:szCs w:val="24"/>
          <w:highlight w:val="none"/>
        </w:rPr>
        <w:t>或</w:t>
      </w:r>
      <w:r>
        <w:rPr>
          <w:rFonts w:hint="eastAsia" w:ascii="宋体" w:hAnsi="宋体"/>
          <w:color w:val="auto"/>
          <w:sz w:val="24"/>
          <w:szCs w:val="24"/>
          <w:highlight w:val="none"/>
          <w:lang w:eastAsia="zh-CN"/>
        </w:rPr>
        <w:t>指定</w:t>
      </w:r>
      <w:r>
        <w:rPr>
          <w:rFonts w:hint="eastAsia" w:ascii="宋体" w:hAnsi="宋体"/>
          <w:color w:val="auto"/>
          <w:sz w:val="24"/>
          <w:szCs w:val="24"/>
          <w:highlight w:val="none"/>
        </w:rPr>
        <w:t>现场就货物的安装、启动、运营、维护</w:t>
      </w:r>
      <w:r>
        <w:rPr>
          <w:rFonts w:hint="eastAsia" w:ascii="宋体" w:hAnsi="宋体"/>
          <w:color w:val="auto"/>
          <w:sz w:val="24"/>
          <w:szCs w:val="24"/>
          <w:highlight w:val="none"/>
          <w:lang w:eastAsia="zh-CN"/>
        </w:rPr>
        <w:t>、废弃处置等</w:t>
      </w:r>
      <w:r>
        <w:rPr>
          <w:rFonts w:hint="eastAsia" w:ascii="宋体" w:hAnsi="宋体"/>
          <w:color w:val="auto"/>
          <w:sz w:val="24"/>
          <w:szCs w:val="24"/>
          <w:highlight w:val="none"/>
        </w:rPr>
        <w:t>对甲方操作人员进行培训</w:t>
      </w:r>
      <w:r>
        <w:rPr>
          <w:rFonts w:hint="eastAsia" w:ascii="宋体" w:hAnsi="宋体" w:cs="宋体"/>
          <w:sz w:val="24"/>
          <w:szCs w:val="24"/>
          <w:lang w:eastAsia="zh-CN"/>
        </w:rPr>
        <w:t>；</w:t>
      </w:r>
    </w:p>
    <w:p w14:paraId="4325B912">
      <w:pPr>
        <w:pStyle w:val="57"/>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2579903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规定由乙方提供的其他服务。</w:t>
      </w:r>
    </w:p>
    <w:p w14:paraId="4A4AAAD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 乙方提供的</w:t>
      </w:r>
      <w:r>
        <w:rPr>
          <w:rFonts w:hint="eastAsia" w:ascii="宋体" w:hAnsi="宋体"/>
          <w:color w:val="auto"/>
          <w:sz w:val="24"/>
          <w:szCs w:val="24"/>
          <w:highlight w:val="none"/>
          <w:lang w:eastAsia="zh-CN"/>
        </w:rPr>
        <w:t>售后</w:t>
      </w:r>
      <w:r>
        <w:rPr>
          <w:rFonts w:hint="eastAsia" w:ascii="宋体" w:hAnsi="宋体"/>
          <w:color w:val="auto"/>
          <w:sz w:val="24"/>
          <w:szCs w:val="24"/>
          <w:highlight w:val="none"/>
        </w:rPr>
        <w:t>服务的费用</w:t>
      </w:r>
      <w:r>
        <w:rPr>
          <w:rFonts w:hint="eastAsia" w:ascii="宋体" w:hAnsi="宋体"/>
          <w:color w:val="auto"/>
          <w:sz w:val="24"/>
          <w:szCs w:val="24"/>
          <w:highlight w:val="none"/>
          <w:lang w:val="en-US" w:eastAsia="zh-CN"/>
        </w:rPr>
        <w:t>已</w:t>
      </w:r>
      <w:r>
        <w:rPr>
          <w:rFonts w:hint="eastAsia" w:ascii="宋体" w:hAnsi="宋体"/>
          <w:color w:val="auto"/>
          <w:sz w:val="24"/>
          <w:szCs w:val="24"/>
          <w:highlight w:val="none"/>
        </w:rPr>
        <w:t>包含在合同价款中，甲方不再另行支付。</w:t>
      </w:r>
    </w:p>
    <w:p w14:paraId="332E613A">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违约责任</w:t>
      </w:r>
    </w:p>
    <w:p w14:paraId="6960449A">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.1质量瑕疵的</w:t>
      </w:r>
      <w:r>
        <w:rPr>
          <w:rFonts w:hint="eastAsia" w:ascii="宋体" w:hAnsi="宋体"/>
          <w:bCs/>
          <w:color w:val="auto"/>
          <w:sz w:val="24"/>
          <w:szCs w:val="24"/>
          <w:highlight w:val="none"/>
          <w:lang w:eastAsia="zh-CN"/>
        </w:rPr>
        <w:t>违约责任</w:t>
      </w:r>
    </w:p>
    <w:p w14:paraId="233C9715">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的产品不符合</w:t>
      </w:r>
      <w:r>
        <w:rPr>
          <w:rFonts w:hint="eastAsia" w:ascii="宋体" w:hAnsi="宋体"/>
          <w:color w:val="auto"/>
          <w:sz w:val="24"/>
          <w:szCs w:val="24"/>
          <w:highlight w:val="none"/>
          <w:lang w:eastAsia="zh-CN"/>
        </w:rPr>
        <w:t>合同约定的</w:t>
      </w:r>
      <w:r>
        <w:rPr>
          <w:rFonts w:hint="eastAsia" w:ascii="宋体" w:hAnsi="宋体"/>
          <w:color w:val="auto"/>
          <w:sz w:val="24"/>
          <w:szCs w:val="24"/>
          <w:highlight w:val="none"/>
        </w:rPr>
        <w:t>质量标准或存在产品质量缺陷，</w:t>
      </w:r>
      <w:r>
        <w:rPr>
          <w:rFonts w:hint="eastAsia" w:ascii="宋体" w:hAnsi="宋体"/>
          <w:color w:val="auto"/>
          <w:sz w:val="24"/>
          <w:szCs w:val="24"/>
          <w:highlight w:val="none"/>
          <w:lang w:eastAsia="zh-CN"/>
        </w:rPr>
        <w:t>甲方有权要求乙方根据</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要求</w:t>
      </w:r>
      <w:r>
        <w:rPr>
          <w:rFonts w:hint="eastAsia" w:ascii="宋体" w:hAnsi="宋体"/>
          <w:color w:val="auto"/>
          <w:sz w:val="24"/>
          <w:szCs w:val="24"/>
          <w:highlight w:val="none"/>
          <w:lang w:eastAsia="zh-CN"/>
        </w:rPr>
        <w:t>及时修理、重作、更换，并承担由此给甲</w:t>
      </w:r>
      <w:r>
        <w:rPr>
          <w:rFonts w:hint="eastAsia" w:ascii="宋体" w:hAnsi="宋体"/>
          <w:color w:val="auto"/>
          <w:sz w:val="24"/>
          <w:szCs w:val="24"/>
          <w:highlight w:val="none"/>
        </w:rPr>
        <w:t>方</w:t>
      </w:r>
      <w:r>
        <w:rPr>
          <w:rFonts w:hint="eastAsia" w:ascii="宋体" w:hAnsi="宋体"/>
          <w:color w:val="auto"/>
          <w:sz w:val="24"/>
          <w:szCs w:val="24"/>
          <w:highlight w:val="none"/>
          <w:lang w:eastAsia="zh-CN"/>
        </w:rPr>
        <w:t>造成的损失</w:t>
      </w:r>
      <w:r>
        <w:rPr>
          <w:rFonts w:hint="eastAsia" w:ascii="宋体" w:hAnsi="宋体"/>
          <w:color w:val="auto"/>
          <w:sz w:val="24"/>
          <w:szCs w:val="24"/>
          <w:highlight w:val="none"/>
        </w:rPr>
        <w:t>。</w:t>
      </w:r>
    </w:p>
    <w:p w14:paraId="00CAA9EE">
      <w:pPr>
        <w:autoSpaceDE w:val="0"/>
        <w:autoSpaceDN w:val="0"/>
        <w:adjustRightInd w:val="0"/>
        <w:snapToGrid w:val="0"/>
        <w:spacing w:before="0"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.2 迟延交货的违约责任</w:t>
      </w:r>
    </w:p>
    <w:p w14:paraId="1321AA5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（1）乙方应按照本合同规定的时间、地点交货和提供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服务。在履行合同过程中，如果乙方遇到可能</w:t>
      </w:r>
      <w:r>
        <w:rPr>
          <w:rFonts w:hint="eastAsia" w:ascii="宋体" w:hAnsi="宋体"/>
          <w:color w:val="auto"/>
          <w:sz w:val="24"/>
          <w:szCs w:val="24"/>
          <w:highlight w:val="none"/>
          <w:lang w:eastAsia="zh-CN"/>
        </w:rPr>
        <w:t>影响</w:t>
      </w:r>
      <w:r>
        <w:rPr>
          <w:rFonts w:hint="eastAsia" w:ascii="宋体" w:hAnsi="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 w:val="24"/>
          <w:szCs w:val="24"/>
          <w:highlight w:val="none"/>
          <w:lang w:eastAsia="zh-CN"/>
        </w:rPr>
        <w:t>长</w:t>
      </w:r>
      <w:r>
        <w:rPr>
          <w:rFonts w:hint="eastAsia" w:ascii="宋体" w:hAnsi="宋体"/>
          <w:color w:val="auto"/>
          <w:sz w:val="24"/>
          <w:szCs w:val="24"/>
          <w:highlight w:val="none"/>
        </w:rPr>
        <w:t>交货时间或延期提供服务。</w:t>
      </w:r>
    </w:p>
    <w:p w14:paraId="706AEC23">
      <w:pPr>
        <w:autoSpaceDE w:val="0"/>
        <w:autoSpaceDN w:val="0"/>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（2）如果乙方没有按照合同规定的时间交货和提供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服务，甲方有权从货款中扣除误期赔偿费而不影响合同项下的其他补救方法，赔偿费按</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规定执行。如果涉及公共利益，且赔偿金额无法弥补公共利益损失，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可要求继续履行或者</w:t>
      </w:r>
      <w:r>
        <w:rPr>
          <w:rFonts w:hint="eastAsia" w:ascii="宋体" w:hAnsi="宋体"/>
          <w:color w:val="auto"/>
          <w:sz w:val="24"/>
          <w:szCs w:val="24"/>
          <w:highlight w:val="none"/>
          <w:lang w:eastAsia="zh-CN"/>
        </w:rPr>
        <w:t>采取其他补救措施</w:t>
      </w:r>
      <w:r>
        <w:rPr>
          <w:rFonts w:hint="eastAsia" w:ascii="宋体" w:hAnsi="宋体"/>
          <w:color w:val="auto"/>
          <w:sz w:val="24"/>
          <w:szCs w:val="24"/>
          <w:highlight w:val="none"/>
        </w:rPr>
        <w:t>。</w:t>
      </w:r>
    </w:p>
    <w:p w14:paraId="15B26AD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5</w:t>
      </w:r>
      <w:r>
        <w:rPr>
          <w:rFonts w:hint="eastAsia" w:ascii="宋体" w:hAnsi="宋体"/>
          <w:color w:val="auto"/>
          <w:sz w:val="24"/>
          <w:szCs w:val="24"/>
          <w:highlight w:val="none"/>
        </w:rPr>
        <w:t>.3 迟延支付的违约责任</w:t>
      </w:r>
    </w:p>
    <w:p w14:paraId="753CE11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甲方存在迟延支付乙方合同款项的，应当承担</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规定的逾期付款利息。</w:t>
      </w:r>
    </w:p>
    <w:p w14:paraId="5556A2DC">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.4其他违约责任根据项目实际需要按</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规定执行。</w:t>
      </w:r>
    </w:p>
    <w:p w14:paraId="7B5BADB6">
      <w:pPr>
        <w:numPr>
          <w:ilvl w:val="0"/>
          <w:numId w:val="11"/>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rPr>
        <w:t>合同变更</w:t>
      </w:r>
      <w:r>
        <w:rPr>
          <w:rFonts w:hint="eastAsia" w:ascii="宋体" w:hAnsi="宋体"/>
          <w:b/>
          <w:color w:val="auto"/>
          <w:sz w:val="24"/>
          <w:szCs w:val="24"/>
          <w:highlight w:val="none"/>
          <w:lang w:eastAsia="zh-CN"/>
        </w:rPr>
        <w:t>、中止与终止</w:t>
      </w:r>
    </w:p>
    <w:p w14:paraId="19FD3B19">
      <w:pPr>
        <w:autoSpaceDE/>
        <w:autoSpaceDN/>
        <w:adjustRightInd w:val="0"/>
        <w:snapToGrid w:val="0"/>
        <w:spacing w:before="0" w:line="400" w:lineRule="exact"/>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.1合同的</w:t>
      </w:r>
      <w:r>
        <w:rPr>
          <w:rFonts w:hint="eastAsia" w:ascii="宋体" w:hAnsi="宋体"/>
          <w:color w:val="auto"/>
          <w:sz w:val="24"/>
          <w:szCs w:val="24"/>
          <w:highlight w:val="none"/>
          <w:lang w:eastAsia="zh-CN"/>
        </w:rPr>
        <w:t>变更</w:t>
      </w:r>
    </w:p>
    <w:p w14:paraId="214C1DB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政府采购合同履行中，</w:t>
      </w:r>
      <w:r>
        <w:rPr>
          <w:rFonts w:hint="eastAsia" w:ascii="宋体" w:hAnsi="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color w:val="auto"/>
          <w:sz w:val="24"/>
          <w:szCs w:val="24"/>
          <w:highlight w:val="none"/>
          <w:lang w:eastAsia="zh-CN"/>
        </w:rPr>
        <w:t>一致后</w:t>
      </w:r>
      <w:r>
        <w:rPr>
          <w:rFonts w:hint="eastAsia" w:ascii="宋体" w:hAnsi="宋体"/>
          <w:color w:val="auto"/>
          <w:sz w:val="24"/>
          <w:szCs w:val="24"/>
          <w:highlight w:val="none"/>
        </w:rPr>
        <w:t>签订补充协议。</w:t>
      </w:r>
    </w:p>
    <w:p w14:paraId="3AACFB62">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合同的中止</w:t>
      </w:r>
    </w:p>
    <w:p w14:paraId="1FD228A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（1）合同履行过程中因供应商就采购文件、采购过程或结果提起投诉的，甲方认为有必要的，</w:t>
      </w:r>
      <w:r>
        <w:rPr>
          <w:rFonts w:hint="eastAsia" w:ascii="宋体" w:hAnsi="宋体"/>
          <w:color w:val="auto"/>
          <w:sz w:val="24"/>
          <w:szCs w:val="24"/>
          <w:highlight w:val="none"/>
          <w:lang w:eastAsia="zh-CN"/>
        </w:rPr>
        <w:t>可以</w:t>
      </w:r>
      <w:r>
        <w:rPr>
          <w:rFonts w:hint="eastAsia" w:ascii="宋体" w:hAnsi="宋体"/>
          <w:color w:val="auto"/>
          <w:sz w:val="24"/>
          <w:szCs w:val="24"/>
          <w:highlight w:val="none"/>
        </w:rPr>
        <w:t>中止合同的履行。</w:t>
      </w:r>
    </w:p>
    <w:p w14:paraId="105CB600">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合同履行过程中，</w:t>
      </w:r>
      <w:r>
        <w:rPr>
          <w:rFonts w:hint="eastAsia" w:ascii="宋体" w:hAnsi="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 w:val="24"/>
          <w:szCs w:val="24"/>
          <w:highlight w:val="none"/>
          <w:lang w:eastAsia="zh-CN"/>
        </w:rPr>
        <w:t>，乙方有义务及时告知甲方</w:t>
      </w:r>
      <w:r>
        <w:rPr>
          <w:rFonts w:hint="eastAsia" w:ascii="宋体" w:hAnsi="宋体"/>
          <w:color w:val="auto"/>
          <w:sz w:val="24"/>
          <w:szCs w:val="24"/>
          <w:highlight w:val="none"/>
        </w:rPr>
        <w:t>。甲方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以书面形式通知乙方中止合同</w:t>
      </w:r>
      <w:r>
        <w:rPr>
          <w:rFonts w:hint="eastAsia" w:ascii="宋体" w:hAnsi="宋体"/>
          <w:color w:val="auto"/>
          <w:sz w:val="24"/>
          <w:szCs w:val="24"/>
          <w:highlight w:val="none"/>
          <w:lang w:eastAsia="zh-CN"/>
        </w:rPr>
        <w:t>并要求乙方在合理期限内消除相关情形或者提供适当担保。</w:t>
      </w:r>
      <w:r>
        <w:rPr>
          <w:rFonts w:hint="eastAsia" w:ascii="宋体" w:hAnsi="宋体"/>
          <w:color w:val="auto"/>
          <w:sz w:val="24"/>
          <w:szCs w:val="24"/>
          <w:highlight w:val="none"/>
        </w:rPr>
        <w:t>乙方提供适当担保的，</w:t>
      </w:r>
      <w:r>
        <w:rPr>
          <w:rFonts w:hint="eastAsia" w:ascii="宋体" w:hAnsi="宋体"/>
          <w:color w:val="auto"/>
          <w:sz w:val="24"/>
          <w:szCs w:val="24"/>
          <w:highlight w:val="none"/>
          <w:lang w:eastAsia="zh-CN"/>
        </w:rPr>
        <w:t>合同继续</w:t>
      </w:r>
      <w:r>
        <w:rPr>
          <w:rFonts w:hint="eastAsia" w:ascii="宋体" w:hAnsi="宋体"/>
          <w:color w:val="auto"/>
          <w:sz w:val="24"/>
          <w:szCs w:val="24"/>
          <w:highlight w:val="none"/>
        </w:rPr>
        <w:t>履行</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方在合理期限内未恢复履约能力且未提供适当担保的，视为拒绝</w:t>
      </w:r>
      <w:r>
        <w:rPr>
          <w:rFonts w:hint="eastAsia" w:ascii="宋体" w:hAnsi="宋体"/>
          <w:color w:val="auto"/>
          <w:sz w:val="24"/>
          <w:szCs w:val="24"/>
          <w:highlight w:val="none"/>
          <w:lang w:eastAsia="zh-CN"/>
        </w:rPr>
        <w:t>继续</w:t>
      </w:r>
      <w:r>
        <w:rPr>
          <w:rFonts w:hint="eastAsia" w:ascii="宋体" w:hAnsi="宋体"/>
          <w:color w:val="auto"/>
          <w:sz w:val="24"/>
          <w:szCs w:val="24"/>
          <w:highlight w:val="none"/>
        </w:rPr>
        <w:t>履约，甲方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解除合同并要求乙方承担</w:t>
      </w:r>
      <w:r>
        <w:rPr>
          <w:rFonts w:hint="eastAsia" w:ascii="宋体" w:hAnsi="宋体"/>
          <w:color w:val="auto"/>
          <w:sz w:val="24"/>
          <w:szCs w:val="24"/>
          <w:highlight w:val="none"/>
          <w:lang w:eastAsia="zh-CN"/>
        </w:rPr>
        <w:t>由此给甲方造成的损失</w:t>
      </w:r>
      <w:r>
        <w:rPr>
          <w:rFonts w:hint="eastAsia" w:ascii="宋体" w:hAnsi="宋体"/>
          <w:color w:val="auto"/>
          <w:sz w:val="24"/>
          <w:szCs w:val="24"/>
          <w:highlight w:val="none"/>
        </w:rPr>
        <w:t>。</w:t>
      </w:r>
    </w:p>
    <w:p w14:paraId="556DD295">
      <w:pPr>
        <w:pStyle w:val="57"/>
        <w:jc w:val="both"/>
        <w:rPr>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14:paraId="44E1F8F8">
      <w:pPr>
        <w:snapToGrid w:val="0"/>
        <w:spacing w:line="400" w:lineRule="exact"/>
        <w:ind w:firstLine="480" w:firstLineChars="200"/>
        <w:jc w:val="left"/>
        <w:rPr>
          <w:sz w:val="24"/>
          <w:szCs w:val="24"/>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）甲方不得以行政区划调整、政府换届、机构或者职能调整以及相关责任人更替为由中止合同。</w:t>
      </w:r>
    </w:p>
    <w:p w14:paraId="5CE3945F">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合同的终止</w:t>
      </w:r>
    </w:p>
    <w:p w14:paraId="2806546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（1）合同因有效期限届满而终止；</w:t>
      </w:r>
    </w:p>
    <w:p w14:paraId="25162749">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olor w:val="auto"/>
          <w:sz w:val="24"/>
          <w:szCs w:val="24"/>
          <w:highlight w:val="none"/>
        </w:rPr>
        <w:t>（2）乙方未</w:t>
      </w:r>
      <w:r>
        <w:rPr>
          <w:rFonts w:hint="eastAsia" w:ascii="宋体" w:hAnsi="宋体"/>
          <w:color w:val="auto"/>
          <w:sz w:val="24"/>
          <w:szCs w:val="24"/>
          <w:highlight w:val="none"/>
          <w:lang w:eastAsia="zh-CN"/>
        </w:rPr>
        <w:t>按</w:t>
      </w:r>
      <w:r>
        <w:rPr>
          <w:rFonts w:hint="eastAsia" w:ascii="宋体" w:hAnsi="宋体"/>
          <w:color w:val="auto"/>
          <w:sz w:val="24"/>
          <w:szCs w:val="24"/>
          <w:highlight w:val="none"/>
        </w:rPr>
        <w:t>合同约定履行，构成根本性违约的，甲方有权终止合同</w:t>
      </w:r>
      <w:r>
        <w:rPr>
          <w:rFonts w:hint="eastAsia" w:ascii="宋体" w:hAnsi="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cs="宋体"/>
          <w:sz w:val="24"/>
          <w:szCs w:val="24"/>
          <w:lang w:val="en-US" w:eastAsia="zh-CN"/>
        </w:rPr>
        <w:t>任</w:t>
      </w:r>
      <w:r>
        <w:rPr>
          <w:rFonts w:hint="eastAsia" w:ascii="宋体" w:hAnsi="宋体"/>
          <w:color w:val="auto"/>
          <w:sz w:val="24"/>
          <w:szCs w:val="24"/>
          <w:highlight w:val="none"/>
        </w:rPr>
        <w:t>。</w:t>
      </w:r>
    </w:p>
    <w:p w14:paraId="5DE93E24">
      <w:pPr>
        <w:pStyle w:val="57"/>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16.4 </w:t>
      </w:r>
      <w:r>
        <w:rPr>
          <w:rFonts w:hint="eastAsia" w:ascii="宋体" w:hAnsi="宋体" w:eastAsia="宋体" w:cs="Times New Roman"/>
          <w:color w:val="auto"/>
          <w:kern w:val="2"/>
          <w:sz w:val="24"/>
          <w:szCs w:val="24"/>
          <w:highlight w:val="none"/>
          <w:lang w:val="en-US" w:eastAsia="zh-CN"/>
        </w:rPr>
        <w:t>涉及国家利益、社会公共利益的情形</w:t>
      </w:r>
    </w:p>
    <w:p w14:paraId="2424001B">
      <w:pPr>
        <w:pStyle w:val="57"/>
        <w:jc w:val="both"/>
        <w:rPr>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14:paraId="2B586137">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合同分包</w:t>
      </w:r>
    </w:p>
    <w:p w14:paraId="5C91DF0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 乙方不得</w:t>
      </w:r>
      <w:r>
        <w:rPr>
          <w:rFonts w:hint="eastAsia" w:ascii="宋体" w:hAnsi="宋体"/>
          <w:color w:val="auto"/>
          <w:sz w:val="24"/>
          <w:szCs w:val="24"/>
          <w:highlight w:val="none"/>
          <w:lang w:eastAsia="zh-CN"/>
        </w:rPr>
        <w:t>将合同转包给其他供应商。涉及合同分包的，乙方</w:t>
      </w:r>
      <w:r>
        <w:rPr>
          <w:rFonts w:hint="eastAsia" w:ascii="宋体" w:hAnsi="宋体"/>
          <w:color w:val="auto"/>
          <w:sz w:val="24"/>
          <w:szCs w:val="24"/>
          <w:highlight w:val="none"/>
          <w:lang w:val="en-US" w:eastAsia="zh-CN"/>
        </w:rPr>
        <w:t>应</w:t>
      </w:r>
      <w:r>
        <w:rPr>
          <w:rFonts w:hint="eastAsia" w:ascii="宋体" w:hAnsi="宋体"/>
          <w:color w:val="auto"/>
          <w:sz w:val="24"/>
          <w:szCs w:val="24"/>
          <w:highlight w:val="none"/>
          <w:lang w:eastAsia="zh-CN"/>
        </w:rPr>
        <w:t>根据采购文件和投标（响应）文件规定进行</w:t>
      </w:r>
      <w:r>
        <w:rPr>
          <w:rFonts w:hint="eastAsia" w:ascii="宋体" w:hAnsi="宋体"/>
          <w:color w:val="auto"/>
          <w:sz w:val="24"/>
          <w:szCs w:val="24"/>
          <w:highlight w:val="none"/>
        </w:rPr>
        <w:t>合同分包。</w:t>
      </w:r>
    </w:p>
    <w:p w14:paraId="5764E1B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 乙方执行政府采购政策向中小企业依法分包的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乙方应当按采购文件</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投标（响应）文件签订分包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协议属于本合同组成部分。</w:t>
      </w:r>
    </w:p>
    <w:p w14:paraId="099F0FAB">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不可抗力</w:t>
      </w:r>
    </w:p>
    <w:p w14:paraId="1DCF471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 不可抗力是指合同双方不能预见、不能避免且不能克服的客观情况。</w:t>
      </w:r>
    </w:p>
    <w:p w14:paraId="53015A7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 任何一方对由于不可抗力造成的部分或全部不能履行合同不承担违约责任。但迟延履行后发生不可抗力的，不能免除责任。</w:t>
      </w:r>
    </w:p>
    <w:p w14:paraId="392CE24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.3 遇有不可抗力的一方，应及时将事件情况以书面形式</w:t>
      </w:r>
      <w:r>
        <w:rPr>
          <w:rFonts w:hint="eastAsia" w:ascii="宋体" w:hAnsi="宋体"/>
          <w:color w:val="auto"/>
          <w:sz w:val="24"/>
          <w:szCs w:val="24"/>
          <w:highlight w:val="none"/>
          <w:lang w:eastAsia="zh-CN"/>
        </w:rPr>
        <w:t>告</w:t>
      </w:r>
      <w:r>
        <w:rPr>
          <w:rFonts w:hint="eastAsia" w:ascii="宋体" w:hAnsi="宋体"/>
          <w:color w:val="auto"/>
          <w:sz w:val="24"/>
          <w:szCs w:val="24"/>
          <w:highlight w:val="none"/>
        </w:rPr>
        <w:t>知另一方，并在事件发生后及时向另一方提交合同不能履行或部分不能履行或需要延期履行</w:t>
      </w:r>
      <w:r>
        <w:rPr>
          <w:rFonts w:hint="eastAsia" w:ascii="宋体" w:hAnsi="宋体"/>
          <w:color w:val="auto"/>
          <w:sz w:val="24"/>
          <w:szCs w:val="24"/>
          <w:highlight w:val="none"/>
          <w:lang w:eastAsia="zh-CN"/>
        </w:rPr>
        <w:t>的详细</w:t>
      </w:r>
      <w:r>
        <w:rPr>
          <w:rFonts w:hint="eastAsia" w:ascii="宋体" w:hAnsi="宋体"/>
          <w:color w:val="auto"/>
          <w:sz w:val="24"/>
          <w:szCs w:val="24"/>
          <w:highlight w:val="none"/>
        </w:rPr>
        <w:t>报告</w:t>
      </w:r>
      <w:r>
        <w:rPr>
          <w:rFonts w:hint="eastAsia" w:ascii="宋体" w:hAnsi="宋体"/>
          <w:color w:val="auto"/>
          <w:sz w:val="24"/>
          <w:szCs w:val="24"/>
          <w:highlight w:val="none"/>
          <w:lang w:eastAsia="zh-CN"/>
        </w:rPr>
        <w:t>，以</w:t>
      </w:r>
      <w:r>
        <w:rPr>
          <w:rFonts w:hint="eastAsia" w:ascii="宋体" w:hAnsi="宋体"/>
          <w:color w:val="auto"/>
          <w:sz w:val="24"/>
          <w:szCs w:val="24"/>
          <w:highlight w:val="none"/>
          <w:lang w:val="en-US" w:eastAsia="zh-CN"/>
        </w:rPr>
        <w:t>及证明不可抗力发生及其持续时间的证据</w:t>
      </w:r>
      <w:r>
        <w:rPr>
          <w:rFonts w:hint="eastAsia" w:ascii="宋体" w:hAnsi="宋体"/>
          <w:color w:val="auto"/>
          <w:sz w:val="24"/>
          <w:szCs w:val="24"/>
          <w:highlight w:val="none"/>
        </w:rPr>
        <w:t>。</w:t>
      </w:r>
    </w:p>
    <w:p w14:paraId="348BAF70">
      <w:p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解决争议的方法</w:t>
      </w:r>
    </w:p>
    <w:p w14:paraId="05192D60">
      <w:pPr>
        <w:pStyle w:val="57"/>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14:paraId="41B938D8">
      <w:pPr>
        <w:pStyle w:val="57"/>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2B506A03">
      <w:pPr>
        <w:pStyle w:val="57"/>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14:paraId="2AAF5C1D">
      <w:pPr>
        <w:autoSpaceDE w:val="0"/>
        <w:autoSpaceDN w:val="0"/>
        <w:adjustRightInd w:val="0"/>
        <w:snapToGrid w:val="0"/>
        <w:spacing w:before="0" w:line="400" w:lineRule="exact"/>
        <w:jc w:val="left"/>
        <w:rPr>
          <w:rFonts w:ascii="宋体" w:hAnsi="宋体"/>
          <w:color w:val="auto"/>
          <w:sz w:val="24"/>
          <w:szCs w:val="24"/>
          <w:highlight w:val="none"/>
        </w:rPr>
      </w:pP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政府采购政策</w:t>
      </w:r>
    </w:p>
    <w:p w14:paraId="7E4782C6">
      <w:pPr>
        <w:autoSpaceDE w:val="0"/>
        <w:autoSpaceDN w:val="0"/>
        <w:adjustRightInd w:val="0"/>
        <w:snapToGrid w:val="0"/>
        <w:spacing w:before="0" w:line="400" w:lineRule="exact"/>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14:paraId="21300F2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color w:val="auto"/>
          <w:sz w:val="24"/>
          <w:szCs w:val="24"/>
          <w:highlight w:val="none"/>
        </w:rPr>
        <w:t>，有过错的一方应当承担赔偿责任，双方都有过错的，各自承担相应的责任。</w:t>
      </w:r>
    </w:p>
    <w:p w14:paraId="2238C2D6">
      <w:pPr>
        <w:pStyle w:val="9"/>
        <w:spacing w:after="0" w:line="400" w:lineRule="exact"/>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 对于</w:t>
      </w:r>
      <w:r>
        <w:rPr>
          <w:rFonts w:hint="eastAsia" w:ascii="宋体" w:hAnsi="宋体"/>
          <w:color w:val="auto"/>
          <w:sz w:val="24"/>
          <w:szCs w:val="24"/>
          <w:highlight w:val="none"/>
          <w:lang w:eastAsia="zh-CN"/>
        </w:rPr>
        <w:t>为落实中小企业支持政策，</w:t>
      </w:r>
      <w:r>
        <w:rPr>
          <w:rFonts w:hint="eastAsia" w:ascii="宋体" w:hAnsi="宋体"/>
          <w:color w:val="auto"/>
          <w:sz w:val="24"/>
          <w:szCs w:val="24"/>
          <w:highlight w:val="none"/>
        </w:rPr>
        <w:t>通过采购项目</w:t>
      </w:r>
      <w:r>
        <w:rPr>
          <w:rFonts w:hint="eastAsia" w:ascii="宋体" w:hAnsi="宋体"/>
          <w:color w:val="auto"/>
          <w:sz w:val="24"/>
          <w:szCs w:val="24"/>
          <w:highlight w:val="none"/>
          <w:lang w:eastAsia="zh-CN"/>
        </w:rPr>
        <w:t>整体</w:t>
      </w:r>
      <w:r>
        <w:rPr>
          <w:rFonts w:hint="eastAsia" w:ascii="宋体" w:hAnsi="宋体"/>
          <w:color w:val="auto"/>
          <w:sz w:val="24"/>
          <w:szCs w:val="24"/>
          <w:highlight w:val="none"/>
        </w:rPr>
        <w:t>预留、</w:t>
      </w:r>
      <w:r>
        <w:rPr>
          <w:rFonts w:hint="eastAsia" w:ascii="宋体" w:hAnsi="宋体"/>
          <w:color w:val="auto"/>
          <w:sz w:val="24"/>
          <w:szCs w:val="24"/>
          <w:highlight w:val="none"/>
          <w:lang w:eastAsia="zh-CN"/>
        </w:rPr>
        <w:t>设置</w:t>
      </w:r>
      <w:r>
        <w:rPr>
          <w:rFonts w:hint="eastAsia" w:ascii="宋体" w:hAnsi="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945EB69">
      <w:pPr>
        <w:autoSpaceDE w:val="0"/>
        <w:autoSpaceDN w:val="0"/>
        <w:adjustRightInd w:val="0"/>
        <w:snapToGrid w:val="0"/>
        <w:spacing w:before="0"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法律适用</w:t>
      </w:r>
    </w:p>
    <w:p w14:paraId="467A3D59">
      <w:pPr>
        <w:pStyle w:val="57"/>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14:paraId="0CF00737">
      <w:pPr>
        <w:pStyle w:val="57"/>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14:paraId="57C0788A">
      <w:pPr>
        <w:numPr>
          <w:ilvl w:val="-1"/>
          <w:numId w:val="0"/>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val="en-US" w:eastAsia="zh-CN"/>
        </w:rPr>
        <w:t xml:space="preserve">22. </w:t>
      </w:r>
      <w:r>
        <w:rPr>
          <w:rFonts w:hint="eastAsia" w:ascii="宋体" w:hAnsi="宋体"/>
          <w:b/>
          <w:color w:val="auto"/>
          <w:sz w:val="24"/>
          <w:szCs w:val="24"/>
          <w:highlight w:val="none"/>
        </w:rPr>
        <w:t>通知</w:t>
      </w:r>
    </w:p>
    <w:p w14:paraId="598BEFFA">
      <w:pPr>
        <w:pStyle w:val="57"/>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14:paraId="2A495C0D">
      <w:pPr>
        <w:pStyle w:val="57"/>
        <w:ind w:firstLine="0" w:firstLineChars="0"/>
        <w:jc w:val="both"/>
        <w:rPr>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14:paraId="49ECD5A8">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本合同一方给另一方的通知均应采用书面形式，传真或快递送到本合同中规定的对方的地址和办理签收手续。</w:t>
      </w:r>
    </w:p>
    <w:p w14:paraId="0FC603D2">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通知以送达之日或通知书中规定的生效之日起生效，两者中以较迟之日为准。</w:t>
      </w:r>
    </w:p>
    <w:p w14:paraId="5AE80EEE">
      <w:pPr>
        <w:numPr>
          <w:ilvl w:val="0"/>
          <w:numId w:val="12"/>
        </w:num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合同未尽事项</w:t>
      </w:r>
    </w:p>
    <w:p w14:paraId="0E0B1041">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.1合同未尽事项见</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w:t>
      </w:r>
    </w:p>
    <w:p w14:paraId="7DB78283">
      <w:pPr>
        <w:adjustRightInd w:val="0"/>
        <w:snapToGrid w:val="0"/>
        <w:spacing w:line="400" w:lineRule="exact"/>
        <w:ind w:firstLine="0" w:firstLineChars="0"/>
        <w:jc w:val="left"/>
        <w:rPr>
          <w:rFonts w:ascii="黑体" w:hAnsi="华文中宋" w:eastAsia="黑体"/>
          <w:color w:val="auto"/>
          <w:sz w:val="24"/>
          <w:szCs w:val="24"/>
        </w:rPr>
      </w:pPr>
      <w:r>
        <w:rPr>
          <w:rFonts w:hint="eastAsia" w:ascii="宋体" w:hAnsi="宋体"/>
          <w:bCs/>
          <w:color w:val="auto"/>
          <w:sz w:val="24"/>
          <w:szCs w:val="24"/>
          <w:highlight w:val="none"/>
          <w:lang w:val="en-US" w:eastAsia="zh-CN"/>
        </w:rPr>
        <w:t xml:space="preserve">    23.2 合同附件与合同正文具有同等的法律效力。</w:t>
      </w:r>
      <w:bookmarkStart w:id="5" w:name="_Toc20313"/>
    </w:p>
    <w:p w14:paraId="504D3260">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6B8BA41">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5"/>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C65A9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11CBD3">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12CE05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8FE0C7A">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lang w:eastAsia="zh-CN"/>
              </w:rPr>
              <w:t>联合体具体要求</w:t>
            </w:r>
          </w:p>
        </w:tc>
        <w:tc>
          <w:tcPr>
            <w:tcW w:w="5170" w:type="dxa"/>
            <w:vAlign w:val="center"/>
          </w:tcPr>
          <w:p w14:paraId="24FFBEBC">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6AA1B0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F2DF317">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0D7AB42">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267FF6A7">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172BF612">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58706C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C9A0EE">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51121F5">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72E35F27">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385F46E8">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438DB2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0F9319">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BC77099">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31907F4">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2FA3F252">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0C42D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5CE9E3">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3650F3E2">
            <w:pPr>
              <w:keepNext w:val="0"/>
              <w:keepLines w:val="0"/>
              <w:suppressLineNumbers w:val="0"/>
              <w:snapToGrid w:val="0"/>
              <w:spacing w:before="0" w:beforeAutospacing="0" w:after="0" w:afterAutospacing="0"/>
              <w:ind w:left="0" w:right="0"/>
              <w:jc w:val="center"/>
              <w:rPr>
                <w:rFonts w:hint="default"/>
                <w:szCs w:val="22"/>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AA2995A">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536947A2">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0E5B04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DC52BB">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457F5550">
            <w:pPr>
              <w:keepNext w:val="0"/>
              <w:keepLines w:val="0"/>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16F9924E">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2A304796">
            <w:pPr>
              <w:keepNext w:val="0"/>
              <w:keepLines w:val="0"/>
              <w:suppressLineNumbers w:val="0"/>
              <w:adjustRightInd w:val="0"/>
              <w:snapToGrid w:val="0"/>
              <w:spacing w:before="0" w:beforeAutospacing="0" w:after="0" w:afterAutospacing="0"/>
              <w:ind w:left="0" w:right="0"/>
              <w:jc w:val="left"/>
              <w:rPr>
                <w:rFonts w:ascii="宋体" w:hAnsi="宋体" w:eastAsia="宋体" w:cs="Times New Roman"/>
                <w:kern w:val="2"/>
                <w:sz w:val="21"/>
                <w:szCs w:val="21"/>
                <w:lang w:val="en-US" w:eastAsia="zh-CN" w:bidi="ar-SA"/>
              </w:rPr>
            </w:pPr>
          </w:p>
        </w:tc>
      </w:tr>
      <w:tr w14:paraId="1B755E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75CFACB">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618AFA34">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42F6C78">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08F86F06">
            <w:pPr>
              <w:keepNext w:val="0"/>
              <w:keepLines w:val="0"/>
              <w:suppressLineNumbers w:val="0"/>
              <w:spacing w:before="0" w:beforeAutospacing="0" w:after="0" w:afterAutospacing="0"/>
              <w:ind w:left="0" w:right="0"/>
              <w:rPr>
                <w:szCs w:val="22"/>
              </w:rPr>
            </w:pPr>
          </w:p>
        </w:tc>
      </w:tr>
      <w:tr w14:paraId="63F80D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F889B7F">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30DDF7BA">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6FA17E4E">
            <w:pPr>
              <w:keepNext w:val="0"/>
              <w:keepLines w:val="0"/>
              <w:suppressLineNumbers w:val="0"/>
              <w:spacing w:before="0" w:beforeAutospacing="0" w:after="0" w:afterAutospacing="0"/>
              <w:ind w:left="0" w:right="0"/>
              <w:rPr>
                <w:rFonts w:hint="eastAsia"/>
                <w:szCs w:val="22"/>
              </w:rPr>
            </w:pPr>
          </w:p>
        </w:tc>
      </w:tr>
      <w:tr w14:paraId="365F43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E96FD8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30EF1999">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79A23A41">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0E8540DA">
            <w:pPr>
              <w:keepNext w:val="0"/>
              <w:keepLines w:val="0"/>
              <w:suppressLineNumbers w:val="0"/>
              <w:spacing w:before="0" w:beforeAutospacing="0" w:after="0" w:afterAutospacing="0"/>
              <w:ind w:left="0" w:right="0"/>
              <w:rPr>
                <w:rFonts w:hint="eastAsia"/>
                <w:szCs w:val="22"/>
              </w:rPr>
            </w:pPr>
          </w:p>
        </w:tc>
      </w:tr>
      <w:tr w14:paraId="36ECC8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CD051CD">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64BB18FF">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3E76D77E">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40DF97AE">
            <w:pPr>
              <w:keepNext w:val="0"/>
              <w:keepLines w:val="0"/>
              <w:suppressLineNumbers w:val="0"/>
              <w:spacing w:before="0" w:beforeAutospacing="0" w:after="0" w:afterAutospacing="0"/>
              <w:ind w:left="0" w:right="0"/>
              <w:rPr>
                <w:rFonts w:hint="eastAsia"/>
                <w:szCs w:val="22"/>
              </w:rPr>
            </w:pPr>
          </w:p>
        </w:tc>
      </w:tr>
      <w:tr w14:paraId="710CC8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D50234">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D41D94D">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66BB81F2">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质量保证期</w:t>
            </w:r>
          </w:p>
        </w:tc>
        <w:tc>
          <w:tcPr>
            <w:tcW w:w="5170" w:type="dxa"/>
            <w:vAlign w:val="center"/>
          </w:tcPr>
          <w:p w14:paraId="7A1A8E38">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ascii="宋体" w:hAnsi="宋体"/>
                <w:szCs w:val="21"/>
              </w:rPr>
            </w:pPr>
          </w:p>
        </w:tc>
      </w:tr>
      <w:tr w14:paraId="28CF93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87BF8B">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052A4AE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A5470E7">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3CF01C93">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响应时间</w:t>
            </w:r>
          </w:p>
        </w:tc>
        <w:tc>
          <w:tcPr>
            <w:tcW w:w="5170" w:type="dxa"/>
            <w:vAlign w:val="center"/>
          </w:tcPr>
          <w:p w14:paraId="0FA313A2">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0CE1B7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07802D">
            <w:pPr>
              <w:keepNext w:val="0"/>
              <w:keepLines w:val="0"/>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569D8C11">
            <w:pPr>
              <w:pStyle w:val="57"/>
              <w:keepNext w:val="0"/>
              <w:keepLines w:val="0"/>
              <w:widowControl/>
              <w:suppressLineNumbers w:val="0"/>
              <w:spacing w:before="0" w:beforeAutospacing="0" w:after="0" w:afterAutospacing="0"/>
              <w:ind w:left="0" w:right="0" w:firstLine="0" w:firstLineChars="0"/>
              <w:jc w:val="center"/>
              <w:rPr>
                <w:rFonts w:hint="default"/>
                <w:kern w:val="2"/>
                <w:lang w:val="en-US" w:eastAsia="zh-CN"/>
              </w:rPr>
            </w:pPr>
            <w:r>
              <w:rPr>
                <w:rFonts w:hint="eastAsia" w:ascii="宋体" w:hAnsi="宋体" w:eastAsia="宋体" w:cs="宋体"/>
                <w:kern w:val="2"/>
                <w:szCs w:val="21"/>
                <w:lang w:val="en-US" w:eastAsia="zh-CN"/>
              </w:rPr>
              <w:t>第11.1款</w:t>
            </w:r>
          </w:p>
        </w:tc>
        <w:tc>
          <w:tcPr>
            <w:tcW w:w="1742" w:type="dxa"/>
            <w:vAlign w:val="center"/>
          </w:tcPr>
          <w:p w14:paraId="3C116718">
            <w:pPr>
              <w:keepNext w:val="0"/>
              <w:keepLines w:val="0"/>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122E8A91">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23EC66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3B42936">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612B62C8">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1D3A8BBE">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2150F49F">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701862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A65B30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33C82B0C">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56F87DE1">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76A4E61C">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3CB3E8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78C49C">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419F98C3">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7A15D733">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10E157D9">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34ACE0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1DC319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6265B5A1">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50DC49A">
            <w:pPr>
              <w:keepNext w:val="0"/>
              <w:keepLines w:val="0"/>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6AD87509">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5D63D4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605C492">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7768F99B">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407B9D4">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55512470">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248BCA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EE2595">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DDC353F">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13D5C030">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乙方提供的其他服务</w:t>
            </w:r>
          </w:p>
        </w:tc>
        <w:tc>
          <w:tcPr>
            <w:tcW w:w="5170" w:type="dxa"/>
            <w:vAlign w:val="center"/>
          </w:tcPr>
          <w:p w14:paraId="2D30A917">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5C80A2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C8F3F2">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1FDE3CAB">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3B320142">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041BBBD">
            <w:pPr>
              <w:keepNext w:val="0"/>
              <w:keepLines w:val="0"/>
              <w:suppressLineNumbers w:val="0"/>
              <w:adjustRightInd w:val="0"/>
              <w:snapToGrid w:val="0"/>
              <w:spacing w:before="0" w:beforeAutospacing="0" w:after="0" w:afterAutospacing="0"/>
              <w:ind w:left="0" w:right="0"/>
              <w:jc w:val="left"/>
              <w:rPr>
                <w:rFonts w:ascii="宋体" w:hAnsi="宋体"/>
                <w:szCs w:val="21"/>
              </w:rPr>
            </w:pPr>
          </w:p>
        </w:tc>
      </w:tr>
      <w:tr w14:paraId="5D6AD0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4051AA">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6EC15842">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49CA12E6">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迟延交货赔偿费</w:t>
            </w:r>
          </w:p>
        </w:tc>
        <w:tc>
          <w:tcPr>
            <w:tcW w:w="5170" w:type="dxa"/>
            <w:vAlign w:val="center"/>
          </w:tcPr>
          <w:p w14:paraId="14FBE828">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08D131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794130">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4168A6FB">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724679C7">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3305C11C">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506F8E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FC2EEA8">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3C797D85">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097A67CC">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16CF25E">
            <w:pPr>
              <w:keepNext w:val="0"/>
              <w:keepLines w:val="0"/>
              <w:suppressLineNumbers w:val="0"/>
              <w:adjustRightInd w:val="0"/>
              <w:snapToGrid w:val="0"/>
              <w:spacing w:before="0" w:beforeAutospacing="0" w:after="0" w:afterAutospacing="0"/>
              <w:ind w:left="0" w:right="0"/>
              <w:jc w:val="left"/>
              <w:rPr>
                <w:rFonts w:ascii="宋体" w:hAnsi="宋体"/>
                <w:szCs w:val="21"/>
                <w:u w:val="single"/>
              </w:rPr>
            </w:pPr>
          </w:p>
        </w:tc>
      </w:tr>
      <w:tr w14:paraId="14E5A3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B1DAA42">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5D81F570">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6AF67B3D">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47E89B4">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E1B873C">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5288133">
            <w:pPr>
              <w:keepNext w:val="0"/>
              <w:keepLines w:val="0"/>
              <w:suppressLineNumbers w:val="0"/>
              <w:adjustRightInd w:val="0"/>
              <w:snapToGrid w:val="0"/>
              <w:spacing w:before="0" w:beforeAutospacing="0" w:after="0" w:afterAutospacing="0"/>
              <w:ind w:left="0" w:right="0"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37BB9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F4D062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第二节</w:t>
            </w:r>
          </w:p>
          <w:p w14:paraId="024A08FC">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7F3860A8">
            <w:pPr>
              <w:keepNext w:val="0"/>
              <w:keepLines w:val="0"/>
              <w:suppressLineNumbers w:val="0"/>
              <w:adjustRightInd w:val="0"/>
              <w:snapToGrid w:val="0"/>
              <w:spacing w:before="0" w:beforeAutospacing="0" w:after="0" w:afterAutospacing="0"/>
              <w:ind w:left="0" w:right="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192F3555">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14:paraId="10A15026"/>
    <w:p w14:paraId="3E85C30E"/>
    <w:p w14:paraId="194AE09E">
      <w:pPr>
        <w:shd w:val="clear"/>
        <w:spacing w:line="360" w:lineRule="auto"/>
        <w:jc w:val="both"/>
        <w:rPr>
          <w:rFonts w:hint="eastAsia" w:ascii="宋体" w:hAnsi="宋体" w:eastAsia="宋体" w:cs="宋体"/>
          <w:b/>
          <w:color w:val="auto"/>
          <w:sz w:val="28"/>
          <w:szCs w:val="28"/>
          <w:highlight w:val="none"/>
          <w:shd w:val="clear" w:color="auto" w:fill="auto"/>
        </w:rPr>
        <w:sectPr>
          <w:pgSz w:w="11910" w:h="16840"/>
          <w:pgMar w:top="1440" w:right="1800" w:bottom="1043" w:left="1800" w:header="714" w:footer="587" w:gutter="0"/>
          <w:pgNumType w:fmt="decimal"/>
          <w:cols w:space="720" w:num="1"/>
        </w:sectPr>
      </w:pPr>
    </w:p>
    <w:p w14:paraId="7C352AD3">
      <w:pPr>
        <w:shd w:val="clear"/>
        <w:spacing w:line="360" w:lineRule="auto"/>
        <w:jc w:val="cente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第八部分 投标文件的编制装订</w:t>
      </w:r>
    </w:p>
    <w:p w14:paraId="5DAA0310">
      <w:pPr>
        <w:shd w:val="clear"/>
        <w:spacing w:line="360" w:lineRule="auto"/>
        <w:ind w:firstLine="600" w:firstLineChars="24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一、投标文件编制和装订顺序</w:t>
      </w:r>
    </w:p>
    <w:p w14:paraId="53009949">
      <w:pPr>
        <w:shd w:val="clear"/>
        <w:spacing w:line="360" w:lineRule="auto"/>
        <w:ind w:firstLine="600" w:firstLineChars="24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（一）投标人的投标文件必须制作目录和页码并进行胶装。</w:t>
      </w:r>
    </w:p>
    <w:p w14:paraId="4F40F0B7">
      <w:pPr>
        <w:shd w:val="clear"/>
        <w:spacing w:line="360" w:lineRule="auto"/>
        <w:ind w:firstLine="597" w:firstLineChars="24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（二）投标人的投标文件编制顺序，必须按下列顺序排列和装订。编制排列和装订顺序严格如下：</w:t>
      </w:r>
    </w:p>
    <w:p w14:paraId="4B63F09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54C8D7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7B87100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32276D6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5632CBF5">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（1）投标人</w:t>
      </w:r>
      <w:r>
        <w:rPr>
          <w:rFonts w:hint="eastAsia" w:ascii="宋体" w:hAnsi="宋体" w:cs="宋体"/>
          <w:color w:val="auto"/>
          <w:sz w:val="24"/>
          <w:highlight w:val="none"/>
          <w:shd w:val="clear" w:color="auto" w:fill="auto"/>
          <w:lang w:eastAsia="zh-CN"/>
        </w:rPr>
        <w:t>营业执照；</w:t>
      </w:r>
    </w:p>
    <w:p w14:paraId="486774D2">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eastAsia="zh-CN"/>
        </w:rPr>
      </w:pPr>
      <w:r>
        <w:rPr>
          <w:rFonts w:hint="eastAsia" w:ascii="宋体" w:hAnsi="宋体" w:eastAsia="宋体" w:cs="宋体"/>
          <w:color w:val="auto"/>
          <w:sz w:val="24"/>
          <w:szCs w:val="22"/>
          <w:highlight w:val="none"/>
          <w:shd w:val="clear" w:color="auto" w:fill="auto"/>
          <w:lang w:eastAsia="zh-CN"/>
        </w:rPr>
        <w:t>（</w:t>
      </w:r>
      <w:r>
        <w:rPr>
          <w:rFonts w:hint="eastAsia" w:ascii="宋体" w:hAnsi="宋体" w:cs="宋体"/>
          <w:color w:val="auto"/>
          <w:sz w:val="24"/>
          <w:szCs w:val="22"/>
          <w:highlight w:val="none"/>
          <w:shd w:val="clear" w:color="auto" w:fill="auto"/>
          <w:lang w:val="en-US" w:eastAsia="zh-CN"/>
        </w:rPr>
        <w:t>2</w:t>
      </w:r>
      <w:r>
        <w:rPr>
          <w:rFonts w:hint="eastAsia" w:ascii="宋体" w:hAnsi="宋体" w:eastAsia="宋体" w:cs="宋体"/>
          <w:color w:val="auto"/>
          <w:sz w:val="24"/>
          <w:szCs w:val="22"/>
          <w:highlight w:val="none"/>
          <w:shd w:val="clear" w:color="auto" w:fill="auto"/>
          <w:lang w:eastAsia="zh-CN"/>
        </w:rPr>
        <w:t>）</w:t>
      </w:r>
      <w:r>
        <w:rPr>
          <w:rFonts w:hint="default" w:ascii="宋体" w:hAnsi="宋体" w:cs="宋体"/>
          <w:color w:val="auto"/>
          <w:sz w:val="24"/>
          <w:highlight w:val="none"/>
          <w:shd w:val="clear" w:color="auto" w:fill="auto"/>
          <w:lang w:val="en-US" w:eastAsia="zh-CN"/>
        </w:rPr>
        <w:t>满足《中华人民共和国政府采购法》第二十二条规定</w:t>
      </w:r>
      <w:r>
        <w:rPr>
          <w:rFonts w:hint="eastAsia" w:ascii="宋体" w:hAnsi="宋体" w:cs="宋体"/>
          <w:color w:val="auto"/>
          <w:sz w:val="24"/>
          <w:highlight w:val="none"/>
          <w:shd w:val="clear" w:color="auto" w:fill="auto"/>
          <w:lang w:val="en-US" w:eastAsia="zh-CN"/>
        </w:rPr>
        <w:t>并提供承诺书；</w:t>
      </w:r>
    </w:p>
    <w:p w14:paraId="6913941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3）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r>
        <w:rPr>
          <w:rFonts w:hint="eastAsia" w:ascii="宋体" w:hAnsi="宋体" w:cs="宋体"/>
          <w:bCs/>
          <w:color w:val="auto"/>
          <w:kern w:val="2"/>
          <w:sz w:val="24"/>
          <w:szCs w:val="24"/>
          <w:highlight w:val="none"/>
          <w:shd w:val="clear" w:color="auto" w:fill="auto"/>
          <w:lang w:val="en-GB" w:eastAsia="zh-CN" w:bidi="ar-SA"/>
        </w:rPr>
        <w:t>（</w:t>
      </w:r>
      <w:r>
        <w:rPr>
          <w:rFonts w:hint="eastAsia" w:ascii="宋体" w:hAnsi="宋体" w:cs="宋体"/>
          <w:bCs/>
          <w:color w:val="auto"/>
          <w:kern w:val="2"/>
          <w:sz w:val="24"/>
          <w:szCs w:val="24"/>
          <w:highlight w:val="none"/>
          <w:shd w:val="clear" w:color="auto" w:fill="auto"/>
          <w:lang w:val="en-US" w:eastAsia="zh-CN" w:bidi="ar-SA"/>
        </w:rPr>
        <w:t>提供查询截图加盖公章</w:t>
      </w:r>
      <w:r>
        <w:rPr>
          <w:rFonts w:hint="eastAsia" w:ascii="宋体" w:hAnsi="宋体" w:cs="宋体"/>
          <w:bCs/>
          <w:color w:val="auto"/>
          <w:kern w:val="2"/>
          <w:sz w:val="24"/>
          <w:szCs w:val="24"/>
          <w:highlight w:val="none"/>
          <w:shd w:val="clear" w:color="auto" w:fill="auto"/>
          <w:lang w:val="en-GB" w:eastAsia="zh-CN" w:bidi="ar-SA"/>
        </w:rPr>
        <w:t>）</w:t>
      </w:r>
    </w:p>
    <w:p w14:paraId="3923F769">
      <w:pPr>
        <w:shd w:val="clear" w:color="auto" w:fill="auto"/>
        <w:spacing w:line="360" w:lineRule="auto"/>
        <w:ind w:firstLine="720" w:firstLineChars="30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szCs w:val="22"/>
          <w:highlight w:val="none"/>
          <w:shd w:val="clear" w:color="auto" w:fill="auto"/>
          <w:lang w:val="en-US" w:eastAsia="zh-CN"/>
        </w:rPr>
        <w:t>投标保证金缴纳凭证</w:t>
      </w:r>
      <w:r>
        <w:rPr>
          <w:rFonts w:hint="eastAsia" w:ascii="宋体" w:hAnsi="宋体" w:cs="宋体"/>
          <w:color w:val="auto"/>
          <w:sz w:val="24"/>
          <w:szCs w:val="22"/>
          <w:highlight w:val="none"/>
          <w:shd w:val="clear" w:color="auto" w:fill="auto"/>
          <w:lang w:val="en-US" w:eastAsia="zh-CN"/>
        </w:rPr>
        <w:t>。</w:t>
      </w:r>
    </w:p>
    <w:p w14:paraId="0C8E76F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5、非联合体投标声明</w:t>
      </w:r>
    </w:p>
    <w:p w14:paraId="6FB085D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6、关于资格的声明函</w:t>
      </w:r>
    </w:p>
    <w:p w14:paraId="27782F4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lang w:eastAsia="zh-CN"/>
        </w:rPr>
        <w:t>制造商出具的授权函 （</w:t>
      </w:r>
      <w:r>
        <w:rPr>
          <w:rFonts w:hint="eastAsia" w:ascii="宋体" w:hAnsi="宋体" w:cs="宋体"/>
          <w:color w:val="auto"/>
          <w:sz w:val="24"/>
          <w:highlight w:val="none"/>
          <w:shd w:val="clear" w:color="auto" w:fill="auto"/>
          <w:lang w:val="en-US" w:eastAsia="zh-CN"/>
        </w:rPr>
        <w:t>如有</w:t>
      </w:r>
      <w:r>
        <w:rPr>
          <w:rFonts w:hint="eastAsia" w:ascii="宋体" w:hAnsi="宋体" w:cs="宋体"/>
          <w:color w:val="auto"/>
          <w:sz w:val="24"/>
          <w:highlight w:val="none"/>
          <w:shd w:val="clear" w:color="auto" w:fill="auto"/>
          <w:lang w:eastAsia="zh-CN"/>
        </w:rPr>
        <w:t>）</w:t>
      </w:r>
    </w:p>
    <w:p w14:paraId="19EF0B5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szCs w:val="24"/>
          <w:highlight w:val="none"/>
          <w:shd w:val="clear" w:color="auto" w:fill="auto"/>
        </w:rPr>
        <w:t>产品规格报价明细表</w:t>
      </w:r>
    </w:p>
    <w:p w14:paraId="45A1888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、投标产品技术规格及要求详述</w:t>
      </w:r>
    </w:p>
    <w:p w14:paraId="2465F6D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、有关投标产品的制造、验收标准</w:t>
      </w:r>
    </w:p>
    <w:p w14:paraId="54307EB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、售后服务承诺详述、维修、培训等计划详述</w:t>
      </w:r>
    </w:p>
    <w:p w14:paraId="22811FD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配件</w:t>
      </w:r>
      <w:r>
        <w:rPr>
          <w:rFonts w:hint="eastAsia" w:ascii="宋体" w:hAnsi="宋体" w:eastAsia="宋体" w:cs="宋体"/>
          <w:color w:val="auto"/>
          <w:sz w:val="24"/>
          <w:highlight w:val="none"/>
          <w:shd w:val="clear" w:color="auto" w:fill="auto"/>
        </w:rPr>
        <w:t>清单</w:t>
      </w:r>
    </w:p>
    <w:p w14:paraId="1CF08C8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、技术参数、功能偏离表</w:t>
      </w:r>
      <w:bookmarkStart w:id="11" w:name="_GoBack"/>
      <w:bookmarkEnd w:id="11"/>
    </w:p>
    <w:p w14:paraId="2C98A78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14</w:t>
      </w:r>
      <w:r>
        <w:rPr>
          <w:rFonts w:hint="eastAsia" w:ascii="宋体" w:hAnsi="宋体" w:eastAsia="宋体" w:cs="宋体"/>
          <w:color w:val="auto"/>
          <w:sz w:val="24"/>
          <w:highlight w:val="none"/>
          <w:shd w:val="clear" w:color="auto" w:fill="auto"/>
        </w:rPr>
        <w:t>、商务条款偏离表</w:t>
      </w:r>
    </w:p>
    <w:p w14:paraId="018CF02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6214FE2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748EEEB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17、投标保证金退还说明</w:t>
      </w:r>
    </w:p>
    <w:p w14:paraId="28E7F0B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18、主要股东或出资人信息</w:t>
      </w:r>
    </w:p>
    <w:p w14:paraId="459446F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szCs w:val="22"/>
          <w:highlight w:val="none"/>
          <w:shd w:val="clear" w:color="auto" w:fill="auto"/>
          <w:lang w:val="en-US" w:eastAsia="zh-CN"/>
        </w:rPr>
        <w:t>19</w:t>
      </w:r>
      <w:r>
        <w:rPr>
          <w:rFonts w:hint="eastAsia" w:ascii="宋体" w:hAnsi="宋体" w:eastAsia="宋体" w:cs="宋体"/>
          <w:color w:val="auto"/>
          <w:kern w:val="2"/>
          <w:sz w:val="24"/>
          <w:szCs w:val="22"/>
          <w:highlight w:val="none"/>
          <w:shd w:val="clear" w:color="auto" w:fill="auto"/>
          <w:lang w:val="en-US" w:eastAsia="zh-CN" w:bidi="ar-SA"/>
        </w:rPr>
        <w:t>、投标承诺书</w:t>
      </w:r>
    </w:p>
    <w:p w14:paraId="1ECA5AA7">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kern w:val="2"/>
          <w:sz w:val="24"/>
          <w:szCs w:val="22"/>
          <w:highlight w:val="none"/>
          <w:shd w:val="clear" w:color="auto" w:fill="auto"/>
          <w:lang w:val="en-US" w:eastAsia="zh-CN" w:bidi="ar-SA"/>
        </w:rPr>
        <w:t>2</w:t>
      </w:r>
      <w:r>
        <w:rPr>
          <w:rFonts w:hint="eastAsia" w:cs="宋体"/>
          <w:color w:val="auto"/>
          <w:kern w:val="2"/>
          <w:sz w:val="24"/>
          <w:szCs w:val="22"/>
          <w:highlight w:val="none"/>
          <w:shd w:val="clear" w:color="auto" w:fill="auto"/>
          <w:lang w:val="en-US" w:eastAsia="zh-CN" w:bidi="ar-SA"/>
        </w:rPr>
        <w:t>0</w:t>
      </w: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57653DA0">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21</w:t>
      </w:r>
      <w:r>
        <w:rPr>
          <w:rFonts w:hint="eastAsia" w:ascii="宋体" w:hAnsi="宋体" w:eastAsia="宋体" w:cs="宋体"/>
          <w:color w:val="auto"/>
          <w:kern w:val="2"/>
          <w:sz w:val="24"/>
          <w:szCs w:val="22"/>
          <w:highlight w:val="none"/>
          <w:shd w:val="clear" w:color="auto" w:fill="auto"/>
          <w:lang w:val="en-US" w:eastAsia="zh-CN" w:bidi="ar-SA"/>
        </w:rPr>
        <w:t>、中小企业声明函</w:t>
      </w:r>
    </w:p>
    <w:p w14:paraId="2C3F0C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shd w:val="clear" w:color="auto" w:fill="auto"/>
          <w:lang w:val="en-US" w:eastAsia="zh-CN"/>
        </w:rPr>
      </w:pPr>
      <w:r>
        <w:rPr>
          <w:rFonts w:hint="eastAsia" w:ascii="宋体" w:hAnsi="宋体" w:cs="宋体"/>
          <w:color w:val="auto"/>
          <w:kern w:val="2"/>
          <w:sz w:val="24"/>
          <w:szCs w:val="22"/>
          <w:highlight w:val="none"/>
          <w:shd w:val="clear" w:color="auto" w:fill="auto"/>
          <w:lang w:val="en-US" w:eastAsia="zh-CN" w:bidi="ar-SA"/>
        </w:rPr>
        <w:t>22</w:t>
      </w:r>
      <w:r>
        <w:rPr>
          <w:rFonts w:hint="eastAsia" w:ascii="宋体" w:hAnsi="宋体" w:eastAsia="宋体" w:cs="宋体"/>
          <w:color w:val="auto"/>
          <w:kern w:val="2"/>
          <w:sz w:val="24"/>
          <w:szCs w:val="22"/>
          <w:highlight w:val="none"/>
          <w:shd w:val="clear" w:color="auto" w:fill="auto"/>
          <w:lang w:val="en-US" w:eastAsia="zh-CN" w:bidi="ar-SA"/>
        </w:rPr>
        <w:t>、</w:t>
      </w:r>
      <w:r>
        <w:rPr>
          <w:rFonts w:hint="eastAsia" w:ascii="宋体" w:hAnsi="宋体" w:eastAsia="宋体" w:cs="宋体"/>
          <w:color w:val="auto"/>
          <w:kern w:val="2"/>
          <w:sz w:val="24"/>
          <w:szCs w:val="22"/>
          <w:highlight w:val="none"/>
          <w:shd w:val="clear" w:color="auto" w:fill="auto"/>
          <w:lang w:val="zh-CN" w:eastAsia="zh-CN" w:bidi="ar-SA"/>
        </w:rPr>
        <w:t>无重大违法记录声明函</w:t>
      </w:r>
    </w:p>
    <w:p w14:paraId="3BE81A7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szCs w:val="22"/>
          <w:highlight w:val="none"/>
          <w:shd w:val="clear" w:color="auto" w:fill="auto"/>
          <w:lang w:val="en-US" w:eastAsia="zh-CN"/>
        </w:rPr>
        <w:t>2</w:t>
      </w:r>
      <w:r>
        <w:rPr>
          <w:rFonts w:hint="eastAsia" w:ascii="宋体" w:hAnsi="宋体" w:cs="宋体"/>
          <w:color w:val="auto"/>
          <w:sz w:val="24"/>
          <w:szCs w:val="22"/>
          <w:highlight w:val="none"/>
          <w:shd w:val="clear" w:color="auto" w:fill="auto"/>
          <w:lang w:val="en-US" w:eastAsia="zh-CN"/>
        </w:rPr>
        <w:t>3</w:t>
      </w:r>
      <w:r>
        <w:rPr>
          <w:rFonts w:hint="eastAsia" w:ascii="宋体" w:hAnsi="宋体" w:eastAsia="宋体" w:cs="宋体"/>
          <w:color w:val="auto"/>
          <w:sz w:val="24"/>
          <w:szCs w:val="22"/>
          <w:highlight w:val="none"/>
          <w:shd w:val="clear" w:color="auto" w:fill="auto"/>
          <w:lang w:val="en-US" w:eastAsia="zh-CN"/>
        </w:rPr>
        <w:t>、提供其它有利于投标的资料</w:t>
      </w:r>
    </w:p>
    <w:p w14:paraId="6B3BA11C">
      <w:pPr>
        <w:shd w:val="clear"/>
        <w:spacing w:line="360" w:lineRule="auto"/>
        <w:ind w:firstLine="602"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二、投标文件顺序及格式范本 </w:t>
      </w:r>
    </w:p>
    <w:p w14:paraId="74948D59">
      <w:pPr>
        <w:shd w:val="clear"/>
        <w:spacing w:line="360" w:lineRule="auto"/>
        <w:ind w:firstLine="602" w:firstLineChars="25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（一）投标文件顺序及要求</w:t>
      </w:r>
    </w:p>
    <w:p w14:paraId="2C3FFF46">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1、各投标人应严格按格式范本提供，不允许擅自或随意改变和变动，标书范本应做到工整整齐和完整。</w:t>
      </w:r>
    </w:p>
    <w:p w14:paraId="58BAB990">
      <w:pPr>
        <w:shd w:val="clear"/>
        <w:spacing w:line="360" w:lineRule="auto"/>
        <w:ind w:firstLine="600" w:firstLineChars="25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2、文书字体应选择不大于仿宋三号或宋体三号字体，表格内字体应选择不大于仿宋小四号或宋体小四号字体</w:t>
      </w:r>
      <w:r>
        <w:rPr>
          <w:rFonts w:hint="eastAsia" w:ascii="宋体" w:hAnsi="宋体" w:cs="宋体"/>
          <w:color w:val="auto"/>
          <w:sz w:val="24"/>
          <w:szCs w:val="24"/>
          <w:highlight w:val="none"/>
          <w:shd w:val="clear" w:color="auto" w:fill="auto"/>
          <w:lang w:eastAsia="zh-CN"/>
        </w:rPr>
        <w:t>。</w:t>
      </w:r>
    </w:p>
    <w:p w14:paraId="230DCE5E">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3、凡须要签字盖章的，必须有符合招标文件规定要求的人员签字，公章必须是单位法人印章。</w:t>
      </w:r>
    </w:p>
    <w:p w14:paraId="2EB4A674">
      <w:pPr>
        <w:shd w:val="clear"/>
        <w:spacing w:line="360" w:lineRule="auto"/>
        <w:ind w:firstLine="600" w:firstLineChars="25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4、凡有备注说明的，必须符合说明的要求。</w:t>
      </w:r>
    </w:p>
    <w:p w14:paraId="273843BF">
      <w:pPr>
        <w:shd w:val="clear"/>
        <w:spacing w:line="360" w:lineRule="auto"/>
        <w:ind w:firstLine="600" w:firstLineChars="25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5、凡招标文件要求提供的，必须提供。</w:t>
      </w:r>
    </w:p>
    <w:p w14:paraId="5CC086A3">
      <w:pPr>
        <w:rPr>
          <w:rFonts w:hint="eastAsia"/>
          <w:color w:val="auto"/>
        </w:rPr>
      </w:pPr>
      <w:r>
        <w:rPr>
          <w:rFonts w:hint="eastAsia" w:ascii="宋体" w:hAnsi="宋体" w:eastAsia="宋体" w:cs="宋体"/>
          <w:color w:val="auto"/>
          <w:sz w:val="24"/>
          <w:szCs w:val="24"/>
          <w:highlight w:val="none"/>
          <w:shd w:val="clear" w:color="auto" w:fill="auto"/>
        </w:rPr>
        <w:br w:type="page"/>
      </w:r>
    </w:p>
    <w:p w14:paraId="3B9ECB70">
      <w:pPr>
        <w:shd w:val="clear"/>
        <w:spacing w:line="360" w:lineRule="auto"/>
        <w:ind w:firstLine="703" w:firstLineChars="250"/>
        <w:jc w:val="center"/>
        <w:rPr>
          <w:rFonts w:hint="eastAsia" w:ascii="宋体" w:hAnsi="宋体" w:eastAsia="宋体" w:cs="宋体"/>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投标文件格式范本</w:t>
      </w:r>
    </w:p>
    <w:p w14:paraId="3C276080">
      <w:pPr>
        <w:shd w:val="clear"/>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 xml:space="preserve"> </w:t>
      </w:r>
      <w:r>
        <w:rPr>
          <w:rFonts w:hint="eastAsia" w:ascii="宋体" w:hAnsi="宋体" w:cs="宋体"/>
          <w:b/>
          <w:color w:val="auto"/>
          <w:sz w:val="30"/>
          <w:highlight w:val="none"/>
          <w:shd w:val="clear" w:color="auto" w:fill="auto"/>
          <w:lang w:val="en-US" w:eastAsia="zh-CN"/>
        </w:rPr>
        <w:t>(一)</w:t>
      </w:r>
      <w:r>
        <w:rPr>
          <w:rFonts w:hint="eastAsia" w:ascii="宋体" w:hAnsi="宋体" w:eastAsia="宋体" w:cs="宋体"/>
          <w:b/>
          <w:color w:val="auto"/>
          <w:sz w:val="30"/>
          <w:highlight w:val="none"/>
          <w:shd w:val="clear" w:color="auto" w:fill="auto"/>
        </w:rPr>
        <w:t>投标函</w:t>
      </w:r>
    </w:p>
    <w:p w14:paraId="5A64E097">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致：</w:t>
      </w:r>
      <w:r>
        <w:rPr>
          <w:rFonts w:hint="eastAsia" w:ascii="宋体" w:hAnsi="宋体" w:cs="宋体"/>
          <w:color w:val="auto"/>
          <w:sz w:val="24"/>
          <w:highlight w:val="none"/>
          <w:shd w:val="clear" w:color="auto" w:fill="auto"/>
          <w:lang w:eastAsia="zh-CN"/>
        </w:rPr>
        <w:t>新疆锦瑞祥工程项目咨询管理有限公司</w:t>
      </w:r>
      <w:r>
        <w:rPr>
          <w:rFonts w:hint="eastAsia" w:ascii="宋体" w:hAnsi="宋体" w:eastAsia="宋体" w:cs="宋体"/>
          <w:color w:val="auto"/>
          <w:sz w:val="24"/>
          <w:highlight w:val="none"/>
          <w:shd w:val="clear" w:color="auto" w:fill="auto"/>
        </w:rPr>
        <w:t>:</w:t>
      </w:r>
    </w:p>
    <w:p w14:paraId="51CBAC58">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根据贵方为</w:t>
      </w:r>
      <w:r>
        <w:rPr>
          <w:rFonts w:hint="eastAsia" w:ascii="宋体" w:hAnsi="宋体" w:eastAsia="宋体" w:cs="宋体"/>
          <w:color w:val="auto"/>
          <w:sz w:val="24"/>
          <w:highlight w:val="none"/>
          <w:u w:val="single"/>
          <w:shd w:val="clear" w:color="auto" w:fill="auto"/>
        </w:rPr>
        <w:t xml:space="preserve">　　　（项目名称）    </w:t>
      </w:r>
      <w:r>
        <w:rPr>
          <w:rFonts w:hint="eastAsia" w:ascii="宋体" w:hAnsi="宋体" w:eastAsia="宋体" w:cs="宋体"/>
          <w:color w:val="auto"/>
          <w:sz w:val="24"/>
          <w:highlight w:val="none"/>
          <w:shd w:val="clear" w:color="auto" w:fill="auto"/>
        </w:rPr>
        <w:t>项目招标的投标邀请</w:t>
      </w:r>
      <w:r>
        <w:rPr>
          <w:rFonts w:hint="eastAsia" w:ascii="宋体" w:hAnsi="宋体" w:eastAsia="宋体" w:cs="宋体"/>
          <w:color w:val="auto"/>
          <w:sz w:val="24"/>
          <w:highlight w:val="none"/>
          <w:u w:val="single"/>
          <w:shd w:val="clear" w:color="auto" w:fill="auto"/>
        </w:rPr>
        <w:t xml:space="preserve">（招标编号） </w:t>
      </w:r>
      <w:r>
        <w:rPr>
          <w:rFonts w:hint="eastAsia" w:ascii="宋体" w:hAnsi="宋体" w:eastAsia="宋体" w:cs="宋体"/>
          <w:color w:val="auto"/>
          <w:sz w:val="24"/>
          <w:highlight w:val="none"/>
          <w:shd w:val="clear" w:color="auto" w:fill="auto"/>
        </w:rPr>
        <w:t>，签字代表</w:t>
      </w:r>
      <w:r>
        <w:rPr>
          <w:rFonts w:hint="eastAsia" w:ascii="宋体" w:hAnsi="宋体" w:eastAsia="宋体" w:cs="宋体"/>
          <w:color w:val="auto"/>
          <w:sz w:val="24"/>
          <w:highlight w:val="none"/>
          <w:u w:val="single"/>
          <w:shd w:val="clear" w:color="auto" w:fill="auto"/>
        </w:rPr>
        <w:t>（姓名、职务）</w:t>
      </w:r>
      <w:r>
        <w:rPr>
          <w:rFonts w:hint="eastAsia" w:ascii="宋体" w:hAnsi="宋体" w:eastAsia="宋体" w:cs="宋体"/>
          <w:color w:val="auto"/>
          <w:sz w:val="24"/>
          <w:highlight w:val="none"/>
          <w:shd w:val="clear" w:color="auto" w:fill="auto"/>
        </w:rPr>
        <w:t>经正式授权并代表投标人</w:t>
      </w:r>
      <w:r>
        <w:rPr>
          <w:rFonts w:hint="eastAsia" w:ascii="宋体" w:hAnsi="宋体" w:eastAsia="宋体" w:cs="宋体"/>
          <w:color w:val="auto"/>
          <w:sz w:val="24"/>
          <w:highlight w:val="none"/>
          <w:u w:val="single"/>
          <w:shd w:val="clear" w:color="auto" w:fill="auto"/>
        </w:rPr>
        <w:t>（投标人名称、地址）</w:t>
      </w:r>
      <w:r>
        <w:rPr>
          <w:rFonts w:hint="eastAsia" w:ascii="宋体" w:hAnsi="宋体" w:eastAsia="宋体" w:cs="宋体"/>
          <w:color w:val="auto"/>
          <w:sz w:val="24"/>
          <w:highlight w:val="none"/>
          <w:shd w:val="clear" w:color="auto" w:fill="auto"/>
        </w:rPr>
        <w:t>提交下述文件正本</w:t>
      </w:r>
      <w:r>
        <w:rPr>
          <w:rFonts w:hint="eastAsia" w:ascii="宋体" w:hAnsi="宋体" w:eastAsia="宋体" w:cs="宋体"/>
          <w:color w:val="auto"/>
          <w:sz w:val="24"/>
          <w:highlight w:val="none"/>
          <w:u w:val="single"/>
          <w:shd w:val="clear" w:color="auto" w:fill="auto"/>
        </w:rPr>
        <w:t>一</w:t>
      </w:r>
      <w:r>
        <w:rPr>
          <w:rFonts w:hint="eastAsia" w:ascii="宋体" w:hAnsi="宋体" w:eastAsia="宋体" w:cs="宋体"/>
          <w:color w:val="auto"/>
          <w:sz w:val="24"/>
          <w:highlight w:val="none"/>
          <w:shd w:val="clear" w:color="auto" w:fill="auto"/>
        </w:rPr>
        <w:t>份和副本</w:t>
      </w:r>
      <w:r>
        <w:rPr>
          <w:rFonts w:hint="eastAsia" w:ascii="宋体" w:hAnsi="宋体" w:eastAsia="宋体" w:cs="宋体"/>
          <w:color w:val="auto"/>
          <w:sz w:val="24"/>
          <w:highlight w:val="none"/>
          <w:u w:val="single"/>
          <w:shd w:val="clear" w:color="auto" w:fill="auto"/>
        </w:rPr>
        <w:t>　</w:t>
      </w:r>
      <w:r>
        <w:rPr>
          <w:rFonts w:hint="eastAsia" w:ascii="宋体" w:hAnsi="宋体" w:cs="宋体"/>
          <w:color w:val="auto"/>
          <w:sz w:val="24"/>
          <w:highlight w:val="none"/>
          <w:u w:val="single"/>
          <w:shd w:val="clear" w:color="auto" w:fill="auto"/>
          <w:lang w:eastAsia="zh-CN"/>
        </w:rPr>
        <w:t>二</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份。</w:t>
      </w:r>
    </w:p>
    <w:p w14:paraId="38D60FE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、投标函</w:t>
      </w:r>
    </w:p>
    <w:p w14:paraId="03781A6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szCs w:val="22"/>
          <w:highlight w:val="none"/>
          <w:shd w:val="clear" w:color="auto" w:fill="auto"/>
          <w:lang w:val="en-US" w:eastAsia="zh-CN"/>
        </w:rPr>
        <w:t>法定代表人资格证明书、法定代表人的授权委托书</w:t>
      </w:r>
    </w:p>
    <w:p w14:paraId="634915F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3、开标一览表</w:t>
      </w:r>
    </w:p>
    <w:p w14:paraId="6876520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4、投标方资质证明文件，包括：</w:t>
      </w:r>
    </w:p>
    <w:p w14:paraId="68087475">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val="en-US" w:eastAsia="zh-CN"/>
        </w:rPr>
      </w:pPr>
      <w:r>
        <w:rPr>
          <w:rFonts w:hint="eastAsia" w:ascii="宋体" w:hAnsi="宋体" w:eastAsia="宋体" w:cs="宋体"/>
          <w:color w:val="auto"/>
          <w:sz w:val="24"/>
          <w:highlight w:val="none"/>
          <w:shd w:val="clear" w:color="auto" w:fill="auto"/>
        </w:rPr>
        <w:t>（1）投标人</w:t>
      </w:r>
      <w:r>
        <w:rPr>
          <w:rFonts w:hint="eastAsia" w:ascii="宋体" w:hAnsi="宋体" w:cs="宋体"/>
          <w:color w:val="auto"/>
          <w:sz w:val="24"/>
          <w:highlight w:val="none"/>
          <w:shd w:val="clear" w:color="auto" w:fill="auto"/>
          <w:lang w:eastAsia="zh-CN"/>
        </w:rPr>
        <w:t>营业执照；</w:t>
      </w:r>
    </w:p>
    <w:p w14:paraId="0CB766CA">
      <w:pPr>
        <w:shd w:val="clear" w:color="auto" w:fill="auto"/>
        <w:spacing w:line="360" w:lineRule="auto"/>
        <w:ind w:firstLine="720" w:firstLineChars="300"/>
        <w:rPr>
          <w:rFonts w:hint="eastAsia" w:ascii="宋体" w:hAnsi="宋体" w:eastAsia="宋体" w:cs="宋体"/>
          <w:color w:val="auto"/>
          <w:sz w:val="24"/>
          <w:szCs w:val="22"/>
          <w:highlight w:val="none"/>
          <w:shd w:val="clear" w:color="auto" w:fill="auto"/>
          <w:lang w:eastAsia="zh-CN"/>
        </w:rPr>
      </w:pPr>
      <w:r>
        <w:rPr>
          <w:rFonts w:hint="eastAsia" w:ascii="宋体" w:hAnsi="宋体" w:eastAsia="宋体" w:cs="宋体"/>
          <w:color w:val="auto"/>
          <w:sz w:val="24"/>
          <w:szCs w:val="22"/>
          <w:highlight w:val="none"/>
          <w:shd w:val="clear" w:color="auto" w:fill="auto"/>
          <w:lang w:eastAsia="zh-CN"/>
        </w:rPr>
        <w:t>（</w:t>
      </w:r>
      <w:r>
        <w:rPr>
          <w:rFonts w:hint="eastAsia" w:ascii="宋体" w:hAnsi="宋体" w:cs="宋体"/>
          <w:color w:val="auto"/>
          <w:sz w:val="24"/>
          <w:szCs w:val="22"/>
          <w:highlight w:val="none"/>
          <w:shd w:val="clear" w:color="auto" w:fill="auto"/>
          <w:lang w:val="en-US" w:eastAsia="zh-CN"/>
        </w:rPr>
        <w:t>2</w:t>
      </w:r>
      <w:r>
        <w:rPr>
          <w:rFonts w:hint="eastAsia" w:ascii="宋体" w:hAnsi="宋体" w:eastAsia="宋体" w:cs="宋体"/>
          <w:color w:val="auto"/>
          <w:sz w:val="24"/>
          <w:szCs w:val="22"/>
          <w:highlight w:val="none"/>
          <w:shd w:val="clear" w:color="auto" w:fill="auto"/>
          <w:lang w:eastAsia="zh-CN"/>
        </w:rPr>
        <w:t>）</w:t>
      </w:r>
      <w:r>
        <w:rPr>
          <w:rFonts w:hint="default" w:ascii="宋体" w:hAnsi="宋体" w:cs="宋体"/>
          <w:color w:val="auto"/>
          <w:sz w:val="24"/>
          <w:highlight w:val="none"/>
          <w:shd w:val="clear" w:color="auto" w:fill="auto"/>
          <w:lang w:val="en-US" w:eastAsia="zh-CN"/>
        </w:rPr>
        <w:t>满足《中华人民共和国政府采购法》第二十二条规定</w:t>
      </w:r>
      <w:r>
        <w:rPr>
          <w:rFonts w:hint="eastAsia" w:ascii="宋体" w:hAnsi="宋体" w:cs="宋体"/>
          <w:color w:val="auto"/>
          <w:sz w:val="24"/>
          <w:highlight w:val="none"/>
          <w:shd w:val="clear" w:color="auto" w:fill="auto"/>
          <w:lang w:val="en-US" w:eastAsia="zh-CN"/>
        </w:rPr>
        <w:t>并提供承诺书；</w:t>
      </w:r>
    </w:p>
    <w:p w14:paraId="6544E4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3）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r>
        <w:rPr>
          <w:rFonts w:hint="eastAsia" w:ascii="宋体" w:hAnsi="宋体" w:cs="宋体"/>
          <w:bCs/>
          <w:color w:val="auto"/>
          <w:kern w:val="2"/>
          <w:sz w:val="24"/>
          <w:szCs w:val="24"/>
          <w:highlight w:val="none"/>
          <w:shd w:val="clear" w:color="auto" w:fill="auto"/>
          <w:lang w:val="en-GB" w:eastAsia="zh-CN" w:bidi="ar-SA"/>
        </w:rPr>
        <w:t>（</w:t>
      </w:r>
      <w:r>
        <w:rPr>
          <w:rFonts w:hint="eastAsia" w:ascii="宋体" w:hAnsi="宋体" w:cs="宋体"/>
          <w:bCs/>
          <w:color w:val="auto"/>
          <w:kern w:val="2"/>
          <w:sz w:val="24"/>
          <w:szCs w:val="24"/>
          <w:highlight w:val="none"/>
          <w:shd w:val="clear" w:color="auto" w:fill="auto"/>
          <w:lang w:val="en-US" w:eastAsia="zh-CN" w:bidi="ar-SA"/>
        </w:rPr>
        <w:t>提供查询截图加盖公章</w:t>
      </w:r>
      <w:r>
        <w:rPr>
          <w:rFonts w:hint="eastAsia" w:ascii="宋体" w:hAnsi="宋体" w:cs="宋体"/>
          <w:bCs/>
          <w:color w:val="auto"/>
          <w:kern w:val="2"/>
          <w:sz w:val="24"/>
          <w:szCs w:val="24"/>
          <w:highlight w:val="none"/>
          <w:shd w:val="clear" w:color="auto" w:fill="auto"/>
          <w:lang w:val="en-GB" w:eastAsia="zh-CN" w:bidi="ar-SA"/>
        </w:rPr>
        <w:t>）</w:t>
      </w:r>
    </w:p>
    <w:p w14:paraId="02EE10B2">
      <w:pPr>
        <w:shd w:val="clear" w:color="auto" w:fill="auto"/>
        <w:spacing w:line="360" w:lineRule="auto"/>
        <w:ind w:firstLine="720" w:firstLineChars="300"/>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w:t>
      </w:r>
      <w:r>
        <w:rPr>
          <w:rFonts w:hint="eastAsia" w:ascii="宋体" w:hAnsi="宋体" w:eastAsia="宋体" w:cs="宋体"/>
          <w:color w:val="auto"/>
          <w:sz w:val="24"/>
          <w:szCs w:val="22"/>
          <w:highlight w:val="none"/>
          <w:shd w:val="clear" w:color="auto" w:fill="auto"/>
          <w:lang w:val="en-US" w:eastAsia="zh-CN"/>
        </w:rPr>
        <w:t>投标保证金缴纳凭证</w:t>
      </w:r>
      <w:r>
        <w:rPr>
          <w:rFonts w:hint="eastAsia" w:ascii="宋体" w:hAnsi="宋体" w:cs="宋体"/>
          <w:color w:val="auto"/>
          <w:sz w:val="24"/>
          <w:szCs w:val="22"/>
          <w:highlight w:val="none"/>
          <w:shd w:val="clear" w:color="auto" w:fill="auto"/>
          <w:lang w:val="en-US" w:eastAsia="zh-CN"/>
        </w:rPr>
        <w:t>。</w:t>
      </w:r>
    </w:p>
    <w:p w14:paraId="3594D0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5、非联合体投标声明</w:t>
      </w:r>
    </w:p>
    <w:p w14:paraId="058FFFA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6、关于资格的声明函</w:t>
      </w:r>
    </w:p>
    <w:p w14:paraId="4483D1E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val="en-US" w:eastAsia="zh-CN"/>
        </w:rPr>
        <w:t>7、</w:t>
      </w:r>
      <w:r>
        <w:rPr>
          <w:rFonts w:hint="eastAsia" w:ascii="宋体" w:hAnsi="宋体" w:cs="宋体"/>
          <w:color w:val="auto"/>
          <w:sz w:val="24"/>
          <w:highlight w:val="none"/>
          <w:shd w:val="clear" w:color="auto" w:fill="auto"/>
          <w:lang w:eastAsia="zh-CN"/>
        </w:rPr>
        <w:t>制造商出具的授权函 （</w:t>
      </w:r>
      <w:r>
        <w:rPr>
          <w:rFonts w:hint="eastAsia" w:ascii="宋体" w:hAnsi="宋体" w:cs="宋体"/>
          <w:color w:val="auto"/>
          <w:sz w:val="24"/>
          <w:highlight w:val="none"/>
          <w:shd w:val="clear" w:color="auto" w:fill="auto"/>
          <w:lang w:val="en-US" w:eastAsia="zh-CN"/>
        </w:rPr>
        <w:t>如有</w:t>
      </w:r>
      <w:r>
        <w:rPr>
          <w:rFonts w:hint="eastAsia" w:ascii="宋体" w:hAnsi="宋体" w:cs="宋体"/>
          <w:color w:val="auto"/>
          <w:sz w:val="24"/>
          <w:highlight w:val="none"/>
          <w:shd w:val="clear" w:color="auto" w:fill="auto"/>
          <w:lang w:eastAsia="zh-CN"/>
        </w:rPr>
        <w:t>）</w:t>
      </w:r>
    </w:p>
    <w:p w14:paraId="492760D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shd w:val="clear" w:color="auto" w:fill="auto"/>
        </w:rPr>
      </w:pP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szCs w:val="24"/>
          <w:highlight w:val="none"/>
          <w:shd w:val="clear" w:color="auto" w:fill="auto"/>
        </w:rPr>
        <w:t>产品规格报价明细表</w:t>
      </w:r>
    </w:p>
    <w:p w14:paraId="2E36906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9</w:t>
      </w:r>
      <w:r>
        <w:rPr>
          <w:rFonts w:hint="eastAsia" w:ascii="宋体" w:hAnsi="宋体" w:eastAsia="宋体" w:cs="宋体"/>
          <w:color w:val="auto"/>
          <w:sz w:val="24"/>
          <w:highlight w:val="none"/>
          <w:shd w:val="clear" w:color="auto" w:fill="auto"/>
        </w:rPr>
        <w:t>、投标产品技术规格及要求详述</w:t>
      </w:r>
    </w:p>
    <w:p w14:paraId="1FFA015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10</w:t>
      </w:r>
      <w:r>
        <w:rPr>
          <w:rFonts w:hint="eastAsia" w:ascii="宋体" w:hAnsi="宋体" w:eastAsia="宋体" w:cs="宋体"/>
          <w:color w:val="auto"/>
          <w:sz w:val="24"/>
          <w:highlight w:val="none"/>
          <w:shd w:val="clear" w:color="auto" w:fill="auto"/>
        </w:rPr>
        <w:t>、有关投标产品的制造、验收标准</w:t>
      </w:r>
    </w:p>
    <w:p w14:paraId="658349B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11</w:t>
      </w:r>
      <w:r>
        <w:rPr>
          <w:rFonts w:hint="eastAsia" w:ascii="宋体" w:hAnsi="宋体" w:eastAsia="宋体" w:cs="宋体"/>
          <w:color w:val="auto"/>
          <w:sz w:val="24"/>
          <w:highlight w:val="none"/>
          <w:shd w:val="clear" w:color="auto" w:fill="auto"/>
        </w:rPr>
        <w:t>、售后服务承诺详述、维修、培训等计划详述</w:t>
      </w:r>
    </w:p>
    <w:p w14:paraId="062D9FA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配件</w:t>
      </w:r>
      <w:r>
        <w:rPr>
          <w:rFonts w:hint="eastAsia" w:ascii="宋体" w:hAnsi="宋体" w:eastAsia="宋体" w:cs="宋体"/>
          <w:color w:val="auto"/>
          <w:sz w:val="24"/>
          <w:highlight w:val="none"/>
          <w:shd w:val="clear" w:color="auto" w:fill="auto"/>
        </w:rPr>
        <w:t>清单</w:t>
      </w:r>
    </w:p>
    <w:p w14:paraId="6543A09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13</w:t>
      </w:r>
      <w:r>
        <w:rPr>
          <w:rFonts w:hint="eastAsia" w:ascii="宋体" w:hAnsi="宋体" w:eastAsia="宋体" w:cs="宋体"/>
          <w:color w:val="auto"/>
          <w:sz w:val="24"/>
          <w:highlight w:val="none"/>
          <w:shd w:val="clear" w:color="auto" w:fill="auto"/>
        </w:rPr>
        <w:t>、技术参数、功能偏离表</w:t>
      </w:r>
    </w:p>
    <w:p w14:paraId="076049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14</w:t>
      </w:r>
      <w:r>
        <w:rPr>
          <w:rFonts w:hint="eastAsia" w:ascii="宋体" w:hAnsi="宋体" w:eastAsia="宋体" w:cs="宋体"/>
          <w:color w:val="auto"/>
          <w:sz w:val="24"/>
          <w:highlight w:val="none"/>
          <w:shd w:val="clear" w:color="auto" w:fill="auto"/>
        </w:rPr>
        <w:t>、商务条款偏离表</w:t>
      </w:r>
    </w:p>
    <w:p w14:paraId="2E8CC30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业绩</w:t>
      </w:r>
      <w:r>
        <w:rPr>
          <w:rFonts w:hint="eastAsia" w:ascii="宋体" w:hAnsi="宋体" w:eastAsia="宋体" w:cs="宋体"/>
          <w:color w:val="auto"/>
          <w:sz w:val="24"/>
          <w:highlight w:val="none"/>
          <w:shd w:val="clear" w:color="auto" w:fill="auto"/>
        </w:rPr>
        <w:t>表</w:t>
      </w:r>
    </w:p>
    <w:p w14:paraId="0CE3B14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6</w:t>
      </w:r>
      <w:r>
        <w:rPr>
          <w:rFonts w:hint="eastAsia" w:ascii="宋体" w:hAnsi="宋体" w:eastAsia="宋体" w:cs="宋体"/>
          <w:color w:val="auto"/>
          <w:sz w:val="24"/>
          <w:highlight w:val="none"/>
          <w:shd w:val="clear" w:color="auto" w:fill="auto"/>
        </w:rPr>
        <w:t>、投标单位（</w:t>
      </w:r>
      <w:r>
        <w:rPr>
          <w:rFonts w:hint="eastAsia" w:ascii="宋体" w:hAnsi="宋体" w:cs="宋体"/>
          <w:color w:val="auto"/>
          <w:sz w:val="24"/>
          <w:highlight w:val="none"/>
          <w:shd w:val="clear" w:color="auto" w:fill="auto"/>
          <w:lang w:eastAsia="zh-CN"/>
        </w:rPr>
        <w:t>投标人</w:t>
      </w:r>
      <w:r>
        <w:rPr>
          <w:rFonts w:hint="eastAsia" w:ascii="宋体" w:hAnsi="宋体" w:eastAsia="宋体" w:cs="宋体"/>
          <w:color w:val="auto"/>
          <w:sz w:val="24"/>
          <w:highlight w:val="none"/>
          <w:shd w:val="clear" w:color="auto" w:fill="auto"/>
        </w:rPr>
        <w:t>）反商业贿赂承诺书</w:t>
      </w:r>
    </w:p>
    <w:p w14:paraId="06A7DDB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17、投标保证金退还说明</w:t>
      </w:r>
    </w:p>
    <w:p w14:paraId="0E3F143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2"/>
          <w:highlight w:val="none"/>
          <w:shd w:val="clear" w:color="auto" w:fill="auto"/>
          <w:lang w:val="en-US" w:eastAsia="zh-CN"/>
        </w:rPr>
      </w:pPr>
      <w:r>
        <w:rPr>
          <w:rFonts w:hint="eastAsia" w:ascii="宋体" w:hAnsi="宋体" w:cs="宋体"/>
          <w:color w:val="auto"/>
          <w:sz w:val="24"/>
          <w:szCs w:val="22"/>
          <w:highlight w:val="none"/>
          <w:shd w:val="clear" w:color="auto" w:fill="auto"/>
          <w:lang w:val="en-US" w:eastAsia="zh-CN"/>
        </w:rPr>
        <w:t>18、主要股东或出资人信息</w:t>
      </w:r>
    </w:p>
    <w:p w14:paraId="3AC714D2">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sz w:val="24"/>
          <w:szCs w:val="22"/>
          <w:highlight w:val="none"/>
          <w:shd w:val="clear" w:color="auto" w:fill="auto"/>
          <w:lang w:val="en-US" w:eastAsia="zh-CN"/>
        </w:rPr>
        <w:t>19</w:t>
      </w:r>
      <w:r>
        <w:rPr>
          <w:rFonts w:hint="eastAsia" w:ascii="宋体" w:hAnsi="宋体" w:eastAsia="宋体" w:cs="宋体"/>
          <w:color w:val="auto"/>
          <w:kern w:val="2"/>
          <w:sz w:val="24"/>
          <w:szCs w:val="22"/>
          <w:highlight w:val="none"/>
          <w:shd w:val="clear" w:color="auto" w:fill="auto"/>
          <w:lang w:val="en-US" w:eastAsia="zh-CN" w:bidi="ar-SA"/>
        </w:rPr>
        <w:t>、投标承诺书</w:t>
      </w:r>
    </w:p>
    <w:p w14:paraId="115370C8">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kern w:val="2"/>
          <w:sz w:val="24"/>
          <w:szCs w:val="22"/>
          <w:highlight w:val="none"/>
          <w:shd w:val="clear" w:color="auto" w:fill="auto"/>
          <w:lang w:val="en-US" w:eastAsia="zh-CN" w:bidi="ar-SA"/>
        </w:rPr>
        <w:t>2</w:t>
      </w:r>
      <w:r>
        <w:rPr>
          <w:rFonts w:hint="eastAsia" w:cs="宋体"/>
          <w:color w:val="auto"/>
          <w:kern w:val="2"/>
          <w:sz w:val="24"/>
          <w:szCs w:val="22"/>
          <w:highlight w:val="none"/>
          <w:shd w:val="clear" w:color="auto" w:fill="auto"/>
          <w:lang w:val="en-US" w:eastAsia="zh-CN" w:bidi="ar-SA"/>
        </w:rPr>
        <w:t>0</w:t>
      </w:r>
      <w:r>
        <w:rPr>
          <w:rFonts w:hint="eastAsia" w:ascii="宋体" w:hAnsi="宋体" w:eastAsia="宋体" w:cs="宋体"/>
          <w:color w:val="auto"/>
          <w:kern w:val="2"/>
          <w:sz w:val="24"/>
          <w:szCs w:val="22"/>
          <w:highlight w:val="none"/>
          <w:shd w:val="clear" w:color="auto" w:fill="auto"/>
          <w:lang w:val="en-US" w:eastAsia="zh-CN" w:bidi="ar-SA"/>
        </w:rPr>
        <w:t>、投标单位（供应商）《遵守政府采购相关法律法规承诺书》</w:t>
      </w:r>
    </w:p>
    <w:p w14:paraId="43142450">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21</w:t>
      </w:r>
      <w:r>
        <w:rPr>
          <w:rFonts w:hint="eastAsia" w:ascii="宋体" w:hAnsi="宋体" w:eastAsia="宋体" w:cs="宋体"/>
          <w:color w:val="auto"/>
          <w:kern w:val="2"/>
          <w:sz w:val="24"/>
          <w:szCs w:val="22"/>
          <w:highlight w:val="none"/>
          <w:shd w:val="clear" w:color="auto" w:fill="auto"/>
          <w:lang w:val="en-US" w:eastAsia="zh-CN" w:bidi="ar-SA"/>
        </w:rPr>
        <w:t>、中小企业声明函</w:t>
      </w:r>
    </w:p>
    <w:p w14:paraId="6DE6C79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2"/>
          <w:highlight w:val="none"/>
          <w:shd w:val="clear" w:color="auto" w:fill="auto"/>
          <w:lang w:val="en-US" w:eastAsia="zh-CN" w:bidi="ar-SA"/>
        </w:rPr>
      </w:pPr>
      <w:r>
        <w:rPr>
          <w:rFonts w:hint="eastAsia" w:ascii="宋体" w:hAnsi="宋体" w:cs="宋体"/>
          <w:color w:val="auto"/>
          <w:kern w:val="2"/>
          <w:sz w:val="24"/>
          <w:szCs w:val="22"/>
          <w:highlight w:val="none"/>
          <w:shd w:val="clear" w:color="auto" w:fill="auto"/>
          <w:lang w:val="en-US" w:eastAsia="zh-CN" w:bidi="ar-SA"/>
        </w:rPr>
        <w:t>22</w:t>
      </w:r>
      <w:r>
        <w:rPr>
          <w:rFonts w:hint="eastAsia" w:ascii="宋体" w:hAnsi="宋体" w:eastAsia="宋体" w:cs="宋体"/>
          <w:color w:val="auto"/>
          <w:kern w:val="2"/>
          <w:sz w:val="24"/>
          <w:szCs w:val="22"/>
          <w:highlight w:val="none"/>
          <w:shd w:val="clear" w:color="auto" w:fill="auto"/>
          <w:lang w:val="en-US" w:eastAsia="zh-CN" w:bidi="ar-SA"/>
        </w:rPr>
        <w:t>、</w:t>
      </w:r>
      <w:r>
        <w:rPr>
          <w:rFonts w:hint="eastAsia" w:ascii="宋体" w:hAnsi="宋体" w:eastAsia="宋体" w:cs="宋体"/>
          <w:color w:val="auto"/>
          <w:kern w:val="2"/>
          <w:sz w:val="24"/>
          <w:szCs w:val="22"/>
          <w:highlight w:val="none"/>
          <w:shd w:val="clear" w:color="auto" w:fill="auto"/>
          <w:lang w:val="zh-CN" w:eastAsia="zh-CN" w:bidi="ar-SA"/>
        </w:rPr>
        <w:t>无重大违法记录声明函</w:t>
      </w:r>
    </w:p>
    <w:p w14:paraId="7D08F44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sz w:val="24"/>
          <w:szCs w:val="22"/>
          <w:highlight w:val="none"/>
          <w:shd w:val="clear" w:color="auto" w:fill="auto"/>
          <w:lang w:val="en-US" w:eastAsia="zh-CN"/>
        </w:rPr>
        <w:t>2</w:t>
      </w:r>
      <w:r>
        <w:rPr>
          <w:rFonts w:hint="eastAsia" w:ascii="宋体" w:hAnsi="宋体" w:cs="宋体"/>
          <w:color w:val="auto"/>
          <w:sz w:val="24"/>
          <w:szCs w:val="22"/>
          <w:highlight w:val="none"/>
          <w:shd w:val="clear" w:color="auto" w:fill="auto"/>
          <w:lang w:val="en-US" w:eastAsia="zh-CN"/>
        </w:rPr>
        <w:t>3</w:t>
      </w:r>
      <w:r>
        <w:rPr>
          <w:rFonts w:hint="eastAsia" w:ascii="宋体" w:hAnsi="宋体" w:eastAsia="宋体" w:cs="宋体"/>
          <w:color w:val="auto"/>
          <w:sz w:val="24"/>
          <w:szCs w:val="22"/>
          <w:highlight w:val="none"/>
          <w:shd w:val="clear" w:color="auto" w:fill="auto"/>
          <w:lang w:val="en-US" w:eastAsia="zh-CN"/>
        </w:rPr>
        <w:t>、提供其它有利于投标的资料</w:t>
      </w:r>
    </w:p>
    <w:p w14:paraId="48B8376D">
      <w:pPr>
        <w:numPr>
          <w:ilvl w:val="0"/>
          <w:numId w:val="13"/>
        </w:num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投标保证金，金额为</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w:t>
      </w:r>
    </w:p>
    <w:p w14:paraId="6BDB2EA3">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据此函，签字代表宣布并同意如下：</w:t>
      </w:r>
    </w:p>
    <w:p w14:paraId="56DCC31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1、所附投标报价表中规定的应提交和交付的货物和服务投标总价为</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（注明币种，  并用文字和数字表示的投标总价</w:t>
      </w:r>
      <w:r>
        <w:rPr>
          <w:rFonts w:hint="eastAsia" w:ascii="宋体" w:hAnsi="宋体" w:eastAsia="宋体" w:cs="宋体"/>
          <w:color w:val="auto"/>
          <w:sz w:val="24"/>
          <w:highlight w:val="none"/>
          <w:shd w:val="clear" w:color="auto" w:fill="auto"/>
        </w:rPr>
        <w:t>）。</w:t>
      </w:r>
    </w:p>
    <w:p w14:paraId="0789BAF4">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2、投标方将按招标文件的规定履行合同责任和义务；</w:t>
      </w:r>
    </w:p>
    <w:p w14:paraId="4D687896">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3、投标方已详细阅读并理解了招标文件的全部，包括修改文件。我们完全理解并同意放弃对这方面有不明及误解的权利。</w:t>
      </w:r>
    </w:p>
    <w:p w14:paraId="040EEC29">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4、本投标有效期自开标之日起</w:t>
      </w:r>
      <w:r>
        <w:rPr>
          <w:rFonts w:hint="eastAsia" w:ascii="宋体" w:hAnsi="宋体" w:eastAsia="宋体" w:cs="宋体"/>
          <w:color w:val="auto"/>
          <w:sz w:val="24"/>
          <w:highlight w:val="none"/>
          <w:u w:val="single"/>
          <w:shd w:val="clear" w:color="auto" w:fill="auto"/>
        </w:rPr>
        <w:t>　</w:t>
      </w:r>
      <w:r>
        <w:rPr>
          <w:rFonts w:hint="eastAsia" w:ascii="宋体" w:hAnsi="宋体" w:cs="宋体"/>
          <w:color w:val="auto"/>
          <w:sz w:val="24"/>
          <w:highlight w:val="none"/>
          <w:u w:val="single"/>
          <w:shd w:val="clear" w:color="auto" w:fill="auto"/>
          <w:lang w:val="en-US" w:eastAsia="zh-CN"/>
        </w:rPr>
        <w:t>90</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个日历日。</w:t>
      </w:r>
    </w:p>
    <w:p w14:paraId="2639454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5、在规定的开标时间后，如果在投标有效期内撤回投标，同意投标保证金将被贵方没收。</w:t>
      </w:r>
    </w:p>
    <w:p w14:paraId="2955A71A">
      <w:pPr>
        <w:shd w:val="clear"/>
        <w:spacing w:line="360" w:lineRule="auto"/>
        <w:ind w:firstLine="55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6、投标人同意提供按照贵方可能要求的与其投标有关的一切数据或资料，完全理解贵方不一定接受最低价的投标或收到的任何投标的约定。</w:t>
      </w:r>
    </w:p>
    <w:p w14:paraId="49BDADC4">
      <w:pPr>
        <w:shd w:val="clear"/>
        <w:spacing w:line="360" w:lineRule="auto"/>
        <w:ind w:firstLine="57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7、与本投标有关的一切正式往来信函请寄：</w:t>
      </w:r>
    </w:p>
    <w:p w14:paraId="03709231">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 标 人 名 称：</w:t>
      </w:r>
      <w:r>
        <w:rPr>
          <w:rFonts w:hint="eastAsia" w:ascii="宋体" w:hAnsi="宋体" w:eastAsia="宋体" w:cs="宋体"/>
          <w:color w:val="auto"/>
          <w:sz w:val="24"/>
          <w:highlight w:val="none"/>
          <w:u w:val="single"/>
          <w:shd w:val="clear" w:color="auto" w:fill="auto"/>
        </w:rPr>
        <w:t xml:space="preserve">　      　　　　　　　　　          </w:t>
      </w:r>
    </w:p>
    <w:p w14:paraId="1B66C4D0">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投标人代表签字：</w:t>
      </w:r>
      <w:r>
        <w:rPr>
          <w:rFonts w:hint="eastAsia" w:ascii="宋体" w:hAnsi="宋体" w:eastAsia="宋体" w:cs="宋体"/>
          <w:color w:val="auto"/>
          <w:sz w:val="24"/>
          <w:highlight w:val="none"/>
          <w:u w:val="single"/>
          <w:shd w:val="clear" w:color="auto" w:fill="auto"/>
        </w:rPr>
        <w:t xml:space="preserve">　　　　　　　　　　　              </w:t>
      </w:r>
    </w:p>
    <w:p w14:paraId="4A6847AC">
      <w:pPr>
        <w:shd w:val="clear"/>
        <w:spacing w:line="360" w:lineRule="auto"/>
        <w:ind w:firstLine="840" w:firstLineChars="35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公          章：</w:t>
      </w:r>
      <w:r>
        <w:rPr>
          <w:rFonts w:hint="eastAsia" w:ascii="宋体" w:hAnsi="宋体" w:eastAsia="宋体" w:cs="宋体"/>
          <w:color w:val="auto"/>
          <w:sz w:val="24"/>
          <w:highlight w:val="none"/>
          <w:u w:val="single"/>
          <w:shd w:val="clear" w:color="auto" w:fill="auto"/>
        </w:rPr>
        <w:t xml:space="preserve">　　　　　　　　　　　　　          </w:t>
      </w:r>
    </w:p>
    <w:p w14:paraId="01BAF54A">
      <w:pPr>
        <w:shd w:val="clear"/>
        <w:spacing w:line="360" w:lineRule="auto"/>
        <w:ind w:firstLine="876" w:firstLineChars="36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single"/>
          <w:shd w:val="clear" w:color="auto" w:fill="auto"/>
        </w:rPr>
        <w:t xml:space="preserve">　　　　　　　　    　              </w:t>
      </w:r>
    </w:p>
    <w:p w14:paraId="20FCC2F5">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电　　　　　话：</w:t>
      </w:r>
      <w:r>
        <w:rPr>
          <w:rFonts w:hint="eastAsia" w:ascii="宋体" w:hAnsi="宋体" w:eastAsia="宋体" w:cs="宋体"/>
          <w:color w:val="auto"/>
          <w:sz w:val="24"/>
          <w:highlight w:val="none"/>
          <w:u w:val="single"/>
          <w:shd w:val="clear" w:color="auto" w:fill="auto"/>
        </w:rPr>
        <w:t xml:space="preserve">　　　　　　　　　　                </w:t>
      </w:r>
    </w:p>
    <w:p w14:paraId="6B242874">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邮          编：</w:t>
      </w:r>
      <w:r>
        <w:rPr>
          <w:rFonts w:hint="eastAsia" w:ascii="宋体" w:hAnsi="宋体" w:eastAsia="宋体" w:cs="宋体"/>
          <w:color w:val="auto"/>
          <w:sz w:val="24"/>
          <w:highlight w:val="none"/>
          <w:u w:val="single"/>
          <w:shd w:val="clear" w:color="auto" w:fill="auto"/>
        </w:rPr>
        <w:t xml:space="preserve">　　　　   　　　                   </w:t>
      </w:r>
    </w:p>
    <w:p w14:paraId="79C0B6AB">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传          真：</w:t>
      </w:r>
      <w:r>
        <w:rPr>
          <w:rFonts w:hint="eastAsia" w:ascii="宋体" w:hAnsi="宋体" w:eastAsia="宋体" w:cs="宋体"/>
          <w:color w:val="auto"/>
          <w:sz w:val="24"/>
          <w:highlight w:val="none"/>
          <w:u w:val="single"/>
          <w:shd w:val="clear" w:color="auto" w:fill="auto"/>
        </w:rPr>
        <w:t xml:space="preserve">　   　　　　　　                   </w:t>
      </w:r>
    </w:p>
    <w:p w14:paraId="2C6EB184">
      <w:pPr>
        <w:shd w:val="clea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w:t>
      </w:r>
    </w:p>
    <w:p w14:paraId="282B857B">
      <w:pPr>
        <w:shd w:val="clear"/>
        <w:spacing w:line="360" w:lineRule="auto"/>
        <w:rPr>
          <w:rFonts w:hint="eastAsia"/>
          <w:b/>
          <w:bCs/>
          <w:color w:val="auto"/>
          <w:sz w:val="28"/>
          <w:szCs w:val="28"/>
          <w:highlight w:val="none"/>
          <w:shd w:val="clear" w:color="auto" w:fill="auto"/>
          <w:lang w:eastAsia="zh-CN"/>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none"/>
          <w:shd w:val="clear" w:color="auto" w:fill="auto"/>
          <w:lang w:eastAsia="zh-CN"/>
        </w:rPr>
        <w:t>日</w:t>
      </w:r>
    </w:p>
    <w:p w14:paraId="52BF2248">
      <w:pPr>
        <w:rPr>
          <w:rFonts w:hint="eastAsia"/>
          <w:b/>
          <w:bCs/>
          <w:color w:val="auto"/>
          <w:sz w:val="28"/>
          <w:szCs w:val="28"/>
          <w:highlight w:val="none"/>
          <w:shd w:val="clear" w:color="auto" w:fill="auto"/>
          <w:lang w:eastAsia="zh-CN"/>
        </w:rPr>
      </w:pPr>
      <w:r>
        <w:rPr>
          <w:rFonts w:hint="eastAsia"/>
          <w:b/>
          <w:bCs/>
          <w:color w:val="auto"/>
          <w:sz w:val="28"/>
          <w:szCs w:val="28"/>
          <w:highlight w:val="none"/>
          <w:shd w:val="clear" w:color="auto" w:fill="auto"/>
          <w:lang w:eastAsia="zh-CN"/>
        </w:rPr>
        <w:br w:type="page"/>
      </w:r>
    </w:p>
    <w:p w14:paraId="22A222DA">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b/>
          <w:bCs/>
          <w:color w:val="auto"/>
          <w:sz w:val="28"/>
          <w:szCs w:val="28"/>
          <w:highlight w:val="none"/>
          <w:shd w:val="clear" w:color="auto" w:fill="auto"/>
        </w:rPr>
      </w:pPr>
      <w:r>
        <w:rPr>
          <w:rFonts w:hint="eastAsia"/>
          <w:b/>
          <w:bCs/>
          <w:color w:val="auto"/>
          <w:sz w:val="28"/>
          <w:szCs w:val="28"/>
          <w:highlight w:val="none"/>
          <w:shd w:val="clear" w:color="auto" w:fill="auto"/>
          <w:lang w:eastAsia="zh-CN"/>
        </w:rPr>
        <w:t>（二）法定代表人资格证明书</w:t>
      </w:r>
      <w:r>
        <w:rPr>
          <w:rFonts w:hint="eastAsia"/>
          <w:b/>
          <w:bCs/>
          <w:color w:val="auto"/>
          <w:sz w:val="28"/>
          <w:szCs w:val="28"/>
          <w:highlight w:val="none"/>
          <w:shd w:val="clear" w:color="auto" w:fill="auto"/>
        </w:rPr>
        <w:t xml:space="preserve"> </w:t>
      </w:r>
    </w:p>
    <w:p w14:paraId="3F79E7A5">
      <w:pPr>
        <w:numPr>
          <w:ilvl w:val="0"/>
          <w:numId w:val="0"/>
        </w:numPr>
        <w:shd w:val="clear" w:color="auto" w:fill="auto"/>
        <w:tabs>
          <w:tab w:val="left" w:pos="5053"/>
        </w:tabs>
        <w:spacing w:line="360" w:lineRule="auto"/>
        <w:rPr>
          <w:rFonts w:hint="eastAsia" w:ascii="宋体" w:hAnsi="宋体" w:eastAsia="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ab/>
      </w:r>
    </w:p>
    <w:p w14:paraId="7B147119">
      <w:pPr>
        <w:pStyle w:val="2"/>
        <w:numPr>
          <w:ilvl w:val="0"/>
          <w:numId w:val="0"/>
        </w:numPr>
        <w:shd w:val="clear" w:color="auto" w:fill="auto"/>
        <w:bidi w:val="0"/>
        <w:ind w:leftChars="0"/>
        <w:jc w:val="center"/>
        <w:outlineLvl w:val="0"/>
        <w:rPr>
          <w:rFonts w:hint="eastAsia" w:ascii="宋体" w:hAnsi="宋体" w:eastAsia="宋体" w:cs="宋体"/>
          <w:b/>
          <w:color w:val="auto"/>
          <w:sz w:val="28"/>
          <w:szCs w:val="28"/>
          <w:highlight w:val="none"/>
          <w:shd w:val="clear" w:color="auto" w:fill="auto"/>
        </w:rPr>
      </w:pPr>
      <w:bookmarkStart w:id="6" w:name="_Toc7277"/>
      <w:r>
        <w:rPr>
          <w:rFonts w:hint="eastAsia" w:ascii="宋体" w:hAnsi="宋体" w:eastAsia="宋体" w:cs="宋体"/>
          <w:color w:val="auto"/>
          <w:sz w:val="28"/>
          <w:szCs w:val="28"/>
          <w:highlight w:val="none"/>
          <w:shd w:val="clear" w:color="auto" w:fill="auto"/>
          <w:lang w:eastAsia="zh-CN"/>
        </w:rPr>
        <w:t>法定代表人资格证明书</w:t>
      </w:r>
      <w:bookmarkEnd w:id="6"/>
    </w:p>
    <w:p w14:paraId="262F694C">
      <w:pPr>
        <w:shd w:val="clear" w:color="auto" w:fill="auto"/>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单位名称：</w:t>
      </w:r>
    </w:p>
    <w:p w14:paraId="39E83BEA">
      <w:pPr>
        <w:shd w:val="clear" w:color="auto" w:fill="auto"/>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单位性质：</w:t>
      </w:r>
    </w:p>
    <w:p w14:paraId="0085DB48">
      <w:pPr>
        <w:shd w:val="clear" w:color="auto" w:fill="auto"/>
        <w:spacing w:beforeLines="50" w:afterLines="50" w:line="360" w:lineRule="auto"/>
        <w:ind w:left="546" w:leftChars="260"/>
        <w:rPr>
          <w:rFonts w:hint="eastAsia" w:ascii="宋体" w:hAnsi="宋体" w:eastAsia="宋体" w:cs="宋体"/>
          <w:color w:val="auto"/>
          <w:sz w:val="24"/>
          <w:szCs w:val="24"/>
          <w:highlight w:val="none"/>
          <w:u w:val="none"/>
          <w:shd w:val="clear" w:color="auto" w:fill="auto"/>
        </w:rPr>
      </w:pPr>
      <w:r>
        <w:rPr>
          <w:rFonts w:hint="eastAsia" w:ascii="宋体" w:hAnsi="宋体" w:eastAsia="宋体" w:cs="宋体"/>
          <w:color w:val="auto"/>
          <w:sz w:val="24"/>
          <w:szCs w:val="24"/>
          <w:highlight w:val="none"/>
          <w:shd w:val="clear" w:color="auto" w:fill="auto"/>
        </w:rPr>
        <w:t>地址：</w:t>
      </w:r>
    </w:p>
    <w:p w14:paraId="4DAFA700">
      <w:pPr>
        <w:shd w:val="clear" w:color="auto" w:fill="auto"/>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成立时间：</w:t>
      </w:r>
    </w:p>
    <w:p w14:paraId="7CAF1EDF">
      <w:pPr>
        <w:shd w:val="clear" w:color="auto" w:fill="auto"/>
        <w:spacing w:beforeLines="50" w:afterLines="50" w:line="360" w:lineRule="auto"/>
        <w:ind w:left="546" w:leftChars="26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经营期限：</w:t>
      </w:r>
    </w:p>
    <w:p w14:paraId="24024665">
      <w:pPr>
        <w:shd w:val="clear" w:color="auto" w:fill="auto"/>
        <w:spacing w:beforeLines="50" w:afterLines="50" w:line="360" w:lineRule="auto"/>
        <w:ind w:left="546" w:leftChars="26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rPr>
        <w:t>姓名：</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性别：</w:t>
      </w:r>
      <w:r>
        <w:rPr>
          <w:rFonts w:hint="eastAsia" w:ascii="宋体" w:hAnsi="宋体" w:eastAsia="宋体" w:cs="宋体"/>
          <w:color w:val="auto"/>
          <w:sz w:val="24"/>
          <w:szCs w:val="24"/>
          <w:highlight w:val="none"/>
          <w:u w:val="single"/>
          <w:shd w:val="clear" w:color="auto" w:fill="auto"/>
          <w:lang w:val="en-US" w:eastAsia="zh-CN"/>
        </w:rPr>
        <w:t xml:space="preserve">    </w:t>
      </w:r>
    </w:p>
    <w:p w14:paraId="0FD5C8C0">
      <w:pPr>
        <w:shd w:val="clear" w:color="auto" w:fill="auto"/>
        <w:spacing w:beforeLines="50" w:afterLines="50" w:line="360" w:lineRule="auto"/>
        <w:ind w:left="546" w:leftChars="260"/>
        <w:rPr>
          <w:rFonts w:hint="eastAsia" w:ascii="宋体" w:hAnsi="宋体" w:eastAsia="宋体" w:cs="宋体"/>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年龄：</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职务：</w:t>
      </w:r>
      <w:r>
        <w:rPr>
          <w:rFonts w:hint="eastAsia" w:ascii="宋体" w:hAnsi="宋体" w:eastAsia="宋体" w:cs="宋体"/>
          <w:color w:val="auto"/>
          <w:sz w:val="24"/>
          <w:szCs w:val="24"/>
          <w:highlight w:val="none"/>
          <w:u w:val="single"/>
          <w:shd w:val="clear" w:color="auto" w:fill="auto"/>
          <w:lang w:val="en-US" w:eastAsia="zh-CN"/>
        </w:rPr>
        <w:t xml:space="preserve">        </w:t>
      </w:r>
    </w:p>
    <w:p w14:paraId="5E279E91">
      <w:pPr>
        <w:shd w:val="clear" w:color="auto" w:fill="auto"/>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系</w:t>
      </w:r>
      <w:r>
        <w:rPr>
          <w:rFonts w:hint="eastAsia" w:ascii="宋体" w:hAnsi="宋体" w:eastAsia="宋体" w:cs="宋体"/>
          <w:color w:val="auto"/>
          <w:sz w:val="24"/>
          <w:szCs w:val="24"/>
          <w:highlight w:val="none"/>
          <w:u w:val="single"/>
          <w:shd w:val="clear" w:color="auto" w:fill="auto"/>
        </w:rPr>
        <w:t>（投标人）</w:t>
      </w:r>
      <w:r>
        <w:rPr>
          <w:rFonts w:hint="eastAsia" w:ascii="宋体" w:hAnsi="宋体" w:eastAsia="宋体" w:cs="宋体"/>
          <w:color w:val="auto"/>
          <w:sz w:val="24"/>
          <w:szCs w:val="24"/>
          <w:highlight w:val="none"/>
          <w:shd w:val="clear" w:color="auto" w:fill="auto"/>
        </w:rPr>
        <w:t>的法定代表人。</w:t>
      </w:r>
    </w:p>
    <w:p w14:paraId="0CC7EEFC">
      <w:pPr>
        <w:shd w:val="clear" w:color="auto" w:fill="auto"/>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特此证明。</w:t>
      </w:r>
    </w:p>
    <w:p w14:paraId="19E09767">
      <w:pPr>
        <w:shd w:val="clear" w:color="auto" w:fill="auto"/>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（附法人身份证复印件）</w:t>
      </w:r>
    </w:p>
    <w:p w14:paraId="5839680D">
      <w:pPr>
        <w:keepNext w:val="0"/>
        <w:keepLines w:val="0"/>
        <w:pageBreakBefore w:val="0"/>
        <w:widowControl w:val="0"/>
        <w:shd w:val="clear" w:color="auto" w:fill="auto"/>
        <w:kinsoku/>
        <w:wordWrap/>
        <w:overflowPunct/>
        <w:topLinePunct w:val="0"/>
        <w:autoSpaceDE/>
        <w:autoSpaceDN/>
        <w:bidi w:val="0"/>
        <w:adjustRightInd/>
        <w:snapToGrid/>
        <w:spacing w:beforeLines="50" w:afterLines="50" w:line="46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投标人公章：[投标人盖章]</w:t>
      </w:r>
    </w:p>
    <w:p w14:paraId="65D26D3A">
      <w:pPr>
        <w:keepNext w:val="0"/>
        <w:keepLines w:val="0"/>
        <w:pageBreakBefore w:val="0"/>
        <w:widowControl w:val="0"/>
        <w:shd w:val="clear" w:color="auto" w:fill="auto"/>
        <w:kinsoku/>
        <w:wordWrap/>
        <w:overflowPunct/>
        <w:topLinePunct w:val="0"/>
        <w:autoSpaceDE/>
        <w:autoSpaceDN/>
        <w:bidi w:val="0"/>
        <w:adjustRightInd/>
        <w:snapToGrid/>
        <w:spacing w:beforeLines="50" w:afterLines="50" w:line="460" w:lineRule="exact"/>
        <w:ind w:firstLine="496" w:firstLine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spacing w:val="4"/>
          <w:sz w:val="24"/>
          <w:szCs w:val="24"/>
          <w:highlight w:val="none"/>
          <w:shd w:val="clear" w:color="auto" w:fill="auto"/>
        </w:rPr>
        <w:t>日期：</w:t>
      </w:r>
      <w:r>
        <w:rPr>
          <w:rFonts w:hint="eastAsia" w:ascii="宋体" w:hAnsi="宋体" w:cs="宋体"/>
          <w:color w:val="auto"/>
          <w:spacing w:val="4"/>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年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月 </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 日</w:t>
      </w:r>
    </w:p>
    <w:p w14:paraId="2C672C96">
      <w:pPr>
        <w:pStyle w:val="15"/>
        <w:numPr>
          <w:ilvl w:val="0"/>
          <w:numId w:val="0"/>
        </w:numPr>
        <w:shd w:val="clear" w:color="auto" w:fill="auto"/>
        <w:rPr>
          <w:rFonts w:hint="eastAsia" w:ascii="宋体" w:hAnsi="宋体" w:eastAsia="宋体" w:cs="宋体"/>
          <w:color w:val="auto"/>
          <w:highlight w:val="none"/>
          <w:shd w:val="clear" w:color="auto" w:fill="auto"/>
        </w:rPr>
      </w:pPr>
    </w:p>
    <w:p w14:paraId="1DEF664E">
      <w:pPr>
        <w:rPr>
          <w:rFonts w:hint="eastAsia" w:ascii="宋体" w:hAnsi="宋体" w:eastAsia="宋体" w:cs="宋体"/>
          <w:color w:val="auto"/>
          <w:highlight w:val="none"/>
          <w:shd w:val="clear" w:color="auto" w:fill="auto"/>
        </w:rPr>
      </w:pPr>
    </w:p>
    <w:p w14:paraId="0B94169E">
      <w:pPr>
        <w:pStyle w:val="7"/>
        <w:rPr>
          <w:rFonts w:hint="eastAsia" w:ascii="宋体" w:hAnsi="宋体" w:eastAsia="宋体" w:cs="宋体"/>
          <w:color w:val="auto"/>
          <w:highlight w:val="none"/>
          <w:shd w:val="clear" w:color="auto" w:fill="auto"/>
        </w:rPr>
      </w:pPr>
    </w:p>
    <w:p w14:paraId="7C89D9AF">
      <w:pPr>
        <w:pStyle w:val="7"/>
        <w:rPr>
          <w:rFonts w:hint="eastAsia" w:ascii="宋体" w:hAnsi="宋体" w:eastAsia="宋体" w:cs="宋体"/>
          <w:color w:val="auto"/>
          <w:highlight w:val="none"/>
          <w:shd w:val="clear" w:color="auto" w:fill="auto"/>
        </w:rPr>
      </w:pPr>
    </w:p>
    <w:p w14:paraId="51CBB14B">
      <w:pPr>
        <w:pStyle w:val="7"/>
        <w:rPr>
          <w:rFonts w:hint="eastAsia" w:ascii="宋体" w:hAnsi="宋体" w:eastAsia="宋体" w:cs="宋体"/>
          <w:color w:val="auto"/>
          <w:highlight w:val="none"/>
          <w:shd w:val="clear" w:color="auto" w:fill="auto"/>
        </w:rPr>
      </w:pPr>
    </w:p>
    <w:p w14:paraId="07C536E9">
      <w:pPr>
        <w:shd w:val="clear" w:color="auto" w:fill="auto"/>
        <w:jc w:val="center"/>
        <w:rPr>
          <w:rFonts w:hint="eastAsia" w:ascii="宋体" w:hAnsi="宋体" w:eastAsia="宋体" w:cs="宋体"/>
          <w:b/>
          <w:color w:val="auto"/>
          <w:sz w:val="28"/>
          <w:szCs w:val="28"/>
          <w:highlight w:val="none"/>
          <w:shd w:val="clear" w:color="auto" w:fill="auto"/>
        </w:rPr>
      </w:pPr>
    </w:p>
    <w:p w14:paraId="397CB910">
      <w:pPr>
        <w:shd w:val="clear" w:color="auto" w:fill="auto"/>
        <w:jc w:val="center"/>
        <w:rPr>
          <w:rFonts w:hint="eastAsia" w:ascii="宋体" w:hAnsi="宋体" w:eastAsia="宋体" w:cs="宋体"/>
          <w:b/>
          <w:color w:val="auto"/>
          <w:sz w:val="28"/>
          <w:szCs w:val="28"/>
          <w:highlight w:val="none"/>
          <w:shd w:val="clear" w:color="auto" w:fill="auto"/>
        </w:rPr>
      </w:pPr>
    </w:p>
    <w:p w14:paraId="69A238AD">
      <w:pPr>
        <w:shd w:val="clear" w:color="auto" w:fill="auto"/>
        <w:jc w:val="center"/>
        <w:rPr>
          <w:rFonts w:hint="eastAsia" w:ascii="宋体" w:hAnsi="宋体" w:eastAsia="宋体" w:cs="宋体"/>
          <w:b/>
          <w:color w:val="auto"/>
          <w:sz w:val="28"/>
          <w:szCs w:val="28"/>
          <w:highlight w:val="none"/>
          <w:shd w:val="clear" w:color="auto" w:fill="auto"/>
        </w:rPr>
      </w:pPr>
    </w:p>
    <w:p w14:paraId="306727B8">
      <w:pPr>
        <w:shd w:val="clear" w:color="auto" w:fill="auto"/>
        <w:jc w:val="center"/>
        <w:rPr>
          <w:rFonts w:hint="eastAsia" w:ascii="宋体" w:hAnsi="宋体" w:eastAsia="宋体" w:cs="宋体"/>
          <w:b/>
          <w:color w:val="auto"/>
          <w:sz w:val="28"/>
          <w:szCs w:val="28"/>
          <w:highlight w:val="none"/>
          <w:shd w:val="clear" w:color="auto" w:fill="auto"/>
        </w:rPr>
      </w:pPr>
    </w:p>
    <w:p w14:paraId="60B1AC1C">
      <w:pPr>
        <w:shd w:val="clear" w:color="auto" w:fill="auto"/>
        <w:jc w:val="center"/>
        <w:rPr>
          <w:rFonts w:hint="eastAsia" w:ascii="宋体" w:hAnsi="宋体" w:eastAsia="宋体" w:cs="宋体"/>
          <w:b/>
          <w:color w:val="auto"/>
          <w:sz w:val="28"/>
          <w:szCs w:val="28"/>
          <w:highlight w:val="none"/>
          <w:shd w:val="clear" w:color="auto" w:fill="auto"/>
        </w:rPr>
      </w:pPr>
    </w:p>
    <w:p w14:paraId="6BC74057">
      <w:pPr>
        <w:rPr>
          <w:rFonts w:hint="eastAsia" w:ascii="宋体" w:hAnsi="宋体" w:eastAsia="宋体" w:cs="宋体"/>
          <w:b/>
          <w:color w:val="auto"/>
          <w:sz w:val="28"/>
          <w:szCs w:val="28"/>
          <w:highlight w:val="none"/>
          <w:shd w:val="clear" w:color="auto" w:fill="auto"/>
        </w:rPr>
      </w:pPr>
    </w:p>
    <w:p w14:paraId="6072E590">
      <w:pPr>
        <w:shd w:val="clear" w:color="auto" w:fill="auto"/>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法人代表授权书</w:t>
      </w:r>
    </w:p>
    <w:p w14:paraId="3FDEAE6D">
      <w:pPr>
        <w:shd w:val="clear" w:color="auto" w:fill="auto"/>
        <w:spacing w:line="360" w:lineRule="auto"/>
        <w:ind w:firstLine="602"/>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本授权书声明：注册于</w:t>
      </w:r>
      <w:r>
        <w:rPr>
          <w:rFonts w:hint="eastAsia" w:ascii="宋体" w:hAnsi="宋体" w:eastAsia="宋体" w:cs="宋体"/>
          <w:color w:val="auto"/>
          <w:sz w:val="24"/>
          <w:highlight w:val="none"/>
          <w:u w:val="single"/>
          <w:shd w:val="clear" w:color="auto" w:fill="auto"/>
        </w:rPr>
        <w:t>（地区的名称）</w:t>
      </w:r>
      <w:r>
        <w:rPr>
          <w:rFonts w:hint="eastAsia" w:ascii="宋体" w:hAnsi="宋体" w:eastAsia="宋体" w:cs="宋体"/>
          <w:color w:val="auto"/>
          <w:sz w:val="24"/>
          <w:highlight w:val="none"/>
          <w:shd w:val="clear" w:color="auto" w:fill="auto"/>
        </w:rPr>
        <w:t>的</w:t>
      </w:r>
      <w:r>
        <w:rPr>
          <w:rFonts w:hint="eastAsia" w:ascii="宋体" w:hAnsi="宋体" w:eastAsia="宋体" w:cs="宋体"/>
          <w:color w:val="auto"/>
          <w:sz w:val="24"/>
          <w:highlight w:val="none"/>
          <w:u w:val="single"/>
          <w:shd w:val="clear" w:color="auto" w:fill="auto"/>
        </w:rPr>
        <w:t>（公司名称）</w:t>
      </w:r>
      <w:r>
        <w:rPr>
          <w:rFonts w:hint="eastAsia" w:ascii="宋体" w:hAnsi="宋体" w:eastAsia="宋体" w:cs="宋体"/>
          <w:color w:val="auto"/>
          <w:sz w:val="24"/>
          <w:highlight w:val="none"/>
          <w:shd w:val="clear" w:color="auto" w:fill="auto"/>
        </w:rPr>
        <w:t>，在下面签字的法人代表</w:t>
      </w:r>
      <w:r>
        <w:rPr>
          <w:rFonts w:hint="eastAsia" w:ascii="宋体" w:hAnsi="宋体" w:eastAsia="宋体" w:cs="宋体"/>
          <w:color w:val="auto"/>
          <w:sz w:val="24"/>
          <w:highlight w:val="none"/>
          <w:u w:val="single"/>
          <w:shd w:val="clear" w:color="auto" w:fill="auto"/>
        </w:rPr>
        <w:t>（姓名、职务）</w:t>
      </w:r>
      <w:r>
        <w:rPr>
          <w:rFonts w:hint="eastAsia" w:ascii="宋体" w:hAnsi="宋体" w:eastAsia="宋体" w:cs="宋体"/>
          <w:color w:val="auto"/>
          <w:sz w:val="24"/>
          <w:highlight w:val="none"/>
          <w:shd w:val="clear" w:color="auto" w:fill="auto"/>
        </w:rPr>
        <w:t>，代表本公司授权在下面签字的</w:t>
      </w:r>
      <w:r>
        <w:rPr>
          <w:rFonts w:hint="eastAsia" w:ascii="宋体" w:hAnsi="宋体" w:eastAsia="宋体" w:cs="宋体"/>
          <w:color w:val="auto"/>
          <w:sz w:val="24"/>
          <w:highlight w:val="none"/>
          <w:u w:val="single"/>
          <w:shd w:val="clear" w:color="auto" w:fill="auto"/>
        </w:rPr>
        <w:t>（被授权人的姓名、职务）</w:t>
      </w:r>
      <w:r>
        <w:rPr>
          <w:rFonts w:hint="eastAsia" w:ascii="宋体" w:hAnsi="宋体" w:eastAsia="宋体" w:cs="宋体"/>
          <w:color w:val="auto"/>
          <w:sz w:val="24"/>
          <w:highlight w:val="none"/>
          <w:shd w:val="clear" w:color="auto" w:fill="auto"/>
        </w:rPr>
        <w:t>为本公司的合法代理人，就</w:t>
      </w:r>
      <w:r>
        <w:rPr>
          <w:rFonts w:hint="eastAsia" w:ascii="宋体" w:hAnsi="宋体" w:eastAsia="宋体" w:cs="宋体"/>
          <w:color w:val="auto"/>
          <w:sz w:val="24"/>
          <w:highlight w:val="none"/>
          <w:u w:val="single"/>
          <w:shd w:val="clear" w:color="auto" w:fill="auto"/>
        </w:rPr>
        <w:t>　（项目名称）　</w:t>
      </w:r>
      <w:r>
        <w:rPr>
          <w:rFonts w:hint="eastAsia" w:ascii="宋体" w:hAnsi="宋体" w:eastAsia="宋体" w:cs="宋体"/>
          <w:color w:val="auto"/>
          <w:sz w:val="24"/>
          <w:highlight w:val="none"/>
          <w:shd w:val="clear" w:color="auto" w:fill="auto"/>
        </w:rPr>
        <w:t>的投标，以本公司的名义处理一切与之有关的事务。本授权书于20</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日签字生效，特此声明。</w:t>
      </w:r>
    </w:p>
    <w:p w14:paraId="4B836E2C">
      <w:pPr>
        <w:pStyle w:val="9"/>
        <w:shd w:val="clear" w:color="auto" w:fill="auto"/>
        <w:ind w:firstLine="602"/>
        <w:rPr>
          <w:rFonts w:hint="eastAsia" w:ascii="宋体" w:hAnsi="宋体" w:eastAsia="宋体" w:cs="宋体"/>
          <w:color w:val="auto"/>
          <w:highlight w:val="none"/>
          <w:shd w:val="clear" w:color="auto" w:fill="auto"/>
        </w:rPr>
      </w:pPr>
    </w:p>
    <w:p w14:paraId="7CF4EE73">
      <w:pPr>
        <w:shd w:val="clear" w:color="auto" w:fill="auto"/>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（附法人身份证复印件）</w:t>
      </w:r>
    </w:p>
    <w:p w14:paraId="6646AA65">
      <w:pPr>
        <w:shd w:val="clear" w:color="auto" w:fill="auto"/>
        <w:spacing w:beforeLines="50" w:afterLines="50"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（附</w:t>
      </w:r>
      <w:r>
        <w:rPr>
          <w:rFonts w:hint="eastAsia" w:ascii="宋体" w:hAnsi="宋体" w:eastAsia="宋体" w:cs="宋体"/>
          <w:color w:val="auto"/>
          <w:sz w:val="24"/>
          <w:szCs w:val="24"/>
          <w:highlight w:val="none"/>
          <w:shd w:val="clear" w:color="auto" w:fill="auto"/>
          <w:lang w:eastAsia="zh-CN"/>
        </w:rPr>
        <w:t>被授权人</w:t>
      </w:r>
      <w:r>
        <w:rPr>
          <w:rFonts w:hint="eastAsia" w:ascii="宋体" w:hAnsi="宋体" w:eastAsia="宋体" w:cs="宋体"/>
          <w:color w:val="auto"/>
          <w:sz w:val="24"/>
          <w:szCs w:val="24"/>
          <w:highlight w:val="none"/>
          <w:shd w:val="clear" w:color="auto" w:fill="auto"/>
        </w:rPr>
        <w:t>身份证复印件）</w:t>
      </w:r>
    </w:p>
    <w:p w14:paraId="75BBB1A6">
      <w:pPr>
        <w:pStyle w:val="9"/>
        <w:shd w:val="clear" w:color="auto" w:fill="auto"/>
        <w:rPr>
          <w:rFonts w:hint="eastAsia" w:ascii="宋体" w:hAnsi="宋体" w:eastAsia="宋体" w:cs="宋体"/>
          <w:color w:val="auto"/>
          <w:highlight w:val="none"/>
          <w:shd w:val="clear" w:color="auto" w:fill="auto"/>
        </w:rPr>
      </w:pPr>
    </w:p>
    <w:p w14:paraId="0B144D9D">
      <w:pPr>
        <w:shd w:val="clear" w:color="auto" w:fill="auto"/>
        <w:spacing w:line="360" w:lineRule="auto"/>
        <w:ind w:firstLine="482"/>
        <w:rPr>
          <w:rFonts w:hint="eastAsia" w:ascii="宋体" w:hAnsi="宋体" w:eastAsia="宋体" w:cs="宋体"/>
          <w:color w:val="auto"/>
          <w:sz w:val="24"/>
          <w:highlight w:val="none"/>
          <w:shd w:val="clear" w:color="auto" w:fill="auto"/>
        </w:rPr>
      </w:pPr>
    </w:p>
    <w:p w14:paraId="1A048465">
      <w:pPr>
        <w:shd w:val="clear" w:color="auto" w:fill="auto"/>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法人代表签字：</w:t>
      </w:r>
      <w:r>
        <w:rPr>
          <w:rFonts w:hint="eastAsia" w:ascii="宋体" w:hAnsi="宋体" w:eastAsia="宋体" w:cs="宋体"/>
          <w:color w:val="auto"/>
          <w:sz w:val="24"/>
          <w:highlight w:val="none"/>
          <w:u w:val="single"/>
          <w:shd w:val="clear" w:color="auto" w:fill="auto"/>
        </w:rPr>
        <w:t>　　　　　　　　　　　　　　　</w:t>
      </w:r>
    </w:p>
    <w:p w14:paraId="33334308">
      <w:pPr>
        <w:shd w:val="clear" w:color="auto" w:fill="auto"/>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被授权人签字：</w:t>
      </w:r>
      <w:r>
        <w:rPr>
          <w:rFonts w:hint="eastAsia" w:ascii="宋体" w:hAnsi="宋体" w:eastAsia="宋体" w:cs="宋体"/>
          <w:color w:val="auto"/>
          <w:sz w:val="24"/>
          <w:highlight w:val="none"/>
          <w:u w:val="single"/>
          <w:shd w:val="clear" w:color="auto" w:fill="auto"/>
        </w:rPr>
        <w:t>　　　　　　　　　　　　　　　</w:t>
      </w:r>
    </w:p>
    <w:p w14:paraId="5A929A9F">
      <w:pPr>
        <w:shd w:val="clear" w:color="auto" w:fill="auto"/>
        <w:spacing w:line="360" w:lineRule="auto"/>
        <w:ind w:firstLine="2400" w:firstLineChars="10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公        章：</w:t>
      </w:r>
      <w:r>
        <w:rPr>
          <w:rFonts w:hint="eastAsia" w:ascii="宋体" w:hAnsi="宋体" w:eastAsia="宋体" w:cs="宋体"/>
          <w:color w:val="auto"/>
          <w:sz w:val="24"/>
          <w:highlight w:val="none"/>
          <w:u w:val="single"/>
          <w:shd w:val="clear" w:color="auto" w:fill="auto"/>
        </w:rPr>
        <w:t xml:space="preserve">                              </w:t>
      </w:r>
    </w:p>
    <w:p w14:paraId="161315EB">
      <w:pPr>
        <w:shd w:val="clear" w:color="auto" w:fill="auto"/>
        <w:spacing w:line="360" w:lineRule="auto"/>
        <w:ind w:firstLine="48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　　　　　　　　授  权 日 期：</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w:t>
      </w:r>
      <w:r>
        <w:rPr>
          <w:rFonts w:hint="eastAsia" w:ascii="宋体" w:hAnsi="宋体" w:eastAsia="宋体" w:cs="宋体"/>
          <w:color w:val="auto"/>
          <w:sz w:val="24"/>
          <w:highlight w:val="none"/>
          <w:shd w:val="clear" w:color="auto" w:fill="auto"/>
        </w:rPr>
        <w:t>日</w:t>
      </w:r>
    </w:p>
    <w:p w14:paraId="77FCED86">
      <w:pPr>
        <w:shd w:val="clear" w:color="auto" w:fill="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注：法人代表本人作为公司代理人前来参加投标的，投标方可以不提供此项证明文件。</w:t>
      </w:r>
    </w:p>
    <w:p w14:paraId="54DFAB5F">
      <w:pPr>
        <w:rPr>
          <w:rFonts w:hint="eastAsia" w:ascii="宋体" w:hAnsi="宋体" w:eastAsia="宋体" w:cs="宋体"/>
          <w:b/>
          <w:color w:val="auto"/>
          <w:sz w:val="24"/>
          <w:highlight w:val="none"/>
          <w:shd w:val="clear" w:color="auto" w:fill="auto"/>
        </w:rPr>
      </w:pPr>
    </w:p>
    <w:p w14:paraId="16CC190E">
      <w:pPr>
        <w:shd w:val="clear" w:color="auto" w:fill="auto"/>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br w:type="page"/>
      </w:r>
      <w:r>
        <w:rPr>
          <w:rFonts w:hint="eastAsia" w:ascii="宋体" w:hAnsi="宋体" w:eastAsia="宋体" w:cs="宋体"/>
          <w:b/>
          <w:color w:val="auto"/>
          <w:sz w:val="24"/>
          <w:highlight w:val="none"/>
          <w:shd w:val="clear" w:color="auto" w:fill="auto"/>
        </w:rPr>
        <w:t>（</w:t>
      </w:r>
      <w:r>
        <w:rPr>
          <w:rFonts w:hint="eastAsia" w:ascii="宋体" w:hAnsi="宋体" w:cs="宋体"/>
          <w:b/>
          <w:color w:val="auto"/>
          <w:sz w:val="24"/>
          <w:highlight w:val="none"/>
          <w:shd w:val="clear" w:color="auto" w:fill="auto"/>
          <w:lang w:eastAsia="zh-CN"/>
        </w:rPr>
        <w:t>三</w:t>
      </w:r>
      <w:r>
        <w:rPr>
          <w:rFonts w:hint="eastAsia" w:ascii="宋体" w:hAnsi="宋体" w:eastAsia="宋体" w:cs="宋体"/>
          <w:b/>
          <w:color w:val="auto"/>
          <w:sz w:val="24"/>
          <w:highlight w:val="none"/>
          <w:shd w:val="clear" w:color="auto" w:fill="auto"/>
        </w:rPr>
        <w:t>）</w:t>
      </w:r>
      <w:r>
        <w:rPr>
          <w:rFonts w:hint="eastAsia" w:ascii="宋体" w:hAnsi="宋体" w:eastAsia="宋体" w:cs="宋体"/>
          <w:b/>
          <w:color w:val="auto"/>
          <w:sz w:val="24"/>
          <w:szCs w:val="24"/>
          <w:highlight w:val="none"/>
          <w:shd w:val="clear" w:color="auto" w:fill="auto"/>
        </w:rPr>
        <w:t>开标一览表</w:t>
      </w:r>
    </w:p>
    <w:p w14:paraId="27A931B1">
      <w:pPr>
        <w:pStyle w:val="33"/>
        <w:shd w:val="clear" w:color="auto" w:fill="auto"/>
        <w:spacing w:line="360" w:lineRule="auto"/>
        <w:jc w:val="center"/>
        <w:rPr>
          <w:rFonts w:hint="eastAsia" w:ascii="宋体" w:hAnsi="宋体" w:eastAsia="宋体" w:cs="宋体"/>
          <w:b/>
          <w:color w:val="auto"/>
          <w:kern w:val="2"/>
          <w:sz w:val="30"/>
          <w:szCs w:val="20"/>
          <w:highlight w:val="none"/>
          <w:shd w:val="clear" w:color="auto" w:fill="auto"/>
        </w:rPr>
      </w:pPr>
      <w:r>
        <w:rPr>
          <w:rFonts w:hint="eastAsia" w:ascii="宋体" w:hAnsi="宋体" w:eastAsia="宋体" w:cs="宋体"/>
          <w:b/>
          <w:color w:val="auto"/>
          <w:kern w:val="2"/>
          <w:sz w:val="30"/>
          <w:szCs w:val="20"/>
          <w:highlight w:val="none"/>
          <w:shd w:val="clear" w:color="auto" w:fill="auto"/>
        </w:rPr>
        <w:t xml:space="preserve"> 开标一览表</w:t>
      </w:r>
    </w:p>
    <w:p w14:paraId="1EE054A1">
      <w:pPr>
        <w:pStyle w:val="33"/>
        <w:shd w:val="clear" w:color="auto" w:fill="auto"/>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投标人名称：</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u w:val="singl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rPr>
        <w:t xml:space="preserve">                     </w:t>
      </w:r>
    </w:p>
    <w:p w14:paraId="352F5962">
      <w:pPr>
        <w:pStyle w:val="33"/>
        <w:shd w:val="clear" w:color="auto" w:fill="auto"/>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招标文件编号：</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u w:val="single"/>
          <w:shd w:val="clear" w:color="auto" w:fill="auto"/>
          <w:lang w:val="en-US" w:eastAsia="zh-CN"/>
        </w:rPr>
        <w:t xml:space="preserve">                             </w:t>
      </w:r>
      <w:r>
        <w:rPr>
          <w:rFonts w:hint="eastAsia" w:ascii="宋体" w:hAnsi="宋体" w:eastAsia="宋体" w:cs="宋体"/>
          <w:b/>
          <w:color w:val="auto"/>
          <w:highlight w:val="none"/>
          <w:u w:val="single"/>
          <w:shd w:val="clear" w:color="auto" w:fill="auto"/>
        </w:rPr>
        <w:t xml:space="preserve">  </w:t>
      </w:r>
      <w:r>
        <w:rPr>
          <w:rFonts w:hint="eastAsia" w:ascii="宋体" w:hAnsi="宋体" w:eastAsia="宋体" w:cs="宋体"/>
          <w:b/>
          <w:color w:val="auto"/>
          <w:highlight w:val="none"/>
          <w:shd w:val="clear" w:color="auto" w:fill="auto"/>
        </w:rPr>
        <w:t xml:space="preserve">              </w:t>
      </w:r>
    </w:p>
    <w:p w14:paraId="69F9550E">
      <w:pPr>
        <w:pStyle w:val="33"/>
        <w:shd w:val="clear" w:color="auto" w:fill="auto"/>
        <w:spacing w:line="360" w:lineRule="auto"/>
        <w:ind w:left="212" w:leftChars="-86" w:hanging="393" w:hangingChars="163"/>
        <w:jc w:val="both"/>
        <w:rPr>
          <w:rFonts w:hint="eastAsia" w:ascii="宋体" w:hAnsi="宋体" w:eastAsia="宋体" w:cs="宋体"/>
          <w:b/>
          <w:color w:val="auto"/>
          <w:highlight w:val="none"/>
          <w:u w:val="single"/>
          <w:shd w:val="clear" w:color="auto" w:fill="auto"/>
          <w:lang w:val="en-US" w:eastAsia="zh-CN"/>
        </w:rPr>
      </w:pPr>
      <w:r>
        <w:rPr>
          <w:rFonts w:hint="eastAsia" w:ascii="宋体" w:hAnsi="宋体" w:eastAsia="宋体" w:cs="宋体"/>
          <w:b/>
          <w:color w:val="auto"/>
          <w:highlight w:val="none"/>
          <w:shd w:val="clear" w:color="auto" w:fill="auto"/>
        </w:rPr>
        <w:t>采购项目名称：</w:t>
      </w:r>
      <w:r>
        <w:rPr>
          <w:rFonts w:hint="eastAsia" w:ascii="宋体" w:hAnsi="宋体" w:eastAsia="宋体" w:cs="宋体"/>
          <w:b/>
          <w:color w:val="auto"/>
          <w:highlight w:val="none"/>
          <w:u w:val="single"/>
          <w:shd w:val="clear" w:color="auto" w:fill="auto"/>
          <w:lang w:val="en-US" w:eastAsia="zh-CN"/>
        </w:rPr>
        <w:t xml:space="preserve">                                </w:t>
      </w:r>
    </w:p>
    <w:p w14:paraId="650E767F">
      <w:pPr>
        <w:pStyle w:val="33"/>
        <w:shd w:val="clear" w:color="auto" w:fill="auto"/>
        <w:spacing w:line="360" w:lineRule="auto"/>
        <w:ind w:left="212" w:leftChars="-86" w:hanging="393" w:hangingChars="163"/>
        <w:jc w:val="both"/>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 </w:t>
      </w:r>
    </w:p>
    <w:tbl>
      <w:tblPr>
        <w:tblStyle w:val="24"/>
        <w:tblW w:w="8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229"/>
        <w:gridCol w:w="1649"/>
        <w:gridCol w:w="1408"/>
      </w:tblGrid>
      <w:tr w14:paraId="7918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noWrap w:val="0"/>
            <w:vAlign w:val="center"/>
          </w:tcPr>
          <w:p w14:paraId="147F676F">
            <w:pPr>
              <w:pStyle w:val="33"/>
              <w:keepNext w:val="0"/>
              <w:keepLines w:val="0"/>
              <w:suppressLineNumbers w:val="0"/>
              <w:shd w:val="clear" w:color="auto" w:fill="auto"/>
              <w:spacing w:before="0" w:beforeAutospacing="0" w:after="0" w:afterAutospacing="0" w:line="360" w:lineRule="auto"/>
              <w:ind w:left="-178" w:leftChars="-342" w:right="-743" w:rightChars="-354" w:hanging="540" w:hangingChars="256"/>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采购单位名称</w:t>
            </w:r>
          </w:p>
        </w:tc>
        <w:tc>
          <w:tcPr>
            <w:tcW w:w="3229" w:type="dxa"/>
            <w:noWrap w:val="0"/>
            <w:vAlign w:val="center"/>
          </w:tcPr>
          <w:p w14:paraId="508FEF13">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投标报价（元）</w:t>
            </w:r>
          </w:p>
        </w:tc>
        <w:tc>
          <w:tcPr>
            <w:tcW w:w="1649" w:type="dxa"/>
            <w:noWrap w:val="0"/>
            <w:vAlign w:val="center"/>
          </w:tcPr>
          <w:p w14:paraId="3423E9A8">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lang w:eastAsia="zh-CN"/>
              </w:rPr>
            </w:pPr>
            <w:r>
              <w:rPr>
                <w:rFonts w:hint="eastAsia" w:ascii="宋体" w:hAnsi="宋体" w:cs="宋体"/>
                <w:b/>
                <w:color w:val="auto"/>
                <w:kern w:val="2"/>
                <w:sz w:val="21"/>
                <w:szCs w:val="21"/>
                <w:highlight w:val="none"/>
                <w:shd w:val="clear" w:color="auto" w:fill="auto"/>
                <w:lang w:eastAsia="zh-CN"/>
              </w:rPr>
              <w:t>合同履行期限</w:t>
            </w:r>
          </w:p>
        </w:tc>
        <w:tc>
          <w:tcPr>
            <w:tcW w:w="1408" w:type="dxa"/>
            <w:noWrap w:val="0"/>
            <w:vAlign w:val="center"/>
          </w:tcPr>
          <w:p w14:paraId="7344CF3D">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备 注</w:t>
            </w:r>
          </w:p>
        </w:tc>
      </w:tr>
      <w:tr w14:paraId="3269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0" w:type="dxa"/>
            <w:noWrap w:val="0"/>
            <w:vAlign w:val="center"/>
          </w:tcPr>
          <w:p w14:paraId="2B1728DD">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3229" w:type="dxa"/>
            <w:noWrap w:val="0"/>
            <w:vAlign w:val="center"/>
          </w:tcPr>
          <w:p w14:paraId="4A486287">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1649" w:type="dxa"/>
            <w:noWrap w:val="0"/>
            <w:vAlign w:val="center"/>
          </w:tcPr>
          <w:p w14:paraId="7BAB76CF">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c>
          <w:tcPr>
            <w:tcW w:w="1408" w:type="dxa"/>
            <w:noWrap w:val="0"/>
            <w:vAlign w:val="center"/>
          </w:tcPr>
          <w:p w14:paraId="2C38BB9F">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r>
      <w:tr w14:paraId="749C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0" w:type="dxa"/>
            <w:noWrap w:val="0"/>
            <w:vAlign w:val="center"/>
          </w:tcPr>
          <w:p w14:paraId="022F10E7">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lang w:eastAsia="zh-CN"/>
              </w:rPr>
            </w:pPr>
            <w:r>
              <w:rPr>
                <w:rFonts w:hint="eastAsia" w:ascii="宋体" w:hAnsi="宋体" w:cs="宋体"/>
                <w:color w:val="auto"/>
                <w:kern w:val="2"/>
                <w:sz w:val="21"/>
                <w:highlight w:val="none"/>
                <w:shd w:val="clear" w:color="auto" w:fill="auto"/>
                <w:lang w:eastAsia="zh-CN"/>
              </w:rPr>
              <w:t>大写</w:t>
            </w:r>
          </w:p>
        </w:tc>
        <w:tc>
          <w:tcPr>
            <w:tcW w:w="6286" w:type="dxa"/>
            <w:gridSpan w:val="3"/>
            <w:noWrap w:val="0"/>
            <w:vAlign w:val="center"/>
          </w:tcPr>
          <w:p w14:paraId="7C875C94">
            <w:pPr>
              <w:pStyle w:val="33"/>
              <w:keepNext w:val="0"/>
              <w:keepLines w:val="0"/>
              <w:suppressLineNumbers w:val="0"/>
              <w:shd w:val="clear" w:color="auto" w:fill="auto"/>
              <w:spacing w:before="0" w:beforeAutospacing="0" w:after="0" w:afterAutospacing="0" w:line="360" w:lineRule="auto"/>
              <w:ind w:left="-342" w:right="-354"/>
              <w:jc w:val="center"/>
              <w:rPr>
                <w:rFonts w:hint="eastAsia" w:ascii="宋体" w:hAnsi="宋体" w:eastAsia="宋体" w:cs="宋体"/>
                <w:color w:val="auto"/>
                <w:kern w:val="2"/>
                <w:sz w:val="21"/>
                <w:highlight w:val="none"/>
                <w:shd w:val="clear" w:color="auto" w:fill="auto"/>
              </w:rPr>
            </w:pPr>
          </w:p>
        </w:tc>
      </w:tr>
    </w:tbl>
    <w:p w14:paraId="301C4D8C">
      <w:pPr>
        <w:pStyle w:val="33"/>
        <w:shd w:val="clear" w:color="auto" w:fill="auto"/>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兹声明：以上投标报价在投标有效期内一直有效。 </w:t>
      </w:r>
    </w:p>
    <w:p w14:paraId="0E202022">
      <w:pPr>
        <w:pStyle w:val="33"/>
        <w:shd w:val="clear" w:color="auto" w:fill="auto"/>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注：1、本表固定格式不得更改，投标人只能按要求填报，否则将被视为无效投标 </w:t>
      </w:r>
      <w:r>
        <w:rPr>
          <w:rFonts w:hint="eastAsia" w:ascii="宋体" w:hAnsi="宋体" w:cs="宋体"/>
          <w:b/>
          <w:color w:val="auto"/>
          <w:highlight w:val="none"/>
          <w:shd w:val="clear" w:color="auto" w:fill="auto"/>
          <w:lang w:val="en-US" w:eastAsia="zh-CN"/>
        </w:rPr>
        <w:t>。</w:t>
      </w:r>
    </w:p>
    <w:p w14:paraId="15F25C0D">
      <w:pPr>
        <w:pStyle w:val="33"/>
        <w:shd w:val="clear" w:color="auto" w:fill="auto"/>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3、投标报价以人民币为结算货币 </w:t>
      </w:r>
      <w:r>
        <w:rPr>
          <w:rFonts w:hint="eastAsia" w:ascii="宋体" w:hAnsi="宋体" w:cs="宋体"/>
          <w:b/>
          <w:color w:val="auto"/>
          <w:highlight w:val="none"/>
          <w:shd w:val="clear" w:color="auto" w:fill="auto"/>
          <w:lang w:val="en-US" w:eastAsia="zh-CN"/>
        </w:rPr>
        <w:t>。</w:t>
      </w:r>
    </w:p>
    <w:p w14:paraId="37ADF3F3">
      <w:pPr>
        <w:pStyle w:val="33"/>
        <w:shd w:val="clear" w:color="auto" w:fill="auto"/>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 xml:space="preserve">4、投标报价保留小数点后两位。如有大小写不一致时，以大写为准。 </w:t>
      </w:r>
    </w:p>
    <w:p w14:paraId="227448BD">
      <w:pPr>
        <w:pStyle w:val="33"/>
        <w:shd w:val="clear" w:color="auto" w:fill="auto"/>
        <w:spacing w:line="360" w:lineRule="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5、</w:t>
      </w:r>
      <w:r>
        <w:rPr>
          <w:rFonts w:hint="eastAsia"/>
          <w:b/>
          <w:bCs/>
          <w:color w:val="auto"/>
          <w:highlight w:val="none"/>
          <w:lang w:val="en-US" w:eastAsia="zh-CN"/>
        </w:rPr>
        <w:t>所有内容含税全包价，</w:t>
      </w:r>
      <w:r>
        <w:rPr>
          <w:rFonts w:hint="eastAsia" w:ascii="宋体" w:hAnsi="宋体" w:eastAsia="宋体" w:cs="宋体"/>
          <w:b/>
          <w:bCs w:val="0"/>
          <w:color w:val="auto"/>
          <w:sz w:val="24"/>
          <w:szCs w:val="20"/>
          <w:highlight w:val="none"/>
          <w:shd w:val="clear" w:color="auto" w:fill="auto"/>
          <w:lang w:val="en-US" w:eastAsia="zh-CN"/>
        </w:rPr>
        <w:t>包括产品的设计、制作、</w:t>
      </w:r>
      <w:r>
        <w:rPr>
          <w:rFonts w:hint="eastAsia" w:ascii="宋体" w:hAnsi="宋体" w:eastAsia="宋体" w:cs="宋体"/>
          <w:b/>
          <w:color w:val="auto"/>
          <w:highlight w:val="none"/>
          <w:shd w:val="clear" w:color="auto" w:fill="auto"/>
          <w:lang w:val="en-US" w:eastAsia="zh-CN"/>
        </w:rPr>
        <w:t>主件、标准附件、备品备件、施工、服务、专用工具、</w:t>
      </w:r>
      <w:r>
        <w:rPr>
          <w:rFonts w:hint="eastAsia" w:ascii="宋体" w:hAnsi="宋体" w:eastAsia="宋体" w:cs="宋体"/>
          <w:b/>
          <w:bCs w:val="0"/>
          <w:color w:val="auto"/>
          <w:sz w:val="24"/>
          <w:szCs w:val="20"/>
          <w:highlight w:val="none"/>
          <w:shd w:val="clear" w:color="auto" w:fill="auto"/>
          <w:lang w:val="en-US" w:eastAsia="zh-CN"/>
        </w:rPr>
        <w:t>包装、保险、运输、装卸、安装、调试、培训、验收、保修等一切费用</w:t>
      </w:r>
      <w:r>
        <w:rPr>
          <w:rFonts w:hint="eastAsia"/>
          <w:b/>
          <w:bCs/>
          <w:color w:val="auto"/>
          <w:highlight w:val="none"/>
          <w:lang w:val="en-US" w:eastAsia="zh-CN"/>
        </w:rPr>
        <w:t>（即交钥匙工程）</w:t>
      </w:r>
      <w:r>
        <w:rPr>
          <w:rFonts w:hint="eastAsia" w:ascii="宋体" w:hAnsi="宋体" w:eastAsia="宋体" w:cs="宋体"/>
          <w:b/>
          <w:color w:val="auto"/>
          <w:highlight w:val="none"/>
          <w:shd w:val="clear" w:color="auto" w:fill="auto"/>
          <w:lang w:val="en-US" w:eastAsia="zh-CN"/>
        </w:rPr>
        <w:t>。</w:t>
      </w:r>
    </w:p>
    <w:p w14:paraId="311B982E">
      <w:pPr>
        <w:pStyle w:val="33"/>
        <w:shd w:val="clear" w:color="auto" w:fill="auto"/>
        <w:spacing w:line="360" w:lineRule="auto"/>
        <w:rPr>
          <w:rFonts w:hint="eastAsia" w:ascii="宋体" w:hAnsi="宋体" w:eastAsia="宋体" w:cs="宋体"/>
          <w:b/>
          <w:color w:val="auto"/>
          <w:highlight w:val="none"/>
          <w:shd w:val="clear" w:color="auto" w:fill="auto"/>
        </w:rPr>
      </w:pPr>
    </w:p>
    <w:p w14:paraId="30C54365">
      <w:pPr>
        <w:pStyle w:val="33"/>
        <w:shd w:val="clear" w:color="auto" w:fill="auto"/>
        <w:spacing w:line="360" w:lineRule="auto"/>
        <w:jc w:val="right"/>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150AAF74">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71C7B17E">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4A1250DF">
      <w:pPr>
        <w:pStyle w:val="33"/>
        <w:shd w:val="clear" w:color="auto" w:fill="auto"/>
        <w:spacing w:line="360" w:lineRule="auto"/>
        <w:rPr>
          <w:rFonts w:hint="eastAsia" w:ascii="宋体" w:hAnsi="宋体" w:eastAsia="宋体" w:cs="宋体"/>
          <w:b/>
          <w:color w:val="auto"/>
          <w:highlight w:val="none"/>
          <w:shd w:val="clear" w:color="auto" w:fill="auto"/>
        </w:rPr>
      </w:pPr>
    </w:p>
    <w:p w14:paraId="3FD0DC01">
      <w:pPr>
        <w:pStyle w:val="33"/>
        <w:shd w:val="clear" w:color="auto" w:fill="auto"/>
        <w:spacing w:line="360" w:lineRule="auto"/>
        <w:rPr>
          <w:rFonts w:hint="eastAsia" w:ascii="宋体" w:hAnsi="宋体" w:eastAsia="宋体" w:cs="宋体"/>
          <w:b/>
          <w:color w:val="auto"/>
          <w:highlight w:val="none"/>
          <w:shd w:val="clear" w:color="auto" w:fill="auto"/>
        </w:rPr>
      </w:pPr>
    </w:p>
    <w:p w14:paraId="69CAB26F">
      <w:pPr>
        <w:pStyle w:val="33"/>
        <w:shd w:val="clear" w:color="auto" w:fill="auto"/>
        <w:spacing w:line="360" w:lineRule="auto"/>
        <w:rPr>
          <w:rFonts w:hint="eastAsia" w:ascii="宋体" w:hAnsi="宋体" w:eastAsia="宋体" w:cs="宋体"/>
          <w:b/>
          <w:color w:val="auto"/>
          <w:highlight w:val="none"/>
          <w:shd w:val="clear" w:color="auto" w:fill="auto"/>
        </w:rPr>
      </w:pPr>
    </w:p>
    <w:p w14:paraId="14EF540E">
      <w:pPr>
        <w:pStyle w:val="33"/>
        <w:shd w:val="clear" w:color="auto" w:fill="auto"/>
        <w:spacing w:line="360" w:lineRule="auto"/>
        <w:rPr>
          <w:rFonts w:hint="eastAsia" w:ascii="宋体" w:hAnsi="宋体" w:eastAsia="宋体" w:cs="宋体"/>
          <w:b/>
          <w:color w:val="auto"/>
          <w:highlight w:val="none"/>
          <w:shd w:val="clear" w:color="auto" w:fill="auto"/>
        </w:rPr>
      </w:pPr>
    </w:p>
    <w:p w14:paraId="0B8467A0">
      <w:pPr>
        <w:pStyle w:val="33"/>
        <w:shd w:val="clear" w:color="auto" w:fill="auto"/>
        <w:spacing w:line="360" w:lineRule="auto"/>
        <w:rPr>
          <w:rFonts w:hint="eastAsia" w:ascii="宋体" w:hAnsi="宋体" w:eastAsia="宋体" w:cs="宋体"/>
          <w:b/>
          <w:color w:val="auto"/>
          <w:highlight w:val="none"/>
          <w:shd w:val="clear" w:color="auto" w:fill="auto"/>
        </w:rPr>
      </w:pPr>
    </w:p>
    <w:p w14:paraId="0C8151FD">
      <w:pPr>
        <w:pStyle w:val="33"/>
        <w:shd w:val="clear" w:color="auto" w:fill="auto"/>
        <w:spacing w:line="360" w:lineRule="auto"/>
        <w:rPr>
          <w:rFonts w:hint="eastAsia" w:ascii="宋体" w:hAnsi="宋体" w:eastAsia="宋体" w:cs="宋体"/>
          <w:b/>
          <w:color w:val="auto"/>
          <w:highlight w:val="none"/>
          <w:shd w:val="clear" w:color="auto" w:fill="auto"/>
        </w:rPr>
      </w:pPr>
    </w:p>
    <w:p w14:paraId="0326614F">
      <w:pPr>
        <w:pStyle w:val="33"/>
        <w:shd w:val="clear" w:color="auto" w:fill="auto"/>
        <w:spacing w:line="360" w:lineRule="auto"/>
        <w:rPr>
          <w:rFonts w:hint="eastAsia" w:ascii="宋体" w:hAnsi="宋体" w:eastAsia="宋体" w:cs="宋体"/>
          <w:b/>
          <w:color w:val="auto"/>
          <w:highlight w:val="none"/>
          <w:shd w:val="clear" w:color="auto" w:fill="auto"/>
        </w:rPr>
      </w:pPr>
    </w:p>
    <w:p w14:paraId="22C2B9D8">
      <w:pPr>
        <w:pStyle w:val="33"/>
        <w:shd w:val="clear" w:color="auto" w:fill="auto"/>
        <w:spacing w:line="360" w:lineRule="auto"/>
        <w:rPr>
          <w:rFonts w:hint="eastAsia" w:ascii="宋体" w:hAnsi="宋体" w:eastAsia="宋体" w:cs="宋体"/>
          <w:b/>
          <w:color w:val="auto"/>
          <w:highlight w:val="none"/>
          <w:shd w:val="clear" w:color="auto" w:fill="auto"/>
        </w:rPr>
      </w:pPr>
    </w:p>
    <w:p w14:paraId="2328F03F">
      <w:pPr>
        <w:numPr>
          <w:ilvl w:val="0"/>
          <w:numId w:val="14"/>
        </w:numPr>
        <w:shd w:val="clear" w:color="auto" w:fill="auto"/>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投标方资质证明文件</w:t>
      </w:r>
    </w:p>
    <w:p w14:paraId="2394F948">
      <w:pPr>
        <w:pStyle w:val="7"/>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投标人营业执照；</w:t>
      </w:r>
    </w:p>
    <w:p w14:paraId="6E2C704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未被“信用中国”（www.creditchina.gov.cn）列入严重失信主体名单查询、重大税收违法失信主体、政府采购严重违法失信行为记录名单；未被“中国执行信息公开网”（http://zxgk.court.gov.cn）列入失信被执行人；未被“中国政府采购网”（www.ccgp.gov.cn）列入政府采购严重违法失信行为记录名单；</w:t>
      </w:r>
      <w:r>
        <w:rPr>
          <w:rFonts w:hint="eastAsia" w:ascii="宋体" w:hAnsi="宋体" w:cs="宋体"/>
          <w:bCs/>
          <w:color w:val="auto"/>
          <w:kern w:val="2"/>
          <w:sz w:val="24"/>
          <w:szCs w:val="24"/>
          <w:highlight w:val="none"/>
          <w:shd w:val="clear" w:color="auto" w:fill="auto"/>
          <w:lang w:val="en-GB" w:eastAsia="zh-CN" w:bidi="ar-SA"/>
        </w:rPr>
        <w:t>（</w:t>
      </w:r>
      <w:r>
        <w:rPr>
          <w:rFonts w:hint="eastAsia" w:ascii="宋体" w:hAnsi="宋体" w:cs="宋体"/>
          <w:bCs/>
          <w:color w:val="auto"/>
          <w:kern w:val="2"/>
          <w:sz w:val="24"/>
          <w:szCs w:val="24"/>
          <w:highlight w:val="none"/>
          <w:shd w:val="clear" w:color="auto" w:fill="auto"/>
          <w:lang w:val="en-US" w:eastAsia="zh-CN" w:bidi="ar-SA"/>
        </w:rPr>
        <w:t>提供查询截图加盖公章</w:t>
      </w:r>
      <w:r>
        <w:rPr>
          <w:rFonts w:hint="eastAsia" w:ascii="宋体" w:hAnsi="宋体" w:cs="宋体"/>
          <w:bCs/>
          <w:color w:val="auto"/>
          <w:kern w:val="2"/>
          <w:sz w:val="24"/>
          <w:szCs w:val="24"/>
          <w:highlight w:val="none"/>
          <w:shd w:val="clear" w:color="auto" w:fill="auto"/>
          <w:lang w:val="en-GB" w:eastAsia="zh-CN" w:bidi="ar-SA"/>
        </w:rPr>
        <w:t>）</w:t>
      </w:r>
    </w:p>
    <w:p w14:paraId="091941F9">
      <w:pPr>
        <w:pStyle w:val="7"/>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投标保证金缴纳凭证；</w:t>
      </w:r>
    </w:p>
    <w:p w14:paraId="77F98012">
      <w:pPr>
        <w:pStyle w:val="7"/>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满足《中华人民共和国政府采购法》第二十二条规定</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lang w:eastAsia="zh-CN"/>
        </w:rPr>
        <w:t>提供承诺书；</w:t>
      </w:r>
    </w:p>
    <w:p w14:paraId="18752DED">
      <w:pPr>
        <w:jc w:val="center"/>
        <w:rPr>
          <w:rFonts w:hint="eastAsia" w:ascii="宋体" w:hAnsi="宋体" w:eastAsia="宋体" w:cs="宋体"/>
          <w:b/>
          <w:color w:val="auto"/>
          <w:sz w:val="24"/>
          <w:szCs w:val="24"/>
          <w:highlight w:val="none"/>
          <w:lang w:val="en-US" w:eastAsia="zh-CN"/>
        </w:rPr>
      </w:pPr>
    </w:p>
    <w:p w14:paraId="1A956682">
      <w:pPr>
        <w:jc w:val="center"/>
        <w:rPr>
          <w:rFonts w:hint="eastAsia" w:ascii="宋体" w:hAnsi="宋体" w:eastAsia="宋体" w:cs="宋体"/>
          <w:b/>
          <w:color w:val="auto"/>
          <w:sz w:val="24"/>
          <w:szCs w:val="24"/>
          <w:highlight w:val="none"/>
          <w:lang w:val="en-US" w:eastAsia="zh-CN"/>
        </w:rPr>
      </w:pPr>
    </w:p>
    <w:p w14:paraId="43F8C3E1">
      <w:pPr>
        <w:jc w:val="center"/>
        <w:rPr>
          <w:rFonts w:hint="eastAsia" w:ascii="宋体" w:hAnsi="宋体" w:eastAsia="宋体" w:cs="宋体"/>
          <w:b/>
          <w:color w:val="auto"/>
          <w:sz w:val="24"/>
          <w:szCs w:val="24"/>
          <w:highlight w:val="none"/>
          <w:lang w:val="en-US" w:eastAsia="zh-CN"/>
        </w:rPr>
      </w:pPr>
    </w:p>
    <w:p w14:paraId="0317E660">
      <w:pPr>
        <w:jc w:val="both"/>
        <w:rPr>
          <w:rFonts w:hint="eastAsia" w:ascii="宋体" w:hAnsi="宋体" w:eastAsia="宋体" w:cs="宋体"/>
          <w:b/>
          <w:color w:val="auto"/>
          <w:sz w:val="24"/>
          <w:szCs w:val="24"/>
          <w:highlight w:val="none"/>
          <w:lang w:val="en-US" w:eastAsia="zh-CN"/>
        </w:rPr>
      </w:pPr>
    </w:p>
    <w:p w14:paraId="1599DA31">
      <w:pPr>
        <w:jc w:val="center"/>
        <w:rPr>
          <w:rFonts w:hint="eastAsia" w:ascii="宋体" w:hAnsi="宋体" w:eastAsia="宋体" w:cs="宋体"/>
          <w:b/>
          <w:color w:val="auto"/>
          <w:sz w:val="24"/>
          <w:szCs w:val="24"/>
          <w:highlight w:val="none"/>
          <w:lang w:val="en-US" w:eastAsia="zh-CN"/>
        </w:rPr>
      </w:pPr>
    </w:p>
    <w:p w14:paraId="0ED2C827">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符合《政府采购法》第二十二条内容的承诺书</w:t>
      </w:r>
    </w:p>
    <w:p w14:paraId="642179A0">
      <w:pPr>
        <w:pageBreakBefore w:val="0"/>
        <w:kinsoku/>
        <w:wordWrap/>
        <w:overflowPunct/>
        <w:topLinePunct w:val="0"/>
        <w:bidi w:val="0"/>
        <w:spacing w:line="360" w:lineRule="auto"/>
        <w:ind w:firstLine="120" w:firstLineChars="50"/>
        <w:textAlignment w:val="auto"/>
        <w:rPr>
          <w:rFonts w:hint="eastAsia" w:ascii="宋体" w:hAnsi="宋体" w:eastAsia="宋体" w:cs="宋体"/>
          <w:b/>
          <w:bCs/>
          <w:sz w:val="24"/>
          <w:szCs w:val="24"/>
          <w:highlight w:val="none"/>
        </w:rPr>
      </w:pPr>
    </w:p>
    <w:p w14:paraId="728397BE">
      <w:pPr>
        <w:pageBreakBefore w:val="0"/>
        <w:kinsoku/>
        <w:wordWrap/>
        <w:overflowPunct/>
        <w:topLinePunct w:val="0"/>
        <w:bidi w:val="0"/>
        <w:spacing w:line="360" w:lineRule="auto"/>
        <w:ind w:firstLine="120" w:firstLineChars="5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致：代理机构</w:t>
      </w:r>
    </w:p>
    <w:p w14:paraId="63928446">
      <w:pPr>
        <w:pageBreakBefore w:val="0"/>
        <w:kinsoku/>
        <w:wordWrap/>
        <w:overflowPunct/>
        <w:topLinePunct w:val="0"/>
        <w:bidi w:val="0"/>
        <w:spacing w:line="360"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关于贵方</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项目</w:t>
      </w:r>
      <w:r>
        <w:rPr>
          <w:rFonts w:hint="eastAsia" w:ascii="宋体" w:hAnsi="宋体" w:eastAsia="宋体" w:cs="宋体"/>
          <w:b/>
          <w:bCs/>
          <w:color w:val="auto"/>
          <w:sz w:val="24"/>
          <w:szCs w:val="24"/>
          <w:highlight w:val="none"/>
          <w:u w:val="single"/>
        </w:rPr>
        <w:t>名称、</w:t>
      </w:r>
      <w:r>
        <w:rPr>
          <w:rFonts w:hint="eastAsia" w:ascii="宋体" w:hAnsi="宋体" w:eastAsia="宋体" w:cs="宋体"/>
          <w:b/>
          <w:bCs/>
          <w:color w:val="auto"/>
          <w:sz w:val="24"/>
          <w:szCs w:val="24"/>
          <w:highlight w:val="none"/>
          <w:u w:val="single"/>
          <w:lang w:eastAsia="zh-CN"/>
        </w:rPr>
        <w:t>项目</w:t>
      </w:r>
      <w:r>
        <w:rPr>
          <w:rFonts w:hint="eastAsia" w:ascii="宋体" w:hAnsi="宋体" w:eastAsia="宋体" w:cs="宋体"/>
          <w:b/>
          <w:bCs/>
          <w:color w:val="auto"/>
          <w:sz w:val="24"/>
          <w:szCs w:val="24"/>
          <w:highlight w:val="none"/>
          <w:u w:val="single"/>
        </w:rPr>
        <w:t>招标编号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投标邀请，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u w:val="single"/>
        </w:rPr>
        <w:t>投标人名称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z w:val="24"/>
          <w:szCs w:val="24"/>
          <w:highlight w:val="none"/>
        </w:rPr>
        <w:t>愿意参加投标，提供招标文件中规定的货物和服务，并声明我公司符合《</w:t>
      </w:r>
      <w:r>
        <w:rPr>
          <w:rFonts w:hint="eastAsia" w:ascii="宋体" w:hAnsi="宋体" w:eastAsia="宋体" w:cs="宋体"/>
          <w:sz w:val="24"/>
          <w:szCs w:val="24"/>
          <w:highlight w:val="none"/>
          <w:lang w:eastAsia="zh-CN"/>
        </w:rPr>
        <w:t>政</w:t>
      </w:r>
      <w:r>
        <w:rPr>
          <w:rFonts w:hint="eastAsia" w:ascii="宋体" w:hAnsi="宋体" w:eastAsia="宋体" w:cs="宋体"/>
          <w:sz w:val="24"/>
          <w:szCs w:val="24"/>
          <w:highlight w:val="none"/>
        </w:rPr>
        <w:t>府采购法》第二十二条之规定：</w:t>
      </w:r>
    </w:p>
    <w:p w14:paraId="083911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具有独立承担民事责任的能力</w:t>
      </w:r>
      <w:r>
        <w:rPr>
          <w:rFonts w:hint="eastAsia" w:ascii="宋体" w:hAnsi="宋体" w:eastAsia="宋体" w:cs="宋体"/>
          <w:sz w:val="24"/>
          <w:szCs w:val="24"/>
          <w:highlight w:val="none"/>
          <w:lang w:eastAsia="zh-CN"/>
        </w:rPr>
        <w:t>；</w:t>
      </w:r>
    </w:p>
    <w:p w14:paraId="7D7DFF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具有良好的商业信誉和健全的财务会计制度</w:t>
      </w:r>
      <w:r>
        <w:rPr>
          <w:rFonts w:hint="eastAsia" w:ascii="宋体" w:hAnsi="宋体" w:eastAsia="宋体" w:cs="宋体"/>
          <w:sz w:val="24"/>
          <w:szCs w:val="24"/>
          <w:highlight w:val="none"/>
          <w:lang w:eastAsia="zh-CN"/>
        </w:rPr>
        <w:t>；</w:t>
      </w:r>
    </w:p>
    <w:p w14:paraId="6223C1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具有履行合同所必需的设备和专业技术能力</w:t>
      </w:r>
      <w:r>
        <w:rPr>
          <w:rFonts w:hint="eastAsia" w:ascii="宋体" w:hAnsi="宋体" w:eastAsia="宋体" w:cs="宋体"/>
          <w:sz w:val="24"/>
          <w:szCs w:val="24"/>
          <w:highlight w:val="none"/>
          <w:lang w:eastAsia="zh-CN"/>
        </w:rPr>
        <w:t>；</w:t>
      </w:r>
    </w:p>
    <w:p w14:paraId="16A3C6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有依法缴纳税收和社会保障资金的良好记录</w:t>
      </w:r>
      <w:r>
        <w:rPr>
          <w:rFonts w:hint="eastAsia" w:ascii="宋体" w:hAnsi="宋体" w:eastAsia="宋体" w:cs="宋体"/>
          <w:sz w:val="24"/>
          <w:szCs w:val="24"/>
          <w:highlight w:val="none"/>
          <w:lang w:eastAsia="zh-CN"/>
        </w:rPr>
        <w:t>；</w:t>
      </w:r>
    </w:p>
    <w:p w14:paraId="7E258D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参加</w:t>
      </w:r>
      <w:r>
        <w:rPr>
          <w:rFonts w:hint="eastAsia" w:ascii="宋体" w:hAnsi="宋体" w:eastAsia="宋体" w:cs="宋体"/>
          <w:sz w:val="24"/>
          <w:szCs w:val="24"/>
          <w:highlight w:val="none"/>
          <w:lang w:eastAsia="zh-CN"/>
        </w:rPr>
        <w:t>政府采购</w:t>
      </w:r>
      <w:r>
        <w:rPr>
          <w:rFonts w:hint="eastAsia" w:ascii="宋体" w:hAnsi="宋体" w:eastAsia="宋体" w:cs="宋体"/>
          <w:sz w:val="24"/>
          <w:szCs w:val="24"/>
          <w:highlight w:val="none"/>
        </w:rPr>
        <w:t>活动前三年内，在经营活动中没有重大违法记录</w:t>
      </w:r>
      <w:r>
        <w:rPr>
          <w:rFonts w:hint="eastAsia" w:ascii="宋体" w:hAnsi="宋体" w:eastAsia="宋体" w:cs="宋体"/>
          <w:sz w:val="24"/>
          <w:szCs w:val="24"/>
          <w:highlight w:val="none"/>
          <w:lang w:eastAsia="zh-CN"/>
        </w:rPr>
        <w:t>；</w:t>
      </w:r>
    </w:p>
    <w:p w14:paraId="65CF38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满足法律、行</w:t>
      </w:r>
      <w:r>
        <w:rPr>
          <w:rFonts w:hint="eastAsia" w:ascii="宋体" w:hAnsi="宋体" w:eastAsia="宋体" w:cs="宋体"/>
          <w:sz w:val="24"/>
          <w:szCs w:val="24"/>
          <w:highlight w:val="none"/>
          <w:lang w:eastAsia="zh-CN"/>
        </w:rPr>
        <w:t>政</w:t>
      </w:r>
      <w:r>
        <w:rPr>
          <w:rFonts w:hint="eastAsia" w:ascii="宋体" w:hAnsi="宋体" w:eastAsia="宋体" w:cs="宋体"/>
          <w:sz w:val="24"/>
          <w:szCs w:val="24"/>
          <w:highlight w:val="none"/>
        </w:rPr>
        <w:t>法规规定的其他条件。</w:t>
      </w:r>
    </w:p>
    <w:p w14:paraId="3507CE02">
      <w:pPr>
        <w:pageBreakBefore w:val="0"/>
        <w:kinsoku/>
        <w:wordWrap/>
        <w:overflowPunct/>
        <w:topLinePunct w:val="0"/>
        <w:bidi w:val="0"/>
        <w:spacing w:line="360" w:lineRule="auto"/>
        <w:ind w:firstLine="120" w:firstLineChars="50"/>
        <w:jc w:val="right"/>
        <w:textAlignment w:val="auto"/>
        <w:rPr>
          <w:rFonts w:hint="eastAsia" w:ascii="宋体" w:hAnsi="宋体" w:eastAsia="宋体" w:cs="宋体"/>
          <w:sz w:val="24"/>
          <w:szCs w:val="24"/>
          <w:highlight w:val="none"/>
        </w:rPr>
      </w:pPr>
    </w:p>
    <w:p w14:paraId="49EFCEA3">
      <w:pPr>
        <w:pageBreakBefore w:val="0"/>
        <w:kinsoku/>
        <w:wordWrap/>
        <w:overflowPunct/>
        <w:topLinePunct w:val="0"/>
        <w:bidi w:val="0"/>
        <w:spacing w:line="360" w:lineRule="auto"/>
        <w:ind w:firstLine="120" w:firstLineChars="5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2761EAE7">
      <w:pPr>
        <w:pageBreakBefore w:val="0"/>
        <w:kinsoku/>
        <w:wordWrap/>
        <w:overflowPunct/>
        <w:topLinePunct w:val="0"/>
        <w:bidi w:val="0"/>
        <w:spacing w:line="360" w:lineRule="auto"/>
        <w:ind w:firstLine="120" w:firstLineChars="5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0D151AB5">
      <w:pPr>
        <w:pageBreakBefore w:val="0"/>
        <w:kinsoku/>
        <w:wordWrap/>
        <w:overflowPunct/>
        <w:topLinePunct w:val="0"/>
        <w:bidi w:val="0"/>
        <w:spacing w:line="360" w:lineRule="auto"/>
        <w:ind w:firstLine="120" w:firstLineChars="5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投标人代表签</w:t>
      </w:r>
      <w:r>
        <w:rPr>
          <w:rFonts w:hint="eastAsia" w:ascii="宋体" w:hAnsi="宋体" w:eastAsia="宋体" w:cs="宋体"/>
          <w:sz w:val="24"/>
          <w:szCs w:val="24"/>
          <w:highlight w:val="none"/>
          <w:lang w:eastAsia="zh-CN"/>
        </w:rPr>
        <w:t>字</w:t>
      </w:r>
      <w:r>
        <w:rPr>
          <w:rFonts w:hint="eastAsia" w:ascii="宋体" w:hAnsi="宋体" w:eastAsia="宋体" w:cs="宋体"/>
          <w:sz w:val="24"/>
          <w:szCs w:val="24"/>
          <w:highlight w:val="none"/>
        </w:rPr>
        <w:t>：</w:t>
      </w:r>
    </w:p>
    <w:p w14:paraId="3A84FF62">
      <w:pPr>
        <w:pageBreakBefore w:val="0"/>
        <w:kinsoku/>
        <w:wordWrap/>
        <w:overflowPunct/>
        <w:topLinePunct w:val="0"/>
        <w:bidi w:val="0"/>
        <w:spacing w:line="360" w:lineRule="auto"/>
        <w:ind w:firstLine="120" w:firstLineChars="50"/>
        <w:jc w:val="center"/>
        <w:textAlignment w:val="auto"/>
        <w:rPr>
          <w:rFonts w:hint="eastAsia" w:ascii="宋体" w:hAnsi="宋体" w:eastAsia="宋体" w:cs="宋体"/>
          <w:sz w:val="24"/>
          <w:szCs w:val="24"/>
          <w:highlight w:val="none"/>
        </w:rPr>
      </w:pPr>
    </w:p>
    <w:p w14:paraId="29866A08">
      <w:pPr>
        <w:pageBreakBefore w:val="0"/>
        <w:kinsoku/>
        <w:wordWrap/>
        <w:overflowPunct/>
        <w:topLinePunct w:val="0"/>
        <w:bidi w:val="0"/>
        <w:spacing w:line="360" w:lineRule="auto"/>
        <w:ind w:firstLine="120" w:firstLineChars="50"/>
        <w:jc w:val="center"/>
        <w:textAlignment w:val="auto"/>
        <w:rPr>
          <w:rFonts w:hint="eastAsia" w:ascii="宋体" w:hAnsi="宋体" w:eastAsia="宋体" w:cs="宋体"/>
          <w:sz w:val="24"/>
          <w:szCs w:val="24"/>
          <w:highlight w:val="none"/>
          <w:lang w:val="en-US" w:eastAsia="zh-CN"/>
        </w:rPr>
        <w:sectPr>
          <w:pgSz w:w="11906" w:h="16838"/>
          <w:pgMar w:top="1134" w:right="1417" w:bottom="1134" w:left="1417" w:header="510" w:footer="567" w:gutter="0"/>
          <w:pgNumType w:fmt="decimal"/>
          <w:cols w:space="720" w:num="1"/>
          <w:titlePg/>
          <w:rtlGutter w:val="1"/>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单位盖章：投标人名</w:t>
      </w:r>
      <w:r>
        <w:rPr>
          <w:rFonts w:hint="eastAsia" w:ascii="宋体" w:hAnsi="宋体" w:cs="宋体"/>
          <w:sz w:val="24"/>
          <w:szCs w:val="24"/>
          <w:highlight w:val="none"/>
          <w:lang w:val="en-US" w:eastAsia="zh-CN"/>
        </w:rPr>
        <w:t>称</w:t>
      </w:r>
    </w:p>
    <w:p w14:paraId="13590A3A">
      <w:pPr>
        <w:pStyle w:val="7"/>
        <w:numPr>
          <w:ilvl w:val="0"/>
          <w:numId w:val="0"/>
        </w:numPr>
        <w:rPr>
          <w:rFonts w:hint="eastAsia"/>
          <w:color w:val="auto"/>
          <w:lang w:eastAsia="zh-CN"/>
        </w:rPr>
      </w:pPr>
    </w:p>
    <w:p w14:paraId="0FA3AA6F">
      <w:pPr>
        <w:shd w:val="clear" w:color="auto" w:fill="auto"/>
        <w:spacing w:line="360" w:lineRule="auto"/>
        <w:rPr>
          <w:rFonts w:hint="eastAsia" w:ascii="宋体" w:hAnsi="宋体" w:cs="宋体"/>
          <w:b/>
          <w:color w:val="auto"/>
          <w:sz w:val="24"/>
          <w:szCs w:val="24"/>
          <w:highlight w:val="none"/>
          <w:shd w:val="clear" w:color="auto" w:fill="auto"/>
          <w:lang w:eastAsia="zh-CN"/>
        </w:rPr>
      </w:pPr>
      <w:r>
        <w:rPr>
          <w:rFonts w:hint="eastAsia" w:ascii="宋体" w:hAnsi="宋体" w:cs="宋体"/>
          <w:b/>
          <w:color w:val="auto"/>
          <w:sz w:val="24"/>
          <w:szCs w:val="24"/>
          <w:highlight w:val="none"/>
          <w:shd w:val="clear" w:color="auto" w:fill="auto"/>
          <w:lang w:eastAsia="zh-CN"/>
        </w:rPr>
        <w:t>（五）非联合体投标声明</w:t>
      </w:r>
    </w:p>
    <w:p w14:paraId="1E56AF60">
      <w:pPr>
        <w:jc w:val="center"/>
        <w:rPr>
          <w:rFonts w:hint="eastAsia" w:ascii="宋体" w:hAnsi="宋体"/>
          <w:b/>
          <w:color w:val="auto"/>
          <w:sz w:val="24"/>
          <w:szCs w:val="24"/>
          <w:lang w:eastAsia="zh-CN"/>
        </w:rPr>
      </w:pPr>
      <w:r>
        <w:rPr>
          <w:rFonts w:hint="eastAsia" w:ascii="宋体" w:hAnsi="宋体"/>
          <w:b/>
          <w:color w:val="auto"/>
          <w:sz w:val="24"/>
          <w:szCs w:val="24"/>
          <w:lang w:eastAsia="zh-CN"/>
        </w:rPr>
        <w:t>非</w:t>
      </w:r>
      <w:r>
        <w:rPr>
          <w:rFonts w:hint="eastAsia" w:ascii="宋体" w:hAnsi="宋体"/>
          <w:b/>
          <w:color w:val="auto"/>
          <w:sz w:val="24"/>
          <w:szCs w:val="24"/>
        </w:rPr>
        <w:t>联合体</w:t>
      </w:r>
      <w:r>
        <w:rPr>
          <w:rFonts w:hint="eastAsia" w:ascii="宋体" w:hAnsi="宋体"/>
          <w:b/>
          <w:color w:val="auto"/>
          <w:sz w:val="24"/>
          <w:szCs w:val="24"/>
          <w:lang w:eastAsia="zh-CN"/>
        </w:rPr>
        <w:t>投标声明</w:t>
      </w:r>
    </w:p>
    <w:p w14:paraId="29729CDE">
      <w:pPr>
        <w:ind w:firstLine="642"/>
        <w:jc w:val="both"/>
        <w:rPr>
          <w:rFonts w:hint="eastAsia" w:ascii="宋体" w:hAnsi="宋体"/>
          <w:b/>
          <w:color w:val="auto"/>
          <w:sz w:val="24"/>
          <w:szCs w:val="24"/>
          <w:lang w:val="en-US" w:eastAsia="zh-CN"/>
        </w:rPr>
      </w:pPr>
    </w:p>
    <w:p w14:paraId="798123C3">
      <w:pPr>
        <w:ind w:firstLine="642"/>
        <w:jc w:val="both"/>
        <w:rPr>
          <w:rFonts w:hint="eastAsia" w:ascii="宋体" w:hAnsi="宋体"/>
          <w:b/>
          <w:color w:val="auto"/>
          <w:sz w:val="24"/>
          <w:szCs w:val="24"/>
          <w:lang w:val="en-US" w:eastAsia="zh-CN"/>
        </w:rPr>
      </w:pPr>
    </w:p>
    <w:p w14:paraId="16B0540A">
      <w:pPr>
        <w:ind w:firstLine="642"/>
        <w:jc w:val="both"/>
        <w:rPr>
          <w:rFonts w:hint="eastAsia" w:ascii="宋体" w:hAnsi="宋体"/>
          <w:b/>
          <w:color w:val="auto"/>
          <w:sz w:val="24"/>
          <w:szCs w:val="24"/>
          <w:lang w:val="en-US" w:eastAsia="zh-CN"/>
        </w:rPr>
      </w:pPr>
    </w:p>
    <w:p w14:paraId="71AD0137">
      <w:pPr>
        <w:ind w:firstLine="642"/>
        <w:jc w:val="both"/>
        <w:rPr>
          <w:rFonts w:hint="eastAsia" w:ascii="宋体" w:hAnsi="宋体"/>
          <w:b/>
          <w:color w:val="auto"/>
          <w:sz w:val="24"/>
          <w:szCs w:val="24"/>
          <w:lang w:val="en-US" w:eastAsia="zh-CN"/>
        </w:rPr>
      </w:pPr>
      <w:r>
        <w:rPr>
          <w:rFonts w:hint="eastAsia" w:ascii="宋体" w:hAnsi="宋体"/>
          <w:b/>
          <w:color w:val="auto"/>
          <w:sz w:val="24"/>
          <w:szCs w:val="24"/>
          <w:lang w:val="en-US" w:eastAsia="zh-CN"/>
        </w:rPr>
        <w:t>本项目非联合体投标，特此声明。</w:t>
      </w:r>
    </w:p>
    <w:p w14:paraId="4D9B25E8">
      <w:pPr>
        <w:ind w:firstLine="642"/>
        <w:jc w:val="both"/>
        <w:rPr>
          <w:rFonts w:hint="default" w:ascii="宋体" w:hAnsi="宋体"/>
          <w:b/>
          <w:color w:val="auto"/>
          <w:sz w:val="24"/>
          <w:szCs w:val="24"/>
          <w:lang w:val="en-US" w:eastAsia="zh-CN"/>
        </w:rPr>
      </w:pPr>
    </w:p>
    <w:p w14:paraId="5CB34B17">
      <w:pPr>
        <w:ind w:firstLine="642"/>
        <w:jc w:val="both"/>
        <w:rPr>
          <w:rFonts w:hint="default" w:ascii="宋体" w:hAnsi="宋体"/>
          <w:b/>
          <w:color w:val="auto"/>
          <w:sz w:val="24"/>
          <w:szCs w:val="24"/>
          <w:lang w:val="en-US" w:eastAsia="zh-CN"/>
        </w:rPr>
      </w:pPr>
    </w:p>
    <w:p w14:paraId="0814B098">
      <w:pPr>
        <w:ind w:firstLine="642"/>
        <w:jc w:val="both"/>
        <w:rPr>
          <w:rFonts w:hint="default" w:ascii="宋体" w:hAnsi="宋体"/>
          <w:b/>
          <w:color w:val="auto"/>
          <w:sz w:val="24"/>
          <w:szCs w:val="24"/>
          <w:lang w:val="en-US" w:eastAsia="zh-CN"/>
        </w:rPr>
      </w:pPr>
    </w:p>
    <w:p w14:paraId="12C19272">
      <w:pPr>
        <w:ind w:firstLine="642"/>
        <w:jc w:val="both"/>
        <w:rPr>
          <w:rFonts w:hint="default" w:ascii="宋体" w:hAnsi="宋体"/>
          <w:b/>
          <w:color w:val="auto"/>
          <w:sz w:val="24"/>
          <w:szCs w:val="24"/>
          <w:lang w:val="en-US" w:eastAsia="zh-CN"/>
        </w:rPr>
      </w:pPr>
    </w:p>
    <w:p w14:paraId="18B364EF">
      <w:pPr>
        <w:ind w:firstLine="642"/>
        <w:jc w:val="both"/>
        <w:rPr>
          <w:rFonts w:hint="default" w:ascii="宋体" w:hAnsi="宋体"/>
          <w:b/>
          <w:color w:val="auto"/>
          <w:sz w:val="24"/>
          <w:szCs w:val="24"/>
          <w:lang w:val="en-US" w:eastAsia="zh-CN"/>
        </w:rPr>
      </w:pPr>
    </w:p>
    <w:p w14:paraId="0A977762">
      <w:pPr>
        <w:ind w:firstLine="642"/>
        <w:jc w:val="both"/>
        <w:rPr>
          <w:rFonts w:hint="default" w:ascii="宋体" w:hAnsi="宋体"/>
          <w:b/>
          <w:color w:val="auto"/>
          <w:sz w:val="24"/>
          <w:szCs w:val="24"/>
          <w:lang w:val="en-US" w:eastAsia="zh-CN"/>
        </w:rPr>
      </w:pPr>
    </w:p>
    <w:p w14:paraId="6342EE9E">
      <w:pPr>
        <w:ind w:firstLine="642"/>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投标人（公章）：</w:t>
      </w:r>
    </w:p>
    <w:p w14:paraId="34464D8A">
      <w:pPr>
        <w:ind w:firstLine="642"/>
        <w:jc w:val="center"/>
        <w:rPr>
          <w:rFonts w:hint="eastAsia" w:ascii="宋体" w:hAnsi="宋体"/>
          <w:b/>
          <w:color w:val="auto"/>
          <w:sz w:val="24"/>
          <w:szCs w:val="24"/>
          <w:lang w:val="en-US" w:eastAsia="zh-CN"/>
        </w:rPr>
      </w:pPr>
    </w:p>
    <w:p w14:paraId="48FA5F25">
      <w:pPr>
        <w:ind w:firstLine="642"/>
        <w:jc w:val="center"/>
        <w:rPr>
          <w:rFonts w:hint="eastAsia" w:ascii="宋体" w:hAnsi="宋体"/>
          <w:b/>
          <w:color w:val="auto"/>
          <w:sz w:val="24"/>
          <w:szCs w:val="24"/>
          <w:lang w:val="en-US" w:eastAsia="zh-CN"/>
        </w:rPr>
      </w:pPr>
      <w:r>
        <w:rPr>
          <w:rFonts w:hint="eastAsia" w:ascii="宋体" w:hAnsi="宋体"/>
          <w:b/>
          <w:color w:val="auto"/>
          <w:sz w:val="24"/>
          <w:szCs w:val="24"/>
          <w:lang w:val="en-US" w:eastAsia="zh-CN"/>
        </w:rPr>
        <w:t>法定代表人或授权委托人签字：</w:t>
      </w:r>
    </w:p>
    <w:p w14:paraId="75230898">
      <w:pPr>
        <w:ind w:firstLine="642"/>
        <w:jc w:val="center"/>
        <w:rPr>
          <w:rFonts w:hint="eastAsia" w:ascii="宋体" w:hAnsi="宋体"/>
          <w:b/>
          <w:color w:val="auto"/>
          <w:sz w:val="24"/>
          <w:szCs w:val="24"/>
          <w:lang w:val="en-US" w:eastAsia="zh-CN"/>
        </w:rPr>
      </w:pPr>
    </w:p>
    <w:p w14:paraId="09E36079">
      <w:pPr>
        <w:pStyle w:val="7"/>
        <w:rPr>
          <w:rFonts w:hint="eastAsia" w:ascii="宋体" w:hAnsi="宋体"/>
          <w:b/>
          <w:color w:val="auto"/>
          <w:sz w:val="24"/>
          <w:szCs w:val="24"/>
          <w:lang w:val="en-US" w:eastAsia="zh-CN"/>
        </w:rPr>
      </w:pPr>
      <w:r>
        <w:rPr>
          <w:rFonts w:hint="eastAsia" w:ascii="宋体" w:hAnsi="宋体"/>
          <w:b/>
          <w:color w:val="auto"/>
          <w:sz w:val="24"/>
          <w:szCs w:val="24"/>
          <w:lang w:val="en-US" w:eastAsia="zh-CN"/>
        </w:rPr>
        <w:t xml:space="preserve">                     日 期 ：   年  月  日</w:t>
      </w:r>
    </w:p>
    <w:p w14:paraId="2008BF23">
      <w:pPr>
        <w:pStyle w:val="7"/>
        <w:rPr>
          <w:rFonts w:hint="eastAsia" w:ascii="宋体" w:hAnsi="宋体"/>
          <w:b/>
          <w:color w:val="auto"/>
          <w:sz w:val="24"/>
          <w:szCs w:val="24"/>
          <w:lang w:val="en-US" w:eastAsia="zh-CN"/>
        </w:rPr>
      </w:pPr>
    </w:p>
    <w:p w14:paraId="28EE3A73">
      <w:pPr>
        <w:pStyle w:val="7"/>
        <w:rPr>
          <w:rFonts w:hint="eastAsia" w:ascii="宋体" w:hAnsi="宋体"/>
          <w:b/>
          <w:color w:val="auto"/>
          <w:sz w:val="24"/>
          <w:szCs w:val="24"/>
          <w:lang w:val="en-US" w:eastAsia="zh-CN"/>
        </w:rPr>
      </w:pPr>
    </w:p>
    <w:p w14:paraId="0261E43E">
      <w:pPr>
        <w:pStyle w:val="7"/>
        <w:rPr>
          <w:rFonts w:hint="eastAsia" w:ascii="宋体" w:hAnsi="宋体"/>
          <w:b/>
          <w:color w:val="auto"/>
          <w:sz w:val="24"/>
          <w:szCs w:val="24"/>
          <w:lang w:val="en-US" w:eastAsia="zh-CN"/>
        </w:rPr>
      </w:pPr>
    </w:p>
    <w:p w14:paraId="0F224E84">
      <w:pPr>
        <w:rPr>
          <w:rFonts w:hint="eastAsia" w:ascii="宋体" w:hAnsi="宋体"/>
          <w:b/>
          <w:color w:val="auto"/>
          <w:sz w:val="24"/>
          <w:szCs w:val="24"/>
          <w:lang w:val="en-US" w:eastAsia="zh-CN"/>
        </w:rPr>
      </w:pPr>
    </w:p>
    <w:p w14:paraId="4759EC62">
      <w:pPr>
        <w:numPr>
          <w:ilvl w:val="0"/>
          <w:numId w:val="0"/>
        </w:numPr>
        <w:shd w:val="clear" w:color="auto" w:fill="auto"/>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eastAsia="zh-CN"/>
        </w:rPr>
        <w:t>（</w:t>
      </w:r>
      <w:r>
        <w:rPr>
          <w:rFonts w:hint="eastAsia" w:ascii="宋体" w:hAnsi="宋体" w:cs="宋体"/>
          <w:b/>
          <w:color w:val="auto"/>
          <w:sz w:val="24"/>
          <w:szCs w:val="24"/>
          <w:highlight w:val="none"/>
          <w:shd w:val="clear" w:color="auto" w:fill="auto"/>
          <w:lang w:eastAsia="zh-CN"/>
        </w:rPr>
        <w:t>六</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 xml:space="preserve">关于资格的声明函 </w:t>
      </w:r>
    </w:p>
    <w:p w14:paraId="0D142EB1">
      <w:pPr>
        <w:shd w:val="clear" w:color="auto" w:fill="auto"/>
        <w:spacing w:line="360" w:lineRule="auto"/>
        <w:jc w:val="center"/>
        <w:rPr>
          <w:rFonts w:hint="eastAsia" w:ascii="宋体" w:hAnsi="宋体" w:eastAsia="宋体" w:cs="宋体"/>
          <w:b/>
          <w:color w:val="auto"/>
          <w:sz w:val="30"/>
          <w:szCs w:val="30"/>
          <w:highlight w:val="none"/>
          <w:shd w:val="clear" w:color="auto" w:fill="auto"/>
        </w:rPr>
      </w:pPr>
      <w:r>
        <w:rPr>
          <w:rFonts w:hint="eastAsia" w:ascii="宋体" w:hAnsi="宋体" w:eastAsia="宋体" w:cs="宋体"/>
          <w:b/>
          <w:color w:val="auto"/>
          <w:sz w:val="30"/>
          <w:szCs w:val="30"/>
          <w:highlight w:val="none"/>
          <w:shd w:val="clear" w:color="auto" w:fill="auto"/>
        </w:rPr>
        <w:t>关于资格的声明函</w:t>
      </w:r>
    </w:p>
    <w:p w14:paraId="7939510B">
      <w:pPr>
        <w:shd w:val="clear" w:color="auto" w:fill="auto"/>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致：</w:t>
      </w:r>
      <w:r>
        <w:rPr>
          <w:rFonts w:hint="eastAsia" w:ascii="宋体" w:hAnsi="宋体" w:cs="宋体"/>
          <w:b/>
          <w:color w:val="auto"/>
          <w:sz w:val="24"/>
          <w:szCs w:val="24"/>
          <w:highlight w:val="none"/>
          <w:shd w:val="clear" w:color="auto" w:fill="auto"/>
          <w:lang w:eastAsia="zh-CN"/>
        </w:rPr>
        <w:t>新疆锦瑞祥工程项目咨询管理有限公司</w:t>
      </w:r>
      <w:r>
        <w:rPr>
          <w:rFonts w:hint="eastAsia" w:ascii="宋体" w:hAnsi="宋体" w:eastAsia="宋体" w:cs="宋体"/>
          <w:b/>
          <w:color w:val="auto"/>
          <w:sz w:val="24"/>
          <w:szCs w:val="24"/>
          <w:highlight w:val="none"/>
          <w:shd w:val="clear" w:color="auto" w:fill="auto"/>
        </w:rPr>
        <w:t>：</w:t>
      </w:r>
    </w:p>
    <w:p w14:paraId="1F8305AD">
      <w:pPr>
        <w:shd w:val="clear" w:color="auto" w:fill="auto"/>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关于贵方</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日第（招标编号）招标公告关于</w:t>
      </w:r>
      <w:r>
        <w:rPr>
          <w:rFonts w:hint="eastAsia" w:ascii="宋体" w:hAnsi="宋体" w:eastAsia="宋体" w:cs="宋体"/>
          <w:color w:val="auto"/>
          <w:sz w:val="24"/>
          <w:szCs w:val="24"/>
          <w:highlight w:val="none"/>
          <w:u w:val="single"/>
          <w:shd w:val="clear" w:color="auto" w:fill="auto"/>
        </w:rPr>
        <w:t>“　　　　　　　　”</w:t>
      </w:r>
      <w:r>
        <w:rPr>
          <w:rFonts w:hint="eastAsia" w:ascii="宋体" w:hAnsi="宋体" w:eastAsia="宋体" w:cs="宋体"/>
          <w:color w:val="auto"/>
          <w:sz w:val="24"/>
          <w:szCs w:val="24"/>
          <w:highlight w:val="none"/>
          <w:shd w:val="clear" w:color="auto" w:fill="auto"/>
        </w:rPr>
        <w:t>的招标项目，本签字人愿意参加投标，并有能力提供</w:t>
      </w:r>
      <w:r>
        <w:rPr>
          <w:rFonts w:hint="eastAsia" w:ascii="宋体" w:hAnsi="宋体" w:eastAsia="宋体" w:cs="宋体"/>
          <w:color w:val="auto"/>
          <w:sz w:val="24"/>
          <w:szCs w:val="24"/>
          <w:highlight w:val="none"/>
          <w:u w:val="single"/>
          <w:shd w:val="clear" w:color="auto" w:fill="auto"/>
        </w:rPr>
        <w:t xml:space="preserve">  （项目名称）    </w:t>
      </w:r>
      <w:r>
        <w:rPr>
          <w:rFonts w:hint="eastAsia" w:ascii="宋体" w:hAnsi="宋体" w:eastAsia="宋体" w:cs="宋体"/>
          <w:color w:val="auto"/>
          <w:sz w:val="24"/>
          <w:szCs w:val="24"/>
          <w:highlight w:val="none"/>
          <w:shd w:val="clear" w:color="auto" w:fill="auto"/>
        </w:rPr>
        <w:t>项目中的（</w:t>
      </w:r>
      <w:r>
        <w:rPr>
          <w:rFonts w:hint="eastAsia" w:ascii="宋体" w:hAnsi="宋体" w:eastAsia="宋体" w:cs="宋体"/>
          <w:color w:val="auto"/>
          <w:sz w:val="24"/>
          <w:szCs w:val="24"/>
          <w:highlight w:val="none"/>
          <w:u w:val="single"/>
          <w:shd w:val="clear" w:color="auto" w:fill="auto"/>
        </w:rPr>
        <w:t>货物名称）</w:t>
      </w:r>
      <w:r>
        <w:rPr>
          <w:rFonts w:hint="eastAsia" w:ascii="宋体" w:hAnsi="宋体" w:eastAsia="宋体" w:cs="宋体"/>
          <w:color w:val="auto"/>
          <w:sz w:val="24"/>
          <w:szCs w:val="24"/>
          <w:highlight w:val="none"/>
          <w:shd w:val="clear" w:color="auto" w:fill="auto"/>
        </w:rPr>
        <w:t>招标货物及相关服务，并保证所提交的所有文件和说明是真实和准确的。</w:t>
      </w:r>
    </w:p>
    <w:p w14:paraId="1C4226AE">
      <w:pPr>
        <w:pStyle w:val="10"/>
        <w:shd w:val="clear" w:color="auto" w:fill="auto"/>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投标人（盖章）：</w:t>
      </w:r>
      <w:r>
        <w:rPr>
          <w:rFonts w:hint="eastAsia" w:ascii="宋体" w:hAnsi="宋体" w:eastAsia="宋体" w:cs="宋体"/>
          <w:color w:val="auto"/>
          <w:sz w:val="24"/>
          <w:szCs w:val="24"/>
          <w:highlight w:val="none"/>
          <w:u w:val="single"/>
          <w:shd w:val="clear" w:color="auto" w:fill="auto"/>
        </w:rPr>
        <w:t xml:space="preserve">　投标人名称　                         </w:t>
      </w:r>
      <w:r>
        <w:rPr>
          <w:rFonts w:hint="eastAsia" w:ascii="宋体" w:hAnsi="宋体" w:eastAsia="宋体" w:cs="宋体"/>
          <w:color w:val="auto"/>
          <w:sz w:val="24"/>
          <w:szCs w:val="24"/>
          <w:highlight w:val="none"/>
          <w:shd w:val="clear" w:color="auto" w:fill="auto"/>
        </w:rPr>
        <w:t>　　　　</w:t>
      </w:r>
    </w:p>
    <w:p w14:paraId="03B30DB1">
      <w:pPr>
        <w:pStyle w:val="10"/>
        <w:shd w:val="clear" w:color="auto" w:fill="auto"/>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授权签署本资格文件人（签字）：</w:t>
      </w:r>
      <w:r>
        <w:rPr>
          <w:rFonts w:hint="eastAsia" w:ascii="宋体" w:hAnsi="宋体" w:eastAsia="宋体" w:cs="宋体"/>
          <w:color w:val="auto"/>
          <w:sz w:val="24"/>
          <w:szCs w:val="24"/>
          <w:highlight w:val="none"/>
          <w:u w:val="single"/>
          <w:shd w:val="clear" w:color="auto" w:fill="auto"/>
        </w:rPr>
        <w:t xml:space="preserve">授权人姓名             </w:t>
      </w:r>
    </w:p>
    <w:p w14:paraId="26E3E988">
      <w:pPr>
        <w:pStyle w:val="10"/>
        <w:shd w:val="clear" w:color="auto" w:fill="auto"/>
        <w:spacing w:line="360" w:lineRule="auto"/>
        <w:ind w:firstLine="720" w:firstLineChars="3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签字人姓名、职务：</w:t>
      </w:r>
      <w:r>
        <w:rPr>
          <w:rFonts w:hint="eastAsia" w:ascii="宋体" w:hAnsi="宋体" w:eastAsia="宋体" w:cs="宋体"/>
          <w:color w:val="auto"/>
          <w:sz w:val="24"/>
          <w:szCs w:val="24"/>
          <w:highlight w:val="none"/>
          <w:u w:val="single"/>
          <w:shd w:val="clear" w:color="auto" w:fill="auto"/>
        </w:rPr>
        <w:t xml:space="preserve">被授权人姓名、职务                  </w:t>
      </w:r>
    </w:p>
    <w:p w14:paraId="0BB98BA5">
      <w:pPr>
        <w:pStyle w:val="10"/>
        <w:shd w:val="clear" w:color="auto" w:fill="auto"/>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sz w:val="24"/>
          <w:szCs w:val="24"/>
          <w:highlight w:val="none"/>
          <w:u w:val="single"/>
          <w:shd w:val="clear" w:color="auto" w:fill="auto"/>
        </w:rPr>
        <w:t xml:space="preserve">投标人地址                                      </w:t>
      </w:r>
      <w:r>
        <w:rPr>
          <w:rFonts w:hint="eastAsia" w:ascii="宋体" w:hAnsi="宋体" w:eastAsia="宋体" w:cs="宋体"/>
          <w:color w:val="auto"/>
          <w:sz w:val="24"/>
          <w:szCs w:val="24"/>
          <w:highlight w:val="none"/>
          <w:shd w:val="clear" w:color="auto" w:fill="auto"/>
        </w:rPr>
        <w:t>　　　　　　　　　　　　　</w:t>
      </w:r>
    </w:p>
    <w:p w14:paraId="195A1837">
      <w:pPr>
        <w:pStyle w:val="10"/>
        <w:shd w:val="clear" w:color="auto" w:fill="auto"/>
        <w:spacing w:line="360" w:lineRule="auto"/>
        <w:ind w:firstLine="720" w:firstLineChars="3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电话：</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邮编：</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　　　　　　　　　</w:t>
      </w:r>
    </w:p>
    <w:p w14:paraId="395477A9">
      <w:pPr>
        <w:pStyle w:val="13"/>
        <w:shd w:val="clear" w:color="auto" w:fill="auto"/>
        <w:spacing w:line="360" w:lineRule="auto"/>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 xml:space="preserve">                   </w:t>
      </w:r>
      <w:r>
        <w:rPr>
          <w:rFonts w:hint="eastAsia" w:ascii="宋体" w:hAnsi="宋体" w:eastAsia="宋体" w:cs="宋体"/>
          <w:b/>
          <w:color w:val="auto"/>
          <w:sz w:val="24"/>
          <w:szCs w:val="24"/>
          <w:highlight w:val="none"/>
          <w:shd w:val="clear" w:color="auto" w:fill="auto"/>
        </w:rPr>
        <w:t>　声明日期：</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年</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月</w:t>
      </w:r>
      <w:r>
        <w:rPr>
          <w:rFonts w:hint="eastAsia" w:ascii="宋体" w:hAnsi="宋体" w:eastAsia="宋体" w:cs="宋体"/>
          <w:bCs/>
          <w:color w:val="auto"/>
          <w:sz w:val="24"/>
          <w:szCs w:val="24"/>
          <w:highlight w:val="none"/>
          <w:u w:val="single"/>
          <w:shd w:val="clear" w:color="auto" w:fill="auto"/>
        </w:rPr>
        <w:t>　</w:t>
      </w:r>
      <w:r>
        <w:rPr>
          <w:rFonts w:hint="eastAsia" w:ascii="宋体" w:hAnsi="宋体" w:eastAsia="宋体" w:cs="宋体"/>
          <w:bCs/>
          <w:color w:val="auto"/>
          <w:sz w:val="24"/>
          <w:szCs w:val="24"/>
          <w:highlight w:val="none"/>
          <w:shd w:val="clear" w:color="auto" w:fill="auto"/>
        </w:rPr>
        <w:t>日</w:t>
      </w:r>
    </w:p>
    <w:p w14:paraId="22589AB5">
      <w:pP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br w:type="page"/>
      </w:r>
    </w:p>
    <w:p w14:paraId="4DE800AD">
      <w:pPr>
        <w:shd w:val="clear" w:color="auto" w:fill="auto"/>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七</w:t>
      </w: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制造商出具的授权函</w:t>
      </w:r>
      <w:r>
        <w:rPr>
          <w:rFonts w:hint="eastAsia" w:ascii="宋体" w:hAnsi="宋体" w:eastAsia="宋体" w:cs="宋体"/>
          <w:b/>
          <w:color w:val="auto"/>
          <w:sz w:val="24"/>
          <w:szCs w:val="24"/>
          <w:highlight w:val="none"/>
          <w:shd w:val="clear" w:color="auto" w:fill="auto"/>
        </w:rPr>
        <w:t xml:space="preserve"> </w:t>
      </w:r>
    </w:p>
    <w:p w14:paraId="09313975">
      <w:pPr>
        <w:pStyle w:val="13"/>
        <w:shd w:val="clear" w:color="auto" w:fill="auto"/>
        <w:spacing w:line="360" w:lineRule="auto"/>
        <w:jc w:val="center"/>
        <w:rPr>
          <w:rFonts w:hint="eastAsia" w:ascii="宋体" w:hAnsi="宋体" w:eastAsia="宋体" w:cs="宋体"/>
          <w:i/>
          <w:color w:val="auto"/>
          <w:sz w:val="30"/>
          <w:szCs w:val="30"/>
          <w:highlight w:val="none"/>
          <w:shd w:val="clear" w:color="auto" w:fill="auto"/>
          <w:lang w:eastAsia="zh-CN"/>
        </w:rPr>
      </w:pPr>
      <w:r>
        <w:rPr>
          <w:rFonts w:hint="eastAsia" w:hAnsi="宋体" w:cs="宋体"/>
          <w:b/>
          <w:color w:val="auto"/>
          <w:sz w:val="30"/>
          <w:szCs w:val="30"/>
          <w:highlight w:val="none"/>
          <w:shd w:val="clear" w:color="auto" w:fill="auto"/>
          <w:lang w:eastAsia="zh-CN"/>
        </w:rPr>
        <w:t>制造商出具的授权函</w:t>
      </w:r>
      <w:r>
        <w:rPr>
          <w:rFonts w:hint="eastAsia"/>
          <w:b/>
          <w:bCs/>
          <w:color w:val="auto"/>
          <w:sz w:val="32"/>
          <w:szCs w:val="40"/>
          <w:highlight w:val="none"/>
        </w:rPr>
        <w:t>（如有）</w:t>
      </w:r>
    </w:p>
    <w:p w14:paraId="6915503F">
      <w:pPr>
        <w:shd w:val="clear" w:color="auto" w:fill="auto"/>
        <w:spacing w:line="360" w:lineRule="auto"/>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致：</w:t>
      </w:r>
      <w:r>
        <w:rPr>
          <w:rFonts w:hint="eastAsia" w:ascii="宋体" w:hAnsi="宋体" w:cs="宋体"/>
          <w:b/>
          <w:bCs/>
          <w:color w:val="auto"/>
          <w:sz w:val="24"/>
          <w:highlight w:val="none"/>
          <w:shd w:val="clear" w:color="auto" w:fill="auto"/>
          <w:lang w:eastAsia="zh-CN"/>
        </w:rPr>
        <w:t>新疆锦瑞祥工程项目咨询管理有限公司</w:t>
      </w:r>
      <w:r>
        <w:rPr>
          <w:rFonts w:hint="eastAsia" w:ascii="宋体" w:hAnsi="宋体" w:eastAsia="宋体" w:cs="宋体"/>
          <w:b/>
          <w:bCs/>
          <w:color w:val="auto"/>
          <w:sz w:val="24"/>
          <w:highlight w:val="none"/>
          <w:shd w:val="clear" w:color="auto" w:fill="auto"/>
        </w:rPr>
        <w:t>：</w:t>
      </w:r>
    </w:p>
    <w:p w14:paraId="07ECDE75">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我们</w:t>
      </w:r>
      <w:r>
        <w:rPr>
          <w:rFonts w:hint="eastAsia" w:ascii="宋体" w:hAnsi="宋体" w:eastAsia="宋体" w:cs="宋体"/>
          <w:bCs/>
          <w:color w:val="auto"/>
          <w:sz w:val="24"/>
          <w:highlight w:val="none"/>
          <w:u w:val="single"/>
          <w:shd w:val="clear" w:color="auto" w:fill="auto"/>
        </w:rPr>
        <w:t>　（制造商名称）　</w:t>
      </w:r>
      <w:r>
        <w:rPr>
          <w:rFonts w:hint="eastAsia" w:ascii="宋体" w:hAnsi="宋体" w:eastAsia="宋体" w:cs="宋体"/>
          <w:bCs/>
          <w:color w:val="auto"/>
          <w:sz w:val="24"/>
          <w:highlight w:val="none"/>
          <w:shd w:val="clear" w:color="auto" w:fill="auto"/>
        </w:rPr>
        <w:t>兹指派主要营业地点设在</w:t>
      </w:r>
      <w:r>
        <w:rPr>
          <w:rFonts w:hint="eastAsia" w:ascii="宋体" w:hAnsi="宋体" w:eastAsia="宋体" w:cs="宋体"/>
          <w:bCs/>
          <w:color w:val="auto"/>
          <w:sz w:val="24"/>
          <w:highlight w:val="none"/>
          <w:u w:val="single"/>
          <w:shd w:val="clear" w:color="auto" w:fill="auto"/>
        </w:rPr>
        <w:t xml:space="preserve">　投标人地址　 </w:t>
      </w:r>
      <w:r>
        <w:rPr>
          <w:rFonts w:hint="eastAsia" w:ascii="宋体" w:hAnsi="宋体" w:eastAsia="宋体" w:cs="宋体"/>
          <w:bCs/>
          <w:color w:val="auto"/>
          <w:sz w:val="24"/>
          <w:highlight w:val="none"/>
          <w:shd w:val="clear" w:color="auto" w:fill="auto"/>
        </w:rPr>
        <w:t>的</w:t>
      </w:r>
      <w:r>
        <w:rPr>
          <w:rFonts w:hint="eastAsia" w:ascii="宋体" w:hAnsi="宋体" w:eastAsia="宋体" w:cs="宋体"/>
          <w:bCs/>
          <w:color w:val="auto"/>
          <w:sz w:val="24"/>
          <w:highlight w:val="none"/>
          <w:u w:val="single"/>
          <w:shd w:val="clear" w:color="auto" w:fill="auto"/>
        </w:rPr>
        <w:t xml:space="preserve">投标人名称 </w:t>
      </w:r>
      <w:r>
        <w:rPr>
          <w:rFonts w:hint="eastAsia" w:ascii="宋体" w:hAnsi="宋体" w:eastAsia="宋体" w:cs="宋体"/>
          <w:bCs/>
          <w:color w:val="auto"/>
          <w:sz w:val="24"/>
          <w:highlight w:val="none"/>
          <w:shd w:val="clear" w:color="auto" w:fill="auto"/>
        </w:rPr>
        <w:t>作为我方真正和合法的唯一代理人进行下列有效的活动：</w:t>
      </w:r>
    </w:p>
    <w:p w14:paraId="77C7DC07">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(1)代表我方办理贵方招标文件编号</w:t>
      </w:r>
      <w:r>
        <w:rPr>
          <w:rFonts w:hint="eastAsia" w:ascii="宋体" w:hAnsi="宋体" w:eastAsia="宋体" w:cs="宋体"/>
          <w:bCs/>
          <w:color w:val="auto"/>
          <w:sz w:val="24"/>
          <w:highlight w:val="none"/>
          <w:u w:val="single"/>
          <w:shd w:val="clear" w:color="auto" w:fill="auto"/>
        </w:rPr>
        <w:t xml:space="preserve">  文件编号      </w:t>
      </w:r>
      <w:r>
        <w:rPr>
          <w:rFonts w:hint="eastAsia" w:ascii="宋体" w:hAnsi="宋体" w:eastAsia="宋体" w:cs="宋体"/>
          <w:bCs/>
          <w:color w:val="auto"/>
          <w:sz w:val="24"/>
          <w:highlight w:val="none"/>
          <w:shd w:val="clear" w:color="auto" w:fill="auto"/>
        </w:rPr>
        <w:t>号投标要求提供的由我方制造设备</w:t>
      </w:r>
      <w:r>
        <w:rPr>
          <w:rFonts w:hint="eastAsia" w:ascii="宋体" w:hAnsi="宋体" w:eastAsia="宋体" w:cs="宋体"/>
          <w:bCs/>
          <w:color w:val="auto"/>
          <w:sz w:val="24"/>
          <w:highlight w:val="none"/>
          <w:u w:val="single"/>
          <w:shd w:val="clear" w:color="auto" w:fill="auto"/>
        </w:rPr>
        <w:t xml:space="preserve">    （货物名称）    </w:t>
      </w:r>
      <w:r>
        <w:rPr>
          <w:rFonts w:hint="eastAsia" w:ascii="宋体" w:hAnsi="宋体" w:eastAsia="宋体" w:cs="宋体"/>
          <w:bCs/>
          <w:color w:val="auto"/>
          <w:sz w:val="24"/>
          <w:highlight w:val="none"/>
          <w:shd w:val="clear" w:color="auto" w:fill="auto"/>
        </w:rPr>
        <w:t>的有关事宜，并对我方具有约束力；</w:t>
      </w:r>
    </w:p>
    <w:p w14:paraId="45BA1A3D">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(2)作为制造商，我方保证以投标合作者来约束自己，并对该投标共同和分别承担招标文件中所规定的义务；</w:t>
      </w:r>
    </w:p>
    <w:p w14:paraId="02A7A12E">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highlight w:val="none"/>
          <w:shd w:val="clear" w:color="auto" w:fill="auto"/>
        </w:rPr>
        <w:t>3)我方兹授予</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 xml:space="preserve"> 全权办理和履行上述我方为完成上述各点所必须的事宜。兹确认</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和其正式授权代表</w:t>
      </w:r>
      <w:r>
        <w:rPr>
          <w:rFonts w:hint="eastAsia" w:ascii="宋体" w:hAnsi="宋体" w:eastAsia="宋体" w:cs="宋体"/>
          <w:bCs/>
          <w:color w:val="auto"/>
          <w:sz w:val="24"/>
          <w:highlight w:val="none"/>
          <w:u w:val="single"/>
          <w:shd w:val="clear" w:color="auto" w:fill="auto"/>
        </w:rPr>
        <w:t xml:space="preserve">  姓名    </w:t>
      </w:r>
      <w:r>
        <w:rPr>
          <w:rFonts w:hint="eastAsia" w:ascii="宋体" w:hAnsi="宋体" w:eastAsia="宋体" w:cs="宋体"/>
          <w:bCs/>
          <w:color w:val="auto"/>
          <w:sz w:val="24"/>
          <w:highlight w:val="none"/>
          <w:shd w:val="clear" w:color="auto" w:fill="auto"/>
        </w:rPr>
        <w:t>，依此合法地办理一切事宜。</w:t>
      </w:r>
    </w:p>
    <w:p w14:paraId="0DD6BB47">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我方于</w:t>
      </w: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年</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月</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日签署本文件，</w:t>
      </w:r>
      <w:r>
        <w:rPr>
          <w:rFonts w:hint="eastAsia" w:ascii="宋体" w:hAnsi="宋体" w:eastAsia="宋体" w:cs="宋体"/>
          <w:bCs/>
          <w:color w:val="auto"/>
          <w:sz w:val="24"/>
          <w:highlight w:val="none"/>
          <w:u w:val="single"/>
          <w:shd w:val="clear" w:color="auto" w:fill="auto"/>
        </w:rPr>
        <w:t xml:space="preserve">　投标人名称 </w:t>
      </w:r>
      <w:r>
        <w:rPr>
          <w:rFonts w:hint="eastAsia" w:ascii="宋体" w:hAnsi="宋体" w:eastAsia="宋体" w:cs="宋体"/>
          <w:bCs/>
          <w:color w:val="auto"/>
          <w:sz w:val="24"/>
          <w:highlight w:val="none"/>
          <w:shd w:val="clear" w:color="auto" w:fill="auto"/>
        </w:rPr>
        <w:t>于</w:t>
      </w:r>
      <w:r>
        <w:rPr>
          <w:rFonts w:hint="eastAsia" w:ascii="宋体" w:hAnsi="宋体" w:cs="宋体"/>
          <w:bCs/>
          <w:color w:val="auto"/>
          <w:sz w:val="24"/>
          <w:highlight w:val="none"/>
          <w:shd w:val="clear" w:color="auto" w:fill="auto"/>
          <w:lang w:val="en-US" w:eastAsia="zh-CN"/>
        </w:rPr>
        <w:t xml:space="preserve"> </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年     月</w:t>
      </w:r>
      <w:r>
        <w:rPr>
          <w:rFonts w:hint="eastAsia" w:ascii="宋体" w:hAnsi="宋体" w:eastAsia="宋体" w:cs="宋体"/>
          <w:bCs/>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日接受此件，以此为证。</w:t>
      </w:r>
    </w:p>
    <w:p w14:paraId="6015A80C">
      <w:pPr>
        <w:pStyle w:val="10"/>
        <w:shd w:val="clear" w:color="auto" w:fill="auto"/>
        <w:spacing w:line="360" w:lineRule="auto"/>
        <w:rPr>
          <w:rFonts w:hint="eastAsia" w:ascii="宋体" w:hAnsi="宋体" w:eastAsia="宋体" w:cs="宋体"/>
          <w:bCs/>
          <w:color w:val="auto"/>
          <w:sz w:val="24"/>
          <w:highlight w:val="none"/>
          <w:shd w:val="clear" w:color="auto" w:fill="auto"/>
        </w:rPr>
      </w:pPr>
    </w:p>
    <w:p w14:paraId="5503B6E9">
      <w:pPr>
        <w:pStyle w:val="10"/>
        <w:shd w:val="clear" w:color="auto" w:fill="auto"/>
        <w:spacing w:line="360" w:lineRule="auto"/>
        <w:rPr>
          <w:rFonts w:hint="eastAsia" w:ascii="宋体" w:hAnsi="宋体" w:eastAsia="宋体" w:cs="宋体"/>
          <w:bCs/>
          <w:color w:val="auto"/>
          <w:sz w:val="24"/>
          <w:highlight w:val="none"/>
          <w:u w:val="single"/>
          <w:shd w:val="clear" w:color="auto" w:fill="auto"/>
        </w:rPr>
      </w:pPr>
      <w:r>
        <w:rPr>
          <w:rFonts w:hint="eastAsia" w:ascii="宋体" w:hAnsi="宋体" w:eastAsia="宋体" w:cs="宋体"/>
          <w:bCs/>
          <w:color w:val="auto"/>
          <w:sz w:val="24"/>
          <w:highlight w:val="none"/>
          <w:shd w:val="clear" w:color="auto" w:fill="auto"/>
        </w:rPr>
        <w:t>制造商名称（公章）：</w:t>
      </w:r>
      <w:r>
        <w:rPr>
          <w:rFonts w:hint="eastAsia" w:ascii="宋体" w:hAnsi="宋体" w:eastAsia="宋体" w:cs="宋体"/>
          <w:bCs/>
          <w:color w:val="auto"/>
          <w:sz w:val="24"/>
          <w:highlight w:val="none"/>
          <w:u w:val="single"/>
          <w:shd w:val="clear" w:color="auto" w:fill="auto"/>
        </w:rPr>
        <w:t xml:space="preserve">     企业全称                             </w:t>
      </w:r>
    </w:p>
    <w:p w14:paraId="2ABB63C9">
      <w:pPr>
        <w:pStyle w:val="10"/>
        <w:shd w:val="clear" w:color="auto" w:fill="auto"/>
        <w:spacing w:line="360" w:lineRule="auto"/>
        <w:rPr>
          <w:rFonts w:hint="eastAsia" w:ascii="宋体" w:hAnsi="宋体" w:eastAsia="宋体" w:cs="宋体"/>
          <w:bCs/>
          <w:color w:val="auto"/>
          <w:sz w:val="24"/>
          <w:highlight w:val="none"/>
          <w:u w:val="single"/>
          <w:shd w:val="clear" w:color="auto" w:fill="auto"/>
        </w:rPr>
      </w:pPr>
      <w:r>
        <w:rPr>
          <w:rFonts w:hint="eastAsia" w:ascii="宋体" w:hAnsi="宋体" w:eastAsia="宋体" w:cs="宋体"/>
          <w:bCs/>
          <w:color w:val="auto"/>
          <w:sz w:val="24"/>
          <w:highlight w:val="none"/>
          <w:shd w:val="clear" w:color="auto" w:fill="auto"/>
        </w:rPr>
        <w:t>制造商法人或其授权代表（签字）：</w:t>
      </w:r>
      <w:r>
        <w:rPr>
          <w:rFonts w:hint="eastAsia" w:ascii="宋体" w:hAnsi="宋体" w:eastAsia="宋体" w:cs="宋体"/>
          <w:bCs/>
          <w:color w:val="auto"/>
          <w:sz w:val="24"/>
          <w:highlight w:val="none"/>
          <w:u w:val="single"/>
          <w:shd w:val="clear" w:color="auto" w:fill="auto"/>
        </w:rPr>
        <w:t xml:space="preserve">                              </w:t>
      </w:r>
    </w:p>
    <w:p w14:paraId="20DFF570">
      <w:pPr>
        <w:pStyle w:val="10"/>
        <w:shd w:val="clear" w:color="auto" w:fill="auto"/>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授权投标人（公章）：</w:t>
      </w:r>
      <w:r>
        <w:rPr>
          <w:rFonts w:hint="eastAsia" w:ascii="宋体" w:hAnsi="宋体" w:eastAsia="宋体" w:cs="宋体"/>
          <w:color w:val="auto"/>
          <w:sz w:val="24"/>
          <w:highlight w:val="none"/>
          <w:u w:val="single"/>
          <w:shd w:val="clear" w:color="auto" w:fill="auto"/>
        </w:rPr>
        <w:t xml:space="preserve">　投标人全称　                            </w:t>
      </w:r>
      <w:r>
        <w:rPr>
          <w:rFonts w:hint="eastAsia" w:ascii="宋体" w:hAnsi="宋体" w:eastAsia="宋体" w:cs="宋体"/>
          <w:color w:val="auto"/>
          <w:sz w:val="24"/>
          <w:highlight w:val="none"/>
          <w:shd w:val="clear" w:color="auto" w:fill="auto"/>
        </w:rPr>
        <w:t>　　　　</w:t>
      </w:r>
    </w:p>
    <w:p w14:paraId="204A0FD2">
      <w:pPr>
        <w:pStyle w:val="10"/>
        <w:shd w:val="clear" w:color="auto" w:fill="auto"/>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授权投标人法人代表或授权代表人（签字）：</w:t>
      </w:r>
      <w:r>
        <w:rPr>
          <w:rFonts w:hint="eastAsia" w:ascii="宋体" w:hAnsi="宋体" w:eastAsia="宋体" w:cs="宋体"/>
          <w:color w:val="auto"/>
          <w:sz w:val="24"/>
          <w:highlight w:val="none"/>
          <w:u w:val="single"/>
          <w:shd w:val="clear" w:color="auto" w:fill="auto"/>
        </w:rPr>
        <w:t xml:space="preserve">被授权人姓名          </w:t>
      </w:r>
    </w:p>
    <w:p w14:paraId="50A6B6B9">
      <w:pPr>
        <w:pStyle w:val="10"/>
        <w:shd w:val="clear" w:color="auto" w:fill="auto"/>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highlight w:val="none"/>
          <w:shd w:val="clear" w:color="auto" w:fill="auto"/>
        </w:rPr>
        <w:t>制造商</w:t>
      </w:r>
      <w:r>
        <w:rPr>
          <w:rFonts w:hint="eastAsia" w:ascii="宋体" w:hAnsi="宋体" w:eastAsia="宋体" w:cs="宋体"/>
          <w:color w:val="auto"/>
          <w:sz w:val="24"/>
          <w:highlight w:val="none"/>
          <w:shd w:val="clear" w:color="auto" w:fill="auto"/>
        </w:rPr>
        <w:t>地址：</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w:t>
      </w:r>
    </w:p>
    <w:p w14:paraId="5DEB8884">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制造商</w:t>
      </w:r>
      <w:r>
        <w:rPr>
          <w:rFonts w:hint="eastAsia" w:ascii="宋体" w:hAnsi="宋体" w:eastAsia="宋体" w:cs="宋体"/>
          <w:color w:val="auto"/>
          <w:sz w:val="24"/>
          <w:highlight w:val="none"/>
          <w:shd w:val="clear" w:color="auto" w:fill="auto"/>
        </w:rPr>
        <w:t>传真：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电话：</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邮编：</w:t>
      </w:r>
      <w:r>
        <w:rPr>
          <w:rFonts w:hint="eastAsia" w:ascii="宋体" w:hAnsi="宋体" w:eastAsia="宋体" w:cs="宋体"/>
          <w:color w:val="auto"/>
          <w:sz w:val="24"/>
          <w:highlight w:val="none"/>
          <w:u w:val="single"/>
          <w:shd w:val="clear" w:color="auto" w:fill="auto"/>
        </w:rPr>
        <w:t xml:space="preserve">         </w:t>
      </w:r>
    </w:p>
    <w:p w14:paraId="421F8214">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授权投标人地址：</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bCs/>
          <w:color w:val="auto"/>
          <w:sz w:val="24"/>
          <w:highlight w:val="none"/>
          <w:shd w:val="clear" w:color="auto" w:fill="auto"/>
        </w:rPr>
        <w:t xml:space="preserve">                        </w:t>
      </w:r>
    </w:p>
    <w:p w14:paraId="24934B14">
      <w:pPr>
        <w:shd w:val="clear" w:color="auto" w:fill="auto"/>
        <w:spacing w:line="360" w:lineRule="auto"/>
        <w:ind w:firstLine="480" w:firstLineChars="200"/>
        <w:rPr>
          <w:rFonts w:hint="eastAsia" w:ascii="宋体" w:hAnsi="宋体" w:eastAsia="宋体" w:cs="宋体"/>
          <w:bCs/>
          <w:color w:val="auto"/>
          <w:sz w:val="24"/>
          <w:highlight w:val="none"/>
          <w:shd w:val="clear" w:color="auto" w:fill="auto"/>
        </w:rPr>
      </w:pPr>
      <w:r>
        <w:rPr>
          <w:rFonts w:hint="eastAsia" w:ascii="宋体" w:hAnsi="宋体" w:eastAsia="宋体" w:cs="宋体"/>
          <w:color w:val="auto"/>
          <w:sz w:val="24"/>
          <w:highlight w:val="none"/>
          <w:shd w:val="clear" w:color="auto" w:fill="auto"/>
        </w:rPr>
        <w:t>授权投标人传真：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电话：</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xml:space="preserve"> 邮编：</w:t>
      </w:r>
      <w:r>
        <w:rPr>
          <w:rFonts w:hint="eastAsia" w:ascii="宋体" w:hAnsi="宋体" w:eastAsia="宋体" w:cs="宋体"/>
          <w:color w:val="auto"/>
          <w:sz w:val="24"/>
          <w:highlight w:val="none"/>
          <w:u w:val="single"/>
          <w:shd w:val="clear" w:color="auto" w:fill="auto"/>
        </w:rPr>
        <w:t xml:space="preserve">         </w:t>
      </w:r>
    </w:p>
    <w:p w14:paraId="6CF1B590">
      <w:pPr>
        <w:shd w:val="clear" w:color="auto" w:fill="auto"/>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w:t>
      </w:r>
      <w:r>
        <w:rPr>
          <w:rFonts w:hint="eastAsia" w:ascii="宋体" w:hAnsi="宋体" w:eastAsia="宋体" w:cs="宋体"/>
          <w:b/>
          <w:color w:val="auto"/>
          <w:sz w:val="24"/>
          <w:highlight w:val="none"/>
          <w:shd w:val="clear" w:color="auto" w:fill="auto"/>
          <w:lang w:val="en-US" w:eastAsia="zh-CN"/>
        </w:rPr>
        <w:t>1、</w:t>
      </w:r>
      <w:r>
        <w:rPr>
          <w:rFonts w:hint="eastAsia" w:ascii="宋体" w:hAnsi="宋体" w:eastAsia="宋体" w:cs="宋体"/>
          <w:b/>
          <w:color w:val="auto"/>
          <w:sz w:val="24"/>
          <w:highlight w:val="none"/>
          <w:shd w:val="clear" w:color="auto" w:fill="auto"/>
        </w:rPr>
        <w:t>若制造商作为投标主体直接参与投标，可以不提供此项证明文件。</w:t>
      </w:r>
    </w:p>
    <w:p w14:paraId="7CC070E1">
      <w:pPr>
        <w:shd w:val="clear" w:color="auto" w:fill="auto"/>
        <w:spacing w:line="360" w:lineRule="auto"/>
        <w:ind w:firstLine="964" w:firstLineChars="400"/>
        <w:rPr>
          <w:rFonts w:hint="default" w:ascii="宋体" w:hAnsi="宋体" w:eastAsia="宋体" w:cs="宋体"/>
          <w:b/>
          <w:color w:val="auto"/>
          <w:sz w:val="24"/>
          <w:highlight w:val="none"/>
          <w:shd w:val="clear" w:color="auto" w:fill="auto"/>
          <w:lang w:val="en-US" w:eastAsia="zh-CN"/>
        </w:rPr>
      </w:pPr>
      <w:r>
        <w:rPr>
          <w:rFonts w:hint="eastAsia" w:ascii="宋体" w:hAnsi="宋体" w:eastAsia="宋体" w:cs="宋体"/>
          <w:b/>
          <w:color w:val="auto"/>
          <w:sz w:val="24"/>
          <w:highlight w:val="none"/>
          <w:shd w:val="clear" w:color="auto" w:fill="auto"/>
          <w:lang w:val="en-US" w:eastAsia="zh-CN"/>
        </w:rPr>
        <w:t>2、</w:t>
      </w:r>
      <w:r>
        <w:rPr>
          <w:rFonts w:hint="eastAsia" w:ascii="宋体" w:hAnsi="宋体" w:cs="宋体"/>
          <w:b/>
          <w:color w:val="auto"/>
          <w:sz w:val="24"/>
          <w:highlight w:val="none"/>
          <w:shd w:val="clear" w:color="auto" w:fill="auto"/>
          <w:lang w:val="en-US" w:eastAsia="zh-CN"/>
        </w:rPr>
        <w:t>此格式仅供参考，投标单位可自拟。</w:t>
      </w:r>
    </w:p>
    <w:p w14:paraId="63C73E5F">
      <w:pPr>
        <w:rPr>
          <w:rFonts w:hint="eastAsia"/>
          <w:color w:val="auto"/>
        </w:rPr>
      </w:pPr>
      <w:r>
        <w:rPr>
          <w:rFonts w:hint="eastAsia" w:ascii="宋体" w:hAnsi="宋体" w:eastAsia="宋体" w:cs="宋体"/>
          <w:b/>
          <w:color w:val="auto"/>
          <w:sz w:val="24"/>
          <w:highlight w:val="none"/>
          <w:shd w:val="clear" w:color="auto" w:fill="auto"/>
        </w:rPr>
        <w:br w:type="page"/>
      </w:r>
    </w:p>
    <w:p w14:paraId="4B4C9FE6">
      <w:pPr>
        <w:shd w:val="clear" w:color="auto" w:fill="auto"/>
        <w:spacing w:line="360" w:lineRule="auto"/>
        <w:ind w:firstLine="482"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八</w:t>
      </w:r>
      <w:r>
        <w:rPr>
          <w:rFonts w:hint="eastAsia" w:ascii="宋体" w:hAnsi="宋体" w:eastAsia="宋体" w:cs="宋体"/>
          <w:b/>
          <w:color w:val="auto"/>
          <w:sz w:val="24"/>
          <w:szCs w:val="24"/>
          <w:highlight w:val="none"/>
          <w:shd w:val="clear" w:color="auto" w:fill="auto"/>
        </w:rPr>
        <w:t>）产品规格报价明细表</w:t>
      </w:r>
    </w:p>
    <w:p w14:paraId="75D4F210">
      <w:pPr>
        <w:shd w:val="clear" w:color="auto" w:fill="auto"/>
        <w:spacing w:line="360" w:lineRule="auto"/>
        <w:jc w:val="center"/>
        <w:rPr>
          <w:rFonts w:hint="eastAsia" w:ascii="宋体" w:hAnsi="宋体" w:eastAsia="宋体" w:cs="宋体"/>
          <w:b/>
          <w:color w:val="auto"/>
          <w:sz w:val="24"/>
          <w:szCs w:val="24"/>
          <w:highlight w:val="none"/>
          <w:shd w:val="clear" w:color="auto" w:fill="auto"/>
        </w:rPr>
      </w:pPr>
    </w:p>
    <w:p w14:paraId="2E9911A3">
      <w:pPr>
        <w:shd w:val="clear" w:color="auto" w:fill="auto"/>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产品规格报价明细表</w:t>
      </w:r>
    </w:p>
    <w:p w14:paraId="03CCDFE8">
      <w:pPr>
        <w:shd w:val="clear" w:color="auto" w:fill="auto"/>
        <w:spacing w:line="360" w:lineRule="auto"/>
        <w:rPr>
          <w:rFonts w:hint="default" w:ascii="宋体" w:hAnsi="宋体" w:eastAsia="宋体" w:cs="宋体"/>
          <w:b/>
          <w:color w:val="auto"/>
          <w:sz w:val="24"/>
          <w:highlight w:val="none"/>
          <w:u w:val="none"/>
          <w:shd w:val="clear" w:color="auto" w:fill="auto"/>
          <w:lang w:val="en-US" w:eastAsia="zh-CN"/>
        </w:rPr>
      </w:pPr>
      <w:r>
        <w:rPr>
          <w:rFonts w:hint="eastAsia" w:ascii="宋体" w:hAnsi="宋体" w:cs="宋体"/>
          <w:b/>
          <w:color w:val="auto"/>
          <w:sz w:val="24"/>
          <w:highlight w:val="none"/>
          <w:u w:val="none"/>
          <w:shd w:val="clear" w:color="auto" w:fill="auto"/>
          <w:lang w:val="en-US" w:eastAsia="zh-CN"/>
        </w:rPr>
        <w:t>项目名称：</w:t>
      </w:r>
    </w:p>
    <w:tbl>
      <w:tblPr>
        <w:tblStyle w:val="24"/>
        <w:tblpPr w:leftFromText="180" w:rightFromText="180" w:vertAnchor="text" w:horzAnchor="page" w:tblpXSpec="center" w:tblpY="478"/>
        <w:tblOverlap w:val="never"/>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7"/>
        <w:gridCol w:w="1216"/>
        <w:gridCol w:w="2340"/>
        <w:gridCol w:w="900"/>
        <w:gridCol w:w="872"/>
        <w:gridCol w:w="872"/>
        <w:gridCol w:w="1068"/>
        <w:gridCol w:w="1260"/>
      </w:tblGrid>
      <w:tr w14:paraId="125C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noWrap w:val="0"/>
            <w:vAlign w:val="center"/>
          </w:tcPr>
          <w:p w14:paraId="22866A2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1413" w:type="dxa"/>
            <w:gridSpan w:val="2"/>
            <w:noWrap w:val="0"/>
            <w:vAlign w:val="center"/>
          </w:tcPr>
          <w:p w14:paraId="0925830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产品名称</w:t>
            </w:r>
          </w:p>
        </w:tc>
        <w:tc>
          <w:tcPr>
            <w:tcW w:w="2340" w:type="dxa"/>
            <w:noWrap w:val="0"/>
            <w:vAlign w:val="center"/>
          </w:tcPr>
          <w:p w14:paraId="66D78B1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规格型号及主要技术参数</w:t>
            </w:r>
          </w:p>
        </w:tc>
        <w:tc>
          <w:tcPr>
            <w:tcW w:w="900" w:type="dxa"/>
            <w:noWrap w:val="0"/>
            <w:vAlign w:val="center"/>
          </w:tcPr>
          <w:p w14:paraId="48A71A5C">
            <w:pPr>
              <w:keepNext w:val="0"/>
              <w:keepLines w:val="0"/>
              <w:suppressLineNumbers w:val="0"/>
              <w:shd w:val="clear" w:color="auto" w:fill="auto"/>
              <w:spacing w:before="0" w:beforeAutospacing="0" w:after="0" w:afterAutospacing="0" w:line="360" w:lineRule="auto"/>
              <w:ind w:left="103" w:right="0" w:hanging="103" w:hangingChars="49"/>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数量</w:t>
            </w:r>
          </w:p>
        </w:tc>
        <w:tc>
          <w:tcPr>
            <w:tcW w:w="872" w:type="dxa"/>
            <w:noWrap w:val="0"/>
            <w:vAlign w:val="center"/>
          </w:tcPr>
          <w:p w14:paraId="5E92E89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lang w:val="en-US" w:eastAsia="zh-CN"/>
              </w:rPr>
            </w:pPr>
            <w:r>
              <w:rPr>
                <w:rFonts w:hint="eastAsia" w:ascii="宋体" w:hAnsi="宋体" w:eastAsia="宋体" w:cs="宋体"/>
                <w:b/>
                <w:color w:val="auto"/>
                <w:szCs w:val="21"/>
                <w:highlight w:val="none"/>
                <w:shd w:val="clear" w:color="auto" w:fill="auto"/>
                <w:lang w:val="en-US" w:eastAsia="zh-CN"/>
              </w:rPr>
              <w:t>单位</w:t>
            </w:r>
          </w:p>
        </w:tc>
        <w:tc>
          <w:tcPr>
            <w:tcW w:w="872" w:type="dxa"/>
            <w:noWrap w:val="0"/>
            <w:vAlign w:val="center"/>
          </w:tcPr>
          <w:p w14:paraId="0FAAD7F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品牌</w:t>
            </w:r>
          </w:p>
        </w:tc>
        <w:tc>
          <w:tcPr>
            <w:tcW w:w="1068" w:type="dxa"/>
            <w:noWrap w:val="0"/>
            <w:vAlign w:val="center"/>
          </w:tcPr>
          <w:p w14:paraId="6D29E92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单价</w:t>
            </w:r>
          </w:p>
        </w:tc>
        <w:tc>
          <w:tcPr>
            <w:tcW w:w="1260" w:type="dxa"/>
            <w:noWrap w:val="0"/>
            <w:vAlign w:val="center"/>
          </w:tcPr>
          <w:p w14:paraId="2822D2E0">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总价</w:t>
            </w:r>
          </w:p>
        </w:tc>
      </w:tr>
      <w:tr w14:paraId="7D04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675" w:type="dxa"/>
            <w:noWrap w:val="0"/>
            <w:vAlign w:val="center"/>
          </w:tcPr>
          <w:p w14:paraId="679E5C8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1</w:t>
            </w:r>
          </w:p>
        </w:tc>
        <w:tc>
          <w:tcPr>
            <w:tcW w:w="1413" w:type="dxa"/>
            <w:gridSpan w:val="2"/>
            <w:noWrap w:val="0"/>
            <w:vAlign w:val="center"/>
          </w:tcPr>
          <w:p w14:paraId="525661A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noWrap w:val="0"/>
            <w:vAlign w:val="center"/>
          </w:tcPr>
          <w:p w14:paraId="4174FFB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noWrap w:val="0"/>
            <w:vAlign w:val="top"/>
          </w:tcPr>
          <w:p w14:paraId="2D8F997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21679A04">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61A57015">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noWrap w:val="0"/>
            <w:vAlign w:val="center"/>
          </w:tcPr>
          <w:p w14:paraId="42215DD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noWrap w:val="0"/>
            <w:vAlign w:val="center"/>
          </w:tcPr>
          <w:p w14:paraId="14B4836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1F3B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75" w:type="dxa"/>
            <w:noWrap w:val="0"/>
            <w:vAlign w:val="center"/>
          </w:tcPr>
          <w:p w14:paraId="6622BF8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2</w:t>
            </w:r>
          </w:p>
        </w:tc>
        <w:tc>
          <w:tcPr>
            <w:tcW w:w="1413" w:type="dxa"/>
            <w:gridSpan w:val="2"/>
            <w:noWrap w:val="0"/>
            <w:vAlign w:val="center"/>
          </w:tcPr>
          <w:p w14:paraId="3D6B157F">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noWrap w:val="0"/>
            <w:vAlign w:val="center"/>
          </w:tcPr>
          <w:p w14:paraId="0AB8317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noWrap w:val="0"/>
            <w:vAlign w:val="top"/>
          </w:tcPr>
          <w:p w14:paraId="2B834E1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2FA6111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5352FF8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noWrap w:val="0"/>
            <w:vAlign w:val="center"/>
          </w:tcPr>
          <w:p w14:paraId="36BBEB8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noWrap w:val="0"/>
            <w:vAlign w:val="center"/>
          </w:tcPr>
          <w:p w14:paraId="7E587BC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3817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center"/>
          </w:tcPr>
          <w:p w14:paraId="2359CE9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3</w:t>
            </w:r>
          </w:p>
        </w:tc>
        <w:tc>
          <w:tcPr>
            <w:tcW w:w="1413" w:type="dxa"/>
            <w:gridSpan w:val="2"/>
            <w:noWrap w:val="0"/>
            <w:vAlign w:val="center"/>
          </w:tcPr>
          <w:p w14:paraId="2EBE825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noWrap w:val="0"/>
            <w:vAlign w:val="center"/>
          </w:tcPr>
          <w:p w14:paraId="76312C2B">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noWrap w:val="0"/>
            <w:vAlign w:val="top"/>
          </w:tcPr>
          <w:p w14:paraId="008D4E8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7DC3271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72CAD55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noWrap w:val="0"/>
            <w:vAlign w:val="center"/>
          </w:tcPr>
          <w:p w14:paraId="210D81E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noWrap w:val="0"/>
            <w:vAlign w:val="center"/>
          </w:tcPr>
          <w:p w14:paraId="4165BA72">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3A42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center"/>
          </w:tcPr>
          <w:p w14:paraId="18C6FFD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413" w:type="dxa"/>
            <w:gridSpan w:val="2"/>
            <w:noWrap w:val="0"/>
            <w:vAlign w:val="center"/>
          </w:tcPr>
          <w:p w14:paraId="05310B0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2340" w:type="dxa"/>
            <w:noWrap w:val="0"/>
            <w:vAlign w:val="center"/>
          </w:tcPr>
          <w:p w14:paraId="4B51AC16">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900" w:type="dxa"/>
            <w:noWrap w:val="0"/>
            <w:vAlign w:val="top"/>
          </w:tcPr>
          <w:p w14:paraId="69B684F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711D13F8">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872" w:type="dxa"/>
            <w:noWrap w:val="0"/>
            <w:vAlign w:val="center"/>
          </w:tcPr>
          <w:p w14:paraId="25D8A1FE">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068" w:type="dxa"/>
            <w:noWrap w:val="0"/>
            <w:vAlign w:val="center"/>
          </w:tcPr>
          <w:p w14:paraId="2B16B83C">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rPr>
            </w:pPr>
          </w:p>
        </w:tc>
        <w:tc>
          <w:tcPr>
            <w:tcW w:w="1260" w:type="dxa"/>
            <w:noWrap w:val="0"/>
            <w:vAlign w:val="center"/>
          </w:tcPr>
          <w:p w14:paraId="5B29B67A">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18"/>
                <w:szCs w:val="18"/>
                <w:highlight w:val="none"/>
                <w:shd w:val="clear" w:color="auto" w:fill="auto"/>
                <w:lang w:val="en-US" w:eastAsia="zh-CN"/>
              </w:rPr>
            </w:pPr>
          </w:p>
        </w:tc>
      </w:tr>
      <w:tr w14:paraId="3D03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72" w:type="dxa"/>
            <w:gridSpan w:val="2"/>
            <w:noWrap w:val="0"/>
            <w:vAlign w:val="top"/>
          </w:tcPr>
          <w:p w14:paraId="3FF03692">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b/>
                <w:color w:val="auto"/>
                <w:szCs w:val="21"/>
                <w:highlight w:val="none"/>
                <w:shd w:val="clear" w:color="auto" w:fill="auto"/>
              </w:rPr>
            </w:pPr>
          </w:p>
        </w:tc>
        <w:tc>
          <w:tcPr>
            <w:tcW w:w="8528" w:type="dxa"/>
            <w:gridSpan w:val="7"/>
            <w:noWrap w:val="0"/>
            <w:vAlign w:val="top"/>
          </w:tcPr>
          <w:p w14:paraId="551DD9CC">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r>
              <w:rPr>
                <w:rFonts w:hint="eastAsia" w:ascii="宋体" w:hAnsi="宋体" w:eastAsia="宋体" w:cs="宋体"/>
                <w:b/>
                <w:color w:val="auto"/>
                <w:szCs w:val="21"/>
                <w:highlight w:val="none"/>
                <w:shd w:val="clear" w:color="auto" w:fill="auto"/>
              </w:rPr>
              <w:t xml:space="preserve">运输费、保险费、安装费、调试费、培训费及其它含在单项报价中。 </w:t>
            </w:r>
          </w:p>
        </w:tc>
      </w:tr>
      <w:tr w14:paraId="3A09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72" w:type="dxa"/>
            <w:gridSpan w:val="2"/>
            <w:noWrap w:val="0"/>
            <w:vAlign w:val="center"/>
          </w:tcPr>
          <w:p w14:paraId="4F5055D7">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b/>
                <w:color w:val="auto"/>
                <w:szCs w:val="21"/>
                <w:highlight w:val="none"/>
                <w:shd w:val="clear" w:color="auto" w:fill="auto"/>
              </w:rPr>
            </w:pPr>
          </w:p>
        </w:tc>
        <w:tc>
          <w:tcPr>
            <w:tcW w:w="8528" w:type="dxa"/>
            <w:gridSpan w:val="7"/>
            <w:noWrap w:val="0"/>
            <w:vAlign w:val="center"/>
          </w:tcPr>
          <w:p w14:paraId="5BE56D1A">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r>
              <w:rPr>
                <w:rFonts w:hint="eastAsia" w:ascii="宋体" w:hAnsi="宋体" w:eastAsia="宋体" w:cs="宋体"/>
                <w:b/>
                <w:color w:val="auto"/>
                <w:szCs w:val="21"/>
                <w:highlight w:val="none"/>
                <w:shd w:val="clear" w:color="auto" w:fill="auto"/>
              </w:rPr>
              <w:t>投标总报价：￥                 元（大写：                ）</w:t>
            </w:r>
          </w:p>
        </w:tc>
      </w:tr>
    </w:tbl>
    <w:p w14:paraId="7133EF1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注：此表需详列投标的每种产品。</w:t>
      </w:r>
    </w:p>
    <w:p w14:paraId="6D4D8ECA">
      <w:pPr>
        <w:pStyle w:val="33"/>
        <w:shd w:val="clear" w:color="auto" w:fill="auto"/>
        <w:spacing w:line="360" w:lineRule="auto"/>
        <w:jc w:val="right"/>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3CDEBFC4">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4D16420A">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7CCE52B4">
      <w:pPr>
        <w:shd w:val="clear" w:color="auto" w:fill="auto"/>
        <w:spacing w:line="360" w:lineRule="auto"/>
        <w:ind w:left="2888" w:leftChars="228" w:hanging="2409" w:hangingChars="1000"/>
        <w:rPr>
          <w:rFonts w:hint="eastAsia" w:ascii="宋体" w:hAnsi="宋体" w:eastAsia="宋体" w:cs="宋体"/>
          <w:b/>
          <w:color w:val="auto"/>
          <w:sz w:val="24"/>
          <w:szCs w:val="24"/>
          <w:highlight w:val="none"/>
          <w:shd w:val="clear" w:color="auto" w:fill="auto"/>
          <w:lang w:eastAsia="zh-CN"/>
        </w:rPr>
      </w:pPr>
    </w:p>
    <w:p w14:paraId="11373AA6">
      <w:pPr>
        <w:shd w:val="clear" w:color="auto" w:fill="auto"/>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eastAsia="zh-CN"/>
        </w:rPr>
        <w:t>（</w:t>
      </w:r>
      <w:r>
        <w:rPr>
          <w:rFonts w:hint="eastAsia" w:ascii="宋体" w:hAnsi="宋体" w:cs="宋体"/>
          <w:b/>
          <w:color w:val="auto"/>
          <w:sz w:val="24"/>
          <w:szCs w:val="24"/>
          <w:highlight w:val="none"/>
          <w:shd w:val="clear" w:color="auto" w:fill="auto"/>
          <w:lang w:eastAsia="zh-CN"/>
        </w:rPr>
        <w:t>九</w:t>
      </w:r>
      <w:r>
        <w:rPr>
          <w:rFonts w:hint="eastAsia" w:ascii="宋体" w:hAnsi="宋体" w:eastAsia="宋体" w:cs="宋体"/>
          <w:b/>
          <w:color w:val="auto"/>
          <w:sz w:val="24"/>
          <w:szCs w:val="24"/>
          <w:highlight w:val="none"/>
          <w:shd w:val="clear" w:color="auto" w:fill="auto"/>
          <w:lang w:eastAsia="zh-CN"/>
        </w:rPr>
        <w:t>）</w:t>
      </w:r>
      <w:r>
        <w:rPr>
          <w:rFonts w:hint="eastAsia" w:ascii="宋体" w:hAnsi="宋体" w:eastAsia="宋体" w:cs="宋体"/>
          <w:b/>
          <w:color w:val="auto"/>
          <w:sz w:val="24"/>
          <w:szCs w:val="24"/>
          <w:highlight w:val="none"/>
          <w:shd w:val="clear" w:color="auto" w:fill="auto"/>
        </w:rPr>
        <w:t>投标产品技术规格及要求详述</w:t>
      </w:r>
    </w:p>
    <w:p w14:paraId="43110DFB">
      <w:pPr>
        <w:shd w:val="clear" w:color="auto" w:fill="auto"/>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w:t>
      </w:r>
      <w:r>
        <w:rPr>
          <w:rFonts w:hint="eastAsia" w:ascii="宋体" w:hAnsi="宋体" w:eastAsia="宋体" w:cs="宋体"/>
          <w:b/>
          <w:color w:val="auto"/>
          <w:sz w:val="24"/>
          <w:szCs w:val="24"/>
          <w:highlight w:val="none"/>
          <w:shd w:val="clear" w:color="auto" w:fill="auto"/>
        </w:rPr>
        <w:t>有关投标产品的制造、验收标准</w:t>
      </w:r>
    </w:p>
    <w:p w14:paraId="0A323E42">
      <w:pPr>
        <w:shd w:val="clear" w:color="auto" w:fill="auto"/>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w:t>
      </w:r>
      <w:r>
        <w:rPr>
          <w:rFonts w:hint="eastAsia" w:ascii="宋体" w:hAnsi="宋体" w:cs="宋体"/>
          <w:b/>
          <w:color w:val="auto"/>
          <w:sz w:val="24"/>
          <w:szCs w:val="24"/>
          <w:highlight w:val="none"/>
          <w:shd w:val="clear" w:color="auto" w:fill="auto"/>
          <w:lang w:val="en-US" w:eastAsia="zh-CN"/>
        </w:rPr>
        <w:t>一</w:t>
      </w:r>
      <w:r>
        <w:rPr>
          <w:rFonts w:hint="eastAsia" w:ascii="宋体" w:hAnsi="宋体" w:eastAsia="宋体" w:cs="宋体"/>
          <w:b/>
          <w:color w:val="auto"/>
          <w:sz w:val="24"/>
          <w:szCs w:val="24"/>
          <w:highlight w:val="none"/>
          <w:shd w:val="clear" w:color="auto" w:fill="auto"/>
          <w:lang w:val="en-US" w:eastAsia="zh-CN"/>
        </w:rPr>
        <w:t>）</w:t>
      </w:r>
      <w:r>
        <w:rPr>
          <w:rFonts w:hint="eastAsia" w:ascii="宋体" w:hAnsi="宋体" w:eastAsia="宋体" w:cs="宋体"/>
          <w:b/>
          <w:color w:val="auto"/>
          <w:sz w:val="24"/>
          <w:szCs w:val="24"/>
          <w:highlight w:val="none"/>
          <w:shd w:val="clear" w:color="auto" w:fill="auto"/>
        </w:rPr>
        <w:t>售后服务承诺详述、维修、培训等计划详述</w:t>
      </w:r>
    </w:p>
    <w:p w14:paraId="55929ABA">
      <w:pPr>
        <w:shd w:val="clear" w:color="auto" w:fill="auto"/>
        <w:spacing w:line="360" w:lineRule="auto"/>
        <w:ind w:left="2888" w:leftChars="228" w:hanging="2409" w:hangingChars="1000"/>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w:t>
      </w:r>
      <w:r>
        <w:rPr>
          <w:rFonts w:hint="eastAsia" w:ascii="宋体" w:hAnsi="宋体" w:cs="宋体"/>
          <w:b/>
          <w:color w:val="auto"/>
          <w:sz w:val="24"/>
          <w:szCs w:val="24"/>
          <w:highlight w:val="none"/>
          <w:shd w:val="clear" w:color="auto" w:fill="auto"/>
          <w:lang w:val="en-US" w:eastAsia="zh-CN"/>
        </w:rPr>
        <w:t>二</w:t>
      </w:r>
      <w:r>
        <w:rPr>
          <w:rFonts w:hint="eastAsia" w:ascii="宋体" w:hAnsi="宋体" w:eastAsia="宋体" w:cs="宋体"/>
          <w:b/>
          <w:color w:val="auto"/>
          <w:sz w:val="24"/>
          <w:szCs w:val="24"/>
          <w:highlight w:val="none"/>
          <w:shd w:val="clear" w:color="auto" w:fill="auto"/>
          <w:lang w:val="en-US" w:eastAsia="zh-CN"/>
        </w:rPr>
        <w:t>）</w:t>
      </w:r>
      <w:r>
        <w:rPr>
          <w:rFonts w:hint="eastAsia" w:ascii="宋体" w:hAnsi="宋体" w:cs="宋体"/>
          <w:b/>
          <w:color w:val="auto"/>
          <w:sz w:val="24"/>
          <w:szCs w:val="24"/>
          <w:highlight w:val="none"/>
          <w:shd w:val="clear" w:color="auto" w:fill="auto"/>
          <w:lang w:eastAsia="zh-CN"/>
        </w:rPr>
        <w:t>配件</w:t>
      </w:r>
      <w:r>
        <w:rPr>
          <w:rFonts w:hint="eastAsia" w:ascii="宋体" w:hAnsi="宋体" w:eastAsia="宋体" w:cs="宋体"/>
          <w:b/>
          <w:color w:val="auto"/>
          <w:sz w:val="24"/>
          <w:szCs w:val="24"/>
          <w:highlight w:val="none"/>
          <w:shd w:val="clear" w:color="auto" w:fill="auto"/>
        </w:rPr>
        <w:t>清单</w:t>
      </w:r>
    </w:p>
    <w:p w14:paraId="19BF9FB7">
      <w:pPr>
        <w:rPr>
          <w:rFonts w:hint="eastAsia"/>
          <w:color w:val="auto"/>
        </w:rPr>
      </w:pPr>
      <w:r>
        <w:rPr>
          <w:rFonts w:hint="eastAsia" w:ascii="宋体" w:hAnsi="宋体" w:eastAsia="宋体" w:cs="宋体"/>
          <w:b/>
          <w:color w:val="auto"/>
          <w:sz w:val="24"/>
          <w:szCs w:val="24"/>
          <w:highlight w:val="none"/>
          <w:shd w:val="clear" w:color="auto" w:fill="auto"/>
        </w:rPr>
        <w:br w:type="page"/>
      </w:r>
    </w:p>
    <w:p w14:paraId="09EEABCE">
      <w:pPr>
        <w:shd w:val="clear" w:color="auto" w:fill="auto"/>
        <w:spacing w:line="360" w:lineRule="auto"/>
        <w:ind w:firstLine="482" w:firstLineChars="20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val="en-US" w:eastAsia="zh-CN"/>
        </w:rPr>
        <w:t>三</w:t>
      </w:r>
      <w:r>
        <w:rPr>
          <w:rFonts w:hint="eastAsia" w:ascii="宋体" w:hAnsi="宋体" w:eastAsia="宋体" w:cs="宋体"/>
          <w:b/>
          <w:color w:val="auto"/>
          <w:sz w:val="24"/>
          <w:szCs w:val="24"/>
          <w:highlight w:val="none"/>
          <w:shd w:val="clear" w:color="auto" w:fill="auto"/>
        </w:rPr>
        <w:t xml:space="preserve">）产品技术参数、功能偏离表 </w:t>
      </w:r>
    </w:p>
    <w:p w14:paraId="2AE45B9D">
      <w:pPr>
        <w:shd w:val="clear" w:color="auto" w:fill="auto"/>
        <w:spacing w:line="360" w:lineRule="auto"/>
        <w:ind w:left="2880" w:hanging="2880"/>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产品技术参数、功能偏离表</w:t>
      </w:r>
    </w:p>
    <w:p w14:paraId="65AFD6CD">
      <w:pPr>
        <w:pStyle w:val="14"/>
        <w:rPr>
          <w:rFonts w:hint="eastAsia" w:ascii="宋体" w:hAnsi="宋体" w:eastAsia="宋体" w:cs="宋体"/>
          <w:b/>
          <w:color w:val="auto"/>
          <w:kern w:val="2"/>
          <w:sz w:val="24"/>
          <w:szCs w:val="20"/>
          <w:highlight w:val="none"/>
          <w:shd w:val="clear" w:color="auto" w:fill="auto"/>
          <w:lang w:val="en-US" w:eastAsia="zh-CN" w:bidi="ar-SA"/>
        </w:rPr>
      </w:pPr>
      <w:r>
        <w:rPr>
          <w:rFonts w:hint="eastAsia" w:ascii="宋体" w:hAnsi="宋体" w:eastAsia="宋体" w:cs="宋体"/>
          <w:b/>
          <w:color w:val="auto"/>
          <w:kern w:val="2"/>
          <w:sz w:val="24"/>
          <w:szCs w:val="20"/>
          <w:highlight w:val="none"/>
          <w:shd w:val="clear" w:color="auto" w:fill="auto"/>
          <w:lang w:val="en-US" w:eastAsia="zh-CN" w:bidi="ar-SA"/>
        </w:rPr>
        <w:t xml:space="preserve">项目名称： </w:t>
      </w:r>
    </w:p>
    <w:p w14:paraId="49FC03B5">
      <w:pPr>
        <w:pStyle w:val="14"/>
        <w:rPr>
          <w:rFonts w:hint="eastAsia" w:ascii="宋体" w:hAnsi="宋体" w:eastAsia="宋体" w:cs="宋体"/>
          <w:b/>
          <w:color w:val="auto"/>
          <w:kern w:val="2"/>
          <w:sz w:val="24"/>
          <w:szCs w:val="20"/>
          <w:highlight w:val="none"/>
          <w:shd w:val="clear" w:color="auto" w:fill="auto"/>
          <w:lang w:val="en-US" w:eastAsia="zh-CN" w:bidi="ar-SA"/>
        </w:rPr>
      </w:pPr>
    </w:p>
    <w:tbl>
      <w:tblPr>
        <w:tblStyle w:val="24"/>
        <w:tblW w:w="8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453"/>
        <w:gridCol w:w="2227"/>
        <w:gridCol w:w="1600"/>
        <w:gridCol w:w="1394"/>
      </w:tblGrid>
      <w:tr w14:paraId="7C99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95" w:type="dxa"/>
            <w:noWrap w:val="0"/>
            <w:vAlign w:val="center"/>
          </w:tcPr>
          <w:p w14:paraId="0DD0F46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2453" w:type="dxa"/>
            <w:noWrap w:val="0"/>
            <w:vAlign w:val="center"/>
          </w:tcPr>
          <w:p w14:paraId="0060503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招标规格</w:t>
            </w:r>
          </w:p>
        </w:tc>
        <w:tc>
          <w:tcPr>
            <w:tcW w:w="2227" w:type="dxa"/>
            <w:noWrap w:val="0"/>
            <w:vAlign w:val="center"/>
          </w:tcPr>
          <w:p w14:paraId="6FE316C1">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投标规格</w:t>
            </w:r>
          </w:p>
        </w:tc>
        <w:tc>
          <w:tcPr>
            <w:tcW w:w="1600" w:type="dxa"/>
            <w:noWrap w:val="0"/>
            <w:vAlign w:val="center"/>
          </w:tcPr>
          <w:p w14:paraId="70E784C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偏离</w:t>
            </w:r>
          </w:p>
        </w:tc>
        <w:tc>
          <w:tcPr>
            <w:tcW w:w="1394" w:type="dxa"/>
            <w:noWrap w:val="0"/>
            <w:vAlign w:val="center"/>
          </w:tcPr>
          <w:p w14:paraId="6623EF8D">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说明</w:t>
            </w:r>
          </w:p>
        </w:tc>
      </w:tr>
      <w:tr w14:paraId="0D73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noWrap w:val="0"/>
            <w:vAlign w:val="top"/>
          </w:tcPr>
          <w:p w14:paraId="4948836C">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noWrap w:val="0"/>
            <w:vAlign w:val="top"/>
          </w:tcPr>
          <w:p w14:paraId="44B530A3">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noWrap w:val="0"/>
            <w:vAlign w:val="top"/>
          </w:tcPr>
          <w:p w14:paraId="21E965A8">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noWrap w:val="0"/>
            <w:vAlign w:val="top"/>
          </w:tcPr>
          <w:p w14:paraId="71D13581">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noWrap w:val="0"/>
            <w:vAlign w:val="top"/>
          </w:tcPr>
          <w:p w14:paraId="7EC72A1D">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572A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noWrap w:val="0"/>
            <w:vAlign w:val="top"/>
          </w:tcPr>
          <w:p w14:paraId="09A2E7BA">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noWrap w:val="0"/>
            <w:vAlign w:val="top"/>
          </w:tcPr>
          <w:p w14:paraId="21943392">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noWrap w:val="0"/>
            <w:vAlign w:val="top"/>
          </w:tcPr>
          <w:p w14:paraId="141B3B32">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noWrap w:val="0"/>
            <w:vAlign w:val="top"/>
          </w:tcPr>
          <w:p w14:paraId="7BC4079D">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noWrap w:val="0"/>
            <w:vAlign w:val="top"/>
          </w:tcPr>
          <w:p w14:paraId="05ECE597">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6533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95" w:type="dxa"/>
            <w:noWrap w:val="0"/>
            <w:vAlign w:val="top"/>
          </w:tcPr>
          <w:p w14:paraId="79F13920">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453" w:type="dxa"/>
            <w:noWrap w:val="0"/>
            <w:vAlign w:val="top"/>
          </w:tcPr>
          <w:p w14:paraId="0DEB1376">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227" w:type="dxa"/>
            <w:noWrap w:val="0"/>
            <w:vAlign w:val="top"/>
          </w:tcPr>
          <w:p w14:paraId="27A137E7">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600" w:type="dxa"/>
            <w:noWrap w:val="0"/>
            <w:vAlign w:val="top"/>
          </w:tcPr>
          <w:p w14:paraId="66C53D4A">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394" w:type="dxa"/>
            <w:noWrap w:val="0"/>
            <w:vAlign w:val="top"/>
          </w:tcPr>
          <w:p w14:paraId="5DE19AE5">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50D6FEE5">
      <w:pPr>
        <w:shd w:val="clear" w:color="auto" w:fill="auto"/>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注：与招标文件要求逐条对应填写。</w:t>
      </w:r>
    </w:p>
    <w:p w14:paraId="1C343FA9">
      <w:pPr>
        <w:shd w:val="clear" w:color="auto" w:fill="auto"/>
        <w:spacing w:line="360" w:lineRule="auto"/>
        <w:rPr>
          <w:rFonts w:hint="eastAsia" w:ascii="宋体" w:hAnsi="宋体" w:eastAsia="宋体" w:cs="宋体"/>
          <w:b/>
          <w:color w:val="auto"/>
          <w:sz w:val="24"/>
          <w:highlight w:val="none"/>
          <w:shd w:val="clear" w:color="auto" w:fill="auto"/>
        </w:rPr>
      </w:pPr>
    </w:p>
    <w:p w14:paraId="1239599B">
      <w:pPr>
        <w:pStyle w:val="33"/>
        <w:shd w:val="clear" w:color="auto" w:fill="auto"/>
        <w:spacing w:line="360" w:lineRule="auto"/>
        <w:jc w:val="right"/>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3B5082EA">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639E7374">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7FA1EA24">
      <w:pPr>
        <w:shd w:val="clear" w:color="auto" w:fill="auto"/>
        <w:spacing w:line="360" w:lineRule="auto"/>
        <w:ind w:firstLine="482" w:firstLineChars="200"/>
        <w:rPr>
          <w:rFonts w:hint="eastAsia" w:ascii="宋体" w:hAnsi="宋体" w:eastAsia="宋体" w:cs="宋体"/>
          <w:b/>
          <w:color w:val="auto"/>
          <w:sz w:val="24"/>
          <w:szCs w:val="24"/>
          <w:highlight w:val="none"/>
          <w:shd w:val="clear" w:color="auto" w:fill="auto"/>
        </w:rPr>
      </w:pPr>
    </w:p>
    <w:p w14:paraId="500626EA">
      <w:pPr>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val="en-US" w:eastAsia="zh-CN"/>
        </w:rPr>
        <w:t>四</w:t>
      </w:r>
      <w:r>
        <w:rPr>
          <w:rFonts w:hint="eastAsia" w:ascii="宋体" w:hAnsi="宋体" w:eastAsia="宋体" w:cs="宋体"/>
          <w:b/>
          <w:color w:val="auto"/>
          <w:sz w:val="24"/>
          <w:szCs w:val="24"/>
          <w:highlight w:val="none"/>
          <w:shd w:val="clear" w:color="auto" w:fill="auto"/>
        </w:rPr>
        <w:t xml:space="preserve">）商务条款偏离表 </w:t>
      </w:r>
    </w:p>
    <w:p w14:paraId="3349983A">
      <w:pPr>
        <w:shd w:val="clear" w:color="auto" w:fill="auto"/>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商务条款偏离表</w:t>
      </w:r>
    </w:p>
    <w:p w14:paraId="37497505">
      <w:pPr>
        <w:shd w:val="clear" w:color="auto" w:fill="auto"/>
        <w:spacing w:line="360" w:lineRule="auto"/>
        <w:rPr>
          <w:rFonts w:hint="eastAsia" w:ascii="宋体" w:hAnsi="宋体" w:eastAsia="宋体" w:cs="宋体"/>
          <w:b/>
          <w:color w:val="auto"/>
          <w:szCs w:val="21"/>
          <w:highlight w:val="none"/>
          <w:shd w:val="clear" w:color="auto" w:fill="auto"/>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xml:space="preserve">： 　  </w:t>
      </w:r>
      <w:r>
        <w:rPr>
          <w:rFonts w:hint="eastAsia" w:ascii="宋体" w:hAnsi="宋体" w:eastAsia="宋体" w:cs="宋体"/>
          <w:b/>
          <w:color w:val="auto"/>
          <w:szCs w:val="21"/>
          <w:highlight w:val="none"/>
          <w:shd w:val="clear" w:color="auto" w:fill="auto"/>
        </w:rPr>
        <w:t>　</w:t>
      </w:r>
    </w:p>
    <w:tbl>
      <w:tblPr>
        <w:tblStyle w:val="24"/>
        <w:tblpPr w:leftFromText="180" w:rightFromText="180" w:vertAnchor="text" w:horzAnchor="page" w:tblpX="1930" w:tblpY="473"/>
        <w:tblOverlap w:val="never"/>
        <w:tblW w:w="8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20"/>
        <w:gridCol w:w="2556"/>
        <w:gridCol w:w="2523"/>
      </w:tblGrid>
      <w:tr w14:paraId="7DA0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noWrap w:val="0"/>
            <w:vAlign w:val="center"/>
          </w:tcPr>
          <w:p w14:paraId="5D02A03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序号</w:t>
            </w:r>
          </w:p>
        </w:tc>
        <w:tc>
          <w:tcPr>
            <w:tcW w:w="2520" w:type="dxa"/>
            <w:noWrap w:val="0"/>
            <w:vAlign w:val="center"/>
          </w:tcPr>
          <w:p w14:paraId="70DBB9CC">
            <w:pPr>
              <w:keepNext w:val="0"/>
              <w:keepLines w:val="0"/>
              <w:suppressLineNumbers w:val="0"/>
              <w:shd w:val="clear" w:color="auto" w:fill="auto"/>
              <w:spacing w:before="0" w:beforeAutospacing="0" w:after="0" w:afterAutospacing="0" w:line="360" w:lineRule="auto"/>
              <w:ind w:left="0" w:right="0" w:firstLine="105" w:firstLineChars="50"/>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招标文件的商务条款</w:t>
            </w:r>
          </w:p>
        </w:tc>
        <w:tc>
          <w:tcPr>
            <w:tcW w:w="2556" w:type="dxa"/>
            <w:noWrap w:val="0"/>
            <w:vAlign w:val="center"/>
          </w:tcPr>
          <w:p w14:paraId="6ADFC219">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投标文件的商务条款</w:t>
            </w:r>
          </w:p>
        </w:tc>
        <w:tc>
          <w:tcPr>
            <w:tcW w:w="2523" w:type="dxa"/>
            <w:noWrap w:val="0"/>
            <w:vAlign w:val="center"/>
          </w:tcPr>
          <w:p w14:paraId="27696BF7">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说明</w:t>
            </w:r>
          </w:p>
        </w:tc>
      </w:tr>
      <w:tr w14:paraId="565A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14:paraId="036C77AC">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noWrap w:val="0"/>
            <w:vAlign w:val="top"/>
          </w:tcPr>
          <w:p w14:paraId="0137AAA2">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noWrap w:val="0"/>
            <w:vAlign w:val="top"/>
          </w:tcPr>
          <w:p w14:paraId="0CCC4070">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noWrap w:val="0"/>
            <w:vAlign w:val="top"/>
          </w:tcPr>
          <w:p w14:paraId="689D93B8">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0BC4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5" w:type="dxa"/>
            <w:noWrap w:val="0"/>
            <w:vAlign w:val="top"/>
          </w:tcPr>
          <w:p w14:paraId="05137319">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noWrap w:val="0"/>
            <w:vAlign w:val="top"/>
          </w:tcPr>
          <w:p w14:paraId="6B90B6D0">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noWrap w:val="0"/>
            <w:vAlign w:val="top"/>
          </w:tcPr>
          <w:p w14:paraId="32479B95">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noWrap w:val="0"/>
            <w:vAlign w:val="top"/>
          </w:tcPr>
          <w:p w14:paraId="2815F4AD">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4A1E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14:paraId="7942ECEB">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noWrap w:val="0"/>
            <w:vAlign w:val="top"/>
          </w:tcPr>
          <w:p w14:paraId="591219F1">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noWrap w:val="0"/>
            <w:vAlign w:val="top"/>
          </w:tcPr>
          <w:p w14:paraId="7F1F5B01">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noWrap w:val="0"/>
            <w:vAlign w:val="top"/>
          </w:tcPr>
          <w:p w14:paraId="63563E18">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7129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noWrap w:val="0"/>
            <w:vAlign w:val="top"/>
          </w:tcPr>
          <w:p w14:paraId="42F97342">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0" w:type="dxa"/>
            <w:noWrap w:val="0"/>
            <w:vAlign w:val="top"/>
          </w:tcPr>
          <w:p w14:paraId="4A9CD273">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56" w:type="dxa"/>
            <w:noWrap w:val="0"/>
            <w:vAlign w:val="top"/>
          </w:tcPr>
          <w:p w14:paraId="54881BAC">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523" w:type="dxa"/>
            <w:noWrap w:val="0"/>
            <w:vAlign w:val="top"/>
          </w:tcPr>
          <w:p w14:paraId="67AC5AF3">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7552D547">
      <w:pPr>
        <w:shd w:val="clear" w:color="auto" w:fill="auto"/>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w:t>
      </w:r>
    </w:p>
    <w:p w14:paraId="55EC1C1B">
      <w:pPr>
        <w:pStyle w:val="33"/>
        <w:shd w:val="clear" w:color="auto" w:fill="auto"/>
        <w:spacing w:line="360" w:lineRule="auto"/>
        <w:jc w:val="right"/>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14F9EA88">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57AE36D9">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579A2F26">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p>
    <w:p w14:paraId="58F8DB40">
      <w:pPr>
        <w:pStyle w:val="4"/>
        <w:rPr>
          <w:rFonts w:hint="eastAsia"/>
          <w:color w:val="auto"/>
        </w:rPr>
      </w:pPr>
    </w:p>
    <w:p w14:paraId="297B4F90">
      <w:pPr>
        <w:shd w:val="clear" w:color="auto" w:fill="auto"/>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val="en-US" w:eastAsia="zh-CN"/>
        </w:rPr>
        <w:t>五</w:t>
      </w:r>
      <w:r>
        <w:rPr>
          <w:rFonts w:hint="eastAsia" w:ascii="宋体" w:hAnsi="宋体" w:eastAsia="宋体" w:cs="宋体"/>
          <w:b/>
          <w:color w:val="auto"/>
          <w:sz w:val="24"/>
          <w:szCs w:val="24"/>
          <w:highlight w:val="none"/>
          <w:shd w:val="clear" w:color="auto" w:fill="auto"/>
        </w:rPr>
        <w:t>）</w:t>
      </w:r>
      <w:r>
        <w:rPr>
          <w:rFonts w:hint="eastAsia" w:ascii="宋体" w:hAnsi="宋体" w:cs="宋体"/>
          <w:b/>
          <w:color w:val="auto"/>
          <w:sz w:val="24"/>
          <w:szCs w:val="24"/>
          <w:highlight w:val="none"/>
          <w:shd w:val="clear" w:color="auto" w:fill="auto"/>
          <w:lang w:eastAsia="zh-CN"/>
        </w:rPr>
        <w:t>业绩</w:t>
      </w:r>
      <w:r>
        <w:rPr>
          <w:rFonts w:hint="eastAsia" w:ascii="宋体" w:hAnsi="宋体" w:eastAsia="宋体" w:cs="宋体"/>
          <w:b/>
          <w:color w:val="auto"/>
          <w:sz w:val="24"/>
          <w:szCs w:val="24"/>
          <w:highlight w:val="none"/>
          <w:shd w:val="clear" w:color="auto" w:fill="auto"/>
        </w:rPr>
        <w:t>表</w:t>
      </w:r>
    </w:p>
    <w:p w14:paraId="0A3A735D">
      <w:pPr>
        <w:shd w:val="clear" w:color="auto" w:fill="auto"/>
        <w:spacing w:line="360" w:lineRule="auto"/>
        <w:jc w:val="center"/>
        <w:rPr>
          <w:rFonts w:hint="eastAsia" w:ascii="宋体" w:hAnsi="宋体" w:eastAsia="宋体" w:cs="宋体"/>
          <w:b/>
          <w:color w:val="auto"/>
          <w:sz w:val="30"/>
          <w:highlight w:val="none"/>
          <w:shd w:val="clear" w:color="auto" w:fill="auto"/>
        </w:rPr>
      </w:pPr>
      <w:r>
        <w:rPr>
          <w:rFonts w:hint="eastAsia" w:ascii="宋体" w:hAnsi="宋体" w:cs="宋体"/>
          <w:b/>
          <w:color w:val="auto"/>
          <w:sz w:val="30"/>
          <w:highlight w:val="none"/>
          <w:shd w:val="clear" w:color="auto" w:fill="auto"/>
          <w:lang w:eastAsia="zh-CN"/>
        </w:rPr>
        <w:t>业绩</w:t>
      </w:r>
      <w:r>
        <w:rPr>
          <w:rFonts w:hint="eastAsia" w:ascii="宋体" w:hAnsi="宋体" w:eastAsia="宋体" w:cs="宋体"/>
          <w:b/>
          <w:color w:val="auto"/>
          <w:sz w:val="30"/>
          <w:highlight w:val="none"/>
          <w:shd w:val="clear" w:color="auto" w:fill="auto"/>
        </w:rPr>
        <w:t>表</w:t>
      </w:r>
    </w:p>
    <w:p w14:paraId="47ABC870">
      <w:pPr>
        <w:shd w:val="clear" w:color="auto" w:fill="auto"/>
        <w:spacing w:line="360" w:lineRule="auto"/>
        <w:rPr>
          <w:rFonts w:hint="eastAsia" w:ascii="宋体" w:hAnsi="宋体" w:eastAsia="宋体" w:cs="宋体"/>
          <w:b/>
          <w:color w:val="auto"/>
          <w:sz w:val="24"/>
          <w:highlight w:val="none"/>
          <w:u w:val="single"/>
          <w:shd w:val="clear" w:color="auto" w:fill="auto"/>
        </w:rPr>
      </w:pPr>
      <w:r>
        <w:rPr>
          <w:rFonts w:hint="eastAsia" w:ascii="宋体" w:hAnsi="宋体" w:cs="宋体"/>
          <w:b/>
          <w:color w:val="auto"/>
          <w:sz w:val="24"/>
          <w:highlight w:val="none"/>
          <w:shd w:val="clear" w:color="auto" w:fill="auto"/>
          <w:lang w:val="en-US" w:eastAsia="zh-CN"/>
        </w:rPr>
        <w:t>项目名称</w:t>
      </w:r>
      <w:r>
        <w:rPr>
          <w:rFonts w:hint="eastAsia" w:ascii="宋体" w:hAnsi="宋体" w:eastAsia="宋体" w:cs="宋体"/>
          <w:b/>
          <w:color w:val="auto"/>
          <w:sz w:val="24"/>
          <w:highlight w:val="none"/>
          <w:shd w:val="clear" w:color="auto" w:fill="auto"/>
        </w:rPr>
        <w:t>：         　　　　　         　　　　</w:t>
      </w:r>
    </w:p>
    <w:tbl>
      <w:tblPr>
        <w:tblStyle w:val="24"/>
        <w:tblW w:w="8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0"/>
        <w:gridCol w:w="2890"/>
        <w:gridCol w:w="850"/>
        <w:gridCol w:w="1700"/>
      </w:tblGrid>
      <w:tr w14:paraId="29FF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30" w:type="dxa"/>
            <w:noWrap w:val="0"/>
            <w:vAlign w:val="top"/>
          </w:tcPr>
          <w:p w14:paraId="582D58BA">
            <w:pPr>
              <w:pStyle w:val="37"/>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地　　区</w:t>
            </w:r>
          </w:p>
        </w:tc>
        <w:tc>
          <w:tcPr>
            <w:tcW w:w="1530" w:type="dxa"/>
            <w:noWrap w:val="0"/>
            <w:vAlign w:val="top"/>
          </w:tcPr>
          <w:p w14:paraId="5CB9B1C0">
            <w:pPr>
              <w:pStyle w:val="37"/>
              <w:keepNext w:val="0"/>
              <w:keepLines w:val="0"/>
              <w:suppressLineNumbers w:val="0"/>
              <w:shd w:val="clear" w:color="auto" w:fill="auto"/>
              <w:spacing w:before="0" w:beforeAutospacing="0" w:after="0" w:afterAutospacing="0" w:line="360" w:lineRule="auto"/>
              <w:ind w:left="0" w:right="-107" w:rightChars="-51"/>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货物名称</w:t>
            </w:r>
          </w:p>
        </w:tc>
        <w:tc>
          <w:tcPr>
            <w:tcW w:w="2890" w:type="dxa"/>
            <w:noWrap w:val="0"/>
            <w:vAlign w:val="top"/>
          </w:tcPr>
          <w:p w14:paraId="64234549">
            <w:pPr>
              <w:pStyle w:val="37"/>
              <w:keepNext w:val="0"/>
              <w:keepLines w:val="0"/>
              <w:suppressLineNumbers w:val="0"/>
              <w:shd w:val="clear" w:color="auto" w:fill="auto"/>
              <w:spacing w:before="0" w:beforeAutospacing="0" w:after="0" w:afterAutospacing="0" w:line="360" w:lineRule="auto"/>
              <w:ind w:left="0" w:right="0" w:firstLine="422" w:firstLineChars="200"/>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规格及型号</w:t>
            </w:r>
          </w:p>
        </w:tc>
        <w:tc>
          <w:tcPr>
            <w:tcW w:w="850" w:type="dxa"/>
            <w:noWrap w:val="0"/>
            <w:vAlign w:val="top"/>
          </w:tcPr>
          <w:p w14:paraId="6B529BB6">
            <w:pPr>
              <w:pStyle w:val="37"/>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数量</w:t>
            </w:r>
          </w:p>
        </w:tc>
        <w:tc>
          <w:tcPr>
            <w:tcW w:w="1700" w:type="dxa"/>
            <w:noWrap w:val="0"/>
            <w:vAlign w:val="top"/>
          </w:tcPr>
          <w:p w14:paraId="19062B6B">
            <w:pPr>
              <w:pStyle w:val="37"/>
              <w:keepNext w:val="0"/>
              <w:keepLines w:val="0"/>
              <w:suppressLineNumbers w:val="0"/>
              <w:shd w:val="clear" w:color="auto" w:fill="auto"/>
              <w:spacing w:before="0" w:beforeAutospacing="0" w:after="0" w:afterAutospacing="0" w:line="360" w:lineRule="auto"/>
              <w:ind w:left="0" w:right="0" w:firstLine="415" w:firstLineChars="197"/>
              <w:rPr>
                <w:rFonts w:hint="eastAsia" w:ascii="宋体" w:hAnsi="宋体" w:eastAsia="宋体" w:cs="宋体"/>
                <w:b/>
                <w:color w:val="auto"/>
                <w:kern w:val="2"/>
                <w:sz w:val="21"/>
                <w:szCs w:val="21"/>
                <w:highlight w:val="none"/>
                <w:shd w:val="clear" w:color="auto" w:fill="auto"/>
              </w:rPr>
            </w:pPr>
            <w:r>
              <w:rPr>
                <w:rFonts w:hint="eastAsia" w:ascii="宋体" w:hAnsi="宋体" w:eastAsia="宋体" w:cs="宋体"/>
                <w:b/>
                <w:color w:val="auto"/>
                <w:kern w:val="2"/>
                <w:sz w:val="21"/>
                <w:szCs w:val="21"/>
                <w:highlight w:val="none"/>
                <w:shd w:val="clear" w:color="auto" w:fill="auto"/>
              </w:rPr>
              <w:t>备 注</w:t>
            </w:r>
          </w:p>
        </w:tc>
      </w:tr>
      <w:tr w14:paraId="47BF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30" w:type="dxa"/>
            <w:noWrap w:val="0"/>
            <w:vAlign w:val="top"/>
          </w:tcPr>
          <w:p w14:paraId="4BBB52D6">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noWrap w:val="0"/>
            <w:vAlign w:val="top"/>
          </w:tcPr>
          <w:p w14:paraId="22309AFD">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noWrap w:val="0"/>
            <w:vAlign w:val="top"/>
          </w:tcPr>
          <w:p w14:paraId="7C08E6D1">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noWrap w:val="0"/>
            <w:vAlign w:val="top"/>
          </w:tcPr>
          <w:p w14:paraId="61797F01">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noWrap w:val="0"/>
            <w:vAlign w:val="top"/>
          </w:tcPr>
          <w:p w14:paraId="29253F44">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197C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530" w:type="dxa"/>
            <w:noWrap w:val="0"/>
            <w:vAlign w:val="top"/>
          </w:tcPr>
          <w:p w14:paraId="0661369B">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noWrap w:val="0"/>
            <w:vAlign w:val="top"/>
          </w:tcPr>
          <w:p w14:paraId="3911890E">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noWrap w:val="0"/>
            <w:vAlign w:val="top"/>
          </w:tcPr>
          <w:p w14:paraId="43A0EBBC">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noWrap w:val="0"/>
            <w:vAlign w:val="top"/>
          </w:tcPr>
          <w:p w14:paraId="46FCD358">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noWrap w:val="0"/>
            <w:vAlign w:val="top"/>
          </w:tcPr>
          <w:p w14:paraId="6FAB4838">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171F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30" w:type="dxa"/>
            <w:noWrap w:val="0"/>
            <w:vAlign w:val="top"/>
          </w:tcPr>
          <w:p w14:paraId="45B7F585">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noWrap w:val="0"/>
            <w:vAlign w:val="top"/>
          </w:tcPr>
          <w:p w14:paraId="093888E4">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noWrap w:val="0"/>
            <w:vAlign w:val="top"/>
          </w:tcPr>
          <w:p w14:paraId="62A29EF9">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noWrap w:val="0"/>
            <w:vAlign w:val="top"/>
          </w:tcPr>
          <w:p w14:paraId="791368F7">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noWrap w:val="0"/>
            <w:vAlign w:val="top"/>
          </w:tcPr>
          <w:p w14:paraId="2DA777B4">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r w14:paraId="6FA3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30" w:type="dxa"/>
            <w:noWrap w:val="0"/>
            <w:vAlign w:val="top"/>
          </w:tcPr>
          <w:p w14:paraId="0A25CFAC">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530" w:type="dxa"/>
            <w:noWrap w:val="0"/>
            <w:vAlign w:val="top"/>
          </w:tcPr>
          <w:p w14:paraId="0715169B">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2890" w:type="dxa"/>
            <w:noWrap w:val="0"/>
            <w:vAlign w:val="top"/>
          </w:tcPr>
          <w:p w14:paraId="1950DB5F">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850" w:type="dxa"/>
            <w:noWrap w:val="0"/>
            <w:vAlign w:val="top"/>
          </w:tcPr>
          <w:p w14:paraId="2F96F72B">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c>
          <w:tcPr>
            <w:tcW w:w="1700" w:type="dxa"/>
            <w:noWrap w:val="0"/>
            <w:vAlign w:val="top"/>
          </w:tcPr>
          <w:p w14:paraId="2F296161">
            <w:pPr>
              <w:keepNext w:val="0"/>
              <w:keepLines w:val="0"/>
              <w:suppressLineNumbers w:val="0"/>
              <w:shd w:val="clear" w:color="auto" w:fill="auto"/>
              <w:spacing w:before="0" w:beforeAutospacing="0" w:after="0" w:afterAutospacing="0" w:line="360" w:lineRule="auto"/>
              <w:ind w:left="0" w:right="0"/>
              <w:rPr>
                <w:rFonts w:hint="eastAsia" w:ascii="宋体" w:hAnsi="宋体" w:eastAsia="宋体" w:cs="宋体"/>
                <w:color w:val="auto"/>
                <w:sz w:val="18"/>
                <w:szCs w:val="18"/>
                <w:highlight w:val="none"/>
                <w:shd w:val="clear" w:color="auto" w:fill="auto"/>
              </w:rPr>
            </w:pPr>
          </w:p>
        </w:tc>
      </w:tr>
    </w:tbl>
    <w:p w14:paraId="58F8FE4D">
      <w:pPr>
        <w:shd w:val="clear" w:color="auto" w:fill="auto"/>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注：业绩须附有</w:t>
      </w:r>
      <w:r>
        <w:rPr>
          <w:rFonts w:hint="eastAsia" w:ascii="宋体" w:hAnsi="宋体" w:cs="宋体"/>
          <w:b/>
          <w:color w:val="auto"/>
          <w:sz w:val="24"/>
          <w:highlight w:val="none"/>
          <w:shd w:val="clear" w:color="auto" w:fill="auto"/>
          <w:lang w:eastAsia="zh-CN"/>
        </w:rPr>
        <w:t>中标通知书扫描件</w:t>
      </w:r>
      <w:r>
        <w:rPr>
          <w:rFonts w:hint="eastAsia" w:ascii="宋体" w:hAnsi="宋体" w:cs="宋体"/>
          <w:b/>
          <w:color w:val="auto"/>
          <w:sz w:val="24"/>
          <w:highlight w:val="none"/>
          <w:shd w:val="clear" w:color="auto" w:fill="auto"/>
          <w:lang w:val="en-US" w:eastAsia="zh-CN"/>
        </w:rPr>
        <w:t>或</w:t>
      </w:r>
      <w:r>
        <w:rPr>
          <w:rFonts w:hint="eastAsia" w:ascii="宋体" w:hAnsi="宋体" w:eastAsia="宋体" w:cs="宋体"/>
          <w:b/>
          <w:color w:val="auto"/>
          <w:sz w:val="24"/>
          <w:highlight w:val="none"/>
          <w:shd w:val="clear" w:color="auto" w:fill="auto"/>
        </w:rPr>
        <w:t>合同</w:t>
      </w:r>
      <w:r>
        <w:rPr>
          <w:rFonts w:hint="eastAsia" w:ascii="宋体" w:hAnsi="宋体" w:cs="宋体"/>
          <w:b/>
          <w:color w:val="auto"/>
          <w:sz w:val="24"/>
          <w:highlight w:val="none"/>
          <w:shd w:val="clear" w:color="auto" w:fill="auto"/>
          <w:lang w:eastAsia="zh-CN"/>
        </w:rPr>
        <w:t>扫描件</w:t>
      </w:r>
      <w:r>
        <w:rPr>
          <w:rFonts w:hint="eastAsia" w:ascii="宋体" w:hAnsi="宋体" w:eastAsia="宋体" w:cs="宋体"/>
          <w:b/>
          <w:color w:val="auto"/>
          <w:sz w:val="24"/>
          <w:highlight w:val="none"/>
          <w:shd w:val="clear" w:color="auto" w:fill="auto"/>
        </w:rPr>
        <w:t xml:space="preserve">。 </w:t>
      </w:r>
    </w:p>
    <w:p w14:paraId="17660FCF">
      <w:pPr>
        <w:pStyle w:val="33"/>
        <w:shd w:val="clear" w:color="auto" w:fill="auto"/>
        <w:spacing w:line="360" w:lineRule="auto"/>
        <w:jc w:val="right"/>
        <w:rPr>
          <w:rFonts w:hint="eastAsia" w:ascii="宋体" w:hAnsi="宋体"/>
          <w:b/>
          <w:color w:val="auto"/>
          <w:sz w:val="24"/>
          <w:szCs w:val="24"/>
          <w:lang w:val="en-US" w:eastAsia="zh-CN"/>
        </w:rPr>
      </w:pPr>
      <w:r>
        <w:rPr>
          <w:rFonts w:hint="eastAsia" w:ascii="宋体" w:hAnsi="宋体"/>
          <w:b/>
          <w:color w:val="auto"/>
          <w:sz w:val="24"/>
          <w:szCs w:val="24"/>
          <w:lang w:val="en-US" w:eastAsia="zh-CN"/>
        </w:rPr>
        <w:t>投标人（公章）：</w:t>
      </w:r>
    </w:p>
    <w:p w14:paraId="64CB8CE7">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b/>
          <w:color w:val="auto"/>
          <w:sz w:val="24"/>
          <w:szCs w:val="24"/>
          <w:lang w:val="en-US" w:eastAsia="zh-CN"/>
        </w:rPr>
        <w:t>法定代表人或授权委托人签字：</w:t>
      </w:r>
      <w:r>
        <w:rPr>
          <w:rFonts w:hint="eastAsia" w:ascii="宋体" w:hAnsi="宋体" w:eastAsia="宋体" w:cs="宋体"/>
          <w:b/>
          <w:color w:val="auto"/>
          <w:highlight w:val="none"/>
          <w:shd w:val="clear" w:color="auto" w:fill="auto"/>
          <w:lang w:val="en-US" w:eastAsia="zh-CN"/>
        </w:rPr>
        <w:t xml:space="preserve"> </w:t>
      </w:r>
    </w:p>
    <w:p w14:paraId="4887261B">
      <w:pPr>
        <w:pStyle w:val="33"/>
        <w:shd w:val="clear" w:color="auto" w:fill="auto"/>
        <w:spacing w:line="360" w:lineRule="auto"/>
        <w:jc w:val="right"/>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lang w:val="en-US" w:eastAsia="zh-CN"/>
        </w:rPr>
        <w:t>日 期 ：</w:t>
      </w:r>
      <w:r>
        <w:rPr>
          <w:rFonts w:hint="eastAsia" w:ascii="宋体" w:hAnsi="宋体" w:cs="宋体"/>
          <w:b/>
          <w:color w:val="auto"/>
          <w:highlight w:val="none"/>
          <w:shd w:val="clear" w:color="auto" w:fill="auto"/>
          <w:lang w:val="en-US" w:eastAsia="zh-CN"/>
        </w:rPr>
        <w:t xml:space="preserve">   </w:t>
      </w:r>
      <w:r>
        <w:rPr>
          <w:rFonts w:hint="eastAsia" w:ascii="宋体" w:hAnsi="宋体" w:eastAsia="宋体" w:cs="宋体"/>
          <w:b/>
          <w:color w:val="auto"/>
          <w:highlight w:val="none"/>
          <w:shd w:val="clear" w:color="auto" w:fill="auto"/>
          <w:lang w:val="en-US" w:eastAsia="zh-CN"/>
        </w:rPr>
        <w:t xml:space="preserve">年  月  日 </w:t>
      </w:r>
    </w:p>
    <w:p w14:paraId="4B8D3869">
      <w:pPr>
        <w:shd w:val="clear" w:color="auto" w:fill="auto"/>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　</w:t>
      </w:r>
    </w:p>
    <w:p w14:paraId="22B3482D">
      <w:pPr>
        <w:pStyle w:val="19"/>
        <w:rPr>
          <w:rFonts w:hint="eastAsia" w:ascii="宋体" w:hAnsi="宋体" w:eastAsia="宋体" w:cs="宋体"/>
          <w:b/>
          <w:color w:val="auto"/>
          <w:sz w:val="30"/>
          <w:highlight w:val="none"/>
          <w:shd w:val="clear" w:color="auto" w:fill="auto"/>
        </w:rPr>
      </w:pPr>
    </w:p>
    <w:p w14:paraId="2DA43103">
      <w:pPr>
        <w:pStyle w:val="19"/>
        <w:rPr>
          <w:rFonts w:hint="eastAsia" w:ascii="宋体" w:hAnsi="宋体" w:eastAsia="宋体" w:cs="宋体"/>
          <w:b/>
          <w:color w:val="auto"/>
          <w:sz w:val="30"/>
          <w:highlight w:val="none"/>
          <w:shd w:val="clear" w:color="auto" w:fill="auto"/>
        </w:rPr>
      </w:pPr>
    </w:p>
    <w:p w14:paraId="61E4091E">
      <w:pPr>
        <w:shd w:val="clear" w:color="auto" w:fill="auto"/>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（十</w:t>
      </w:r>
      <w:r>
        <w:rPr>
          <w:rFonts w:hint="eastAsia" w:ascii="宋体" w:hAnsi="宋体" w:cs="宋体"/>
          <w:b/>
          <w:color w:val="auto"/>
          <w:sz w:val="24"/>
          <w:szCs w:val="24"/>
          <w:highlight w:val="none"/>
          <w:shd w:val="clear" w:color="auto" w:fill="auto"/>
          <w:lang w:val="en-US" w:eastAsia="zh-CN"/>
        </w:rPr>
        <w:t>六</w:t>
      </w:r>
      <w:r>
        <w:rPr>
          <w:rFonts w:hint="eastAsia" w:ascii="宋体" w:hAnsi="宋体" w:eastAsia="宋体" w:cs="宋体"/>
          <w:b/>
          <w:color w:val="auto"/>
          <w:sz w:val="24"/>
          <w:szCs w:val="24"/>
          <w:highlight w:val="none"/>
          <w:shd w:val="clear" w:color="auto" w:fill="auto"/>
        </w:rPr>
        <w:t>）投标单位（</w:t>
      </w:r>
      <w:r>
        <w:rPr>
          <w:rFonts w:hint="eastAsia" w:ascii="宋体" w:hAnsi="宋体" w:cs="宋体"/>
          <w:b/>
          <w:color w:val="auto"/>
          <w:sz w:val="24"/>
          <w:szCs w:val="24"/>
          <w:highlight w:val="none"/>
          <w:shd w:val="clear" w:color="auto" w:fill="auto"/>
          <w:lang w:eastAsia="zh-CN"/>
        </w:rPr>
        <w:t>投标人</w:t>
      </w:r>
      <w:r>
        <w:rPr>
          <w:rFonts w:hint="eastAsia" w:ascii="宋体" w:hAnsi="宋体" w:eastAsia="宋体" w:cs="宋体"/>
          <w:b/>
          <w:color w:val="auto"/>
          <w:sz w:val="24"/>
          <w:szCs w:val="24"/>
          <w:highlight w:val="none"/>
          <w:shd w:val="clear" w:color="auto" w:fill="auto"/>
        </w:rPr>
        <w:t xml:space="preserve">）反商业贿赂承诺书 </w:t>
      </w:r>
    </w:p>
    <w:p w14:paraId="0F8E6DFB">
      <w:pPr>
        <w:widowControl/>
        <w:shd w:val="clear" w:color="auto" w:fill="auto"/>
        <w:ind w:firstLine="602" w:firstLineChars="200"/>
        <w:jc w:val="center"/>
        <w:rPr>
          <w:rFonts w:hint="eastAsia" w:ascii="宋体" w:hAnsi="宋体" w:eastAsia="宋体" w:cs="宋体"/>
          <w:b/>
          <w:color w:val="auto"/>
          <w:sz w:val="30"/>
          <w:highlight w:val="none"/>
          <w:shd w:val="clear" w:color="auto" w:fill="auto"/>
        </w:rPr>
      </w:pPr>
      <w:r>
        <w:rPr>
          <w:rFonts w:hint="eastAsia" w:ascii="宋体" w:hAnsi="宋体" w:eastAsia="宋体" w:cs="宋体"/>
          <w:b/>
          <w:color w:val="auto"/>
          <w:sz w:val="30"/>
          <w:highlight w:val="none"/>
          <w:shd w:val="clear" w:color="auto" w:fill="auto"/>
        </w:rPr>
        <w:t>投标单位（</w:t>
      </w:r>
      <w:r>
        <w:rPr>
          <w:rFonts w:hint="eastAsia" w:ascii="宋体" w:hAnsi="宋体" w:cs="宋体"/>
          <w:b/>
          <w:color w:val="auto"/>
          <w:sz w:val="30"/>
          <w:highlight w:val="none"/>
          <w:shd w:val="clear" w:color="auto" w:fill="auto"/>
          <w:lang w:eastAsia="zh-CN"/>
        </w:rPr>
        <w:t>投标人</w:t>
      </w:r>
      <w:r>
        <w:rPr>
          <w:rFonts w:hint="eastAsia" w:ascii="宋体" w:hAnsi="宋体" w:eastAsia="宋体" w:cs="宋体"/>
          <w:b/>
          <w:color w:val="auto"/>
          <w:sz w:val="30"/>
          <w:highlight w:val="none"/>
          <w:shd w:val="clear" w:color="auto" w:fill="auto"/>
        </w:rPr>
        <w:t>）反商业贿赂承诺书</w:t>
      </w:r>
    </w:p>
    <w:p w14:paraId="3F4A5DE3">
      <w:pPr>
        <w:widowControl/>
        <w:shd w:val="clear" w:color="auto" w:fill="auto"/>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我公司承诺在</w:t>
      </w:r>
      <w:r>
        <w:rPr>
          <w:rFonts w:hint="eastAsia" w:ascii="宋体" w:hAnsi="宋体" w:eastAsia="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项目编号、项目名称</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AC32175">
      <w:pPr>
        <w:widowControl/>
        <w:shd w:val="clear" w:color="auto" w:fill="auto"/>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公司法人代表签字：</w:t>
      </w:r>
    </w:p>
    <w:p w14:paraId="70FFF29E">
      <w:pPr>
        <w:widowControl/>
        <w:shd w:val="clear" w:color="auto" w:fill="auto"/>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法人授权代表签字：</w:t>
      </w:r>
    </w:p>
    <w:p w14:paraId="73BCFDDD">
      <w:pPr>
        <w:widowControl/>
        <w:shd w:val="clear" w:color="auto" w:fill="auto"/>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项目经办人签字：</w:t>
      </w:r>
    </w:p>
    <w:p w14:paraId="30FB0456">
      <w:pPr>
        <w:widowControl/>
        <w:shd w:val="clear" w:color="auto" w:fill="auto"/>
        <w:spacing w:before="100" w:beforeAutospacing="1" w:after="100" w:afterAutospacing="1" w:line="360" w:lineRule="auto"/>
        <w:ind w:firstLine="897"/>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
          <w:color w:val="auto"/>
          <w:sz w:val="24"/>
          <w:szCs w:val="24"/>
          <w:highlight w:val="none"/>
          <w:shd w:val="clear" w:color="auto" w:fill="auto"/>
        </w:rPr>
        <w:t>承诺日期：</w:t>
      </w:r>
      <w:r>
        <w:rPr>
          <w:rFonts w:hint="eastAsia" w:ascii="宋体" w:hAnsi="宋体" w:cs="宋体"/>
          <w:b/>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年   月    日</w:t>
      </w:r>
    </w:p>
    <w:p w14:paraId="25733294">
      <w:pPr>
        <w:widowControl w:val="0"/>
        <w:numPr>
          <w:ilvl w:val="0"/>
          <w:numId w:val="0"/>
        </w:numPr>
        <w:shd w:val="clear" w:color="auto" w:fill="auto"/>
        <w:spacing w:line="360" w:lineRule="auto"/>
        <w:jc w:val="both"/>
        <w:rPr>
          <w:rFonts w:hint="eastAsia" w:ascii="宋体" w:hAnsi="宋体" w:eastAsia="宋体" w:cs="宋体"/>
          <w:b/>
          <w:color w:val="auto"/>
          <w:sz w:val="24"/>
          <w:szCs w:val="24"/>
          <w:highlight w:val="none"/>
          <w:shd w:val="clear" w:color="auto" w:fill="auto"/>
        </w:rPr>
      </w:pPr>
    </w:p>
    <w:p w14:paraId="66044277">
      <w:pPr>
        <w:pStyle w:val="3"/>
        <w:shd w:val="clear" w:color="auto" w:fill="auto"/>
        <w:jc w:val="both"/>
        <w:rPr>
          <w:color w:val="auto"/>
          <w:sz w:val="24"/>
          <w:highlight w:val="none"/>
          <w:shd w:val="clear" w:color="auto" w:fill="auto"/>
        </w:rPr>
      </w:pPr>
      <w:r>
        <w:rPr>
          <w:rFonts w:hint="eastAsia" w:eastAsia="宋体"/>
          <w:color w:val="auto"/>
          <w:sz w:val="24"/>
          <w:highlight w:val="none"/>
          <w:shd w:val="clear" w:color="auto" w:fill="auto"/>
          <w:lang w:eastAsia="zh-CN"/>
        </w:rPr>
        <w:t>（十</w:t>
      </w:r>
      <w:r>
        <w:rPr>
          <w:rFonts w:hint="eastAsia" w:eastAsia="宋体"/>
          <w:color w:val="auto"/>
          <w:sz w:val="24"/>
          <w:highlight w:val="none"/>
          <w:shd w:val="clear" w:color="auto" w:fill="auto"/>
          <w:lang w:val="en-US" w:eastAsia="zh-CN"/>
        </w:rPr>
        <w:t>七</w:t>
      </w:r>
      <w:r>
        <w:rPr>
          <w:rFonts w:hint="eastAsia" w:eastAsia="宋体"/>
          <w:color w:val="auto"/>
          <w:sz w:val="24"/>
          <w:highlight w:val="none"/>
          <w:shd w:val="clear" w:color="auto" w:fill="auto"/>
          <w:lang w:eastAsia="zh-CN"/>
        </w:rPr>
        <w:t>）</w:t>
      </w:r>
      <w:r>
        <w:rPr>
          <w:rFonts w:hint="eastAsia" w:eastAsia="宋体"/>
          <w:color w:val="auto"/>
          <w:sz w:val="24"/>
          <w:highlight w:val="none"/>
          <w:shd w:val="clear" w:color="auto" w:fill="auto"/>
        </w:rPr>
        <w:t xml:space="preserve"> </w:t>
      </w:r>
      <w:r>
        <w:rPr>
          <w:rFonts w:hint="eastAsia" w:eastAsia="宋体"/>
          <w:color w:val="auto"/>
          <w:sz w:val="24"/>
          <w:highlight w:val="none"/>
          <w:shd w:val="clear" w:color="auto" w:fill="auto"/>
          <w:lang w:val="en-US" w:eastAsia="zh-CN"/>
        </w:rPr>
        <w:t xml:space="preserve">          </w:t>
      </w:r>
      <w:r>
        <w:rPr>
          <w:rFonts w:hint="eastAsia" w:ascii="宋体" w:hAnsi="宋体" w:eastAsia="宋体" w:cs="宋体"/>
          <w:color w:val="auto"/>
          <w:sz w:val="32"/>
          <w:szCs w:val="32"/>
          <w:highlight w:val="none"/>
          <w:shd w:val="clear" w:color="auto" w:fill="auto"/>
        </w:rPr>
        <w:t xml:space="preserve"> 投标保证金退还说明</w:t>
      </w:r>
    </w:p>
    <w:p w14:paraId="6FB7E2EE">
      <w:pPr>
        <w:shd w:val="clear" w:color="auto" w:fill="auto"/>
        <w:snapToGrid w:val="0"/>
        <w:spacing w:line="360" w:lineRule="auto"/>
        <w:outlineLvl w:val="1"/>
        <w:rPr>
          <w:rFonts w:ascii="宋体" w:hAnsi="宋体" w:cs="宋体"/>
          <w:color w:val="auto"/>
          <w:highlight w:val="none"/>
          <w:shd w:val="clear" w:color="auto" w:fill="auto"/>
        </w:rPr>
      </w:pPr>
    </w:p>
    <w:p w14:paraId="0DC29D2F">
      <w:pPr>
        <w:shd w:val="clear" w:color="auto" w:fill="auto"/>
        <w:adjustRightInd w:val="0"/>
        <w:snapToGrid w:val="0"/>
        <w:spacing w:line="360" w:lineRule="auto"/>
        <w:ind w:firstLine="420" w:firstLineChars="20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致：</w:t>
      </w:r>
    </w:p>
    <w:p w14:paraId="21E9372E">
      <w:pPr>
        <w:shd w:val="clear" w:color="auto" w:fill="auto"/>
        <w:adjustRightInd w:val="0"/>
        <w:snapToGrid w:val="0"/>
        <w:spacing w:line="360" w:lineRule="auto"/>
        <w:ind w:left="420" w:leftChars="200" w:firstLine="399" w:firstLineChars="1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我公司参与《</w:t>
      </w:r>
      <w:r>
        <w:rPr>
          <w:rFonts w:hint="eastAsia" w:ascii="宋体" w:hAnsi="宋体" w:cs="宋体"/>
          <w:color w:val="auto"/>
          <w:szCs w:val="21"/>
          <w:highlight w:val="none"/>
          <w:u w:val="single"/>
          <w:shd w:val="clear" w:color="auto" w:fill="auto"/>
        </w:rPr>
        <w:t xml:space="preserve">         项目名称       </w:t>
      </w:r>
      <w:r>
        <w:rPr>
          <w:rFonts w:hint="eastAsia" w:ascii="宋体" w:hAnsi="宋体" w:cs="宋体"/>
          <w:color w:val="auto"/>
          <w:szCs w:val="21"/>
          <w:highlight w:val="none"/>
          <w:shd w:val="clear" w:color="auto" w:fill="auto"/>
        </w:rPr>
        <w:t>（项目编号：</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）》的投标，请贵单位按照有关规定将我公司投标保证金</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u w:val="single"/>
          <w:shd w:val="clear" w:color="auto" w:fill="auto"/>
        </w:rPr>
        <w:t xml:space="preserve">          元</w:t>
      </w:r>
      <w:r>
        <w:rPr>
          <w:rFonts w:hint="eastAsia" w:ascii="宋体" w:hAnsi="宋体" w:eastAsia="宋体" w:cs="宋体"/>
          <w:color w:val="auto"/>
          <w:szCs w:val="21"/>
          <w:highlight w:val="none"/>
          <w:shd w:val="clear" w:color="auto" w:fill="auto"/>
        </w:rPr>
        <w:t>）</w:t>
      </w:r>
      <w:r>
        <w:rPr>
          <w:rFonts w:hint="eastAsia" w:ascii="宋体" w:hAnsi="宋体" w:cs="宋体"/>
          <w:color w:val="auto"/>
          <w:szCs w:val="21"/>
          <w:highlight w:val="none"/>
          <w:shd w:val="clear" w:color="auto" w:fill="auto"/>
        </w:rPr>
        <w:t>退还，具体账户信息如下：</w:t>
      </w:r>
    </w:p>
    <w:p w14:paraId="74B8C376">
      <w:pPr>
        <w:shd w:val="clear" w:color="auto" w:fill="auto"/>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收款单位：</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（公司名称）</w:t>
      </w:r>
    </w:p>
    <w:p w14:paraId="677C161C">
      <w:pPr>
        <w:shd w:val="clear" w:color="auto" w:fill="auto"/>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开户银行：</w:t>
      </w:r>
      <w:r>
        <w:rPr>
          <w:rFonts w:hint="eastAsia" w:ascii="宋体" w:hAnsi="宋体" w:cs="宋体"/>
          <w:color w:val="auto"/>
          <w:szCs w:val="21"/>
          <w:highlight w:val="none"/>
          <w:u w:val="single"/>
          <w:shd w:val="clear" w:color="auto" w:fill="auto"/>
        </w:rPr>
        <w:t xml:space="preserve">                    </w:t>
      </w:r>
    </w:p>
    <w:p w14:paraId="73FF19CB">
      <w:pPr>
        <w:shd w:val="clear" w:color="auto" w:fill="auto"/>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账　　号：</w:t>
      </w:r>
      <w:r>
        <w:rPr>
          <w:rFonts w:hint="eastAsia" w:ascii="宋体" w:hAnsi="宋体" w:cs="宋体"/>
          <w:color w:val="auto"/>
          <w:szCs w:val="21"/>
          <w:highlight w:val="none"/>
          <w:u w:val="single"/>
          <w:shd w:val="clear" w:color="auto" w:fill="auto"/>
        </w:rPr>
        <w:t xml:space="preserve">                    </w:t>
      </w:r>
    </w:p>
    <w:p w14:paraId="3EAB3598">
      <w:pPr>
        <w:shd w:val="clear" w:color="auto" w:fill="auto"/>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备　　注：</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（项目编号）</w:t>
      </w:r>
    </w:p>
    <w:p w14:paraId="75936638">
      <w:pPr>
        <w:shd w:val="clear" w:color="auto" w:fill="auto"/>
        <w:adjustRightInd w:val="0"/>
        <w:snapToGrid w:val="0"/>
        <w:spacing w:line="360" w:lineRule="auto"/>
        <w:ind w:firstLine="819" w:firstLineChars="390"/>
        <w:jc w:val="left"/>
        <w:outlineLvl w:val="1"/>
        <w:rPr>
          <w:rFonts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财务联系电话：</w:t>
      </w:r>
      <w:r>
        <w:rPr>
          <w:rFonts w:hint="eastAsia" w:ascii="宋体" w:hAnsi="宋体" w:cs="宋体"/>
          <w:color w:val="auto"/>
          <w:szCs w:val="21"/>
          <w:highlight w:val="none"/>
          <w:u w:val="single"/>
          <w:shd w:val="clear" w:color="auto" w:fill="auto"/>
        </w:rPr>
        <w:t xml:space="preserve">                </w:t>
      </w:r>
    </w:p>
    <w:p w14:paraId="16E8DD6D">
      <w:pPr>
        <w:shd w:val="clear" w:color="auto" w:fill="auto"/>
        <w:adjustRightInd w:val="0"/>
        <w:snapToGrid w:val="0"/>
        <w:spacing w:line="360" w:lineRule="auto"/>
        <w:ind w:firstLine="405"/>
        <w:jc w:val="left"/>
        <w:outlineLvl w:val="1"/>
        <w:rPr>
          <w:rFonts w:ascii="宋体" w:hAnsi="宋体" w:cs="宋体"/>
          <w:color w:val="auto"/>
          <w:szCs w:val="21"/>
          <w:highlight w:val="none"/>
          <w:u w:val="single"/>
          <w:shd w:val="clear" w:color="auto" w:fill="auto"/>
        </w:rPr>
      </w:pPr>
    </w:p>
    <w:p w14:paraId="7E113305">
      <w:pPr>
        <w:shd w:val="clear" w:color="auto" w:fill="auto"/>
        <w:adjustRightInd w:val="0"/>
        <w:snapToGrid w:val="0"/>
        <w:spacing w:line="360" w:lineRule="auto"/>
        <w:ind w:firstLine="819" w:firstLineChars="390"/>
        <w:jc w:val="left"/>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特此说明！</w:t>
      </w:r>
    </w:p>
    <w:p w14:paraId="5B46853F">
      <w:pPr>
        <w:shd w:val="clear" w:color="auto" w:fill="auto"/>
        <w:adjustRightInd w:val="0"/>
        <w:snapToGrid w:val="0"/>
        <w:spacing w:line="360" w:lineRule="auto"/>
        <w:outlineLvl w:val="1"/>
        <w:rPr>
          <w:rFonts w:ascii="宋体" w:hAnsi="宋体" w:cs="宋体"/>
          <w:color w:val="auto"/>
          <w:szCs w:val="21"/>
          <w:highlight w:val="none"/>
          <w:shd w:val="clear" w:color="auto" w:fill="auto"/>
        </w:rPr>
      </w:pPr>
    </w:p>
    <w:p w14:paraId="76C1C339">
      <w:pPr>
        <w:shd w:val="clear" w:color="auto" w:fill="auto"/>
        <w:adjustRightInd w:val="0"/>
        <w:snapToGrid w:val="0"/>
        <w:spacing w:line="360" w:lineRule="auto"/>
        <w:ind w:firstLine="420" w:firstLineChars="200"/>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eastAsia="zh-CN"/>
        </w:rPr>
        <w:t>投标人</w:t>
      </w:r>
      <w:r>
        <w:rPr>
          <w:rFonts w:hint="eastAsia" w:ascii="宋体" w:hAnsi="宋体" w:cs="宋体"/>
          <w:color w:val="auto"/>
          <w:szCs w:val="21"/>
          <w:highlight w:val="none"/>
          <w:shd w:val="clear" w:color="auto" w:fill="auto"/>
        </w:rPr>
        <w:t>名称：</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（公章）</w:t>
      </w:r>
    </w:p>
    <w:p w14:paraId="2B37CED9">
      <w:pPr>
        <w:shd w:val="clear" w:color="auto" w:fill="auto"/>
        <w:adjustRightInd w:val="0"/>
        <w:snapToGrid w:val="0"/>
        <w:spacing w:line="360" w:lineRule="auto"/>
        <w:ind w:firstLine="420" w:firstLineChars="200"/>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法定代表人签名（或其委托的全权代表人）：</w:t>
      </w:r>
      <w:r>
        <w:rPr>
          <w:rFonts w:hint="eastAsia" w:ascii="宋体" w:hAnsi="宋体" w:cs="宋体"/>
          <w:color w:val="auto"/>
          <w:szCs w:val="21"/>
          <w:highlight w:val="none"/>
          <w:u w:val="single"/>
          <w:shd w:val="clear" w:color="auto" w:fill="auto"/>
        </w:rPr>
        <w:t xml:space="preserve">           </w:t>
      </w:r>
    </w:p>
    <w:p w14:paraId="21ACD07B">
      <w:pPr>
        <w:shd w:val="clear" w:color="auto" w:fill="auto"/>
        <w:adjustRightInd w:val="0"/>
        <w:snapToGrid w:val="0"/>
        <w:spacing w:line="360" w:lineRule="auto"/>
        <w:ind w:firstLine="420" w:firstLineChars="200"/>
        <w:outlineLvl w:val="1"/>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日期：</w:t>
      </w:r>
      <w:r>
        <w:rPr>
          <w:rFonts w:hint="eastAsia" w:ascii="宋体" w:hAnsi="宋体" w:cs="宋体"/>
          <w:color w:val="auto"/>
          <w:szCs w:val="21"/>
          <w:highlight w:val="none"/>
          <w:u w:val="single"/>
          <w:shd w:val="clear" w:color="auto" w:fill="auto"/>
          <w:lang w:val="en-US" w:eastAsia="zh-CN"/>
        </w:rPr>
        <w:t xml:space="preserve">      </w:t>
      </w:r>
      <w:r>
        <w:rPr>
          <w:rFonts w:hint="eastAsia" w:ascii="宋体" w:hAnsi="宋体" w:cs="宋体"/>
          <w:color w:val="auto"/>
          <w:szCs w:val="21"/>
          <w:highlight w:val="none"/>
          <w:shd w:val="clear" w:color="auto" w:fill="auto"/>
        </w:rPr>
        <w:t>年</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月</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日</w:t>
      </w:r>
    </w:p>
    <w:p w14:paraId="13ECD7BB">
      <w:pPr>
        <w:shd w:val="clear" w:color="auto" w:fill="auto"/>
        <w:adjustRightInd w:val="0"/>
        <w:snapToGrid w:val="0"/>
        <w:spacing w:line="360" w:lineRule="auto"/>
        <w:outlineLvl w:val="1"/>
        <w:rPr>
          <w:rFonts w:ascii="宋体" w:hAnsi="宋体" w:cs="宋体"/>
          <w:color w:val="auto"/>
          <w:szCs w:val="21"/>
          <w:highlight w:val="none"/>
          <w:shd w:val="clear" w:color="auto" w:fill="auto"/>
        </w:rPr>
      </w:pPr>
    </w:p>
    <w:p w14:paraId="28AA0D75">
      <w:pPr>
        <w:rPr>
          <w:rFonts w:hint="eastAsia" w:ascii="宋体" w:hAnsi="宋体" w:eastAsia="宋体" w:cs="宋体"/>
          <w:b/>
          <w:bCs w:val="0"/>
          <w:color w:val="auto"/>
          <w:sz w:val="28"/>
          <w:szCs w:val="28"/>
          <w:highlight w:val="none"/>
          <w:shd w:val="clear" w:color="auto" w:fill="auto"/>
          <w:lang w:val="en-US" w:eastAsia="zh-CN"/>
        </w:rPr>
      </w:pPr>
      <w:r>
        <w:rPr>
          <w:rFonts w:hint="eastAsia" w:ascii="宋体" w:hAnsi="宋体" w:eastAsia="宋体" w:cs="宋体"/>
          <w:b/>
          <w:bCs w:val="0"/>
          <w:color w:val="auto"/>
          <w:sz w:val="28"/>
          <w:szCs w:val="28"/>
          <w:highlight w:val="none"/>
          <w:shd w:val="clear" w:color="auto" w:fill="auto"/>
          <w:lang w:val="en-US" w:eastAsia="zh-CN"/>
        </w:rPr>
        <w:br w:type="page"/>
      </w:r>
    </w:p>
    <w:p w14:paraId="42A6B57E">
      <w:pPr>
        <w:numPr>
          <w:ilvl w:val="0"/>
          <w:numId w:val="0"/>
        </w:numPr>
        <w:shd w:val="clear" w:color="auto" w:fill="auto"/>
        <w:jc w:val="left"/>
        <w:rPr>
          <w:rFonts w:hint="eastAsia" w:ascii="宋体" w:hAnsi="宋体" w:eastAsia="宋体" w:cs="宋体"/>
          <w:b/>
          <w:bCs w:val="0"/>
          <w:color w:val="auto"/>
          <w:sz w:val="28"/>
          <w:szCs w:val="28"/>
          <w:highlight w:val="none"/>
          <w:shd w:val="clear" w:color="auto" w:fill="auto"/>
        </w:rPr>
      </w:pPr>
      <w:r>
        <w:rPr>
          <w:rFonts w:hint="eastAsia" w:ascii="宋体" w:hAnsi="宋体" w:eastAsia="宋体" w:cs="宋体"/>
          <w:b/>
          <w:bCs w:val="0"/>
          <w:color w:val="auto"/>
          <w:sz w:val="28"/>
          <w:szCs w:val="28"/>
          <w:highlight w:val="none"/>
          <w:shd w:val="clear" w:color="auto" w:fill="auto"/>
          <w:lang w:val="en-US" w:eastAsia="zh-CN"/>
        </w:rPr>
        <w:t>（</w:t>
      </w:r>
      <w:r>
        <w:rPr>
          <w:rFonts w:hint="eastAsia" w:ascii="宋体" w:hAnsi="宋体" w:cs="宋体"/>
          <w:b/>
          <w:bCs w:val="0"/>
          <w:color w:val="auto"/>
          <w:sz w:val="28"/>
          <w:szCs w:val="28"/>
          <w:highlight w:val="none"/>
          <w:shd w:val="clear" w:color="auto" w:fill="auto"/>
          <w:lang w:val="en-US" w:eastAsia="zh-CN"/>
        </w:rPr>
        <w:t>十八</w:t>
      </w:r>
      <w:r>
        <w:rPr>
          <w:rFonts w:hint="eastAsia" w:ascii="宋体" w:hAnsi="宋体" w:eastAsia="宋体" w:cs="宋体"/>
          <w:b/>
          <w:bCs w:val="0"/>
          <w:color w:val="auto"/>
          <w:sz w:val="28"/>
          <w:szCs w:val="28"/>
          <w:highlight w:val="none"/>
          <w:shd w:val="clear" w:color="auto" w:fill="auto"/>
          <w:lang w:val="en-US" w:eastAsia="zh-CN"/>
        </w:rPr>
        <w:t xml:space="preserve">）          </w:t>
      </w:r>
      <w:r>
        <w:rPr>
          <w:rFonts w:hint="eastAsia" w:ascii="宋体" w:hAnsi="宋体" w:eastAsia="宋体" w:cs="宋体"/>
          <w:b/>
          <w:bCs w:val="0"/>
          <w:color w:val="auto"/>
          <w:sz w:val="28"/>
          <w:szCs w:val="28"/>
          <w:highlight w:val="none"/>
          <w:shd w:val="clear" w:color="auto" w:fill="auto"/>
        </w:rPr>
        <w:t>主要股东或出资人信息</w:t>
      </w:r>
    </w:p>
    <w:tbl>
      <w:tblPr>
        <w:tblStyle w:val="24"/>
        <w:tblW w:w="9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306"/>
        <w:gridCol w:w="1375"/>
        <w:gridCol w:w="1363"/>
        <w:gridCol w:w="937"/>
      </w:tblGrid>
      <w:tr w14:paraId="6347B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noWrap w:val="0"/>
            <w:vAlign w:val="center"/>
          </w:tcPr>
          <w:p w14:paraId="07DCDEC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序号</w:t>
            </w:r>
          </w:p>
        </w:tc>
        <w:tc>
          <w:tcPr>
            <w:tcW w:w="1287" w:type="dxa"/>
            <w:noWrap w:val="0"/>
            <w:vAlign w:val="center"/>
          </w:tcPr>
          <w:p w14:paraId="0D99654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名称</w:t>
            </w:r>
          </w:p>
          <w:p w14:paraId="29121A3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（姓名）</w:t>
            </w:r>
          </w:p>
        </w:tc>
        <w:tc>
          <w:tcPr>
            <w:tcW w:w="2340" w:type="dxa"/>
            <w:noWrap w:val="0"/>
            <w:vAlign w:val="center"/>
          </w:tcPr>
          <w:p w14:paraId="7AB8124F">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p>
          <w:p w14:paraId="6787257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（身份证号）</w:t>
            </w:r>
          </w:p>
        </w:tc>
        <w:tc>
          <w:tcPr>
            <w:tcW w:w="1306" w:type="dxa"/>
            <w:noWrap w:val="0"/>
            <w:vAlign w:val="center"/>
          </w:tcPr>
          <w:p w14:paraId="7F585A74">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出资方式</w:t>
            </w:r>
          </w:p>
        </w:tc>
        <w:tc>
          <w:tcPr>
            <w:tcW w:w="1375" w:type="dxa"/>
            <w:noWrap w:val="0"/>
            <w:vAlign w:val="center"/>
          </w:tcPr>
          <w:p w14:paraId="3D69340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出资金额</w:t>
            </w:r>
          </w:p>
          <w:p w14:paraId="3729938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（万元）</w:t>
            </w:r>
          </w:p>
        </w:tc>
        <w:tc>
          <w:tcPr>
            <w:tcW w:w="1363" w:type="dxa"/>
            <w:noWrap w:val="0"/>
            <w:vAlign w:val="center"/>
          </w:tcPr>
          <w:p w14:paraId="6ECE9D4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占全部股份比例</w:t>
            </w:r>
          </w:p>
        </w:tc>
        <w:tc>
          <w:tcPr>
            <w:tcW w:w="937" w:type="dxa"/>
            <w:noWrap w:val="0"/>
            <w:vAlign w:val="center"/>
          </w:tcPr>
          <w:p w14:paraId="001DB6C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备注</w:t>
            </w:r>
          </w:p>
        </w:tc>
      </w:tr>
      <w:tr w14:paraId="7E488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4EA352A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noWrap w:val="0"/>
            <w:vAlign w:val="center"/>
          </w:tcPr>
          <w:p w14:paraId="7646CE4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noWrap w:val="0"/>
            <w:vAlign w:val="center"/>
          </w:tcPr>
          <w:p w14:paraId="029D6552">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noWrap w:val="0"/>
            <w:vAlign w:val="center"/>
          </w:tcPr>
          <w:p w14:paraId="24F733F4">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noWrap w:val="0"/>
            <w:vAlign w:val="center"/>
          </w:tcPr>
          <w:p w14:paraId="4B9A11C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noWrap w:val="0"/>
            <w:vAlign w:val="center"/>
          </w:tcPr>
          <w:p w14:paraId="539DD06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noWrap w:val="0"/>
            <w:vAlign w:val="center"/>
          </w:tcPr>
          <w:p w14:paraId="46AC434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3A734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04670223">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noWrap w:val="0"/>
            <w:vAlign w:val="center"/>
          </w:tcPr>
          <w:p w14:paraId="71B6D6E8">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noWrap w:val="0"/>
            <w:vAlign w:val="center"/>
          </w:tcPr>
          <w:p w14:paraId="749F3D62">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noWrap w:val="0"/>
            <w:vAlign w:val="center"/>
          </w:tcPr>
          <w:p w14:paraId="6FBE4292">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noWrap w:val="0"/>
            <w:vAlign w:val="center"/>
          </w:tcPr>
          <w:p w14:paraId="19B094FF">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noWrap w:val="0"/>
            <w:vAlign w:val="center"/>
          </w:tcPr>
          <w:p w14:paraId="6F2530B6">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noWrap w:val="0"/>
            <w:vAlign w:val="center"/>
          </w:tcPr>
          <w:p w14:paraId="173A45C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4CB22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4B06B54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noWrap w:val="0"/>
            <w:vAlign w:val="center"/>
          </w:tcPr>
          <w:p w14:paraId="64CE9C5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noWrap w:val="0"/>
            <w:vAlign w:val="center"/>
          </w:tcPr>
          <w:p w14:paraId="5E3DBCE2">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noWrap w:val="0"/>
            <w:vAlign w:val="center"/>
          </w:tcPr>
          <w:p w14:paraId="2DF9FB0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noWrap w:val="0"/>
            <w:vAlign w:val="center"/>
          </w:tcPr>
          <w:p w14:paraId="1472696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noWrap w:val="0"/>
            <w:vAlign w:val="center"/>
          </w:tcPr>
          <w:p w14:paraId="7BEC48C5">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noWrap w:val="0"/>
            <w:vAlign w:val="center"/>
          </w:tcPr>
          <w:p w14:paraId="08A54E2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6E2E8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19A219D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287" w:type="dxa"/>
            <w:noWrap w:val="0"/>
            <w:vAlign w:val="center"/>
          </w:tcPr>
          <w:p w14:paraId="46B2527E">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340" w:type="dxa"/>
            <w:noWrap w:val="0"/>
            <w:vAlign w:val="center"/>
          </w:tcPr>
          <w:p w14:paraId="55AB2E01">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06" w:type="dxa"/>
            <w:noWrap w:val="0"/>
            <w:vAlign w:val="center"/>
          </w:tcPr>
          <w:p w14:paraId="5B75A5CC">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75" w:type="dxa"/>
            <w:noWrap w:val="0"/>
            <w:vAlign w:val="center"/>
          </w:tcPr>
          <w:p w14:paraId="7CB764E2">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363" w:type="dxa"/>
            <w:noWrap w:val="0"/>
            <w:vAlign w:val="center"/>
          </w:tcPr>
          <w:p w14:paraId="4C5068F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937" w:type="dxa"/>
            <w:noWrap w:val="0"/>
            <w:vAlign w:val="center"/>
          </w:tcPr>
          <w:p w14:paraId="3C10B5A3">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2B495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noWrap w:val="0"/>
            <w:vAlign w:val="center"/>
          </w:tcPr>
          <w:p w14:paraId="7FFDB3C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287" w:type="dxa"/>
            <w:noWrap w:val="0"/>
            <w:vAlign w:val="center"/>
          </w:tcPr>
          <w:p w14:paraId="63A4B447">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2340" w:type="dxa"/>
            <w:noWrap w:val="0"/>
            <w:vAlign w:val="center"/>
          </w:tcPr>
          <w:p w14:paraId="3D5A01CA">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06" w:type="dxa"/>
            <w:noWrap w:val="0"/>
            <w:vAlign w:val="center"/>
          </w:tcPr>
          <w:p w14:paraId="104BA1A0">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75" w:type="dxa"/>
            <w:noWrap w:val="0"/>
            <w:vAlign w:val="center"/>
          </w:tcPr>
          <w:p w14:paraId="7E15F35D">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1363" w:type="dxa"/>
            <w:noWrap w:val="0"/>
            <w:vAlign w:val="center"/>
          </w:tcPr>
          <w:p w14:paraId="3B85265B">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c>
          <w:tcPr>
            <w:tcW w:w="937" w:type="dxa"/>
            <w:noWrap w:val="0"/>
            <w:vAlign w:val="center"/>
          </w:tcPr>
          <w:p w14:paraId="235E6D29">
            <w:pPr>
              <w:keepNext w:val="0"/>
              <w:keepLines w:val="0"/>
              <w:suppressLineNumbers w:val="0"/>
              <w:shd w:val="clear" w:color="auto" w:fill="auto"/>
              <w:spacing w:before="0" w:beforeAutospacing="0" w:after="0" w:afterAutospacing="0"/>
              <w:ind w:left="0" w:right="0"/>
              <w:jc w:val="center"/>
              <w:rPr>
                <w:rFonts w:hint="eastAsia" w:ascii="宋体" w:hAnsi="宋体" w:eastAsia="宋体" w:cs="宋体"/>
                <w:color w:val="auto"/>
                <w:szCs w:val="22"/>
                <w:highlight w:val="none"/>
                <w:shd w:val="clear" w:color="auto" w:fill="auto"/>
              </w:rPr>
            </w:pPr>
          </w:p>
        </w:tc>
      </w:tr>
    </w:tbl>
    <w:p w14:paraId="497107B9">
      <w:pPr>
        <w:shd w:val="clear" w:color="auto" w:fill="auto"/>
        <w:spacing w:line="48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我方承诺，以上信息真实可靠；如填报的股东出资额、出资比例等与实际不符，视为放弃中标资格。</w:t>
      </w:r>
    </w:p>
    <w:p w14:paraId="2A741EE0">
      <w:pPr>
        <w:shd w:val="clear" w:color="auto" w:fill="auto"/>
        <w:spacing w:line="480" w:lineRule="exact"/>
        <w:ind w:left="720" w:hanging="630" w:hangingChars="300"/>
        <w:rPr>
          <w:rFonts w:hint="eastAsia" w:ascii="宋体" w:hAnsi="宋体" w:eastAsia="宋体" w:cs="宋体"/>
          <w:color w:val="auto"/>
          <w:highlight w:val="none"/>
          <w:shd w:val="clear" w:color="auto" w:fill="auto"/>
        </w:rPr>
      </w:pPr>
    </w:p>
    <w:p w14:paraId="1394A65F">
      <w:pPr>
        <w:shd w:val="clear" w:color="auto" w:fill="auto"/>
        <w:snapToGrid w:val="0"/>
        <w:spacing w:line="440" w:lineRule="exact"/>
        <w:ind w:left="720" w:hanging="630" w:hangingChars="3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注：1.主要股东或出资人为法人的，填写法人全称及统一社会信用代码（尚未办理三证合一的填写组织机构代码）；为自然人的，填写自然人姓名和身份证号。</w:t>
      </w:r>
    </w:p>
    <w:p w14:paraId="27CA9C92">
      <w:pPr>
        <w:shd w:val="clear" w:color="auto" w:fill="auto"/>
        <w:snapToGrid w:val="0"/>
        <w:spacing w:line="440" w:lineRule="exact"/>
        <w:ind w:firstLine="42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2.出资方式填写货币、实物、工艺产权和非专利技术、土地使用权等。</w:t>
      </w:r>
    </w:p>
    <w:p w14:paraId="0E8FB9C5">
      <w:pPr>
        <w:shd w:val="clear" w:color="auto" w:fill="auto"/>
        <w:snapToGrid w:val="0"/>
        <w:spacing w:line="440" w:lineRule="exact"/>
        <w:ind w:left="630" w:leftChars="200" w:hanging="210" w:hangingChars="10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3.投标人应按照占全部股份比例从大到小依次逐个股东填写，股东数量多于10个的，填写前10名，不足10个的全部填写。</w:t>
      </w:r>
    </w:p>
    <w:p w14:paraId="14C02B11">
      <w:pPr>
        <w:shd w:val="clear" w:color="auto" w:fill="auto"/>
        <w:spacing w:line="480" w:lineRule="exact"/>
        <w:ind w:left="525" w:leftChars="200" w:hanging="105" w:hangingChars="50"/>
        <w:rPr>
          <w:rFonts w:hint="eastAsia" w:ascii="宋体" w:hAnsi="宋体" w:eastAsia="宋体" w:cs="宋体"/>
          <w:color w:val="auto"/>
          <w:highlight w:val="none"/>
          <w:shd w:val="clear" w:color="auto" w:fill="auto"/>
        </w:rPr>
      </w:pPr>
    </w:p>
    <w:p w14:paraId="2C1C9D2B">
      <w:pPr>
        <w:shd w:val="clear" w:color="auto" w:fill="auto"/>
        <w:spacing w:line="480" w:lineRule="exact"/>
        <w:ind w:left="525" w:leftChars="200" w:hanging="105" w:hangingChars="50"/>
        <w:rPr>
          <w:rFonts w:hint="eastAsia" w:ascii="宋体" w:hAnsi="宋体" w:eastAsia="宋体" w:cs="宋体"/>
          <w:color w:val="auto"/>
          <w:highlight w:val="none"/>
          <w:shd w:val="clear" w:color="auto" w:fill="auto"/>
        </w:rPr>
      </w:pPr>
    </w:p>
    <w:p w14:paraId="6E75648D">
      <w:pPr>
        <w:shd w:val="clear" w:color="auto" w:fill="auto"/>
        <w:spacing w:line="480" w:lineRule="exact"/>
        <w:ind w:left="540" w:leftChars="200" w:hanging="120" w:hangingChars="50"/>
        <w:rPr>
          <w:rFonts w:hint="eastAsia" w:ascii="宋体" w:hAnsi="宋体" w:eastAsia="宋体" w:cs="宋体"/>
          <w:color w:val="auto"/>
          <w:sz w:val="24"/>
          <w:szCs w:val="24"/>
          <w:highlight w:val="none"/>
          <w:shd w:val="clear" w:color="auto" w:fill="auto"/>
        </w:rPr>
      </w:pPr>
    </w:p>
    <w:p w14:paraId="11894F4B">
      <w:pPr>
        <w:shd w:val="clear" w:color="auto" w:fill="auto"/>
        <w:jc w:val="center"/>
        <w:rPr>
          <w:rFonts w:hint="eastAsia" w:ascii="宋体" w:hAnsi="宋体" w:eastAsia="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投标人</w:t>
      </w:r>
      <w:r>
        <w:rPr>
          <w:rFonts w:hint="eastAsia" w:ascii="宋体" w:hAnsi="宋体" w:eastAsia="宋体" w:cs="宋体"/>
          <w:color w:val="auto"/>
          <w:sz w:val="24"/>
          <w:szCs w:val="24"/>
          <w:highlight w:val="none"/>
          <w:shd w:val="clear" w:color="auto" w:fill="auto"/>
          <w:lang w:val="zh-CN"/>
        </w:rPr>
        <w:t>全称：（盖章）</w:t>
      </w:r>
    </w:p>
    <w:p w14:paraId="133EC89E">
      <w:pPr>
        <w:shd w:val="clear" w:color="auto" w:fill="auto"/>
        <w:jc w:val="center"/>
        <w:rPr>
          <w:rFonts w:hint="eastAsia" w:ascii="宋体" w:hAnsi="宋体" w:eastAsia="宋体" w:cs="宋体"/>
          <w:color w:val="auto"/>
          <w:sz w:val="24"/>
          <w:szCs w:val="24"/>
          <w:highlight w:val="none"/>
          <w:shd w:val="clear" w:color="auto" w:fill="auto"/>
          <w:lang w:val="zh-CN"/>
        </w:rPr>
      </w:pPr>
    </w:p>
    <w:p w14:paraId="6D6D1203">
      <w:pPr>
        <w:shd w:val="clear" w:color="auto" w:fill="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 xml:space="preserve">              法定代表人（或授权代表）：（签字）</w:t>
      </w:r>
    </w:p>
    <w:p w14:paraId="3FF0A3D4">
      <w:pPr>
        <w:shd w:val="clear" w:color="auto" w:fill="auto"/>
        <w:rPr>
          <w:rFonts w:hint="eastAsia" w:ascii="宋体" w:hAnsi="宋体" w:eastAsia="宋体" w:cs="宋体"/>
          <w:color w:val="auto"/>
          <w:sz w:val="24"/>
          <w:szCs w:val="24"/>
          <w:highlight w:val="none"/>
          <w:shd w:val="clear" w:color="auto" w:fill="auto"/>
          <w:lang w:val="zh-CN"/>
        </w:rPr>
      </w:pPr>
    </w:p>
    <w:p w14:paraId="10468FD7">
      <w:pPr>
        <w:shd w:val="clear" w:color="auto" w:fill="auto"/>
        <w:jc w:val="cente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lang w:val="zh-CN"/>
        </w:rPr>
        <w:t>年   月   日</w:t>
      </w:r>
    </w:p>
    <w:p w14:paraId="44BD66C3">
      <w:pPr>
        <w:pStyle w:val="15"/>
        <w:shd w:val="clear" w:color="auto" w:fill="auto"/>
        <w:rPr>
          <w:rFonts w:hint="eastAsia"/>
          <w:color w:val="auto"/>
          <w:highlight w:val="none"/>
          <w:shd w:val="clear" w:color="auto" w:fill="auto"/>
          <w:lang w:val="zh-CN"/>
        </w:rPr>
      </w:pPr>
    </w:p>
    <w:p w14:paraId="4A9E7C15">
      <w:pPr>
        <w:rPr>
          <w:rFonts w:hint="eastAsia"/>
          <w:b/>
          <w:bCs/>
          <w:color w:val="auto"/>
          <w:sz w:val="28"/>
          <w:szCs w:val="28"/>
          <w:highlight w:val="none"/>
          <w:shd w:val="clear" w:color="auto" w:fill="auto"/>
          <w:lang w:eastAsia="zh-CN"/>
        </w:rPr>
      </w:pPr>
      <w:r>
        <w:rPr>
          <w:rFonts w:hint="eastAsia"/>
          <w:b/>
          <w:bCs/>
          <w:color w:val="auto"/>
          <w:sz w:val="28"/>
          <w:szCs w:val="28"/>
          <w:highlight w:val="none"/>
          <w:shd w:val="clear" w:color="auto" w:fill="auto"/>
          <w:lang w:eastAsia="zh-CN"/>
        </w:rPr>
        <w:br w:type="page"/>
      </w:r>
    </w:p>
    <w:p w14:paraId="7AC5B5EF">
      <w:pPr>
        <w:pStyle w:val="4"/>
        <w:ind w:firstLine="562"/>
        <w:jc w:val="left"/>
        <w:rPr>
          <w:rFonts w:hint="eastAsia"/>
          <w:b/>
          <w:bCs/>
          <w:color w:val="auto"/>
          <w:sz w:val="28"/>
          <w:szCs w:val="28"/>
          <w:highlight w:val="none"/>
        </w:rPr>
      </w:pPr>
      <w:r>
        <w:rPr>
          <w:rFonts w:hint="eastAsia"/>
          <w:b/>
          <w:bCs/>
          <w:color w:val="auto"/>
          <w:sz w:val="28"/>
          <w:szCs w:val="28"/>
          <w:highlight w:val="none"/>
          <w:shd w:val="clear" w:color="auto" w:fill="auto"/>
          <w:lang w:eastAsia="zh-CN"/>
        </w:rPr>
        <w:t>（</w:t>
      </w:r>
      <w:r>
        <w:rPr>
          <w:rFonts w:hint="eastAsia"/>
          <w:b/>
          <w:bCs/>
          <w:color w:val="auto"/>
          <w:sz w:val="28"/>
          <w:szCs w:val="28"/>
          <w:highlight w:val="none"/>
          <w:shd w:val="clear" w:color="auto" w:fill="auto"/>
          <w:lang w:val="en-US" w:eastAsia="zh-CN"/>
        </w:rPr>
        <w:t>十九</w:t>
      </w:r>
      <w:r>
        <w:rPr>
          <w:rFonts w:hint="eastAsia"/>
          <w:b/>
          <w:bCs/>
          <w:color w:val="auto"/>
          <w:sz w:val="28"/>
          <w:szCs w:val="28"/>
          <w:highlight w:val="none"/>
          <w:shd w:val="clear" w:color="auto" w:fill="auto"/>
          <w:lang w:eastAsia="zh-CN"/>
        </w:rPr>
        <w:t>）</w:t>
      </w:r>
      <w:r>
        <w:rPr>
          <w:rFonts w:hint="eastAsia"/>
          <w:b/>
          <w:bCs/>
          <w:color w:val="auto"/>
          <w:sz w:val="28"/>
          <w:szCs w:val="28"/>
          <w:highlight w:val="none"/>
        </w:rPr>
        <w:t>投标承诺书</w:t>
      </w:r>
    </w:p>
    <w:p w14:paraId="6D2869E6">
      <w:pPr>
        <w:jc w:val="center"/>
        <w:rPr>
          <w:rFonts w:hint="eastAsia"/>
          <w:color w:val="auto"/>
          <w:highlight w:val="none"/>
          <w:lang w:val="zh-CN"/>
        </w:rPr>
      </w:pPr>
      <w:r>
        <w:rPr>
          <w:rFonts w:hint="eastAsia"/>
          <w:b/>
          <w:bCs/>
          <w:color w:val="auto"/>
          <w:sz w:val="28"/>
          <w:szCs w:val="28"/>
          <w:highlight w:val="none"/>
          <w:lang w:val="zh-CN"/>
        </w:rPr>
        <w:t>投标承诺书</w:t>
      </w:r>
    </w:p>
    <w:p w14:paraId="1216796A">
      <w:pPr>
        <w:ind w:firstLine="482" w:firstLineChars="200"/>
        <w:rPr>
          <w:rFonts w:hint="eastAsia" w:ascii="宋体" w:hAnsi="宋体"/>
          <w:b/>
          <w:color w:val="auto"/>
          <w:sz w:val="24"/>
          <w:highlight w:val="none"/>
        </w:rPr>
      </w:pPr>
      <w:r>
        <w:rPr>
          <w:rFonts w:hint="eastAsia" w:ascii="宋体" w:hAnsi="宋体"/>
          <w:b/>
          <w:color w:val="auto"/>
          <w:sz w:val="24"/>
          <w:highlight w:val="none"/>
        </w:rPr>
        <w:t>我方承诺接受</w:t>
      </w:r>
      <w:r>
        <w:rPr>
          <w:rFonts w:hint="eastAsia" w:ascii="宋体" w:hAnsi="宋体"/>
          <w:b/>
          <w:color w:val="auto"/>
          <w:sz w:val="24"/>
          <w:highlight w:val="none"/>
          <w:lang w:eastAsia="zh-CN"/>
        </w:rPr>
        <w:t>招标</w:t>
      </w:r>
      <w:r>
        <w:rPr>
          <w:rFonts w:hint="eastAsia" w:ascii="宋体" w:hAnsi="宋体"/>
          <w:b/>
          <w:color w:val="auto"/>
          <w:sz w:val="24"/>
          <w:highlight w:val="none"/>
        </w:rPr>
        <w:t>文件及澄清修改部分（如有）的全部条款（包括</w:t>
      </w:r>
      <w:r>
        <w:rPr>
          <w:rFonts w:hint="eastAsia" w:ascii="宋体" w:hAnsi="宋体"/>
          <w:b/>
          <w:color w:val="auto"/>
          <w:sz w:val="24"/>
          <w:highlight w:val="none"/>
          <w:lang w:eastAsia="zh-CN"/>
        </w:rPr>
        <w:t>投标文件</w:t>
      </w:r>
      <w:r>
        <w:rPr>
          <w:rFonts w:hint="eastAsia" w:ascii="宋体" w:hAnsi="宋体"/>
          <w:b/>
          <w:color w:val="auto"/>
          <w:sz w:val="24"/>
          <w:highlight w:val="none"/>
        </w:rPr>
        <w:t>递交截止时间、保证金、资格条件、评审成交标准以及采购需求等其他所有条款）且无任何异议，现向贵单位提出承诺报价。</w:t>
      </w:r>
    </w:p>
    <w:p w14:paraId="0FACF04C">
      <w:pPr>
        <w:ind w:firstLine="482" w:firstLineChars="200"/>
        <w:rPr>
          <w:rFonts w:hint="eastAsia" w:ascii="宋体" w:hAnsi="宋体"/>
          <w:b/>
          <w:color w:val="auto"/>
          <w:sz w:val="24"/>
          <w:highlight w:val="none"/>
        </w:rPr>
      </w:pPr>
      <w:r>
        <w:rPr>
          <w:rFonts w:hint="eastAsia" w:ascii="宋体" w:hAnsi="宋体"/>
          <w:b/>
          <w:color w:val="auto"/>
          <w:sz w:val="24"/>
          <w:highlight w:val="none"/>
        </w:rPr>
        <w:t>承诺人：</w:t>
      </w:r>
    </w:p>
    <w:p w14:paraId="2A2FF956">
      <w:pPr>
        <w:ind w:firstLine="482" w:firstLineChars="200"/>
        <w:rPr>
          <w:rFonts w:hint="eastAsia" w:ascii="宋体" w:hAnsi="宋体"/>
          <w:b/>
          <w:color w:val="auto"/>
          <w:sz w:val="24"/>
          <w:highlight w:val="none"/>
        </w:rPr>
      </w:pPr>
      <w:r>
        <w:rPr>
          <w:rFonts w:hint="eastAsia" w:ascii="宋体" w:hAnsi="宋体"/>
          <w:b/>
          <w:color w:val="auto"/>
          <w:sz w:val="24"/>
          <w:highlight w:val="none"/>
        </w:rPr>
        <w:t>投标公司：</w:t>
      </w:r>
    </w:p>
    <w:p w14:paraId="083CD97E">
      <w:pPr>
        <w:pStyle w:val="7"/>
        <w:rPr>
          <w:rFonts w:hint="eastAsia" w:ascii="宋体" w:hAnsi="宋体"/>
          <w:b/>
          <w:color w:val="auto"/>
          <w:sz w:val="24"/>
          <w:highlight w:val="none"/>
        </w:rPr>
      </w:pPr>
      <w:r>
        <w:rPr>
          <w:rFonts w:hint="eastAsia" w:ascii="宋体" w:hAnsi="宋体"/>
          <w:b/>
          <w:color w:val="auto"/>
          <w:sz w:val="24"/>
          <w:highlight w:val="none"/>
          <w:lang w:val="en-US" w:eastAsia="zh-CN"/>
        </w:rPr>
        <w:t>日期：</w:t>
      </w:r>
    </w:p>
    <w:p w14:paraId="11AB602F">
      <w:pPr>
        <w:rPr>
          <w:rFonts w:hint="eastAsia"/>
          <w:color w:val="auto"/>
        </w:rPr>
      </w:pPr>
    </w:p>
    <w:p w14:paraId="3C40486A">
      <w:pPr>
        <w:pStyle w:val="4"/>
        <w:ind w:firstLine="562"/>
        <w:jc w:val="both"/>
        <w:rPr>
          <w:rFonts w:hint="eastAsia" w:ascii="宋体" w:hAnsi="宋体"/>
          <w:b/>
          <w:color w:val="auto"/>
          <w:sz w:val="24"/>
          <w:highlight w:val="none"/>
          <w:lang w:eastAsia="zh-CN"/>
        </w:rPr>
      </w:pPr>
    </w:p>
    <w:p w14:paraId="7CF45537">
      <w:pPr>
        <w:pStyle w:val="4"/>
        <w:ind w:firstLine="562"/>
        <w:jc w:val="both"/>
        <w:rPr>
          <w:rFonts w:hint="eastAsia" w:ascii="宋体" w:hAnsi="宋体"/>
          <w:b/>
          <w:color w:val="auto"/>
          <w:sz w:val="24"/>
          <w:highlight w:val="none"/>
          <w:lang w:eastAsia="zh-CN"/>
        </w:rPr>
      </w:pPr>
    </w:p>
    <w:p w14:paraId="626051D1">
      <w:pPr>
        <w:pStyle w:val="4"/>
        <w:ind w:firstLine="562"/>
        <w:jc w:val="both"/>
        <w:rPr>
          <w:rFonts w:hint="eastAsia"/>
          <w:b/>
          <w:bCs/>
          <w:color w:val="auto"/>
          <w:sz w:val="28"/>
          <w:szCs w:val="28"/>
          <w:highlight w:val="none"/>
        </w:rPr>
      </w:pPr>
      <w:r>
        <w:rPr>
          <w:rFonts w:hint="eastAsia" w:ascii="宋体" w:hAnsi="宋体"/>
          <w:b/>
          <w:color w:val="auto"/>
          <w:sz w:val="24"/>
          <w:highlight w:val="none"/>
          <w:lang w:eastAsia="zh-CN"/>
        </w:rPr>
        <w:t>（二十）</w:t>
      </w:r>
      <w:r>
        <w:rPr>
          <w:rFonts w:hint="eastAsia"/>
          <w:b/>
          <w:bCs/>
          <w:color w:val="auto"/>
          <w:sz w:val="28"/>
          <w:szCs w:val="28"/>
          <w:highlight w:val="none"/>
        </w:rPr>
        <w:t>投标单位（供应商）《遵守政府采购相关法律法规承诺书》</w:t>
      </w:r>
    </w:p>
    <w:p w14:paraId="02240578">
      <w:pPr>
        <w:rPr>
          <w:rFonts w:hint="eastAsia"/>
          <w:color w:val="auto"/>
          <w:highlight w:val="none"/>
        </w:rPr>
      </w:pPr>
    </w:p>
    <w:p w14:paraId="2019F157">
      <w:pPr>
        <w:jc w:val="center"/>
        <w:rPr>
          <w:rFonts w:hint="eastAsia"/>
          <w:color w:val="auto"/>
          <w:highlight w:val="none"/>
        </w:rPr>
      </w:pPr>
      <w:r>
        <w:rPr>
          <w:rFonts w:hint="eastAsia"/>
          <w:b/>
          <w:bCs/>
          <w:color w:val="auto"/>
          <w:sz w:val="28"/>
          <w:szCs w:val="28"/>
          <w:highlight w:val="none"/>
        </w:rPr>
        <w:t>投标单位（供应商）《遵守政府采购相关法律法规承诺书》</w:t>
      </w:r>
    </w:p>
    <w:p w14:paraId="0FB671F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我公司承诺在（</w:t>
      </w:r>
      <w:r>
        <w:rPr>
          <w:rFonts w:hint="eastAsia" w:ascii="宋体" w:hAnsi="宋体" w:cs="宋体"/>
          <w:color w:val="auto"/>
          <w:sz w:val="24"/>
          <w:highlight w:val="none"/>
          <w:lang w:eastAsia="zh-CN"/>
        </w:rPr>
        <w:t>项目编号、项目名称</w:t>
      </w:r>
      <w:r>
        <w:rPr>
          <w:rFonts w:hint="eastAsia" w:ascii="宋体" w:hAnsi="宋体" w:cs="宋体"/>
          <w:color w:val="auto"/>
          <w:sz w:val="24"/>
          <w:highlight w:val="none"/>
        </w:rPr>
        <w:t>）采购活动中，严格遵守政府采购相关法律法规，遵循公平竞争的原则，不存在恶意串通的行为，不存在妨碍其他投标人的竞争行为，不存在损害采购人或者其他投标人的合法权益的行为。</w:t>
      </w:r>
    </w:p>
    <w:p w14:paraId="6F1D0FE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如发生违反政府采购相关法律法规行为，我公司及项目参与人员自愿放弃本次项目的投标、报价资格，并承担相关法律责任。</w:t>
      </w:r>
    </w:p>
    <w:p w14:paraId="1FA86CF0">
      <w:pPr>
        <w:adjustRightInd w:val="0"/>
        <w:snapToGrid w:val="0"/>
        <w:spacing w:line="360" w:lineRule="auto"/>
        <w:ind w:firstLine="480" w:firstLineChars="200"/>
        <w:rPr>
          <w:rFonts w:hint="eastAsia" w:ascii="宋体" w:hAnsi="宋体" w:cs="宋体"/>
          <w:color w:val="auto"/>
          <w:sz w:val="24"/>
          <w:highlight w:val="none"/>
        </w:rPr>
      </w:pPr>
    </w:p>
    <w:p w14:paraId="17562F8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公司名称：（盖章） </w:t>
      </w:r>
    </w:p>
    <w:p w14:paraId="2E71DCA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公司法人代表：</w:t>
      </w:r>
    </w:p>
    <w:p w14:paraId="0C93521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法人授权代表：</w:t>
      </w:r>
    </w:p>
    <w:p w14:paraId="09A7A366">
      <w:pPr>
        <w:pStyle w:val="7"/>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日期：</w:t>
      </w:r>
    </w:p>
    <w:p w14:paraId="36CC19C9">
      <w:pPr>
        <w:rPr>
          <w:rFonts w:hint="eastAsia"/>
          <w:color w:val="auto"/>
          <w:lang w:eastAsia="zh-CN"/>
        </w:rPr>
      </w:pPr>
      <w:r>
        <w:rPr>
          <w:rFonts w:hint="eastAsia" w:ascii="宋体" w:hAnsi="宋体" w:cs="宋体"/>
          <w:color w:val="auto"/>
          <w:sz w:val="24"/>
          <w:highlight w:val="none"/>
          <w:lang w:eastAsia="zh-CN"/>
        </w:rPr>
        <w:br w:type="page"/>
      </w:r>
    </w:p>
    <w:p w14:paraId="38B1D44B">
      <w:pPr>
        <w:spacing w:before="55"/>
        <w:ind w:right="2656"/>
        <w:jc w:val="center"/>
        <w:outlineLvl w:val="1"/>
        <w:rPr>
          <w:rFonts w:ascii="宋体" w:hAnsi="宋体" w:cs="宋体"/>
          <w:b/>
          <w:bCs/>
          <w:color w:val="auto"/>
          <w:sz w:val="28"/>
          <w:szCs w:val="28"/>
          <w:highlight w:val="none"/>
        </w:rPr>
      </w:pPr>
      <w:r>
        <w:rPr>
          <w:rFonts w:hint="eastAsia"/>
          <w:b/>
          <w:bCs/>
          <w:color w:val="auto"/>
          <w:sz w:val="28"/>
          <w:szCs w:val="28"/>
          <w:highlight w:val="none"/>
          <w:lang w:eastAsia="zh-CN"/>
        </w:rPr>
        <w:t>（二十</w:t>
      </w:r>
      <w:r>
        <w:rPr>
          <w:rFonts w:hint="eastAsia"/>
          <w:b/>
          <w:bCs/>
          <w:color w:val="auto"/>
          <w:sz w:val="28"/>
          <w:szCs w:val="28"/>
          <w:highlight w:val="none"/>
          <w:lang w:val="en-US" w:eastAsia="zh-CN"/>
        </w:rPr>
        <w:t>一</w:t>
      </w:r>
      <w:r>
        <w:rPr>
          <w:rFonts w:hint="eastAsia"/>
          <w:b/>
          <w:bCs/>
          <w:color w:val="auto"/>
          <w:sz w:val="28"/>
          <w:szCs w:val="28"/>
          <w:highlight w:val="none"/>
          <w:lang w:eastAsia="zh-CN"/>
        </w:rPr>
        <w:t>）</w:t>
      </w:r>
      <w:r>
        <w:rPr>
          <w:rFonts w:hint="eastAsia"/>
          <w:b/>
          <w:bCs/>
          <w:color w:val="auto"/>
          <w:sz w:val="28"/>
          <w:szCs w:val="28"/>
          <w:highlight w:val="none"/>
        </w:rPr>
        <w:t>中小企业声明函</w:t>
      </w:r>
    </w:p>
    <w:p w14:paraId="7732AFFD">
      <w:pPr>
        <w:rPr>
          <w:rFonts w:hint="eastAsia"/>
          <w:color w:val="auto"/>
          <w:highlight w:val="none"/>
        </w:rPr>
      </w:pPr>
    </w:p>
    <w:p w14:paraId="7FABBD1C">
      <w:pPr>
        <w:keepNext w:val="0"/>
        <w:keepLines w:val="0"/>
        <w:widowControl/>
        <w:suppressLineNumbers w:val="0"/>
        <w:jc w:val="center"/>
        <w:rPr>
          <w:color w:val="auto"/>
          <w:highlight w:val="none"/>
        </w:rPr>
      </w:pPr>
      <w:r>
        <w:rPr>
          <w:rFonts w:hint="eastAsia" w:ascii="Times New Roman" w:hAnsi="Times New Roman" w:cs="Times New Roman"/>
          <w:b/>
          <w:bCs/>
          <w:color w:val="auto"/>
          <w:sz w:val="28"/>
          <w:szCs w:val="28"/>
          <w:highlight w:val="none"/>
          <w:lang w:val="en-US" w:eastAsia="zh-CN"/>
        </w:rPr>
        <w:t>中小企业声明函（货物）</w:t>
      </w:r>
    </w:p>
    <w:p w14:paraId="2B8D942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val="en-US" w:eastAsia="zh-CN"/>
        </w:rPr>
        <w:t>（单位名称）</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lang w:val="en-US" w:eastAsia="zh-CN"/>
        </w:rPr>
        <w:t>（项目名称）</w:t>
      </w:r>
      <w:r>
        <w:rPr>
          <w:rFonts w:hint="eastAsia" w:ascii="宋体" w:hAnsi="宋体" w:cs="宋体"/>
          <w:color w:val="auto"/>
          <w:sz w:val="24"/>
          <w:highlight w:val="none"/>
          <w:lang w:val="en-US" w:eastAsia="zh-CN"/>
        </w:rPr>
        <w:t xml:space="preserve">采购活动，提供的货物全部由符合政策要求的中小企业制造。相关企业 </w:t>
      </w:r>
    </w:p>
    <w:p w14:paraId="5FFF82D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（含联合体中的中小企业、签订分包意向协议的中小企业）的具体情况如下： </w:t>
      </w:r>
    </w:p>
    <w:p w14:paraId="1826CE6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1. </w:t>
      </w:r>
      <w:r>
        <w:rPr>
          <w:rFonts w:hint="eastAsia" w:ascii="宋体" w:hAnsi="宋体" w:cs="宋体"/>
          <w:color w:val="auto"/>
          <w:sz w:val="24"/>
          <w:highlight w:val="none"/>
          <w:u w:val="single"/>
          <w:lang w:val="en-US" w:eastAsia="zh-CN"/>
        </w:rPr>
        <w:t xml:space="preserve">  采购预处理间(格栅间及提升泵房)除臭设备排气筒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 xml:space="preserve">制造业 </w:t>
      </w:r>
      <w:r>
        <w:rPr>
          <w:rFonts w:hint="eastAsia" w:ascii="宋体" w:hAnsi="宋体" w:cs="宋体"/>
          <w:color w:val="auto"/>
          <w:sz w:val="24"/>
          <w:highlight w:val="none"/>
          <w:lang w:val="en-US" w:eastAsia="zh-CN"/>
        </w:rPr>
        <w:t>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（中型企业、小型企业、微型企业）</w:t>
      </w:r>
      <w:r>
        <w:rPr>
          <w:rFonts w:hint="eastAsia" w:ascii="宋体" w:hAnsi="宋体" w:cs="宋体"/>
          <w:color w:val="auto"/>
          <w:sz w:val="24"/>
          <w:highlight w:val="none"/>
          <w:lang w:val="en-US" w:eastAsia="zh-CN"/>
        </w:rPr>
        <w:t xml:space="preserve">； </w:t>
      </w:r>
    </w:p>
    <w:p w14:paraId="58F0AB3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2. </w:t>
      </w:r>
      <w:r>
        <w:rPr>
          <w:rFonts w:hint="eastAsia" w:ascii="宋体" w:hAnsi="宋体" w:cs="宋体"/>
          <w:color w:val="auto"/>
          <w:sz w:val="24"/>
          <w:highlight w:val="none"/>
          <w:u w:val="single"/>
          <w:lang w:val="en-US" w:eastAsia="zh-CN"/>
        </w:rPr>
        <w:t xml:space="preserve"> 除臭系统及管道（标的名称）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 xml:space="preserve">； </w:t>
      </w:r>
    </w:p>
    <w:p w14:paraId="61D8F634">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3. </w:t>
      </w:r>
      <w:r>
        <w:rPr>
          <w:rFonts w:hint="eastAsia" w:ascii="宋体" w:hAnsi="宋体" w:cs="宋体"/>
          <w:color w:val="auto"/>
          <w:sz w:val="24"/>
          <w:highlight w:val="none"/>
          <w:u w:val="single"/>
          <w:lang w:val="en-US" w:eastAsia="zh-CN"/>
        </w:rPr>
        <w:t xml:space="preserve">    鼓风机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126D6838">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u w:val="single"/>
          <w:lang w:val="en-US" w:eastAsia="zh-CN"/>
        </w:rPr>
        <w:t xml:space="preserve">    采样器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09E39A72">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u w:val="single"/>
          <w:lang w:val="en-US" w:eastAsia="zh-CN"/>
        </w:rPr>
        <w:t xml:space="preserve">    数采仪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45349F0D">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u w:val="single"/>
          <w:lang w:val="en-US" w:eastAsia="zh-CN"/>
        </w:rPr>
        <w:t xml:space="preserve">    空调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38C4F026">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u w:val="single"/>
          <w:lang w:val="en-US" w:eastAsia="zh-CN"/>
        </w:rPr>
        <w:t xml:space="preserve">    搅拌器提升装置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3C40BF2E">
      <w:pPr>
        <w:adjustRightInd w:val="0"/>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u w:val="single"/>
          <w:lang w:val="en-US" w:eastAsia="zh-CN"/>
        </w:rPr>
        <w:t xml:space="preserve"> 送药机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50D48EC5">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u w:val="single"/>
          <w:lang w:val="en-US" w:eastAsia="zh-CN"/>
        </w:rPr>
        <w:t>彩钢结构危废存储间 （标的名称）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3406C4B7">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u w:val="single"/>
          <w:lang w:val="en-US" w:eastAsia="zh-CN"/>
        </w:rPr>
        <w:t>不锈钢防护栏（标的名称）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0ECE6198">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u w:val="single"/>
          <w:lang w:val="en-US" w:eastAsia="zh-CN"/>
        </w:rPr>
        <w:t>混凝土污泥堆放场（标的名称）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773B0858">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u w:val="single"/>
          <w:lang w:val="en-US" w:eastAsia="zh-CN"/>
        </w:rPr>
        <w:t>混凝土尾水池（标的名称）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2B8303D0">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u w:val="single"/>
          <w:lang w:val="en-US" w:eastAsia="zh-CN"/>
        </w:rPr>
        <w:t>叠螺机（标的名称）</w:t>
      </w:r>
      <w:r>
        <w:rPr>
          <w:rFonts w:hint="eastAsia" w:ascii="宋体" w:hAnsi="宋体" w:cs="宋体"/>
          <w:color w:val="auto"/>
          <w:sz w:val="24"/>
          <w:highlight w:val="none"/>
          <w:lang w:val="en-US" w:eastAsia="zh-CN"/>
        </w:rPr>
        <w:t xml:space="preserve"> ，属于</w:t>
      </w:r>
      <w:r>
        <w:rPr>
          <w:rFonts w:hint="eastAsia" w:ascii="宋体" w:hAnsi="宋体" w:cs="宋体"/>
          <w:color w:val="auto"/>
          <w:sz w:val="24"/>
          <w:highlight w:val="none"/>
          <w:u w:val="single"/>
          <w:lang w:val="en-US" w:eastAsia="zh-CN"/>
        </w:rPr>
        <w:t>制造业</w:t>
      </w:r>
      <w:r>
        <w:rPr>
          <w:rFonts w:hint="eastAsia" w:ascii="宋体" w:hAnsi="宋体" w:cs="宋体"/>
          <w:color w:val="auto"/>
          <w:sz w:val="24"/>
          <w:highlight w:val="none"/>
          <w:lang w:val="en-US" w:eastAsia="zh-CN"/>
        </w:rPr>
        <w:t xml:space="preserve"> 行业；制造商为</w:t>
      </w:r>
      <w:r>
        <w:rPr>
          <w:rFonts w:hint="eastAsia" w:ascii="宋体" w:hAnsi="宋体" w:cs="宋体"/>
          <w:color w:val="auto"/>
          <w:sz w:val="24"/>
          <w:highlight w:val="none"/>
          <w:u w:val="single"/>
          <w:lang w:val="en-US" w:eastAsia="zh-CN"/>
        </w:rPr>
        <w:t>（企业名称）</w:t>
      </w:r>
      <w:r>
        <w:rPr>
          <w:rFonts w:hint="eastAsia" w:ascii="宋体" w:hAnsi="宋体" w:cs="宋体"/>
          <w:color w:val="auto"/>
          <w:sz w:val="24"/>
          <w:highlight w:val="none"/>
          <w:lang w:val="en-US" w:eastAsia="zh-CN"/>
        </w:rPr>
        <w:t>，从业人员</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人，营业收入为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万元，资产总额为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万元，属于</w:t>
      </w:r>
      <w:r>
        <w:rPr>
          <w:rFonts w:hint="eastAsia" w:ascii="宋体" w:hAnsi="宋体" w:cs="宋体"/>
          <w:color w:val="auto"/>
          <w:sz w:val="24"/>
          <w:highlight w:val="none"/>
          <w:u w:val="single"/>
          <w:lang w:val="en-US" w:eastAsia="zh-CN"/>
        </w:rPr>
        <w:t>（中型企业、小型 企业、微型企业）</w:t>
      </w:r>
      <w:r>
        <w:rPr>
          <w:rFonts w:hint="eastAsia" w:ascii="宋体" w:hAnsi="宋体" w:cs="宋体"/>
          <w:color w:val="auto"/>
          <w:sz w:val="24"/>
          <w:highlight w:val="none"/>
          <w:lang w:val="en-US" w:eastAsia="zh-CN"/>
        </w:rPr>
        <w:t>；</w:t>
      </w:r>
    </w:p>
    <w:p w14:paraId="55028AC1">
      <w:pPr>
        <w:pStyle w:val="14"/>
        <w:rPr>
          <w:rFonts w:hint="eastAsia"/>
          <w:lang w:val="en-US" w:eastAsia="zh-CN"/>
        </w:rPr>
      </w:pPr>
    </w:p>
    <w:p w14:paraId="2E5AA64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p w14:paraId="3E44A25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以上企业，不属于大企业的分支机构，不存在控股股东为大企业的情形，也不存在与大企业的负责人为同一人的情形。</w:t>
      </w:r>
    </w:p>
    <w:p w14:paraId="5C80E83B">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本企业对上述声明内容的真实性负责。如有虚假，将依法承担相应责任。 </w:t>
      </w:r>
    </w:p>
    <w:p w14:paraId="0035FAA7">
      <w:pPr>
        <w:pStyle w:val="4"/>
        <w:rPr>
          <w:rFonts w:hint="eastAsia" w:ascii="宋体" w:hAnsi="宋体" w:cs="宋体"/>
          <w:color w:val="auto"/>
          <w:sz w:val="24"/>
          <w:highlight w:val="none"/>
          <w:lang w:val="en-US" w:eastAsia="zh-CN"/>
        </w:rPr>
      </w:pPr>
    </w:p>
    <w:p w14:paraId="41F68D74">
      <w:pPr>
        <w:rPr>
          <w:rFonts w:hint="eastAsia"/>
          <w:color w:val="auto"/>
        </w:rPr>
      </w:pPr>
    </w:p>
    <w:p w14:paraId="1CBAFF26">
      <w:pPr>
        <w:adjustRightInd w:val="0"/>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企业名称（盖章）： </w:t>
      </w:r>
    </w:p>
    <w:p w14:paraId="68A1F1FA">
      <w:pPr>
        <w:adjustRightInd w:val="0"/>
        <w:snapToGrid w:val="0"/>
        <w:spacing w:line="360" w:lineRule="auto"/>
        <w:ind w:firstLine="5280" w:firstLineChars="2200"/>
        <w:jc w:val="both"/>
        <w:rPr>
          <w:rFonts w:hint="eastAsia" w:ascii="宋体" w:hAnsi="宋体" w:cs="宋体"/>
          <w:color w:val="auto"/>
          <w:sz w:val="24"/>
          <w:highlight w:val="none"/>
        </w:rPr>
      </w:pPr>
      <w:r>
        <w:rPr>
          <w:rFonts w:hint="eastAsia" w:ascii="宋体" w:hAnsi="宋体" w:cs="宋体"/>
          <w:color w:val="auto"/>
          <w:sz w:val="24"/>
          <w:highlight w:val="none"/>
          <w:lang w:val="en-US" w:eastAsia="zh-CN"/>
        </w:rPr>
        <w:t>日 期：</w:t>
      </w:r>
    </w:p>
    <w:p w14:paraId="009339DD">
      <w:pPr>
        <w:rPr>
          <w:rFonts w:hint="eastAsia" w:ascii="宋体" w:hAnsi="宋体" w:cs="宋体"/>
          <w:color w:val="auto"/>
          <w:sz w:val="24"/>
          <w:szCs w:val="24"/>
          <w:highlight w:val="none"/>
        </w:rPr>
      </w:pPr>
    </w:p>
    <w:p w14:paraId="07739143">
      <w:pPr>
        <w:rPr>
          <w:rFonts w:hint="eastAsia" w:ascii="宋体" w:hAnsi="宋体" w:cs="宋体"/>
          <w:color w:val="auto"/>
          <w:kern w:val="0"/>
          <w:sz w:val="24"/>
          <w:szCs w:val="24"/>
          <w:highlight w:val="none"/>
          <w:lang w:val="en-GB"/>
        </w:rPr>
      </w:pPr>
      <w:r>
        <w:rPr>
          <w:rFonts w:hint="eastAsia" w:ascii="宋体" w:hAnsi="宋体" w:cs="宋体"/>
          <w:color w:val="auto"/>
          <w:kern w:val="0"/>
          <w:sz w:val="24"/>
          <w:szCs w:val="24"/>
          <w:highlight w:val="none"/>
          <w:lang w:val="en-GB"/>
        </w:rPr>
        <w:t>说明:</w:t>
      </w:r>
    </w:p>
    <w:p w14:paraId="2007769C">
      <w:pPr>
        <w:rPr>
          <w:color w:val="auto"/>
          <w:highlight w:val="none"/>
        </w:rPr>
      </w:pPr>
      <w:r>
        <w:rPr>
          <w:rFonts w:hint="eastAsia"/>
          <w:color w:val="auto"/>
          <w:highlight w:val="none"/>
          <w:lang w:val="en-US" w:eastAsia="zh-CN"/>
        </w:rPr>
        <w:t>从业人员、营业收入、资产总额填报上一年度数据，无上一年度数据的新成立企业可不填报。</w:t>
      </w:r>
    </w:p>
    <w:p w14:paraId="1C740069">
      <w:pPr>
        <w:rPr>
          <w:color w:val="auto"/>
          <w:highlight w:val="none"/>
        </w:rPr>
      </w:pPr>
    </w:p>
    <w:p w14:paraId="5611B21E"/>
    <w:p w14:paraId="2337BC6A">
      <w:pPr>
        <w:rPr>
          <w:color w:val="auto"/>
          <w:highlight w:val="none"/>
        </w:rPr>
      </w:pPr>
    </w:p>
    <w:p w14:paraId="757B11EB">
      <w:pPr>
        <w:pStyle w:val="9"/>
        <w:rPr>
          <w:color w:val="auto"/>
          <w:highlight w:val="none"/>
        </w:rPr>
      </w:pPr>
    </w:p>
    <w:p w14:paraId="62A7AC74">
      <w:pPr>
        <w:pStyle w:val="9"/>
        <w:rPr>
          <w:color w:val="auto"/>
          <w:highlight w:val="none"/>
        </w:rPr>
      </w:pPr>
    </w:p>
    <w:p w14:paraId="5A04C41D">
      <w:pPr>
        <w:pStyle w:val="9"/>
        <w:rPr>
          <w:color w:val="auto"/>
          <w:highlight w:val="none"/>
        </w:rPr>
      </w:pPr>
    </w:p>
    <w:p w14:paraId="52990AE3"/>
    <w:p w14:paraId="693E83AE">
      <w:pPr>
        <w:rPr>
          <w:rFonts w:hint="eastAsia"/>
          <w:b/>
          <w:bCs/>
          <w:color w:val="auto"/>
          <w:sz w:val="32"/>
          <w:szCs w:val="40"/>
          <w:highlight w:val="none"/>
        </w:rPr>
      </w:pPr>
      <w:bookmarkStart w:id="7" w:name="监狱企业的证明文件（如有）"/>
      <w:bookmarkEnd w:id="7"/>
      <w:bookmarkStart w:id="8" w:name="_Toc14160"/>
      <w:r>
        <w:rPr>
          <w:rFonts w:hint="eastAsia"/>
          <w:b/>
          <w:bCs/>
          <w:color w:val="auto"/>
          <w:sz w:val="32"/>
          <w:szCs w:val="40"/>
          <w:highlight w:val="none"/>
        </w:rPr>
        <w:br w:type="page"/>
      </w:r>
    </w:p>
    <w:p w14:paraId="51DFCF41">
      <w:pPr>
        <w:jc w:val="center"/>
        <w:rPr>
          <w:rFonts w:hint="eastAsia"/>
          <w:color w:val="auto"/>
          <w:sz w:val="32"/>
          <w:szCs w:val="40"/>
          <w:highlight w:val="none"/>
        </w:rPr>
      </w:pPr>
      <w:r>
        <w:rPr>
          <w:rFonts w:hint="eastAsia"/>
          <w:b/>
          <w:bCs/>
          <w:color w:val="auto"/>
          <w:sz w:val="32"/>
          <w:szCs w:val="40"/>
          <w:highlight w:val="none"/>
        </w:rPr>
        <w:t>监狱企业的证明文件（如有</w:t>
      </w:r>
      <w:r>
        <w:rPr>
          <w:rFonts w:hint="eastAsia"/>
          <w:color w:val="auto"/>
          <w:sz w:val="32"/>
          <w:szCs w:val="40"/>
          <w:highlight w:val="none"/>
        </w:rPr>
        <w:t>）</w:t>
      </w:r>
      <w:bookmarkEnd w:id="8"/>
    </w:p>
    <w:p w14:paraId="2B784329">
      <w:pPr>
        <w:pStyle w:val="14"/>
        <w:rPr>
          <w:rFonts w:hint="eastAsia"/>
          <w:color w:val="auto"/>
          <w:sz w:val="32"/>
          <w:szCs w:val="40"/>
          <w:highlight w:val="none"/>
        </w:rPr>
      </w:pPr>
    </w:p>
    <w:p w14:paraId="54DAD994">
      <w:pPr>
        <w:pStyle w:val="14"/>
        <w:rPr>
          <w:rFonts w:hint="eastAsia"/>
          <w:color w:val="auto"/>
          <w:sz w:val="32"/>
          <w:szCs w:val="40"/>
          <w:highlight w:val="none"/>
        </w:rPr>
      </w:pPr>
    </w:p>
    <w:p w14:paraId="1EDB4E48">
      <w:pPr>
        <w:rPr>
          <w:color w:val="auto"/>
          <w:sz w:val="24"/>
          <w:szCs w:val="32"/>
          <w:highlight w:val="none"/>
        </w:rPr>
      </w:pPr>
      <w:r>
        <w:rPr>
          <w:color w:val="auto"/>
          <w:sz w:val="24"/>
          <w:szCs w:val="32"/>
          <w:highlight w:val="none"/>
        </w:rPr>
        <w:t>说明：监狱企业参加政府采购活动时，应当提供由省级以上监狱管理局、戒毒管理局（含新疆生产建设兵团）出具的属于监狱企业的证明文件，并加盖响应供应商单位公章。</w:t>
      </w:r>
    </w:p>
    <w:p w14:paraId="331376AA">
      <w:pPr>
        <w:rPr>
          <w:color w:val="auto"/>
          <w:highlight w:val="none"/>
        </w:rPr>
      </w:pPr>
    </w:p>
    <w:p w14:paraId="50520771">
      <w:pPr>
        <w:rPr>
          <w:color w:val="auto"/>
          <w:highlight w:val="none"/>
        </w:rPr>
      </w:pPr>
    </w:p>
    <w:p w14:paraId="6D5E6A49">
      <w:pPr>
        <w:rPr>
          <w:color w:val="auto"/>
          <w:highlight w:val="none"/>
        </w:rPr>
      </w:pPr>
    </w:p>
    <w:p w14:paraId="032A0B10">
      <w:pPr>
        <w:rPr>
          <w:rFonts w:hint="eastAsia"/>
          <w:color w:val="auto"/>
          <w:highlight w:val="none"/>
        </w:rPr>
      </w:pPr>
      <w:bookmarkStart w:id="9" w:name="残疾人福利性单位声明函（如有）"/>
      <w:bookmarkEnd w:id="9"/>
      <w:bookmarkStart w:id="10" w:name="_Toc25968"/>
    </w:p>
    <w:p w14:paraId="0F4F3FFC">
      <w:pPr>
        <w:pStyle w:val="9"/>
        <w:rPr>
          <w:rFonts w:hint="eastAsia"/>
          <w:color w:val="auto"/>
          <w:highlight w:val="none"/>
        </w:rPr>
      </w:pPr>
    </w:p>
    <w:p w14:paraId="778518DE">
      <w:pPr>
        <w:pStyle w:val="9"/>
        <w:rPr>
          <w:rFonts w:hint="eastAsia"/>
          <w:color w:val="auto"/>
          <w:highlight w:val="none"/>
        </w:rPr>
      </w:pPr>
    </w:p>
    <w:p w14:paraId="3CBAC365">
      <w:pPr>
        <w:pStyle w:val="9"/>
        <w:rPr>
          <w:rFonts w:hint="eastAsia"/>
          <w:color w:val="auto"/>
          <w:highlight w:val="none"/>
        </w:rPr>
      </w:pPr>
    </w:p>
    <w:p w14:paraId="68576524">
      <w:pPr>
        <w:jc w:val="center"/>
        <w:rPr>
          <w:b/>
          <w:bCs/>
          <w:color w:val="auto"/>
          <w:sz w:val="32"/>
          <w:szCs w:val="40"/>
          <w:highlight w:val="none"/>
        </w:rPr>
      </w:pPr>
      <w:r>
        <w:rPr>
          <w:rFonts w:hint="eastAsia"/>
          <w:b/>
          <w:bCs/>
          <w:color w:val="auto"/>
          <w:sz w:val="32"/>
          <w:szCs w:val="40"/>
          <w:highlight w:val="none"/>
        </w:rPr>
        <w:t>残疾人福利性单位声明函（如有）</w:t>
      </w:r>
      <w:bookmarkEnd w:id="10"/>
    </w:p>
    <w:p w14:paraId="50818CE6">
      <w:pPr>
        <w:rPr>
          <w:color w:val="auto"/>
          <w:highlight w:val="none"/>
        </w:rPr>
      </w:pPr>
    </w:p>
    <w:p w14:paraId="4658776F">
      <w:pPr>
        <w:ind w:firstLine="536" w:firstLineChars="200"/>
        <w:rPr>
          <w:rFonts w:hint="eastAsia" w:ascii="宋体" w:hAnsi="宋体" w:cs="宋体"/>
          <w:color w:val="auto"/>
          <w:sz w:val="24"/>
          <w:szCs w:val="32"/>
          <w:highlight w:val="none"/>
        </w:rPr>
      </w:pPr>
      <w:r>
        <w:rPr>
          <w:rFonts w:hint="eastAsia" w:ascii="宋体" w:hAnsi="宋体" w:cs="宋体"/>
          <w:color w:val="auto"/>
          <w:spacing w:val="14"/>
          <w:sz w:val="24"/>
          <w:szCs w:val="32"/>
          <w:highlight w:val="none"/>
        </w:rPr>
        <w:t>本</w:t>
      </w:r>
      <w:r>
        <w:rPr>
          <w:rFonts w:hint="eastAsia" w:ascii="宋体" w:hAnsi="宋体" w:cs="宋体"/>
          <w:color w:val="auto"/>
          <w:spacing w:val="12"/>
          <w:sz w:val="24"/>
          <w:szCs w:val="32"/>
          <w:highlight w:val="none"/>
        </w:rPr>
        <w:t>单</w:t>
      </w:r>
      <w:r>
        <w:rPr>
          <w:rFonts w:hint="eastAsia" w:ascii="宋体" w:hAnsi="宋体" w:cs="宋体"/>
          <w:color w:val="auto"/>
          <w:spacing w:val="14"/>
          <w:sz w:val="24"/>
          <w:szCs w:val="32"/>
          <w:highlight w:val="none"/>
        </w:rPr>
        <w:t>位</w:t>
      </w:r>
      <w:r>
        <w:rPr>
          <w:rFonts w:hint="eastAsia" w:ascii="宋体" w:hAnsi="宋体" w:cs="宋体"/>
          <w:color w:val="auto"/>
          <w:spacing w:val="12"/>
          <w:sz w:val="24"/>
          <w:szCs w:val="32"/>
          <w:highlight w:val="none"/>
        </w:rPr>
        <w:t>郑</w:t>
      </w:r>
      <w:r>
        <w:rPr>
          <w:rFonts w:hint="eastAsia" w:ascii="宋体" w:hAnsi="宋体" w:cs="宋体"/>
          <w:color w:val="auto"/>
          <w:spacing w:val="14"/>
          <w:sz w:val="24"/>
          <w:szCs w:val="32"/>
          <w:highlight w:val="none"/>
        </w:rPr>
        <w:t>重</w:t>
      </w:r>
      <w:r>
        <w:rPr>
          <w:rFonts w:hint="eastAsia" w:ascii="宋体" w:hAnsi="宋体" w:cs="宋体"/>
          <w:color w:val="auto"/>
          <w:spacing w:val="12"/>
          <w:sz w:val="24"/>
          <w:szCs w:val="32"/>
          <w:highlight w:val="none"/>
        </w:rPr>
        <w:t>声</w:t>
      </w:r>
      <w:r>
        <w:rPr>
          <w:rFonts w:hint="eastAsia" w:ascii="宋体" w:hAnsi="宋体" w:cs="宋体"/>
          <w:color w:val="auto"/>
          <w:spacing w:val="14"/>
          <w:sz w:val="24"/>
          <w:szCs w:val="32"/>
          <w:highlight w:val="none"/>
        </w:rPr>
        <w:t>明，</w:t>
      </w:r>
      <w:r>
        <w:rPr>
          <w:rFonts w:hint="eastAsia" w:ascii="宋体" w:hAnsi="宋体" w:cs="宋体"/>
          <w:color w:val="auto"/>
          <w:spacing w:val="12"/>
          <w:sz w:val="24"/>
          <w:szCs w:val="32"/>
          <w:highlight w:val="none"/>
        </w:rPr>
        <w:t>根</w:t>
      </w:r>
      <w:r>
        <w:rPr>
          <w:rFonts w:hint="eastAsia" w:ascii="宋体" w:hAnsi="宋体" w:cs="宋体"/>
          <w:color w:val="auto"/>
          <w:spacing w:val="14"/>
          <w:sz w:val="24"/>
          <w:szCs w:val="32"/>
          <w:highlight w:val="none"/>
        </w:rPr>
        <w:t>据</w:t>
      </w:r>
      <w:r>
        <w:rPr>
          <w:rFonts w:hint="eastAsia" w:ascii="宋体" w:hAnsi="宋体" w:cs="宋体"/>
          <w:color w:val="auto"/>
          <w:spacing w:val="12"/>
          <w:sz w:val="24"/>
          <w:szCs w:val="32"/>
          <w:highlight w:val="none"/>
        </w:rPr>
        <w:t>《</w:t>
      </w:r>
      <w:r>
        <w:rPr>
          <w:rFonts w:hint="eastAsia" w:ascii="宋体" w:hAnsi="宋体" w:cs="宋体"/>
          <w:color w:val="auto"/>
          <w:spacing w:val="14"/>
          <w:sz w:val="24"/>
          <w:szCs w:val="32"/>
          <w:highlight w:val="none"/>
        </w:rPr>
        <w:t>财政</w:t>
      </w:r>
      <w:r>
        <w:rPr>
          <w:rFonts w:hint="eastAsia" w:ascii="宋体" w:hAnsi="宋体" w:cs="宋体"/>
          <w:color w:val="auto"/>
          <w:sz w:val="24"/>
          <w:szCs w:val="32"/>
          <w:highlight w:val="none"/>
        </w:rPr>
        <w:t>部</w:t>
      </w:r>
      <w:r>
        <w:rPr>
          <w:rFonts w:hint="eastAsia" w:ascii="宋体" w:hAnsi="宋体" w:cs="宋体"/>
          <w:color w:val="auto"/>
          <w:spacing w:val="26"/>
          <w:sz w:val="24"/>
          <w:szCs w:val="32"/>
          <w:highlight w:val="none"/>
        </w:rPr>
        <w:t xml:space="preserve"> </w:t>
      </w:r>
      <w:r>
        <w:rPr>
          <w:rFonts w:hint="eastAsia" w:ascii="宋体" w:hAnsi="宋体" w:cs="宋体"/>
          <w:color w:val="auto"/>
          <w:spacing w:val="14"/>
          <w:sz w:val="24"/>
          <w:szCs w:val="32"/>
          <w:highlight w:val="none"/>
        </w:rPr>
        <w:t>民</w:t>
      </w:r>
      <w:r>
        <w:rPr>
          <w:rFonts w:hint="eastAsia" w:ascii="宋体" w:hAnsi="宋体" w:cs="宋体"/>
          <w:color w:val="auto"/>
          <w:spacing w:val="12"/>
          <w:sz w:val="24"/>
          <w:szCs w:val="32"/>
          <w:highlight w:val="none"/>
        </w:rPr>
        <w:t>政</w:t>
      </w:r>
      <w:r>
        <w:rPr>
          <w:rFonts w:hint="eastAsia" w:ascii="宋体" w:hAnsi="宋体" w:cs="宋体"/>
          <w:color w:val="auto"/>
          <w:sz w:val="24"/>
          <w:szCs w:val="32"/>
          <w:highlight w:val="none"/>
        </w:rPr>
        <w:t>部</w:t>
      </w:r>
      <w:r>
        <w:rPr>
          <w:rFonts w:hint="eastAsia" w:ascii="宋体" w:hAnsi="宋体" w:cs="宋体"/>
          <w:color w:val="auto"/>
          <w:spacing w:val="26"/>
          <w:sz w:val="24"/>
          <w:szCs w:val="32"/>
          <w:highlight w:val="none"/>
        </w:rPr>
        <w:t xml:space="preserve"> </w:t>
      </w:r>
      <w:r>
        <w:rPr>
          <w:rFonts w:hint="eastAsia" w:ascii="宋体" w:hAnsi="宋体" w:cs="宋体"/>
          <w:color w:val="auto"/>
          <w:spacing w:val="14"/>
          <w:sz w:val="24"/>
          <w:szCs w:val="32"/>
          <w:highlight w:val="none"/>
        </w:rPr>
        <w:t>中</w:t>
      </w:r>
      <w:r>
        <w:rPr>
          <w:rFonts w:hint="eastAsia" w:ascii="宋体" w:hAnsi="宋体" w:cs="宋体"/>
          <w:color w:val="auto"/>
          <w:spacing w:val="12"/>
          <w:sz w:val="24"/>
          <w:szCs w:val="32"/>
          <w:highlight w:val="none"/>
        </w:rPr>
        <w:t>国</w:t>
      </w:r>
      <w:r>
        <w:rPr>
          <w:rFonts w:hint="eastAsia" w:ascii="宋体" w:hAnsi="宋体" w:cs="宋体"/>
          <w:color w:val="auto"/>
          <w:spacing w:val="14"/>
          <w:sz w:val="24"/>
          <w:szCs w:val="32"/>
          <w:highlight w:val="none"/>
        </w:rPr>
        <w:t>残</w:t>
      </w:r>
      <w:r>
        <w:rPr>
          <w:rFonts w:hint="eastAsia" w:ascii="宋体" w:hAnsi="宋体" w:cs="宋体"/>
          <w:color w:val="auto"/>
          <w:spacing w:val="12"/>
          <w:sz w:val="24"/>
          <w:szCs w:val="32"/>
          <w:highlight w:val="none"/>
        </w:rPr>
        <w:t>疾</w:t>
      </w:r>
      <w:r>
        <w:rPr>
          <w:rFonts w:hint="eastAsia" w:ascii="宋体" w:hAnsi="宋体" w:cs="宋体"/>
          <w:color w:val="auto"/>
          <w:spacing w:val="14"/>
          <w:sz w:val="24"/>
          <w:szCs w:val="32"/>
          <w:highlight w:val="none"/>
        </w:rPr>
        <w:t>人</w:t>
      </w:r>
      <w:r>
        <w:rPr>
          <w:rFonts w:hint="eastAsia" w:ascii="宋体" w:hAnsi="宋体" w:cs="宋体"/>
          <w:color w:val="auto"/>
          <w:spacing w:val="12"/>
          <w:sz w:val="24"/>
          <w:szCs w:val="32"/>
          <w:highlight w:val="none"/>
        </w:rPr>
        <w:t>联</w:t>
      </w:r>
      <w:r>
        <w:rPr>
          <w:rFonts w:hint="eastAsia" w:ascii="宋体" w:hAnsi="宋体" w:cs="宋体"/>
          <w:color w:val="auto"/>
          <w:spacing w:val="14"/>
          <w:sz w:val="24"/>
          <w:szCs w:val="32"/>
          <w:highlight w:val="none"/>
        </w:rPr>
        <w:t>合会</w:t>
      </w:r>
      <w:r>
        <w:rPr>
          <w:rFonts w:hint="eastAsia" w:ascii="宋体" w:hAnsi="宋体" w:cs="宋体"/>
          <w:color w:val="auto"/>
          <w:spacing w:val="12"/>
          <w:sz w:val="24"/>
          <w:szCs w:val="32"/>
          <w:highlight w:val="none"/>
        </w:rPr>
        <w:t>关</w:t>
      </w:r>
      <w:r>
        <w:rPr>
          <w:rFonts w:hint="eastAsia" w:ascii="宋体" w:hAnsi="宋体" w:cs="宋体"/>
          <w:color w:val="auto"/>
          <w:spacing w:val="14"/>
          <w:sz w:val="24"/>
          <w:szCs w:val="32"/>
          <w:highlight w:val="none"/>
        </w:rPr>
        <w:t>于</w:t>
      </w:r>
      <w:r>
        <w:rPr>
          <w:rFonts w:hint="eastAsia" w:ascii="宋体" w:hAnsi="宋体" w:cs="宋体"/>
          <w:color w:val="auto"/>
          <w:spacing w:val="12"/>
          <w:sz w:val="24"/>
          <w:szCs w:val="32"/>
          <w:highlight w:val="none"/>
        </w:rPr>
        <w:t>促</w:t>
      </w:r>
      <w:r>
        <w:rPr>
          <w:rFonts w:hint="eastAsia" w:ascii="宋体" w:hAnsi="宋体" w:cs="宋体"/>
          <w:color w:val="auto"/>
          <w:spacing w:val="14"/>
          <w:sz w:val="24"/>
          <w:szCs w:val="32"/>
          <w:highlight w:val="none"/>
        </w:rPr>
        <w:t>进残</w:t>
      </w:r>
      <w:r>
        <w:rPr>
          <w:rFonts w:hint="eastAsia" w:ascii="宋体" w:hAnsi="宋体" w:cs="宋体"/>
          <w:color w:val="auto"/>
          <w:spacing w:val="12"/>
          <w:sz w:val="24"/>
          <w:szCs w:val="32"/>
          <w:highlight w:val="none"/>
        </w:rPr>
        <w:t>疾</w:t>
      </w:r>
      <w:r>
        <w:rPr>
          <w:rFonts w:hint="eastAsia" w:ascii="宋体" w:hAnsi="宋体" w:cs="宋体"/>
          <w:color w:val="auto"/>
          <w:spacing w:val="14"/>
          <w:sz w:val="24"/>
          <w:szCs w:val="32"/>
          <w:highlight w:val="none"/>
        </w:rPr>
        <w:t>人</w:t>
      </w:r>
      <w:r>
        <w:rPr>
          <w:rFonts w:hint="eastAsia" w:ascii="宋体" w:hAnsi="宋体" w:cs="宋体"/>
          <w:color w:val="auto"/>
          <w:spacing w:val="12"/>
          <w:sz w:val="24"/>
          <w:szCs w:val="32"/>
          <w:highlight w:val="none"/>
        </w:rPr>
        <w:t>就</w:t>
      </w:r>
      <w:r>
        <w:rPr>
          <w:rFonts w:hint="eastAsia" w:ascii="宋体" w:hAnsi="宋体" w:cs="宋体"/>
          <w:color w:val="auto"/>
          <w:spacing w:val="14"/>
          <w:sz w:val="24"/>
          <w:szCs w:val="32"/>
          <w:highlight w:val="none"/>
        </w:rPr>
        <w:t>业</w:t>
      </w:r>
      <w:r>
        <w:rPr>
          <w:rFonts w:hint="eastAsia" w:ascii="宋体" w:hAnsi="宋体" w:cs="宋体"/>
          <w:color w:val="auto"/>
          <w:sz w:val="24"/>
          <w:szCs w:val="32"/>
          <w:highlight w:val="none"/>
        </w:rPr>
        <w:t>政</w:t>
      </w:r>
      <w:r>
        <w:rPr>
          <w:rFonts w:hint="eastAsia" w:ascii="宋体" w:hAnsi="宋体" w:cs="宋体"/>
          <w:color w:val="auto"/>
          <w:spacing w:val="14"/>
          <w:sz w:val="24"/>
          <w:szCs w:val="32"/>
          <w:highlight w:val="none"/>
        </w:rPr>
        <w:t>府采购</w:t>
      </w:r>
      <w:r>
        <w:rPr>
          <w:rFonts w:hint="eastAsia" w:ascii="宋体" w:hAnsi="宋体" w:cs="宋体"/>
          <w:color w:val="auto"/>
          <w:spacing w:val="12"/>
          <w:sz w:val="24"/>
          <w:szCs w:val="32"/>
          <w:highlight w:val="none"/>
        </w:rPr>
        <w:t>政</w:t>
      </w:r>
      <w:r>
        <w:rPr>
          <w:rFonts w:hint="eastAsia" w:ascii="宋体" w:hAnsi="宋体" w:cs="宋体"/>
          <w:color w:val="auto"/>
          <w:spacing w:val="14"/>
          <w:sz w:val="24"/>
          <w:szCs w:val="32"/>
          <w:highlight w:val="none"/>
        </w:rPr>
        <w:t>策的通知》（</w:t>
      </w:r>
      <w:r>
        <w:rPr>
          <w:rFonts w:hint="eastAsia" w:ascii="宋体" w:hAnsi="宋体" w:cs="宋体"/>
          <w:color w:val="auto"/>
          <w:spacing w:val="12"/>
          <w:sz w:val="24"/>
          <w:szCs w:val="32"/>
          <w:highlight w:val="none"/>
        </w:rPr>
        <w:t>财</w:t>
      </w:r>
      <w:r>
        <w:rPr>
          <w:rFonts w:hint="eastAsia" w:ascii="宋体" w:hAnsi="宋体" w:cs="宋体"/>
          <w:color w:val="auto"/>
          <w:spacing w:val="14"/>
          <w:sz w:val="24"/>
          <w:szCs w:val="32"/>
          <w:highlight w:val="none"/>
        </w:rPr>
        <w:t>库</w:t>
      </w:r>
      <w:r>
        <w:rPr>
          <w:rFonts w:hint="eastAsia" w:ascii="宋体" w:hAnsi="宋体" w:cs="宋体"/>
          <w:color w:val="auto"/>
          <w:sz w:val="24"/>
          <w:szCs w:val="32"/>
          <w:highlight w:val="none"/>
        </w:rPr>
        <w:t>〔2017〕</w:t>
      </w:r>
      <w:r>
        <w:rPr>
          <w:rFonts w:hint="eastAsia" w:ascii="宋体" w:hAnsi="宋体" w:cs="宋体"/>
          <w:color w:val="auto"/>
          <w:spacing w:val="6"/>
          <w:sz w:val="24"/>
          <w:szCs w:val="32"/>
          <w:highlight w:val="none"/>
        </w:rPr>
        <w:t xml:space="preserve"> </w:t>
      </w:r>
      <w:r>
        <w:rPr>
          <w:rFonts w:hint="eastAsia" w:ascii="宋体" w:hAnsi="宋体" w:cs="宋体"/>
          <w:color w:val="auto"/>
          <w:sz w:val="24"/>
          <w:szCs w:val="32"/>
          <w:highlight w:val="none"/>
        </w:rPr>
        <w:t>141</w:t>
      </w:r>
      <w:r>
        <w:rPr>
          <w:rFonts w:hint="eastAsia" w:ascii="宋体" w:hAnsi="宋体" w:cs="宋体"/>
          <w:color w:val="auto"/>
          <w:spacing w:val="-57"/>
          <w:sz w:val="24"/>
          <w:szCs w:val="32"/>
          <w:highlight w:val="none"/>
        </w:rPr>
        <w:t xml:space="preserve"> </w:t>
      </w:r>
      <w:r>
        <w:rPr>
          <w:rFonts w:hint="eastAsia" w:ascii="宋体" w:hAnsi="宋体" w:cs="宋体"/>
          <w:color w:val="auto"/>
          <w:spacing w:val="14"/>
          <w:sz w:val="24"/>
          <w:szCs w:val="32"/>
          <w:highlight w:val="none"/>
        </w:rPr>
        <w:t>号）的</w:t>
      </w:r>
      <w:r>
        <w:rPr>
          <w:rFonts w:hint="eastAsia" w:ascii="宋体" w:hAnsi="宋体" w:cs="宋体"/>
          <w:color w:val="auto"/>
          <w:spacing w:val="12"/>
          <w:sz w:val="24"/>
          <w:szCs w:val="32"/>
          <w:highlight w:val="none"/>
        </w:rPr>
        <w:t>规</w:t>
      </w:r>
      <w:r>
        <w:rPr>
          <w:rFonts w:hint="eastAsia" w:ascii="宋体" w:hAnsi="宋体" w:cs="宋体"/>
          <w:color w:val="auto"/>
          <w:spacing w:val="14"/>
          <w:sz w:val="24"/>
          <w:szCs w:val="32"/>
          <w:highlight w:val="none"/>
        </w:rPr>
        <w:t>定，本单位为</w:t>
      </w:r>
      <w:r>
        <w:rPr>
          <w:rFonts w:hint="eastAsia" w:ascii="宋体" w:hAnsi="宋体" w:cs="宋体"/>
          <w:color w:val="auto"/>
          <w:spacing w:val="12"/>
          <w:sz w:val="24"/>
          <w:szCs w:val="32"/>
          <w:highlight w:val="none"/>
        </w:rPr>
        <w:t>符</w:t>
      </w:r>
      <w:r>
        <w:rPr>
          <w:rFonts w:hint="eastAsia" w:ascii="宋体" w:hAnsi="宋体" w:cs="宋体"/>
          <w:color w:val="auto"/>
          <w:spacing w:val="14"/>
          <w:sz w:val="24"/>
          <w:szCs w:val="32"/>
          <w:highlight w:val="none"/>
        </w:rPr>
        <w:t>合条件的残疾</w:t>
      </w:r>
      <w:r>
        <w:rPr>
          <w:rFonts w:hint="eastAsia" w:ascii="宋体" w:hAnsi="宋体" w:cs="宋体"/>
          <w:color w:val="auto"/>
          <w:spacing w:val="12"/>
          <w:sz w:val="24"/>
          <w:szCs w:val="32"/>
          <w:highlight w:val="none"/>
        </w:rPr>
        <w:t>人</w:t>
      </w:r>
      <w:r>
        <w:rPr>
          <w:rFonts w:hint="eastAsia" w:ascii="宋体" w:hAnsi="宋体" w:cs="宋体"/>
          <w:color w:val="auto"/>
          <w:spacing w:val="14"/>
          <w:sz w:val="24"/>
          <w:szCs w:val="32"/>
          <w:highlight w:val="none"/>
        </w:rPr>
        <w:t>福</w:t>
      </w:r>
      <w:r>
        <w:rPr>
          <w:rFonts w:hint="eastAsia" w:ascii="宋体" w:hAnsi="宋体" w:cs="宋体"/>
          <w:color w:val="auto"/>
          <w:sz w:val="24"/>
          <w:szCs w:val="32"/>
          <w:highlight w:val="none"/>
        </w:rPr>
        <w:t>利</w:t>
      </w:r>
      <w:r>
        <w:rPr>
          <w:rFonts w:hint="eastAsia" w:ascii="宋体" w:hAnsi="宋体" w:cs="宋体"/>
          <w:color w:val="auto"/>
          <w:spacing w:val="14"/>
          <w:sz w:val="24"/>
          <w:szCs w:val="32"/>
          <w:highlight w:val="none"/>
        </w:rPr>
        <w:t>性单</w:t>
      </w:r>
      <w:r>
        <w:rPr>
          <w:rFonts w:hint="eastAsia" w:ascii="宋体" w:hAnsi="宋体" w:cs="宋体"/>
          <w:color w:val="auto"/>
          <w:spacing w:val="12"/>
          <w:sz w:val="24"/>
          <w:szCs w:val="32"/>
          <w:highlight w:val="none"/>
        </w:rPr>
        <w:t>位</w:t>
      </w:r>
      <w:r>
        <w:rPr>
          <w:rFonts w:hint="eastAsia" w:ascii="宋体" w:hAnsi="宋体" w:cs="宋体"/>
          <w:color w:val="auto"/>
          <w:spacing w:val="14"/>
          <w:sz w:val="24"/>
          <w:szCs w:val="32"/>
          <w:highlight w:val="none"/>
        </w:rPr>
        <w:t>，且本</w:t>
      </w:r>
      <w:r>
        <w:rPr>
          <w:rFonts w:hint="eastAsia" w:ascii="宋体" w:hAnsi="宋体" w:cs="宋体"/>
          <w:color w:val="auto"/>
          <w:spacing w:val="12"/>
          <w:sz w:val="24"/>
          <w:szCs w:val="32"/>
          <w:highlight w:val="none"/>
        </w:rPr>
        <w:t>单</w:t>
      </w:r>
      <w:r>
        <w:rPr>
          <w:rFonts w:hint="eastAsia" w:ascii="宋体" w:hAnsi="宋体" w:cs="宋体"/>
          <w:color w:val="auto"/>
          <w:spacing w:val="14"/>
          <w:sz w:val="24"/>
          <w:szCs w:val="32"/>
          <w:highlight w:val="none"/>
        </w:rPr>
        <w:t>位参加</w:t>
      </w:r>
      <w:r>
        <w:rPr>
          <w:rFonts w:hint="eastAsia" w:ascii="宋体" w:hAnsi="宋体" w:cs="宋体"/>
          <w:color w:val="auto"/>
          <w:spacing w:val="6"/>
          <w:sz w:val="24"/>
          <w:szCs w:val="32"/>
          <w:highlight w:val="none"/>
        </w:rPr>
        <w:t>______</w:t>
      </w:r>
      <w:r>
        <w:rPr>
          <w:rFonts w:hint="eastAsia" w:ascii="宋体" w:hAnsi="宋体" w:cs="宋体"/>
          <w:color w:val="auto"/>
          <w:spacing w:val="14"/>
          <w:sz w:val="24"/>
          <w:szCs w:val="32"/>
          <w:highlight w:val="none"/>
        </w:rPr>
        <w:t>单位</w:t>
      </w:r>
      <w:r>
        <w:rPr>
          <w:rFonts w:hint="eastAsia" w:ascii="宋体" w:hAnsi="宋体" w:cs="宋体"/>
          <w:color w:val="auto"/>
          <w:sz w:val="24"/>
          <w:szCs w:val="32"/>
          <w:highlight w:val="none"/>
        </w:rPr>
        <w:t>的</w:t>
      </w:r>
      <w:r>
        <w:rPr>
          <w:rFonts w:hint="eastAsia" w:ascii="宋体" w:hAnsi="宋体" w:cs="宋体"/>
          <w:color w:val="auto"/>
          <w:spacing w:val="14"/>
          <w:sz w:val="24"/>
          <w:szCs w:val="32"/>
          <w:highlight w:val="none"/>
        </w:rPr>
        <w:t>项目</w:t>
      </w:r>
      <w:r>
        <w:rPr>
          <w:rFonts w:hint="eastAsia" w:ascii="宋体" w:hAnsi="宋体" w:cs="宋体"/>
          <w:color w:val="auto"/>
          <w:spacing w:val="12"/>
          <w:sz w:val="24"/>
          <w:szCs w:val="32"/>
          <w:highlight w:val="none"/>
        </w:rPr>
        <w:t>采</w:t>
      </w:r>
      <w:r>
        <w:rPr>
          <w:rFonts w:hint="eastAsia" w:ascii="宋体" w:hAnsi="宋体" w:cs="宋体"/>
          <w:color w:val="auto"/>
          <w:spacing w:val="14"/>
          <w:sz w:val="24"/>
          <w:szCs w:val="32"/>
          <w:highlight w:val="none"/>
        </w:rPr>
        <w:t>购活动并由</w:t>
      </w:r>
      <w:r>
        <w:rPr>
          <w:rFonts w:hint="eastAsia" w:ascii="宋体" w:hAnsi="宋体" w:cs="宋体"/>
          <w:color w:val="auto"/>
          <w:spacing w:val="-11"/>
          <w:sz w:val="24"/>
          <w:szCs w:val="32"/>
          <w:highlight w:val="none"/>
        </w:rPr>
        <w:t>本</w:t>
      </w:r>
      <w:r>
        <w:rPr>
          <w:rFonts w:hint="eastAsia" w:ascii="宋体" w:hAnsi="宋体" w:cs="宋体"/>
          <w:color w:val="auto"/>
          <w:sz w:val="24"/>
          <w:szCs w:val="32"/>
          <w:highlight w:val="none"/>
        </w:rPr>
        <w:t>单位提供服务。</w:t>
      </w:r>
    </w:p>
    <w:p w14:paraId="51CD3261">
      <w:pPr>
        <w:rPr>
          <w:rFonts w:hint="eastAsia" w:ascii="宋体" w:hAnsi="宋体" w:cs="宋体"/>
          <w:color w:val="auto"/>
          <w:sz w:val="24"/>
          <w:szCs w:val="32"/>
          <w:highlight w:val="none"/>
        </w:rPr>
      </w:pPr>
      <w:r>
        <w:rPr>
          <w:rFonts w:hint="eastAsia" w:ascii="宋体" w:hAnsi="宋体" w:cs="宋体"/>
          <w:color w:val="auto"/>
          <w:sz w:val="24"/>
          <w:szCs w:val="32"/>
          <w:highlight w:val="none"/>
        </w:rPr>
        <w:t>本单位对上述声明的真实性负责。如有虚假，将依法承担相应责任。</w:t>
      </w:r>
    </w:p>
    <w:p w14:paraId="1E08B741">
      <w:pPr>
        <w:rPr>
          <w:rFonts w:hint="eastAsia" w:ascii="宋体" w:hAnsi="宋体" w:cs="宋体"/>
          <w:color w:val="auto"/>
          <w:sz w:val="24"/>
          <w:szCs w:val="32"/>
          <w:highlight w:val="none"/>
        </w:rPr>
      </w:pPr>
    </w:p>
    <w:p w14:paraId="05CAC643">
      <w:pPr>
        <w:rPr>
          <w:rFonts w:hint="eastAsia" w:ascii="宋体" w:hAnsi="宋体" w:cs="宋体"/>
          <w:color w:val="auto"/>
          <w:sz w:val="24"/>
          <w:szCs w:val="32"/>
          <w:highlight w:val="none"/>
        </w:rPr>
      </w:pPr>
    </w:p>
    <w:p w14:paraId="443F8F54">
      <w:pPr>
        <w:ind w:firstLine="4320" w:firstLineChars="1800"/>
        <w:rPr>
          <w:rFonts w:hint="eastAsia" w:ascii="宋体" w:hAnsi="宋体" w:cs="宋体"/>
          <w:color w:val="auto"/>
          <w:sz w:val="24"/>
          <w:szCs w:val="32"/>
          <w:highlight w:val="none"/>
        </w:rPr>
      </w:pPr>
      <w:r>
        <w:rPr>
          <w:rFonts w:hint="eastAsia" w:ascii="宋体" w:hAnsi="宋体" w:cs="宋体"/>
          <w:color w:val="auto"/>
          <w:sz w:val="24"/>
          <w:szCs w:val="32"/>
          <w:highlight w:val="none"/>
        </w:rPr>
        <w:t>响应供应商名称（盖公章）：</w:t>
      </w:r>
    </w:p>
    <w:p w14:paraId="2D0A0AD6">
      <w:pPr>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                                     </w:t>
      </w:r>
    </w:p>
    <w:p w14:paraId="2409721C">
      <w:pPr>
        <w:rPr>
          <w:rFonts w:hint="eastAsia" w:ascii="宋体" w:hAnsi="宋体" w:cs="宋体"/>
          <w:color w:val="auto"/>
          <w:sz w:val="24"/>
          <w:szCs w:val="32"/>
          <w:highlight w:val="none"/>
        </w:rPr>
      </w:pPr>
    </w:p>
    <w:p w14:paraId="14BF2410">
      <w:pPr>
        <w:ind w:firstLine="4830" w:firstLineChars="2300"/>
        <w:rPr>
          <w:rFonts w:hint="eastAsia" w:eastAsia="宋体"/>
          <w:color w:val="auto"/>
          <w:highlight w:val="none"/>
          <w:lang w:val="en-US" w:eastAsia="zh-CN"/>
        </w:rPr>
        <w:sectPr>
          <w:pgSz w:w="11910" w:h="16840"/>
          <w:pgMar w:top="1440" w:right="1800" w:bottom="1043" w:left="1800" w:header="850" w:footer="765" w:gutter="0"/>
          <w:pgNumType w:fmt="decimal"/>
          <w:cols w:space="720" w:num="1"/>
        </w:sectPr>
      </w:pPr>
      <w:r>
        <w:rPr>
          <w:rFonts w:hint="eastAsia"/>
          <w:color w:val="auto"/>
          <w:highlight w:val="none"/>
          <w:lang w:val="en-US" w:eastAsia="zh-CN"/>
        </w:rPr>
        <w:t>日期：</w:t>
      </w:r>
    </w:p>
    <w:p w14:paraId="5B4ED342">
      <w:pPr>
        <w:spacing w:before="55"/>
        <w:ind w:right="2656"/>
        <w:jc w:val="left"/>
        <w:outlineLvl w:val="1"/>
        <w:rPr>
          <w:rFonts w:hint="eastAsia" w:ascii="宋体" w:hAnsi="宋体" w:eastAsia="宋体" w:cs="宋体"/>
          <w:b/>
          <w:bCs/>
          <w:color w:val="auto"/>
          <w:sz w:val="28"/>
          <w:szCs w:val="28"/>
          <w:highlight w:val="none"/>
          <w:lang w:eastAsia="zh-CN"/>
        </w:rPr>
      </w:pPr>
      <w:r>
        <w:rPr>
          <w:rFonts w:hint="eastAsia" w:ascii="Times New Roman" w:hAnsi="Times New Roman" w:eastAsia="宋体" w:cs="Times New Roman"/>
          <w:b/>
          <w:bCs/>
          <w:color w:val="auto"/>
          <w:kern w:val="2"/>
          <w:sz w:val="28"/>
          <w:szCs w:val="28"/>
          <w:highlight w:val="none"/>
          <w:lang w:val="en-US" w:eastAsia="zh-CN" w:bidi="ar-SA"/>
        </w:rPr>
        <w:t>（二十</w:t>
      </w:r>
      <w:r>
        <w:rPr>
          <w:rFonts w:hint="eastAsia" w:cs="Times New Roman"/>
          <w:b/>
          <w:bCs/>
          <w:color w:val="auto"/>
          <w:kern w:val="2"/>
          <w:sz w:val="28"/>
          <w:szCs w:val="28"/>
          <w:highlight w:val="none"/>
          <w:lang w:val="en-US" w:eastAsia="zh-CN" w:bidi="ar-SA"/>
        </w:rPr>
        <w:t>二</w:t>
      </w:r>
      <w:r>
        <w:rPr>
          <w:rFonts w:hint="eastAsia" w:ascii="Times New Roman" w:hAnsi="Times New Roman" w:eastAsia="宋体" w:cs="Times New Roman"/>
          <w:b/>
          <w:bCs/>
          <w:color w:val="auto"/>
          <w:kern w:val="2"/>
          <w:sz w:val="28"/>
          <w:szCs w:val="28"/>
          <w:highlight w:val="none"/>
          <w:lang w:val="en-US" w:eastAsia="zh-CN" w:bidi="ar-SA"/>
        </w:rPr>
        <w:t>）</w:t>
      </w:r>
      <w:r>
        <w:rPr>
          <w:rFonts w:hint="eastAsia" w:ascii="宋体" w:hAnsi="宋体" w:eastAsia="宋体" w:cs="宋体"/>
          <w:b/>
          <w:bCs/>
          <w:color w:val="auto"/>
          <w:sz w:val="28"/>
          <w:szCs w:val="28"/>
          <w:highlight w:val="none"/>
          <w:lang w:eastAsia="zh-CN"/>
        </w:rPr>
        <w:t>无重大违法记录声明函</w:t>
      </w:r>
    </w:p>
    <w:p w14:paraId="4183C9CF">
      <w:pPr>
        <w:spacing w:before="55"/>
        <w:ind w:right="2656"/>
        <w:jc w:val="left"/>
        <w:outlineLvl w:val="1"/>
        <w:rPr>
          <w:rFonts w:hint="eastAsia"/>
          <w:b/>
          <w:bCs/>
          <w:color w:val="auto"/>
          <w:sz w:val="24"/>
          <w:szCs w:val="24"/>
          <w:highlight w:val="none"/>
        </w:rPr>
      </w:pPr>
      <w:r>
        <w:rPr>
          <w:rFonts w:hint="eastAsia"/>
          <w:b/>
          <w:bCs/>
          <w:color w:val="auto"/>
          <w:sz w:val="24"/>
          <w:szCs w:val="24"/>
          <w:highlight w:val="none"/>
          <w:lang w:eastAsia="zh-CN"/>
        </w:rPr>
        <w:t>致：</w:t>
      </w:r>
      <w:r>
        <w:rPr>
          <w:rFonts w:hint="eastAsia" w:ascii="宋体" w:hAnsi="宋体" w:cs="宋体"/>
          <w:color w:val="auto"/>
          <w:spacing w:val="6"/>
          <w:sz w:val="24"/>
          <w:szCs w:val="24"/>
          <w:highlight w:val="none"/>
        </w:rPr>
        <w:t>______</w:t>
      </w:r>
      <w:r>
        <w:rPr>
          <w:rFonts w:hint="eastAsia" w:ascii="宋体" w:hAnsi="宋体" w:cs="宋体"/>
          <w:color w:val="auto"/>
          <w:spacing w:val="6"/>
          <w:sz w:val="24"/>
          <w:szCs w:val="24"/>
          <w:highlight w:val="none"/>
          <w:lang w:eastAsia="zh-CN"/>
        </w:rPr>
        <w:t>（采购人名称）</w:t>
      </w:r>
      <w:r>
        <w:rPr>
          <w:rFonts w:hint="eastAsia"/>
          <w:b/>
          <w:bCs/>
          <w:color w:val="auto"/>
          <w:sz w:val="24"/>
          <w:szCs w:val="24"/>
          <w:highlight w:val="none"/>
        </w:rPr>
        <w:t xml:space="preserve"> </w:t>
      </w:r>
    </w:p>
    <w:p w14:paraId="21E6445F">
      <w:pPr>
        <w:pStyle w:val="12"/>
        <w:jc w:val="left"/>
        <w:rPr>
          <w:rFonts w:hint="eastAsia" w:ascii="宋体" w:hAnsi="宋体" w:cs="宋体"/>
          <w:color w:val="auto"/>
          <w:spacing w:val="6"/>
          <w:sz w:val="24"/>
          <w:szCs w:val="24"/>
          <w:highlight w:val="none"/>
          <w:lang w:val="en-US" w:eastAsia="zh-CN"/>
        </w:rPr>
      </w:pPr>
      <w:r>
        <w:rPr>
          <w:rFonts w:hint="eastAsia"/>
          <w:b/>
          <w:bCs/>
          <w:color w:val="auto"/>
          <w:sz w:val="24"/>
          <w:szCs w:val="24"/>
          <w:highlight w:val="none"/>
          <w:lang w:val="en-US" w:eastAsia="zh-CN"/>
        </w:rPr>
        <w:t>我单位</w:t>
      </w:r>
      <w:r>
        <w:rPr>
          <w:rFonts w:hint="eastAsia" w:ascii="宋体" w:hAnsi="宋体" w:cs="宋体"/>
          <w:color w:val="auto"/>
          <w:spacing w:val="6"/>
          <w:sz w:val="24"/>
          <w:szCs w:val="24"/>
          <w:highlight w:val="none"/>
        </w:rPr>
        <w:t>______</w:t>
      </w:r>
      <w:r>
        <w:rPr>
          <w:rFonts w:hint="eastAsia" w:ascii="宋体" w:hAnsi="宋体" w:cs="宋体"/>
          <w:color w:val="auto"/>
          <w:spacing w:val="6"/>
          <w:sz w:val="24"/>
          <w:szCs w:val="24"/>
          <w:highlight w:val="none"/>
          <w:lang w:val="en-US" w:eastAsia="zh-CN"/>
        </w:rPr>
        <w:t>(投标人名称）近三年内，在参加政府采购活动中没有重大违</w:t>
      </w:r>
    </w:p>
    <w:p w14:paraId="6213DAF1">
      <w:pPr>
        <w:pStyle w:val="12"/>
        <w:ind w:left="0" w:leftChars="0" w:firstLine="0" w:firstLineChars="0"/>
        <w:jc w:val="left"/>
        <w:rPr>
          <w:rFonts w:hint="eastAsia" w:ascii="宋体" w:hAnsi="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法记录，特此声明。</w:t>
      </w:r>
    </w:p>
    <w:p w14:paraId="10274895">
      <w:pPr>
        <w:pStyle w:val="13"/>
        <w:rPr>
          <w:rFonts w:hint="eastAsia"/>
          <w:color w:val="auto"/>
          <w:sz w:val="24"/>
          <w:szCs w:val="24"/>
          <w:highlight w:val="none"/>
          <w:lang w:val="en-US" w:eastAsia="zh-CN"/>
        </w:rPr>
      </w:pPr>
      <w:r>
        <w:rPr>
          <w:rFonts w:hint="eastAsia"/>
          <w:color w:val="auto"/>
          <w:sz w:val="24"/>
          <w:szCs w:val="24"/>
          <w:highlight w:val="none"/>
          <w:lang w:val="en-US" w:eastAsia="zh-CN"/>
        </w:rPr>
        <w:t xml:space="preserve">     若招标采购单位在本项目采购过程中发现我单位近三年内在政府采购活动中有重大违法记录，我单位将无条件地退出本项目的招标，并承担因此引起的一切后果。</w:t>
      </w:r>
    </w:p>
    <w:p w14:paraId="0FE999C4">
      <w:pPr>
        <w:pStyle w:val="13"/>
        <w:rPr>
          <w:rFonts w:hint="eastAsia"/>
          <w:color w:val="auto"/>
          <w:sz w:val="24"/>
          <w:szCs w:val="24"/>
          <w:highlight w:val="none"/>
          <w:lang w:val="en-US" w:eastAsia="zh-CN"/>
        </w:rPr>
      </w:pPr>
    </w:p>
    <w:p w14:paraId="583788EA">
      <w:pPr>
        <w:pStyle w:val="13"/>
        <w:rPr>
          <w:rFonts w:hint="eastAsia"/>
          <w:color w:val="auto"/>
          <w:sz w:val="24"/>
          <w:szCs w:val="24"/>
          <w:highlight w:val="none"/>
          <w:lang w:val="en-US" w:eastAsia="zh-CN"/>
        </w:rPr>
      </w:pPr>
    </w:p>
    <w:p w14:paraId="03065DDF">
      <w:pPr>
        <w:pStyle w:val="13"/>
        <w:rPr>
          <w:rFonts w:hint="eastAsia"/>
          <w:color w:val="auto"/>
          <w:sz w:val="24"/>
          <w:szCs w:val="24"/>
          <w:highlight w:val="none"/>
          <w:lang w:val="en-US" w:eastAsia="zh-CN"/>
        </w:rPr>
      </w:pPr>
    </w:p>
    <w:p w14:paraId="280FD82F">
      <w:pPr>
        <w:pStyle w:val="13"/>
        <w:ind w:firstLine="420"/>
        <w:jc w:val="right"/>
        <w:rPr>
          <w:rFonts w:hint="eastAsia" w:ascii="宋体" w:hAnsi="宋体" w:cs="宋体"/>
          <w:color w:val="auto"/>
          <w:spacing w:val="6"/>
          <w:sz w:val="24"/>
          <w:szCs w:val="24"/>
          <w:highlight w:val="none"/>
        </w:rPr>
      </w:pPr>
      <w:r>
        <w:rPr>
          <w:rFonts w:hint="eastAsia"/>
          <w:color w:val="auto"/>
          <w:sz w:val="24"/>
          <w:szCs w:val="24"/>
          <w:highlight w:val="none"/>
          <w:lang w:val="en-US" w:eastAsia="zh-CN"/>
        </w:rPr>
        <w:t xml:space="preserve">供应商名称（单位公章）： </w:t>
      </w:r>
      <w:r>
        <w:rPr>
          <w:rFonts w:hint="eastAsia" w:ascii="宋体" w:hAnsi="宋体" w:cs="宋体"/>
          <w:color w:val="auto"/>
          <w:spacing w:val="6"/>
          <w:sz w:val="24"/>
          <w:szCs w:val="24"/>
          <w:highlight w:val="none"/>
        </w:rPr>
        <w:t>______</w:t>
      </w:r>
    </w:p>
    <w:p w14:paraId="6E2A4040">
      <w:pPr>
        <w:pStyle w:val="13"/>
        <w:ind w:firstLine="420"/>
        <w:jc w:val="right"/>
        <w:rPr>
          <w:rFonts w:hint="eastAsia" w:ascii="宋体" w:hAnsi="宋体" w:cs="宋体"/>
          <w:color w:val="auto"/>
          <w:spacing w:val="6"/>
          <w:sz w:val="24"/>
          <w:szCs w:val="24"/>
          <w:highlight w:val="none"/>
        </w:rPr>
      </w:pPr>
      <w:r>
        <w:rPr>
          <w:rFonts w:hint="eastAsia" w:hAnsi="宋体" w:cs="宋体"/>
          <w:color w:val="auto"/>
          <w:spacing w:val="6"/>
          <w:sz w:val="24"/>
          <w:szCs w:val="24"/>
          <w:highlight w:val="none"/>
          <w:lang w:val="en-US" w:eastAsia="zh-CN"/>
        </w:rPr>
        <w:t>法定代表人（印章或签字）：</w:t>
      </w:r>
      <w:r>
        <w:rPr>
          <w:rFonts w:hint="eastAsia" w:ascii="宋体" w:hAnsi="宋体" w:cs="宋体"/>
          <w:color w:val="auto"/>
          <w:spacing w:val="6"/>
          <w:sz w:val="24"/>
          <w:szCs w:val="24"/>
          <w:highlight w:val="none"/>
        </w:rPr>
        <w:t>______</w:t>
      </w:r>
    </w:p>
    <w:p w14:paraId="049A293D">
      <w:pPr>
        <w:pStyle w:val="13"/>
        <w:ind w:firstLine="420"/>
        <w:jc w:val="right"/>
        <w:rPr>
          <w:rFonts w:hint="eastAsia" w:hAnsi="宋体" w:cs="宋体"/>
          <w:color w:val="auto"/>
          <w:spacing w:val="6"/>
          <w:sz w:val="24"/>
          <w:szCs w:val="24"/>
          <w:highlight w:val="none"/>
          <w:lang w:val="en-US" w:eastAsia="zh-CN"/>
        </w:rPr>
      </w:pPr>
      <w:r>
        <w:rPr>
          <w:rFonts w:hint="eastAsia" w:hAnsi="宋体" w:cs="宋体"/>
          <w:color w:val="auto"/>
          <w:spacing w:val="6"/>
          <w:sz w:val="24"/>
          <w:szCs w:val="24"/>
          <w:highlight w:val="none"/>
          <w:lang w:eastAsia="zh-CN"/>
        </w:rPr>
        <w:t>日期：</w:t>
      </w:r>
      <w:r>
        <w:rPr>
          <w:rFonts w:hint="eastAsia" w:hAnsi="宋体" w:cs="宋体"/>
          <w:color w:val="auto"/>
          <w:spacing w:val="6"/>
          <w:sz w:val="24"/>
          <w:szCs w:val="24"/>
          <w:highlight w:val="none"/>
          <w:lang w:val="en-US" w:eastAsia="zh-CN"/>
        </w:rPr>
        <w:t xml:space="preserve">      年         月           日</w:t>
      </w:r>
    </w:p>
    <w:p w14:paraId="158C2FA3">
      <w:pPr>
        <w:pStyle w:val="14"/>
        <w:rPr>
          <w:rFonts w:hint="eastAsia" w:hAnsi="宋体" w:cs="宋体"/>
          <w:color w:val="auto"/>
          <w:spacing w:val="6"/>
          <w:sz w:val="24"/>
          <w:szCs w:val="24"/>
          <w:highlight w:val="none"/>
          <w:lang w:val="en-US" w:eastAsia="zh-CN"/>
        </w:rPr>
      </w:pPr>
    </w:p>
    <w:p w14:paraId="245FC37E">
      <w:pPr>
        <w:pStyle w:val="14"/>
        <w:rPr>
          <w:rFonts w:hint="default" w:hAnsi="宋体" w:cs="宋体"/>
          <w:color w:val="auto"/>
          <w:spacing w:val="6"/>
          <w:sz w:val="24"/>
          <w:szCs w:val="24"/>
          <w:highlight w:val="none"/>
          <w:lang w:val="en-US" w:eastAsia="zh-CN"/>
        </w:rPr>
      </w:pPr>
    </w:p>
    <w:p w14:paraId="3BBEF12A">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cs="Times New Roman"/>
          <w:b/>
          <w:bCs/>
          <w:color w:val="auto"/>
          <w:kern w:val="2"/>
          <w:sz w:val="28"/>
          <w:szCs w:val="28"/>
          <w:highlight w:val="none"/>
          <w:lang w:val="en-US" w:eastAsia="zh-CN" w:bidi="ar-SA"/>
        </w:rPr>
      </w:pPr>
    </w:p>
    <w:p w14:paraId="67CC6630">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cs="Times New Roman"/>
          <w:b/>
          <w:bCs/>
          <w:color w:val="auto"/>
          <w:kern w:val="2"/>
          <w:sz w:val="28"/>
          <w:szCs w:val="28"/>
          <w:highlight w:val="none"/>
          <w:lang w:val="en-US" w:eastAsia="zh-CN" w:bidi="ar-SA"/>
        </w:rPr>
      </w:pPr>
    </w:p>
    <w:p w14:paraId="19E09E79">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cs="Times New Roman"/>
          <w:b/>
          <w:bCs/>
          <w:color w:val="auto"/>
          <w:kern w:val="2"/>
          <w:sz w:val="28"/>
          <w:szCs w:val="28"/>
          <w:highlight w:val="none"/>
          <w:lang w:val="en-US" w:eastAsia="zh-CN" w:bidi="ar-SA"/>
        </w:rPr>
      </w:pPr>
    </w:p>
    <w:p w14:paraId="2D2DA246">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kern w:val="2"/>
          <w:sz w:val="28"/>
          <w:szCs w:val="28"/>
          <w:highlight w:val="none"/>
          <w:lang w:val="zh-CN" w:eastAsia="zh-CN" w:bidi="ar-SA"/>
        </w:rPr>
      </w:pPr>
      <w:r>
        <w:rPr>
          <w:rFonts w:hint="eastAsia" w:cs="Times New Roman"/>
          <w:b/>
          <w:bCs/>
          <w:color w:val="auto"/>
          <w:kern w:val="2"/>
          <w:sz w:val="28"/>
          <w:szCs w:val="28"/>
          <w:highlight w:val="none"/>
          <w:lang w:val="en-US" w:eastAsia="zh-CN" w:bidi="ar-SA"/>
        </w:rPr>
        <w:t>（二十三）</w:t>
      </w:r>
      <w:r>
        <w:rPr>
          <w:rFonts w:hint="eastAsia" w:ascii="Times New Roman" w:hAnsi="Times New Roman" w:eastAsia="宋体" w:cs="Times New Roman"/>
          <w:b/>
          <w:bCs/>
          <w:color w:val="auto"/>
          <w:kern w:val="2"/>
          <w:sz w:val="28"/>
          <w:szCs w:val="28"/>
          <w:highlight w:val="none"/>
          <w:lang w:val="en-US" w:eastAsia="zh-CN" w:bidi="ar-SA"/>
        </w:rPr>
        <w:t>提供其它有利于投标的资料</w:t>
      </w:r>
    </w:p>
    <w:p w14:paraId="557EF45E">
      <w:pPr>
        <w:shd w:val="clear"/>
        <w:rPr>
          <w:color w:val="auto"/>
          <w:highlight w:val="none"/>
          <w:shd w:val="clear" w:color="auto" w:fill="auto"/>
        </w:rPr>
      </w:pPr>
    </w:p>
    <w:sectPr>
      <w:footerReference r:id="rId16" w:type="first"/>
      <w:headerReference r:id="rId13" w:type="default"/>
      <w:footerReference r:id="rId14" w:type="default"/>
      <w:footerReference r:id="rId15" w:type="even"/>
      <w:pgSz w:w="11906" w:h="16838"/>
      <w:pgMar w:top="1440" w:right="1489" w:bottom="1440" w:left="179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9DE6">
    <w:pPr>
      <w:pStyle w:val="16"/>
      <w:jc w:val="both"/>
    </w:pPr>
  </w:p>
  <w:p w14:paraId="493E13A2">
    <w:pPr>
      <w:pStyle w:val="16"/>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FCE3E8">
                          <w:pPr>
                            <w:pStyle w:val="1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6CFCE3E8">
                    <w:pPr>
                      <w:pStyle w:val="16"/>
                      <w:rPr>
                        <w:rFonts w:hint="eastAsia"/>
                      </w:rPr>
                    </w:pPr>
                  </w:p>
                </w:txbxContent>
              </v:textbox>
            </v:shape>
          </w:pict>
        </mc:Fallback>
      </mc:AlternateContent>
    </w:r>
  </w:p>
  <w:p w14:paraId="35F8472E">
    <w:pPr>
      <w:pStyle w:val="16"/>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B4265">
    <w:pPr>
      <w:pStyle w:val="1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78653">
                          <w:pPr>
                            <w:pStyle w:val="1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E978653">
                    <w:pPr>
                      <w:pStyle w:val="16"/>
                    </w:pPr>
                    <w:r>
                      <w:fldChar w:fldCharType="begin"/>
                    </w:r>
                    <w:r>
                      <w:instrText xml:space="preserve"> PAGE  \* MERGEFORMAT </w:instrText>
                    </w:r>
                    <w:r>
                      <w:fldChar w:fldCharType="separate"/>
                    </w:r>
                    <w:r>
                      <w:t>83</w:t>
                    </w:r>
                    <w:r>
                      <w:fldChar w:fldCharType="end"/>
                    </w:r>
                  </w:p>
                </w:txbxContent>
              </v:textbox>
            </v:shape>
          </w:pict>
        </mc:Fallback>
      </mc:AlternateContent>
    </w:r>
  </w:p>
  <w:p w14:paraId="69D69E4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276A7">
    <w:pPr>
      <w:pStyle w:val="16"/>
      <w:framePr w:wrap="around" w:vAnchor="text" w:hAnchor="margin" w:xAlign="center" w:y="1"/>
      <w:rPr>
        <w:rStyle w:val="28"/>
      </w:rPr>
    </w:pPr>
    <w:r>
      <w:fldChar w:fldCharType="begin"/>
    </w:r>
    <w:r>
      <w:rPr>
        <w:rStyle w:val="28"/>
      </w:rPr>
      <w:instrText xml:space="preserve">PAGE  </w:instrText>
    </w:r>
    <w:r>
      <w:fldChar w:fldCharType="separate"/>
    </w:r>
    <w:r>
      <w:fldChar w:fldCharType="end"/>
    </w:r>
  </w:p>
  <w:p w14:paraId="13684A6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6E8AD">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BC90">
    <w:pPr>
      <w:pStyle w:val="16"/>
      <w:jc w:val="both"/>
    </w:pPr>
  </w:p>
  <w:p w14:paraId="4FF30C41">
    <w:pPr>
      <w:pStyle w:val="16"/>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ED5F54">
                          <w:pPr>
                            <w:pStyle w:val="16"/>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10ED5F54">
                    <w:pPr>
                      <w:pStyle w:val="16"/>
                      <w:rPr>
                        <w:rFonts w:hint="eastAsia"/>
                      </w:rPr>
                    </w:pPr>
                  </w:p>
                </w:txbxContent>
              </v:textbox>
            </v:shape>
          </w:pict>
        </mc:Fallback>
      </mc:AlternateContent>
    </w:r>
  </w:p>
  <w:p w14:paraId="3842B6D0">
    <w:pPr>
      <w:pStyle w:val="16"/>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037A4">
    <w:pPr>
      <w:pStyle w:val="9"/>
      <w:spacing w:line="14" w:lineRule="auto"/>
      <w:rPr>
        <w:sz w:val="20"/>
      </w:rP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8751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3F87515">
                    <w:pPr>
                      <w:pStyle w:val="1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339850" cy="139700"/>
                      </a:xfrm>
                      <a:prstGeom prst="rect">
                        <a:avLst/>
                      </a:prstGeom>
                      <a:noFill/>
                      <a:ln>
                        <a:noFill/>
                      </a:ln>
                      <a:effectLst/>
                    </wps:spPr>
                    <wps:txbx>
                      <w:txbxContent>
                        <w:p w14:paraId="30CB0EE0">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wps:txbx>
                    <wps:bodyPr lIns="0" tIns="0" rIns="0" bIns="0" upright="1"/>
                  </wps:wsp>
                </a:graphicData>
              </a:graphic>
            </wp:anchor>
          </w:drawing>
        </mc:Choice>
        <mc:Fallback>
          <w:pict>
            <v:shape id="_x0000_s1026" o:spid="_x0000_s1026" o:spt="202" type="#_x0000_t202" style="position:absolute;left:0pt;margin-left:55.6pt;margin-top:801.65pt;height:11pt;width:105.5pt;mso-position-horizontal-relative:page;mso-position-vertical-relative:page;z-index:-251657216;mso-width-relative:page;mso-height-relative:page;" filled="f" stroked="f" coordsize="21600,21600" o:gfxdata="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zSnUtkAAAANAQAADwAAAAAAAAABACAAAAAiAAAAZHJzL2Rvd25yZXYu&#10;eG1sUEsBAhQAFAAAAAgAh07iQDPGAPHBAQAAhAMAAA4AAAAAAAAAAQAgAAAAKAEAAGRycy9lMm9E&#10;b2MueG1sUEsFBgAAAAAGAAYAWQEAAFsFAAAAAA==&#10;">
              <v:fill on="f" focussize="0,0"/>
              <v:stroke on="f"/>
              <v:imagedata o:title=""/>
              <o:lock v:ext="edit" aspectratio="f"/>
              <v:textbox inset="0mm,0mm,0mm,0mm">
                <w:txbxContent>
                  <w:p w14:paraId="30CB0EE0">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2110740" cy="146685"/>
                      </a:xfrm>
                      <a:prstGeom prst="rect">
                        <a:avLst/>
                      </a:prstGeom>
                      <a:noFill/>
                      <a:ln>
                        <a:noFill/>
                      </a:ln>
                      <a:effectLst/>
                    </wps:spPr>
                    <wps:txbx>
                      <w:txbxContent>
                        <w:p w14:paraId="4CCC62FB">
                          <w:pPr>
                            <w:spacing w:line="220"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388.6pt;margin-top:801.65pt;height:11.55pt;width:166.2pt;mso-position-horizontal-relative:page;mso-position-vertical-relative:page;z-index:-251656192;mso-width-relative:page;mso-height-relative:page;" filled="f" stroked="f" coordsize="21600,21600" o:gfxdata="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55cxtoAAAAOAQAADwAAAAAAAAABACAAAAAiAAAAZHJzL2Rvd25yZXYu&#10;eG1sUEsBAhQAFAAAAAgAh07iQGAsMHnAAQAAhAMAAA4AAAAAAAAAAQAgAAAAKQEAAGRycy9lMm9E&#10;b2MueG1sUEsFBgAAAAAGAAYAWQEAAFsFAAAAAA==&#10;">
              <v:fill on="f" focussize="0,0"/>
              <v:stroke on="f"/>
              <v:imagedata o:title=""/>
              <o:lock v:ext="edit" aspectratio="f"/>
              <v:textbox inset="0mm,0mm,0mm,0mm">
                <w:txbxContent>
                  <w:p w14:paraId="4CCC62FB">
                    <w:pPr>
                      <w:spacing w:line="220" w:lineRule="exact"/>
                      <w:ind w:left="20"/>
                      <w:jc w:val="left"/>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42A4C">
    <w:pPr>
      <w:pStyle w:val="9"/>
      <w:spacing w:line="14" w:lineRule="auto"/>
      <w:rPr>
        <w:sz w:val="20"/>
      </w:rPr>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C3155">
                          <w:pPr>
                            <w:pStyle w:val="1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9DC3155">
                    <w:pPr>
                      <w:pStyle w:val="16"/>
                    </w:pPr>
                    <w:r>
                      <w:fldChar w:fldCharType="begin"/>
                    </w:r>
                    <w:r>
                      <w:instrText xml:space="preserve"> PAGE  \* MERGEFORMAT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706120</wp:posOffset>
              </wp:positionH>
              <wp:positionV relativeFrom="page">
                <wp:posOffset>10180955</wp:posOffset>
              </wp:positionV>
              <wp:extent cx="133985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39850" cy="139700"/>
                      </a:xfrm>
                      <a:prstGeom prst="rect">
                        <a:avLst/>
                      </a:prstGeom>
                      <a:noFill/>
                      <a:ln>
                        <a:noFill/>
                      </a:ln>
                      <a:effectLst/>
                    </wps:spPr>
                    <wps:txbx>
                      <w:txbxContent>
                        <w:p w14:paraId="6DA1FD7B">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wps:txbx>
                    <wps:bodyPr lIns="0" tIns="0" rIns="0" bIns="0" upright="1"/>
                  </wps:wsp>
                </a:graphicData>
              </a:graphic>
            </wp:anchor>
          </w:drawing>
        </mc:Choice>
        <mc:Fallback>
          <w:pict>
            <v:shape id="_x0000_s1026" o:spid="_x0000_s1026" o:spt="202" type="#_x0000_t202" style="position:absolute;left:0pt;margin-left:55.6pt;margin-top:801.65pt;height:11pt;width:105.5pt;mso-position-horizontal-relative:page;mso-position-vertical-relative:page;z-index:-251657216;mso-width-relative:page;mso-height-relative:page;" filled="f" stroked="f" coordsize="21600,21600" o:gfxdata="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M0p1LZAAAADQEAAA8AAAAAAAAAAQAgAAAAIgAAAGRycy9kb3ducmV2Lnht&#10;bFBLAQIUABQAAAAIAIdO4kAgwAv7vwEAAIADAAAOAAAAAAAAAAEAIAAAACgBAABkcnMvZTJvRG9j&#10;LnhtbFBLBQYAAAAABgAGAFkBAABZBQAAAAA=&#10;">
              <v:fill on="f" focussize="0,0"/>
              <v:stroke on="f"/>
              <v:imagedata o:title=""/>
              <o:lock v:ext="edit" aspectratio="f"/>
              <v:textbox inset="0mm,0mm,0mm,0mm">
                <w:txbxContent>
                  <w:p w14:paraId="6DA1FD7B">
                    <w:pPr>
                      <w:spacing w:line="220" w:lineRule="exact"/>
                      <w:ind w:left="20"/>
                      <w:jc w:val="left"/>
                      <w:rPr>
                        <w:sz w:val="18"/>
                      </w:rPr>
                    </w:pPr>
                    <w:r>
                      <w:fldChar w:fldCharType="begin"/>
                    </w:r>
                    <w:r>
                      <w:instrText xml:space="preserve"> HYPERLINK "http://www.chinapsp.cn/" \h </w:instrText>
                    </w:r>
                    <w:r>
                      <w:fldChar w:fldCharType="separate"/>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4935220</wp:posOffset>
              </wp:positionH>
              <wp:positionV relativeFrom="page">
                <wp:posOffset>10180955</wp:posOffset>
              </wp:positionV>
              <wp:extent cx="2110740" cy="1466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110740" cy="146685"/>
                      </a:xfrm>
                      <a:prstGeom prst="rect">
                        <a:avLst/>
                      </a:prstGeom>
                      <a:noFill/>
                      <a:ln>
                        <a:noFill/>
                      </a:ln>
                      <a:effectLst/>
                    </wps:spPr>
                    <wps:txbx>
                      <w:txbxContent>
                        <w:p w14:paraId="10E8628A">
                          <w:pPr>
                            <w:spacing w:line="220" w:lineRule="exact"/>
                            <w:ind w:left="20"/>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388.6pt;margin-top:801.65pt;height:11.55pt;width:166.2pt;mso-position-horizontal-relative:page;mso-position-vertical-relative:page;z-index:-251656192;mso-width-relative:page;mso-height-relative:page;" filled="f" stroked="f" coordsize="21600,21600" o:gfxdata="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bnlzG2gAAAA4BAAAPAAAAAAAAAAEAIAAAACIAAABkcnMvZG93bnJldi54&#10;bWxQSwECFAAUAAAACACHTuJAMf88Nb8BAACAAwAADgAAAAAAAAABACAAAAApAQAAZHJzL2Uyb0Rv&#10;Yy54bWxQSwUGAAAAAAYABgBZAQAAWgUAAAAA&#10;">
              <v:fill on="f" focussize="0,0"/>
              <v:stroke on="f"/>
              <v:imagedata o:title=""/>
              <o:lock v:ext="edit" aspectratio="f"/>
              <v:textbox inset="0mm,0mm,0mm,0mm">
                <w:txbxContent>
                  <w:p w14:paraId="10E8628A">
                    <w:pPr>
                      <w:spacing w:line="220" w:lineRule="exact"/>
                      <w:ind w:left="20"/>
                      <w:jc w:val="left"/>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2E9F2">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149B6">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50149B6">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B2389">
    <w:pPr>
      <w:pStyle w:val="16"/>
      <w:ind w:right="360"/>
      <w:jc w:val="right"/>
      <w:rPr>
        <w:rFonts w:hint="eastAsia"/>
        <w:i/>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D976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02D976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73D8">
    <w:pPr>
      <w:pStyle w:val="16"/>
      <w:framePr w:wrap="around" w:vAnchor="text" w:hAnchor="margin" w:xAlign="center" w:y="1"/>
      <w:rPr>
        <w:rStyle w:val="28"/>
      </w:rPr>
    </w:pPr>
    <w:r>
      <w:fldChar w:fldCharType="begin"/>
    </w:r>
    <w:r>
      <w:rPr>
        <w:rStyle w:val="28"/>
      </w:rPr>
      <w:instrText xml:space="preserve">PAGE  </w:instrText>
    </w:r>
    <w:r>
      <w:fldChar w:fldCharType="end"/>
    </w:r>
  </w:p>
  <w:p w14:paraId="675A4A27">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9191A">
    <w:pPr>
      <w:pStyle w:val="17"/>
      <w:pBdr>
        <w:bottom w:val="none" w:color="auto" w:sz="0" w:space="1"/>
      </w:pBdr>
      <w:wordWrap w:val="0"/>
      <w:jc w:val="right"/>
      <w:rPr>
        <w:rFonts w:hint="eastAsia" w:ascii="宋体" w:hAnsi="宋体" w:eastAsia="楷体"/>
      </w:rPr>
    </w:pPr>
    <w:r>
      <w:rPr>
        <w:rFonts w:ascii="楷体" w:hAnsi="楷体" w:eastAsia="楷体" w:cs="宋体"/>
        <w:b/>
        <w:sz w:val="22"/>
      </w:rPr>
      <w:drawing>
        <wp:inline distT="0" distB="0" distL="114300" distR="114300">
          <wp:extent cx="216535" cy="216535"/>
          <wp:effectExtent l="0" t="0" r="12065" b="12065"/>
          <wp:docPr id="5"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3938">
    <w:pPr>
      <w:pStyle w:val="17"/>
      <w:pBdr>
        <w:bottom w:val="none" w:color="auto" w:sz="0" w:space="1"/>
      </w:pBdr>
      <w:wordWrap w:val="0"/>
      <w:jc w:val="right"/>
      <w:rPr>
        <w:rFonts w:hint="eastAsia" w:ascii="宋体" w:hAnsi="宋体" w:eastAsia="楷体"/>
      </w:rPr>
    </w:pPr>
    <w:r>
      <w:rPr>
        <w:rFonts w:ascii="楷体" w:hAnsi="楷体" w:eastAsia="楷体" w:cs="宋体"/>
        <w:b/>
        <w:sz w:val="22"/>
      </w:rPr>
      <w:drawing>
        <wp:inline distT="0" distB="0" distL="114300" distR="114300">
          <wp:extent cx="216535" cy="216535"/>
          <wp:effectExtent l="0" t="0" r="12065" b="12065"/>
          <wp:docPr id="13"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03366712">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5C13">
    <w:pPr>
      <w:pStyle w:val="17"/>
      <w:pBdr>
        <w:bottom w:val="none" w:color="auto" w:sz="0" w:space="1"/>
      </w:pBdr>
      <w:wordWrap w:val="0"/>
      <w:jc w:val="right"/>
      <w:rPr>
        <w:rFonts w:hint="eastAsia" w:ascii="宋体" w:hAnsi="宋体" w:eastAsia="楷体"/>
      </w:rPr>
    </w:pPr>
    <w:r>
      <w:rPr>
        <w:rFonts w:ascii="楷体" w:hAnsi="楷体" w:eastAsia="楷体" w:cs="宋体"/>
        <w:b/>
        <w:sz w:val="22"/>
      </w:rPr>
      <w:drawing>
        <wp:inline distT="0" distB="0" distL="114300" distR="114300">
          <wp:extent cx="216535" cy="216535"/>
          <wp:effectExtent l="0" t="0" r="12065" b="12065"/>
          <wp:docPr id="6"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013E3C1D">
    <w:pPr>
      <w:pStyle w:val="17"/>
      <w:pBdr>
        <w:bottom w:val="none" w:color="auto" w:sz="0" w:space="0"/>
      </w:pBdr>
      <w:jc w:val="right"/>
      <w:rPr>
        <w:rFonts w:ascii="楷体_GB2312" w:eastAsia="楷体_GB2312"/>
        <w:sz w:val="21"/>
        <w:szCs w:val="21"/>
      </w:rPr>
    </w:pPr>
    <w:r>
      <w:rPr>
        <w:rFonts w:ascii="楷体_GB2312" w:eastAsia="楷体_GB2312"/>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E28A">
    <w:pPr>
      <w:pStyle w:val="17"/>
      <w:pBdr>
        <w:bottom w:val="none" w:color="auto" w:sz="0" w:space="1"/>
      </w:pBdr>
      <w:wordWrap w:val="0"/>
      <w:jc w:val="right"/>
      <w:rPr>
        <w:rFonts w:hint="eastAsia" w:ascii="宋体" w:hAnsi="宋体" w:eastAsia="楷体"/>
      </w:rPr>
    </w:pPr>
    <w:r>
      <w:rPr>
        <w:rFonts w:hint="eastAsia" w:ascii="宋体" w:hAnsi="宋体"/>
      </w:rPr>
      <w:t xml:space="preserve"> </w:t>
    </w:r>
    <w:r>
      <w:rPr>
        <w:rFonts w:ascii="楷体" w:hAnsi="楷体" w:eastAsia="楷体" w:cs="宋体"/>
        <w:b/>
        <w:sz w:val="22"/>
      </w:rPr>
      <w:drawing>
        <wp:inline distT="0" distB="0" distL="114300" distR="114300">
          <wp:extent cx="216535" cy="216535"/>
          <wp:effectExtent l="0" t="0" r="12065" b="12065"/>
          <wp:docPr id="14" name="图片 1" descr="锦瑞祥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锦瑞祥Logo"/>
                  <pic:cNvPicPr>
                    <a:picLocks noChangeAspect="1"/>
                  </pic:cNvPicPr>
                </pic:nvPicPr>
                <pic:blipFill>
                  <a:blip r:embed="rId1"/>
                  <a:stretch>
                    <a:fillRect/>
                  </a:stretch>
                </pic:blipFill>
                <pic:spPr>
                  <a:xfrm>
                    <a:off x="0" y="0"/>
                    <a:ext cx="216535" cy="216535"/>
                  </a:xfrm>
                  <a:prstGeom prst="rect">
                    <a:avLst/>
                  </a:prstGeom>
                  <a:noFill/>
                  <a:ln>
                    <a:noFill/>
                  </a:ln>
                </pic:spPr>
              </pic:pic>
            </a:graphicData>
          </a:graphic>
        </wp:inline>
      </w:drawing>
    </w:r>
    <w:r>
      <w:rPr>
        <w:rFonts w:hint="eastAsia" w:ascii="楷体" w:hAnsi="楷体" w:eastAsia="楷体" w:cs="宋体"/>
        <w:b/>
        <w:sz w:val="22"/>
      </w:rPr>
      <w:t xml:space="preserve"> </w:t>
    </w:r>
    <w:r>
      <w:rPr>
        <w:rFonts w:ascii="楷体" w:hAnsi="楷体" w:eastAsia="楷体" w:cs="宋体"/>
        <w:b/>
        <w:sz w:val="22"/>
      </w:rPr>
      <w:t>新疆锦瑞祥工程项目咨询管理有限公司</w:t>
    </w:r>
    <w:r>
      <w:rPr>
        <w:rFonts w:hint="eastAsia" w:ascii="楷体" w:hAnsi="楷体" w:eastAsia="楷体" w:cs="宋体"/>
        <w:b/>
        <w:sz w:val="22"/>
      </w:rPr>
      <w:t xml:space="preserve"> </w:t>
    </w:r>
  </w:p>
  <w:p w14:paraId="3465F62D">
    <w:pPr>
      <w:pStyle w:val="17"/>
      <w:pBdr>
        <w:bottom w:val="none" w:color="auto" w:sz="0" w:space="1"/>
      </w:pBdr>
      <w:rPr>
        <w:rFonts w:hint="eastAsia" w:ascii="宋体" w:hAnsi="宋体"/>
      </w:rPr>
    </w:pP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66AAE"/>
    <w:multiLevelType w:val="multilevel"/>
    <w:tmpl w:val="A0A66AAE"/>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233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AFF3DF67"/>
    <w:multiLevelType w:val="singleLevel"/>
    <w:tmpl w:val="AFF3DF67"/>
    <w:lvl w:ilvl="0" w:tentative="0">
      <w:start w:val="4"/>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0738844"/>
    <w:multiLevelType w:val="singleLevel"/>
    <w:tmpl w:val="E0738844"/>
    <w:lvl w:ilvl="0" w:tentative="0">
      <w:start w:val="3"/>
      <w:numFmt w:val="chineseCounting"/>
      <w:suff w:val="space"/>
      <w:lvlText w:val="第%1部分"/>
      <w:lvlJc w:val="left"/>
      <w:rPr>
        <w:rFonts w:hint="eastAsia"/>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2"/>
    <w:multiLevelType w:val="multilevel"/>
    <w:tmpl w:val="00000002"/>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4"/>
    <w:multiLevelType w:val="singleLevel"/>
    <w:tmpl w:val="00000004"/>
    <w:lvl w:ilvl="0" w:tentative="0">
      <w:start w:val="1"/>
      <w:numFmt w:val="decimal"/>
      <w:lvlText w:val="（%1）"/>
      <w:lvlJc w:val="left"/>
      <w:pPr>
        <w:tabs>
          <w:tab w:val="left" w:pos="1245"/>
        </w:tabs>
        <w:ind w:left="1245" w:hanging="690"/>
      </w:pPr>
      <w:rPr>
        <w:rFonts w:hint="eastAsia"/>
      </w:rPr>
    </w:lvl>
  </w:abstractNum>
  <w:abstractNum w:abstractNumId="11">
    <w:nsid w:val="1443C6D8"/>
    <w:multiLevelType w:val="singleLevel"/>
    <w:tmpl w:val="1443C6D8"/>
    <w:lvl w:ilvl="0" w:tentative="0">
      <w:start w:val="2"/>
      <w:numFmt w:val="decimal"/>
      <w:suff w:val="nothing"/>
      <w:lvlText w:val="%1、"/>
      <w:lvlJc w:val="left"/>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7A0F6431"/>
    <w:multiLevelType w:val="singleLevel"/>
    <w:tmpl w:val="7A0F6431"/>
    <w:lvl w:ilvl="0" w:tentative="0">
      <w:start w:val="1"/>
      <w:numFmt w:val="decimal"/>
      <w:suff w:val="space"/>
      <w:lvlText w:val="%1."/>
      <w:lvlJc w:val="left"/>
    </w:lvl>
  </w:abstractNum>
  <w:num w:numId="1">
    <w:abstractNumId w:val="9"/>
  </w:num>
  <w:num w:numId="2">
    <w:abstractNumId w:val="0"/>
  </w:num>
  <w:num w:numId="3">
    <w:abstractNumId w:val="12"/>
  </w:num>
  <w:num w:numId="4">
    <w:abstractNumId w:val="7"/>
  </w:num>
  <w:num w:numId="5">
    <w:abstractNumId w:val="11"/>
  </w:num>
  <w:num w:numId="6">
    <w:abstractNumId w:val="13"/>
  </w:num>
  <w:num w:numId="7">
    <w:abstractNumId w:val="3"/>
  </w:num>
  <w:num w:numId="8">
    <w:abstractNumId w:val="8"/>
  </w:num>
  <w:num w:numId="9">
    <w:abstractNumId w:val="5"/>
  </w:num>
  <w:num w:numId="10">
    <w:abstractNumId w:val="4"/>
  </w:num>
  <w:num w:numId="11">
    <w:abstractNumId w:val="2"/>
  </w:num>
  <w:num w:numId="12">
    <w:abstractNumId w:val="6"/>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mJiOWFkZDhmZmEzODJhNmNiN2YyZWRlMGI2MzcifQ=="/>
  </w:docVars>
  <w:rsids>
    <w:rsidRoot w:val="78525E90"/>
    <w:rsid w:val="000B6281"/>
    <w:rsid w:val="001969CE"/>
    <w:rsid w:val="001D5FB4"/>
    <w:rsid w:val="003C28DE"/>
    <w:rsid w:val="004D4AEB"/>
    <w:rsid w:val="00563274"/>
    <w:rsid w:val="00580B8B"/>
    <w:rsid w:val="0063393F"/>
    <w:rsid w:val="00884A6A"/>
    <w:rsid w:val="00902358"/>
    <w:rsid w:val="00A07254"/>
    <w:rsid w:val="00B0507A"/>
    <w:rsid w:val="00C24432"/>
    <w:rsid w:val="00CD1F07"/>
    <w:rsid w:val="00D42B17"/>
    <w:rsid w:val="00DB30A2"/>
    <w:rsid w:val="00E024DE"/>
    <w:rsid w:val="00EA2737"/>
    <w:rsid w:val="010333FC"/>
    <w:rsid w:val="01062D03"/>
    <w:rsid w:val="0116312F"/>
    <w:rsid w:val="01232ED2"/>
    <w:rsid w:val="012E5443"/>
    <w:rsid w:val="013156BA"/>
    <w:rsid w:val="0143674A"/>
    <w:rsid w:val="016A3024"/>
    <w:rsid w:val="01730582"/>
    <w:rsid w:val="018502B5"/>
    <w:rsid w:val="018C1643"/>
    <w:rsid w:val="019D55FE"/>
    <w:rsid w:val="01A22C15"/>
    <w:rsid w:val="01A81E31"/>
    <w:rsid w:val="01AF0E8E"/>
    <w:rsid w:val="01C74429"/>
    <w:rsid w:val="01D31020"/>
    <w:rsid w:val="01D84888"/>
    <w:rsid w:val="01DD1E9F"/>
    <w:rsid w:val="01E07299"/>
    <w:rsid w:val="01E1387E"/>
    <w:rsid w:val="01F1594A"/>
    <w:rsid w:val="01F773E4"/>
    <w:rsid w:val="0204742C"/>
    <w:rsid w:val="020531A4"/>
    <w:rsid w:val="02076197"/>
    <w:rsid w:val="0216443A"/>
    <w:rsid w:val="022278B2"/>
    <w:rsid w:val="0230709F"/>
    <w:rsid w:val="02405F8A"/>
    <w:rsid w:val="02421D02"/>
    <w:rsid w:val="024535A0"/>
    <w:rsid w:val="024912E2"/>
    <w:rsid w:val="02532161"/>
    <w:rsid w:val="02581525"/>
    <w:rsid w:val="025D6B3C"/>
    <w:rsid w:val="02787BF5"/>
    <w:rsid w:val="02837406"/>
    <w:rsid w:val="02900CBF"/>
    <w:rsid w:val="02936A01"/>
    <w:rsid w:val="029656FF"/>
    <w:rsid w:val="029B323C"/>
    <w:rsid w:val="02A14EBF"/>
    <w:rsid w:val="02A91D81"/>
    <w:rsid w:val="02AB78A7"/>
    <w:rsid w:val="02AE7397"/>
    <w:rsid w:val="02E44D70"/>
    <w:rsid w:val="02FE5100"/>
    <w:rsid w:val="030C3B26"/>
    <w:rsid w:val="031534EA"/>
    <w:rsid w:val="03192A63"/>
    <w:rsid w:val="032B14E1"/>
    <w:rsid w:val="032C4E8C"/>
    <w:rsid w:val="033A0C2B"/>
    <w:rsid w:val="03561F09"/>
    <w:rsid w:val="03681C3C"/>
    <w:rsid w:val="03726617"/>
    <w:rsid w:val="037B371D"/>
    <w:rsid w:val="037C3D4F"/>
    <w:rsid w:val="03B15391"/>
    <w:rsid w:val="03C36E72"/>
    <w:rsid w:val="03CA6207"/>
    <w:rsid w:val="03CC3F79"/>
    <w:rsid w:val="03D76C48"/>
    <w:rsid w:val="03D9521C"/>
    <w:rsid w:val="03EE2141"/>
    <w:rsid w:val="03F4769A"/>
    <w:rsid w:val="041D2D43"/>
    <w:rsid w:val="0451447E"/>
    <w:rsid w:val="04575F38"/>
    <w:rsid w:val="04784101"/>
    <w:rsid w:val="0486237A"/>
    <w:rsid w:val="048A3896"/>
    <w:rsid w:val="04952125"/>
    <w:rsid w:val="04966335"/>
    <w:rsid w:val="049D5915"/>
    <w:rsid w:val="04A3117E"/>
    <w:rsid w:val="04A42800"/>
    <w:rsid w:val="04AD235A"/>
    <w:rsid w:val="04AE367F"/>
    <w:rsid w:val="04B0389B"/>
    <w:rsid w:val="04E57AC0"/>
    <w:rsid w:val="04EF23D1"/>
    <w:rsid w:val="04FE774A"/>
    <w:rsid w:val="050F13EC"/>
    <w:rsid w:val="051C2CDE"/>
    <w:rsid w:val="05235E1B"/>
    <w:rsid w:val="05353DA0"/>
    <w:rsid w:val="05393890"/>
    <w:rsid w:val="05545FD4"/>
    <w:rsid w:val="05580882"/>
    <w:rsid w:val="0568587B"/>
    <w:rsid w:val="057448C8"/>
    <w:rsid w:val="05880374"/>
    <w:rsid w:val="05A54A82"/>
    <w:rsid w:val="05B922DB"/>
    <w:rsid w:val="05BB6053"/>
    <w:rsid w:val="05C0036D"/>
    <w:rsid w:val="05C23886"/>
    <w:rsid w:val="05D0347E"/>
    <w:rsid w:val="05DC1809"/>
    <w:rsid w:val="06257970"/>
    <w:rsid w:val="063472D6"/>
    <w:rsid w:val="063672F8"/>
    <w:rsid w:val="063E0A32"/>
    <w:rsid w:val="06471FDD"/>
    <w:rsid w:val="06712BB6"/>
    <w:rsid w:val="06787951"/>
    <w:rsid w:val="06897EFF"/>
    <w:rsid w:val="06A67E6B"/>
    <w:rsid w:val="06AB256C"/>
    <w:rsid w:val="06AE7966"/>
    <w:rsid w:val="06B37672"/>
    <w:rsid w:val="06D66EBD"/>
    <w:rsid w:val="06D73361"/>
    <w:rsid w:val="06D82C35"/>
    <w:rsid w:val="06E15F8D"/>
    <w:rsid w:val="06EE06AA"/>
    <w:rsid w:val="06F81AA0"/>
    <w:rsid w:val="070A443E"/>
    <w:rsid w:val="07230354"/>
    <w:rsid w:val="072F7956"/>
    <w:rsid w:val="07943000"/>
    <w:rsid w:val="07AA5AA6"/>
    <w:rsid w:val="07B8237D"/>
    <w:rsid w:val="07C733D5"/>
    <w:rsid w:val="07D258D6"/>
    <w:rsid w:val="07EC2E3C"/>
    <w:rsid w:val="07F25A76"/>
    <w:rsid w:val="081E0B1B"/>
    <w:rsid w:val="083245C7"/>
    <w:rsid w:val="083566D7"/>
    <w:rsid w:val="083A7670"/>
    <w:rsid w:val="08444A26"/>
    <w:rsid w:val="084A5DB4"/>
    <w:rsid w:val="08510EF1"/>
    <w:rsid w:val="086230FE"/>
    <w:rsid w:val="08640C24"/>
    <w:rsid w:val="0865562F"/>
    <w:rsid w:val="088875A6"/>
    <w:rsid w:val="088C017B"/>
    <w:rsid w:val="089367B3"/>
    <w:rsid w:val="08962DA7"/>
    <w:rsid w:val="08B1373D"/>
    <w:rsid w:val="08D538D0"/>
    <w:rsid w:val="08DD232C"/>
    <w:rsid w:val="08E104C7"/>
    <w:rsid w:val="08E22220"/>
    <w:rsid w:val="09077801"/>
    <w:rsid w:val="091B3B60"/>
    <w:rsid w:val="09210C8A"/>
    <w:rsid w:val="09297778"/>
    <w:rsid w:val="092B4FD8"/>
    <w:rsid w:val="092B59DC"/>
    <w:rsid w:val="092D54BA"/>
    <w:rsid w:val="0936320F"/>
    <w:rsid w:val="09383E5F"/>
    <w:rsid w:val="09385C0D"/>
    <w:rsid w:val="093A1985"/>
    <w:rsid w:val="093C3EFA"/>
    <w:rsid w:val="093C74AB"/>
    <w:rsid w:val="096A04BC"/>
    <w:rsid w:val="096B5FE2"/>
    <w:rsid w:val="096F5AD2"/>
    <w:rsid w:val="099E0166"/>
    <w:rsid w:val="09AA4FBC"/>
    <w:rsid w:val="09AD7022"/>
    <w:rsid w:val="09C661F0"/>
    <w:rsid w:val="09D90FF7"/>
    <w:rsid w:val="09EF6C13"/>
    <w:rsid w:val="09F2400E"/>
    <w:rsid w:val="09F67FE5"/>
    <w:rsid w:val="09FF3664"/>
    <w:rsid w:val="0A032A16"/>
    <w:rsid w:val="0A0D601F"/>
    <w:rsid w:val="0A0E4706"/>
    <w:rsid w:val="0A1B7A08"/>
    <w:rsid w:val="0A283ED3"/>
    <w:rsid w:val="0A2A37A7"/>
    <w:rsid w:val="0A355AF7"/>
    <w:rsid w:val="0A374116"/>
    <w:rsid w:val="0A385B70"/>
    <w:rsid w:val="0A59408D"/>
    <w:rsid w:val="0A695DE3"/>
    <w:rsid w:val="0A6B6B05"/>
    <w:rsid w:val="0A6F565E"/>
    <w:rsid w:val="0AA142D3"/>
    <w:rsid w:val="0AA22011"/>
    <w:rsid w:val="0AB614DF"/>
    <w:rsid w:val="0AC57974"/>
    <w:rsid w:val="0ADB7197"/>
    <w:rsid w:val="0AEC6CAF"/>
    <w:rsid w:val="0AF966B1"/>
    <w:rsid w:val="0B183F48"/>
    <w:rsid w:val="0B1D155E"/>
    <w:rsid w:val="0B275F39"/>
    <w:rsid w:val="0B3D575C"/>
    <w:rsid w:val="0B3F14D4"/>
    <w:rsid w:val="0B50723E"/>
    <w:rsid w:val="0B5E1DFA"/>
    <w:rsid w:val="0B6E3B68"/>
    <w:rsid w:val="0B7106D0"/>
    <w:rsid w:val="0B867103"/>
    <w:rsid w:val="0B8A29B8"/>
    <w:rsid w:val="0B957346"/>
    <w:rsid w:val="0BA13F3D"/>
    <w:rsid w:val="0BB677DB"/>
    <w:rsid w:val="0BC419DA"/>
    <w:rsid w:val="0BCF2858"/>
    <w:rsid w:val="0BDE6F3F"/>
    <w:rsid w:val="0BEB51B8"/>
    <w:rsid w:val="0C011C5F"/>
    <w:rsid w:val="0C15419B"/>
    <w:rsid w:val="0C1F7F5E"/>
    <w:rsid w:val="0C264442"/>
    <w:rsid w:val="0C3B1A90"/>
    <w:rsid w:val="0C420B58"/>
    <w:rsid w:val="0C432F81"/>
    <w:rsid w:val="0C4D5E73"/>
    <w:rsid w:val="0C520F49"/>
    <w:rsid w:val="0C6F30A2"/>
    <w:rsid w:val="0C7308A1"/>
    <w:rsid w:val="0C7F315B"/>
    <w:rsid w:val="0C8573BB"/>
    <w:rsid w:val="0C9B6BDE"/>
    <w:rsid w:val="0CAD06C0"/>
    <w:rsid w:val="0CAD246E"/>
    <w:rsid w:val="0CAF61E6"/>
    <w:rsid w:val="0CB05CBB"/>
    <w:rsid w:val="0CC17F52"/>
    <w:rsid w:val="0CC55A09"/>
    <w:rsid w:val="0CD93263"/>
    <w:rsid w:val="0CF602B9"/>
    <w:rsid w:val="0CF623D3"/>
    <w:rsid w:val="0CFF53BF"/>
    <w:rsid w:val="0D042879"/>
    <w:rsid w:val="0D1129FD"/>
    <w:rsid w:val="0D1238E2"/>
    <w:rsid w:val="0D1D75F3"/>
    <w:rsid w:val="0D222E5C"/>
    <w:rsid w:val="0D3F3A0E"/>
    <w:rsid w:val="0D4E3C51"/>
    <w:rsid w:val="0D6945E7"/>
    <w:rsid w:val="0D90674A"/>
    <w:rsid w:val="0D994BA6"/>
    <w:rsid w:val="0D9A0C44"/>
    <w:rsid w:val="0DB44D69"/>
    <w:rsid w:val="0DD56120"/>
    <w:rsid w:val="0DDE3227"/>
    <w:rsid w:val="0E0440AD"/>
    <w:rsid w:val="0E0C5987"/>
    <w:rsid w:val="0E1F1149"/>
    <w:rsid w:val="0E211365"/>
    <w:rsid w:val="0E35096D"/>
    <w:rsid w:val="0E37785F"/>
    <w:rsid w:val="0E3D073A"/>
    <w:rsid w:val="0E3F531B"/>
    <w:rsid w:val="0E7B196E"/>
    <w:rsid w:val="0E83792A"/>
    <w:rsid w:val="0E9839C4"/>
    <w:rsid w:val="0E9D6C3E"/>
    <w:rsid w:val="0EA31D7A"/>
    <w:rsid w:val="0EA83E11"/>
    <w:rsid w:val="0EAD1340"/>
    <w:rsid w:val="0EB21FBD"/>
    <w:rsid w:val="0EE04D7C"/>
    <w:rsid w:val="0EFA4090"/>
    <w:rsid w:val="0EFF16A6"/>
    <w:rsid w:val="0F024CF3"/>
    <w:rsid w:val="0F052A35"/>
    <w:rsid w:val="0F1862C4"/>
    <w:rsid w:val="0F225395"/>
    <w:rsid w:val="0F2403D3"/>
    <w:rsid w:val="0F2A0DA1"/>
    <w:rsid w:val="0F380715"/>
    <w:rsid w:val="0F390875"/>
    <w:rsid w:val="0F4075C9"/>
    <w:rsid w:val="0F4E1CE6"/>
    <w:rsid w:val="0F577D61"/>
    <w:rsid w:val="0F5B1463"/>
    <w:rsid w:val="0F6E05DA"/>
    <w:rsid w:val="0F895414"/>
    <w:rsid w:val="0F9B5E4B"/>
    <w:rsid w:val="0FF92F22"/>
    <w:rsid w:val="0FFA7E17"/>
    <w:rsid w:val="0FFC5BE6"/>
    <w:rsid w:val="10164102"/>
    <w:rsid w:val="10345380"/>
    <w:rsid w:val="1053332C"/>
    <w:rsid w:val="10572E1C"/>
    <w:rsid w:val="105B1AB4"/>
    <w:rsid w:val="106122C9"/>
    <w:rsid w:val="106A6FF4"/>
    <w:rsid w:val="106B3547"/>
    <w:rsid w:val="106C2D6C"/>
    <w:rsid w:val="10923E54"/>
    <w:rsid w:val="10A257D2"/>
    <w:rsid w:val="10AC13BA"/>
    <w:rsid w:val="10B1077E"/>
    <w:rsid w:val="10CD0D17"/>
    <w:rsid w:val="10CE0E95"/>
    <w:rsid w:val="10CF4C7A"/>
    <w:rsid w:val="10D77ADC"/>
    <w:rsid w:val="10E50428"/>
    <w:rsid w:val="111F7DDE"/>
    <w:rsid w:val="113A578E"/>
    <w:rsid w:val="113C19E4"/>
    <w:rsid w:val="115455AE"/>
    <w:rsid w:val="116457F1"/>
    <w:rsid w:val="119A3908"/>
    <w:rsid w:val="11A227BD"/>
    <w:rsid w:val="11AA6255"/>
    <w:rsid w:val="11AD5711"/>
    <w:rsid w:val="11C20769"/>
    <w:rsid w:val="11DD55A3"/>
    <w:rsid w:val="11F11029"/>
    <w:rsid w:val="11FA657A"/>
    <w:rsid w:val="120A0397"/>
    <w:rsid w:val="12152F8F"/>
    <w:rsid w:val="12192A7F"/>
    <w:rsid w:val="12260CF8"/>
    <w:rsid w:val="12485948"/>
    <w:rsid w:val="125E3489"/>
    <w:rsid w:val="12794AAC"/>
    <w:rsid w:val="12925252"/>
    <w:rsid w:val="12940358"/>
    <w:rsid w:val="12A3059B"/>
    <w:rsid w:val="12B10F0A"/>
    <w:rsid w:val="12B5514D"/>
    <w:rsid w:val="12C549B5"/>
    <w:rsid w:val="12DE5A77"/>
    <w:rsid w:val="12E84200"/>
    <w:rsid w:val="12F62DC0"/>
    <w:rsid w:val="130A23C8"/>
    <w:rsid w:val="130A263F"/>
    <w:rsid w:val="13154547"/>
    <w:rsid w:val="132C0590"/>
    <w:rsid w:val="133762B4"/>
    <w:rsid w:val="136A2E67"/>
    <w:rsid w:val="137B32C6"/>
    <w:rsid w:val="137C27B8"/>
    <w:rsid w:val="137D703E"/>
    <w:rsid w:val="138228A6"/>
    <w:rsid w:val="138E5822"/>
    <w:rsid w:val="139958E9"/>
    <w:rsid w:val="13BC5DB8"/>
    <w:rsid w:val="13C3731F"/>
    <w:rsid w:val="13CB7DA9"/>
    <w:rsid w:val="13DD188A"/>
    <w:rsid w:val="13E62E35"/>
    <w:rsid w:val="13F13588"/>
    <w:rsid w:val="13F310AE"/>
    <w:rsid w:val="140212F1"/>
    <w:rsid w:val="140565A3"/>
    <w:rsid w:val="14074B59"/>
    <w:rsid w:val="14095568"/>
    <w:rsid w:val="1426054B"/>
    <w:rsid w:val="14276FAA"/>
    <w:rsid w:val="14553B17"/>
    <w:rsid w:val="14722D95"/>
    <w:rsid w:val="14830684"/>
    <w:rsid w:val="148D2C40"/>
    <w:rsid w:val="149C1746"/>
    <w:rsid w:val="14AB3FE6"/>
    <w:rsid w:val="14B46A8F"/>
    <w:rsid w:val="14DA3E7C"/>
    <w:rsid w:val="14E11F8D"/>
    <w:rsid w:val="14E74053"/>
    <w:rsid w:val="14F52C04"/>
    <w:rsid w:val="1521782D"/>
    <w:rsid w:val="15655FDB"/>
    <w:rsid w:val="1580109E"/>
    <w:rsid w:val="158226E9"/>
    <w:rsid w:val="15916DD0"/>
    <w:rsid w:val="159D5775"/>
    <w:rsid w:val="15A9411A"/>
    <w:rsid w:val="15AB78D5"/>
    <w:rsid w:val="15BF393E"/>
    <w:rsid w:val="15CE3CEE"/>
    <w:rsid w:val="15D23B33"/>
    <w:rsid w:val="15D32F45"/>
    <w:rsid w:val="15DC1A93"/>
    <w:rsid w:val="15EF3AF7"/>
    <w:rsid w:val="15F27DB5"/>
    <w:rsid w:val="15F41BFA"/>
    <w:rsid w:val="162D3FB2"/>
    <w:rsid w:val="163B0AEA"/>
    <w:rsid w:val="164125A5"/>
    <w:rsid w:val="164756E1"/>
    <w:rsid w:val="16486ABB"/>
    <w:rsid w:val="1684313A"/>
    <w:rsid w:val="169923E1"/>
    <w:rsid w:val="16B34B25"/>
    <w:rsid w:val="16C44F84"/>
    <w:rsid w:val="16C531D6"/>
    <w:rsid w:val="16CE195E"/>
    <w:rsid w:val="16D74CB7"/>
    <w:rsid w:val="16D85E7C"/>
    <w:rsid w:val="16DB0ACE"/>
    <w:rsid w:val="17046386"/>
    <w:rsid w:val="170C14A5"/>
    <w:rsid w:val="171A3A14"/>
    <w:rsid w:val="1720040C"/>
    <w:rsid w:val="17222140"/>
    <w:rsid w:val="17233F5E"/>
    <w:rsid w:val="17555BDC"/>
    <w:rsid w:val="17614581"/>
    <w:rsid w:val="1768590F"/>
    <w:rsid w:val="176C7B6C"/>
    <w:rsid w:val="17712A16"/>
    <w:rsid w:val="17804B59"/>
    <w:rsid w:val="178070FD"/>
    <w:rsid w:val="17852965"/>
    <w:rsid w:val="178F5592"/>
    <w:rsid w:val="17A52B43"/>
    <w:rsid w:val="17B7662A"/>
    <w:rsid w:val="17B81319"/>
    <w:rsid w:val="17CC2342"/>
    <w:rsid w:val="17CE7E68"/>
    <w:rsid w:val="17D67CFC"/>
    <w:rsid w:val="17DB2585"/>
    <w:rsid w:val="17E458DD"/>
    <w:rsid w:val="17E551B2"/>
    <w:rsid w:val="17E56F60"/>
    <w:rsid w:val="17F66A07"/>
    <w:rsid w:val="17FF0A42"/>
    <w:rsid w:val="18027BC4"/>
    <w:rsid w:val="18226406"/>
    <w:rsid w:val="183323C1"/>
    <w:rsid w:val="183A21CD"/>
    <w:rsid w:val="18463EA2"/>
    <w:rsid w:val="18534811"/>
    <w:rsid w:val="18545772"/>
    <w:rsid w:val="1869193F"/>
    <w:rsid w:val="187D53EA"/>
    <w:rsid w:val="188B4721"/>
    <w:rsid w:val="18D45952"/>
    <w:rsid w:val="18D92F68"/>
    <w:rsid w:val="18DB6065"/>
    <w:rsid w:val="18EF453A"/>
    <w:rsid w:val="18FF04F5"/>
    <w:rsid w:val="18FF55F5"/>
    <w:rsid w:val="1901426D"/>
    <w:rsid w:val="190455CA"/>
    <w:rsid w:val="19185113"/>
    <w:rsid w:val="19375EE1"/>
    <w:rsid w:val="193E1E7B"/>
    <w:rsid w:val="194D74B2"/>
    <w:rsid w:val="19510D51"/>
    <w:rsid w:val="196A0064"/>
    <w:rsid w:val="199C5D44"/>
    <w:rsid w:val="19B65058"/>
    <w:rsid w:val="19BA0933"/>
    <w:rsid w:val="19BE3F0C"/>
    <w:rsid w:val="19D43730"/>
    <w:rsid w:val="19DF6A36"/>
    <w:rsid w:val="19EC2827"/>
    <w:rsid w:val="19F85670"/>
    <w:rsid w:val="1A163D48"/>
    <w:rsid w:val="1A222C1E"/>
    <w:rsid w:val="1A271AB1"/>
    <w:rsid w:val="1A3F329F"/>
    <w:rsid w:val="1A4268EB"/>
    <w:rsid w:val="1A4B7367"/>
    <w:rsid w:val="1A4C59BC"/>
    <w:rsid w:val="1A4E34E2"/>
    <w:rsid w:val="1A56070D"/>
    <w:rsid w:val="1A6F1DD4"/>
    <w:rsid w:val="1A7F369B"/>
    <w:rsid w:val="1A8C5DB8"/>
    <w:rsid w:val="1A9058A9"/>
    <w:rsid w:val="1A93683C"/>
    <w:rsid w:val="1A952EBF"/>
    <w:rsid w:val="1AA475A6"/>
    <w:rsid w:val="1AAC1FB7"/>
    <w:rsid w:val="1AAD64AC"/>
    <w:rsid w:val="1AFA5418"/>
    <w:rsid w:val="1B065B6B"/>
    <w:rsid w:val="1B0B4F2F"/>
    <w:rsid w:val="1B302BE8"/>
    <w:rsid w:val="1B35092A"/>
    <w:rsid w:val="1B520DB0"/>
    <w:rsid w:val="1B8F5B60"/>
    <w:rsid w:val="1BA07D6D"/>
    <w:rsid w:val="1BAC0DD1"/>
    <w:rsid w:val="1BC87BD6"/>
    <w:rsid w:val="1BD01CD5"/>
    <w:rsid w:val="1C011997"/>
    <w:rsid w:val="1C161DDD"/>
    <w:rsid w:val="1C224C26"/>
    <w:rsid w:val="1C273FEB"/>
    <w:rsid w:val="1C274D7F"/>
    <w:rsid w:val="1C281B11"/>
    <w:rsid w:val="1C3C266C"/>
    <w:rsid w:val="1C493F61"/>
    <w:rsid w:val="1C5172BA"/>
    <w:rsid w:val="1C533032"/>
    <w:rsid w:val="1C6074FD"/>
    <w:rsid w:val="1C654B13"/>
    <w:rsid w:val="1C7F5BD5"/>
    <w:rsid w:val="1C8054A9"/>
    <w:rsid w:val="1CA7512B"/>
    <w:rsid w:val="1CBA6C0D"/>
    <w:rsid w:val="1CBB079A"/>
    <w:rsid w:val="1CBF2475"/>
    <w:rsid w:val="1CC36A4A"/>
    <w:rsid w:val="1CC45CDD"/>
    <w:rsid w:val="1CD043B8"/>
    <w:rsid w:val="1CEB6DC6"/>
    <w:rsid w:val="1CF10155"/>
    <w:rsid w:val="1CF3211F"/>
    <w:rsid w:val="1D0B7468"/>
    <w:rsid w:val="1D1722B1"/>
    <w:rsid w:val="1D1E3640"/>
    <w:rsid w:val="1D210A3A"/>
    <w:rsid w:val="1D2A282A"/>
    <w:rsid w:val="1D306ECF"/>
    <w:rsid w:val="1D333DEB"/>
    <w:rsid w:val="1D385D84"/>
    <w:rsid w:val="1D3A7D4E"/>
    <w:rsid w:val="1D556936"/>
    <w:rsid w:val="1D5A219E"/>
    <w:rsid w:val="1D5E3A3C"/>
    <w:rsid w:val="1D686669"/>
    <w:rsid w:val="1DAF6046"/>
    <w:rsid w:val="1DB418AE"/>
    <w:rsid w:val="1DD8480B"/>
    <w:rsid w:val="1DE008F5"/>
    <w:rsid w:val="1DE1641B"/>
    <w:rsid w:val="1DE877AA"/>
    <w:rsid w:val="1DEA3522"/>
    <w:rsid w:val="1DF42728"/>
    <w:rsid w:val="1DFB4367"/>
    <w:rsid w:val="1E0C793C"/>
    <w:rsid w:val="1E23214F"/>
    <w:rsid w:val="1E25455A"/>
    <w:rsid w:val="1E366767"/>
    <w:rsid w:val="1E5D0198"/>
    <w:rsid w:val="1E5F5CBE"/>
    <w:rsid w:val="1E636E30"/>
    <w:rsid w:val="1E766B63"/>
    <w:rsid w:val="1E780B2E"/>
    <w:rsid w:val="1E82375A"/>
    <w:rsid w:val="1E8E65A3"/>
    <w:rsid w:val="1E8F6EB7"/>
    <w:rsid w:val="1E91399D"/>
    <w:rsid w:val="1E9516DF"/>
    <w:rsid w:val="1EA336D1"/>
    <w:rsid w:val="1EA6173E"/>
    <w:rsid w:val="1EB4768C"/>
    <w:rsid w:val="1EC975DB"/>
    <w:rsid w:val="1EDA17E8"/>
    <w:rsid w:val="1EF36406"/>
    <w:rsid w:val="1EFD7285"/>
    <w:rsid w:val="1F0E3240"/>
    <w:rsid w:val="1F2E743E"/>
    <w:rsid w:val="1F3413ED"/>
    <w:rsid w:val="1F472D4A"/>
    <w:rsid w:val="1F536EA5"/>
    <w:rsid w:val="1F622E92"/>
    <w:rsid w:val="1F702CF6"/>
    <w:rsid w:val="1F7237CF"/>
    <w:rsid w:val="1F9574BD"/>
    <w:rsid w:val="1FAA740D"/>
    <w:rsid w:val="1FBF453A"/>
    <w:rsid w:val="1FC908AF"/>
    <w:rsid w:val="1FCA360B"/>
    <w:rsid w:val="1FD64C2B"/>
    <w:rsid w:val="1FE50445"/>
    <w:rsid w:val="1FFF2C9D"/>
    <w:rsid w:val="2000527E"/>
    <w:rsid w:val="20054643"/>
    <w:rsid w:val="20062169"/>
    <w:rsid w:val="200B777F"/>
    <w:rsid w:val="200E1F9D"/>
    <w:rsid w:val="201D36E6"/>
    <w:rsid w:val="201F4009"/>
    <w:rsid w:val="20256A93"/>
    <w:rsid w:val="20262513"/>
    <w:rsid w:val="202D1DEC"/>
    <w:rsid w:val="2034194B"/>
    <w:rsid w:val="20362A4E"/>
    <w:rsid w:val="20482782"/>
    <w:rsid w:val="20601879"/>
    <w:rsid w:val="20796DDF"/>
    <w:rsid w:val="20A025BE"/>
    <w:rsid w:val="20A0436C"/>
    <w:rsid w:val="20AF45AF"/>
    <w:rsid w:val="20CA69A3"/>
    <w:rsid w:val="20DA5ACF"/>
    <w:rsid w:val="20DB53A4"/>
    <w:rsid w:val="20DC1CE8"/>
    <w:rsid w:val="20E003AB"/>
    <w:rsid w:val="20E027D6"/>
    <w:rsid w:val="20E424AA"/>
    <w:rsid w:val="20EE157B"/>
    <w:rsid w:val="20FA7F20"/>
    <w:rsid w:val="2112566F"/>
    <w:rsid w:val="21130FE1"/>
    <w:rsid w:val="211664A1"/>
    <w:rsid w:val="21265D86"/>
    <w:rsid w:val="212D5480"/>
    <w:rsid w:val="21376EA4"/>
    <w:rsid w:val="213B5E42"/>
    <w:rsid w:val="214178FD"/>
    <w:rsid w:val="21472A39"/>
    <w:rsid w:val="215238B8"/>
    <w:rsid w:val="217B41F9"/>
    <w:rsid w:val="219263AA"/>
    <w:rsid w:val="219519F6"/>
    <w:rsid w:val="21997739"/>
    <w:rsid w:val="21A32365"/>
    <w:rsid w:val="21C81DCC"/>
    <w:rsid w:val="21CA4377"/>
    <w:rsid w:val="21D267A7"/>
    <w:rsid w:val="21D342CD"/>
    <w:rsid w:val="21EE6B6B"/>
    <w:rsid w:val="21FC3824"/>
    <w:rsid w:val="220628F4"/>
    <w:rsid w:val="220677D1"/>
    <w:rsid w:val="220A2AE6"/>
    <w:rsid w:val="220F17A9"/>
    <w:rsid w:val="221210FD"/>
    <w:rsid w:val="221B7DFB"/>
    <w:rsid w:val="22235254"/>
    <w:rsid w:val="222A0391"/>
    <w:rsid w:val="222A438B"/>
    <w:rsid w:val="223C00C4"/>
    <w:rsid w:val="224A27E1"/>
    <w:rsid w:val="224E61EC"/>
    <w:rsid w:val="227D4553"/>
    <w:rsid w:val="228114C2"/>
    <w:rsid w:val="228F28EA"/>
    <w:rsid w:val="229D5A33"/>
    <w:rsid w:val="22A6218F"/>
    <w:rsid w:val="22AF4D3A"/>
    <w:rsid w:val="22B448F1"/>
    <w:rsid w:val="22B44B49"/>
    <w:rsid w:val="22C04851"/>
    <w:rsid w:val="22E91F8E"/>
    <w:rsid w:val="22EE13C0"/>
    <w:rsid w:val="22FE5995"/>
    <w:rsid w:val="233D40F4"/>
    <w:rsid w:val="235040EC"/>
    <w:rsid w:val="236D2C2B"/>
    <w:rsid w:val="237613B4"/>
    <w:rsid w:val="23897339"/>
    <w:rsid w:val="239366F2"/>
    <w:rsid w:val="23980D68"/>
    <w:rsid w:val="23A979DB"/>
    <w:rsid w:val="23B63535"/>
    <w:rsid w:val="23C860B3"/>
    <w:rsid w:val="23E22024"/>
    <w:rsid w:val="23E37510"/>
    <w:rsid w:val="23E80EAC"/>
    <w:rsid w:val="23E822B1"/>
    <w:rsid w:val="23ED0875"/>
    <w:rsid w:val="2412732E"/>
    <w:rsid w:val="24297E46"/>
    <w:rsid w:val="243038E0"/>
    <w:rsid w:val="244A0EBF"/>
    <w:rsid w:val="245416F5"/>
    <w:rsid w:val="24586EF5"/>
    <w:rsid w:val="2472601F"/>
    <w:rsid w:val="24741D97"/>
    <w:rsid w:val="247B3126"/>
    <w:rsid w:val="24873E5B"/>
    <w:rsid w:val="249D7540"/>
    <w:rsid w:val="249F3984"/>
    <w:rsid w:val="24AF4B7D"/>
    <w:rsid w:val="24B77ED6"/>
    <w:rsid w:val="24C34ACD"/>
    <w:rsid w:val="24D32F62"/>
    <w:rsid w:val="24EA3E07"/>
    <w:rsid w:val="24F55B21"/>
    <w:rsid w:val="24FF3D57"/>
    <w:rsid w:val="250E3F9A"/>
    <w:rsid w:val="252512E3"/>
    <w:rsid w:val="25292B82"/>
    <w:rsid w:val="25360A40"/>
    <w:rsid w:val="253A3592"/>
    <w:rsid w:val="25423C43"/>
    <w:rsid w:val="2547125A"/>
    <w:rsid w:val="25502D4B"/>
    <w:rsid w:val="255676EF"/>
    <w:rsid w:val="255A0F8D"/>
    <w:rsid w:val="257220CB"/>
    <w:rsid w:val="257746C8"/>
    <w:rsid w:val="25805C82"/>
    <w:rsid w:val="259310AF"/>
    <w:rsid w:val="259326F1"/>
    <w:rsid w:val="25A62424"/>
    <w:rsid w:val="25A95A70"/>
    <w:rsid w:val="25AD37B3"/>
    <w:rsid w:val="25CD79B1"/>
    <w:rsid w:val="25E515AE"/>
    <w:rsid w:val="25F0369F"/>
    <w:rsid w:val="25FF38E2"/>
    <w:rsid w:val="26017C95"/>
    <w:rsid w:val="26153106"/>
    <w:rsid w:val="26155A79"/>
    <w:rsid w:val="261C6242"/>
    <w:rsid w:val="26211AAB"/>
    <w:rsid w:val="26284BE7"/>
    <w:rsid w:val="263A0DBE"/>
    <w:rsid w:val="264D464E"/>
    <w:rsid w:val="26663961"/>
    <w:rsid w:val="26907262"/>
    <w:rsid w:val="26B4291F"/>
    <w:rsid w:val="26D7485F"/>
    <w:rsid w:val="26F23447"/>
    <w:rsid w:val="26F7280B"/>
    <w:rsid w:val="270218DC"/>
    <w:rsid w:val="27135897"/>
    <w:rsid w:val="27201D62"/>
    <w:rsid w:val="272670A4"/>
    <w:rsid w:val="272F01F7"/>
    <w:rsid w:val="276C4FA7"/>
    <w:rsid w:val="27D52B4D"/>
    <w:rsid w:val="27DF5779"/>
    <w:rsid w:val="27E92A9C"/>
    <w:rsid w:val="28071805"/>
    <w:rsid w:val="28153131"/>
    <w:rsid w:val="281F2B8A"/>
    <w:rsid w:val="282043CB"/>
    <w:rsid w:val="28212236"/>
    <w:rsid w:val="28243AD4"/>
    <w:rsid w:val="28526139"/>
    <w:rsid w:val="285C326E"/>
    <w:rsid w:val="285D68CD"/>
    <w:rsid w:val="28642123"/>
    <w:rsid w:val="286839C1"/>
    <w:rsid w:val="286F3130"/>
    <w:rsid w:val="28887BBF"/>
    <w:rsid w:val="288D32C1"/>
    <w:rsid w:val="28A1327F"/>
    <w:rsid w:val="28A95D87"/>
    <w:rsid w:val="28AE0F0A"/>
    <w:rsid w:val="28C8183E"/>
    <w:rsid w:val="28E62B38"/>
    <w:rsid w:val="28F25980"/>
    <w:rsid w:val="28FE22CE"/>
    <w:rsid w:val="290A4A78"/>
    <w:rsid w:val="291647CC"/>
    <w:rsid w:val="292518B2"/>
    <w:rsid w:val="29257B04"/>
    <w:rsid w:val="294F4B81"/>
    <w:rsid w:val="295D54F0"/>
    <w:rsid w:val="2970244C"/>
    <w:rsid w:val="298C7B83"/>
    <w:rsid w:val="298F4F7D"/>
    <w:rsid w:val="299627B0"/>
    <w:rsid w:val="2996630C"/>
    <w:rsid w:val="299A3DFC"/>
    <w:rsid w:val="29AA5021"/>
    <w:rsid w:val="29CA7D4F"/>
    <w:rsid w:val="29EE7EF6"/>
    <w:rsid w:val="29F37C02"/>
    <w:rsid w:val="2A015401"/>
    <w:rsid w:val="2A027E45"/>
    <w:rsid w:val="2A0A5DAF"/>
    <w:rsid w:val="2A1A518F"/>
    <w:rsid w:val="2A2A36FF"/>
    <w:rsid w:val="2A3F0751"/>
    <w:rsid w:val="2A581B8D"/>
    <w:rsid w:val="2A685EFA"/>
    <w:rsid w:val="2A7523C5"/>
    <w:rsid w:val="2A7F1496"/>
    <w:rsid w:val="2A7F491A"/>
    <w:rsid w:val="2A8A2314"/>
    <w:rsid w:val="2AA35184"/>
    <w:rsid w:val="2AD63457"/>
    <w:rsid w:val="2AE00186"/>
    <w:rsid w:val="2AF05EF0"/>
    <w:rsid w:val="2AF6454E"/>
    <w:rsid w:val="2B157704"/>
    <w:rsid w:val="2B231857"/>
    <w:rsid w:val="2B3E30FF"/>
    <w:rsid w:val="2B400C25"/>
    <w:rsid w:val="2B6861CE"/>
    <w:rsid w:val="2B6C37C8"/>
    <w:rsid w:val="2B7E34FB"/>
    <w:rsid w:val="2B8E1990"/>
    <w:rsid w:val="2B905933"/>
    <w:rsid w:val="2BAA2542"/>
    <w:rsid w:val="2BB02DF3"/>
    <w:rsid w:val="2BBD3FD1"/>
    <w:rsid w:val="2BCC1090"/>
    <w:rsid w:val="2BF612E4"/>
    <w:rsid w:val="2BF75119"/>
    <w:rsid w:val="2C025EDA"/>
    <w:rsid w:val="2C043A01"/>
    <w:rsid w:val="2C1005F7"/>
    <w:rsid w:val="2C267E1B"/>
    <w:rsid w:val="2C2978BF"/>
    <w:rsid w:val="2C302A48"/>
    <w:rsid w:val="2C4402A1"/>
    <w:rsid w:val="2C70553A"/>
    <w:rsid w:val="2C736DD8"/>
    <w:rsid w:val="2C7843EE"/>
    <w:rsid w:val="2C8763E0"/>
    <w:rsid w:val="2C924E45"/>
    <w:rsid w:val="2C9E20A7"/>
    <w:rsid w:val="2CB216AE"/>
    <w:rsid w:val="2CB27900"/>
    <w:rsid w:val="2CDE1189"/>
    <w:rsid w:val="2CEF2903"/>
    <w:rsid w:val="2CF241A1"/>
    <w:rsid w:val="2CFE66A2"/>
    <w:rsid w:val="2D0F4B62"/>
    <w:rsid w:val="2D17796B"/>
    <w:rsid w:val="2D2229F4"/>
    <w:rsid w:val="2D265BF9"/>
    <w:rsid w:val="2D2E3237"/>
    <w:rsid w:val="2D355E3C"/>
    <w:rsid w:val="2D5E5392"/>
    <w:rsid w:val="2D6A1F89"/>
    <w:rsid w:val="2D766B80"/>
    <w:rsid w:val="2D83129D"/>
    <w:rsid w:val="2D961506"/>
    <w:rsid w:val="2DAA682A"/>
    <w:rsid w:val="2DAC07F4"/>
    <w:rsid w:val="2DB51F80"/>
    <w:rsid w:val="2DC1654E"/>
    <w:rsid w:val="2DDA2D67"/>
    <w:rsid w:val="2DDE3ABC"/>
    <w:rsid w:val="2DF06932"/>
    <w:rsid w:val="2DF674F5"/>
    <w:rsid w:val="2DF80AD5"/>
    <w:rsid w:val="2E0C5805"/>
    <w:rsid w:val="2E113916"/>
    <w:rsid w:val="2E2959A0"/>
    <w:rsid w:val="2E344345"/>
    <w:rsid w:val="2E4122A3"/>
    <w:rsid w:val="2E516CA5"/>
    <w:rsid w:val="2E6E3675"/>
    <w:rsid w:val="2E7110F5"/>
    <w:rsid w:val="2E756E38"/>
    <w:rsid w:val="2E8E7EF9"/>
    <w:rsid w:val="2EA8720D"/>
    <w:rsid w:val="2EAA1035"/>
    <w:rsid w:val="2EAA4B78"/>
    <w:rsid w:val="2EC1267E"/>
    <w:rsid w:val="2EC144B3"/>
    <w:rsid w:val="2EC15BD9"/>
    <w:rsid w:val="2ECD1E34"/>
    <w:rsid w:val="2ED0406E"/>
    <w:rsid w:val="2ED31DB0"/>
    <w:rsid w:val="2EE10029"/>
    <w:rsid w:val="2EF82542"/>
    <w:rsid w:val="2F0361F1"/>
    <w:rsid w:val="2F210D6D"/>
    <w:rsid w:val="2F2B1BEC"/>
    <w:rsid w:val="2F3C14A7"/>
    <w:rsid w:val="2F520F27"/>
    <w:rsid w:val="2F522CD5"/>
    <w:rsid w:val="2F6A6270"/>
    <w:rsid w:val="2F7E7F6E"/>
    <w:rsid w:val="2F882B9B"/>
    <w:rsid w:val="2F8B71B4"/>
    <w:rsid w:val="2F9978C6"/>
    <w:rsid w:val="2F9D7CEC"/>
    <w:rsid w:val="2FB13E9F"/>
    <w:rsid w:val="2FF26266"/>
    <w:rsid w:val="2FFA3A98"/>
    <w:rsid w:val="30134B5A"/>
    <w:rsid w:val="302503E9"/>
    <w:rsid w:val="303625F7"/>
    <w:rsid w:val="305034D1"/>
    <w:rsid w:val="3058256D"/>
    <w:rsid w:val="305C484F"/>
    <w:rsid w:val="30696528"/>
    <w:rsid w:val="30872E52"/>
    <w:rsid w:val="308D081C"/>
    <w:rsid w:val="30913BCE"/>
    <w:rsid w:val="30A02FFD"/>
    <w:rsid w:val="30AC779C"/>
    <w:rsid w:val="30BA6D84"/>
    <w:rsid w:val="30C3310C"/>
    <w:rsid w:val="30D00355"/>
    <w:rsid w:val="30D229C3"/>
    <w:rsid w:val="30EE1123"/>
    <w:rsid w:val="30F43CB7"/>
    <w:rsid w:val="3103697D"/>
    <w:rsid w:val="31050043"/>
    <w:rsid w:val="31132938"/>
    <w:rsid w:val="31180D9C"/>
    <w:rsid w:val="31293F09"/>
    <w:rsid w:val="31342FDA"/>
    <w:rsid w:val="313C59EB"/>
    <w:rsid w:val="314F5BCA"/>
    <w:rsid w:val="317E6003"/>
    <w:rsid w:val="31935EC2"/>
    <w:rsid w:val="31AC3B22"/>
    <w:rsid w:val="31B109BF"/>
    <w:rsid w:val="31CC4FC0"/>
    <w:rsid w:val="31DD71CE"/>
    <w:rsid w:val="31E3230A"/>
    <w:rsid w:val="31E5260D"/>
    <w:rsid w:val="31EF6985"/>
    <w:rsid w:val="3207249C"/>
    <w:rsid w:val="32096215"/>
    <w:rsid w:val="3216623C"/>
    <w:rsid w:val="322B3D92"/>
    <w:rsid w:val="323112C7"/>
    <w:rsid w:val="32342B66"/>
    <w:rsid w:val="3236068C"/>
    <w:rsid w:val="32386D71"/>
    <w:rsid w:val="3255145A"/>
    <w:rsid w:val="327476A0"/>
    <w:rsid w:val="329830F5"/>
    <w:rsid w:val="32BA12BD"/>
    <w:rsid w:val="32C54255"/>
    <w:rsid w:val="32D16607"/>
    <w:rsid w:val="32EB591A"/>
    <w:rsid w:val="32FF4F22"/>
    <w:rsid w:val="3304078A"/>
    <w:rsid w:val="33136C1F"/>
    <w:rsid w:val="331F55C4"/>
    <w:rsid w:val="33264BA4"/>
    <w:rsid w:val="33296443"/>
    <w:rsid w:val="332A5738"/>
    <w:rsid w:val="33405270"/>
    <w:rsid w:val="33437504"/>
    <w:rsid w:val="3350577D"/>
    <w:rsid w:val="3353508C"/>
    <w:rsid w:val="33615BDC"/>
    <w:rsid w:val="33791178"/>
    <w:rsid w:val="33866BE8"/>
    <w:rsid w:val="33935522"/>
    <w:rsid w:val="33B50F81"/>
    <w:rsid w:val="33BA709B"/>
    <w:rsid w:val="33C148CD"/>
    <w:rsid w:val="33F1163C"/>
    <w:rsid w:val="34081FB9"/>
    <w:rsid w:val="340A0022"/>
    <w:rsid w:val="340D18C0"/>
    <w:rsid w:val="340D366E"/>
    <w:rsid w:val="34270BD4"/>
    <w:rsid w:val="342F679E"/>
    <w:rsid w:val="34394463"/>
    <w:rsid w:val="34425A0E"/>
    <w:rsid w:val="344572AC"/>
    <w:rsid w:val="34567602"/>
    <w:rsid w:val="34806536"/>
    <w:rsid w:val="34AF2977"/>
    <w:rsid w:val="34B62F07"/>
    <w:rsid w:val="34EB2991"/>
    <w:rsid w:val="34F5482E"/>
    <w:rsid w:val="34FD7A88"/>
    <w:rsid w:val="3542327A"/>
    <w:rsid w:val="3569521C"/>
    <w:rsid w:val="357065AB"/>
    <w:rsid w:val="3578720D"/>
    <w:rsid w:val="358C17D9"/>
    <w:rsid w:val="359758E5"/>
    <w:rsid w:val="35A87AF3"/>
    <w:rsid w:val="35BB5A78"/>
    <w:rsid w:val="35C04216"/>
    <w:rsid w:val="35CB1A33"/>
    <w:rsid w:val="35CD57AB"/>
    <w:rsid w:val="35D2691D"/>
    <w:rsid w:val="35F76384"/>
    <w:rsid w:val="35FC1BEC"/>
    <w:rsid w:val="36013FFC"/>
    <w:rsid w:val="36203B2D"/>
    <w:rsid w:val="36274EBB"/>
    <w:rsid w:val="3638291B"/>
    <w:rsid w:val="36405F7D"/>
    <w:rsid w:val="364A2958"/>
    <w:rsid w:val="364F7F6E"/>
    <w:rsid w:val="365A5F61"/>
    <w:rsid w:val="366652B8"/>
    <w:rsid w:val="368E559E"/>
    <w:rsid w:val="36914A2B"/>
    <w:rsid w:val="36974CC9"/>
    <w:rsid w:val="369D517D"/>
    <w:rsid w:val="36C7634F"/>
    <w:rsid w:val="36D14E27"/>
    <w:rsid w:val="36D93CDC"/>
    <w:rsid w:val="36E05768"/>
    <w:rsid w:val="36FD5C1C"/>
    <w:rsid w:val="371A187D"/>
    <w:rsid w:val="373158C6"/>
    <w:rsid w:val="373D289B"/>
    <w:rsid w:val="37405B09"/>
    <w:rsid w:val="376F2C93"/>
    <w:rsid w:val="376F3AF8"/>
    <w:rsid w:val="377F2AD5"/>
    <w:rsid w:val="379C71E3"/>
    <w:rsid w:val="37AF71BF"/>
    <w:rsid w:val="37C624B2"/>
    <w:rsid w:val="37DA7D0B"/>
    <w:rsid w:val="37F05781"/>
    <w:rsid w:val="37F10782"/>
    <w:rsid w:val="37FA03AE"/>
    <w:rsid w:val="380A6843"/>
    <w:rsid w:val="3823459E"/>
    <w:rsid w:val="383036DE"/>
    <w:rsid w:val="385B709E"/>
    <w:rsid w:val="3876691E"/>
    <w:rsid w:val="38944D54"/>
    <w:rsid w:val="3894610C"/>
    <w:rsid w:val="38A74091"/>
    <w:rsid w:val="38A9475B"/>
    <w:rsid w:val="38AF73EA"/>
    <w:rsid w:val="38BB18EB"/>
    <w:rsid w:val="38CC7F9C"/>
    <w:rsid w:val="39050DB8"/>
    <w:rsid w:val="390F7E89"/>
    <w:rsid w:val="391B4A7F"/>
    <w:rsid w:val="39303FF3"/>
    <w:rsid w:val="39335925"/>
    <w:rsid w:val="3951224F"/>
    <w:rsid w:val="39556BC2"/>
    <w:rsid w:val="3992290F"/>
    <w:rsid w:val="399565E0"/>
    <w:rsid w:val="39A67B30"/>
    <w:rsid w:val="39A86313"/>
    <w:rsid w:val="39AD1B7B"/>
    <w:rsid w:val="39B06F76"/>
    <w:rsid w:val="39BD3555"/>
    <w:rsid w:val="39D30EB6"/>
    <w:rsid w:val="39D555F0"/>
    <w:rsid w:val="39E3734B"/>
    <w:rsid w:val="39FE4185"/>
    <w:rsid w:val="3A125E82"/>
    <w:rsid w:val="3A2F3606"/>
    <w:rsid w:val="3A43428E"/>
    <w:rsid w:val="3A4A1178"/>
    <w:rsid w:val="3A542FD5"/>
    <w:rsid w:val="3A5E69D2"/>
    <w:rsid w:val="3A6366DE"/>
    <w:rsid w:val="3A6A6CFA"/>
    <w:rsid w:val="3A7B3A28"/>
    <w:rsid w:val="3A8B1791"/>
    <w:rsid w:val="3A8D2215"/>
    <w:rsid w:val="3A95616C"/>
    <w:rsid w:val="3A9D7ECD"/>
    <w:rsid w:val="3AB02FA5"/>
    <w:rsid w:val="3AB615C5"/>
    <w:rsid w:val="3AB900AC"/>
    <w:rsid w:val="3AC24A90"/>
    <w:rsid w:val="3AC72337"/>
    <w:rsid w:val="3AD44EE6"/>
    <w:rsid w:val="3AE0388B"/>
    <w:rsid w:val="3AF17E70"/>
    <w:rsid w:val="3B201ED9"/>
    <w:rsid w:val="3B4958D4"/>
    <w:rsid w:val="3B585B17"/>
    <w:rsid w:val="3B942165"/>
    <w:rsid w:val="3B9D751A"/>
    <w:rsid w:val="3BAB52A6"/>
    <w:rsid w:val="3BB20C2D"/>
    <w:rsid w:val="3BB70A8F"/>
    <w:rsid w:val="3BF35840"/>
    <w:rsid w:val="3BF44037"/>
    <w:rsid w:val="3C366CC1"/>
    <w:rsid w:val="3C3A521C"/>
    <w:rsid w:val="3C4405FB"/>
    <w:rsid w:val="3C553E04"/>
    <w:rsid w:val="3C7F393E"/>
    <w:rsid w:val="3C8A61A4"/>
    <w:rsid w:val="3C9C47EB"/>
    <w:rsid w:val="3CB13731"/>
    <w:rsid w:val="3CC858B0"/>
    <w:rsid w:val="3CDD72E2"/>
    <w:rsid w:val="3D0118C6"/>
    <w:rsid w:val="3D075D05"/>
    <w:rsid w:val="3D18170C"/>
    <w:rsid w:val="3D18555E"/>
    <w:rsid w:val="3D332398"/>
    <w:rsid w:val="3D35086E"/>
    <w:rsid w:val="3D382BB4"/>
    <w:rsid w:val="3D4222F5"/>
    <w:rsid w:val="3D4A76E1"/>
    <w:rsid w:val="3D5440BC"/>
    <w:rsid w:val="3D553242"/>
    <w:rsid w:val="3D6443AF"/>
    <w:rsid w:val="3D6B338D"/>
    <w:rsid w:val="3D8A3F82"/>
    <w:rsid w:val="3D977900"/>
    <w:rsid w:val="3DC94AAA"/>
    <w:rsid w:val="3DD1570D"/>
    <w:rsid w:val="3DDB54C2"/>
    <w:rsid w:val="3DE43692"/>
    <w:rsid w:val="3DF8713D"/>
    <w:rsid w:val="3DFD6502"/>
    <w:rsid w:val="3E073555"/>
    <w:rsid w:val="3E1201FF"/>
    <w:rsid w:val="3E3068D7"/>
    <w:rsid w:val="3E3318C2"/>
    <w:rsid w:val="3E467DCB"/>
    <w:rsid w:val="3E5A53B5"/>
    <w:rsid w:val="3E66679D"/>
    <w:rsid w:val="3E6D498B"/>
    <w:rsid w:val="3E944F0F"/>
    <w:rsid w:val="3EA82911"/>
    <w:rsid w:val="3ED43706"/>
    <w:rsid w:val="3EE71612"/>
    <w:rsid w:val="3EEB27FE"/>
    <w:rsid w:val="3EEE0EBF"/>
    <w:rsid w:val="3EFA6F2F"/>
    <w:rsid w:val="3F03223E"/>
    <w:rsid w:val="3F116709"/>
    <w:rsid w:val="3F1955BD"/>
    <w:rsid w:val="3F283A52"/>
    <w:rsid w:val="3F312800"/>
    <w:rsid w:val="3F554271"/>
    <w:rsid w:val="3F581C2E"/>
    <w:rsid w:val="3F6F51DD"/>
    <w:rsid w:val="3F770B22"/>
    <w:rsid w:val="3F7E3672"/>
    <w:rsid w:val="3F846116"/>
    <w:rsid w:val="3F892743"/>
    <w:rsid w:val="3FAF1A7E"/>
    <w:rsid w:val="3FB670F6"/>
    <w:rsid w:val="3FD55988"/>
    <w:rsid w:val="3FDA2F9E"/>
    <w:rsid w:val="3FDD7AB1"/>
    <w:rsid w:val="3FE23C01"/>
    <w:rsid w:val="4004001B"/>
    <w:rsid w:val="40084901"/>
    <w:rsid w:val="400B75FC"/>
    <w:rsid w:val="40112738"/>
    <w:rsid w:val="40113B92"/>
    <w:rsid w:val="40157022"/>
    <w:rsid w:val="40210BCD"/>
    <w:rsid w:val="402266F3"/>
    <w:rsid w:val="402B1A4C"/>
    <w:rsid w:val="403C5A07"/>
    <w:rsid w:val="404F7850"/>
    <w:rsid w:val="40644F5E"/>
    <w:rsid w:val="408B4299"/>
    <w:rsid w:val="408D1DBF"/>
    <w:rsid w:val="409A19BC"/>
    <w:rsid w:val="40A35021"/>
    <w:rsid w:val="40AA6276"/>
    <w:rsid w:val="40C63523"/>
    <w:rsid w:val="40C65EC6"/>
    <w:rsid w:val="40C70F5A"/>
    <w:rsid w:val="40D45A76"/>
    <w:rsid w:val="40E13EB9"/>
    <w:rsid w:val="40FC36E9"/>
    <w:rsid w:val="410858E9"/>
    <w:rsid w:val="414D717A"/>
    <w:rsid w:val="415A1F35"/>
    <w:rsid w:val="418D67EB"/>
    <w:rsid w:val="41986C6D"/>
    <w:rsid w:val="419E7FFC"/>
    <w:rsid w:val="41B30401"/>
    <w:rsid w:val="41CB31B9"/>
    <w:rsid w:val="41E2613A"/>
    <w:rsid w:val="42024797"/>
    <w:rsid w:val="420267DC"/>
    <w:rsid w:val="4206288D"/>
    <w:rsid w:val="42097B6B"/>
    <w:rsid w:val="420F2CA7"/>
    <w:rsid w:val="422229DB"/>
    <w:rsid w:val="422E137F"/>
    <w:rsid w:val="42376337"/>
    <w:rsid w:val="423A41C8"/>
    <w:rsid w:val="423E37F0"/>
    <w:rsid w:val="4250579A"/>
    <w:rsid w:val="425777D5"/>
    <w:rsid w:val="425D1C65"/>
    <w:rsid w:val="427174BE"/>
    <w:rsid w:val="428D254A"/>
    <w:rsid w:val="428E1E1E"/>
    <w:rsid w:val="42924DEF"/>
    <w:rsid w:val="42C45840"/>
    <w:rsid w:val="42CB7E62"/>
    <w:rsid w:val="42D068DB"/>
    <w:rsid w:val="42E22BF7"/>
    <w:rsid w:val="42E44134"/>
    <w:rsid w:val="431C0D6C"/>
    <w:rsid w:val="432509D4"/>
    <w:rsid w:val="43291B47"/>
    <w:rsid w:val="432A7D99"/>
    <w:rsid w:val="43346222"/>
    <w:rsid w:val="43351B52"/>
    <w:rsid w:val="43505326"/>
    <w:rsid w:val="435968D0"/>
    <w:rsid w:val="435C3CCA"/>
    <w:rsid w:val="439873F8"/>
    <w:rsid w:val="43994F1E"/>
    <w:rsid w:val="43A318F9"/>
    <w:rsid w:val="43A32387"/>
    <w:rsid w:val="43B0739B"/>
    <w:rsid w:val="43B366A0"/>
    <w:rsid w:val="43B66121"/>
    <w:rsid w:val="43BE75C1"/>
    <w:rsid w:val="43C57AC2"/>
    <w:rsid w:val="43C71A8C"/>
    <w:rsid w:val="441B1DD7"/>
    <w:rsid w:val="44210A85"/>
    <w:rsid w:val="442B3B6E"/>
    <w:rsid w:val="443133A9"/>
    <w:rsid w:val="443609BF"/>
    <w:rsid w:val="44427364"/>
    <w:rsid w:val="44434FD4"/>
    <w:rsid w:val="4446527F"/>
    <w:rsid w:val="44472BCC"/>
    <w:rsid w:val="444E06E1"/>
    <w:rsid w:val="445552E9"/>
    <w:rsid w:val="44784B34"/>
    <w:rsid w:val="447B4624"/>
    <w:rsid w:val="448B2AB9"/>
    <w:rsid w:val="44BE211C"/>
    <w:rsid w:val="44C71617"/>
    <w:rsid w:val="44CD4E80"/>
    <w:rsid w:val="44D3620E"/>
    <w:rsid w:val="44E4666D"/>
    <w:rsid w:val="44EE129A"/>
    <w:rsid w:val="44F56185"/>
    <w:rsid w:val="450B1E4C"/>
    <w:rsid w:val="451E392D"/>
    <w:rsid w:val="453375C2"/>
    <w:rsid w:val="45343151"/>
    <w:rsid w:val="453573FC"/>
    <w:rsid w:val="45430DBC"/>
    <w:rsid w:val="45525385"/>
    <w:rsid w:val="45617CBE"/>
    <w:rsid w:val="45681BB5"/>
    <w:rsid w:val="456D78F8"/>
    <w:rsid w:val="45725A27"/>
    <w:rsid w:val="4577303D"/>
    <w:rsid w:val="457A4E08"/>
    <w:rsid w:val="45982A94"/>
    <w:rsid w:val="45A74C0A"/>
    <w:rsid w:val="45A81449"/>
    <w:rsid w:val="45B002FD"/>
    <w:rsid w:val="45BE2A1A"/>
    <w:rsid w:val="45CF2E79"/>
    <w:rsid w:val="45E701C3"/>
    <w:rsid w:val="46083A2E"/>
    <w:rsid w:val="46246841"/>
    <w:rsid w:val="463351B6"/>
    <w:rsid w:val="463801A1"/>
    <w:rsid w:val="46386C71"/>
    <w:rsid w:val="463E3B5B"/>
    <w:rsid w:val="4642364B"/>
    <w:rsid w:val="465B4BB7"/>
    <w:rsid w:val="465F41FD"/>
    <w:rsid w:val="4669507C"/>
    <w:rsid w:val="46794700"/>
    <w:rsid w:val="46805F22"/>
    <w:rsid w:val="469D2F78"/>
    <w:rsid w:val="46AA2F9F"/>
    <w:rsid w:val="46B67B95"/>
    <w:rsid w:val="46BD7176"/>
    <w:rsid w:val="46C67DD9"/>
    <w:rsid w:val="46D647C4"/>
    <w:rsid w:val="46E0320A"/>
    <w:rsid w:val="46E14C12"/>
    <w:rsid w:val="46EE0AA7"/>
    <w:rsid w:val="46F801AE"/>
    <w:rsid w:val="46F8045A"/>
    <w:rsid w:val="46FF5FE0"/>
    <w:rsid w:val="470D1EAB"/>
    <w:rsid w:val="470E79D1"/>
    <w:rsid w:val="47154451"/>
    <w:rsid w:val="472865F9"/>
    <w:rsid w:val="4729480B"/>
    <w:rsid w:val="4735058C"/>
    <w:rsid w:val="473C7EF9"/>
    <w:rsid w:val="476154E3"/>
    <w:rsid w:val="476A10AC"/>
    <w:rsid w:val="476E221E"/>
    <w:rsid w:val="477F0273"/>
    <w:rsid w:val="477F442B"/>
    <w:rsid w:val="47887784"/>
    <w:rsid w:val="47971775"/>
    <w:rsid w:val="47A345BE"/>
    <w:rsid w:val="47A466FA"/>
    <w:rsid w:val="47AB5220"/>
    <w:rsid w:val="47AE3030"/>
    <w:rsid w:val="47CC0E13"/>
    <w:rsid w:val="4807654D"/>
    <w:rsid w:val="48082673"/>
    <w:rsid w:val="48090880"/>
    <w:rsid w:val="483F0EDD"/>
    <w:rsid w:val="48547F16"/>
    <w:rsid w:val="48DB6098"/>
    <w:rsid w:val="48E7672C"/>
    <w:rsid w:val="48EC4BD5"/>
    <w:rsid w:val="48EC6718"/>
    <w:rsid w:val="48F367D8"/>
    <w:rsid w:val="490E1F0B"/>
    <w:rsid w:val="490E5A67"/>
    <w:rsid w:val="49276B29"/>
    <w:rsid w:val="492928A1"/>
    <w:rsid w:val="49496297"/>
    <w:rsid w:val="494E3E51"/>
    <w:rsid w:val="495042D1"/>
    <w:rsid w:val="49507E2D"/>
    <w:rsid w:val="496B5766"/>
    <w:rsid w:val="496C13CF"/>
    <w:rsid w:val="498E2B50"/>
    <w:rsid w:val="49900B72"/>
    <w:rsid w:val="49951CE4"/>
    <w:rsid w:val="499E6DEB"/>
    <w:rsid w:val="49A168DB"/>
    <w:rsid w:val="49AA29D8"/>
    <w:rsid w:val="49BC1967"/>
    <w:rsid w:val="49E04B6C"/>
    <w:rsid w:val="49E43A11"/>
    <w:rsid w:val="4A201EF6"/>
    <w:rsid w:val="4A247FFC"/>
    <w:rsid w:val="4A3D3A81"/>
    <w:rsid w:val="4A4F682A"/>
    <w:rsid w:val="4A5676C5"/>
    <w:rsid w:val="4A5B2F2E"/>
    <w:rsid w:val="4A631DE2"/>
    <w:rsid w:val="4A6F0787"/>
    <w:rsid w:val="4A8A3813"/>
    <w:rsid w:val="4A8E3303"/>
    <w:rsid w:val="4A9B157C"/>
    <w:rsid w:val="4AAB5B1D"/>
    <w:rsid w:val="4AC7411F"/>
    <w:rsid w:val="4AFD3FE5"/>
    <w:rsid w:val="4B133808"/>
    <w:rsid w:val="4B1426C9"/>
    <w:rsid w:val="4B1D4687"/>
    <w:rsid w:val="4B1F21AD"/>
    <w:rsid w:val="4B2E0642"/>
    <w:rsid w:val="4B427C4A"/>
    <w:rsid w:val="4B616322"/>
    <w:rsid w:val="4B6422B6"/>
    <w:rsid w:val="4B7C315C"/>
    <w:rsid w:val="4B92297F"/>
    <w:rsid w:val="4BA34B8C"/>
    <w:rsid w:val="4BB5041C"/>
    <w:rsid w:val="4BC62629"/>
    <w:rsid w:val="4BCC379F"/>
    <w:rsid w:val="4BCF5981"/>
    <w:rsid w:val="4BEA27BB"/>
    <w:rsid w:val="4BEB6533"/>
    <w:rsid w:val="4BFA10A0"/>
    <w:rsid w:val="4C054CCC"/>
    <w:rsid w:val="4C055CE9"/>
    <w:rsid w:val="4C121D12"/>
    <w:rsid w:val="4C4C5224"/>
    <w:rsid w:val="4C714C8A"/>
    <w:rsid w:val="4C8524E4"/>
    <w:rsid w:val="4C8C73CE"/>
    <w:rsid w:val="4CA706AC"/>
    <w:rsid w:val="4CCA439B"/>
    <w:rsid w:val="4CCC0113"/>
    <w:rsid w:val="4CCE5C39"/>
    <w:rsid w:val="4CD11285"/>
    <w:rsid w:val="4CD755EA"/>
    <w:rsid w:val="4CEC6287"/>
    <w:rsid w:val="4CF66F3E"/>
    <w:rsid w:val="4CF82CB6"/>
    <w:rsid w:val="4D135D42"/>
    <w:rsid w:val="4D155616"/>
    <w:rsid w:val="4D24438D"/>
    <w:rsid w:val="4D5C0B12"/>
    <w:rsid w:val="4D671BE9"/>
    <w:rsid w:val="4D6B1301"/>
    <w:rsid w:val="4D6C0FAE"/>
    <w:rsid w:val="4D7020FE"/>
    <w:rsid w:val="4D7713D1"/>
    <w:rsid w:val="4D7C5695"/>
    <w:rsid w:val="4D853DB1"/>
    <w:rsid w:val="4D8602C2"/>
    <w:rsid w:val="4D896BAF"/>
    <w:rsid w:val="4D9F3BEB"/>
    <w:rsid w:val="4DA1334D"/>
    <w:rsid w:val="4DA27AB0"/>
    <w:rsid w:val="4DA33321"/>
    <w:rsid w:val="4DC115B6"/>
    <w:rsid w:val="4DCB2178"/>
    <w:rsid w:val="4DCE2490"/>
    <w:rsid w:val="4DE65204"/>
    <w:rsid w:val="4DEE47F1"/>
    <w:rsid w:val="4E0202A6"/>
    <w:rsid w:val="4E024111"/>
    <w:rsid w:val="4E13493F"/>
    <w:rsid w:val="4E3E128A"/>
    <w:rsid w:val="4E54216E"/>
    <w:rsid w:val="4E8F28E9"/>
    <w:rsid w:val="4E9034F2"/>
    <w:rsid w:val="4E9904C8"/>
    <w:rsid w:val="4EA01857"/>
    <w:rsid w:val="4EC631B0"/>
    <w:rsid w:val="4ED27537"/>
    <w:rsid w:val="4ED82D9F"/>
    <w:rsid w:val="4ED92673"/>
    <w:rsid w:val="4EE31744"/>
    <w:rsid w:val="4F094423"/>
    <w:rsid w:val="4F133FFB"/>
    <w:rsid w:val="4F17423C"/>
    <w:rsid w:val="4F1C2F02"/>
    <w:rsid w:val="4F22401A"/>
    <w:rsid w:val="4F334479"/>
    <w:rsid w:val="4F440434"/>
    <w:rsid w:val="4F4915A7"/>
    <w:rsid w:val="4F5B752C"/>
    <w:rsid w:val="4F8E5B53"/>
    <w:rsid w:val="4F9A62A6"/>
    <w:rsid w:val="4FA62E9D"/>
    <w:rsid w:val="4FB76E58"/>
    <w:rsid w:val="4FC20BBB"/>
    <w:rsid w:val="4FD572DE"/>
    <w:rsid w:val="4FDF1F0B"/>
    <w:rsid w:val="4FE4651D"/>
    <w:rsid w:val="4FF64BB2"/>
    <w:rsid w:val="4FFF6109"/>
    <w:rsid w:val="50005955"/>
    <w:rsid w:val="502C7313"/>
    <w:rsid w:val="502E1426"/>
    <w:rsid w:val="50506965"/>
    <w:rsid w:val="50585BE9"/>
    <w:rsid w:val="50621842"/>
    <w:rsid w:val="50722D7F"/>
    <w:rsid w:val="507C59AC"/>
    <w:rsid w:val="50827466"/>
    <w:rsid w:val="5086682B"/>
    <w:rsid w:val="508A00C9"/>
    <w:rsid w:val="508B1503"/>
    <w:rsid w:val="50962F12"/>
    <w:rsid w:val="509947B0"/>
    <w:rsid w:val="50C555A5"/>
    <w:rsid w:val="50F57999"/>
    <w:rsid w:val="50FC089B"/>
    <w:rsid w:val="510559A1"/>
    <w:rsid w:val="5112261F"/>
    <w:rsid w:val="51187891"/>
    <w:rsid w:val="51310E43"/>
    <w:rsid w:val="51385D77"/>
    <w:rsid w:val="5147420C"/>
    <w:rsid w:val="51566920"/>
    <w:rsid w:val="515B6675"/>
    <w:rsid w:val="515D758B"/>
    <w:rsid w:val="516232F9"/>
    <w:rsid w:val="516A3A56"/>
    <w:rsid w:val="516B614C"/>
    <w:rsid w:val="51714DE5"/>
    <w:rsid w:val="51752B27"/>
    <w:rsid w:val="517D19DC"/>
    <w:rsid w:val="51B15B29"/>
    <w:rsid w:val="51B8079B"/>
    <w:rsid w:val="51CC64BF"/>
    <w:rsid w:val="51E47CAD"/>
    <w:rsid w:val="51F021AD"/>
    <w:rsid w:val="51FA517E"/>
    <w:rsid w:val="521045FE"/>
    <w:rsid w:val="52232583"/>
    <w:rsid w:val="5237602E"/>
    <w:rsid w:val="523C1897"/>
    <w:rsid w:val="525564B4"/>
    <w:rsid w:val="5264494A"/>
    <w:rsid w:val="526B4372"/>
    <w:rsid w:val="52720E14"/>
    <w:rsid w:val="527B23BF"/>
    <w:rsid w:val="52884ADC"/>
    <w:rsid w:val="52950FA7"/>
    <w:rsid w:val="52B70F1D"/>
    <w:rsid w:val="52C27FEE"/>
    <w:rsid w:val="52C8137C"/>
    <w:rsid w:val="52CB6777"/>
    <w:rsid w:val="52D01FDF"/>
    <w:rsid w:val="52DE4E11"/>
    <w:rsid w:val="52ED2B91"/>
    <w:rsid w:val="52F45CCD"/>
    <w:rsid w:val="52F91536"/>
    <w:rsid w:val="52FA333D"/>
    <w:rsid w:val="530F6FAB"/>
    <w:rsid w:val="532365B3"/>
    <w:rsid w:val="53312A7E"/>
    <w:rsid w:val="53312E85"/>
    <w:rsid w:val="5336685F"/>
    <w:rsid w:val="533F163E"/>
    <w:rsid w:val="53430A03"/>
    <w:rsid w:val="53476745"/>
    <w:rsid w:val="53566988"/>
    <w:rsid w:val="535D3873"/>
    <w:rsid w:val="536270DB"/>
    <w:rsid w:val="53682217"/>
    <w:rsid w:val="538B18E9"/>
    <w:rsid w:val="53B35B89"/>
    <w:rsid w:val="53C140E5"/>
    <w:rsid w:val="53D55AFF"/>
    <w:rsid w:val="53D63625"/>
    <w:rsid w:val="53DE791F"/>
    <w:rsid w:val="53E34D2E"/>
    <w:rsid w:val="53FF492A"/>
    <w:rsid w:val="5404539A"/>
    <w:rsid w:val="541660D7"/>
    <w:rsid w:val="541C372E"/>
    <w:rsid w:val="542331C5"/>
    <w:rsid w:val="543B6BBD"/>
    <w:rsid w:val="54421CCD"/>
    <w:rsid w:val="545A6004"/>
    <w:rsid w:val="545D78A2"/>
    <w:rsid w:val="545E3D46"/>
    <w:rsid w:val="54640C31"/>
    <w:rsid w:val="54837309"/>
    <w:rsid w:val="54890697"/>
    <w:rsid w:val="54AA1DA2"/>
    <w:rsid w:val="54AD25D8"/>
    <w:rsid w:val="54D97871"/>
    <w:rsid w:val="54E12281"/>
    <w:rsid w:val="54E35FFA"/>
    <w:rsid w:val="54E63D3C"/>
    <w:rsid w:val="54F55D2D"/>
    <w:rsid w:val="55055F70"/>
    <w:rsid w:val="551E3FFA"/>
    <w:rsid w:val="55287EB0"/>
    <w:rsid w:val="55317ECF"/>
    <w:rsid w:val="553D0B6D"/>
    <w:rsid w:val="554F7B33"/>
    <w:rsid w:val="55545149"/>
    <w:rsid w:val="5560764A"/>
    <w:rsid w:val="55886BA1"/>
    <w:rsid w:val="558A2919"/>
    <w:rsid w:val="559E55FC"/>
    <w:rsid w:val="55AD03B6"/>
    <w:rsid w:val="55AF2380"/>
    <w:rsid w:val="55BD2CEE"/>
    <w:rsid w:val="55C43267"/>
    <w:rsid w:val="55E62245"/>
    <w:rsid w:val="561E32AE"/>
    <w:rsid w:val="563805C7"/>
    <w:rsid w:val="56464A92"/>
    <w:rsid w:val="564B20A8"/>
    <w:rsid w:val="564C5E20"/>
    <w:rsid w:val="56644F18"/>
    <w:rsid w:val="566B445E"/>
    <w:rsid w:val="56725887"/>
    <w:rsid w:val="56811F6E"/>
    <w:rsid w:val="568455BA"/>
    <w:rsid w:val="568E6834"/>
    <w:rsid w:val="569C0B56"/>
    <w:rsid w:val="56AD4B11"/>
    <w:rsid w:val="56C67981"/>
    <w:rsid w:val="56DE2F1C"/>
    <w:rsid w:val="573C04B5"/>
    <w:rsid w:val="57517B92"/>
    <w:rsid w:val="57792C45"/>
    <w:rsid w:val="57882E88"/>
    <w:rsid w:val="578A4E52"/>
    <w:rsid w:val="57A008DE"/>
    <w:rsid w:val="57A53A08"/>
    <w:rsid w:val="57B051D5"/>
    <w:rsid w:val="57C309E4"/>
    <w:rsid w:val="57DB745C"/>
    <w:rsid w:val="580F7106"/>
    <w:rsid w:val="581134DC"/>
    <w:rsid w:val="5819028C"/>
    <w:rsid w:val="581F55FD"/>
    <w:rsid w:val="58260F8E"/>
    <w:rsid w:val="582A3970"/>
    <w:rsid w:val="58421289"/>
    <w:rsid w:val="58767185"/>
    <w:rsid w:val="5889335C"/>
    <w:rsid w:val="588C0756"/>
    <w:rsid w:val="58993F5D"/>
    <w:rsid w:val="58A41852"/>
    <w:rsid w:val="58B008E9"/>
    <w:rsid w:val="58B033DA"/>
    <w:rsid w:val="58B2640F"/>
    <w:rsid w:val="59044E54"/>
    <w:rsid w:val="590824D3"/>
    <w:rsid w:val="59170968"/>
    <w:rsid w:val="591E3AA4"/>
    <w:rsid w:val="59260BAB"/>
    <w:rsid w:val="592E4446"/>
    <w:rsid w:val="595955B1"/>
    <w:rsid w:val="596468AA"/>
    <w:rsid w:val="59663F73"/>
    <w:rsid w:val="59673452"/>
    <w:rsid w:val="5967369D"/>
    <w:rsid w:val="596D4A2C"/>
    <w:rsid w:val="59824A89"/>
    <w:rsid w:val="599B0EF7"/>
    <w:rsid w:val="599E4BE5"/>
    <w:rsid w:val="599E6993"/>
    <w:rsid w:val="59B241EC"/>
    <w:rsid w:val="59C535A6"/>
    <w:rsid w:val="59C83E99"/>
    <w:rsid w:val="59E90F35"/>
    <w:rsid w:val="59F1740B"/>
    <w:rsid w:val="5A0A04CC"/>
    <w:rsid w:val="5A18160C"/>
    <w:rsid w:val="5A2F3A8F"/>
    <w:rsid w:val="5A3115B5"/>
    <w:rsid w:val="5A44578C"/>
    <w:rsid w:val="5A6E2809"/>
    <w:rsid w:val="5A737D3D"/>
    <w:rsid w:val="5AA33AA7"/>
    <w:rsid w:val="5AAE2C06"/>
    <w:rsid w:val="5AAE70AA"/>
    <w:rsid w:val="5ABB5323"/>
    <w:rsid w:val="5AC62645"/>
    <w:rsid w:val="5ACC2D05"/>
    <w:rsid w:val="5AD3538C"/>
    <w:rsid w:val="5AF251E8"/>
    <w:rsid w:val="5AF26F96"/>
    <w:rsid w:val="5AF77EBE"/>
    <w:rsid w:val="5AFC0016"/>
    <w:rsid w:val="5B0B62AA"/>
    <w:rsid w:val="5B307ABF"/>
    <w:rsid w:val="5B5E69EB"/>
    <w:rsid w:val="5B8D4F11"/>
    <w:rsid w:val="5BA02E96"/>
    <w:rsid w:val="5BA0637A"/>
    <w:rsid w:val="5BA21EC0"/>
    <w:rsid w:val="5BAD55B3"/>
    <w:rsid w:val="5BBC75A4"/>
    <w:rsid w:val="5BD51862"/>
    <w:rsid w:val="5BD62414"/>
    <w:rsid w:val="5C1E200D"/>
    <w:rsid w:val="5C25514A"/>
    <w:rsid w:val="5C2A2760"/>
    <w:rsid w:val="5C4E46A0"/>
    <w:rsid w:val="5C4F0418"/>
    <w:rsid w:val="5C593045"/>
    <w:rsid w:val="5C645C72"/>
    <w:rsid w:val="5C7026BF"/>
    <w:rsid w:val="5C7834CB"/>
    <w:rsid w:val="5C7F0CFE"/>
    <w:rsid w:val="5C8400C2"/>
    <w:rsid w:val="5C8E621E"/>
    <w:rsid w:val="5CAE513F"/>
    <w:rsid w:val="5CB85FBE"/>
    <w:rsid w:val="5CBE1177"/>
    <w:rsid w:val="5CC91F79"/>
    <w:rsid w:val="5CCE758F"/>
    <w:rsid w:val="5CD27925"/>
    <w:rsid w:val="5CDA6FD2"/>
    <w:rsid w:val="5CFA0384"/>
    <w:rsid w:val="5CFB5EAA"/>
    <w:rsid w:val="5D027239"/>
    <w:rsid w:val="5D072AA1"/>
    <w:rsid w:val="5D0F6B14"/>
    <w:rsid w:val="5D106EF8"/>
    <w:rsid w:val="5D1F428F"/>
    <w:rsid w:val="5D1F603D"/>
    <w:rsid w:val="5D235B2D"/>
    <w:rsid w:val="5D3D64C3"/>
    <w:rsid w:val="5D3F2E16"/>
    <w:rsid w:val="5D414205"/>
    <w:rsid w:val="5D46181B"/>
    <w:rsid w:val="5D4844F8"/>
    <w:rsid w:val="5D4B5084"/>
    <w:rsid w:val="5D577585"/>
    <w:rsid w:val="5D5922B1"/>
    <w:rsid w:val="5D6121B1"/>
    <w:rsid w:val="5D6A5A0D"/>
    <w:rsid w:val="5D6D4FFA"/>
    <w:rsid w:val="5D704AEA"/>
    <w:rsid w:val="5D763B0E"/>
    <w:rsid w:val="5D7B1E4D"/>
    <w:rsid w:val="5D9E6930"/>
    <w:rsid w:val="5DA56542"/>
    <w:rsid w:val="5DB33F77"/>
    <w:rsid w:val="5DB76275"/>
    <w:rsid w:val="5DC142B6"/>
    <w:rsid w:val="5DC80482"/>
    <w:rsid w:val="5DD24E5D"/>
    <w:rsid w:val="5DD548C0"/>
    <w:rsid w:val="5DDE1A54"/>
    <w:rsid w:val="5DEB4C7D"/>
    <w:rsid w:val="5DF02F39"/>
    <w:rsid w:val="5E006691"/>
    <w:rsid w:val="5E053485"/>
    <w:rsid w:val="5E0A0A9B"/>
    <w:rsid w:val="5E1216FE"/>
    <w:rsid w:val="5E1C7B64"/>
    <w:rsid w:val="5E225F37"/>
    <w:rsid w:val="5E2558D5"/>
    <w:rsid w:val="5E2C6C63"/>
    <w:rsid w:val="5E382FE1"/>
    <w:rsid w:val="5E39312E"/>
    <w:rsid w:val="5E40270F"/>
    <w:rsid w:val="5E41061B"/>
    <w:rsid w:val="5E47584B"/>
    <w:rsid w:val="5E666302"/>
    <w:rsid w:val="5E6A153A"/>
    <w:rsid w:val="5E873E9A"/>
    <w:rsid w:val="5E940365"/>
    <w:rsid w:val="5E99597B"/>
    <w:rsid w:val="5E9F11E3"/>
    <w:rsid w:val="5EA26F25"/>
    <w:rsid w:val="5EAA2030"/>
    <w:rsid w:val="5EAF122A"/>
    <w:rsid w:val="5EBA601D"/>
    <w:rsid w:val="5EC0115A"/>
    <w:rsid w:val="5EC073AC"/>
    <w:rsid w:val="5EF01A3F"/>
    <w:rsid w:val="5EFD23AE"/>
    <w:rsid w:val="5F13096F"/>
    <w:rsid w:val="5F1C6CD8"/>
    <w:rsid w:val="5F1D332D"/>
    <w:rsid w:val="5F2931A3"/>
    <w:rsid w:val="5F436FAB"/>
    <w:rsid w:val="5F571ABE"/>
    <w:rsid w:val="5F616459"/>
    <w:rsid w:val="5F781A34"/>
    <w:rsid w:val="5F97010C"/>
    <w:rsid w:val="5FBF1411"/>
    <w:rsid w:val="5FC06F17"/>
    <w:rsid w:val="5FCE26FE"/>
    <w:rsid w:val="5FDB26EF"/>
    <w:rsid w:val="5FE51F93"/>
    <w:rsid w:val="600B28A8"/>
    <w:rsid w:val="602045A6"/>
    <w:rsid w:val="602E0341"/>
    <w:rsid w:val="604007A4"/>
    <w:rsid w:val="60466747"/>
    <w:rsid w:val="606F4BE5"/>
    <w:rsid w:val="60765F74"/>
    <w:rsid w:val="60A24FBB"/>
    <w:rsid w:val="60AB6DFF"/>
    <w:rsid w:val="60B371C8"/>
    <w:rsid w:val="60C82843"/>
    <w:rsid w:val="60D33512"/>
    <w:rsid w:val="60F872F0"/>
    <w:rsid w:val="60FF065F"/>
    <w:rsid w:val="610712C2"/>
    <w:rsid w:val="61204131"/>
    <w:rsid w:val="61314591"/>
    <w:rsid w:val="613320B7"/>
    <w:rsid w:val="613A61D9"/>
    <w:rsid w:val="613F0A5C"/>
    <w:rsid w:val="615F08C2"/>
    <w:rsid w:val="617526CF"/>
    <w:rsid w:val="617C1CB0"/>
    <w:rsid w:val="617C3A5E"/>
    <w:rsid w:val="618446C0"/>
    <w:rsid w:val="61870B9F"/>
    <w:rsid w:val="619623DC"/>
    <w:rsid w:val="61BC4533"/>
    <w:rsid w:val="61DC274E"/>
    <w:rsid w:val="61DC62AA"/>
    <w:rsid w:val="61E32559"/>
    <w:rsid w:val="61F71336"/>
    <w:rsid w:val="61F8384A"/>
    <w:rsid w:val="62037CDB"/>
    <w:rsid w:val="621D7B0C"/>
    <w:rsid w:val="622F2FD5"/>
    <w:rsid w:val="624068B4"/>
    <w:rsid w:val="626E176E"/>
    <w:rsid w:val="62904314"/>
    <w:rsid w:val="62922E0D"/>
    <w:rsid w:val="62972B7A"/>
    <w:rsid w:val="62A3326C"/>
    <w:rsid w:val="62AA48B3"/>
    <w:rsid w:val="62B14371"/>
    <w:rsid w:val="62BE126E"/>
    <w:rsid w:val="62BF00A6"/>
    <w:rsid w:val="62C84A81"/>
    <w:rsid w:val="62C92CD3"/>
    <w:rsid w:val="62CA25A7"/>
    <w:rsid w:val="62D06DDE"/>
    <w:rsid w:val="62D578C9"/>
    <w:rsid w:val="62DA4EE0"/>
    <w:rsid w:val="62E96ED1"/>
    <w:rsid w:val="62F21FE2"/>
    <w:rsid w:val="630261E5"/>
    <w:rsid w:val="630930CF"/>
    <w:rsid w:val="63116428"/>
    <w:rsid w:val="63211986"/>
    <w:rsid w:val="632B7B49"/>
    <w:rsid w:val="63304B00"/>
    <w:rsid w:val="634B193A"/>
    <w:rsid w:val="63803610"/>
    <w:rsid w:val="638135AD"/>
    <w:rsid w:val="6388493C"/>
    <w:rsid w:val="638C3D00"/>
    <w:rsid w:val="638C5AAE"/>
    <w:rsid w:val="638C7C94"/>
    <w:rsid w:val="639674EB"/>
    <w:rsid w:val="63B243F8"/>
    <w:rsid w:val="63B514A9"/>
    <w:rsid w:val="63B70D7D"/>
    <w:rsid w:val="63B868A3"/>
    <w:rsid w:val="63CD67F3"/>
    <w:rsid w:val="63DF3468"/>
    <w:rsid w:val="63E47B21"/>
    <w:rsid w:val="64021659"/>
    <w:rsid w:val="64504D2E"/>
    <w:rsid w:val="645111D2"/>
    <w:rsid w:val="64550596"/>
    <w:rsid w:val="64616F3B"/>
    <w:rsid w:val="64630F05"/>
    <w:rsid w:val="64790728"/>
    <w:rsid w:val="647A1DAB"/>
    <w:rsid w:val="64852C29"/>
    <w:rsid w:val="648669A1"/>
    <w:rsid w:val="648F1CFA"/>
    <w:rsid w:val="64966BE4"/>
    <w:rsid w:val="64AF5EF8"/>
    <w:rsid w:val="64DD4813"/>
    <w:rsid w:val="64DF4A2F"/>
    <w:rsid w:val="64E57B6C"/>
    <w:rsid w:val="64F7034C"/>
    <w:rsid w:val="64F77CC2"/>
    <w:rsid w:val="64FB738F"/>
    <w:rsid w:val="64FE29DC"/>
    <w:rsid w:val="65046244"/>
    <w:rsid w:val="650C6EA7"/>
    <w:rsid w:val="652F2B95"/>
    <w:rsid w:val="65424FBE"/>
    <w:rsid w:val="654F3237"/>
    <w:rsid w:val="65532D27"/>
    <w:rsid w:val="65AC068A"/>
    <w:rsid w:val="65AD7A12"/>
    <w:rsid w:val="65D5198E"/>
    <w:rsid w:val="65D976D1"/>
    <w:rsid w:val="65DA0D53"/>
    <w:rsid w:val="65E816C2"/>
    <w:rsid w:val="660364FC"/>
    <w:rsid w:val="661C4186"/>
    <w:rsid w:val="66212E26"/>
    <w:rsid w:val="66267BB6"/>
    <w:rsid w:val="663417A8"/>
    <w:rsid w:val="66410DD2"/>
    <w:rsid w:val="664762E9"/>
    <w:rsid w:val="66770C98"/>
    <w:rsid w:val="66772224"/>
    <w:rsid w:val="667E025A"/>
    <w:rsid w:val="6686712D"/>
    <w:rsid w:val="669178F8"/>
    <w:rsid w:val="66A870A3"/>
    <w:rsid w:val="66AD290B"/>
    <w:rsid w:val="66B07D06"/>
    <w:rsid w:val="66E04A8F"/>
    <w:rsid w:val="66EA3B76"/>
    <w:rsid w:val="66F83B86"/>
    <w:rsid w:val="67013A06"/>
    <w:rsid w:val="670837B5"/>
    <w:rsid w:val="670C7632"/>
    <w:rsid w:val="671309C0"/>
    <w:rsid w:val="67397CFB"/>
    <w:rsid w:val="67430B7A"/>
    <w:rsid w:val="674E4965"/>
    <w:rsid w:val="67564D51"/>
    <w:rsid w:val="67711B76"/>
    <w:rsid w:val="67837EE3"/>
    <w:rsid w:val="679444EE"/>
    <w:rsid w:val="67965B4A"/>
    <w:rsid w:val="67A21D44"/>
    <w:rsid w:val="67A67EBF"/>
    <w:rsid w:val="67AF4125"/>
    <w:rsid w:val="67BA52E0"/>
    <w:rsid w:val="67BD26DA"/>
    <w:rsid w:val="67BF46A4"/>
    <w:rsid w:val="67D53EC8"/>
    <w:rsid w:val="67E00045"/>
    <w:rsid w:val="67E22673"/>
    <w:rsid w:val="6804038D"/>
    <w:rsid w:val="681A3FD0"/>
    <w:rsid w:val="682022BD"/>
    <w:rsid w:val="68246BFD"/>
    <w:rsid w:val="68297D70"/>
    <w:rsid w:val="683055A2"/>
    <w:rsid w:val="68552CA8"/>
    <w:rsid w:val="689313B3"/>
    <w:rsid w:val="68A8338A"/>
    <w:rsid w:val="68BE495C"/>
    <w:rsid w:val="68C161FA"/>
    <w:rsid w:val="68C36416"/>
    <w:rsid w:val="68CF7E59"/>
    <w:rsid w:val="68DF4717"/>
    <w:rsid w:val="68E71B27"/>
    <w:rsid w:val="68F14E7A"/>
    <w:rsid w:val="68F55EA4"/>
    <w:rsid w:val="68F93BE6"/>
    <w:rsid w:val="69026F3E"/>
    <w:rsid w:val="690802CD"/>
    <w:rsid w:val="69185200"/>
    <w:rsid w:val="69286279"/>
    <w:rsid w:val="692C78AE"/>
    <w:rsid w:val="69482477"/>
    <w:rsid w:val="69621B2F"/>
    <w:rsid w:val="696372B1"/>
    <w:rsid w:val="69733998"/>
    <w:rsid w:val="69790883"/>
    <w:rsid w:val="69921BF0"/>
    <w:rsid w:val="69AB5601"/>
    <w:rsid w:val="69B044C3"/>
    <w:rsid w:val="69C14FA0"/>
    <w:rsid w:val="69D95D3F"/>
    <w:rsid w:val="69EA352F"/>
    <w:rsid w:val="6A0C16F7"/>
    <w:rsid w:val="6A0C32D4"/>
    <w:rsid w:val="6A152CA1"/>
    <w:rsid w:val="6A246A40"/>
    <w:rsid w:val="6A274783"/>
    <w:rsid w:val="6A500275"/>
    <w:rsid w:val="6A7C062B"/>
    <w:rsid w:val="6A973B65"/>
    <w:rsid w:val="6AB2586F"/>
    <w:rsid w:val="6AB9187F"/>
    <w:rsid w:val="6AB9351A"/>
    <w:rsid w:val="6AD761A9"/>
    <w:rsid w:val="6B032AFA"/>
    <w:rsid w:val="6B096099"/>
    <w:rsid w:val="6B20545A"/>
    <w:rsid w:val="6B217424"/>
    <w:rsid w:val="6B225676"/>
    <w:rsid w:val="6B4F05ED"/>
    <w:rsid w:val="6B6019C2"/>
    <w:rsid w:val="6B645E5D"/>
    <w:rsid w:val="6B95409A"/>
    <w:rsid w:val="6B96571C"/>
    <w:rsid w:val="6B9D4CFC"/>
    <w:rsid w:val="6BC02799"/>
    <w:rsid w:val="6BC4672D"/>
    <w:rsid w:val="6BCC55E2"/>
    <w:rsid w:val="6BD22543"/>
    <w:rsid w:val="6BDB5825"/>
    <w:rsid w:val="6BE96194"/>
    <w:rsid w:val="6BEC358E"/>
    <w:rsid w:val="6C4C785B"/>
    <w:rsid w:val="6C515AE7"/>
    <w:rsid w:val="6C53207F"/>
    <w:rsid w:val="6C584313"/>
    <w:rsid w:val="6C6B6BA9"/>
    <w:rsid w:val="6C6D4EE1"/>
    <w:rsid w:val="6C8E0AE9"/>
    <w:rsid w:val="6C9737A5"/>
    <w:rsid w:val="6C9C4FB4"/>
    <w:rsid w:val="6CA4030D"/>
    <w:rsid w:val="6CBC2888"/>
    <w:rsid w:val="6CCD7123"/>
    <w:rsid w:val="6CE4340A"/>
    <w:rsid w:val="6CED5810"/>
    <w:rsid w:val="6CF3094C"/>
    <w:rsid w:val="6CF90658"/>
    <w:rsid w:val="6D12171A"/>
    <w:rsid w:val="6D170ADE"/>
    <w:rsid w:val="6D275491"/>
    <w:rsid w:val="6D2D20B0"/>
    <w:rsid w:val="6D2F5E28"/>
    <w:rsid w:val="6D3E42BD"/>
    <w:rsid w:val="6D521B17"/>
    <w:rsid w:val="6D57626C"/>
    <w:rsid w:val="6D6B4986"/>
    <w:rsid w:val="6D8B6DD7"/>
    <w:rsid w:val="6D8F3713"/>
    <w:rsid w:val="6D9D7236"/>
    <w:rsid w:val="6DA26DAD"/>
    <w:rsid w:val="6DA952E1"/>
    <w:rsid w:val="6DBB590E"/>
    <w:rsid w:val="6DCF4F15"/>
    <w:rsid w:val="6DD10C8D"/>
    <w:rsid w:val="6DEE5CE3"/>
    <w:rsid w:val="6DFB3F5C"/>
    <w:rsid w:val="6E082FB2"/>
    <w:rsid w:val="6E201C15"/>
    <w:rsid w:val="6E510020"/>
    <w:rsid w:val="6E5F273D"/>
    <w:rsid w:val="6E5F4961"/>
    <w:rsid w:val="6E693C8C"/>
    <w:rsid w:val="6E950ADE"/>
    <w:rsid w:val="6EB1286D"/>
    <w:rsid w:val="6EB4244F"/>
    <w:rsid w:val="6EC222E0"/>
    <w:rsid w:val="6ECD58F9"/>
    <w:rsid w:val="6EDF387E"/>
    <w:rsid w:val="6EE13A52"/>
    <w:rsid w:val="6F081E3E"/>
    <w:rsid w:val="6F164152"/>
    <w:rsid w:val="6F1654F2"/>
    <w:rsid w:val="6F173018"/>
    <w:rsid w:val="6F1E43A6"/>
    <w:rsid w:val="6F2F65B3"/>
    <w:rsid w:val="6F367C5B"/>
    <w:rsid w:val="6F3B4F58"/>
    <w:rsid w:val="6F474195"/>
    <w:rsid w:val="6F63000B"/>
    <w:rsid w:val="6F673281"/>
    <w:rsid w:val="6F712728"/>
    <w:rsid w:val="6F7B5355"/>
    <w:rsid w:val="6F800BBD"/>
    <w:rsid w:val="6F865AA7"/>
    <w:rsid w:val="6F92269E"/>
    <w:rsid w:val="6F944668"/>
    <w:rsid w:val="6FBB28BE"/>
    <w:rsid w:val="6FBB2A2C"/>
    <w:rsid w:val="6FBC3D4D"/>
    <w:rsid w:val="6FBD596D"/>
    <w:rsid w:val="6FC411F2"/>
    <w:rsid w:val="6FD45E68"/>
    <w:rsid w:val="6FE27CE1"/>
    <w:rsid w:val="6FF13869"/>
    <w:rsid w:val="6FF173C5"/>
    <w:rsid w:val="6FFB0243"/>
    <w:rsid w:val="6FFD0675"/>
    <w:rsid w:val="6FFE5F86"/>
    <w:rsid w:val="70055A31"/>
    <w:rsid w:val="701A6EDF"/>
    <w:rsid w:val="701C3B97"/>
    <w:rsid w:val="701F03D6"/>
    <w:rsid w:val="70335C2F"/>
    <w:rsid w:val="70383246"/>
    <w:rsid w:val="703D260A"/>
    <w:rsid w:val="70425E72"/>
    <w:rsid w:val="7065004E"/>
    <w:rsid w:val="706E310B"/>
    <w:rsid w:val="708E2E66"/>
    <w:rsid w:val="70974410"/>
    <w:rsid w:val="7098030B"/>
    <w:rsid w:val="70AD3C34"/>
    <w:rsid w:val="70B30B1E"/>
    <w:rsid w:val="70C66AA3"/>
    <w:rsid w:val="70DD038D"/>
    <w:rsid w:val="70F21E1A"/>
    <w:rsid w:val="70FD6FDE"/>
    <w:rsid w:val="710B6BAC"/>
    <w:rsid w:val="71237A52"/>
    <w:rsid w:val="71257C6E"/>
    <w:rsid w:val="712938D5"/>
    <w:rsid w:val="71436346"/>
    <w:rsid w:val="714B0D57"/>
    <w:rsid w:val="714E0847"/>
    <w:rsid w:val="716342F2"/>
    <w:rsid w:val="7164006A"/>
    <w:rsid w:val="7169742F"/>
    <w:rsid w:val="716A38D3"/>
    <w:rsid w:val="71701CB6"/>
    <w:rsid w:val="71723E31"/>
    <w:rsid w:val="71755DD4"/>
    <w:rsid w:val="71797C83"/>
    <w:rsid w:val="717A72B0"/>
    <w:rsid w:val="7192311C"/>
    <w:rsid w:val="71950224"/>
    <w:rsid w:val="71A11ADA"/>
    <w:rsid w:val="71A34C6D"/>
    <w:rsid w:val="71B44B4E"/>
    <w:rsid w:val="71D15A7E"/>
    <w:rsid w:val="71E76CD1"/>
    <w:rsid w:val="71E80C9B"/>
    <w:rsid w:val="71F31B1A"/>
    <w:rsid w:val="71F413EE"/>
    <w:rsid w:val="7225291B"/>
    <w:rsid w:val="72435ED2"/>
    <w:rsid w:val="724529A5"/>
    <w:rsid w:val="72560CB6"/>
    <w:rsid w:val="72600832"/>
    <w:rsid w:val="72664C59"/>
    <w:rsid w:val="726F4F19"/>
    <w:rsid w:val="728C31FE"/>
    <w:rsid w:val="729130E1"/>
    <w:rsid w:val="72A74739"/>
    <w:rsid w:val="72C2773E"/>
    <w:rsid w:val="72CC2156"/>
    <w:rsid w:val="72D03C09"/>
    <w:rsid w:val="72D07765"/>
    <w:rsid w:val="72E651DB"/>
    <w:rsid w:val="72E94CCB"/>
    <w:rsid w:val="72F471AE"/>
    <w:rsid w:val="731358A4"/>
    <w:rsid w:val="73297BAB"/>
    <w:rsid w:val="73351CBE"/>
    <w:rsid w:val="734737A0"/>
    <w:rsid w:val="73487C44"/>
    <w:rsid w:val="734E4B2E"/>
    <w:rsid w:val="7355410F"/>
    <w:rsid w:val="735E7467"/>
    <w:rsid w:val="736B3932"/>
    <w:rsid w:val="737C5A00"/>
    <w:rsid w:val="73832A2A"/>
    <w:rsid w:val="73A9492C"/>
    <w:rsid w:val="73AE33B2"/>
    <w:rsid w:val="73BC23E0"/>
    <w:rsid w:val="73CF2113"/>
    <w:rsid w:val="73E159A2"/>
    <w:rsid w:val="742F670E"/>
    <w:rsid w:val="74373814"/>
    <w:rsid w:val="743C0E2B"/>
    <w:rsid w:val="745443C6"/>
    <w:rsid w:val="7459693B"/>
    <w:rsid w:val="746960C4"/>
    <w:rsid w:val="747D1B6F"/>
    <w:rsid w:val="748702F8"/>
    <w:rsid w:val="74936C9D"/>
    <w:rsid w:val="74AA056B"/>
    <w:rsid w:val="74BD01BD"/>
    <w:rsid w:val="74E62083"/>
    <w:rsid w:val="74EA6C22"/>
    <w:rsid w:val="74F23DB5"/>
    <w:rsid w:val="74FF4332"/>
    <w:rsid w:val="751037AE"/>
    <w:rsid w:val="752E3DEF"/>
    <w:rsid w:val="75463457"/>
    <w:rsid w:val="75483F2B"/>
    <w:rsid w:val="75616D9B"/>
    <w:rsid w:val="75717B9A"/>
    <w:rsid w:val="757D16FB"/>
    <w:rsid w:val="757F5473"/>
    <w:rsid w:val="75893A32"/>
    <w:rsid w:val="75B82733"/>
    <w:rsid w:val="75CB4833"/>
    <w:rsid w:val="75CF63FA"/>
    <w:rsid w:val="75F06371"/>
    <w:rsid w:val="75F45E61"/>
    <w:rsid w:val="75FF4630"/>
    <w:rsid w:val="76040B1B"/>
    <w:rsid w:val="760A7432"/>
    <w:rsid w:val="76165DD7"/>
    <w:rsid w:val="762512AB"/>
    <w:rsid w:val="762B1157"/>
    <w:rsid w:val="76463F5C"/>
    <w:rsid w:val="76637371"/>
    <w:rsid w:val="766B1502"/>
    <w:rsid w:val="768F16E6"/>
    <w:rsid w:val="76950189"/>
    <w:rsid w:val="76CC1AB2"/>
    <w:rsid w:val="76E97048"/>
    <w:rsid w:val="76F36521"/>
    <w:rsid w:val="770B3462"/>
    <w:rsid w:val="77212C85"/>
    <w:rsid w:val="77422856"/>
    <w:rsid w:val="77491441"/>
    <w:rsid w:val="77617526"/>
    <w:rsid w:val="776E1304"/>
    <w:rsid w:val="77756B2D"/>
    <w:rsid w:val="779134BC"/>
    <w:rsid w:val="77AB07A1"/>
    <w:rsid w:val="77BA6C36"/>
    <w:rsid w:val="77C33D3D"/>
    <w:rsid w:val="77D97120"/>
    <w:rsid w:val="77F9150C"/>
    <w:rsid w:val="77F9775E"/>
    <w:rsid w:val="780A371A"/>
    <w:rsid w:val="780B1240"/>
    <w:rsid w:val="78106CEA"/>
    <w:rsid w:val="784C0FB4"/>
    <w:rsid w:val="78525E90"/>
    <w:rsid w:val="786848E4"/>
    <w:rsid w:val="78727511"/>
    <w:rsid w:val="787768D5"/>
    <w:rsid w:val="787800C3"/>
    <w:rsid w:val="78915BE9"/>
    <w:rsid w:val="78AD16B7"/>
    <w:rsid w:val="78AE2E86"/>
    <w:rsid w:val="78B4421D"/>
    <w:rsid w:val="78BC253A"/>
    <w:rsid w:val="78C22246"/>
    <w:rsid w:val="78CA2EA9"/>
    <w:rsid w:val="78CB7529"/>
    <w:rsid w:val="78E54D7E"/>
    <w:rsid w:val="78F46178"/>
    <w:rsid w:val="78FB7506"/>
    <w:rsid w:val="790579FB"/>
    <w:rsid w:val="7908617E"/>
    <w:rsid w:val="79144124"/>
    <w:rsid w:val="791A58BE"/>
    <w:rsid w:val="792B2E81"/>
    <w:rsid w:val="79382508"/>
    <w:rsid w:val="794B1027"/>
    <w:rsid w:val="794C7D62"/>
    <w:rsid w:val="794E7636"/>
    <w:rsid w:val="79501600"/>
    <w:rsid w:val="795135CA"/>
    <w:rsid w:val="797371E6"/>
    <w:rsid w:val="798D0F7A"/>
    <w:rsid w:val="799C4845"/>
    <w:rsid w:val="79AC2DBE"/>
    <w:rsid w:val="79C6782D"/>
    <w:rsid w:val="79C93160"/>
    <w:rsid w:val="79E43495"/>
    <w:rsid w:val="79ED32F3"/>
    <w:rsid w:val="79EE0E19"/>
    <w:rsid w:val="79F3642F"/>
    <w:rsid w:val="7A0128FA"/>
    <w:rsid w:val="7A0B5322"/>
    <w:rsid w:val="7A1C017C"/>
    <w:rsid w:val="7A342CD0"/>
    <w:rsid w:val="7A3B22B0"/>
    <w:rsid w:val="7A4F7B0A"/>
    <w:rsid w:val="7A552C46"/>
    <w:rsid w:val="7A5B33BA"/>
    <w:rsid w:val="7A680BCB"/>
    <w:rsid w:val="7A6F5AB6"/>
    <w:rsid w:val="7A8A28F0"/>
    <w:rsid w:val="7A8D0632"/>
    <w:rsid w:val="7A903C7E"/>
    <w:rsid w:val="7A9E45ED"/>
    <w:rsid w:val="7AC56D64"/>
    <w:rsid w:val="7AE82C8E"/>
    <w:rsid w:val="7AFD57B8"/>
    <w:rsid w:val="7AFF3D43"/>
    <w:rsid w:val="7B0F54EB"/>
    <w:rsid w:val="7B1834AF"/>
    <w:rsid w:val="7B1E74DC"/>
    <w:rsid w:val="7B252618"/>
    <w:rsid w:val="7B3867F0"/>
    <w:rsid w:val="7B4909FD"/>
    <w:rsid w:val="7B6B611F"/>
    <w:rsid w:val="7B762A49"/>
    <w:rsid w:val="7B7A2964"/>
    <w:rsid w:val="7B857D92"/>
    <w:rsid w:val="7B8864F1"/>
    <w:rsid w:val="7B8E4662"/>
    <w:rsid w:val="7B937ECA"/>
    <w:rsid w:val="7BA67BFD"/>
    <w:rsid w:val="7BA957A8"/>
    <w:rsid w:val="7BCB7664"/>
    <w:rsid w:val="7BD01AD0"/>
    <w:rsid w:val="7BD858DD"/>
    <w:rsid w:val="7BDF413D"/>
    <w:rsid w:val="7BE12CF9"/>
    <w:rsid w:val="7C014E34"/>
    <w:rsid w:val="7C0948F4"/>
    <w:rsid w:val="7C1357B5"/>
    <w:rsid w:val="7C27143B"/>
    <w:rsid w:val="7C43369E"/>
    <w:rsid w:val="7C4A4BBD"/>
    <w:rsid w:val="7C4A67DB"/>
    <w:rsid w:val="7C4B6622"/>
    <w:rsid w:val="7C5261B1"/>
    <w:rsid w:val="7C683105"/>
    <w:rsid w:val="7C6F4493"/>
    <w:rsid w:val="7C701FB9"/>
    <w:rsid w:val="7C746DB2"/>
    <w:rsid w:val="7C7A4BE6"/>
    <w:rsid w:val="7C855A65"/>
    <w:rsid w:val="7CC72903"/>
    <w:rsid w:val="7CCB7974"/>
    <w:rsid w:val="7CD460A4"/>
    <w:rsid w:val="7CE65DD7"/>
    <w:rsid w:val="7CF16C56"/>
    <w:rsid w:val="7CFD1A9F"/>
    <w:rsid w:val="7D07647A"/>
    <w:rsid w:val="7D1C5E36"/>
    <w:rsid w:val="7D3B25C7"/>
    <w:rsid w:val="7D3F5D4C"/>
    <w:rsid w:val="7D3F6DFB"/>
    <w:rsid w:val="7D473F98"/>
    <w:rsid w:val="7D4931EB"/>
    <w:rsid w:val="7D5C596A"/>
    <w:rsid w:val="7D853842"/>
    <w:rsid w:val="7D9046C1"/>
    <w:rsid w:val="7DA01E55"/>
    <w:rsid w:val="7DA737B9"/>
    <w:rsid w:val="7DA77C5D"/>
    <w:rsid w:val="7DB029A5"/>
    <w:rsid w:val="7DB52379"/>
    <w:rsid w:val="7DC8349B"/>
    <w:rsid w:val="7DD87E16"/>
    <w:rsid w:val="7DEC702A"/>
    <w:rsid w:val="7DF24F88"/>
    <w:rsid w:val="7DFF1847"/>
    <w:rsid w:val="7E084D12"/>
    <w:rsid w:val="7E1352F2"/>
    <w:rsid w:val="7E28563A"/>
    <w:rsid w:val="7E590F57"/>
    <w:rsid w:val="7E5C037D"/>
    <w:rsid w:val="7E775881"/>
    <w:rsid w:val="7E843AFA"/>
    <w:rsid w:val="7E885398"/>
    <w:rsid w:val="7E8D4A48"/>
    <w:rsid w:val="7E977CD1"/>
    <w:rsid w:val="7EAA17B2"/>
    <w:rsid w:val="7EB268B9"/>
    <w:rsid w:val="7EB97C47"/>
    <w:rsid w:val="7EBE700C"/>
    <w:rsid w:val="7EC04ADD"/>
    <w:rsid w:val="7EC776FA"/>
    <w:rsid w:val="7ECB4467"/>
    <w:rsid w:val="7EE10F4C"/>
    <w:rsid w:val="7EE36A72"/>
    <w:rsid w:val="7EF23159"/>
    <w:rsid w:val="7EF742CC"/>
    <w:rsid w:val="7EF74EB2"/>
    <w:rsid w:val="7EF75F5E"/>
    <w:rsid w:val="7F1430D0"/>
    <w:rsid w:val="7F2E1278"/>
    <w:rsid w:val="7F5259A6"/>
    <w:rsid w:val="7F565496"/>
    <w:rsid w:val="7F590AE3"/>
    <w:rsid w:val="7F606315"/>
    <w:rsid w:val="7F6F6558"/>
    <w:rsid w:val="7F8065C4"/>
    <w:rsid w:val="7F8A15E4"/>
    <w:rsid w:val="7F9A07A7"/>
    <w:rsid w:val="7F9D46F9"/>
    <w:rsid w:val="7FBF4126"/>
    <w:rsid w:val="7FC9210C"/>
    <w:rsid w:val="7FCB7C32"/>
    <w:rsid w:val="7FDA7E75"/>
    <w:rsid w:val="7FE44850"/>
    <w:rsid w:val="7FEE1518"/>
    <w:rsid w:val="7FF56A5D"/>
    <w:rsid w:val="7FFA0518"/>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0"/>
        <w:numId w:val="1"/>
      </w:numPr>
      <w:outlineLvl w:val="0"/>
    </w:pPr>
    <w:rPr>
      <w:b/>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spacing w:line="360" w:lineRule="auto"/>
      <w:ind w:firstLine="480" w:firstLineChars="200"/>
      <w:outlineLvl w:val="2"/>
    </w:pPr>
    <w:rPr>
      <w:rFonts w:ascii="宋体" w:hAnsi="宋体" w:cs="宋体"/>
      <w:sz w:val="24"/>
      <w:lang w:val="zh-CN"/>
    </w:rPr>
  </w:style>
  <w:style w:type="paragraph" w:styleId="5">
    <w:name w:val="heading 4"/>
    <w:basedOn w:val="1"/>
    <w:next w:val="1"/>
    <w:autoRedefine/>
    <w:qFormat/>
    <w:uiPriority w:val="99"/>
    <w:pPr>
      <w:widowControl/>
      <w:numPr>
        <w:ilvl w:val="3"/>
        <w:numId w:val="2"/>
      </w:numPr>
      <w:adjustRightInd w:val="0"/>
      <w:snapToGrid w:val="0"/>
      <w:spacing w:before="240" w:line="360" w:lineRule="auto"/>
      <w:jc w:val="left"/>
      <w:outlineLvl w:val="3"/>
    </w:pPr>
    <w:rPr>
      <w:rFonts w:ascii="Times New Roman" w:hAnsi="Times New Roman" w:eastAsia="仿宋" w:cs="Times New Roman"/>
      <w:snapToGrid w:val="0"/>
      <w:kern w:val="0"/>
      <w:sz w:val="28"/>
      <w:szCs w:val="24"/>
      <w:lang w:val="zh-CN"/>
    </w:rPr>
  </w:style>
  <w:style w:type="character" w:default="1" w:styleId="26">
    <w:name w:val="Default Paragraph Font"/>
    <w:autoRedefine/>
    <w:qFormat/>
    <w:uiPriority w:val="0"/>
  </w:style>
  <w:style w:type="table" w:default="1" w:styleId="24">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index 8"/>
    <w:basedOn w:val="1"/>
    <w:next w:val="1"/>
    <w:autoRedefine/>
    <w:unhideWhenUsed/>
    <w:qFormat/>
    <w:uiPriority w:val="99"/>
    <w:pPr>
      <w:ind w:left="1400" w:leftChars="1400"/>
    </w:pPr>
  </w:style>
  <w:style w:type="paragraph" w:styleId="7">
    <w:name w:val="Normal Indent"/>
    <w:basedOn w:val="1"/>
    <w:next w:val="5"/>
    <w:autoRedefine/>
    <w:qFormat/>
    <w:uiPriority w:val="0"/>
    <w:pPr>
      <w:ind w:firstLine="420"/>
    </w:pPr>
    <w:rPr>
      <w:kern w:val="0"/>
      <w:sz w:val="20"/>
    </w:rPr>
  </w:style>
  <w:style w:type="paragraph" w:styleId="8">
    <w:name w:val="index 6"/>
    <w:basedOn w:val="1"/>
    <w:next w:val="1"/>
    <w:autoRedefine/>
    <w:unhideWhenUsed/>
    <w:qFormat/>
    <w:uiPriority w:val="99"/>
    <w:pPr>
      <w:ind w:left="1000" w:leftChars="1000"/>
    </w:pPr>
  </w:style>
  <w:style w:type="paragraph" w:styleId="9">
    <w:name w:val="Body Text"/>
    <w:basedOn w:val="1"/>
    <w:autoRedefine/>
    <w:qFormat/>
    <w:uiPriority w:val="0"/>
    <w:pPr>
      <w:widowControl/>
      <w:jc w:val="left"/>
    </w:pPr>
    <w:rPr>
      <w:rFonts w:ascii="Tahoma" w:hAnsi="Tahoma"/>
      <w:kern w:val="0"/>
      <w:sz w:val="22"/>
      <w:lang w:val="en-GB"/>
    </w:rPr>
  </w:style>
  <w:style w:type="paragraph" w:styleId="10">
    <w:name w:val="Body Text Indent"/>
    <w:basedOn w:val="1"/>
    <w:next w:val="11"/>
    <w:autoRedefine/>
    <w:qFormat/>
    <w:uiPriority w:val="0"/>
    <w:pPr>
      <w:spacing w:after="120"/>
      <w:ind w:left="420" w:leftChars="200"/>
    </w:pPr>
    <w:rPr>
      <w:rFonts w:ascii="Times New Roman" w:hAnsi="Times New Roman" w:eastAsia="宋体" w:cs="Times New Roman"/>
    </w:rPr>
  </w:style>
  <w:style w:type="paragraph" w:styleId="11">
    <w:name w:val="Body Text Indent 2"/>
    <w:basedOn w:val="1"/>
    <w:autoRedefine/>
    <w:qFormat/>
    <w:uiPriority w:val="0"/>
    <w:pPr>
      <w:ind w:firstLine="480"/>
    </w:pPr>
    <w:rPr>
      <w:rFonts w:ascii="宋体" w:hAnsi="宋体" w:eastAsia="宋体" w:cs="Times New Roman"/>
      <w:sz w:val="30"/>
      <w:szCs w:val="24"/>
    </w:rPr>
  </w:style>
  <w:style w:type="paragraph" w:styleId="12">
    <w:name w:val="List 2"/>
    <w:basedOn w:val="1"/>
    <w:next w:val="13"/>
    <w:autoRedefine/>
    <w:qFormat/>
    <w:uiPriority w:val="0"/>
    <w:pPr>
      <w:ind w:left="100" w:leftChars="200" w:hanging="200" w:hangingChars="200"/>
    </w:pPr>
    <w:rPr>
      <w:rFonts w:ascii="Times New Roman" w:hAnsi="Times New Roman" w:eastAsia="宋体" w:cs="Times New Roman"/>
    </w:rPr>
  </w:style>
  <w:style w:type="paragraph" w:styleId="13">
    <w:name w:val="Plain Text"/>
    <w:basedOn w:val="1"/>
    <w:next w:val="14"/>
    <w:autoRedefine/>
    <w:qFormat/>
    <w:uiPriority w:val="0"/>
    <w:rPr>
      <w:rFonts w:ascii="宋体" w:hAnsi="Courier New"/>
    </w:rPr>
  </w:style>
  <w:style w:type="paragraph" w:customStyle="1" w:styleId="14">
    <w:name w:val="Default"/>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15">
    <w:name w:val="toc 3"/>
    <w:basedOn w:val="1"/>
    <w:next w:val="1"/>
    <w:autoRedefine/>
    <w:qFormat/>
    <w:uiPriority w:val="0"/>
    <w:pPr>
      <w:ind w:left="420"/>
      <w:jc w:val="left"/>
    </w:pPr>
    <w:rPr>
      <w:rFonts w:ascii="Times New Roman" w:hAnsi="Times New Roman" w:eastAsia="宋体" w:cs="Times New Roman"/>
      <w:i/>
      <w:sz w:val="20"/>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8">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9">
    <w:name w:val="footnote text"/>
    <w:basedOn w:val="1"/>
    <w:autoRedefine/>
    <w:qFormat/>
    <w:uiPriority w:val="99"/>
    <w:pPr>
      <w:snapToGrid w:val="0"/>
      <w:jc w:val="left"/>
    </w:pPr>
    <w:rPr>
      <w:sz w:val="18"/>
    </w:rPr>
  </w:style>
  <w:style w:type="paragraph" w:styleId="20">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22">
    <w:name w:val="Body Text First Indent"/>
    <w:basedOn w:val="9"/>
    <w:autoRedefine/>
    <w:qFormat/>
    <w:uiPriority w:val="0"/>
    <w:pPr>
      <w:ind w:firstLine="420" w:firstLineChars="100"/>
    </w:pPr>
  </w:style>
  <w:style w:type="paragraph" w:styleId="23">
    <w:name w:val="Body Text First Indent 2"/>
    <w:basedOn w:val="10"/>
    <w:next w:val="7"/>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25">
    <w:name w:val="Table Grid"/>
    <w:basedOn w:val="24"/>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autoRedefine/>
    <w:qFormat/>
    <w:uiPriority w:val="0"/>
    <w:rPr>
      <w:rFonts w:ascii="Times New Roman" w:hAnsi="Times New Roman" w:eastAsia="宋体" w:cs="Times New Roman"/>
    </w:rPr>
  </w:style>
  <w:style w:type="character" w:styleId="29">
    <w:name w:val="Hyperlink"/>
    <w:basedOn w:val="26"/>
    <w:autoRedefine/>
    <w:qFormat/>
    <w:uiPriority w:val="0"/>
    <w:rPr>
      <w:color w:val="0000FF"/>
      <w:u w:val="single"/>
    </w:rPr>
  </w:style>
  <w:style w:type="paragraph" w:customStyle="1" w:styleId="30">
    <w:name w:val="目录 53"/>
    <w:basedOn w:val="1"/>
    <w:next w:val="1"/>
    <w:autoRedefine/>
    <w:qFormat/>
    <w:uiPriority w:val="0"/>
    <w:pPr>
      <w:ind w:left="840"/>
    </w:pPr>
    <w:rPr>
      <w:sz w:val="18"/>
    </w:rPr>
  </w:style>
  <w:style w:type="paragraph" w:customStyle="1" w:styleId="31">
    <w:name w:val="[无段落样式]"/>
    <w:autoRedefine/>
    <w:qFormat/>
    <w:uiPriority w:val="0"/>
    <w:pPr>
      <w:widowControl w:val="0"/>
      <w:spacing w:line="288" w:lineRule="auto"/>
      <w:jc w:val="both"/>
    </w:pPr>
    <w:rPr>
      <w:rFonts w:ascii="Adobe 宋体 Std L" w:hAnsi="Adobe 宋体 Std L" w:eastAsia="宋体" w:cs="宋体"/>
      <w:color w:val="000000"/>
      <w:sz w:val="24"/>
      <w:lang w:val="zh-CN" w:eastAsia="zh-CN" w:bidi="ar-SA"/>
    </w:rPr>
  </w:style>
  <w:style w:type="paragraph" w:styleId="32">
    <w:name w:val="List Paragraph"/>
    <w:basedOn w:val="1"/>
    <w:autoRedefine/>
    <w:qFormat/>
    <w:uiPriority w:val="0"/>
    <w:pPr>
      <w:ind w:firstLine="420" w:firstLineChars="200"/>
    </w:pPr>
    <w:rPr>
      <w:rFonts w:ascii="Times New Roman" w:hAnsi="Times New Roman" w:eastAsia="宋体" w:cs="Times New Roman"/>
      <w:szCs w:val="24"/>
    </w:rPr>
  </w:style>
  <w:style w:type="paragraph" w:customStyle="1" w:styleId="3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样式1"/>
    <w:basedOn w:val="1"/>
    <w:autoRedefine/>
    <w:qFormat/>
    <w:uiPriority w:val="0"/>
    <w:pPr>
      <w:spacing w:line="240" w:lineRule="auto"/>
      <w:ind w:firstLine="0" w:firstLineChars="0"/>
      <w:jc w:val="center"/>
    </w:pPr>
    <w:rPr>
      <w:rFonts w:ascii="Times New Roman" w:hAnsi="Times New Roman" w:eastAsia="宋体" w:cs="Times New Roman"/>
      <w:sz w:val="21"/>
      <w:szCs w:val="30"/>
    </w:rPr>
  </w:style>
  <w:style w:type="paragraph" w:customStyle="1" w:styleId="35">
    <w:name w:val="Table Paragraph"/>
    <w:basedOn w:val="1"/>
    <w:autoRedefine/>
    <w:qFormat/>
    <w:uiPriority w:val="1"/>
    <w:rPr>
      <w:rFonts w:ascii="宋体" w:hAnsi="宋体" w:eastAsia="宋体" w:cs="宋体"/>
      <w:lang w:val="zh-CN" w:eastAsia="zh-CN" w:bidi="zh-CN"/>
    </w:rPr>
  </w:style>
  <w:style w:type="paragraph" w:customStyle="1" w:styleId="36">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eastAsia="宋体" w:cs="Times New Roman"/>
      <w:sz w:val="24"/>
    </w:rPr>
  </w:style>
  <w:style w:type="paragraph" w:customStyle="1" w:styleId="37">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8">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正文1"/>
    <w:autoRedefine/>
    <w:qFormat/>
    <w:uiPriority w:val="0"/>
    <w:rPr>
      <w:rFonts w:ascii="Calibri" w:hAnsi="Calibri" w:eastAsia="Times New Roman" w:cs="Times New Roman"/>
      <w:sz w:val="24"/>
      <w:szCs w:val="24"/>
      <w:lang w:val="en-US" w:eastAsia="zh-CN" w:bidi="ar-SA"/>
    </w:rPr>
  </w:style>
  <w:style w:type="paragraph" w:customStyle="1" w:styleId="40">
    <w:name w:val="列出段落1"/>
    <w:basedOn w:val="1"/>
    <w:autoRedefine/>
    <w:qFormat/>
    <w:uiPriority w:val="34"/>
    <w:pPr>
      <w:ind w:firstLine="420" w:firstLineChars="200"/>
    </w:pPr>
  </w:style>
  <w:style w:type="paragraph" w:customStyle="1" w:styleId="41">
    <w:name w:val="中文正文、"/>
    <w:basedOn w:val="1"/>
    <w:autoRedefine/>
    <w:qFormat/>
    <w:uiPriority w:val="0"/>
    <w:pPr>
      <w:spacing w:line="360" w:lineRule="auto"/>
      <w:ind w:right="0" w:rightChars="0" w:firstLine="420" w:firstLineChars="200"/>
      <w:jc w:val="left"/>
    </w:pPr>
    <w:rPr>
      <w:rFonts w:ascii="Times New Roman" w:hAnsi="Times New Roman"/>
      <w:kern w:val="0"/>
      <w:sz w:val="20"/>
      <w:szCs w:val="21"/>
      <w:lang w:val="de-DE" w:eastAsia="de-DE"/>
    </w:rPr>
  </w:style>
  <w:style w:type="paragraph" w:customStyle="1" w:styleId="42">
    <w:name w:val="标题 5（有编号）（绿盟科技）"/>
    <w:basedOn w:val="1"/>
    <w:next w:val="43"/>
    <w:autoRedefine/>
    <w:qFormat/>
    <w:uiPriority w:val="99"/>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43">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44">
    <w:name w:val="font21"/>
    <w:basedOn w:val="26"/>
    <w:autoRedefine/>
    <w:qFormat/>
    <w:uiPriority w:val="0"/>
    <w:rPr>
      <w:rFonts w:hint="default" w:ascii="Calibri" w:hAnsi="Calibri" w:cs="Calibri"/>
      <w:color w:val="000000"/>
      <w:sz w:val="24"/>
      <w:szCs w:val="24"/>
      <w:u w:val="none"/>
    </w:rPr>
  </w:style>
  <w:style w:type="character" w:customStyle="1" w:styleId="45">
    <w:name w:val="font31"/>
    <w:basedOn w:val="26"/>
    <w:autoRedefine/>
    <w:qFormat/>
    <w:uiPriority w:val="0"/>
    <w:rPr>
      <w:rFonts w:hint="default" w:ascii="Times New Roman" w:hAnsi="Times New Roman" w:cs="Times New Roman"/>
      <w:color w:val="000000"/>
      <w:sz w:val="20"/>
      <w:szCs w:val="20"/>
      <w:u w:val="none"/>
    </w:rPr>
  </w:style>
  <w:style w:type="paragraph" w:customStyle="1" w:styleId="4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7">
    <w:name w:val="NormalCharacter"/>
    <w:autoRedefine/>
    <w:qFormat/>
    <w:uiPriority w:val="0"/>
    <w:rPr>
      <w:kern w:val="2"/>
      <w:sz w:val="21"/>
      <w:szCs w:val="24"/>
      <w:lang w:val="en-US" w:eastAsia="zh-CN" w:bidi="ar-SA"/>
    </w:rPr>
  </w:style>
  <w:style w:type="character" w:customStyle="1" w:styleId="48">
    <w:name w:val="font11"/>
    <w:basedOn w:val="26"/>
    <w:autoRedefine/>
    <w:qFormat/>
    <w:uiPriority w:val="0"/>
    <w:rPr>
      <w:rFonts w:hint="eastAsia" w:ascii="宋体" w:hAnsi="宋体" w:eastAsia="宋体" w:cs="宋体"/>
      <w:color w:val="000000"/>
      <w:sz w:val="20"/>
      <w:szCs w:val="20"/>
      <w:u w:val="none"/>
    </w:rPr>
  </w:style>
  <w:style w:type="character" w:customStyle="1" w:styleId="49">
    <w:name w:val="font61"/>
    <w:basedOn w:val="26"/>
    <w:autoRedefine/>
    <w:qFormat/>
    <w:uiPriority w:val="0"/>
    <w:rPr>
      <w:rFonts w:hint="default" w:ascii="Times New Roman" w:hAnsi="Times New Roman" w:cs="Times New Roman"/>
      <w:color w:val="000000"/>
      <w:sz w:val="21"/>
      <w:szCs w:val="21"/>
      <w:u w:val="none"/>
      <w:vertAlign w:val="subscript"/>
    </w:rPr>
  </w:style>
  <w:style w:type="character" w:customStyle="1" w:styleId="50">
    <w:name w:val="font51"/>
    <w:basedOn w:val="26"/>
    <w:autoRedefine/>
    <w:qFormat/>
    <w:uiPriority w:val="0"/>
    <w:rPr>
      <w:rFonts w:hint="default" w:ascii="Times New Roman" w:hAnsi="Times New Roman" w:cs="Times New Roman"/>
      <w:color w:val="000000"/>
      <w:sz w:val="21"/>
      <w:szCs w:val="21"/>
      <w:u w:val="none"/>
    </w:rPr>
  </w:style>
  <w:style w:type="character" w:customStyle="1" w:styleId="51">
    <w:name w:val="font41"/>
    <w:basedOn w:val="26"/>
    <w:autoRedefine/>
    <w:qFormat/>
    <w:uiPriority w:val="0"/>
    <w:rPr>
      <w:rFonts w:hint="eastAsia" w:ascii="宋体" w:hAnsi="宋体" w:eastAsia="宋体" w:cs="宋体"/>
      <w:color w:val="000000"/>
      <w:sz w:val="40"/>
      <w:szCs w:val="40"/>
      <w:u w:val="none"/>
    </w:rPr>
  </w:style>
  <w:style w:type="paragraph" w:customStyle="1" w:styleId="52">
    <w:name w:val="列出段落"/>
    <w:basedOn w:val="1"/>
    <w:qFormat/>
    <w:uiPriority w:val="0"/>
    <w:pPr>
      <w:ind w:firstLine="420" w:firstLineChars="200"/>
    </w:pPr>
    <w:rPr>
      <w:szCs w:val="21"/>
    </w:rPr>
  </w:style>
  <w:style w:type="paragraph" w:customStyle="1" w:styleId="53">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4">
    <w:name w:val="Normal"/>
    <w:qFormat/>
    <w:uiPriority w:val="0"/>
    <w:rPr>
      <w:rFonts w:ascii="Times New Roman" w:hAnsi="Times New Roman" w:eastAsia="Times New Roman" w:cs="Times New Roman"/>
      <w:sz w:val="24"/>
      <w:szCs w:val="24"/>
      <w:lang w:bidi="ar-SA"/>
    </w:rPr>
  </w:style>
  <w:style w:type="character" w:customStyle="1" w:styleId="55">
    <w:name w:val="font71"/>
    <w:basedOn w:val="26"/>
    <w:qFormat/>
    <w:uiPriority w:val="0"/>
    <w:rPr>
      <w:rFonts w:hint="eastAsia" w:ascii="宋体" w:hAnsi="宋体" w:eastAsia="宋体" w:cs="宋体"/>
      <w:b/>
      <w:bCs/>
      <w:color w:val="000000"/>
      <w:sz w:val="20"/>
      <w:szCs w:val="20"/>
      <w:u w:val="none"/>
    </w:rPr>
  </w:style>
  <w:style w:type="character" w:customStyle="1" w:styleId="56">
    <w:name w:val="font181"/>
    <w:basedOn w:val="26"/>
    <w:qFormat/>
    <w:uiPriority w:val="0"/>
    <w:rPr>
      <w:rFonts w:hint="default" w:ascii="Arial" w:hAnsi="Arial" w:cs="Arial"/>
      <w:b/>
      <w:bCs/>
      <w:color w:val="000000"/>
      <w:sz w:val="32"/>
      <w:szCs w:val="32"/>
      <w:u w:val="none"/>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8">
    <w:name w:val="Table Text"/>
    <w:basedOn w:val="1"/>
    <w:semiHidden/>
    <w:qFormat/>
    <w:uiPriority w:val="0"/>
    <w:rPr>
      <w:rFonts w:ascii="宋体" w:hAnsi="宋体" w:eastAsia="宋体" w:cs="宋体"/>
      <w:sz w:val="28"/>
      <w:szCs w:val="28"/>
      <w:lang w:val="en-US" w:eastAsia="en-US" w:bidi="ar-SA"/>
    </w:rPr>
  </w:style>
  <w:style w:type="table" w:customStyle="1" w:styleId="5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3.png"/><Relationship Id="rId33" Type="http://schemas.openxmlformats.org/officeDocument/2006/relationships/image" Target="media/image2.jpeg"/><Relationship Id="rId32" Type="http://schemas.microsoft.com/office/2007/relationships/diagramDrawing" Target="diagrams/drawing3.xml"/><Relationship Id="rId31" Type="http://schemas.openxmlformats.org/officeDocument/2006/relationships/diagramColors" Target="diagrams/colors3.xml"/><Relationship Id="rId30" Type="http://schemas.openxmlformats.org/officeDocument/2006/relationships/diagramQuickStyle" Target="diagrams/quickStyle3.xml"/><Relationship Id="rId3" Type="http://schemas.openxmlformats.org/officeDocument/2006/relationships/header" Target="header1.xml"/><Relationship Id="rId29" Type="http://schemas.openxmlformats.org/officeDocument/2006/relationships/diagramLayout" Target="diagrams/layout3.xml"/><Relationship Id="rId28" Type="http://schemas.openxmlformats.org/officeDocument/2006/relationships/diagramData" Target="diagrams/data3.xml"/><Relationship Id="rId27" Type="http://schemas.microsoft.com/office/2007/relationships/diagramDrawing" Target="diagrams/drawing2.xml"/><Relationship Id="rId26" Type="http://schemas.openxmlformats.org/officeDocument/2006/relationships/diagramColors" Target="diagrams/colors2.xml"/><Relationship Id="rId25" Type="http://schemas.openxmlformats.org/officeDocument/2006/relationships/diagramQuickStyle" Target="diagrams/quickStyle2.xml"/><Relationship Id="rId24" Type="http://schemas.openxmlformats.org/officeDocument/2006/relationships/diagramLayout" Target="diagrams/layout2.xml"/><Relationship Id="rId23" Type="http://schemas.openxmlformats.org/officeDocument/2006/relationships/diagramData" Target="diagrams/data2.xml"/><Relationship Id="rId22" Type="http://schemas.microsoft.com/office/2007/relationships/diagramDrawing" Target="diagrams/drawing1.xml"/><Relationship Id="rId21" Type="http://schemas.openxmlformats.org/officeDocument/2006/relationships/diagramColors" Target="diagrams/colors1.xml"/><Relationship Id="rId20" Type="http://schemas.openxmlformats.org/officeDocument/2006/relationships/diagramQuickStyle" Target="diagrams/quickStyle1.xml"/><Relationship Id="rId2" Type="http://schemas.openxmlformats.org/officeDocument/2006/relationships/settings" Target="settings.xml"/><Relationship Id="rId19" Type="http://schemas.openxmlformats.org/officeDocument/2006/relationships/diagramLayout" Target="diagrams/layout1.xml"/><Relationship Id="rId18" Type="http://schemas.openxmlformats.org/officeDocument/2006/relationships/diagramData" Target="diagrams/data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93D7583-6749-4257-B82D-E0D4DB79588C}" type="doc">
      <dgm:prSet loTypeId="urn:microsoft.com/office/officeart/2005/8/layout/process1" loCatId="process" qsTypeId="urn:microsoft.com/office/officeart/2005/8/quickstyle/simple1" qsCatId="simple" csTypeId="urn:microsoft.com/office/officeart/2005/8/colors/accent1_2" csCatId="accent1" phldr="1"/>
      <dgm:spPr/>
    </dgm:pt>
    <dgm:pt modelId="{18ACEC1C-1449-46B5-8A20-6614EF4A566A}">
      <dgm:prSet phldrT="[文本]"/>
      <dgm:spPr/>
      <dgm:t>
        <a:bodyPr/>
        <a:p>
          <a:r>
            <a:rPr lang="zh-CN" altLang="en-US"/>
            <a:t>生活污水</a:t>
          </a:r>
        </a:p>
      </dgm:t>
    </dgm:pt>
    <dgm:pt modelId="{3F366175-EE28-489D-B7ED-1FFC31E88AEC}" cxnId="{62760DB7-6B95-4924-A2A7-566423FA0C40}" type="parTrans">
      <dgm:prSet/>
      <dgm:spPr/>
      <dgm:t>
        <a:bodyPr/>
        <a:p>
          <a:endParaRPr lang="zh-CN" altLang="en-US"/>
        </a:p>
      </dgm:t>
    </dgm:pt>
    <dgm:pt modelId="{CDCAD3B0-64B6-499C-BB30-7659B8AC7867}" cxnId="{62760DB7-6B95-4924-A2A7-566423FA0C40}" type="sibTrans">
      <dgm:prSet/>
      <dgm:spPr/>
      <dgm:t>
        <a:bodyPr/>
        <a:p>
          <a:endParaRPr lang="zh-CN" altLang="en-US"/>
        </a:p>
      </dgm:t>
    </dgm:pt>
    <dgm:pt modelId="{80F9F8FF-EBEE-434B-B2F8-91E6833A1809}">
      <dgm:prSet phldrT="[文本]"/>
      <dgm:spPr/>
      <dgm:t>
        <a:bodyPr/>
        <a:p>
          <a:r>
            <a:rPr lang="zh-CN" altLang="en-US"/>
            <a:t>格栅</a:t>
          </a:r>
        </a:p>
      </dgm:t>
    </dgm:pt>
    <dgm:pt modelId="{4FACF599-7EC1-4E29-AE2F-B9A20D011F86}" cxnId="{DCAB8177-2E5A-457A-AA41-39A2EF919BEE}" type="parTrans">
      <dgm:prSet/>
      <dgm:spPr/>
      <dgm:t>
        <a:bodyPr/>
        <a:p>
          <a:endParaRPr lang="zh-CN" altLang="en-US"/>
        </a:p>
      </dgm:t>
    </dgm:pt>
    <dgm:pt modelId="{B49DEFBD-6346-4527-BDC7-B28E94422339}" cxnId="{DCAB8177-2E5A-457A-AA41-39A2EF919BEE}" type="sibTrans">
      <dgm:prSet/>
      <dgm:spPr/>
      <dgm:t>
        <a:bodyPr/>
        <a:p>
          <a:endParaRPr lang="zh-CN" altLang="en-US"/>
        </a:p>
      </dgm:t>
    </dgm:pt>
    <dgm:pt modelId="{52C938C7-AFAB-4CDF-8A7A-20FF244E10AA}">
      <dgm:prSet phldrT="[文本]"/>
      <dgm:spPr/>
      <dgm:t>
        <a:bodyPr/>
        <a:p>
          <a:r>
            <a:rPr lang="zh-CN" altLang="en-US"/>
            <a:t>调节池</a:t>
          </a:r>
        </a:p>
      </dgm:t>
    </dgm:pt>
    <dgm:pt modelId="{D3E3683F-CF45-4D59-BD85-620A38EB08FA}" cxnId="{67776182-83B9-46A8-B620-7AB001C47ECD}" type="parTrans">
      <dgm:prSet/>
      <dgm:spPr/>
      <dgm:t>
        <a:bodyPr/>
        <a:p>
          <a:endParaRPr lang="zh-CN" altLang="en-US"/>
        </a:p>
      </dgm:t>
    </dgm:pt>
    <dgm:pt modelId="{311916CF-EA8F-49B8-A7A1-87699B9E4A1E}" cxnId="{67776182-83B9-46A8-B620-7AB001C47ECD}" type="sibTrans">
      <dgm:prSet/>
      <dgm:spPr/>
      <dgm:t>
        <a:bodyPr/>
        <a:p>
          <a:endParaRPr lang="zh-CN" altLang="en-US"/>
        </a:p>
      </dgm:t>
    </dgm:pt>
    <dgm:pt modelId="{0D8DADED-51C7-45EE-B9D7-136D8329B232}">
      <dgm:prSet phldrT="[文本]"/>
      <dgm:spPr/>
      <dgm:t>
        <a:bodyPr/>
        <a:p>
          <a:r>
            <a:rPr lang="zh-CN" altLang="en-US"/>
            <a:t>旋流沉砂池</a:t>
          </a:r>
        </a:p>
      </dgm:t>
    </dgm:pt>
    <dgm:pt modelId="{E905B9F6-5767-4174-8019-EBC45092456B}" cxnId="{0BC2DE66-655E-4F96-8991-AC1DCCFA0B30}" type="parTrans">
      <dgm:prSet/>
      <dgm:spPr/>
      <dgm:t>
        <a:bodyPr/>
        <a:p>
          <a:endParaRPr lang="zh-CN" altLang="en-US"/>
        </a:p>
      </dgm:t>
    </dgm:pt>
    <dgm:pt modelId="{2B00460D-E997-48A3-8FC1-BCF21519E8EC}" cxnId="{0BC2DE66-655E-4F96-8991-AC1DCCFA0B30}" type="sibTrans">
      <dgm:prSet/>
      <dgm:spPr/>
      <dgm:t>
        <a:bodyPr/>
        <a:p>
          <a:endParaRPr lang="zh-CN" altLang="en-US"/>
        </a:p>
      </dgm:t>
    </dgm:pt>
    <dgm:pt modelId="{30AE50EA-3606-4898-A107-36B7AFA19F66}">
      <dgm:prSet phldrT="[文本]"/>
      <dgm:spPr/>
      <dgm:t>
        <a:bodyPr/>
        <a:p>
          <a:r>
            <a:rPr lang="zh-CN" altLang="en-US"/>
            <a:t>厌氧池</a:t>
          </a:r>
        </a:p>
      </dgm:t>
    </dgm:pt>
    <dgm:pt modelId="{9575EEEC-CB2B-416F-99C6-117DA10CD613}" cxnId="{FEA66263-8967-461B-AD70-9301D2FDCB72}" type="parTrans">
      <dgm:prSet/>
      <dgm:spPr/>
      <dgm:t>
        <a:bodyPr/>
        <a:p>
          <a:endParaRPr lang="zh-CN" altLang="en-US"/>
        </a:p>
      </dgm:t>
    </dgm:pt>
    <dgm:pt modelId="{6D30684C-F5EB-4BDD-AA2D-77C2626CA697}" cxnId="{FEA66263-8967-461B-AD70-9301D2FDCB72}" type="sibTrans">
      <dgm:prSet/>
      <dgm:spPr/>
      <dgm:t>
        <a:bodyPr/>
        <a:p>
          <a:endParaRPr lang="zh-CN" altLang="en-US"/>
        </a:p>
      </dgm:t>
    </dgm:pt>
    <dgm:pt modelId="{76F94734-C43E-4136-BCF4-442BEDB32C7D}">
      <dgm:prSet phldrT="[文本]"/>
      <dgm:spPr/>
      <dgm:t>
        <a:bodyPr/>
        <a:p>
          <a:r>
            <a:rPr lang="zh-CN" altLang="en-US"/>
            <a:t>缺氧池</a:t>
          </a:r>
        </a:p>
      </dgm:t>
    </dgm:pt>
    <dgm:pt modelId="{910AC2CD-D858-4496-88A9-3C85D9229FE0}" cxnId="{2D302411-0183-4D5E-9F1D-1FA57090E413}" type="parTrans">
      <dgm:prSet/>
      <dgm:spPr/>
      <dgm:t>
        <a:bodyPr/>
        <a:p>
          <a:endParaRPr lang="zh-CN" altLang="en-US"/>
        </a:p>
      </dgm:t>
    </dgm:pt>
    <dgm:pt modelId="{AF5B7A43-9B71-4DB0-B04E-F8610F0D37B7}" cxnId="{2D302411-0183-4D5E-9F1D-1FA57090E413}" type="sibTrans">
      <dgm:prSet/>
      <dgm:spPr/>
      <dgm:t>
        <a:bodyPr/>
        <a:p>
          <a:endParaRPr lang="zh-CN" altLang="en-US"/>
        </a:p>
      </dgm:t>
    </dgm:pt>
    <dgm:pt modelId="{0D81B33E-14D6-4333-A7FC-17688CEB548A}" type="pres">
      <dgm:prSet presAssocID="{693D7583-6749-4257-B82D-E0D4DB79588C}" presName="Name0" presStyleCnt="0">
        <dgm:presLayoutVars>
          <dgm:dir/>
          <dgm:resizeHandles val="exact"/>
        </dgm:presLayoutVars>
      </dgm:prSet>
      <dgm:spPr/>
    </dgm:pt>
    <dgm:pt modelId="{CD97E5BA-FE02-4F8C-879C-D5BA0393535D}" type="pres">
      <dgm:prSet presAssocID="{18ACEC1C-1449-46B5-8A20-6614EF4A566A}" presName="node" presStyleLbl="node1" presStyleIdx="0" presStyleCnt="6" custScaleX="182957">
        <dgm:presLayoutVars>
          <dgm:bulletEnabled val="1"/>
        </dgm:presLayoutVars>
      </dgm:prSet>
      <dgm:spPr/>
      <dgm:t>
        <a:bodyPr/>
        <a:p>
          <a:endParaRPr lang="zh-CN" altLang="en-US"/>
        </a:p>
      </dgm:t>
    </dgm:pt>
    <dgm:pt modelId="{E4302C71-2237-4C4D-99A8-3622804CD18F}" type="pres">
      <dgm:prSet presAssocID="{CDCAD3B0-64B6-499C-BB30-7659B8AC7867}" presName="sibTrans" presStyleLbl="sibTrans2D1" presStyleIdx="0" presStyleCnt="5"/>
      <dgm:spPr/>
      <dgm:t>
        <a:bodyPr/>
        <a:p>
          <a:endParaRPr lang="zh-CN" altLang="en-US"/>
        </a:p>
      </dgm:t>
    </dgm:pt>
    <dgm:pt modelId="{724126B2-07A6-44B8-88F0-590A169B947B}" type="pres">
      <dgm:prSet presAssocID="{CDCAD3B0-64B6-499C-BB30-7659B8AC7867}" presName="connectorText" presStyleLbl="sibTrans2D1" presStyleIdx="0" presStyleCnt="5"/>
      <dgm:spPr/>
      <dgm:t>
        <a:bodyPr/>
        <a:p>
          <a:endParaRPr lang="zh-CN" altLang="en-US"/>
        </a:p>
      </dgm:t>
    </dgm:pt>
    <dgm:pt modelId="{D2864DF9-0256-427F-9EB5-5CC3FDC8F8CC}" type="pres">
      <dgm:prSet presAssocID="{80F9F8FF-EBEE-434B-B2F8-91E6833A1809}" presName="node" presStyleLbl="node1" presStyleIdx="1" presStyleCnt="6">
        <dgm:presLayoutVars>
          <dgm:bulletEnabled val="1"/>
        </dgm:presLayoutVars>
      </dgm:prSet>
      <dgm:spPr/>
      <dgm:t>
        <a:bodyPr/>
        <a:p>
          <a:endParaRPr lang="zh-CN" altLang="en-US"/>
        </a:p>
      </dgm:t>
    </dgm:pt>
    <dgm:pt modelId="{B7655E8F-C5C5-420E-9F6C-0E3541C2A27E}" type="pres">
      <dgm:prSet presAssocID="{B49DEFBD-6346-4527-BDC7-B28E94422339}" presName="sibTrans" presStyleLbl="sibTrans2D1" presStyleIdx="1" presStyleCnt="5"/>
      <dgm:spPr/>
      <dgm:t>
        <a:bodyPr/>
        <a:p>
          <a:endParaRPr lang="zh-CN" altLang="en-US"/>
        </a:p>
      </dgm:t>
    </dgm:pt>
    <dgm:pt modelId="{23D3E14C-99B9-463F-B7C9-6B16B1AF3D64}" type="pres">
      <dgm:prSet presAssocID="{B49DEFBD-6346-4527-BDC7-B28E94422339}" presName="connectorText" presStyleLbl="sibTrans2D1" presStyleIdx="1" presStyleCnt="5"/>
      <dgm:spPr/>
      <dgm:t>
        <a:bodyPr/>
        <a:p>
          <a:endParaRPr lang="zh-CN" altLang="en-US"/>
        </a:p>
      </dgm:t>
    </dgm:pt>
    <dgm:pt modelId="{A2B8E9ED-B94B-4675-9AAB-2605A3FB62C7}" type="pres">
      <dgm:prSet presAssocID="{52C938C7-AFAB-4CDF-8A7A-20FF244E10AA}" presName="node" presStyleLbl="node1" presStyleIdx="2" presStyleCnt="6" custScaleX="191244">
        <dgm:presLayoutVars>
          <dgm:bulletEnabled val="1"/>
        </dgm:presLayoutVars>
      </dgm:prSet>
      <dgm:spPr/>
      <dgm:t>
        <a:bodyPr/>
        <a:p>
          <a:endParaRPr lang="zh-CN" altLang="en-US"/>
        </a:p>
      </dgm:t>
    </dgm:pt>
    <dgm:pt modelId="{943E9258-A2D8-44A1-B355-3BB643DF88CD}" type="pres">
      <dgm:prSet presAssocID="{311916CF-EA8F-49B8-A7A1-87699B9E4A1E}" presName="sibTrans" presStyleLbl="sibTrans2D1" presStyleIdx="2" presStyleCnt="5"/>
      <dgm:spPr/>
      <dgm:t>
        <a:bodyPr/>
        <a:p>
          <a:endParaRPr lang="zh-CN" altLang="en-US"/>
        </a:p>
      </dgm:t>
    </dgm:pt>
    <dgm:pt modelId="{A9A80085-DFE4-425F-9DC5-BBCCF2B70E3A}" type="pres">
      <dgm:prSet presAssocID="{311916CF-EA8F-49B8-A7A1-87699B9E4A1E}" presName="connectorText" presStyleLbl="sibTrans2D1" presStyleIdx="2" presStyleCnt="5"/>
      <dgm:spPr/>
      <dgm:t>
        <a:bodyPr/>
        <a:p>
          <a:endParaRPr lang="zh-CN" altLang="en-US"/>
        </a:p>
      </dgm:t>
    </dgm:pt>
    <dgm:pt modelId="{9C120600-250D-4359-87D1-6A7910C4B421}" type="pres">
      <dgm:prSet presAssocID="{0D8DADED-51C7-45EE-B9D7-136D8329B232}" presName="node" presStyleLbl="node1" presStyleIdx="3" presStyleCnt="6">
        <dgm:presLayoutVars>
          <dgm:bulletEnabled val="1"/>
        </dgm:presLayoutVars>
      </dgm:prSet>
      <dgm:spPr/>
      <dgm:t>
        <a:bodyPr/>
        <a:p>
          <a:endParaRPr lang="zh-CN" altLang="en-US"/>
        </a:p>
      </dgm:t>
    </dgm:pt>
    <dgm:pt modelId="{2D9C62CD-CE02-4C16-B756-CC64BDBCDCF3}" type="pres">
      <dgm:prSet presAssocID="{2B00460D-E997-48A3-8FC1-BCF21519E8EC}" presName="sibTrans" presStyleLbl="sibTrans2D1" presStyleIdx="3" presStyleCnt="5"/>
      <dgm:spPr/>
      <dgm:t>
        <a:bodyPr/>
        <a:p>
          <a:endParaRPr lang="zh-CN" altLang="en-US"/>
        </a:p>
      </dgm:t>
    </dgm:pt>
    <dgm:pt modelId="{EFCA7442-339E-47E9-B322-2C0BA9A5E649}" type="pres">
      <dgm:prSet presAssocID="{2B00460D-E997-48A3-8FC1-BCF21519E8EC}" presName="connectorText" presStyleLbl="sibTrans2D1" presStyleIdx="3" presStyleCnt="5"/>
      <dgm:spPr/>
      <dgm:t>
        <a:bodyPr/>
        <a:p>
          <a:endParaRPr lang="zh-CN" altLang="en-US"/>
        </a:p>
      </dgm:t>
    </dgm:pt>
    <dgm:pt modelId="{0EAB9673-9AE5-4984-9F4A-DB409E1B419F}" type="pres">
      <dgm:prSet presAssocID="{30AE50EA-3606-4898-A107-36B7AFA19F66}" presName="node" presStyleLbl="node1" presStyleIdx="4" presStyleCnt="6">
        <dgm:presLayoutVars>
          <dgm:bulletEnabled val="1"/>
        </dgm:presLayoutVars>
      </dgm:prSet>
      <dgm:spPr/>
      <dgm:t>
        <a:bodyPr/>
        <a:p>
          <a:endParaRPr lang="zh-CN" altLang="en-US"/>
        </a:p>
      </dgm:t>
    </dgm:pt>
    <dgm:pt modelId="{C25E13BB-31E0-4EAB-BC5D-CA4D736B894D}" type="pres">
      <dgm:prSet presAssocID="{6D30684C-F5EB-4BDD-AA2D-77C2626CA697}" presName="sibTrans" presStyleLbl="sibTrans2D1" presStyleIdx="4" presStyleCnt="5"/>
      <dgm:spPr/>
      <dgm:t>
        <a:bodyPr/>
        <a:p>
          <a:endParaRPr lang="zh-CN" altLang="en-US"/>
        </a:p>
      </dgm:t>
    </dgm:pt>
    <dgm:pt modelId="{AFA2E897-D7C0-4196-9AC2-29B52F76FE64}" type="pres">
      <dgm:prSet presAssocID="{6D30684C-F5EB-4BDD-AA2D-77C2626CA697}" presName="connectorText" presStyleLbl="sibTrans2D1" presStyleIdx="4" presStyleCnt="5"/>
      <dgm:spPr/>
      <dgm:t>
        <a:bodyPr/>
        <a:p>
          <a:endParaRPr lang="zh-CN" altLang="en-US"/>
        </a:p>
      </dgm:t>
    </dgm:pt>
    <dgm:pt modelId="{28F9798E-984F-4167-9DF8-AFAE0C34F93E}" type="pres">
      <dgm:prSet presAssocID="{76F94734-C43E-4136-BCF4-442BEDB32C7D}" presName="node" presStyleLbl="node1" presStyleIdx="5" presStyleCnt="6">
        <dgm:presLayoutVars>
          <dgm:bulletEnabled val="1"/>
        </dgm:presLayoutVars>
      </dgm:prSet>
      <dgm:spPr/>
      <dgm:t>
        <a:bodyPr/>
        <a:p>
          <a:endParaRPr lang="zh-CN" altLang="en-US"/>
        </a:p>
      </dgm:t>
    </dgm:pt>
  </dgm:ptLst>
  <dgm:cxnLst>
    <dgm:cxn modelId="{B28BC410-0398-4BE1-B8C7-8DD24C15D52C}" type="presOf" srcId="{311916CF-EA8F-49B8-A7A1-87699B9E4A1E}" destId="{943E9258-A2D8-44A1-B355-3BB643DF88CD}" srcOrd="0" destOrd="0" presId="urn:microsoft.com/office/officeart/2005/8/layout/process1"/>
    <dgm:cxn modelId="{67776182-83B9-46A8-B620-7AB001C47ECD}" srcId="{693D7583-6749-4257-B82D-E0D4DB79588C}" destId="{52C938C7-AFAB-4CDF-8A7A-20FF244E10AA}" srcOrd="2" destOrd="0" parTransId="{D3E3683F-CF45-4D59-BD85-620A38EB08FA}" sibTransId="{311916CF-EA8F-49B8-A7A1-87699B9E4A1E}"/>
    <dgm:cxn modelId="{FEA66263-8967-461B-AD70-9301D2FDCB72}" srcId="{693D7583-6749-4257-B82D-E0D4DB79588C}" destId="{30AE50EA-3606-4898-A107-36B7AFA19F66}" srcOrd="4" destOrd="0" parTransId="{9575EEEC-CB2B-416F-99C6-117DA10CD613}" sibTransId="{6D30684C-F5EB-4BDD-AA2D-77C2626CA697}"/>
    <dgm:cxn modelId="{A435D92E-E746-4DAD-BE6C-9C177C3BA466}" type="presOf" srcId="{311916CF-EA8F-49B8-A7A1-87699B9E4A1E}" destId="{A9A80085-DFE4-425F-9DC5-BBCCF2B70E3A}" srcOrd="1" destOrd="0" presId="urn:microsoft.com/office/officeart/2005/8/layout/process1"/>
    <dgm:cxn modelId="{16059D99-BA90-42D9-976C-CA5B3B26278C}" type="presOf" srcId="{B49DEFBD-6346-4527-BDC7-B28E94422339}" destId="{B7655E8F-C5C5-420E-9F6C-0E3541C2A27E}" srcOrd="0" destOrd="0" presId="urn:microsoft.com/office/officeart/2005/8/layout/process1"/>
    <dgm:cxn modelId="{0F284828-A822-4C1C-858D-16FEE53DC38D}" type="presOf" srcId="{0D8DADED-51C7-45EE-B9D7-136D8329B232}" destId="{9C120600-250D-4359-87D1-6A7910C4B421}" srcOrd="0" destOrd="0" presId="urn:microsoft.com/office/officeart/2005/8/layout/process1"/>
    <dgm:cxn modelId="{AC4A39FE-441B-40C8-ACD0-678A765AF5B8}" type="presOf" srcId="{6D30684C-F5EB-4BDD-AA2D-77C2626CA697}" destId="{AFA2E897-D7C0-4196-9AC2-29B52F76FE64}" srcOrd="1" destOrd="0" presId="urn:microsoft.com/office/officeart/2005/8/layout/process1"/>
    <dgm:cxn modelId="{0BC2DE66-655E-4F96-8991-AC1DCCFA0B30}" srcId="{693D7583-6749-4257-B82D-E0D4DB79588C}" destId="{0D8DADED-51C7-45EE-B9D7-136D8329B232}" srcOrd="3" destOrd="0" parTransId="{E905B9F6-5767-4174-8019-EBC45092456B}" sibTransId="{2B00460D-E997-48A3-8FC1-BCF21519E8EC}"/>
    <dgm:cxn modelId="{E59654AD-EF26-4D14-B1F0-B5C422B6F100}" type="presOf" srcId="{30AE50EA-3606-4898-A107-36B7AFA19F66}" destId="{0EAB9673-9AE5-4984-9F4A-DB409E1B419F}" srcOrd="0" destOrd="0" presId="urn:microsoft.com/office/officeart/2005/8/layout/process1"/>
    <dgm:cxn modelId="{8A33379E-DC9B-4AF2-B68D-6B2BF279A28C}" type="presOf" srcId="{B49DEFBD-6346-4527-BDC7-B28E94422339}" destId="{23D3E14C-99B9-463F-B7C9-6B16B1AF3D64}" srcOrd="1" destOrd="0" presId="urn:microsoft.com/office/officeart/2005/8/layout/process1"/>
    <dgm:cxn modelId="{817CC5C8-ED50-41A1-94CD-BBACB2D7C8BD}" type="presOf" srcId="{2B00460D-E997-48A3-8FC1-BCF21519E8EC}" destId="{EFCA7442-339E-47E9-B322-2C0BA9A5E649}" srcOrd="1" destOrd="0" presId="urn:microsoft.com/office/officeart/2005/8/layout/process1"/>
    <dgm:cxn modelId="{F307A932-A8A2-4AD5-8646-E9EE72CDC248}" type="presOf" srcId="{2B00460D-E997-48A3-8FC1-BCF21519E8EC}" destId="{2D9C62CD-CE02-4C16-B756-CC64BDBCDCF3}" srcOrd="0" destOrd="0" presId="urn:microsoft.com/office/officeart/2005/8/layout/process1"/>
    <dgm:cxn modelId="{5F7728AA-B591-45EA-B88C-421F0170F33D}" type="presOf" srcId="{CDCAD3B0-64B6-499C-BB30-7659B8AC7867}" destId="{E4302C71-2237-4C4D-99A8-3622804CD18F}" srcOrd="0" destOrd="0" presId="urn:microsoft.com/office/officeart/2005/8/layout/process1"/>
    <dgm:cxn modelId="{ACFBEDD6-E285-4570-90F2-8E87FF7B2572}" type="presOf" srcId="{18ACEC1C-1449-46B5-8A20-6614EF4A566A}" destId="{CD97E5BA-FE02-4F8C-879C-D5BA0393535D}" srcOrd="0" destOrd="0" presId="urn:microsoft.com/office/officeart/2005/8/layout/process1"/>
    <dgm:cxn modelId="{2D302411-0183-4D5E-9F1D-1FA57090E413}" srcId="{693D7583-6749-4257-B82D-E0D4DB79588C}" destId="{76F94734-C43E-4136-BCF4-442BEDB32C7D}" srcOrd="5" destOrd="0" parTransId="{910AC2CD-D858-4496-88A9-3C85D9229FE0}" sibTransId="{AF5B7A43-9B71-4DB0-B04E-F8610F0D37B7}"/>
    <dgm:cxn modelId="{62760DB7-6B95-4924-A2A7-566423FA0C40}" srcId="{693D7583-6749-4257-B82D-E0D4DB79588C}" destId="{18ACEC1C-1449-46B5-8A20-6614EF4A566A}" srcOrd="0" destOrd="0" parTransId="{3F366175-EE28-489D-B7ED-1FFC31E88AEC}" sibTransId="{CDCAD3B0-64B6-499C-BB30-7659B8AC7867}"/>
    <dgm:cxn modelId="{DCAB8177-2E5A-457A-AA41-39A2EF919BEE}" srcId="{693D7583-6749-4257-B82D-E0D4DB79588C}" destId="{80F9F8FF-EBEE-434B-B2F8-91E6833A1809}" srcOrd="1" destOrd="0" parTransId="{4FACF599-7EC1-4E29-AE2F-B9A20D011F86}" sibTransId="{B49DEFBD-6346-4527-BDC7-B28E94422339}"/>
    <dgm:cxn modelId="{C77439AD-FDB4-4D5D-B6AE-55B86AEB5B1E}" type="presOf" srcId="{CDCAD3B0-64B6-499C-BB30-7659B8AC7867}" destId="{724126B2-07A6-44B8-88F0-590A169B947B}" srcOrd="1" destOrd="0" presId="urn:microsoft.com/office/officeart/2005/8/layout/process1"/>
    <dgm:cxn modelId="{F26444A3-25DA-4090-8FF2-27F423DD2060}" type="presOf" srcId="{76F94734-C43E-4136-BCF4-442BEDB32C7D}" destId="{28F9798E-984F-4167-9DF8-AFAE0C34F93E}" srcOrd="0" destOrd="0" presId="urn:microsoft.com/office/officeart/2005/8/layout/process1"/>
    <dgm:cxn modelId="{EA47ADAC-7672-4A2A-8740-5717D542D340}" type="presOf" srcId="{693D7583-6749-4257-B82D-E0D4DB79588C}" destId="{0D81B33E-14D6-4333-A7FC-17688CEB548A}" srcOrd="0" destOrd="0" presId="urn:microsoft.com/office/officeart/2005/8/layout/process1"/>
    <dgm:cxn modelId="{800176D1-F593-4D11-B8B6-48D28172DEDB}" type="presOf" srcId="{80F9F8FF-EBEE-434B-B2F8-91E6833A1809}" destId="{D2864DF9-0256-427F-9EB5-5CC3FDC8F8CC}" srcOrd="0" destOrd="0" presId="urn:microsoft.com/office/officeart/2005/8/layout/process1"/>
    <dgm:cxn modelId="{AEB1C820-A970-430F-AE5E-EFE1F50BDB8C}" type="presOf" srcId="{6D30684C-F5EB-4BDD-AA2D-77C2626CA697}" destId="{C25E13BB-31E0-4EAB-BC5D-CA4D736B894D}" srcOrd="0" destOrd="0" presId="urn:microsoft.com/office/officeart/2005/8/layout/process1"/>
    <dgm:cxn modelId="{53EDD586-2DA9-4551-A2A3-BEF9A88CC200}" type="presOf" srcId="{52C938C7-AFAB-4CDF-8A7A-20FF244E10AA}" destId="{A2B8E9ED-B94B-4675-9AAB-2605A3FB62C7}" srcOrd="0" destOrd="0" presId="urn:microsoft.com/office/officeart/2005/8/layout/process1"/>
    <dgm:cxn modelId="{369B74D8-A4A4-481C-801B-726BC95FEED7}" type="presParOf" srcId="{0D81B33E-14D6-4333-A7FC-17688CEB548A}" destId="{CD97E5BA-FE02-4F8C-879C-D5BA0393535D}" srcOrd="0" destOrd="0" presId="urn:microsoft.com/office/officeart/2005/8/layout/process1"/>
    <dgm:cxn modelId="{12CA92DD-96BE-45C9-819C-DA57225C0C0D}" type="presParOf" srcId="{0D81B33E-14D6-4333-A7FC-17688CEB548A}" destId="{E4302C71-2237-4C4D-99A8-3622804CD18F}" srcOrd="1" destOrd="0" presId="urn:microsoft.com/office/officeart/2005/8/layout/process1"/>
    <dgm:cxn modelId="{13802011-DDCF-48FB-A55C-352E5D05FF49}" type="presParOf" srcId="{E4302C71-2237-4C4D-99A8-3622804CD18F}" destId="{724126B2-07A6-44B8-88F0-590A169B947B}" srcOrd="0" destOrd="0" presId="urn:microsoft.com/office/officeart/2005/8/layout/process1"/>
    <dgm:cxn modelId="{090E26FE-6995-488F-BFFC-0330B16D904F}" type="presParOf" srcId="{0D81B33E-14D6-4333-A7FC-17688CEB548A}" destId="{D2864DF9-0256-427F-9EB5-5CC3FDC8F8CC}" srcOrd="2" destOrd="0" presId="urn:microsoft.com/office/officeart/2005/8/layout/process1"/>
    <dgm:cxn modelId="{7FE0A543-DDC9-4E31-907F-A977F441D61F}" type="presParOf" srcId="{0D81B33E-14D6-4333-A7FC-17688CEB548A}" destId="{B7655E8F-C5C5-420E-9F6C-0E3541C2A27E}" srcOrd="3" destOrd="0" presId="urn:microsoft.com/office/officeart/2005/8/layout/process1"/>
    <dgm:cxn modelId="{6C05F5F1-C013-4258-8A54-328A8C05BE74}" type="presParOf" srcId="{B7655E8F-C5C5-420E-9F6C-0E3541C2A27E}" destId="{23D3E14C-99B9-463F-B7C9-6B16B1AF3D64}" srcOrd="0" destOrd="0" presId="urn:microsoft.com/office/officeart/2005/8/layout/process1"/>
    <dgm:cxn modelId="{05B82ED3-2298-4520-8913-7B41A2216899}" type="presParOf" srcId="{0D81B33E-14D6-4333-A7FC-17688CEB548A}" destId="{A2B8E9ED-B94B-4675-9AAB-2605A3FB62C7}" srcOrd="4" destOrd="0" presId="urn:microsoft.com/office/officeart/2005/8/layout/process1"/>
    <dgm:cxn modelId="{5D4F30D1-0350-48C9-9F61-FCCC1ED192C0}" type="presParOf" srcId="{0D81B33E-14D6-4333-A7FC-17688CEB548A}" destId="{943E9258-A2D8-44A1-B355-3BB643DF88CD}" srcOrd="5" destOrd="0" presId="urn:microsoft.com/office/officeart/2005/8/layout/process1"/>
    <dgm:cxn modelId="{76ACF2C4-9E9C-4419-B2C6-1FA3EB3B3CCE}" type="presParOf" srcId="{943E9258-A2D8-44A1-B355-3BB643DF88CD}" destId="{A9A80085-DFE4-425F-9DC5-BBCCF2B70E3A}" srcOrd="0" destOrd="0" presId="urn:microsoft.com/office/officeart/2005/8/layout/process1"/>
    <dgm:cxn modelId="{F915C931-CCB7-4F31-A046-93FA5FC60186}" type="presParOf" srcId="{0D81B33E-14D6-4333-A7FC-17688CEB548A}" destId="{9C120600-250D-4359-87D1-6A7910C4B421}" srcOrd="6" destOrd="0" presId="urn:microsoft.com/office/officeart/2005/8/layout/process1"/>
    <dgm:cxn modelId="{7D7CB4F6-CD89-4D9C-9A85-526FB4D4251D}" type="presParOf" srcId="{0D81B33E-14D6-4333-A7FC-17688CEB548A}" destId="{2D9C62CD-CE02-4C16-B756-CC64BDBCDCF3}" srcOrd="7" destOrd="0" presId="urn:microsoft.com/office/officeart/2005/8/layout/process1"/>
    <dgm:cxn modelId="{38CBE114-1CD8-4945-9B6E-10FCFD5BB62D}" type="presParOf" srcId="{2D9C62CD-CE02-4C16-B756-CC64BDBCDCF3}" destId="{EFCA7442-339E-47E9-B322-2C0BA9A5E649}" srcOrd="0" destOrd="0" presId="urn:microsoft.com/office/officeart/2005/8/layout/process1"/>
    <dgm:cxn modelId="{9777389E-07ED-4C87-AC37-EEA89B26328E}" type="presParOf" srcId="{0D81B33E-14D6-4333-A7FC-17688CEB548A}" destId="{0EAB9673-9AE5-4984-9F4A-DB409E1B419F}" srcOrd="8" destOrd="0" presId="urn:microsoft.com/office/officeart/2005/8/layout/process1"/>
    <dgm:cxn modelId="{761D1267-67C5-4060-BC9C-E9953AA101F9}" type="presParOf" srcId="{0D81B33E-14D6-4333-A7FC-17688CEB548A}" destId="{C25E13BB-31E0-4EAB-BC5D-CA4D736B894D}" srcOrd="9" destOrd="0" presId="urn:microsoft.com/office/officeart/2005/8/layout/process1"/>
    <dgm:cxn modelId="{936F898A-8FDD-4BB2-8EFE-470C96A62F1D}" type="presParOf" srcId="{C25E13BB-31E0-4EAB-BC5D-CA4D736B894D}" destId="{AFA2E897-D7C0-4196-9AC2-29B52F76FE64}" srcOrd="0" destOrd="0" presId="urn:microsoft.com/office/officeart/2005/8/layout/process1"/>
    <dgm:cxn modelId="{467A65CC-BDF8-4485-9418-5B887BE56D0E}" type="presParOf" srcId="{0D81B33E-14D6-4333-A7FC-17688CEB548A}" destId="{28F9798E-984F-4167-9DF8-AFAE0C34F93E}" srcOrd="10"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3D7583-6749-4257-B82D-E0D4DB79588C}" type="doc">
      <dgm:prSet loTypeId="urn:microsoft.com/office/officeart/2005/8/layout/process1" loCatId="process" qsTypeId="urn:microsoft.com/office/officeart/2005/8/quickstyle/simple1" qsCatId="simple" csTypeId="urn:microsoft.com/office/officeart/2005/8/colors/accent1_2" csCatId="accent1" phldr="1"/>
      <dgm:spPr/>
    </dgm:pt>
    <dgm:pt modelId="{18ACEC1C-1449-46B5-8A20-6614EF4A566A}">
      <dgm:prSet phldrT="[文本]"/>
      <dgm:spPr/>
      <dgm:t>
        <a:bodyPr/>
        <a:p>
          <a:r>
            <a:rPr lang="zh-CN" altLang="en-US"/>
            <a:t>好氧池</a:t>
          </a:r>
        </a:p>
      </dgm:t>
    </dgm:pt>
    <dgm:pt modelId="{3F366175-EE28-489D-B7ED-1FFC31E88AEC}" cxnId="{62760DB7-6B95-4924-A2A7-566423FA0C40}" type="parTrans">
      <dgm:prSet/>
      <dgm:spPr/>
      <dgm:t>
        <a:bodyPr/>
        <a:p>
          <a:endParaRPr lang="zh-CN" altLang="en-US"/>
        </a:p>
      </dgm:t>
    </dgm:pt>
    <dgm:pt modelId="{CDCAD3B0-64B6-499C-BB30-7659B8AC7867}" cxnId="{62760DB7-6B95-4924-A2A7-566423FA0C40}" type="sibTrans">
      <dgm:prSet/>
      <dgm:spPr/>
      <dgm:t>
        <a:bodyPr/>
        <a:p>
          <a:endParaRPr lang="zh-CN" altLang="en-US"/>
        </a:p>
      </dgm:t>
    </dgm:pt>
    <dgm:pt modelId="{80F9F8FF-EBEE-434B-B2F8-91E6833A1809}">
      <dgm:prSet phldrT="[文本]"/>
      <dgm:spPr/>
      <dgm:t>
        <a:bodyPr/>
        <a:p>
          <a:r>
            <a:rPr lang="zh-CN" altLang="en-US"/>
            <a:t>二沉池</a:t>
          </a:r>
        </a:p>
      </dgm:t>
    </dgm:pt>
    <dgm:pt modelId="{4FACF599-7EC1-4E29-AE2F-B9A20D011F86}" cxnId="{DCAB8177-2E5A-457A-AA41-39A2EF919BEE}" type="parTrans">
      <dgm:prSet/>
      <dgm:spPr/>
      <dgm:t>
        <a:bodyPr/>
        <a:p>
          <a:endParaRPr lang="zh-CN" altLang="en-US"/>
        </a:p>
      </dgm:t>
    </dgm:pt>
    <dgm:pt modelId="{B49DEFBD-6346-4527-BDC7-B28E94422339}" cxnId="{DCAB8177-2E5A-457A-AA41-39A2EF919BEE}" type="sibTrans">
      <dgm:prSet/>
      <dgm:spPr/>
      <dgm:t>
        <a:bodyPr/>
        <a:p>
          <a:endParaRPr lang="zh-CN" altLang="en-US"/>
        </a:p>
      </dgm:t>
    </dgm:pt>
    <dgm:pt modelId="{52C938C7-AFAB-4CDF-8A7A-20FF244E10AA}">
      <dgm:prSet phldrT="[文本]"/>
      <dgm:spPr/>
      <dgm:t>
        <a:bodyPr/>
        <a:p>
          <a:r>
            <a:rPr lang="zh-CN" altLang="en-US"/>
            <a:t>紫外线消毒池</a:t>
          </a:r>
        </a:p>
      </dgm:t>
    </dgm:pt>
    <dgm:pt modelId="{D3E3683F-CF45-4D59-BD85-620A38EB08FA}" cxnId="{67776182-83B9-46A8-B620-7AB001C47ECD}" type="parTrans">
      <dgm:prSet/>
      <dgm:spPr/>
      <dgm:t>
        <a:bodyPr/>
        <a:p>
          <a:endParaRPr lang="zh-CN" altLang="en-US"/>
        </a:p>
      </dgm:t>
    </dgm:pt>
    <dgm:pt modelId="{311916CF-EA8F-49B8-A7A1-87699B9E4A1E}" cxnId="{67776182-83B9-46A8-B620-7AB001C47ECD}" type="sibTrans">
      <dgm:prSet/>
      <dgm:spPr/>
      <dgm:t>
        <a:bodyPr/>
        <a:p>
          <a:endParaRPr lang="zh-CN" altLang="en-US"/>
        </a:p>
      </dgm:t>
    </dgm:pt>
    <dgm:pt modelId="{0D8DADED-51C7-45EE-B9D7-136D8329B232}">
      <dgm:prSet phldrT="[文本]"/>
      <dgm:spPr/>
      <dgm:t>
        <a:bodyPr/>
        <a:p>
          <a:r>
            <a:rPr lang="zh-CN" altLang="en-US"/>
            <a:t>达标外排</a:t>
          </a:r>
          <a:endParaRPr lang="en-US" altLang="zh-CN"/>
        </a:p>
      </dgm:t>
    </dgm:pt>
    <dgm:pt modelId="{E905B9F6-5767-4174-8019-EBC45092456B}" cxnId="{0BC2DE66-655E-4F96-8991-AC1DCCFA0B30}" type="parTrans">
      <dgm:prSet/>
      <dgm:spPr/>
      <dgm:t>
        <a:bodyPr/>
        <a:p>
          <a:endParaRPr lang="zh-CN" altLang="en-US"/>
        </a:p>
      </dgm:t>
    </dgm:pt>
    <dgm:pt modelId="{2B00460D-E997-48A3-8FC1-BCF21519E8EC}" cxnId="{0BC2DE66-655E-4F96-8991-AC1DCCFA0B30}" type="sibTrans">
      <dgm:prSet/>
      <dgm:spPr/>
      <dgm:t>
        <a:bodyPr/>
        <a:p>
          <a:endParaRPr lang="zh-CN" altLang="en-US"/>
        </a:p>
      </dgm:t>
    </dgm:pt>
    <dgm:pt modelId="{0D81B33E-14D6-4333-A7FC-17688CEB548A}" type="pres">
      <dgm:prSet presAssocID="{693D7583-6749-4257-B82D-E0D4DB79588C}" presName="Name0" presStyleCnt="0">
        <dgm:presLayoutVars>
          <dgm:dir/>
          <dgm:resizeHandles val="exact"/>
        </dgm:presLayoutVars>
      </dgm:prSet>
      <dgm:spPr/>
    </dgm:pt>
    <dgm:pt modelId="{CD97E5BA-FE02-4F8C-879C-D5BA0393535D}" type="pres">
      <dgm:prSet presAssocID="{18ACEC1C-1449-46B5-8A20-6614EF4A566A}" presName="node" presStyleLbl="node1" presStyleIdx="0" presStyleCnt="4" custScaleX="182957">
        <dgm:presLayoutVars>
          <dgm:bulletEnabled val="1"/>
        </dgm:presLayoutVars>
      </dgm:prSet>
      <dgm:spPr/>
      <dgm:t>
        <a:bodyPr/>
        <a:p>
          <a:endParaRPr lang="zh-CN" altLang="en-US"/>
        </a:p>
      </dgm:t>
    </dgm:pt>
    <dgm:pt modelId="{E4302C71-2237-4C4D-99A8-3622804CD18F}" type="pres">
      <dgm:prSet presAssocID="{CDCAD3B0-64B6-499C-BB30-7659B8AC7867}" presName="sibTrans" presStyleLbl="sibTrans2D1" presStyleIdx="0" presStyleCnt="3"/>
      <dgm:spPr/>
      <dgm:t>
        <a:bodyPr/>
        <a:p>
          <a:endParaRPr lang="zh-CN" altLang="en-US"/>
        </a:p>
      </dgm:t>
    </dgm:pt>
    <dgm:pt modelId="{724126B2-07A6-44B8-88F0-590A169B947B}" type="pres">
      <dgm:prSet presAssocID="{CDCAD3B0-64B6-499C-BB30-7659B8AC7867}" presName="connectorText" presStyleLbl="sibTrans2D1" presStyleIdx="0" presStyleCnt="3"/>
      <dgm:spPr/>
      <dgm:t>
        <a:bodyPr/>
        <a:p>
          <a:endParaRPr lang="zh-CN" altLang="en-US"/>
        </a:p>
      </dgm:t>
    </dgm:pt>
    <dgm:pt modelId="{D2864DF9-0256-427F-9EB5-5CC3FDC8F8CC}" type="pres">
      <dgm:prSet presAssocID="{80F9F8FF-EBEE-434B-B2F8-91E6833A1809}" presName="node" presStyleLbl="node1" presStyleIdx="1" presStyleCnt="4">
        <dgm:presLayoutVars>
          <dgm:bulletEnabled val="1"/>
        </dgm:presLayoutVars>
      </dgm:prSet>
      <dgm:spPr/>
      <dgm:t>
        <a:bodyPr/>
        <a:p>
          <a:endParaRPr lang="zh-CN" altLang="en-US"/>
        </a:p>
      </dgm:t>
    </dgm:pt>
    <dgm:pt modelId="{B7655E8F-C5C5-420E-9F6C-0E3541C2A27E}" type="pres">
      <dgm:prSet presAssocID="{B49DEFBD-6346-4527-BDC7-B28E94422339}" presName="sibTrans" presStyleLbl="sibTrans2D1" presStyleIdx="1" presStyleCnt="3"/>
      <dgm:spPr/>
      <dgm:t>
        <a:bodyPr/>
        <a:p>
          <a:endParaRPr lang="zh-CN" altLang="en-US"/>
        </a:p>
      </dgm:t>
    </dgm:pt>
    <dgm:pt modelId="{23D3E14C-99B9-463F-B7C9-6B16B1AF3D64}" type="pres">
      <dgm:prSet presAssocID="{B49DEFBD-6346-4527-BDC7-B28E94422339}" presName="connectorText" presStyleLbl="sibTrans2D1" presStyleIdx="1" presStyleCnt="3"/>
      <dgm:spPr/>
      <dgm:t>
        <a:bodyPr/>
        <a:p>
          <a:endParaRPr lang="zh-CN" altLang="en-US"/>
        </a:p>
      </dgm:t>
    </dgm:pt>
    <dgm:pt modelId="{A2B8E9ED-B94B-4675-9AAB-2605A3FB62C7}" type="pres">
      <dgm:prSet presAssocID="{52C938C7-AFAB-4CDF-8A7A-20FF244E10AA}" presName="node" presStyleLbl="node1" presStyleIdx="2" presStyleCnt="4" custScaleX="191244">
        <dgm:presLayoutVars>
          <dgm:bulletEnabled val="1"/>
        </dgm:presLayoutVars>
      </dgm:prSet>
      <dgm:spPr/>
      <dgm:t>
        <a:bodyPr/>
        <a:p>
          <a:endParaRPr lang="zh-CN" altLang="en-US"/>
        </a:p>
      </dgm:t>
    </dgm:pt>
    <dgm:pt modelId="{943E9258-A2D8-44A1-B355-3BB643DF88CD}" type="pres">
      <dgm:prSet presAssocID="{311916CF-EA8F-49B8-A7A1-87699B9E4A1E}" presName="sibTrans" presStyleLbl="sibTrans2D1" presStyleIdx="2" presStyleCnt="3"/>
      <dgm:spPr/>
      <dgm:t>
        <a:bodyPr/>
        <a:p>
          <a:endParaRPr lang="zh-CN" altLang="en-US"/>
        </a:p>
      </dgm:t>
    </dgm:pt>
    <dgm:pt modelId="{A9A80085-DFE4-425F-9DC5-BBCCF2B70E3A}" type="pres">
      <dgm:prSet presAssocID="{311916CF-EA8F-49B8-A7A1-87699B9E4A1E}" presName="connectorText" presStyleLbl="sibTrans2D1" presStyleIdx="2" presStyleCnt="3"/>
      <dgm:spPr/>
      <dgm:t>
        <a:bodyPr/>
        <a:p>
          <a:endParaRPr lang="zh-CN" altLang="en-US"/>
        </a:p>
      </dgm:t>
    </dgm:pt>
    <dgm:pt modelId="{9C120600-250D-4359-87D1-6A7910C4B421}" type="pres">
      <dgm:prSet presAssocID="{0D8DADED-51C7-45EE-B9D7-136D8329B232}" presName="node" presStyleLbl="node1" presStyleIdx="3" presStyleCnt="4">
        <dgm:presLayoutVars>
          <dgm:bulletEnabled val="1"/>
        </dgm:presLayoutVars>
      </dgm:prSet>
      <dgm:spPr/>
      <dgm:t>
        <a:bodyPr/>
        <a:p>
          <a:endParaRPr lang="zh-CN" altLang="en-US"/>
        </a:p>
      </dgm:t>
    </dgm:pt>
  </dgm:ptLst>
  <dgm:cxnLst>
    <dgm:cxn modelId="{67776182-83B9-46A8-B620-7AB001C47ECD}" srcId="{693D7583-6749-4257-B82D-E0D4DB79588C}" destId="{52C938C7-AFAB-4CDF-8A7A-20FF244E10AA}" srcOrd="2" destOrd="0" parTransId="{D3E3683F-CF45-4D59-BD85-620A38EB08FA}" sibTransId="{311916CF-EA8F-49B8-A7A1-87699B9E4A1E}"/>
    <dgm:cxn modelId="{F9C7D3C7-0482-42C2-9EBC-CAEDDA68A890}" type="presOf" srcId="{311916CF-EA8F-49B8-A7A1-87699B9E4A1E}" destId="{A9A80085-DFE4-425F-9DC5-BBCCF2B70E3A}" srcOrd="1" destOrd="0" presId="urn:microsoft.com/office/officeart/2005/8/layout/process1"/>
    <dgm:cxn modelId="{FC3E0D60-FC2C-462F-A1F0-7A58C9D05880}" type="presOf" srcId="{0D8DADED-51C7-45EE-B9D7-136D8329B232}" destId="{9C120600-250D-4359-87D1-6A7910C4B421}" srcOrd="0" destOrd="0" presId="urn:microsoft.com/office/officeart/2005/8/layout/process1"/>
    <dgm:cxn modelId="{CDFA73B3-52ED-47A2-AEFC-C77D2217E5CF}" type="presOf" srcId="{693D7583-6749-4257-B82D-E0D4DB79588C}" destId="{0D81B33E-14D6-4333-A7FC-17688CEB548A}" srcOrd="0" destOrd="0" presId="urn:microsoft.com/office/officeart/2005/8/layout/process1"/>
    <dgm:cxn modelId="{0BC2DE66-655E-4F96-8991-AC1DCCFA0B30}" srcId="{693D7583-6749-4257-B82D-E0D4DB79588C}" destId="{0D8DADED-51C7-45EE-B9D7-136D8329B232}" srcOrd="3" destOrd="0" parTransId="{E905B9F6-5767-4174-8019-EBC45092456B}" sibTransId="{2B00460D-E997-48A3-8FC1-BCF21519E8EC}"/>
    <dgm:cxn modelId="{9DBBB7A9-542D-4A70-90B0-3894235F1F82}" type="presOf" srcId="{311916CF-EA8F-49B8-A7A1-87699B9E4A1E}" destId="{943E9258-A2D8-44A1-B355-3BB643DF88CD}" srcOrd="0" destOrd="0" presId="urn:microsoft.com/office/officeart/2005/8/layout/process1"/>
    <dgm:cxn modelId="{E222FE08-4985-4C70-89F2-2ED00BB33E60}" type="presOf" srcId="{B49DEFBD-6346-4527-BDC7-B28E94422339}" destId="{B7655E8F-C5C5-420E-9F6C-0E3541C2A27E}" srcOrd="0" destOrd="0" presId="urn:microsoft.com/office/officeart/2005/8/layout/process1"/>
    <dgm:cxn modelId="{EB53306E-5BC2-4108-BE8D-9EEB1517A0F5}" type="presOf" srcId="{CDCAD3B0-64B6-499C-BB30-7659B8AC7867}" destId="{E4302C71-2237-4C4D-99A8-3622804CD18F}" srcOrd="0" destOrd="0" presId="urn:microsoft.com/office/officeart/2005/8/layout/process1"/>
    <dgm:cxn modelId="{DB01C2DB-1454-4625-A4F5-715AEA2F906F}" type="presOf" srcId="{B49DEFBD-6346-4527-BDC7-B28E94422339}" destId="{23D3E14C-99B9-463F-B7C9-6B16B1AF3D64}" srcOrd="1" destOrd="0" presId="urn:microsoft.com/office/officeart/2005/8/layout/process1"/>
    <dgm:cxn modelId="{C6442D28-8AC9-4888-9BD5-BE224D494181}" type="presOf" srcId="{CDCAD3B0-64B6-499C-BB30-7659B8AC7867}" destId="{724126B2-07A6-44B8-88F0-590A169B947B}" srcOrd="1" destOrd="0" presId="urn:microsoft.com/office/officeart/2005/8/layout/process1"/>
    <dgm:cxn modelId="{62760DB7-6B95-4924-A2A7-566423FA0C40}" srcId="{693D7583-6749-4257-B82D-E0D4DB79588C}" destId="{18ACEC1C-1449-46B5-8A20-6614EF4A566A}" srcOrd="0" destOrd="0" parTransId="{3F366175-EE28-489D-B7ED-1FFC31E88AEC}" sibTransId="{CDCAD3B0-64B6-499C-BB30-7659B8AC7867}"/>
    <dgm:cxn modelId="{5ABC47E3-C2CE-4BC0-8CCB-3325A9035B3A}" type="presOf" srcId="{18ACEC1C-1449-46B5-8A20-6614EF4A566A}" destId="{CD97E5BA-FE02-4F8C-879C-D5BA0393535D}" srcOrd="0" destOrd="0" presId="urn:microsoft.com/office/officeart/2005/8/layout/process1"/>
    <dgm:cxn modelId="{DCAB8177-2E5A-457A-AA41-39A2EF919BEE}" srcId="{693D7583-6749-4257-B82D-E0D4DB79588C}" destId="{80F9F8FF-EBEE-434B-B2F8-91E6833A1809}" srcOrd="1" destOrd="0" parTransId="{4FACF599-7EC1-4E29-AE2F-B9A20D011F86}" sibTransId="{B49DEFBD-6346-4527-BDC7-B28E94422339}"/>
    <dgm:cxn modelId="{CC715547-3164-41A3-9BD9-A7E8B1E8A3CB}" type="presOf" srcId="{52C938C7-AFAB-4CDF-8A7A-20FF244E10AA}" destId="{A2B8E9ED-B94B-4675-9AAB-2605A3FB62C7}" srcOrd="0" destOrd="0" presId="urn:microsoft.com/office/officeart/2005/8/layout/process1"/>
    <dgm:cxn modelId="{F5740CBB-875E-4C87-85EF-F37EEA218200}" type="presOf" srcId="{80F9F8FF-EBEE-434B-B2F8-91E6833A1809}" destId="{D2864DF9-0256-427F-9EB5-5CC3FDC8F8CC}" srcOrd="0" destOrd="0" presId="urn:microsoft.com/office/officeart/2005/8/layout/process1"/>
    <dgm:cxn modelId="{88513C59-4F19-43ED-8034-1CFBE30FEC77}" type="presParOf" srcId="{0D81B33E-14D6-4333-A7FC-17688CEB548A}" destId="{CD97E5BA-FE02-4F8C-879C-D5BA0393535D}" srcOrd="0" destOrd="0" presId="urn:microsoft.com/office/officeart/2005/8/layout/process1"/>
    <dgm:cxn modelId="{FC21FA97-0E4D-483E-93BD-36FA49F026B3}" type="presParOf" srcId="{0D81B33E-14D6-4333-A7FC-17688CEB548A}" destId="{E4302C71-2237-4C4D-99A8-3622804CD18F}" srcOrd="1" destOrd="0" presId="urn:microsoft.com/office/officeart/2005/8/layout/process1"/>
    <dgm:cxn modelId="{3829CF50-F358-4A75-91F8-624C37AAB274}" type="presParOf" srcId="{E4302C71-2237-4C4D-99A8-3622804CD18F}" destId="{724126B2-07A6-44B8-88F0-590A169B947B}" srcOrd="0" destOrd="0" presId="urn:microsoft.com/office/officeart/2005/8/layout/process1"/>
    <dgm:cxn modelId="{F2A7099E-C82F-4699-B718-0130A6FF30E3}" type="presParOf" srcId="{0D81B33E-14D6-4333-A7FC-17688CEB548A}" destId="{D2864DF9-0256-427F-9EB5-5CC3FDC8F8CC}" srcOrd="2" destOrd="0" presId="urn:microsoft.com/office/officeart/2005/8/layout/process1"/>
    <dgm:cxn modelId="{B7BA798D-F372-4D93-A529-D918F0AA649B}" type="presParOf" srcId="{0D81B33E-14D6-4333-A7FC-17688CEB548A}" destId="{B7655E8F-C5C5-420E-9F6C-0E3541C2A27E}" srcOrd="3" destOrd="0" presId="urn:microsoft.com/office/officeart/2005/8/layout/process1"/>
    <dgm:cxn modelId="{7D822285-2EE0-43A6-A1FE-6DD45BC0F47A}" type="presParOf" srcId="{B7655E8F-C5C5-420E-9F6C-0E3541C2A27E}" destId="{23D3E14C-99B9-463F-B7C9-6B16B1AF3D64}" srcOrd="0" destOrd="0" presId="urn:microsoft.com/office/officeart/2005/8/layout/process1"/>
    <dgm:cxn modelId="{BCA9217D-D632-49DF-8C6D-003F430BBC37}" type="presParOf" srcId="{0D81B33E-14D6-4333-A7FC-17688CEB548A}" destId="{A2B8E9ED-B94B-4675-9AAB-2605A3FB62C7}" srcOrd="4" destOrd="0" presId="urn:microsoft.com/office/officeart/2005/8/layout/process1"/>
    <dgm:cxn modelId="{1EB2C7C8-D8C2-4668-A828-C99AAB7AAF1A}" type="presParOf" srcId="{0D81B33E-14D6-4333-A7FC-17688CEB548A}" destId="{943E9258-A2D8-44A1-B355-3BB643DF88CD}" srcOrd="5" destOrd="0" presId="urn:microsoft.com/office/officeart/2005/8/layout/process1"/>
    <dgm:cxn modelId="{48BE76ED-2B72-445F-877B-87B8D2EE7966}" type="presParOf" srcId="{943E9258-A2D8-44A1-B355-3BB643DF88CD}" destId="{A9A80085-DFE4-425F-9DC5-BBCCF2B70E3A}" srcOrd="0" destOrd="0" presId="urn:microsoft.com/office/officeart/2005/8/layout/process1"/>
    <dgm:cxn modelId="{5EE5E057-7BB9-4AF7-A73A-9B81DA3BAA9E}" type="presParOf" srcId="{0D81B33E-14D6-4333-A7FC-17688CEB548A}" destId="{9C120600-250D-4359-87D1-6A7910C4B421}" srcOrd="6"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C8FE4A8-4696-4EA0-98F9-7BE3588550B9}" type="doc">
      <dgm:prSet loTypeId="urn:microsoft.com/office/officeart/2005/8/layout/process4" loCatId="process" qsTypeId="urn:microsoft.com/office/officeart/2005/8/quickstyle/simple1" qsCatId="simple" csTypeId="urn:microsoft.com/office/officeart/2005/8/colors/accent1_2" csCatId="accent1" phldr="1"/>
      <dgm:spPr/>
      <dgm:t>
        <a:bodyPr/>
        <a:p>
          <a:endParaRPr lang="zh-CN" altLang="en-US"/>
        </a:p>
      </dgm:t>
    </dgm:pt>
    <dgm:pt modelId="{34D1F163-E9DF-4695-A98E-E1509CB84729}">
      <dgm:prSet phldrT="[文本]"/>
      <dgm:spPr/>
      <dgm:t>
        <a:bodyPr/>
        <a:p>
          <a:r>
            <a:rPr lang="zh-CN" altLang="en-US"/>
            <a:t>污泥池</a:t>
          </a:r>
        </a:p>
      </dgm:t>
    </dgm:pt>
    <dgm:pt modelId="{99B8679A-058A-42B2-8170-7129BE59B40B}" cxnId="{C86A5063-1555-46D4-849E-8A779A525600}" type="parTrans">
      <dgm:prSet/>
      <dgm:spPr/>
      <dgm:t>
        <a:bodyPr/>
        <a:p>
          <a:endParaRPr lang="zh-CN" altLang="en-US"/>
        </a:p>
      </dgm:t>
    </dgm:pt>
    <dgm:pt modelId="{DD1B4E3E-71CC-4162-9AE5-4E60025DA22A}" cxnId="{C86A5063-1555-46D4-849E-8A779A525600}" type="sibTrans">
      <dgm:prSet/>
      <dgm:spPr/>
      <dgm:t>
        <a:bodyPr/>
        <a:p>
          <a:endParaRPr lang="zh-CN" altLang="en-US"/>
        </a:p>
      </dgm:t>
    </dgm:pt>
    <dgm:pt modelId="{19FFE7FB-B682-4675-A207-7DA27F08DABC}">
      <dgm:prSet phldrT="[文本]"/>
      <dgm:spPr/>
      <dgm:t>
        <a:bodyPr/>
        <a:p>
          <a:r>
            <a:rPr lang="zh-CN" altLang="en-US"/>
            <a:t>叠螺机</a:t>
          </a:r>
        </a:p>
      </dgm:t>
    </dgm:pt>
    <dgm:pt modelId="{84C59BA4-640B-486C-9F12-C642AF434DDA}" cxnId="{04DEF88F-37CE-4526-98F2-189CC943787B}" type="parTrans">
      <dgm:prSet/>
      <dgm:spPr/>
      <dgm:t>
        <a:bodyPr/>
        <a:p>
          <a:endParaRPr lang="zh-CN" altLang="en-US"/>
        </a:p>
      </dgm:t>
    </dgm:pt>
    <dgm:pt modelId="{F1017CBA-63A9-4D43-BC1D-AE19BEE8FAAB}" cxnId="{04DEF88F-37CE-4526-98F2-189CC943787B}" type="sibTrans">
      <dgm:prSet/>
      <dgm:spPr/>
      <dgm:t>
        <a:bodyPr/>
        <a:p>
          <a:endParaRPr lang="zh-CN" altLang="en-US"/>
        </a:p>
      </dgm:t>
    </dgm:pt>
    <dgm:pt modelId="{4A28D4E8-1791-4BEA-8B19-71430DB08755}">
      <dgm:prSet phldrT="[文本]"/>
      <dgm:spPr/>
      <dgm:t>
        <a:bodyPr/>
        <a:p>
          <a:r>
            <a:rPr lang="zh-CN" altLang="en-US"/>
            <a:t>污泥外运</a:t>
          </a:r>
        </a:p>
      </dgm:t>
    </dgm:pt>
    <dgm:pt modelId="{0C6F4E92-B555-43F5-A027-F6EE43B575A6}" cxnId="{E1A00846-A087-4060-A70D-A38F7F68BB9D}" type="parTrans">
      <dgm:prSet/>
      <dgm:spPr/>
      <dgm:t>
        <a:bodyPr/>
        <a:p>
          <a:endParaRPr lang="zh-CN" altLang="en-US"/>
        </a:p>
      </dgm:t>
    </dgm:pt>
    <dgm:pt modelId="{B57A6D81-66AF-4ABF-A701-3E8A3FCAC925}" cxnId="{E1A00846-A087-4060-A70D-A38F7F68BB9D}" type="sibTrans">
      <dgm:prSet/>
      <dgm:spPr/>
      <dgm:t>
        <a:bodyPr/>
        <a:p>
          <a:endParaRPr lang="zh-CN" altLang="en-US"/>
        </a:p>
      </dgm:t>
    </dgm:pt>
    <dgm:pt modelId="{65F4AEC2-6FE0-43EA-ACAD-DFAA0CAE29AA}" type="pres">
      <dgm:prSet presAssocID="{7C8FE4A8-4696-4EA0-98F9-7BE3588550B9}" presName="Name0" presStyleCnt="0">
        <dgm:presLayoutVars>
          <dgm:dir/>
          <dgm:animLvl val="lvl"/>
          <dgm:resizeHandles val="exact"/>
        </dgm:presLayoutVars>
      </dgm:prSet>
      <dgm:spPr/>
      <dgm:t>
        <a:bodyPr/>
        <a:p>
          <a:endParaRPr lang="zh-CN" altLang="en-US"/>
        </a:p>
      </dgm:t>
    </dgm:pt>
    <dgm:pt modelId="{594C88B6-44A0-43BA-B0CE-BD7F87557EC9}" type="pres">
      <dgm:prSet presAssocID="{4A28D4E8-1791-4BEA-8B19-71430DB08755}" presName="boxAndChildren" presStyleCnt="0"/>
      <dgm:spPr/>
    </dgm:pt>
    <dgm:pt modelId="{7792A28D-C882-4383-B777-C282402C1C1E}" type="pres">
      <dgm:prSet presAssocID="{4A28D4E8-1791-4BEA-8B19-71430DB08755}" presName="parentTextBox" presStyleLbl="node1" presStyleIdx="0" presStyleCnt="3"/>
      <dgm:spPr/>
      <dgm:t>
        <a:bodyPr/>
        <a:p>
          <a:endParaRPr lang="zh-CN" altLang="en-US"/>
        </a:p>
      </dgm:t>
    </dgm:pt>
    <dgm:pt modelId="{F75460FD-193B-40CB-8DB6-04436B03E5BA}" type="pres">
      <dgm:prSet presAssocID="{F1017CBA-63A9-4D43-BC1D-AE19BEE8FAAB}" presName="sp" presStyleCnt="0"/>
      <dgm:spPr/>
    </dgm:pt>
    <dgm:pt modelId="{6D8CE358-2DFB-4AD9-83B5-00E3426FB6EC}" type="pres">
      <dgm:prSet presAssocID="{19FFE7FB-B682-4675-A207-7DA27F08DABC}" presName="arrowAndChildren" presStyleCnt="0"/>
      <dgm:spPr/>
    </dgm:pt>
    <dgm:pt modelId="{8898D9E9-592E-4A1B-B6AA-4115450199E2}" type="pres">
      <dgm:prSet presAssocID="{19FFE7FB-B682-4675-A207-7DA27F08DABC}" presName="parentTextArrow" presStyleLbl="node1" presStyleIdx="1" presStyleCnt="3"/>
      <dgm:spPr/>
      <dgm:t>
        <a:bodyPr/>
        <a:p>
          <a:endParaRPr lang="zh-CN" altLang="en-US"/>
        </a:p>
      </dgm:t>
    </dgm:pt>
    <dgm:pt modelId="{DBBFB4C2-470A-4ED4-A3EE-90A1873F125B}" type="pres">
      <dgm:prSet presAssocID="{DD1B4E3E-71CC-4162-9AE5-4E60025DA22A}" presName="sp" presStyleCnt="0"/>
      <dgm:spPr/>
    </dgm:pt>
    <dgm:pt modelId="{40E9396A-E773-493C-BBC9-1F38E8B32393}" type="pres">
      <dgm:prSet presAssocID="{34D1F163-E9DF-4695-A98E-E1509CB84729}" presName="arrowAndChildren" presStyleCnt="0"/>
      <dgm:spPr/>
    </dgm:pt>
    <dgm:pt modelId="{E3F56FDB-BCF3-4C16-A31D-17D9F5F9F39F}" type="pres">
      <dgm:prSet presAssocID="{34D1F163-E9DF-4695-A98E-E1509CB84729}" presName="parentTextArrow" presStyleLbl="node1" presStyleIdx="2" presStyleCnt="3"/>
      <dgm:spPr/>
      <dgm:t>
        <a:bodyPr/>
        <a:p>
          <a:endParaRPr lang="zh-CN" altLang="en-US"/>
        </a:p>
      </dgm:t>
    </dgm:pt>
  </dgm:ptLst>
  <dgm:cxnLst>
    <dgm:cxn modelId="{E1A00846-A087-4060-A70D-A38F7F68BB9D}" srcId="{7C8FE4A8-4696-4EA0-98F9-7BE3588550B9}" destId="{4A28D4E8-1791-4BEA-8B19-71430DB08755}" srcOrd="2" destOrd="0" parTransId="{0C6F4E92-B555-43F5-A027-F6EE43B575A6}" sibTransId="{B57A6D81-66AF-4ABF-A701-3E8A3FCAC925}"/>
    <dgm:cxn modelId="{3D71B4C3-1ACF-4223-8D93-EE162EEFAB11}" type="presOf" srcId="{34D1F163-E9DF-4695-A98E-E1509CB84729}" destId="{E3F56FDB-BCF3-4C16-A31D-17D9F5F9F39F}" srcOrd="0" destOrd="0" presId="urn:microsoft.com/office/officeart/2005/8/layout/process4"/>
    <dgm:cxn modelId="{25E47939-3BA5-40AD-9959-6DE05B73A71F}" type="presOf" srcId="{7C8FE4A8-4696-4EA0-98F9-7BE3588550B9}" destId="{65F4AEC2-6FE0-43EA-ACAD-DFAA0CAE29AA}" srcOrd="0" destOrd="0" presId="urn:microsoft.com/office/officeart/2005/8/layout/process4"/>
    <dgm:cxn modelId="{62EA0964-DB6A-467C-8E95-163B5DA8CDF5}" type="presOf" srcId="{19FFE7FB-B682-4675-A207-7DA27F08DABC}" destId="{8898D9E9-592E-4A1B-B6AA-4115450199E2}" srcOrd="0" destOrd="0" presId="urn:microsoft.com/office/officeart/2005/8/layout/process4"/>
    <dgm:cxn modelId="{04DEF88F-37CE-4526-98F2-189CC943787B}" srcId="{7C8FE4A8-4696-4EA0-98F9-7BE3588550B9}" destId="{19FFE7FB-B682-4675-A207-7DA27F08DABC}" srcOrd="1" destOrd="0" parTransId="{84C59BA4-640B-486C-9F12-C642AF434DDA}" sibTransId="{F1017CBA-63A9-4D43-BC1D-AE19BEE8FAAB}"/>
    <dgm:cxn modelId="{4908B69F-D540-49E7-A921-C565D32B7FB8}" type="presOf" srcId="{4A28D4E8-1791-4BEA-8B19-71430DB08755}" destId="{7792A28D-C882-4383-B777-C282402C1C1E}" srcOrd="0" destOrd="0" presId="urn:microsoft.com/office/officeart/2005/8/layout/process4"/>
    <dgm:cxn modelId="{C86A5063-1555-46D4-849E-8A779A525600}" srcId="{7C8FE4A8-4696-4EA0-98F9-7BE3588550B9}" destId="{34D1F163-E9DF-4695-A98E-E1509CB84729}" srcOrd="0" destOrd="0" parTransId="{99B8679A-058A-42B2-8170-7129BE59B40B}" sibTransId="{DD1B4E3E-71CC-4162-9AE5-4E60025DA22A}"/>
    <dgm:cxn modelId="{8C454C91-1744-4DC8-95FC-FE7B4EA8C573}" type="presParOf" srcId="{65F4AEC2-6FE0-43EA-ACAD-DFAA0CAE29AA}" destId="{594C88B6-44A0-43BA-B0CE-BD7F87557EC9}" srcOrd="0" destOrd="0" presId="urn:microsoft.com/office/officeart/2005/8/layout/process4"/>
    <dgm:cxn modelId="{1A5BFEFD-D60A-4FB6-AE5F-AF1160DC0D46}" type="presParOf" srcId="{594C88B6-44A0-43BA-B0CE-BD7F87557EC9}" destId="{7792A28D-C882-4383-B777-C282402C1C1E}" srcOrd="0" destOrd="0" presId="urn:microsoft.com/office/officeart/2005/8/layout/process4"/>
    <dgm:cxn modelId="{BD6A23F4-02E7-4568-A096-59DE6304C4D4}" type="presParOf" srcId="{65F4AEC2-6FE0-43EA-ACAD-DFAA0CAE29AA}" destId="{F75460FD-193B-40CB-8DB6-04436B03E5BA}" srcOrd="1" destOrd="0" presId="urn:microsoft.com/office/officeart/2005/8/layout/process4"/>
    <dgm:cxn modelId="{49E07C65-539A-48F6-87C5-1CF1F39DB735}" type="presParOf" srcId="{65F4AEC2-6FE0-43EA-ACAD-DFAA0CAE29AA}" destId="{6D8CE358-2DFB-4AD9-83B5-00E3426FB6EC}" srcOrd="2" destOrd="0" presId="urn:microsoft.com/office/officeart/2005/8/layout/process4"/>
    <dgm:cxn modelId="{23C690E0-A8D0-438C-B23B-50B6AF7DA217}" type="presParOf" srcId="{6D8CE358-2DFB-4AD9-83B5-00E3426FB6EC}" destId="{8898D9E9-592E-4A1B-B6AA-4115450199E2}" srcOrd="0" destOrd="0" presId="urn:microsoft.com/office/officeart/2005/8/layout/process4"/>
    <dgm:cxn modelId="{618A9B3E-FFFD-4DF1-B056-7184CCCB2899}" type="presParOf" srcId="{65F4AEC2-6FE0-43EA-ACAD-DFAA0CAE29AA}" destId="{DBBFB4C2-470A-4ED4-A3EE-90A1873F125B}" srcOrd="3" destOrd="0" presId="urn:microsoft.com/office/officeart/2005/8/layout/process4"/>
    <dgm:cxn modelId="{F291DC7D-82DA-4427-BA72-F02AA12C4729}" type="presParOf" srcId="{65F4AEC2-6FE0-43EA-ACAD-DFAA0CAE29AA}" destId="{40E9396A-E773-493C-BBC9-1F38E8B32393}" srcOrd="4" destOrd="0" presId="urn:microsoft.com/office/officeart/2005/8/layout/process4"/>
    <dgm:cxn modelId="{E97330D6-077E-4A10-AD27-6880B9DAF12A}" type="presParOf" srcId="{40E9396A-E773-493C-BBC9-1F38E8B32393}" destId="{E3F56FDB-BCF3-4C16-A31D-17D9F5F9F39F}" srcOrd="0" destOrd="0" presId="urn:microsoft.com/office/officeart/2005/8/layout/process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53355" cy="2009775"/>
        <a:chOff x="0" y="0"/>
        <a:chExt cx="5253355" cy="2009775"/>
      </a:xfrm>
    </dsp:grpSpPr>
    <dsp:sp modelId="{CD97E5BA-FE02-4F8C-879C-D5BA0393535D}">
      <dsp:nvSpPr>
        <dsp:cNvPr id="3" name="圆角矩形 2"/>
        <dsp:cNvSpPr/>
      </dsp:nvSpPr>
      <dsp:spPr bwMode="white">
        <a:xfrm>
          <a:off x="0" y="532765"/>
          <a:ext cx="656669" cy="94424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生活污水</a:t>
          </a:r>
        </a:p>
      </dsp:txBody>
      <dsp:txXfrm>
        <a:off x="0" y="532765"/>
        <a:ext cx="656669" cy="944245"/>
      </dsp:txXfrm>
    </dsp:sp>
    <dsp:sp modelId="{E4302C71-2237-4C4D-99A8-3622804CD18F}">
      <dsp:nvSpPr>
        <dsp:cNvPr id="4" name="右箭头 3"/>
        <dsp:cNvSpPr/>
      </dsp:nvSpPr>
      <dsp:spPr bwMode="white">
        <a:xfrm>
          <a:off x="718396" y="923460"/>
          <a:ext cx="139214" cy="162854"/>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p>
      </dsp:txBody>
      <dsp:txXfrm>
        <a:off x="718396" y="923460"/>
        <a:ext cx="139214" cy="162854"/>
      </dsp:txXfrm>
    </dsp:sp>
    <dsp:sp modelId="{D2864DF9-0256-427F-9EB5-5CC3FDC8F8CC}">
      <dsp:nvSpPr>
        <dsp:cNvPr id="5" name="圆角矩形 4"/>
        <dsp:cNvSpPr/>
      </dsp:nvSpPr>
      <dsp:spPr bwMode="white">
        <a:xfrm>
          <a:off x="919337" y="532765"/>
          <a:ext cx="656669" cy="94424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格栅</a:t>
          </a:r>
        </a:p>
      </dsp:txBody>
      <dsp:txXfrm>
        <a:off x="919337" y="532765"/>
        <a:ext cx="656669" cy="944245"/>
      </dsp:txXfrm>
    </dsp:sp>
    <dsp:sp modelId="{B7655E8F-C5C5-420E-9F6C-0E3541C2A27E}">
      <dsp:nvSpPr>
        <dsp:cNvPr id="6" name="右箭头 5"/>
        <dsp:cNvSpPr/>
      </dsp:nvSpPr>
      <dsp:spPr bwMode="white">
        <a:xfrm>
          <a:off x="1637733" y="923460"/>
          <a:ext cx="139214" cy="162854"/>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p>
      </dsp:txBody>
      <dsp:txXfrm>
        <a:off x="1637733" y="923460"/>
        <a:ext cx="139214" cy="162854"/>
      </dsp:txXfrm>
    </dsp:sp>
    <dsp:sp modelId="{A2B8E9ED-B94B-4675-9AAB-2605A3FB62C7}">
      <dsp:nvSpPr>
        <dsp:cNvPr id="7" name="圆角矩形 6"/>
        <dsp:cNvSpPr/>
      </dsp:nvSpPr>
      <dsp:spPr bwMode="white">
        <a:xfrm>
          <a:off x="1838674" y="532765"/>
          <a:ext cx="656669" cy="94424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调节池</a:t>
          </a:r>
        </a:p>
      </dsp:txBody>
      <dsp:txXfrm>
        <a:off x="1838674" y="532765"/>
        <a:ext cx="656669" cy="944245"/>
      </dsp:txXfrm>
    </dsp:sp>
    <dsp:sp modelId="{943E9258-A2D8-44A1-B355-3BB643DF88CD}">
      <dsp:nvSpPr>
        <dsp:cNvPr id="8" name="右箭头 7"/>
        <dsp:cNvSpPr/>
      </dsp:nvSpPr>
      <dsp:spPr bwMode="white">
        <a:xfrm>
          <a:off x="2557071" y="923460"/>
          <a:ext cx="139214" cy="162854"/>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p>
      </dsp:txBody>
      <dsp:txXfrm>
        <a:off x="2557071" y="923460"/>
        <a:ext cx="139214" cy="162854"/>
      </dsp:txXfrm>
    </dsp:sp>
    <dsp:sp modelId="{9C120600-250D-4359-87D1-6A7910C4B421}">
      <dsp:nvSpPr>
        <dsp:cNvPr id="9" name="圆角矩形 8"/>
        <dsp:cNvSpPr/>
      </dsp:nvSpPr>
      <dsp:spPr bwMode="white">
        <a:xfrm>
          <a:off x="2758011" y="532765"/>
          <a:ext cx="656669" cy="94424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旋流沉砂池</a:t>
          </a:r>
        </a:p>
      </dsp:txBody>
      <dsp:txXfrm>
        <a:off x="2758011" y="532765"/>
        <a:ext cx="656669" cy="944245"/>
      </dsp:txXfrm>
    </dsp:sp>
    <dsp:sp modelId="{2D9C62CD-CE02-4C16-B756-CC64BDBCDCF3}">
      <dsp:nvSpPr>
        <dsp:cNvPr id="10" name="右箭头 9"/>
        <dsp:cNvSpPr/>
      </dsp:nvSpPr>
      <dsp:spPr bwMode="white">
        <a:xfrm>
          <a:off x="3476408" y="923460"/>
          <a:ext cx="139214" cy="162854"/>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p>
      </dsp:txBody>
      <dsp:txXfrm>
        <a:off x="3476408" y="923460"/>
        <a:ext cx="139214" cy="162854"/>
      </dsp:txXfrm>
    </dsp:sp>
    <dsp:sp modelId="{0EAB9673-9AE5-4984-9F4A-DB409E1B419F}">
      <dsp:nvSpPr>
        <dsp:cNvPr id="11" name="圆角矩形 10"/>
        <dsp:cNvSpPr/>
      </dsp:nvSpPr>
      <dsp:spPr bwMode="white">
        <a:xfrm>
          <a:off x="3677348" y="532765"/>
          <a:ext cx="656669" cy="94424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厌氧池</a:t>
          </a:r>
        </a:p>
      </dsp:txBody>
      <dsp:txXfrm>
        <a:off x="3677348" y="532765"/>
        <a:ext cx="656669" cy="944245"/>
      </dsp:txXfrm>
    </dsp:sp>
    <dsp:sp modelId="{C25E13BB-31E0-4EAB-BC5D-CA4D736B894D}">
      <dsp:nvSpPr>
        <dsp:cNvPr id="12" name="右箭头 11"/>
        <dsp:cNvSpPr/>
      </dsp:nvSpPr>
      <dsp:spPr bwMode="white">
        <a:xfrm>
          <a:off x="4395745" y="923460"/>
          <a:ext cx="139214" cy="162854"/>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p>
      </dsp:txBody>
      <dsp:txXfrm>
        <a:off x="4395745" y="923460"/>
        <a:ext cx="139214" cy="162854"/>
      </dsp:txXfrm>
    </dsp:sp>
    <dsp:sp modelId="{28F9798E-984F-4167-9DF8-AFAE0C34F93E}">
      <dsp:nvSpPr>
        <dsp:cNvPr id="13" name="圆角矩形 12"/>
        <dsp:cNvSpPr/>
      </dsp:nvSpPr>
      <dsp:spPr bwMode="white">
        <a:xfrm>
          <a:off x="4596686" y="532765"/>
          <a:ext cx="656669" cy="944245"/>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缺氧池</a:t>
          </a:r>
        </a:p>
      </dsp:txBody>
      <dsp:txXfrm>
        <a:off x="4596686" y="532765"/>
        <a:ext cx="656669" cy="9442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53355" cy="2009775"/>
        <a:chOff x="0" y="0"/>
        <a:chExt cx="5253355" cy="2009775"/>
      </a:xfrm>
    </dsp:grpSpPr>
    <dsp:sp modelId="{CD97E5BA-FE02-4F8C-879C-D5BA0393535D}">
      <dsp:nvSpPr>
        <dsp:cNvPr id="3" name="圆角矩形 2"/>
        <dsp:cNvSpPr/>
      </dsp:nvSpPr>
      <dsp:spPr bwMode="white">
        <a:xfrm>
          <a:off x="0" y="640398"/>
          <a:ext cx="1010261" cy="72898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8580" tIns="68580" rIns="68580" bIns="6858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a:t>好氧池</a:t>
          </a:r>
        </a:p>
      </dsp:txBody>
      <dsp:txXfrm>
        <a:off x="0" y="640398"/>
        <a:ext cx="1010261" cy="728980"/>
      </dsp:txXfrm>
    </dsp:sp>
    <dsp:sp modelId="{E4302C71-2237-4C4D-99A8-3622804CD18F}">
      <dsp:nvSpPr>
        <dsp:cNvPr id="4" name="右箭头 3"/>
        <dsp:cNvSpPr/>
      </dsp:nvSpPr>
      <dsp:spPr bwMode="white">
        <a:xfrm>
          <a:off x="1105225" y="879615"/>
          <a:ext cx="214175" cy="250545"/>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endParaRPr lang="zh-CN" altLang="en-US"/>
        </a:p>
      </dsp:txBody>
      <dsp:txXfrm>
        <a:off x="1105225" y="879615"/>
        <a:ext cx="214175" cy="250545"/>
      </dsp:txXfrm>
    </dsp:sp>
    <dsp:sp modelId="{D2864DF9-0256-427F-9EB5-5CC3FDC8F8CC}">
      <dsp:nvSpPr>
        <dsp:cNvPr id="5" name="圆角矩形 4"/>
        <dsp:cNvSpPr/>
      </dsp:nvSpPr>
      <dsp:spPr bwMode="white">
        <a:xfrm>
          <a:off x="1414365" y="640398"/>
          <a:ext cx="1010261" cy="72898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8580" tIns="68580" rIns="68580" bIns="6858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a:t>二沉池</a:t>
          </a:r>
        </a:p>
      </dsp:txBody>
      <dsp:txXfrm>
        <a:off x="1414365" y="640398"/>
        <a:ext cx="1010261" cy="728980"/>
      </dsp:txXfrm>
    </dsp:sp>
    <dsp:sp modelId="{B7655E8F-C5C5-420E-9F6C-0E3541C2A27E}">
      <dsp:nvSpPr>
        <dsp:cNvPr id="6" name="右箭头 5"/>
        <dsp:cNvSpPr/>
      </dsp:nvSpPr>
      <dsp:spPr bwMode="white">
        <a:xfrm>
          <a:off x="2519590" y="879615"/>
          <a:ext cx="214175" cy="250545"/>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endParaRPr lang="zh-CN" altLang="en-US"/>
        </a:p>
      </dsp:txBody>
      <dsp:txXfrm>
        <a:off x="2519590" y="879615"/>
        <a:ext cx="214175" cy="250545"/>
      </dsp:txXfrm>
    </dsp:sp>
    <dsp:sp modelId="{A2B8E9ED-B94B-4675-9AAB-2605A3FB62C7}">
      <dsp:nvSpPr>
        <dsp:cNvPr id="7" name="圆角矩形 6"/>
        <dsp:cNvSpPr/>
      </dsp:nvSpPr>
      <dsp:spPr bwMode="white">
        <a:xfrm>
          <a:off x="2828730" y="640398"/>
          <a:ext cx="1010261" cy="72898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8580" tIns="68580" rIns="68580" bIns="6858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a:t>紫外线消毒池</a:t>
          </a:r>
        </a:p>
      </dsp:txBody>
      <dsp:txXfrm>
        <a:off x="2828730" y="640398"/>
        <a:ext cx="1010261" cy="728980"/>
      </dsp:txXfrm>
    </dsp:sp>
    <dsp:sp modelId="{943E9258-A2D8-44A1-B355-3BB643DF88CD}">
      <dsp:nvSpPr>
        <dsp:cNvPr id="8" name="右箭头 7"/>
        <dsp:cNvSpPr/>
      </dsp:nvSpPr>
      <dsp:spPr bwMode="white">
        <a:xfrm>
          <a:off x="3933955" y="879615"/>
          <a:ext cx="214175" cy="250545"/>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endParaRPr lang="zh-CN" altLang="en-US"/>
        </a:p>
      </dsp:txBody>
      <dsp:txXfrm>
        <a:off x="3933955" y="879615"/>
        <a:ext cx="214175" cy="250545"/>
      </dsp:txXfrm>
    </dsp:sp>
    <dsp:sp modelId="{9C120600-250D-4359-87D1-6A7910C4B421}">
      <dsp:nvSpPr>
        <dsp:cNvPr id="9" name="圆角矩形 8"/>
        <dsp:cNvSpPr/>
      </dsp:nvSpPr>
      <dsp:spPr bwMode="white">
        <a:xfrm>
          <a:off x="4243094" y="640398"/>
          <a:ext cx="1010261" cy="72898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68580" tIns="68580" rIns="68580" bIns="68580" anchor="ctr"/>
        <a:lstStyle>
          <a:lvl1pPr algn="ctr">
            <a:defRPr sz="18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a:t>达标外排</a:t>
          </a:r>
          <a:endParaRPr lang="en-US" altLang="zh-CN"/>
        </a:p>
      </dsp:txBody>
      <dsp:txXfrm>
        <a:off x="4243094" y="640398"/>
        <a:ext cx="1010261" cy="7289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1526540" cy="2018030"/>
        <a:chOff x="0" y="0"/>
        <a:chExt cx="1526540" cy="2018030"/>
      </a:xfrm>
    </dsp:grpSpPr>
    <dsp:sp modelId="{7792A28D-C882-4383-B777-C282402C1C1E}">
      <dsp:nvSpPr>
        <dsp:cNvPr id="3" name="矩形 2"/>
        <dsp:cNvSpPr/>
      </dsp:nvSpPr>
      <dsp:spPr bwMode="white">
        <a:xfrm>
          <a:off x="0" y="1519258"/>
          <a:ext cx="1526540" cy="498772"/>
        </a:xfrm>
        <a:prstGeom prst="rect">
          <a:avLst/>
        </a:prstGeom>
      </dsp:spPr>
      <dsp:style>
        <a:lnRef idx="2">
          <a:schemeClr val="lt1"/>
        </a:lnRef>
        <a:fillRef idx="1">
          <a:schemeClr val="accent1"/>
        </a:fillRef>
        <a:effectRef idx="0">
          <a:scrgbClr r="0" g="0" b="0"/>
        </a:effectRef>
        <a:fontRef idx="minor">
          <a:schemeClr val="lt1"/>
        </a:fontRef>
      </dsp:style>
      <dsp:txBody>
        <a:bodyPr lIns="113792" tIns="113792" rIns="113792" bIns="113792"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a:pPr lvl="0">
            <a:lnSpc>
              <a:spcPct val="100000"/>
            </a:lnSpc>
            <a:spcBef>
              <a:spcPct val="0"/>
            </a:spcBef>
            <a:spcAft>
              <a:spcPct val="35000"/>
            </a:spcAft>
          </a:pPr>
          <a:r>
            <a:rPr lang="zh-CN" altLang="en-US"/>
            <a:t>污泥外运</a:t>
          </a:r>
        </a:p>
      </dsp:txBody>
      <dsp:txXfrm>
        <a:off x="0" y="1519258"/>
        <a:ext cx="1526540" cy="498772"/>
      </dsp:txXfrm>
    </dsp:sp>
    <dsp:sp modelId="{8898D9E9-592E-4A1B-B6AA-4115450199E2}">
      <dsp:nvSpPr>
        <dsp:cNvPr id="4" name="上箭头标注 3"/>
        <dsp:cNvSpPr/>
      </dsp:nvSpPr>
      <dsp:spPr bwMode="white">
        <a:xfrm rot="10800000">
          <a:off x="0" y="759629"/>
          <a:ext cx="1526540" cy="767111"/>
        </a:xfrm>
        <a:prstGeom prst="upArrowCallout">
          <a:avLst/>
        </a:prstGeom>
      </dsp:spPr>
      <dsp:style>
        <a:lnRef idx="2">
          <a:schemeClr val="lt1"/>
        </a:lnRef>
        <a:fillRef idx="1">
          <a:schemeClr val="accent1"/>
        </a:fillRef>
        <a:effectRef idx="0">
          <a:scrgbClr r="0" g="0" b="0"/>
        </a:effectRef>
        <a:fontRef idx="minor">
          <a:schemeClr val="lt1"/>
        </a:fontRef>
      </dsp:style>
      <dsp:txBody>
        <a:bodyPr rot="10800000" lIns="113792" tIns="113792" rIns="113792" bIns="113792"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a:pPr lvl="0">
            <a:lnSpc>
              <a:spcPct val="100000"/>
            </a:lnSpc>
            <a:spcBef>
              <a:spcPct val="0"/>
            </a:spcBef>
            <a:spcAft>
              <a:spcPct val="35000"/>
            </a:spcAft>
          </a:pPr>
          <a:r>
            <a:rPr lang="zh-CN" altLang="en-US"/>
            <a:t>叠螺机</a:t>
          </a:r>
        </a:p>
      </dsp:txBody>
      <dsp:txXfrm rot="10800000">
        <a:off x="0" y="759629"/>
        <a:ext cx="1526540" cy="767111"/>
      </dsp:txXfrm>
    </dsp:sp>
    <dsp:sp modelId="{E3F56FDB-BCF3-4C16-A31D-17D9F5F9F39F}">
      <dsp:nvSpPr>
        <dsp:cNvPr id="5" name="上箭头标注 4"/>
        <dsp:cNvSpPr/>
      </dsp:nvSpPr>
      <dsp:spPr bwMode="white">
        <a:xfrm rot="10800000">
          <a:off x="0" y="0"/>
          <a:ext cx="1526540" cy="767111"/>
        </a:xfrm>
        <a:prstGeom prst="upArrowCallout">
          <a:avLst/>
        </a:prstGeom>
      </dsp:spPr>
      <dsp:style>
        <a:lnRef idx="2">
          <a:schemeClr val="lt1"/>
        </a:lnRef>
        <a:fillRef idx="1">
          <a:schemeClr val="accent1"/>
        </a:fillRef>
        <a:effectRef idx="0">
          <a:scrgbClr r="0" g="0" b="0"/>
        </a:effectRef>
        <a:fontRef idx="minor">
          <a:schemeClr val="lt1"/>
        </a:fontRef>
      </dsp:style>
      <dsp:txBody>
        <a:bodyPr rot="10800000" lIns="113792" tIns="113792" rIns="113792" bIns="113792"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a:pPr lvl="0">
            <a:lnSpc>
              <a:spcPct val="100000"/>
            </a:lnSpc>
            <a:spcBef>
              <a:spcPct val="0"/>
            </a:spcBef>
            <a:spcAft>
              <a:spcPct val="35000"/>
            </a:spcAft>
          </a:pPr>
          <a:r>
            <a:rPr lang="zh-CN" altLang="en-US"/>
            <a:t>污泥池</a:t>
          </a:r>
        </a:p>
      </dsp:txBody>
      <dsp:txXfrm rot="10800000">
        <a:off x="0" y="0"/>
        <a:ext cx="1526540" cy="76711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type="upArrowCallout" r:blip="" rot="180">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type="upArrowCallout" r:blip="" rot="180">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9821</Words>
  <Characters>11405</Characters>
  <Lines>0</Lines>
  <Paragraphs>0</Paragraphs>
  <TotalTime>18</TotalTime>
  <ScaleCrop>false</ScaleCrop>
  <LinksUpToDate>false</LinksUpToDate>
  <CharactersWithSpaces>11856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2020-07-28T08:49:00Z</dcterms:created>
  <dc:creator>Administrator</dc:creator>
  <cp:lastModifiedBy>无可奈何</cp:lastModifiedBy>
  <cp:lastPrinted>2024-08-07T08:15:00Z</cp:lastPrinted>
  <dcterms:modified xsi:type="dcterms:W3CDTF">2025-07-15T03:18:39Z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59837D4846504B06B2E86115F6BF7CE9_13</vt:lpwstr>
  </property>
  <property fmtid="{D5CDD505-2E9C-101B-9397-08002B2CF9AE}" pid="4" name="KSOTemplateDocerSaveRecord">
    <vt:lpwstr>eyJoZGlkIjoiNDkyNTMyOWFkNDVhYTQzYTgwNTA5ZTA0ODU0MGJkMDQiLCJ1c2VySWQiOiI1MTgxMzE0MTYifQ==</vt:lpwstr>
  </property>
</Properties>
</file>