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3BE094">
      <w:pPr>
        <w:jc w:val="both"/>
        <w:rPr>
          <w:rFonts w:hint="default" w:ascii="Times New Roman" w:hAnsi="Times New Roman" w:eastAsia="仿宋" w:cs="Times New Roman"/>
          <w:b/>
          <w:bCs/>
          <w:kern w:val="0"/>
          <w:sz w:val="52"/>
          <w:szCs w:val="52"/>
          <w:lang w:val="en-US" w:eastAsia="zh-CN"/>
        </w:rPr>
      </w:pPr>
    </w:p>
    <w:p w14:paraId="1073248D">
      <w:pPr>
        <w:jc w:val="center"/>
        <w:rPr>
          <w:rFonts w:hint="default" w:ascii="Times New Roman" w:hAnsi="Times New Roman" w:eastAsia="仿宋" w:cs="Times New Roman"/>
          <w:b/>
          <w:bCs/>
          <w:kern w:val="0"/>
          <w:sz w:val="52"/>
          <w:szCs w:val="52"/>
          <w:lang w:val="en-US" w:eastAsia="zh-CN"/>
        </w:rPr>
      </w:pPr>
      <w:r>
        <w:rPr>
          <w:rFonts w:hint="default" w:ascii="Times New Roman" w:hAnsi="Times New Roman" w:eastAsia="仿宋" w:cs="Times New Roman"/>
          <w:b/>
          <w:bCs/>
          <w:sz w:val="52"/>
          <w:szCs w:val="52"/>
          <w:highlight w:val="none"/>
          <w:lang w:val="zh-CN"/>
        </w:rPr>
        <w:t>新疆元通利合工程咨询有限公司</w:t>
      </w:r>
    </w:p>
    <w:p w14:paraId="63EED94E">
      <w:pPr>
        <w:jc w:val="center"/>
        <w:rPr>
          <w:rFonts w:hint="default" w:ascii="Times New Roman" w:hAnsi="Times New Roman" w:eastAsia="仿宋" w:cs="Times New Roman"/>
          <w:b/>
          <w:sz w:val="36"/>
        </w:rPr>
      </w:pPr>
    </w:p>
    <w:p w14:paraId="7A063D81">
      <w:pPr>
        <w:jc w:val="center"/>
        <w:rPr>
          <w:rFonts w:hint="default" w:ascii="Times New Roman" w:hAnsi="Times New Roman" w:eastAsia="仿宋" w:cs="Times New Roman"/>
          <w:b/>
          <w:sz w:val="36"/>
        </w:rPr>
      </w:pPr>
    </w:p>
    <w:p w14:paraId="7CB99B0B">
      <w:pPr>
        <w:rPr>
          <w:rFonts w:hint="default" w:ascii="Times New Roman" w:hAnsi="Times New Roman" w:eastAsia="仿宋" w:cs="Times New Roman"/>
          <w:b/>
          <w:sz w:val="28"/>
          <w:szCs w:val="24"/>
          <w:lang w:val="en-US" w:eastAsia="zh-CN"/>
        </w:rPr>
      </w:pPr>
    </w:p>
    <w:p w14:paraId="33B3A8EA">
      <w:pPr>
        <w:rPr>
          <w:rFonts w:hint="default" w:ascii="Times New Roman" w:hAnsi="Times New Roman" w:eastAsia="仿宋" w:cs="Times New Roman"/>
          <w:b/>
          <w:sz w:val="28"/>
          <w:szCs w:val="24"/>
          <w:lang w:val="en-US" w:eastAsia="zh-CN"/>
        </w:rPr>
      </w:pPr>
    </w:p>
    <w:p w14:paraId="4A0D0603">
      <w:pPr>
        <w:rPr>
          <w:rFonts w:hint="default" w:ascii="Times New Roman" w:hAnsi="Times New Roman" w:eastAsia="仿宋" w:cs="Times New Roman"/>
          <w:b/>
          <w:sz w:val="28"/>
          <w:szCs w:val="24"/>
          <w:lang w:val="en-US" w:eastAsia="zh-CN"/>
        </w:rPr>
      </w:pPr>
    </w:p>
    <w:p w14:paraId="66990579">
      <w:pPr>
        <w:jc w:val="center"/>
        <w:rPr>
          <w:rFonts w:hint="default" w:ascii="Times New Roman" w:hAnsi="Times New Roman" w:eastAsia="仿宋" w:cs="Times New Roman"/>
          <w:b/>
          <w:sz w:val="96"/>
          <w:szCs w:val="21"/>
        </w:rPr>
      </w:pPr>
      <w:r>
        <w:rPr>
          <w:rFonts w:hint="default" w:ascii="Times New Roman" w:hAnsi="Times New Roman" w:eastAsia="仿宋" w:cs="Times New Roman"/>
          <w:b/>
          <w:sz w:val="96"/>
          <w:szCs w:val="21"/>
        </w:rPr>
        <w:t>竞争性磋商文件</w:t>
      </w:r>
    </w:p>
    <w:p w14:paraId="389A11CA">
      <w:pPr>
        <w:jc w:val="both"/>
        <w:rPr>
          <w:rFonts w:hint="default" w:ascii="Times New Roman" w:hAnsi="Times New Roman" w:eastAsia="仿宋" w:cs="Times New Roman"/>
          <w:b/>
          <w:sz w:val="56"/>
          <w:szCs w:val="18"/>
          <w:lang w:eastAsia="zh-CN"/>
        </w:rPr>
      </w:pPr>
    </w:p>
    <w:p w14:paraId="2C7F6E68">
      <w:pPr>
        <w:pStyle w:val="13"/>
        <w:ind w:left="0" w:leftChars="0" w:firstLine="0" w:firstLineChars="0"/>
        <w:rPr>
          <w:rFonts w:hint="default" w:ascii="Times New Roman" w:hAnsi="Times New Roman" w:cs="Times New Roman"/>
          <w:lang w:eastAsia="zh-CN"/>
        </w:rPr>
      </w:pPr>
    </w:p>
    <w:p w14:paraId="3C5116DF">
      <w:pPr>
        <w:widowControl/>
        <w:spacing w:line="360" w:lineRule="auto"/>
        <w:ind w:firstLine="964" w:firstLineChars="300"/>
        <w:rPr>
          <w:rFonts w:hint="default" w:ascii="Times New Roman" w:hAnsi="Times New Roman" w:eastAsia="仿宋" w:cs="Times New Roman"/>
          <w:b/>
          <w:sz w:val="32"/>
          <w:szCs w:val="32"/>
          <w:highlight w:val="none"/>
          <w:lang w:eastAsia="zh-CN"/>
        </w:rPr>
      </w:pPr>
    </w:p>
    <w:p w14:paraId="30DF1736">
      <w:pPr>
        <w:pStyle w:val="67"/>
        <w:spacing w:line="360" w:lineRule="auto"/>
        <w:ind w:firstLine="964" w:firstLineChars="300"/>
        <w:rPr>
          <w:rFonts w:hint="eastAsia" w:ascii="Times New Roman" w:hAnsi="Times New Roman" w:eastAsia="仿宋" w:cs="Times New Roman"/>
          <w:b/>
          <w:color w:val="auto"/>
          <w:kern w:val="2"/>
          <w:sz w:val="32"/>
          <w:szCs w:val="32"/>
          <w:highlight w:val="none"/>
          <w:lang w:val="en-US" w:eastAsia="zh-CN" w:bidi="ar-SA"/>
        </w:rPr>
      </w:pPr>
      <w:r>
        <w:rPr>
          <w:rFonts w:hint="default" w:ascii="Times New Roman" w:hAnsi="Times New Roman" w:eastAsia="仿宋" w:cs="Times New Roman"/>
          <w:b/>
          <w:color w:val="auto"/>
          <w:sz w:val="32"/>
          <w:szCs w:val="32"/>
          <w:highlight w:val="none"/>
          <w:lang w:val="en-US" w:eastAsia="zh-CN"/>
        </w:rPr>
        <w:t>采购项</w:t>
      </w:r>
      <w:r>
        <w:rPr>
          <w:rFonts w:hint="default" w:ascii="Times New Roman" w:hAnsi="Times New Roman" w:eastAsia="仿宋" w:cs="Times New Roman"/>
          <w:b/>
          <w:color w:val="auto"/>
          <w:kern w:val="2"/>
          <w:sz w:val="32"/>
          <w:szCs w:val="32"/>
          <w:highlight w:val="none"/>
          <w:lang w:val="en-US" w:eastAsia="zh-CN" w:bidi="ar-SA"/>
        </w:rPr>
        <w:t>目名</w:t>
      </w:r>
      <w:r>
        <w:rPr>
          <w:rFonts w:hint="default" w:ascii="Times New Roman" w:hAnsi="Times New Roman" w:eastAsia="仿宋" w:cs="Times New Roman"/>
          <w:b/>
          <w:color w:val="auto"/>
          <w:sz w:val="32"/>
          <w:szCs w:val="32"/>
          <w:highlight w:val="none"/>
          <w:lang w:val="en-US" w:eastAsia="zh-CN"/>
        </w:rPr>
        <w:t>称：</w:t>
      </w:r>
      <w:r>
        <w:rPr>
          <w:rFonts w:hint="default" w:ascii="Times New Roman" w:hAnsi="Times New Roman" w:eastAsia="仿宋" w:cs="Times New Roman"/>
          <w:b/>
          <w:color w:val="auto"/>
          <w:kern w:val="2"/>
          <w:sz w:val="32"/>
          <w:szCs w:val="32"/>
          <w:highlight w:val="none"/>
          <w:lang w:val="en-US" w:eastAsia="zh-CN" w:bidi="ar-SA"/>
        </w:rPr>
        <w:t>歌舞剧《楼兰九歌》参加第七届中国新疆国际民族舞蹈节灯光、视频设备租赁</w:t>
      </w:r>
    </w:p>
    <w:p w14:paraId="519972EE">
      <w:pPr>
        <w:pStyle w:val="67"/>
        <w:spacing w:line="360" w:lineRule="auto"/>
        <w:rPr>
          <w:rFonts w:hint="default" w:ascii="Times New Roman" w:hAnsi="Times New Roman" w:eastAsia="仿宋" w:cs="Times New Roman"/>
          <w:b/>
          <w:color w:val="auto"/>
          <w:sz w:val="32"/>
          <w:szCs w:val="32"/>
          <w:highlight w:val="none"/>
          <w:lang w:val="en-US" w:eastAsia="zh-CN"/>
        </w:rPr>
      </w:pPr>
    </w:p>
    <w:p w14:paraId="32B1069F">
      <w:pPr>
        <w:widowControl/>
        <w:spacing w:line="360" w:lineRule="auto"/>
        <w:ind w:firstLine="964" w:firstLineChars="300"/>
        <w:rPr>
          <w:rFonts w:hint="default" w:ascii="Times New Roman" w:hAnsi="Times New Roman" w:eastAsia="仿宋" w:cs="Times New Roman"/>
          <w:b/>
          <w:color w:val="auto"/>
          <w:kern w:val="2"/>
          <w:sz w:val="32"/>
          <w:szCs w:val="32"/>
          <w:highlight w:val="none"/>
          <w:lang w:val="en-US" w:eastAsia="zh-CN" w:bidi="ar-SA"/>
        </w:rPr>
      </w:pPr>
      <w:r>
        <w:rPr>
          <w:rFonts w:hint="default" w:ascii="Times New Roman" w:hAnsi="Times New Roman" w:eastAsia="仿宋" w:cs="Times New Roman"/>
          <w:b/>
          <w:color w:val="auto"/>
          <w:sz w:val="32"/>
          <w:szCs w:val="32"/>
          <w:highlight w:val="none"/>
          <w:lang w:eastAsia="zh-CN"/>
        </w:rPr>
        <w:t>采购单位：</w:t>
      </w:r>
      <w:r>
        <w:rPr>
          <w:rFonts w:hint="default" w:ascii="Times New Roman" w:hAnsi="Times New Roman" w:eastAsia="仿宋" w:cs="Times New Roman"/>
          <w:b/>
          <w:color w:val="auto"/>
          <w:kern w:val="2"/>
          <w:sz w:val="32"/>
          <w:szCs w:val="32"/>
          <w:highlight w:val="none"/>
          <w:lang w:val="en-US" w:eastAsia="zh-CN" w:bidi="ar-SA"/>
        </w:rPr>
        <w:t> 新疆巴音郭楞蒙古自治州歌舞团</w:t>
      </w:r>
      <w:r>
        <w:rPr>
          <w:rFonts w:hint="eastAsia" w:ascii="Times New Roman" w:hAnsi="Times New Roman" w:eastAsia="仿宋" w:cs="Times New Roman"/>
          <w:b/>
          <w:color w:val="auto"/>
          <w:kern w:val="2"/>
          <w:sz w:val="32"/>
          <w:szCs w:val="32"/>
          <w:highlight w:val="none"/>
          <w:lang w:val="en-US" w:eastAsia="zh-CN" w:bidi="ar-SA"/>
        </w:rPr>
        <w:t> </w:t>
      </w:r>
    </w:p>
    <w:p w14:paraId="6BE862AA">
      <w:pPr>
        <w:pStyle w:val="67"/>
        <w:spacing w:line="360" w:lineRule="auto"/>
        <w:ind w:firstLine="948" w:firstLineChars="295"/>
        <w:rPr>
          <w:rFonts w:hint="default" w:ascii="Times New Roman" w:hAnsi="Times New Roman" w:eastAsia="仿宋" w:cs="Times New Roman"/>
          <w:b/>
          <w:color w:val="auto"/>
          <w:sz w:val="32"/>
          <w:szCs w:val="32"/>
          <w:highlight w:val="none"/>
          <w:lang w:eastAsia="zh-CN"/>
        </w:rPr>
      </w:pPr>
    </w:p>
    <w:p w14:paraId="14DB8147">
      <w:pPr>
        <w:pStyle w:val="67"/>
        <w:spacing w:line="360" w:lineRule="auto"/>
        <w:ind w:firstLine="948" w:firstLineChars="295"/>
        <w:rPr>
          <w:rFonts w:hint="default" w:ascii="Times New Roman" w:hAnsi="Times New Roman" w:eastAsia="仿宋" w:cs="Times New Roman"/>
          <w:b/>
          <w:color w:val="auto"/>
          <w:sz w:val="32"/>
          <w:szCs w:val="32"/>
          <w:highlight w:val="none"/>
          <w:lang w:eastAsia="zh-CN"/>
        </w:rPr>
      </w:pPr>
      <w:r>
        <w:rPr>
          <w:rFonts w:hint="default" w:ascii="Times New Roman" w:hAnsi="Times New Roman" w:eastAsia="仿宋" w:cs="Times New Roman"/>
          <w:b/>
          <w:color w:val="auto"/>
          <w:sz w:val="32"/>
          <w:szCs w:val="32"/>
          <w:highlight w:val="none"/>
          <w:lang w:eastAsia="zh-CN"/>
        </w:rPr>
        <w:t>采购项目编号：YTLHZC（</w:t>
      </w:r>
      <w:r>
        <w:rPr>
          <w:rFonts w:hint="default" w:ascii="Times New Roman" w:hAnsi="Times New Roman" w:eastAsia="仿宋" w:cs="Times New Roman"/>
          <w:b/>
          <w:color w:val="auto"/>
          <w:sz w:val="32"/>
          <w:szCs w:val="32"/>
          <w:highlight w:val="none"/>
          <w:lang w:val="en-US" w:eastAsia="zh-CN"/>
        </w:rPr>
        <w:t>JZCS</w:t>
      </w:r>
      <w:r>
        <w:rPr>
          <w:rFonts w:hint="default" w:ascii="Times New Roman" w:hAnsi="Times New Roman" w:eastAsia="仿宋" w:cs="Times New Roman"/>
          <w:b/>
          <w:color w:val="auto"/>
          <w:sz w:val="32"/>
          <w:szCs w:val="32"/>
          <w:highlight w:val="none"/>
          <w:lang w:eastAsia="zh-CN"/>
        </w:rPr>
        <w:t>）20</w:t>
      </w:r>
      <w:r>
        <w:rPr>
          <w:rFonts w:hint="default" w:ascii="Times New Roman" w:hAnsi="Times New Roman" w:eastAsia="仿宋" w:cs="Times New Roman"/>
          <w:b/>
          <w:color w:val="auto"/>
          <w:sz w:val="32"/>
          <w:szCs w:val="32"/>
          <w:highlight w:val="none"/>
          <w:lang w:val="en-US" w:eastAsia="zh-CN"/>
        </w:rPr>
        <w:t>2</w:t>
      </w:r>
      <w:r>
        <w:rPr>
          <w:rFonts w:hint="eastAsia" w:eastAsia="仿宋" w:cs="Times New Roman"/>
          <w:b/>
          <w:color w:val="auto"/>
          <w:sz w:val="32"/>
          <w:szCs w:val="32"/>
          <w:highlight w:val="none"/>
          <w:lang w:val="en-US" w:eastAsia="zh-CN"/>
        </w:rPr>
        <w:t>5</w:t>
      </w:r>
      <w:r>
        <w:rPr>
          <w:rFonts w:hint="default" w:ascii="Times New Roman" w:hAnsi="Times New Roman" w:eastAsia="仿宋" w:cs="Times New Roman"/>
          <w:b/>
          <w:color w:val="auto"/>
          <w:sz w:val="32"/>
          <w:szCs w:val="32"/>
          <w:highlight w:val="none"/>
          <w:lang w:eastAsia="zh-CN"/>
        </w:rPr>
        <w:t>-0</w:t>
      </w:r>
      <w:r>
        <w:rPr>
          <w:rFonts w:hint="eastAsia" w:eastAsia="仿宋" w:cs="Times New Roman"/>
          <w:b/>
          <w:color w:val="auto"/>
          <w:sz w:val="32"/>
          <w:szCs w:val="32"/>
          <w:highlight w:val="none"/>
          <w:lang w:val="en-US" w:eastAsia="zh-CN"/>
        </w:rPr>
        <w:t>12</w:t>
      </w:r>
      <w:r>
        <w:rPr>
          <w:rFonts w:hint="default" w:ascii="Times New Roman" w:hAnsi="Times New Roman" w:eastAsia="仿宋" w:cs="Times New Roman"/>
          <w:b/>
          <w:color w:val="auto"/>
          <w:sz w:val="32"/>
          <w:szCs w:val="32"/>
          <w:highlight w:val="none"/>
          <w:lang w:eastAsia="zh-CN"/>
        </w:rPr>
        <w:t>号</w:t>
      </w:r>
    </w:p>
    <w:p w14:paraId="457D2BBE">
      <w:pPr>
        <w:pStyle w:val="67"/>
        <w:spacing w:line="360" w:lineRule="auto"/>
        <w:ind w:firstLine="948" w:firstLineChars="295"/>
        <w:rPr>
          <w:rFonts w:hint="default" w:ascii="Times New Roman" w:hAnsi="Times New Roman" w:eastAsia="仿宋" w:cs="Times New Roman"/>
          <w:b/>
          <w:color w:val="auto"/>
          <w:sz w:val="32"/>
          <w:szCs w:val="32"/>
          <w:highlight w:val="none"/>
          <w:lang w:eastAsia="zh-CN"/>
        </w:rPr>
      </w:pPr>
    </w:p>
    <w:p w14:paraId="3A56F570">
      <w:pPr>
        <w:spacing w:line="360" w:lineRule="auto"/>
        <w:ind w:firstLine="964" w:firstLineChars="300"/>
        <w:rPr>
          <w:rFonts w:hint="default" w:ascii="Times New Roman" w:hAnsi="Times New Roman" w:eastAsia="仿宋" w:cs="Times New Roman"/>
          <w:sz w:val="28"/>
          <w:szCs w:val="36"/>
          <w:highlight w:val="none"/>
          <w:lang w:val="en-US" w:eastAsia="zh-CN"/>
        </w:rPr>
      </w:pPr>
      <w:r>
        <w:rPr>
          <w:rFonts w:hint="default" w:ascii="Times New Roman" w:hAnsi="Times New Roman" w:eastAsia="仿宋" w:cs="Times New Roman"/>
          <w:b/>
          <w:color w:val="auto"/>
          <w:kern w:val="0"/>
          <w:sz w:val="32"/>
          <w:szCs w:val="32"/>
          <w:highlight w:val="none"/>
          <w:lang w:val="en-US" w:eastAsia="zh-CN" w:bidi="ar-SA"/>
        </w:rPr>
        <w:t>采购代理机构：新疆元通利合工程咨询有限公司</w:t>
      </w:r>
    </w:p>
    <w:p w14:paraId="661F7F4D">
      <w:pPr>
        <w:jc w:val="center"/>
        <w:rPr>
          <w:rFonts w:hint="default" w:ascii="Times New Roman" w:hAnsi="Times New Roman" w:eastAsia="仿宋" w:cs="Times New Roman"/>
          <w:sz w:val="28"/>
          <w:szCs w:val="36"/>
          <w:highlight w:val="none"/>
          <w:lang w:val="en-US" w:eastAsia="zh-CN"/>
        </w:rPr>
        <w:sectPr>
          <w:headerReference r:id="rId4" w:type="first"/>
          <w:footerReference r:id="rId7" w:type="first"/>
          <w:headerReference r:id="rId3" w:type="default"/>
          <w:footerReference r:id="rId5" w:type="default"/>
          <w:footerReference r:id="rId6" w:type="even"/>
          <w:pgSz w:w="11906" w:h="16838"/>
          <w:pgMar w:top="1701" w:right="1440" w:bottom="1440" w:left="1440" w:header="851" w:footer="992" w:gutter="0"/>
          <w:pgNumType w:fmt="decimal" w:start="0"/>
          <w:cols w:space="720" w:num="1"/>
          <w:titlePg/>
          <w:docGrid w:linePitch="312" w:charSpace="0"/>
        </w:sectPr>
      </w:pPr>
    </w:p>
    <w:p w14:paraId="08514442">
      <w:pPr>
        <w:pStyle w:val="67"/>
        <w:spacing w:line="360" w:lineRule="auto"/>
        <w:jc w:val="center"/>
        <w:rPr>
          <w:rFonts w:hint="default" w:ascii="Times New Roman" w:hAnsi="Times New Roman" w:cs="Times New Roman"/>
          <w:b/>
          <w:sz w:val="36"/>
          <w:szCs w:val="36"/>
          <w:highlight w:val="none"/>
        </w:rPr>
      </w:pPr>
      <w:r>
        <w:rPr>
          <w:rFonts w:hint="default" w:ascii="Times New Roman" w:hAnsi="Times New Roman" w:cs="Times New Roman"/>
          <w:b/>
          <w:sz w:val="36"/>
          <w:szCs w:val="36"/>
          <w:highlight w:val="none"/>
          <w:lang w:val="en-US" w:eastAsia="zh-CN"/>
        </w:rPr>
        <w:t>新疆元通利合工程咨询有限公司关于歌舞剧《楼兰九歌》参加第七届中国新疆国际民族舞蹈节灯光、视频设备租赁的</w:t>
      </w:r>
      <w:r>
        <w:rPr>
          <w:rFonts w:hint="default" w:ascii="Times New Roman" w:hAnsi="Times New Roman" w:cs="Times New Roman"/>
          <w:b/>
          <w:sz w:val="36"/>
          <w:szCs w:val="36"/>
          <w:highlight w:val="none"/>
        </w:rPr>
        <w:t>竞争性磋商公告</w:t>
      </w:r>
    </w:p>
    <w:p w14:paraId="1B5790A3">
      <w:pPr>
        <w:pStyle w:val="2"/>
        <w:keepNext w:val="0"/>
        <w:keepLines w:val="0"/>
        <w:widowControl/>
        <w:suppressLineNumbers w:val="0"/>
        <w:spacing w:line="450" w:lineRule="atLeast"/>
        <w:jc w:val="both"/>
        <w:rPr>
          <w:rFonts w:hint="default" w:ascii="Times New Roman" w:hAnsi="Times New Roman" w:eastAsia="宋体" w:cs="Times New Roman"/>
          <w:sz w:val="27"/>
          <w:szCs w:val="27"/>
          <w:highlight w:val="none"/>
        </w:rPr>
      </w:pPr>
      <w:r>
        <w:rPr>
          <w:rFonts w:hint="default" w:ascii="Times New Roman" w:hAnsi="Times New Roman" w:cs="Times New Roman"/>
          <w:sz w:val="27"/>
          <w:highlight w:val="none"/>
        </w:rPr>
        <mc:AlternateContent>
          <mc:Choice Requires="wps">
            <w:drawing>
              <wp:anchor distT="0" distB="0" distL="114300" distR="114300" simplePos="0" relativeHeight="251659264" behindDoc="0" locked="0" layoutInCell="1" allowOverlap="1">
                <wp:simplePos x="0" y="0"/>
                <wp:positionH relativeFrom="column">
                  <wp:posOffset>-50165</wp:posOffset>
                </wp:positionH>
                <wp:positionV relativeFrom="paragraph">
                  <wp:posOffset>133350</wp:posOffset>
                </wp:positionV>
                <wp:extent cx="5629275" cy="1615440"/>
                <wp:effectExtent l="7620" t="7620" r="20955" b="15240"/>
                <wp:wrapNone/>
                <wp:docPr id="1" name="矩形 19"/>
                <wp:cNvGraphicFramePr/>
                <a:graphic xmlns:a="http://schemas.openxmlformats.org/drawingml/2006/main">
                  <a:graphicData uri="http://schemas.microsoft.com/office/word/2010/wordprocessingShape">
                    <wps:wsp>
                      <wps:cNvSpPr/>
                      <wps:spPr>
                        <a:xfrm>
                          <a:off x="0" y="0"/>
                          <a:ext cx="5629275" cy="1615440"/>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14:paraId="7946D051">
                            <w:pPr>
                              <w:pStyle w:val="2"/>
                              <w:keepNext w:val="0"/>
                              <w:keepLines w:val="0"/>
                              <w:widowControl/>
                              <w:suppressLineNumbers w:val="0"/>
                              <w:spacing w:line="450" w:lineRule="atLeast"/>
                              <w:jc w:val="both"/>
                              <w:rPr>
                                <w:rFonts w:hint="eastAsia"/>
                                <w:lang w:val="en-US" w:eastAsia="zh-CN"/>
                              </w:rPr>
                            </w:pPr>
                            <w:r>
                              <w:rPr>
                                <w:rFonts w:hint="eastAsia" w:ascii="宋体" w:hAnsi="宋体" w:eastAsia="宋体" w:cs="宋体"/>
                                <w:sz w:val="27"/>
                                <w:szCs w:val="27"/>
                              </w:rPr>
                              <w:t>项目概况</w:t>
                            </w:r>
                          </w:p>
                          <w:p w14:paraId="44788F93">
                            <w:pPr>
                              <w:pStyle w:val="2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540" w:firstLineChars="200"/>
                              <w:textAlignment w:val="auto"/>
                            </w:pPr>
                            <w:r>
                              <w:rPr>
                                <w:rFonts w:hint="default" w:ascii="仿宋" w:hAnsi="仿宋" w:eastAsia="仿宋" w:cs="仿宋"/>
                                <w:i w:val="0"/>
                                <w:caps w:val="0"/>
                                <w:color w:val="000000"/>
                                <w:spacing w:val="0"/>
                                <w:sz w:val="27"/>
                                <w:szCs w:val="27"/>
                                <w:lang w:val="en-US" w:eastAsia="zh-CN"/>
                              </w:rPr>
                              <w:t>歌舞剧《楼兰九歌》参加第七届中国新疆国际民族舞蹈节灯光、视频设备租赁</w:t>
                            </w:r>
                            <w:r>
                              <w:rPr>
                                <w:rFonts w:hint="eastAsia" w:ascii="仿宋" w:hAnsi="仿宋" w:eastAsia="仿宋" w:cs="仿宋"/>
                                <w:i w:val="0"/>
                                <w:caps w:val="0"/>
                                <w:color w:val="000000"/>
                                <w:spacing w:val="0"/>
                                <w:sz w:val="27"/>
                                <w:szCs w:val="27"/>
                              </w:rPr>
                              <w:t>的潜在供应商应登陆政采云平台在线申请获取采购文件（进入“项目采购”应用，在获取采购文件菜单中选择项目，申请获取采购文件），并</w:t>
                            </w:r>
                            <w:r>
                              <w:rPr>
                                <w:rFonts w:hint="eastAsia" w:ascii="仿宋" w:hAnsi="仿宋" w:eastAsia="仿宋" w:cs="仿宋"/>
                                <w:i w:val="0"/>
                                <w:caps w:val="0"/>
                                <w:color w:val="000000"/>
                                <w:spacing w:val="0"/>
                                <w:sz w:val="27"/>
                                <w:szCs w:val="27"/>
                                <w:highlight w:val="none"/>
                              </w:rPr>
                              <w:t>于202</w:t>
                            </w:r>
                            <w:r>
                              <w:rPr>
                                <w:rFonts w:hint="eastAsia" w:ascii="仿宋" w:hAnsi="仿宋" w:eastAsia="仿宋" w:cs="仿宋"/>
                                <w:i w:val="0"/>
                                <w:caps w:val="0"/>
                                <w:color w:val="000000"/>
                                <w:spacing w:val="0"/>
                                <w:sz w:val="27"/>
                                <w:szCs w:val="27"/>
                                <w:highlight w:val="none"/>
                                <w:lang w:val="en-US" w:eastAsia="zh-CN"/>
                              </w:rPr>
                              <w:t>5</w:t>
                            </w:r>
                            <w:r>
                              <w:rPr>
                                <w:rFonts w:hint="eastAsia" w:ascii="仿宋" w:hAnsi="仿宋" w:eastAsia="仿宋" w:cs="仿宋"/>
                                <w:i w:val="0"/>
                                <w:caps w:val="0"/>
                                <w:color w:val="000000"/>
                                <w:spacing w:val="0"/>
                                <w:sz w:val="27"/>
                                <w:szCs w:val="27"/>
                                <w:highlight w:val="none"/>
                              </w:rPr>
                              <w:t>年</w:t>
                            </w:r>
                            <w:r>
                              <w:rPr>
                                <w:rFonts w:hint="eastAsia" w:ascii="仿宋" w:hAnsi="仿宋" w:eastAsia="仿宋" w:cs="仿宋"/>
                                <w:i w:val="0"/>
                                <w:caps w:val="0"/>
                                <w:color w:val="000000"/>
                                <w:spacing w:val="0"/>
                                <w:sz w:val="27"/>
                                <w:szCs w:val="27"/>
                                <w:highlight w:val="none"/>
                                <w:lang w:val="en-US" w:eastAsia="zh-CN"/>
                              </w:rPr>
                              <w:t>07</w:t>
                            </w:r>
                            <w:r>
                              <w:rPr>
                                <w:rFonts w:hint="eastAsia" w:ascii="仿宋" w:hAnsi="仿宋" w:eastAsia="仿宋" w:cs="仿宋"/>
                                <w:i w:val="0"/>
                                <w:caps w:val="0"/>
                                <w:color w:val="000000"/>
                                <w:spacing w:val="0"/>
                                <w:sz w:val="27"/>
                                <w:szCs w:val="27"/>
                                <w:highlight w:val="none"/>
                              </w:rPr>
                              <w:t>月</w:t>
                            </w:r>
                            <w:r>
                              <w:rPr>
                                <w:rFonts w:hint="eastAsia" w:ascii="仿宋" w:hAnsi="仿宋" w:eastAsia="仿宋" w:cs="仿宋"/>
                                <w:i w:val="0"/>
                                <w:caps w:val="0"/>
                                <w:color w:val="000000"/>
                                <w:spacing w:val="0"/>
                                <w:sz w:val="27"/>
                                <w:szCs w:val="27"/>
                                <w:highlight w:val="none"/>
                                <w:lang w:val="en-US" w:eastAsia="zh-CN"/>
                              </w:rPr>
                              <w:t>17</w:t>
                            </w:r>
                            <w:r>
                              <w:rPr>
                                <w:rFonts w:hint="eastAsia" w:ascii="仿宋" w:hAnsi="仿宋" w:eastAsia="仿宋" w:cs="仿宋"/>
                                <w:i w:val="0"/>
                                <w:caps w:val="0"/>
                                <w:color w:val="000000"/>
                                <w:spacing w:val="0"/>
                                <w:sz w:val="27"/>
                                <w:szCs w:val="27"/>
                                <w:highlight w:val="none"/>
                              </w:rPr>
                              <w:t>日</w:t>
                            </w:r>
                            <w:r>
                              <w:rPr>
                                <w:rFonts w:hint="eastAsia" w:ascii="仿宋" w:hAnsi="仿宋" w:eastAsia="仿宋" w:cs="仿宋"/>
                                <w:i w:val="0"/>
                                <w:caps w:val="0"/>
                                <w:color w:val="000000"/>
                                <w:spacing w:val="0"/>
                                <w:sz w:val="27"/>
                                <w:szCs w:val="27"/>
                              </w:rPr>
                              <w:t>1</w:t>
                            </w:r>
                            <w:r>
                              <w:rPr>
                                <w:rFonts w:hint="eastAsia" w:ascii="仿宋" w:hAnsi="仿宋" w:eastAsia="仿宋" w:cs="仿宋"/>
                                <w:i w:val="0"/>
                                <w:caps w:val="0"/>
                                <w:color w:val="000000"/>
                                <w:spacing w:val="0"/>
                                <w:sz w:val="27"/>
                                <w:szCs w:val="27"/>
                                <w:lang w:val="en-US" w:eastAsia="zh-CN"/>
                              </w:rPr>
                              <w:t>1</w:t>
                            </w:r>
                            <w:r>
                              <w:rPr>
                                <w:rFonts w:hint="eastAsia" w:ascii="仿宋" w:hAnsi="仿宋" w:eastAsia="仿宋" w:cs="仿宋"/>
                                <w:i w:val="0"/>
                                <w:caps w:val="0"/>
                                <w:color w:val="000000"/>
                                <w:spacing w:val="0"/>
                                <w:sz w:val="27"/>
                                <w:szCs w:val="27"/>
                              </w:rPr>
                              <w:t>:</w:t>
                            </w:r>
                            <w:r>
                              <w:rPr>
                                <w:rFonts w:hint="eastAsia" w:ascii="仿宋" w:hAnsi="仿宋" w:eastAsia="仿宋" w:cs="仿宋"/>
                                <w:i w:val="0"/>
                                <w:caps w:val="0"/>
                                <w:color w:val="000000"/>
                                <w:spacing w:val="0"/>
                                <w:sz w:val="27"/>
                                <w:szCs w:val="27"/>
                                <w:lang w:val="en-US" w:eastAsia="zh-CN"/>
                              </w:rPr>
                              <w:t>0</w:t>
                            </w:r>
                            <w:r>
                              <w:rPr>
                                <w:rFonts w:hint="eastAsia" w:ascii="仿宋" w:hAnsi="仿宋" w:eastAsia="仿宋" w:cs="仿宋"/>
                                <w:i w:val="0"/>
                                <w:caps w:val="0"/>
                                <w:color w:val="000000"/>
                                <w:spacing w:val="0"/>
                                <w:sz w:val="27"/>
                                <w:szCs w:val="27"/>
                              </w:rPr>
                              <w:t>0（北京时间）前提交响应文件。</w:t>
                            </w:r>
                          </w:p>
                        </w:txbxContent>
                      </wps:txbx>
                      <wps:bodyPr vert="horz" wrap="square" anchor="t" anchorCtr="0" upright="1"/>
                    </wps:wsp>
                  </a:graphicData>
                </a:graphic>
              </wp:anchor>
            </w:drawing>
          </mc:Choice>
          <mc:Fallback>
            <w:pict>
              <v:rect id="矩形 19" o:spid="_x0000_s1026" o:spt="1" style="position:absolute;left:0pt;margin-left:-3.95pt;margin-top:10.5pt;height:127.2pt;width:443.25pt;z-index:251659264;mso-width-relative:page;mso-height-relative:page;" fillcolor="#FFFFFF" filled="t" stroked="t" coordsize="21600,21600" o:gfxdata="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cHmKm&#10;2AAAAAkBAAAPAAAAAAAAAAEAIAAAACIAAABkcnMvZG93bnJldi54bWxQSwECFAAUAAAACACHTuJA&#10;XacjM1oCAADmBAAADgAAAAAAAAABACAAAAAnAQAAZHJzL2Uyb0RvYy54bWxQSwUGAAAAAAYABgBZ&#10;AQAA8wUAAAAA&#10;">
                <v:fill type="gradient" on="t" color2="#FFFFFF" angle="90" focus="100%" focussize="0,0">
                  <o:fill type="gradientUnscaled" v:ext="backwardCompatible"/>
                </v:fill>
                <v:stroke weight="1.25pt" color="#000000" joinstyle="miter"/>
                <v:imagedata o:title=""/>
                <o:lock v:ext="edit" aspectratio="f"/>
                <v:textbox>
                  <w:txbxContent>
                    <w:p w14:paraId="7946D051">
                      <w:pPr>
                        <w:pStyle w:val="2"/>
                        <w:keepNext w:val="0"/>
                        <w:keepLines w:val="0"/>
                        <w:widowControl/>
                        <w:suppressLineNumbers w:val="0"/>
                        <w:spacing w:line="450" w:lineRule="atLeast"/>
                        <w:jc w:val="both"/>
                        <w:rPr>
                          <w:rFonts w:hint="eastAsia"/>
                          <w:lang w:val="en-US" w:eastAsia="zh-CN"/>
                        </w:rPr>
                      </w:pPr>
                      <w:r>
                        <w:rPr>
                          <w:rFonts w:hint="eastAsia" w:ascii="宋体" w:hAnsi="宋体" w:eastAsia="宋体" w:cs="宋体"/>
                          <w:sz w:val="27"/>
                          <w:szCs w:val="27"/>
                        </w:rPr>
                        <w:t>项目概况</w:t>
                      </w:r>
                    </w:p>
                    <w:p w14:paraId="44788F93">
                      <w:pPr>
                        <w:pStyle w:val="2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540" w:firstLineChars="200"/>
                        <w:textAlignment w:val="auto"/>
                      </w:pPr>
                      <w:r>
                        <w:rPr>
                          <w:rFonts w:hint="default" w:ascii="仿宋" w:hAnsi="仿宋" w:eastAsia="仿宋" w:cs="仿宋"/>
                          <w:i w:val="0"/>
                          <w:caps w:val="0"/>
                          <w:color w:val="000000"/>
                          <w:spacing w:val="0"/>
                          <w:sz w:val="27"/>
                          <w:szCs w:val="27"/>
                          <w:lang w:val="en-US" w:eastAsia="zh-CN"/>
                        </w:rPr>
                        <w:t>歌舞剧《楼兰九歌》参加第七届中国新疆国际民族舞蹈节灯光、视频设备租赁</w:t>
                      </w:r>
                      <w:r>
                        <w:rPr>
                          <w:rFonts w:hint="eastAsia" w:ascii="仿宋" w:hAnsi="仿宋" w:eastAsia="仿宋" w:cs="仿宋"/>
                          <w:i w:val="0"/>
                          <w:caps w:val="0"/>
                          <w:color w:val="000000"/>
                          <w:spacing w:val="0"/>
                          <w:sz w:val="27"/>
                          <w:szCs w:val="27"/>
                        </w:rPr>
                        <w:t>的潜在供应商应登陆政采云平台在线申请获取采购文件（进入“项目采购”应用，在获取采购文件菜单中选择项目，申请获取采购文件），并</w:t>
                      </w:r>
                      <w:r>
                        <w:rPr>
                          <w:rFonts w:hint="eastAsia" w:ascii="仿宋" w:hAnsi="仿宋" w:eastAsia="仿宋" w:cs="仿宋"/>
                          <w:i w:val="0"/>
                          <w:caps w:val="0"/>
                          <w:color w:val="000000"/>
                          <w:spacing w:val="0"/>
                          <w:sz w:val="27"/>
                          <w:szCs w:val="27"/>
                          <w:highlight w:val="none"/>
                        </w:rPr>
                        <w:t>于202</w:t>
                      </w:r>
                      <w:r>
                        <w:rPr>
                          <w:rFonts w:hint="eastAsia" w:ascii="仿宋" w:hAnsi="仿宋" w:eastAsia="仿宋" w:cs="仿宋"/>
                          <w:i w:val="0"/>
                          <w:caps w:val="0"/>
                          <w:color w:val="000000"/>
                          <w:spacing w:val="0"/>
                          <w:sz w:val="27"/>
                          <w:szCs w:val="27"/>
                          <w:highlight w:val="none"/>
                          <w:lang w:val="en-US" w:eastAsia="zh-CN"/>
                        </w:rPr>
                        <w:t>5</w:t>
                      </w:r>
                      <w:r>
                        <w:rPr>
                          <w:rFonts w:hint="eastAsia" w:ascii="仿宋" w:hAnsi="仿宋" w:eastAsia="仿宋" w:cs="仿宋"/>
                          <w:i w:val="0"/>
                          <w:caps w:val="0"/>
                          <w:color w:val="000000"/>
                          <w:spacing w:val="0"/>
                          <w:sz w:val="27"/>
                          <w:szCs w:val="27"/>
                          <w:highlight w:val="none"/>
                        </w:rPr>
                        <w:t>年</w:t>
                      </w:r>
                      <w:r>
                        <w:rPr>
                          <w:rFonts w:hint="eastAsia" w:ascii="仿宋" w:hAnsi="仿宋" w:eastAsia="仿宋" w:cs="仿宋"/>
                          <w:i w:val="0"/>
                          <w:caps w:val="0"/>
                          <w:color w:val="000000"/>
                          <w:spacing w:val="0"/>
                          <w:sz w:val="27"/>
                          <w:szCs w:val="27"/>
                          <w:highlight w:val="none"/>
                          <w:lang w:val="en-US" w:eastAsia="zh-CN"/>
                        </w:rPr>
                        <w:t>07</w:t>
                      </w:r>
                      <w:r>
                        <w:rPr>
                          <w:rFonts w:hint="eastAsia" w:ascii="仿宋" w:hAnsi="仿宋" w:eastAsia="仿宋" w:cs="仿宋"/>
                          <w:i w:val="0"/>
                          <w:caps w:val="0"/>
                          <w:color w:val="000000"/>
                          <w:spacing w:val="0"/>
                          <w:sz w:val="27"/>
                          <w:szCs w:val="27"/>
                          <w:highlight w:val="none"/>
                        </w:rPr>
                        <w:t>月</w:t>
                      </w:r>
                      <w:r>
                        <w:rPr>
                          <w:rFonts w:hint="eastAsia" w:ascii="仿宋" w:hAnsi="仿宋" w:eastAsia="仿宋" w:cs="仿宋"/>
                          <w:i w:val="0"/>
                          <w:caps w:val="0"/>
                          <w:color w:val="000000"/>
                          <w:spacing w:val="0"/>
                          <w:sz w:val="27"/>
                          <w:szCs w:val="27"/>
                          <w:highlight w:val="none"/>
                          <w:lang w:val="en-US" w:eastAsia="zh-CN"/>
                        </w:rPr>
                        <w:t>17</w:t>
                      </w:r>
                      <w:r>
                        <w:rPr>
                          <w:rFonts w:hint="eastAsia" w:ascii="仿宋" w:hAnsi="仿宋" w:eastAsia="仿宋" w:cs="仿宋"/>
                          <w:i w:val="0"/>
                          <w:caps w:val="0"/>
                          <w:color w:val="000000"/>
                          <w:spacing w:val="0"/>
                          <w:sz w:val="27"/>
                          <w:szCs w:val="27"/>
                          <w:highlight w:val="none"/>
                        </w:rPr>
                        <w:t>日</w:t>
                      </w:r>
                      <w:r>
                        <w:rPr>
                          <w:rFonts w:hint="eastAsia" w:ascii="仿宋" w:hAnsi="仿宋" w:eastAsia="仿宋" w:cs="仿宋"/>
                          <w:i w:val="0"/>
                          <w:caps w:val="0"/>
                          <w:color w:val="000000"/>
                          <w:spacing w:val="0"/>
                          <w:sz w:val="27"/>
                          <w:szCs w:val="27"/>
                        </w:rPr>
                        <w:t>1</w:t>
                      </w:r>
                      <w:r>
                        <w:rPr>
                          <w:rFonts w:hint="eastAsia" w:ascii="仿宋" w:hAnsi="仿宋" w:eastAsia="仿宋" w:cs="仿宋"/>
                          <w:i w:val="0"/>
                          <w:caps w:val="0"/>
                          <w:color w:val="000000"/>
                          <w:spacing w:val="0"/>
                          <w:sz w:val="27"/>
                          <w:szCs w:val="27"/>
                          <w:lang w:val="en-US" w:eastAsia="zh-CN"/>
                        </w:rPr>
                        <w:t>1</w:t>
                      </w:r>
                      <w:r>
                        <w:rPr>
                          <w:rFonts w:hint="eastAsia" w:ascii="仿宋" w:hAnsi="仿宋" w:eastAsia="仿宋" w:cs="仿宋"/>
                          <w:i w:val="0"/>
                          <w:caps w:val="0"/>
                          <w:color w:val="000000"/>
                          <w:spacing w:val="0"/>
                          <w:sz w:val="27"/>
                          <w:szCs w:val="27"/>
                        </w:rPr>
                        <w:t>:</w:t>
                      </w:r>
                      <w:r>
                        <w:rPr>
                          <w:rFonts w:hint="eastAsia" w:ascii="仿宋" w:hAnsi="仿宋" w:eastAsia="仿宋" w:cs="仿宋"/>
                          <w:i w:val="0"/>
                          <w:caps w:val="0"/>
                          <w:color w:val="000000"/>
                          <w:spacing w:val="0"/>
                          <w:sz w:val="27"/>
                          <w:szCs w:val="27"/>
                          <w:lang w:val="en-US" w:eastAsia="zh-CN"/>
                        </w:rPr>
                        <w:t>0</w:t>
                      </w:r>
                      <w:r>
                        <w:rPr>
                          <w:rFonts w:hint="eastAsia" w:ascii="仿宋" w:hAnsi="仿宋" w:eastAsia="仿宋" w:cs="仿宋"/>
                          <w:i w:val="0"/>
                          <w:caps w:val="0"/>
                          <w:color w:val="000000"/>
                          <w:spacing w:val="0"/>
                          <w:sz w:val="27"/>
                          <w:szCs w:val="27"/>
                        </w:rPr>
                        <w:t>0（北京时间）前提交响应文件。</w:t>
                      </w:r>
                    </w:p>
                  </w:txbxContent>
                </v:textbox>
              </v:rect>
            </w:pict>
          </mc:Fallback>
        </mc:AlternateContent>
      </w:r>
    </w:p>
    <w:p w14:paraId="235EFB61">
      <w:pPr>
        <w:pStyle w:val="2"/>
        <w:keepNext w:val="0"/>
        <w:keepLines w:val="0"/>
        <w:widowControl/>
        <w:suppressLineNumbers w:val="0"/>
        <w:spacing w:line="450" w:lineRule="atLeast"/>
        <w:jc w:val="both"/>
        <w:rPr>
          <w:rFonts w:hint="default" w:ascii="Times New Roman" w:hAnsi="Times New Roman" w:eastAsia="宋体" w:cs="Times New Roman"/>
          <w:sz w:val="27"/>
          <w:szCs w:val="27"/>
          <w:highlight w:val="none"/>
        </w:rPr>
      </w:pPr>
    </w:p>
    <w:p w14:paraId="2FD56150">
      <w:pPr>
        <w:pStyle w:val="2"/>
        <w:keepNext w:val="0"/>
        <w:keepLines w:val="0"/>
        <w:widowControl/>
        <w:suppressLineNumbers w:val="0"/>
        <w:spacing w:line="450" w:lineRule="atLeast"/>
        <w:jc w:val="both"/>
        <w:rPr>
          <w:rFonts w:hint="default" w:ascii="Times New Roman" w:hAnsi="Times New Roman" w:eastAsia="宋体" w:cs="Times New Roman"/>
          <w:sz w:val="27"/>
          <w:szCs w:val="27"/>
          <w:highlight w:val="none"/>
        </w:rPr>
      </w:pPr>
    </w:p>
    <w:p w14:paraId="36C66CBF">
      <w:pPr>
        <w:pStyle w:val="29"/>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60" w:lineRule="exact"/>
        <w:ind w:left="0" w:right="0"/>
        <w:jc w:val="both"/>
        <w:textAlignment w:val="auto"/>
        <w:rPr>
          <w:rStyle w:val="36"/>
          <w:rFonts w:hint="default" w:ascii="Times New Roman" w:hAnsi="Times New Roman" w:eastAsia="宋体" w:cs="Times New Roman"/>
          <w:sz w:val="27"/>
          <w:szCs w:val="27"/>
          <w:highlight w:val="none"/>
        </w:rPr>
      </w:pPr>
    </w:p>
    <w:p w14:paraId="7FABA9D1">
      <w:pPr>
        <w:pStyle w:val="29"/>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60" w:lineRule="exact"/>
        <w:ind w:left="0" w:right="0"/>
        <w:jc w:val="both"/>
        <w:textAlignment w:val="auto"/>
        <w:rPr>
          <w:rFonts w:hint="default" w:ascii="Times New Roman" w:hAnsi="Times New Roman" w:eastAsia="黑体" w:cs="Times New Roman"/>
          <w:sz w:val="31"/>
          <w:szCs w:val="31"/>
          <w:highlight w:val="none"/>
        </w:rPr>
      </w:pPr>
      <w:r>
        <w:rPr>
          <w:rStyle w:val="36"/>
          <w:rFonts w:hint="default" w:ascii="Times New Roman" w:hAnsi="Times New Roman" w:eastAsia="宋体" w:cs="Times New Roman"/>
          <w:sz w:val="27"/>
          <w:szCs w:val="27"/>
          <w:highlight w:val="none"/>
        </w:rPr>
        <w:t>一、项目基本情况</w:t>
      </w:r>
    </w:p>
    <w:p w14:paraId="6808706A">
      <w:pPr>
        <w:pStyle w:val="29"/>
        <w:keepNext w:val="0"/>
        <w:keepLines w:val="0"/>
        <w:pageBreakBefore w:val="0"/>
        <w:widowControl/>
        <w:suppressLineNumbers w:val="0"/>
        <w:kinsoku/>
        <w:wordWrap/>
        <w:overflowPunct/>
        <w:topLinePunct w:val="0"/>
        <w:bidi w:val="0"/>
        <w:snapToGrid/>
        <w:spacing w:before="0" w:beforeLines="0" w:beforeAutospacing="0" w:after="0" w:afterLines="0" w:afterAutospacing="0" w:line="450" w:lineRule="atLeast"/>
        <w:ind w:left="0" w:right="0"/>
        <w:jc w:val="both"/>
        <w:rPr>
          <w:rStyle w:val="36"/>
          <w:rFonts w:hint="eastAsia" w:ascii="Times New Roman" w:hAnsi="Times New Roman" w:eastAsia="宋体" w:cs="Times New Roman"/>
          <w:sz w:val="27"/>
          <w:szCs w:val="27"/>
          <w:highlight w:val="none"/>
          <w:lang w:val="en-US" w:eastAsia="zh-CN"/>
        </w:rPr>
      </w:pPr>
      <w:r>
        <w:rPr>
          <w:rStyle w:val="36"/>
          <w:rFonts w:hint="eastAsia" w:ascii="Times New Roman" w:hAnsi="Times New Roman" w:eastAsia="宋体" w:cs="Times New Roman"/>
          <w:sz w:val="27"/>
          <w:szCs w:val="27"/>
          <w:highlight w:val="none"/>
          <w:lang w:val="en-US" w:eastAsia="zh-CN"/>
        </w:rPr>
        <w:t>一、项目基本情况</w:t>
      </w:r>
    </w:p>
    <w:p w14:paraId="2A81BBFC">
      <w:pPr>
        <w:pStyle w:val="2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0" w:firstLineChars="200"/>
        <w:jc w:val="both"/>
        <w:textAlignment w:val="auto"/>
        <w:rPr>
          <w:rFonts w:hint="default" w:ascii="Times New Roman" w:hAnsi="Times New Roman" w:eastAsia="仿宋" w:cs="Times New Roman"/>
          <w:i w:val="0"/>
          <w:caps w:val="0"/>
          <w:color w:val="000000"/>
          <w:spacing w:val="0"/>
          <w:kern w:val="2"/>
          <w:sz w:val="27"/>
          <w:szCs w:val="27"/>
          <w:highlight w:val="none"/>
          <w:lang w:val="en-US" w:eastAsia="zh-CN" w:bidi="ar-SA"/>
        </w:rPr>
      </w:pPr>
      <w:r>
        <w:rPr>
          <w:rFonts w:hint="default" w:ascii="Times New Roman" w:hAnsi="Times New Roman" w:eastAsia="仿宋" w:cs="Times New Roman"/>
          <w:i w:val="0"/>
          <w:caps w:val="0"/>
          <w:color w:val="000000"/>
          <w:spacing w:val="0"/>
          <w:kern w:val="2"/>
          <w:sz w:val="27"/>
          <w:szCs w:val="27"/>
          <w:highlight w:val="none"/>
          <w:lang w:val="en-US" w:eastAsia="zh-CN" w:bidi="ar-SA"/>
        </w:rPr>
        <w:t>项目编号：YTLHZC（JZCS）202</w:t>
      </w:r>
      <w:r>
        <w:rPr>
          <w:rFonts w:hint="eastAsia" w:ascii="Times New Roman" w:hAnsi="Times New Roman" w:eastAsia="仿宋" w:cs="Times New Roman"/>
          <w:i w:val="0"/>
          <w:caps w:val="0"/>
          <w:color w:val="000000"/>
          <w:spacing w:val="0"/>
          <w:kern w:val="2"/>
          <w:sz w:val="27"/>
          <w:szCs w:val="27"/>
          <w:highlight w:val="none"/>
          <w:lang w:val="en-US" w:eastAsia="zh-CN" w:bidi="ar-SA"/>
        </w:rPr>
        <w:t>5</w:t>
      </w:r>
      <w:r>
        <w:rPr>
          <w:rFonts w:hint="default" w:ascii="Times New Roman" w:hAnsi="Times New Roman" w:eastAsia="仿宋" w:cs="Times New Roman"/>
          <w:i w:val="0"/>
          <w:caps w:val="0"/>
          <w:color w:val="000000"/>
          <w:spacing w:val="0"/>
          <w:kern w:val="2"/>
          <w:sz w:val="27"/>
          <w:szCs w:val="27"/>
          <w:highlight w:val="none"/>
          <w:lang w:val="en-US" w:eastAsia="zh-CN" w:bidi="ar-SA"/>
        </w:rPr>
        <w:t>-0</w:t>
      </w:r>
      <w:r>
        <w:rPr>
          <w:rFonts w:hint="eastAsia" w:ascii="Times New Roman" w:hAnsi="Times New Roman" w:eastAsia="仿宋" w:cs="Times New Roman"/>
          <w:i w:val="0"/>
          <w:caps w:val="0"/>
          <w:color w:val="000000"/>
          <w:spacing w:val="0"/>
          <w:kern w:val="2"/>
          <w:sz w:val="27"/>
          <w:szCs w:val="27"/>
          <w:highlight w:val="none"/>
          <w:lang w:val="en-US" w:eastAsia="zh-CN" w:bidi="ar-SA"/>
        </w:rPr>
        <w:t>12</w:t>
      </w:r>
      <w:r>
        <w:rPr>
          <w:rFonts w:hint="default" w:ascii="Times New Roman" w:hAnsi="Times New Roman" w:eastAsia="仿宋" w:cs="Times New Roman"/>
          <w:i w:val="0"/>
          <w:caps w:val="0"/>
          <w:color w:val="000000"/>
          <w:spacing w:val="0"/>
          <w:kern w:val="2"/>
          <w:sz w:val="27"/>
          <w:szCs w:val="27"/>
          <w:highlight w:val="none"/>
          <w:lang w:val="en-US" w:eastAsia="zh-CN" w:bidi="ar-SA"/>
        </w:rPr>
        <w:t>号</w:t>
      </w:r>
    </w:p>
    <w:p w14:paraId="4E18FBB1">
      <w:pPr>
        <w:pStyle w:val="2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0" w:firstLineChars="200"/>
        <w:jc w:val="both"/>
        <w:textAlignment w:val="auto"/>
        <w:rPr>
          <w:rFonts w:hint="eastAsia" w:ascii="仿宋" w:hAnsi="仿宋" w:eastAsia="仿宋" w:cs="仿宋"/>
          <w:i w:val="0"/>
          <w:caps w:val="0"/>
          <w:color w:val="000000"/>
          <w:spacing w:val="0"/>
          <w:sz w:val="27"/>
          <w:szCs w:val="27"/>
          <w:highlight w:val="none"/>
          <w:lang w:val="en-US" w:eastAsia="zh-CN"/>
        </w:rPr>
      </w:pPr>
      <w:r>
        <w:rPr>
          <w:rFonts w:hint="default" w:ascii="Times New Roman" w:hAnsi="Times New Roman" w:eastAsia="仿宋" w:cs="Times New Roman"/>
          <w:i w:val="0"/>
          <w:caps w:val="0"/>
          <w:color w:val="000000"/>
          <w:spacing w:val="0"/>
          <w:kern w:val="2"/>
          <w:sz w:val="27"/>
          <w:szCs w:val="27"/>
          <w:highlight w:val="none"/>
          <w:lang w:val="en-US" w:eastAsia="zh-CN" w:bidi="ar-SA"/>
        </w:rPr>
        <w:t>项目名称：</w:t>
      </w:r>
      <w:r>
        <w:rPr>
          <w:rFonts w:hint="default" w:ascii="仿宋" w:hAnsi="仿宋" w:eastAsia="仿宋" w:cs="仿宋"/>
          <w:i w:val="0"/>
          <w:caps w:val="0"/>
          <w:color w:val="000000"/>
          <w:spacing w:val="0"/>
          <w:sz w:val="27"/>
          <w:szCs w:val="27"/>
          <w:highlight w:val="none"/>
          <w:lang w:val="en-US" w:eastAsia="zh-CN"/>
        </w:rPr>
        <w:t>歌舞剧《楼兰九歌》参加第七届中国新疆国际民族舞蹈节灯光、视频设备租赁</w:t>
      </w:r>
    </w:p>
    <w:p w14:paraId="5A823D0F">
      <w:pPr>
        <w:pStyle w:val="2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0" w:firstLineChars="200"/>
        <w:jc w:val="both"/>
        <w:textAlignment w:val="auto"/>
        <w:rPr>
          <w:rFonts w:hint="default" w:ascii="Times New Roman" w:hAnsi="Times New Roman" w:eastAsia="仿宋" w:cs="Times New Roman"/>
          <w:i w:val="0"/>
          <w:caps w:val="0"/>
          <w:color w:val="000000"/>
          <w:spacing w:val="0"/>
          <w:kern w:val="2"/>
          <w:sz w:val="27"/>
          <w:szCs w:val="27"/>
          <w:highlight w:val="none"/>
          <w:lang w:val="en-US" w:eastAsia="zh-CN" w:bidi="ar-SA"/>
        </w:rPr>
      </w:pPr>
      <w:r>
        <w:rPr>
          <w:rFonts w:hint="default" w:ascii="Times New Roman" w:hAnsi="Times New Roman" w:eastAsia="仿宋" w:cs="Times New Roman"/>
          <w:i w:val="0"/>
          <w:caps w:val="0"/>
          <w:color w:val="000000"/>
          <w:spacing w:val="0"/>
          <w:kern w:val="2"/>
          <w:sz w:val="27"/>
          <w:szCs w:val="27"/>
          <w:highlight w:val="none"/>
          <w:lang w:val="en-US" w:eastAsia="zh-CN" w:bidi="ar-SA"/>
        </w:rPr>
        <w:t>采购方式：竞争性磋商</w:t>
      </w:r>
    </w:p>
    <w:p w14:paraId="50EFD169">
      <w:pPr>
        <w:pStyle w:val="2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0" w:firstLineChars="200"/>
        <w:jc w:val="both"/>
        <w:textAlignment w:val="auto"/>
        <w:rPr>
          <w:rFonts w:hint="default" w:ascii="Times New Roman" w:hAnsi="Times New Roman" w:eastAsia="仿宋" w:cs="Times New Roman"/>
          <w:i w:val="0"/>
          <w:caps w:val="0"/>
          <w:color w:val="000000"/>
          <w:spacing w:val="0"/>
          <w:kern w:val="2"/>
          <w:sz w:val="27"/>
          <w:szCs w:val="27"/>
          <w:highlight w:val="none"/>
          <w:lang w:val="en-US" w:eastAsia="zh-CN" w:bidi="ar-SA"/>
        </w:rPr>
      </w:pPr>
      <w:r>
        <w:rPr>
          <w:rFonts w:hint="default" w:ascii="Times New Roman" w:hAnsi="Times New Roman" w:eastAsia="仿宋" w:cs="Times New Roman"/>
          <w:i w:val="0"/>
          <w:caps w:val="0"/>
          <w:color w:val="000000"/>
          <w:spacing w:val="0"/>
          <w:kern w:val="2"/>
          <w:sz w:val="27"/>
          <w:szCs w:val="27"/>
          <w:highlight w:val="none"/>
          <w:lang w:val="en-US" w:eastAsia="zh-CN" w:bidi="ar-SA"/>
        </w:rPr>
        <w:t>预算金额（元）：</w:t>
      </w:r>
      <w:r>
        <w:rPr>
          <w:rFonts w:hint="eastAsia" w:ascii="Times New Roman" w:hAnsi="Times New Roman" w:eastAsia="仿宋" w:cs="Times New Roman"/>
          <w:i w:val="0"/>
          <w:caps w:val="0"/>
          <w:color w:val="000000"/>
          <w:spacing w:val="0"/>
          <w:kern w:val="2"/>
          <w:sz w:val="27"/>
          <w:szCs w:val="27"/>
          <w:highlight w:val="none"/>
          <w:lang w:val="en-US" w:eastAsia="zh-CN" w:bidi="ar-SA"/>
        </w:rPr>
        <w:t>80</w:t>
      </w:r>
      <w:r>
        <w:rPr>
          <w:rFonts w:hint="default" w:ascii="Times New Roman" w:hAnsi="Times New Roman" w:eastAsia="仿宋" w:cs="Times New Roman"/>
          <w:i w:val="0"/>
          <w:caps w:val="0"/>
          <w:color w:val="000000"/>
          <w:spacing w:val="0"/>
          <w:kern w:val="2"/>
          <w:sz w:val="27"/>
          <w:szCs w:val="27"/>
          <w:highlight w:val="none"/>
          <w:lang w:val="en-US" w:eastAsia="zh-CN" w:bidi="ar-SA"/>
        </w:rPr>
        <w:t>0000</w:t>
      </w:r>
    </w:p>
    <w:p w14:paraId="1AF3BD12">
      <w:pPr>
        <w:pStyle w:val="2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0" w:firstLineChars="200"/>
        <w:jc w:val="both"/>
        <w:textAlignment w:val="auto"/>
        <w:rPr>
          <w:rFonts w:hint="default" w:ascii="Times New Roman" w:hAnsi="Times New Roman" w:eastAsia="仿宋" w:cs="Times New Roman"/>
          <w:i w:val="0"/>
          <w:caps w:val="0"/>
          <w:color w:val="000000"/>
          <w:spacing w:val="0"/>
          <w:kern w:val="2"/>
          <w:sz w:val="27"/>
          <w:szCs w:val="27"/>
          <w:highlight w:val="none"/>
          <w:lang w:val="en-US" w:eastAsia="zh-CN" w:bidi="ar-SA"/>
        </w:rPr>
      </w:pPr>
      <w:r>
        <w:rPr>
          <w:rFonts w:hint="default" w:ascii="Times New Roman" w:hAnsi="Times New Roman" w:eastAsia="仿宋" w:cs="Times New Roman"/>
          <w:i w:val="0"/>
          <w:caps w:val="0"/>
          <w:color w:val="000000"/>
          <w:spacing w:val="0"/>
          <w:kern w:val="2"/>
          <w:sz w:val="27"/>
          <w:szCs w:val="27"/>
          <w:highlight w:val="none"/>
          <w:lang w:val="en-US" w:eastAsia="zh-CN" w:bidi="ar-SA"/>
        </w:rPr>
        <w:t>最高限价（元）：</w:t>
      </w:r>
      <w:r>
        <w:rPr>
          <w:rFonts w:hint="eastAsia" w:ascii="Times New Roman" w:hAnsi="Times New Roman" w:eastAsia="仿宋" w:cs="Times New Roman"/>
          <w:i w:val="0"/>
          <w:caps w:val="0"/>
          <w:color w:val="000000"/>
          <w:spacing w:val="0"/>
          <w:kern w:val="2"/>
          <w:sz w:val="27"/>
          <w:szCs w:val="27"/>
          <w:highlight w:val="none"/>
          <w:lang w:val="en-US" w:eastAsia="zh-CN" w:bidi="ar-SA"/>
        </w:rPr>
        <w:t>80</w:t>
      </w:r>
      <w:r>
        <w:rPr>
          <w:rFonts w:hint="default" w:ascii="Times New Roman" w:hAnsi="Times New Roman" w:eastAsia="仿宋" w:cs="Times New Roman"/>
          <w:i w:val="0"/>
          <w:caps w:val="0"/>
          <w:color w:val="000000"/>
          <w:spacing w:val="0"/>
          <w:kern w:val="2"/>
          <w:sz w:val="27"/>
          <w:szCs w:val="27"/>
          <w:highlight w:val="none"/>
          <w:lang w:val="en-US" w:eastAsia="zh-CN" w:bidi="ar-SA"/>
        </w:rPr>
        <w:t>0000</w:t>
      </w:r>
    </w:p>
    <w:p w14:paraId="231BF417">
      <w:pPr>
        <w:pStyle w:val="2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0" w:firstLineChars="200"/>
        <w:jc w:val="both"/>
        <w:textAlignment w:val="auto"/>
        <w:rPr>
          <w:rFonts w:hint="eastAsia" w:ascii="Times New Roman" w:hAnsi="Times New Roman" w:eastAsia="仿宋" w:cs="Times New Roman"/>
          <w:i w:val="0"/>
          <w:caps w:val="0"/>
          <w:color w:val="000000"/>
          <w:spacing w:val="0"/>
          <w:kern w:val="2"/>
          <w:sz w:val="27"/>
          <w:szCs w:val="27"/>
          <w:highlight w:val="none"/>
          <w:lang w:val="en-US" w:eastAsia="zh-CN" w:bidi="ar-SA"/>
        </w:rPr>
      </w:pPr>
      <w:r>
        <w:rPr>
          <w:rFonts w:hint="default" w:ascii="Times New Roman" w:hAnsi="Times New Roman" w:eastAsia="仿宋" w:cs="Times New Roman"/>
          <w:i w:val="0"/>
          <w:caps w:val="0"/>
          <w:color w:val="000000"/>
          <w:spacing w:val="0"/>
          <w:kern w:val="2"/>
          <w:sz w:val="27"/>
          <w:szCs w:val="27"/>
          <w:highlight w:val="none"/>
          <w:lang w:val="en-US" w:eastAsia="zh-CN" w:bidi="ar-SA"/>
        </w:rPr>
        <w:t>简要规格描述：歌舞剧《楼兰九歌》参加第七届中国新疆国际民族舞蹈节灯光、视频设备租赁</w:t>
      </w:r>
      <w:r>
        <w:rPr>
          <w:rFonts w:hint="eastAsia" w:ascii="Times New Roman" w:hAnsi="Times New Roman" w:eastAsia="仿宋" w:cs="Times New Roman"/>
          <w:i w:val="0"/>
          <w:caps w:val="0"/>
          <w:color w:val="000000"/>
          <w:spacing w:val="0"/>
          <w:kern w:val="2"/>
          <w:sz w:val="27"/>
          <w:szCs w:val="27"/>
          <w:highlight w:val="none"/>
          <w:lang w:val="en-US" w:eastAsia="zh-CN" w:bidi="ar-SA"/>
        </w:rPr>
        <w:t>.</w:t>
      </w:r>
      <w:r>
        <w:rPr>
          <w:rFonts w:hint="default" w:ascii="Times New Roman" w:hAnsi="Times New Roman" w:eastAsia="仿宋" w:cs="Times New Roman"/>
          <w:i w:val="0"/>
          <w:caps w:val="0"/>
          <w:color w:val="000000"/>
          <w:spacing w:val="0"/>
          <w:kern w:val="2"/>
          <w:sz w:val="27"/>
          <w:szCs w:val="27"/>
          <w:highlight w:val="none"/>
          <w:lang w:val="en-US" w:eastAsia="zh-CN" w:bidi="ar-SA"/>
        </w:rPr>
        <w:t>丰富舞台视觉，精准的还原色彩和高清晰度。</w:t>
      </w:r>
      <w:r>
        <w:rPr>
          <w:rFonts w:hint="eastAsia" w:ascii="Times New Roman" w:hAnsi="Times New Roman" w:eastAsia="仿宋" w:cs="Times New Roman"/>
          <w:i w:val="0"/>
          <w:caps w:val="0"/>
          <w:color w:val="000000"/>
          <w:spacing w:val="0"/>
          <w:kern w:val="2"/>
          <w:sz w:val="27"/>
          <w:szCs w:val="27"/>
          <w:highlight w:val="none"/>
          <w:lang w:val="en-US" w:eastAsia="zh-CN" w:bidi="ar-SA"/>
        </w:rPr>
        <w:t>灯光和视频设备达到专业歌舞剧目演出要求。</w:t>
      </w:r>
    </w:p>
    <w:p w14:paraId="75BE7200">
      <w:pPr>
        <w:pStyle w:val="2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0" w:firstLineChars="200"/>
        <w:jc w:val="both"/>
        <w:textAlignment w:val="auto"/>
        <w:rPr>
          <w:rFonts w:hint="default" w:ascii="Times New Roman" w:hAnsi="Times New Roman" w:eastAsia="仿宋" w:cs="Times New Roman"/>
          <w:i w:val="0"/>
          <w:caps w:val="0"/>
          <w:color w:val="000000"/>
          <w:spacing w:val="0"/>
          <w:kern w:val="2"/>
          <w:sz w:val="27"/>
          <w:szCs w:val="27"/>
          <w:highlight w:val="none"/>
          <w:lang w:val="en-US" w:eastAsia="zh-CN" w:bidi="ar-SA"/>
        </w:rPr>
      </w:pPr>
      <w:r>
        <w:rPr>
          <w:rFonts w:hint="default" w:ascii="Times New Roman" w:hAnsi="Times New Roman" w:eastAsia="仿宋" w:cs="Times New Roman"/>
          <w:i w:val="0"/>
          <w:caps w:val="0"/>
          <w:color w:val="000000"/>
          <w:spacing w:val="0"/>
          <w:kern w:val="2"/>
          <w:sz w:val="27"/>
          <w:szCs w:val="27"/>
          <w:highlight w:val="none"/>
          <w:lang w:val="en-US" w:eastAsia="zh-CN" w:bidi="ar-SA"/>
        </w:rPr>
        <w:t>合同履约期限：详见磋商文件</w:t>
      </w:r>
    </w:p>
    <w:p w14:paraId="0182041B">
      <w:pPr>
        <w:pStyle w:val="2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0" w:firstLineChars="200"/>
        <w:jc w:val="both"/>
        <w:textAlignment w:val="auto"/>
        <w:rPr>
          <w:rFonts w:hint="default" w:ascii="Times New Roman" w:hAnsi="Times New Roman" w:eastAsia="仿宋" w:cs="Times New Roman"/>
          <w:i w:val="0"/>
          <w:caps w:val="0"/>
          <w:color w:val="000000"/>
          <w:spacing w:val="0"/>
          <w:kern w:val="2"/>
          <w:sz w:val="27"/>
          <w:szCs w:val="27"/>
          <w:highlight w:val="none"/>
          <w:lang w:val="en-US" w:eastAsia="zh-CN" w:bidi="ar-SA"/>
        </w:rPr>
      </w:pPr>
      <w:r>
        <w:rPr>
          <w:rFonts w:hint="default" w:ascii="Times New Roman" w:hAnsi="Times New Roman" w:eastAsia="仿宋" w:cs="Times New Roman"/>
          <w:i w:val="0"/>
          <w:caps w:val="0"/>
          <w:color w:val="000000"/>
          <w:spacing w:val="0"/>
          <w:kern w:val="2"/>
          <w:sz w:val="27"/>
          <w:szCs w:val="27"/>
          <w:highlight w:val="none"/>
          <w:lang w:val="en-US" w:eastAsia="zh-CN" w:bidi="ar-SA"/>
        </w:rPr>
        <w:t>本项目（否）接受联合体投标。</w:t>
      </w:r>
    </w:p>
    <w:p w14:paraId="0D93B483">
      <w:pPr>
        <w:pStyle w:val="2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leftChars="0" w:right="0" w:firstLine="0" w:firstLineChars="0"/>
        <w:jc w:val="both"/>
        <w:textAlignment w:val="auto"/>
        <w:rPr>
          <w:rStyle w:val="36"/>
          <w:rFonts w:hint="default" w:ascii="Times New Roman" w:hAnsi="Times New Roman" w:eastAsia="宋体" w:cs="Times New Roman"/>
          <w:sz w:val="27"/>
          <w:szCs w:val="27"/>
          <w:highlight w:val="none"/>
          <w:lang w:val="en-US" w:eastAsia="zh-CN"/>
        </w:rPr>
      </w:pPr>
      <w:r>
        <w:rPr>
          <w:rStyle w:val="36"/>
          <w:rFonts w:hint="default" w:ascii="Times New Roman" w:hAnsi="Times New Roman" w:eastAsia="宋体" w:cs="Times New Roman"/>
          <w:sz w:val="27"/>
          <w:szCs w:val="27"/>
          <w:highlight w:val="none"/>
          <w:lang w:val="en-US" w:eastAsia="zh-CN"/>
        </w:rPr>
        <w:t>二、申请人的资格要求</w:t>
      </w:r>
    </w:p>
    <w:p w14:paraId="095CFD4D">
      <w:pPr>
        <w:pStyle w:val="2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0" w:firstLineChars="200"/>
        <w:jc w:val="both"/>
        <w:textAlignment w:val="auto"/>
        <w:rPr>
          <w:rFonts w:hint="default" w:ascii="Times New Roman" w:hAnsi="Times New Roman" w:eastAsia="仿宋" w:cs="Times New Roman"/>
          <w:i w:val="0"/>
          <w:caps w:val="0"/>
          <w:color w:val="000000"/>
          <w:spacing w:val="0"/>
          <w:kern w:val="2"/>
          <w:sz w:val="27"/>
          <w:szCs w:val="27"/>
          <w:highlight w:val="none"/>
          <w:lang w:val="en-US" w:eastAsia="zh-CN" w:bidi="ar-SA"/>
        </w:rPr>
      </w:pPr>
      <w:r>
        <w:rPr>
          <w:rFonts w:hint="default" w:ascii="Times New Roman" w:hAnsi="Times New Roman" w:eastAsia="仿宋" w:cs="Times New Roman"/>
          <w:i w:val="0"/>
          <w:caps w:val="0"/>
          <w:color w:val="000000"/>
          <w:spacing w:val="0"/>
          <w:kern w:val="2"/>
          <w:sz w:val="27"/>
          <w:szCs w:val="27"/>
          <w:highlight w:val="none"/>
          <w:lang w:val="en-US" w:eastAsia="zh-CN" w:bidi="ar-SA"/>
        </w:rPr>
        <w:t>1、满足《中华人民共和国政府采购法》第二十二条规定；</w:t>
      </w:r>
    </w:p>
    <w:p w14:paraId="60AA7B9F">
      <w:pPr>
        <w:pStyle w:val="2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0" w:firstLineChars="200"/>
        <w:jc w:val="both"/>
        <w:textAlignment w:val="auto"/>
        <w:rPr>
          <w:rFonts w:hint="eastAsia" w:ascii="Times New Roman" w:hAnsi="Times New Roman" w:eastAsia="仿宋" w:cs="Times New Roman"/>
          <w:i w:val="0"/>
          <w:caps w:val="0"/>
          <w:color w:val="000000"/>
          <w:spacing w:val="0"/>
          <w:kern w:val="2"/>
          <w:sz w:val="27"/>
          <w:szCs w:val="27"/>
          <w:highlight w:val="none"/>
          <w:lang w:val="en-US" w:eastAsia="zh-CN" w:bidi="ar-SA"/>
        </w:rPr>
      </w:pPr>
      <w:r>
        <w:rPr>
          <w:rFonts w:hint="default" w:ascii="Times New Roman" w:hAnsi="Times New Roman" w:eastAsia="仿宋" w:cs="Times New Roman"/>
          <w:i w:val="0"/>
          <w:caps w:val="0"/>
          <w:color w:val="000000"/>
          <w:spacing w:val="0"/>
          <w:kern w:val="2"/>
          <w:sz w:val="27"/>
          <w:szCs w:val="27"/>
          <w:highlight w:val="none"/>
          <w:lang w:val="en-US" w:eastAsia="zh-CN" w:bidi="ar-SA"/>
        </w:rPr>
        <w:t>2、落实政府采购政策需满足的资格要求：</w:t>
      </w:r>
      <w:r>
        <w:rPr>
          <w:rFonts w:hint="eastAsia" w:ascii="Times New Roman" w:hAnsi="Times New Roman" w:eastAsia="仿宋" w:cs="Times New Roman"/>
          <w:i w:val="0"/>
          <w:caps w:val="0"/>
          <w:color w:val="000000"/>
          <w:spacing w:val="0"/>
          <w:kern w:val="2"/>
          <w:sz w:val="27"/>
          <w:szCs w:val="27"/>
          <w:highlight w:val="none"/>
          <w:lang w:val="en-US" w:eastAsia="zh-CN" w:bidi="ar-SA"/>
        </w:rPr>
        <w:t>供应商为小微企业</w:t>
      </w:r>
    </w:p>
    <w:p w14:paraId="463E4413">
      <w:pPr>
        <w:pStyle w:val="2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0" w:firstLineChars="200"/>
        <w:jc w:val="both"/>
        <w:textAlignment w:val="auto"/>
        <w:rPr>
          <w:rFonts w:hint="default" w:ascii="Times New Roman" w:hAnsi="Times New Roman" w:eastAsia="仿宋" w:cs="Times New Roman"/>
          <w:i w:val="0"/>
          <w:caps w:val="0"/>
          <w:color w:val="000000"/>
          <w:spacing w:val="0"/>
          <w:kern w:val="2"/>
          <w:sz w:val="27"/>
          <w:szCs w:val="27"/>
          <w:highlight w:val="none"/>
          <w:lang w:val="en-US" w:eastAsia="zh-CN" w:bidi="ar-SA"/>
        </w:rPr>
      </w:pPr>
      <w:r>
        <w:rPr>
          <w:rFonts w:hint="default" w:ascii="Times New Roman" w:hAnsi="Times New Roman" w:eastAsia="仿宋" w:cs="Times New Roman"/>
          <w:i w:val="0"/>
          <w:caps w:val="0"/>
          <w:color w:val="000000"/>
          <w:spacing w:val="0"/>
          <w:kern w:val="2"/>
          <w:sz w:val="27"/>
          <w:szCs w:val="27"/>
          <w:highlight w:val="none"/>
          <w:lang w:val="en-US" w:eastAsia="zh-CN" w:bidi="ar-SA"/>
        </w:rPr>
        <w:t>（1）财政部、国家发展改革委、生态环境部、市场监管总局《关于调整优化节能产品、环境标志产品政府采购执行机制的通知》（财库[2019]9号文）；</w:t>
      </w:r>
    </w:p>
    <w:p w14:paraId="7DE24873">
      <w:pPr>
        <w:pStyle w:val="2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0" w:firstLineChars="200"/>
        <w:jc w:val="both"/>
        <w:textAlignment w:val="auto"/>
        <w:rPr>
          <w:rFonts w:hint="default" w:ascii="Times New Roman" w:hAnsi="Times New Roman" w:eastAsia="仿宋" w:cs="Times New Roman"/>
          <w:i w:val="0"/>
          <w:caps w:val="0"/>
          <w:color w:val="000000"/>
          <w:spacing w:val="0"/>
          <w:kern w:val="2"/>
          <w:sz w:val="27"/>
          <w:szCs w:val="27"/>
          <w:highlight w:val="none"/>
          <w:lang w:val="en-US" w:eastAsia="zh-CN" w:bidi="ar-SA"/>
        </w:rPr>
      </w:pPr>
      <w:r>
        <w:rPr>
          <w:rFonts w:hint="default" w:ascii="Times New Roman" w:hAnsi="Times New Roman" w:eastAsia="仿宋" w:cs="Times New Roman"/>
          <w:i w:val="0"/>
          <w:caps w:val="0"/>
          <w:color w:val="000000"/>
          <w:spacing w:val="0"/>
          <w:kern w:val="2"/>
          <w:sz w:val="27"/>
          <w:szCs w:val="27"/>
          <w:highlight w:val="none"/>
          <w:lang w:val="en-US" w:eastAsia="zh-CN" w:bidi="ar-SA"/>
        </w:rPr>
        <w:t>（2）财政部、生态环境部《关于印发环境标志产品政府采购品目清单的通知》（财库[2019]18号文）；</w:t>
      </w:r>
    </w:p>
    <w:p w14:paraId="4DA35E9A">
      <w:pPr>
        <w:pStyle w:val="2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0" w:firstLineChars="200"/>
        <w:jc w:val="both"/>
        <w:textAlignment w:val="auto"/>
        <w:rPr>
          <w:rFonts w:hint="default" w:ascii="Times New Roman" w:hAnsi="Times New Roman" w:eastAsia="仿宋" w:cs="Times New Roman"/>
          <w:i w:val="0"/>
          <w:caps w:val="0"/>
          <w:color w:val="000000"/>
          <w:spacing w:val="0"/>
          <w:kern w:val="2"/>
          <w:sz w:val="27"/>
          <w:szCs w:val="27"/>
          <w:highlight w:val="none"/>
          <w:lang w:val="en-US" w:eastAsia="zh-CN" w:bidi="ar-SA"/>
        </w:rPr>
      </w:pPr>
      <w:r>
        <w:rPr>
          <w:rFonts w:hint="default" w:ascii="Times New Roman" w:hAnsi="Times New Roman" w:eastAsia="仿宋" w:cs="Times New Roman"/>
          <w:i w:val="0"/>
          <w:caps w:val="0"/>
          <w:color w:val="000000"/>
          <w:spacing w:val="0"/>
          <w:kern w:val="2"/>
          <w:sz w:val="27"/>
          <w:szCs w:val="27"/>
          <w:highlight w:val="none"/>
          <w:lang w:val="en-US" w:eastAsia="zh-CN" w:bidi="ar-SA"/>
        </w:rPr>
        <w:t>（3）财政部、发展改革委《关于印发节能产品政府采购品目清单的通知》（财库[2019]19号文）；</w:t>
      </w:r>
    </w:p>
    <w:p w14:paraId="44F79D9A">
      <w:pPr>
        <w:pStyle w:val="2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0" w:firstLineChars="200"/>
        <w:jc w:val="both"/>
        <w:textAlignment w:val="auto"/>
        <w:rPr>
          <w:rFonts w:hint="default" w:ascii="Times New Roman" w:hAnsi="Times New Roman" w:eastAsia="仿宋" w:cs="Times New Roman"/>
          <w:i w:val="0"/>
          <w:caps w:val="0"/>
          <w:color w:val="000000"/>
          <w:spacing w:val="0"/>
          <w:kern w:val="2"/>
          <w:sz w:val="27"/>
          <w:szCs w:val="27"/>
          <w:highlight w:val="none"/>
          <w:lang w:val="en-US" w:eastAsia="zh-CN" w:bidi="ar-SA"/>
        </w:rPr>
      </w:pPr>
      <w:r>
        <w:rPr>
          <w:rFonts w:hint="default" w:ascii="Times New Roman" w:hAnsi="Times New Roman" w:eastAsia="仿宋" w:cs="Times New Roman"/>
          <w:i w:val="0"/>
          <w:caps w:val="0"/>
          <w:color w:val="000000"/>
          <w:spacing w:val="0"/>
          <w:kern w:val="2"/>
          <w:sz w:val="27"/>
          <w:szCs w:val="27"/>
          <w:highlight w:val="none"/>
          <w:lang w:val="en-US" w:eastAsia="zh-CN" w:bidi="ar-SA"/>
        </w:rPr>
        <w:t>（4）市场监管总局《市场监管总局关于发布参与实施政府采购节能产品、环境标志产品认证机构名录的公告》（2019年第16号）；</w:t>
      </w:r>
    </w:p>
    <w:p w14:paraId="4B596C16">
      <w:pPr>
        <w:pStyle w:val="2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0" w:firstLineChars="200"/>
        <w:jc w:val="both"/>
        <w:textAlignment w:val="auto"/>
        <w:rPr>
          <w:rFonts w:hint="default" w:ascii="Times New Roman" w:hAnsi="Times New Roman" w:eastAsia="仿宋" w:cs="Times New Roman"/>
          <w:i w:val="0"/>
          <w:caps w:val="0"/>
          <w:color w:val="000000"/>
          <w:spacing w:val="0"/>
          <w:kern w:val="2"/>
          <w:sz w:val="27"/>
          <w:szCs w:val="27"/>
          <w:highlight w:val="none"/>
          <w:lang w:val="en-US" w:eastAsia="zh-CN" w:bidi="ar-SA"/>
        </w:rPr>
      </w:pPr>
      <w:r>
        <w:rPr>
          <w:rFonts w:hint="default" w:ascii="Times New Roman" w:hAnsi="Times New Roman" w:eastAsia="仿宋" w:cs="Times New Roman"/>
          <w:i w:val="0"/>
          <w:caps w:val="0"/>
          <w:color w:val="000000"/>
          <w:spacing w:val="0"/>
          <w:kern w:val="2"/>
          <w:sz w:val="27"/>
          <w:szCs w:val="27"/>
          <w:highlight w:val="none"/>
          <w:lang w:val="en-US" w:eastAsia="zh-CN" w:bidi="ar-SA"/>
        </w:rPr>
        <w:t>（5）财政部、工业和信息化部《关于印发《政府采购促进中小企业发展管理办法》的通知》（财库[2020]46号文）；</w:t>
      </w:r>
    </w:p>
    <w:p w14:paraId="60A869B0">
      <w:pPr>
        <w:pStyle w:val="2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0" w:firstLineChars="200"/>
        <w:jc w:val="both"/>
        <w:textAlignment w:val="auto"/>
        <w:rPr>
          <w:rFonts w:hint="default" w:ascii="Times New Roman" w:hAnsi="Times New Roman" w:eastAsia="仿宋" w:cs="Times New Roman"/>
          <w:i w:val="0"/>
          <w:caps w:val="0"/>
          <w:color w:val="000000"/>
          <w:spacing w:val="0"/>
          <w:kern w:val="2"/>
          <w:sz w:val="27"/>
          <w:szCs w:val="27"/>
          <w:highlight w:val="none"/>
          <w:lang w:val="en-US" w:eastAsia="zh-CN" w:bidi="ar-SA"/>
        </w:rPr>
      </w:pPr>
      <w:r>
        <w:rPr>
          <w:rFonts w:hint="default" w:ascii="Times New Roman" w:hAnsi="Times New Roman" w:eastAsia="仿宋" w:cs="Times New Roman"/>
          <w:i w:val="0"/>
          <w:caps w:val="0"/>
          <w:color w:val="000000"/>
          <w:spacing w:val="0"/>
          <w:kern w:val="2"/>
          <w:sz w:val="27"/>
          <w:szCs w:val="27"/>
          <w:highlight w:val="none"/>
          <w:lang w:val="en-US" w:eastAsia="zh-CN" w:bidi="ar-SA"/>
        </w:rPr>
        <w:t>（6）财政部、民政部、中国残疾人联合会《关于促进残疾人就业政府采购政策的通知》（财库[2017]141号）；</w:t>
      </w:r>
    </w:p>
    <w:p w14:paraId="6C6E446F">
      <w:pPr>
        <w:pStyle w:val="2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0" w:firstLineChars="200"/>
        <w:jc w:val="both"/>
        <w:textAlignment w:val="auto"/>
        <w:rPr>
          <w:rFonts w:hint="default" w:ascii="Times New Roman" w:hAnsi="Times New Roman" w:eastAsia="仿宋" w:cs="Times New Roman"/>
          <w:i w:val="0"/>
          <w:caps w:val="0"/>
          <w:color w:val="000000"/>
          <w:spacing w:val="0"/>
          <w:kern w:val="2"/>
          <w:sz w:val="27"/>
          <w:szCs w:val="27"/>
          <w:highlight w:val="none"/>
          <w:lang w:val="en-US" w:eastAsia="zh-CN" w:bidi="ar-SA"/>
        </w:rPr>
      </w:pPr>
      <w:r>
        <w:rPr>
          <w:rFonts w:hint="default" w:ascii="Times New Roman" w:hAnsi="Times New Roman" w:eastAsia="仿宋" w:cs="Times New Roman"/>
          <w:i w:val="0"/>
          <w:caps w:val="0"/>
          <w:color w:val="000000"/>
          <w:spacing w:val="0"/>
          <w:kern w:val="2"/>
          <w:sz w:val="27"/>
          <w:szCs w:val="27"/>
          <w:highlight w:val="none"/>
          <w:lang w:val="en-US" w:eastAsia="zh-CN" w:bidi="ar-SA"/>
        </w:rPr>
        <w:t>(7）财政部、司法部《关于政府采购支持监狱企业发展有关问题的通知》（财库[2014]68号文）。（中小企业优惠、监狱企业、节能产品、环境标志产品等）。</w:t>
      </w:r>
    </w:p>
    <w:p w14:paraId="40AB15FE">
      <w:pPr>
        <w:pStyle w:val="2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0" w:firstLineChars="200"/>
        <w:jc w:val="both"/>
        <w:textAlignment w:val="auto"/>
        <w:rPr>
          <w:rFonts w:hint="default" w:ascii="Times New Roman" w:hAnsi="Times New Roman" w:eastAsia="仿宋" w:cs="Times New Roman"/>
          <w:i w:val="0"/>
          <w:caps w:val="0"/>
          <w:color w:val="000000"/>
          <w:spacing w:val="0"/>
          <w:kern w:val="2"/>
          <w:sz w:val="27"/>
          <w:szCs w:val="27"/>
          <w:highlight w:val="none"/>
          <w:lang w:val="en-US" w:eastAsia="zh-CN" w:bidi="ar-SA"/>
        </w:rPr>
      </w:pPr>
      <w:r>
        <w:rPr>
          <w:rFonts w:hint="default" w:ascii="Times New Roman" w:hAnsi="Times New Roman" w:eastAsia="仿宋" w:cs="Times New Roman"/>
          <w:i w:val="0"/>
          <w:caps w:val="0"/>
          <w:color w:val="000000"/>
          <w:spacing w:val="0"/>
          <w:kern w:val="2"/>
          <w:sz w:val="27"/>
          <w:szCs w:val="27"/>
          <w:highlight w:val="none"/>
          <w:lang w:val="en-US" w:eastAsia="zh-CN" w:bidi="ar-SA"/>
        </w:rPr>
        <w:t>3、投标人未被“信用中国”（www.creditchina.gov.cn）、中国政府采购网（www.ccgp.gov.cn）列入失信被执行人、重大税收违法案件当事人名单、政府采购严重违法失信行为记录名单；</w:t>
      </w:r>
    </w:p>
    <w:p w14:paraId="15395EA2">
      <w:pPr>
        <w:pStyle w:val="2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0" w:firstLineChars="200"/>
        <w:jc w:val="both"/>
        <w:textAlignment w:val="auto"/>
        <w:rPr>
          <w:rFonts w:hint="default" w:ascii="Times New Roman" w:hAnsi="Times New Roman" w:eastAsia="仿宋" w:cs="Times New Roman"/>
          <w:i w:val="0"/>
          <w:caps w:val="0"/>
          <w:color w:val="000000"/>
          <w:spacing w:val="0"/>
          <w:kern w:val="2"/>
          <w:sz w:val="27"/>
          <w:szCs w:val="27"/>
          <w:highlight w:val="none"/>
          <w:lang w:val="en-US" w:eastAsia="zh-CN" w:bidi="ar-SA"/>
        </w:rPr>
      </w:pPr>
      <w:r>
        <w:rPr>
          <w:rFonts w:hint="default" w:ascii="Times New Roman" w:hAnsi="Times New Roman" w:eastAsia="仿宋" w:cs="Times New Roman"/>
          <w:i w:val="0"/>
          <w:caps w:val="0"/>
          <w:color w:val="000000"/>
          <w:spacing w:val="0"/>
          <w:kern w:val="2"/>
          <w:sz w:val="27"/>
          <w:szCs w:val="27"/>
          <w:highlight w:val="none"/>
          <w:lang w:val="en-US" w:eastAsia="zh-CN" w:bidi="ar-SA"/>
        </w:rPr>
        <w:t> 4、本项目的特定资格要求：无；</w:t>
      </w:r>
    </w:p>
    <w:p w14:paraId="5A24B9BE">
      <w:pPr>
        <w:pStyle w:val="2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both"/>
        <w:textAlignment w:val="auto"/>
        <w:rPr>
          <w:rFonts w:hint="default" w:ascii="Times New Roman" w:hAnsi="Times New Roman" w:eastAsia="黑体" w:cs="Times New Roman"/>
          <w:sz w:val="27"/>
          <w:szCs w:val="27"/>
          <w:highlight w:val="none"/>
        </w:rPr>
      </w:pPr>
      <w:r>
        <w:rPr>
          <w:rStyle w:val="36"/>
          <w:rFonts w:hint="default" w:ascii="Times New Roman" w:hAnsi="Times New Roman" w:eastAsia="宋体" w:cs="Times New Roman"/>
          <w:sz w:val="27"/>
          <w:szCs w:val="27"/>
          <w:highlight w:val="none"/>
        </w:rPr>
        <w:t>三、获取采购文件</w:t>
      </w:r>
    </w:p>
    <w:p w14:paraId="46BA5206">
      <w:pPr>
        <w:pStyle w:val="2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0" w:firstLineChars="200"/>
        <w:jc w:val="both"/>
        <w:textAlignment w:val="auto"/>
        <w:rPr>
          <w:rFonts w:hint="default" w:ascii="Times New Roman" w:hAnsi="Times New Roman" w:eastAsia="仿宋" w:cs="Times New Roman"/>
          <w:i w:val="0"/>
          <w:caps w:val="0"/>
          <w:color w:val="000000"/>
          <w:spacing w:val="0"/>
          <w:kern w:val="2"/>
          <w:sz w:val="27"/>
          <w:szCs w:val="27"/>
          <w:highlight w:val="none"/>
          <w:lang w:val="en-US" w:eastAsia="zh-CN" w:bidi="ar-SA"/>
        </w:rPr>
      </w:pPr>
      <w:r>
        <w:rPr>
          <w:rFonts w:hint="default" w:ascii="Times New Roman" w:hAnsi="Times New Roman" w:eastAsia="仿宋" w:cs="Times New Roman"/>
          <w:i w:val="0"/>
          <w:caps w:val="0"/>
          <w:color w:val="000000"/>
          <w:spacing w:val="0"/>
          <w:kern w:val="2"/>
          <w:sz w:val="27"/>
          <w:szCs w:val="27"/>
          <w:highlight w:val="none"/>
          <w:lang w:val="en-US" w:eastAsia="zh-CN" w:bidi="ar-SA"/>
        </w:rPr>
        <w:t>时间：202</w:t>
      </w:r>
      <w:r>
        <w:rPr>
          <w:rFonts w:hint="eastAsia" w:ascii="Times New Roman" w:hAnsi="Times New Roman" w:eastAsia="仿宋" w:cs="Times New Roman"/>
          <w:i w:val="0"/>
          <w:caps w:val="0"/>
          <w:color w:val="000000"/>
          <w:spacing w:val="0"/>
          <w:kern w:val="2"/>
          <w:sz w:val="27"/>
          <w:szCs w:val="27"/>
          <w:highlight w:val="none"/>
          <w:lang w:val="en-US" w:eastAsia="zh-CN" w:bidi="ar-SA"/>
        </w:rPr>
        <w:t>5</w:t>
      </w:r>
      <w:r>
        <w:rPr>
          <w:rFonts w:hint="default" w:ascii="Times New Roman" w:hAnsi="Times New Roman" w:eastAsia="仿宋" w:cs="Times New Roman"/>
          <w:i w:val="0"/>
          <w:caps w:val="0"/>
          <w:color w:val="000000"/>
          <w:spacing w:val="0"/>
          <w:kern w:val="2"/>
          <w:sz w:val="27"/>
          <w:szCs w:val="27"/>
          <w:highlight w:val="none"/>
          <w:lang w:val="en-US" w:eastAsia="zh-CN" w:bidi="ar-SA"/>
        </w:rPr>
        <w:t>年0</w:t>
      </w:r>
      <w:r>
        <w:rPr>
          <w:rFonts w:hint="eastAsia" w:ascii="Times New Roman" w:hAnsi="Times New Roman" w:eastAsia="仿宋" w:cs="Times New Roman"/>
          <w:i w:val="0"/>
          <w:caps w:val="0"/>
          <w:color w:val="000000"/>
          <w:spacing w:val="0"/>
          <w:kern w:val="2"/>
          <w:sz w:val="27"/>
          <w:szCs w:val="27"/>
          <w:highlight w:val="none"/>
          <w:lang w:val="en-US" w:eastAsia="zh-CN" w:bidi="ar-SA"/>
        </w:rPr>
        <w:t>7</w:t>
      </w:r>
      <w:r>
        <w:rPr>
          <w:rFonts w:hint="default" w:ascii="Times New Roman" w:hAnsi="Times New Roman" w:eastAsia="仿宋" w:cs="Times New Roman"/>
          <w:i w:val="0"/>
          <w:caps w:val="0"/>
          <w:color w:val="000000"/>
          <w:spacing w:val="0"/>
          <w:kern w:val="2"/>
          <w:sz w:val="27"/>
          <w:szCs w:val="27"/>
          <w:highlight w:val="none"/>
          <w:lang w:val="en-US" w:eastAsia="zh-CN" w:bidi="ar-SA"/>
        </w:rPr>
        <w:t>月</w:t>
      </w:r>
      <w:r>
        <w:rPr>
          <w:rFonts w:hint="eastAsia" w:ascii="Times New Roman" w:hAnsi="Times New Roman" w:eastAsia="仿宋" w:cs="Times New Roman"/>
          <w:i w:val="0"/>
          <w:caps w:val="0"/>
          <w:color w:val="000000"/>
          <w:spacing w:val="0"/>
          <w:kern w:val="2"/>
          <w:sz w:val="27"/>
          <w:szCs w:val="27"/>
          <w:highlight w:val="none"/>
          <w:lang w:val="en-US" w:eastAsia="zh-CN" w:bidi="ar-SA"/>
        </w:rPr>
        <w:t>03</w:t>
      </w:r>
      <w:r>
        <w:rPr>
          <w:rFonts w:hint="default" w:ascii="Times New Roman" w:hAnsi="Times New Roman" w:eastAsia="仿宋" w:cs="Times New Roman"/>
          <w:i w:val="0"/>
          <w:caps w:val="0"/>
          <w:color w:val="000000"/>
          <w:spacing w:val="0"/>
          <w:kern w:val="2"/>
          <w:sz w:val="27"/>
          <w:szCs w:val="27"/>
          <w:highlight w:val="none"/>
          <w:lang w:val="en-US" w:eastAsia="zh-CN" w:bidi="ar-SA"/>
        </w:rPr>
        <w:t>日至202</w:t>
      </w:r>
      <w:r>
        <w:rPr>
          <w:rFonts w:hint="eastAsia" w:ascii="Times New Roman" w:hAnsi="Times New Roman" w:eastAsia="仿宋" w:cs="Times New Roman"/>
          <w:i w:val="0"/>
          <w:caps w:val="0"/>
          <w:color w:val="000000"/>
          <w:spacing w:val="0"/>
          <w:kern w:val="2"/>
          <w:sz w:val="27"/>
          <w:szCs w:val="27"/>
          <w:highlight w:val="none"/>
          <w:lang w:val="en-US" w:eastAsia="zh-CN" w:bidi="ar-SA"/>
        </w:rPr>
        <w:t>5</w:t>
      </w:r>
      <w:r>
        <w:rPr>
          <w:rFonts w:hint="default" w:ascii="Times New Roman" w:hAnsi="Times New Roman" w:eastAsia="仿宋" w:cs="Times New Roman"/>
          <w:i w:val="0"/>
          <w:caps w:val="0"/>
          <w:color w:val="000000"/>
          <w:spacing w:val="0"/>
          <w:kern w:val="2"/>
          <w:sz w:val="27"/>
          <w:szCs w:val="27"/>
          <w:highlight w:val="none"/>
          <w:lang w:val="en-US" w:eastAsia="zh-CN" w:bidi="ar-SA"/>
        </w:rPr>
        <w:t>年0</w:t>
      </w:r>
      <w:r>
        <w:rPr>
          <w:rFonts w:hint="eastAsia" w:ascii="Times New Roman" w:hAnsi="Times New Roman" w:eastAsia="仿宋" w:cs="Times New Roman"/>
          <w:i w:val="0"/>
          <w:caps w:val="0"/>
          <w:color w:val="000000"/>
          <w:spacing w:val="0"/>
          <w:kern w:val="2"/>
          <w:sz w:val="27"/>
          <w:szCs w:val="27"/>
          <w:highlight w:val="none"/>
          <w:lang w:val="en-US" w:eastAsia="zh-CN" w:bidi="ar-SA"/>
        </w:rPr>
        <w:t>7</w:t>
      </w:r>
      <w:r>
        <w:rPr>
          <w:rFonts w:hint="default" w:ascii="Times New Roman" w:hAnsi="Times New Roman" w:eastAsia="仿宋" w:cs="Times New Roman"/>
          <w:i w:val="0"/>
          <w:caps w:val="0"/>
          <w:color w:val="000000"/>
          <w:spacing w:val="0"/>
          <w:kern w:val="2"/>
          <w:sz w:val="27"/>
          <w:szCs w:val="27"/>
          <w:highlight w:val="none"/>
          <w:lang w:val="en-US" w:eastAsia="zh-CN" w:bidi="ar-SA"/>
        </w:rPr>
        <w:t>月</w:t>
      </w:r>
      <w:r>
        <w:rPr>
          <w:rFonts w:hint="eastAsia" w:ascii="Times New Roman" w:hAnsi="Times New Roman" w:eastAsia="仿宋" w:cs="Times New Roman"/>
          <w:i w:val="0"/>
          <w:caps w:val="0"/>
          <w:color w:val="000000"/>
          <w:spacing w:val="0"/>
          <w:kern w:val="2"/>
          <w:sz w:val="27"/>
          <w:szCs w:val="27"/>
          <w:highlight w:val="none"/>
          <w:lang w:val="en-US" w:eastAsia="zh-CN" w:bidi="ar-SA"/>
        </w:rPr>
        <w:t>10</w:t>
      </w:r>
      <w:r>
        <w:rPr>
          <w:rFonts w:hint="default" w:ascii="Times New Roman" w:hAnsi="Times New Roman" w:eastAsia="仿宋" w:cs="Times New Roman"/>
          <w:i w:val="0"/>
          <w:caps w:val="0"/>
          <w:color w:val="000000"/>
          <w:spacing w:val="0"/>
          <w:kern w:val="2"/>
          <w:sz w:val="27"/>
          <w:szCs w:val="27"/>
          <w:highlight w:val="none"/>
          <w:lang w:val="en-US" w:eastAsia="zh-CN" w:bidi="ar-SA"/>
        </w:rPr>
        <w:t>日，每天上午00:00至12:00，下午12:00至23:59（北京时间，法定节假日除外）</w:t>
      </w:r>
    </w:p>
    <w:p w14:paraId="60D82FF2">
      <w:pPr>
        <w:pStyle w:val="2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0" w:firstLineChars="200"/>
        <w:jc w:val="both"/>
        <w:textAlignment w:val="auto"/>
        <w:rPr>
          <w:rFonts w:hint="default" w:ascii="Times New Roman" w:hAnsi="Times New Roman" w:eastAsia="仿宋" w:cs="Times New Roman"/>
          <w:i w:val="0"/>
          <w:caps w:val="0"/>
          <w:color w:val="000000"/>
          <w:spacing w:val="0"/>
          <w:kern w:val="2"/>
          <w:sz w:val="27"/>
          <w:szCs w:val="27"/>
          <w:highlight w:val="none"/>
          <w:lang w:val="en-US" w:eastAsia="zh-CN" w:bidi="ar-SA"/>
        </w:rPr>
      </w:pPr>
      <w:r>
        <w:rPr>
          <w:rFonts w:hint="default" w:ascii="Times New Roman" w:hAnsi="Times New Roman" w:eastAsia="仿宋" w:cs="Times New Roman"/>
          <w:i w:val="0"/>
          <w:caps w:val="0"/>
          <w:color w:val="000000"/>
          <w:spacing w:val="0"/>
          <w:kern w:val="2"/>
          <w:sz w:val="27"/>
          <w:szCs w:val="27"/>
          <w:highlight w:val="none"/>
          <w:lang w:val="en-US" w:eastAsia="zh-CN" w:bidi="ar-SA"/>
        </w:rPr>
        <w:t>地点：政采云平台</w:t>
      </w:r>
    </w:p>
    <w:p w14:paraId="0C001294">
      <w:pPr>
        <w:pStyle w:val="2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0" w:firstLineChars="200"/>
        <w:jc w:val="both"/>
        <w:textAlignment w:val="auto"/>
        <w:rPr>
          <w:rFonts w:hint="default" w:ascii="Times New Roman" w:hAnsi="Times New Roman" w:eastAsia="仿宋" w:cs="Times New Roman"/>
          <w:i w:val="0"/>
          <w:caps w:val="0"/>
          <w:color w:val="000000"/>
          <w:spacing w:val="0"/>
          <w:kern w:val="2"/>
          <w:sz w:val="27"/>
          <w:szCs w:val="27"/>
          <w:highlight w:val="none"/>
          <w:lang w:val="en-US" w:eastAsia="zh-CN" w:bidi="ar-SA"/>
        </w:rPr>
      </w:pPr>
      <w:r>
        <w:rPr>
          <w:rFonts w:hint="default" w:ascii="Times New Roman" w:hAnsi="Times New Roman" w:eastAsia="仿宋" w:cs="Times New Roman"/>
          <w:i w:val="0"/>
          <w:caps w:val="0"/>
          <w:color w:val="000000"/>
          <w:spacing w:val="0"/>
          <w:kern w:val="2"/>
          <w:sz w:val="27"/>
          <w:szCs w:val="27"/>
          <w:highlight w:val="none"/>
          <w:lang w:val="en-US" w:eastAsia="zh-CN" w:bidi="ar-SA"/>
        </w:rPr>
        <w:t>方式：供应商登陆政采云平台在线申请获取采购文件（进入“项目采购”应用，在获取采购文件菜单中选择项目，申请获取采购文件）</w:t>
      </w:r>
    </w:p>
    <w:p w14:paraId="630F1ABB">
      <w:pPr>
        <w:pStyle w:val="2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0" w:firstLineChars="200"/>
        <w:jc w:val="both"/>
        <w:textAlignment w:val="auto"/>
        <w:rPr>
          <w:rFonts w:hint="default" w:ascii="Times New Roman" w:hAnsi="Times New Roman" w:eastAsia="仿宋" w:cs="Times New Roman"/>
          <w:i w:val="0"/>
          <w:caps w:val="0"/>
          <w:color w:val="000000"/>
          <w:spacing w:val="0"/>
          <w:kern w:val="2"/>
          <w:sz w:val="27"/>
          <w:szCs w:val="27"/>
          <w:highlight w:val="none"/>
          <w:lang w:val="en-US" w:eastAsia="zh-CN" w:bidi="ar-SA"/>
        </w:rPr>
      </w:pPr>
      <w:r>
        <w:rPr>
          <w:rFonts w:hint="default" w:ascii="Times New Roman" w:hAnsi="Times New Roman" w:eastAsia="仿宋" w:cs="Times New Roman"/>
          <w:i w:val="0"/>
          <w:caps w:val="0"/>
          <w:color w:val="000000"/>
          <w:spacing w:val="0"/>
          <w:kern w:val="2"/>
          <w:sz w:val="27"/>
          <w:szCs w:val="27"/>
          <w:highlight w:val="none"/>
          <w:lang w:val="en-US" w:eastAsia="zh-CN" w:bidi="ar-SA"/>
        </w:rPr>
        <w:t>售价（元）：0</w:t>
      </w:r>
    </w:p>
    <w:p w14:paraId="4B6DD9FF">
      <w:pPr>
        <w:pStyle w:val="2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both"/>
        <w:textAlignment w:val="auto"/>
        <w:rPr>
          <w:rStyle w:val="36"/>
          <w:rFonts w:hint="default" w:ascii="Times New Roman" w:hAnsi="Times New Roman" w:eastAsia="宋体" w:cs="Times New Roman"/>
          <w:sz w:val="27"/>
          <w:szCs w:val="27"/>
          <w:highlight w:val="none"/>
          <w:lang w:val="en-US" w:eastAsia="zh-CN"/>
        </w:rPr>
      </w:pPr>
      <w:r>
        <w:rPr>
          <w:rStyle w:val="36"/>
          <w:rFonts w:hint="default" w:ascii="Times New Roman" w:hAnsi="Times New Roman" w:eastAsia="宋体" w:cs="Times New Roman"/>
          <w:sz w:val="27"/>
          <w:szCs w:val="27"/>
          <w:highlight w:val="none"/>
          <w:lang w:val="en-US" w:eastAsia="zh-CN"/>
        </w:rPr>
        <w:t>四、响应文件提交</w:t>
      </w:r>
    </w:p>
    <w:p w14:paraId="34334387">
      <w:pPr>
        <w:pStyle w:val="2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0" w:firstLineChars="200"/>
        <w:jc w:val="both"/>
        <w:textAlignment w:val="auto"/>
        <w:rPr>
          <w:rFonts w:hint="default" w:ascii="Times New Roman" w:hAnsi="Times New Roman" w:eastAsia="仿宋" w:cs="Times New Roman"/>
          <w:i w:val="0"/>
          <w:caps w:val="0"/>
          <w:color w:val="000000"/>
          <w:spacing w:val="0"/>
          <w:kern w:val="2"/>
          <w:sz w:val="27"/>
          <w:szCs w:val="27"/>
          <w:highlight w:val="none"/>
          <w:lang w:val="en-US" w:eastAsia="zh-CN" w:bidi="ar-SA"/>
        </w:rPr>
      </w:pPr>
      <w:r>
        <w:rPr>
          <w:rFonts w:hint="default" w:ascii="Times New Roman" w:hAnsi="Times New Roman" w:eastAsia="仿宋" w:cs="Times New Roman"/>
          <w:i w:val="0"/>
          <w:caps w:val="0"/>
          <w:color w:val="000000"/>
          <w:spacing w:val="0"/>
          <w:kern w:val="2"/>
          <w:sz w:val="27"/>
          <w:szCs w:val="27"/>
          <w:highlight w:val="none"/>
          <w:lang w:val="en-US" w:eastAsia="zh-CN" w:bidi="ar-SA"/>
        </w:rPr>
        <w:t>截止时间：202</w:t>
      </w:r>
      <w:r>
        <w:rPr>
          <w:rFonts w:hint="eastAsia" w:ascii="Times New Roman" w:hAnsi="Times New Roman" w:eastAsia="仿宋" w:cs="Times New Roman"/>
          <w:i w:val="0"/>
          <w:caps w:val="0"/>
          <w:color w:val="000000"/>
          <w:spacing w:val="0"/>
          <w:kern w:val="2"/>
          <w:sz w:val="27"/>
          <w:szCs w:val="27"/>
          <w:highlight w:val="none"/>
          <w:lang w:val="en-US" w:eastAsia="zh-CN" w:bidi="ar-SA"/>
        </w:rPr>
        <w:t>5</w:t>
      </w:r>
      <w:r>
        <w:rPr>
          <w:rFonts w:hint="default" w:ascii="Times New Roman" w:hAnsi="Times New Roman" w:eastAsia="仿宋" w:cs="Times New Roman"/>
          <w:i w:val="0"/>
          <w:caps w:val="0"/>
          <w:color w:val="000000"/>
          <w:spacing w:val="0"/>
          <w:kern w:val="2"/>
          <w:sz w:val="27"/>
          <w:szCs w:val="27"/>
          <w:highlight w:val="none"/>
          <w:lang w:val="en-US" w:eastAsia="zh-CN" w:bidi="ar-SA"/>
        </w:rPr>
        <w:t>年</w:t>
      </w:r>
      <w:r>
        <w:rPr>
          <w:rFonts w:hint="eastAsia" w:ascii="Times New Roman" w:hAnsi="Times New Roman" w:eastAsia="仿宋" w:cs="Times New Roman"/>
          <w:i w:val="0"/>
          <w:caps w:val="0"/>
          <w:color w:val="000000"/>
          <w:spacing w:val="0"/>
          <w:kern w:val="2"/>
          <w:sz w:val="27"/>
          <w:szCs w:val="27"/>
          <w:highlight w:val="none"/>
          <w:lang w:val="en-US" w:eastAsia="zh-CN" w:bidi="ar-SA"/>
        </w:rPr>
        <w:t>07</w:t>
      </w:r>
      <w:r>
        <w:rPr>
          <w:rFonts w:hint="default" w:ascii="Times New Roman" w:hAnsi="Times New Roman" w:eastAsia="仿宋" w:cs="Times New Roman"/>
          <w:i w:val="0"/>
          <w:caps w:val="0"/>
          <w:color w:val="000000"/>
          <w:spacing w:val="0"/>
          <w:kern w:val="2"/>
          <w:sz w:val="27"/>
          <w:szCs w:val="27"/>
          <w:highlight w:val="none"/>
          <w:lang w:val="en-US" w:eastAsia="zh-CN" w:bidi="ar-SA"/>
        </w:rPr>
        <w:t>月</w:t>
      </w:r>
      <w:r>
        <w:rPr>
          <w:rFonts w:hint="eastAsia" w:ascii="Times New Roman" w:hAnsi="Times New Roman" w:eastAsia="仿宋" w:cs="Times New Roman"/>
          <w:i w:val="0"/>
          <w:caps w:val="0"/>
          <w:color w:val="000000"/>
          <w:spacing w:val="0"/>
          <w:kern w:val="2"/>
          <w:sz w:val="27"/>
          <w:szCs w:val="27"/>
          <w:highlight w:val="none"/>
          <w:lang w:val="en-US" w:eastAsia="zh-CN" w:bidi="ar-SA"/>
        </w:rPr>
        <w:t>17</w:t>
      </w:r>
      <w:r>
        <w:rPr>
          <w:rFonts w:hint="default" w:ascii="Times New Roman" w:hAnsi="Times New Roman" w:eastAsia="仿宋" w:cs="Times New Roman"/>
          <w:i w:val="0"/>
          <w:caps w:val="0"/>
          <w:color w:val="000000"/>
          <w:spacing w:val="0"/>
          <w:kern w:val="2"/>
          <w:sz w:val="27"/>
          <w:szCs w:val="27"/>
          <w:highlight w:val="none"/>
          <w:lang w:val="en-US" w:eastAsia="zh-CN" w:bidi="ar-SA"/>
        </w:rPr>
        <w:t>日11:00（北京时间）</w:t>
      </w:r>
    </w:p>
    <w:p w14:paraId="5CA57B63">
      <w:pPr>
        <w:pStyle w:val="2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0" w:firstLineChars="200"/>
        <w:jc w:val="both"/>
        <w:textAlignment w:val="auto"/>
        <w:rPr>
          <w:rFonts w:hint="default" w:ascii="Times New Roman" w:hAnsi="Times New Roman" w:eastAsia="仿宋" w:cs="Times New Roman"/>
          <w:i w:val="0"/>
          <w:caps w:val="0"/>
          <w:color w:val="000000"/>
          <w:spacing w:val="0"/>
          <w:kern w:val="2"/>
          <w:sz w:val="27"/>
          <w:szCs w:val="27"/>
          <w:highlight w:val="none"/>
          <w:lang w:val="en-US" w:eastAsia="zh-CN" w:bidi="ar-SA"/>
        </w:rPr>
      </w:pPr>
      <w:r>
        <w:rPr>
          <w:rFonts w:hint="default" w:ascii="Times New Roman" w:hAnsi="Times New Roman" w:eastAsia="仿宋" w:cs="Times New Roman"/>
          <w:i w:val="0"/>
          <w:caps w:val="0"/>
          <w:color w:val="000000"/>
          <w:spacing w:val="0"/>
          <w:kern w:val="2"/>
          <w:sz w:val="27"/>
          <w:szCs w:val="27"/>
          <w:highlight w:val="none"/>
          <w:lang w:val="en-US" w:eastAsia="zh-CN" w:bidi="ar-SA"/>
        </w:rPr>
        <w:t>地点：政采云平台</w:t>
      </w:r>
    </w:p>
    <w:p w14:paraId="5698B8EC">
      <w:pPr>
        <w:pStyle w:val="2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both"/>
        <w:textAlignment w:val="auto"/>
        <w:rPr>
          <w:rStyle w:val="36"/>
          <w:rFonts w:hint="default" w:ascii="Times New Roman" w:hAnsi="Times New Roman" w:eastAsia="宋体" w:cs="Times New Roman"/>
          <w:sz w:val="27"/>
          <w:szCs w:val="27"/>
          <w:highlight w:val="none"/>
          <w:lang w:val="en-US" w:eastAsia="zh-CN"/>
        </w:rPr>
      </w:pPr>
      <w:r>
        <w:rPr>
          <w:rStyle w:val="36"/>
          <w:rFonts w:hint="default" w:ascii="Times New Roman" w:hAnsi="Times New Roman" w:eastAsia="宋体" w:cs="Times New Roman"/>
          <w:sz w:val="27"/>
          <w:szCs w:val="27"/>
          <w:highlight w:val="none"/>
          <w:lang w:val="en-US" w:eastAsia="zh-CN"/>
        </w:rPr>
        <w:t>五、响应文件开启</w:t>
      </w:r>
    </w:p>
    <w:p w14:paraId="680881C0">
      <w:pPr>
        <w:pStyle w:val="2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0" w:firstLineChars="200"/>
        <w:jc w:val="both"/>
        <w:textAlignment w:val="auto"/>
        <w:rPr>
          <w:rFonts w:hint="default" w:ascii="Times New Roman" w:hAnsi="Times New Roman" w:eastAsia="仿宋" w:cs="Times New Roman"/>
          <w:i w:val="0"/>
          <w:caps w:val="0"/>
          <w:color w:val="000000"/>
          <w:spacing w:val="0"/>
          <w:kern w:val="2"/>
          <w:sz w:val="27"/>
          <w:szCs w:val="27"/>
          <w:highlight w:val="none"/>
          <w:lang w:val="en-US" w:eastAsia="zh-CN" w:bidi="ar-SA"/>
        </w:rPr>
      </w:pPr>
      <w:r>
        <w:rPr>
          <w:rFonts w:hint="default" w:ascii="Times New Roman" w:hAnsi="Times New Roman" w:eastAsia="仿宋" w:cs="Times New Roman"/>
          <w:i w:val="0"/>
          <w:caps w:val="0"/>
          <w:color w:val="000000"/>
          <w:spacing w:val="0"/>
          <w:kern w:val="2"/>
          <w:sz w:val="27"/>
          <w:szCs w:val="27"/>
          <w:highlight w:val="none"/>
          <w:lang w:val="en-US" w:eastAsia="zh-CN" w:bidi="ar-SA"/>
        </w:rPr>
        <w:t>开启时间：202</w:t>
      </w:r>
      <w:r>
        <w:rPr>
          <w:rFonts w:hint="eastAsia" w:ascii="Times New Roman" w:hAnsi="Times New Roman" w:eastAsia="仿宋" w:cs="Times New Roman"/>
          <w:i w:val="0"/>
          <w:caps w:val="0"/>
          <w:color w:val="000000"/>
          <w:spacing w:val="0"/>
          <w:kern w:val="2"/>
          <w:sz w:val="27"/>
          <w:szCs w:val="27"/>
          <w:highlight w:val="none"/>
          <w:lang w:val="en-US" w:eastAsia="zh-CN" w:bidi="ar-SA"/>
        </w:rPr>
        <w:t>5</w:t>
      </w:r>
      <w:r>
        <w:rPr>
          <w:rFonts w:hint="default" w:ascii="Times New Roman" w:hAnsi="Times New Roman" w:eastAsia="仿宋" w:cs="Times New Roman"/>
          <w:i w:val="0"/>
          <w:caps w:val="0"/>
          <w:color w:val="000000"/>
          <w:spacing w:val="0"/>
          <w:kern w:val="2"/>
          <w:sz w:val="27"/>
          <w:szCs w:val="27"/>
          <w:highlight w:val="none"/>
          <w:lang w:val="en-US" w:eastAsia="zh-CN" w:bidi="ar-SA"/>
        </w:rPr>
        <w:t>年</w:t>
      </w:r>
      <w:r>
        <w:rPr>
          <w:rFonts w:hint="eastAsia" w:ascii="Times New Roman" w:hAnsi="Times New Roman" w:eastAsia="仿宋" w:cs="Times New Roman"/>
          <w:i w:val="0"/>
          <w:caps w:val="0"/>
          <w:color w:val="000000"/>
          <w:spacing w:val="0"/>
          <w:kern w:val="2"/>
          <w:sz w:val="27"/>
          <w:szCs w:val="27"/>
          <w:highlight w:val="none"/>
          <w:lang w:val="en-US" w:eastAsia="zh-CN" w:bidi="ar-SA"/>
        </w:rPr>
        <w:t>07</w:t>
      </w:r>
      <w:r>
        <w:rPr>
          <w:rFonts w:hint="default" w:ascii="Times New Roman" w:hAnsi="Times New Roman" w:eastAsia="仿宋" w:cs="Times New Roman"/>
          <w:i w:val="0"/>
          <w:caps w:val="0"/>
          <w:color w:val="000000"/>
          <w:spacing w:val="0"/>
          <w:kern w:val="2"/>
          <w:sz w:val="27"/>
          <w:szCs w:val="27"/>
          <w:highlight w:val="none"/>
          <w:lang w:val="en-US" w:eastAsia="zh-CN" w:bidi="ar-SA"/>
        </w:rPr>
        <w:t>月</w:t>
      </w:r>
      <w:r>
        <w:rPr>
          <w:rFonts w:hint="eastAsia" w:ascii="Times New Roman" w:hAnsi="Times New Roman" w:eastAsia="仿宋" w:cs="Times New Roman"/>
          <w:i w:val="0"/>
          <w:caps w:val="0"/>
          <w:color w:val="000000"/>
          <w:spacing w:val="0"/>
          <w:kern w:val="2"/>
          <w:sz w:val="27"/>
          <w:szCs w:val="27"/>
          <w:highlight w:val="none"/>
          <w:lang w:val="en-US" w:eastAsia="zh-CN" w:bidi="ar-SA"/>
        </w:rPr>
        <w:t>17</w:t>
      </w:r>
      <w:r>
        <w:rPr>
          <w:rFonts w:hint="default" w:ascii="Times New Roman" w:hAnsi="Times New Roman" w:eastAsia="仿宋" w:cs="Times New Roman"/>
          <w:i w:val="0"/>
          <w:caps w:val="0"/>
          <w:color w:val="000000"/>
          <w:spacing w:val="0"/>
          <w:kern w:val="2"/>
          <w:sz w:val="27"/>
          <w:szCs w:val="27"/>
          <w:highlight w:val="none"/>
          <w:lang w:val="en-US" w:eastAsia="zh-CN" w:bidi="ar-SA"/>
        </w:rPr>
        <w:t>日11:00（北京时间）</w:t>
      </w:r>
    </w:p>
    <w:p w14:paraId="45298F25">
      <w:pPr>
        <w:pStyle w:val="2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0" w:firstLineChars="200"/>
        <w:jc w:val="both"/>
        <w:textAlignment w:val="auto"/>
        <w:rPr>
          <w:rFonts w:hint="default" w:ascii="Times New Roman" w:hAnsi="Times New Roman" w:eastAsia="仿宋" w:cs="Times New Roman"/>
          <w:i w:val="0"/>
          <w:caps w:val="0"/>
          <w:color w:val="000000"/>
          <w:spacing w:val="0"/>
          <w:kern w:val="2"/>
          <w:sz w:val="27"/>
          <w:szCs w:val="27"/>
          <w:highlight w:val="none"/>
          <w:lang w:val="en-US" w:eastAsia="zh-CN" w:bidi="ar-SA"/>
        </w:rPr>
      </w:pPr>
      <w:r>
        <w:rPr>
          <w:rFonts w:hint="default" w:ascii="Times New Roman" w:hAnsi="Times New Roman" w:eastAsia="仿宋" w:cs="Times New Roman"/>
          <w:i w:val="0"/>
          <w:caps w:val="0"/>
          <w:color w:val="000000"/>
          <w:spacing w:val="0"/>
          <w:kern w:val="2"/>
          <w:sz w:val="27"/>
          <w:szCs w:val="27"/>
          <w:highlight w:val="none"/>
          <w:lang w:val="en-US" w:eastAsia="zh-CN" w:bidi="ar-SA"/>
        </w:rPr>
        <w:t>地点：政采云平台</w:t>
      </w:r>
    </w:p>
    <w:p w14:paraId="13A1BEE3">
      <w:pPr>
        <w:pStyle w:val="2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both"/>
        <w:textAlignment w:val="auto"/>
        <w:rPr>
          <w:rStyle w:val="36"/>
          <w:rFonts w:hint="default" w:ascii="Times New Roman" w:hAnsi="Times New Roman" w:eastAsia="宋体" w:cs="Times New Roman"/>
          <w:sz w:val="27"/>
          <w:szCs w:val="27"/>
          <w:highlight w:val="none"/>
          <w:lang w:val="en-US" w:eastAsia="zh-CN"/>
        </w:rPr>
      </w:pPr>
      <w:r>
        <w:rPr>
          <w:rStyle w:val="36"/>
          <w:rFonts w:hint="default" w:ascii="Times New Roman" w:hAnsi="Times New Roman" w:eastAsia="宋体" w:cs="Times New Roman"/>
          <w:sz w:val="27"/>
          <w:szCs w:val="27"/>
          <w:highlight w:val="none"/>
          <w:lang w:val="en-US" w:eastAsia="zh-CN"/>
        </w:rPr>
        <w:t>六、公告期限</w:t>
      </w:r>
    </w:p>
    <w:p w14:paraId="51404EAF">
      <w:pPr>
        <w:pStyle w:val="2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0" w:firstLineChars="200"/>
        <w:jc w:val="both"/>
        <w:textAlignment w:val="auto"/>
        <w:rPr>
          <w:rFonts w:hint="default" w:ascii="Times New Roman" w:hAnsi="Times New Roman" w:eastAsia="仿宋" w:cs="Times New Roman"/>
          <w:i w:val="0"/>
          <w:caps w:val="0"/>
          <w:color w:val="000000"/>
          <w:spacing w:val="0"/>
          <w:kern w:val="2"/>
          <w:sz w:val="27"/>
          <w:szCs w:val="27"/>
          <w:highlight w:val="none"/>
          <w:lang w:val="en-US" w:eastAsia="zh-CN" w:bidi="ar-SA"/>
        </w:rPr>
      </w:pPr>
      <w:r>
        <w:rPr>
          <w:rFonts w:hint="default" w:ascii="Times New Roman" w:hAnsi="Times New Roman" w:eastAsia="仿宋" w:cs="Times New Roman"/>
          <w:i w:val="0"/>
          <w:caps w:val="0"/>
          <w:color w:val="000000"/>
          <w:spacing w:val="0"/>
          <w:kern w:val="2"/>
          <w:sz w:val="27"/>
          <w:szCs w:val="27"/>
          <w:highlight w:val="none"/>
          <w:lang w:val="en-US" w:eastAsia="zh-CN" w:bidi="ar-SA"/>
        </w:rPr>
        <w:t>自本公告发布之日起3个工作日。</w:t>
      </w:r>
    </w:p>
    <w:p w14:paraId="14EB6B61">
      <w:pPr>
        <w:pStyle w:val="2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both"/>
        <w:textAlignment w:val="auto"/>
        <w:rPr>
          <w:rStyle w:val="36"/>
          <w:rFonts w:hint="default" w:ascii="Times New Roman" w:hAnsi="Times New Roman" w:eastAsia="宋体" w:cs="Times New Roman"/>
          <w:sz w:val="27"/>
          <w:szCs w:val="27"/>
          <w:highlight w:val="none"/>
          <w:lang w:val="en-US" w:eastAsia="zh-CN"/>
        </w:rPr>
      </w:pPr>
      <w:r>
        <w:rPr>
          <w:rStyle w:val="36"/>
          <w:rFonts w:hint="default" w:ascii="Times New Roman" w:hAnsi="Times New Roman" w:eastAsia="宋体" w:cs="Times New Roman"/>
          <w:sz w:val="27"/>
          <w:szCs w:val="27"/>
          <w:highlight w:val="none"/>
          <w:lang w:val="en-US" w:eastAsia="zh-CN"/>
        </w:rPr>
        <w:t>七、其他补充事宜</w:t>
      </w:r>
    </w:p>
    <w:p w14:paraId="3C02AD8C">
      <w:pPr>
        <w:pStyle w:val="2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0" w:firstLineChars="200"/>
        <w:jc w:val="both"/>
        <w:textAlignment w:val="auto"/>
        <w:rPr>
          <w:rFonts w:hint="default" w:ascii="Times New Roman" w:hAnsi="Times New Roman" w:eastAsia="仿宋" w:cs="Times New Roman"/>
          <w:i w:val="0"/>
          <w:caps w:val="0"/>
          <w:color w:val="000000"/>
          <w:spacing w:val="0"/>
          <w:kern w:val="2"/>
          <w:sz w:val="27"/>
          <w:szCs w:val="27"/>
          <w:highlight w:val="none"/>
          <w:lang w:val="en-US" w:eastAsia="zh-CN" w:bidi="ar-SA"/>
        </w:rPr>
      </w:pPr>
      <w:r>
        <w:rPr>
          <w:rFonts w:hint="default" w:ascii="Times New Roman" w:hAnsi="Times New Roman" w:eastAsia="仿宋" w:cs="Times New Roman"/>
          <w:i w:val="0"/>
          <w:caps w:val="0"/>
          <w:color w:val="000000"/>
          <w:spacing w:val="0"/>
          <w:kern w:val="2"/>
          <w:sz w:val="27"/>
          <w:szCs w:val="27"/>
          <w:highlight w:val="none"/>
          <w:lang w:val="en-US" w:eastAsia="zh-CN" w:bidi="ar-SA"/>
        </w:rPr>
        <w:t>1、本项目为电子招投标项目，投标人需要使用CA加密设备，凡参加本项目供应商可通过新疆数字证书认证中心官网（</w:t>
      </w:r>
      <w:r>
        <w:rPr>
          <w:rFonts w:hint="default" w:ascii="Times New Roman" w:hAnsi="Times New Roman" w:eastAsia="仿宋" w:cs="Times New Roman"/>
          <w:i w:val="0"/>
          <w:caps w:val="0"/>
          <w:color w:val="000000"/>
          <w:spacing w:val="0"/>
          <w:kern w:val="2"/>
          <w:sz w:val="27"/>
          <w:szCs w:val="27"/>
          <w:highlight w:val="none"/>
          <w:lang w:val="en-US" w:eastAsia="zh-CN" w:bidi="ar-SA"/>
        </w:rPr>
        <w:fldChar w:fldCharType="begin"/>
      </w:r>
      <w:r>
        <w:rPr>
          <w:rFonts w:hint="default" w:ascii="Times New Roman" w:hAnsi="Times New Roman" w:eastAsia="仿宋" w:cs="Times New Roman"/>
          <w:i w:val="0"/>
          <w:caps w:val="0"/>
          <w:color w:val="000000"/>
          <w:spacing w:val="0"/>
          <w:kern w:val="2"/>
          <w:sz w:val="27"/>
          <w:szCs w:val="27"/>
          <w:highlight w:val="none"/>
          <w:lang w:val="en-US" w:eastAsia="zh-CN" w:bidi="ar-SA"/>
        </w:rPr>
        <w:instrText xml:space="preserve"> HYPERLINK "https://www.xjca.com.cn/%EF%BC%89%E6%88%96%E4%B8%8B%E8%BD%BD%E2%80%9C%E6%96%B0%E7%96%86%E6%94%BF%E5%8A%A1%E9%80%9A%E2%80%9DAPP%E8%87%AA%E8%A1%8C%E8%BF%9B%E8%A1%8C%E7%94%B3%E9%A2%86" \t "_blank" </w:instrText>
      </w:r>
      <w:r>
        <w:rPr>
          <w:rFonts w:hint="default" w:ascii="Times New Roman" w:hAnsi="Times New Roman" w:eastAsia="仿宋" w:cs="Times New Roman"/>
          <w:i w:val="0"/>
          <w:caps w:val="0"/>
          <w:color w:val="000000"/>
          <w:spacing w:val="0"/>
          <w:kern w:val="2"/>
          <w:sz w:val="27"/>
          <w:szCs w:val="27"/>
          <w:highlight w:val="none"/>
          <w:lang w:val="en-US" w:eastAsia="zh-CN" w:bidi="ar-SA"/>
        </w:rPr>
        <w:fldChar w:fldCharType="separate"/>
      </w:r>
      <w:r>
        <w:rPr>
          <w:rFonts w:hint="default" w:ascii="Times New Roman" w:hAnsi="Times New Roman" w:eastAsia="仿宋" w:cs="Times New Roman"/>
          <w:i w:val="0"/>
          <w:caps w:val="0"/>
          <w:color w:val="000000"/>
          <w:spacing w:val="0"/>
          <w:kern w:val="2"/>
          <w:sz w:val="27"/>
          <w:szCs w:val="27"/>
          <w:highlight w:val="none"/>
          <w:lang w:val="en-US" w:eastAsia="zh-CN" w:bidi="ar-SA"/>
        </w:rPr>
        <w:t>https://www.xjca.com.cn/）或下载“新疆政务通”APP自行进行申领</w:t>
      </w:r>
      <w:r>
        <w:rPr>
          <w:rFonts w:hint="default" w:ascii="Times New Roman" w:hAnsi="Times New Roman" w:eastAsia="仿宋" w:cs="Times New Roman"/>
          <w:i w:val="0"/>
          <w:caps w:val="0"/>
          <w:color w:val="000000"/>
          <w:spacing w:val="0"/>
          <w:kern w:val="2"/>
          <w:sz w:val="27"/>
          <w:szCs w:val="27"/>
          <w:highlight w:val="none"/>
          <w:lang w:val="en-US" w:eastAsia="zh-CN" w:bidi="ar-SA"/>
        </w:rPr>
        <w:fldChar w:fldCharType="end"/>
      </w:r>
      <w:r>
        <w:rPr>
          <w:rFonts w:hint="default" w:ascii="Times New Roman" w:hAnsi="Times New Roman" w:eastAsia="仿宋" w:cs="Times New Roman"/>
          <w:i w:val="0"/>
          <w:caps w:val="0"/>
          <w:color w:val="000000"/>
          <w:spacing w:val="0"/>
          <w:kern w:val="2"/>
          <w:sz w:val="27"/>
          <w:szCs w:val="27"/>
          <w:highlight w:val="none"/>
          <w:lang w:val="en-US" w:eastAsia="zh-CN" w:bidi="ar-SA"/>
        </w:rPr>
        <w:t>。如原有兵团或公共资源使用的CA，可与新疆CA联系，申请增加电子证书即可，无需重复申领。新疆CA服务热线0991-2819290。</w:t>
      </w:r>
    </w:p>
    <w:p w14:paraId="1442074E">
      <w:pPr>
        <w:pStyle w:val="2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0" w:firstLineChars="200"/>
        <w:jc w:val="both"/>
        <w:textAlignment w:val="auto"/>
        <w:rPr>
          <w:rFonts w:hint="default" w:ascii="Times New Roman" w:hAnsi="Times New Roman" w:eastAsia="仿宋" w:cs="Times New Roman"/>
          <w:i w:val="0"/>
          <w:caps w:val="0"/>
          <w:color w:val="000000"/>
          <w:spacing w:val="0"/>
          <w:kern w:val="2"/>
          <w:sz w:val="27"/>
          <w:szCs w:val="27"/>
          <w:highlight w:val="none"/>
          <w:lang w:val="en-US" w:eastAsia="zh-CN" w:bidi="ar-SA"/>
        </w:rPr>
      </w:pPr>
      <w:r>
        <w:rPr>
          <w:rFonts w:hint="default" w:ascii="Times New Roman" w:hAnsi="Times New Roman" w:eastAsia="仿宋" w:cs="Times New Roman"/>
          <w:i w:val="0"/>
          <w:caps w:val="0"/>
          <w:color w:val="000000"/>
          <w:spacing w:val="0"/>
          <w:kern w:val="2"/>
          <w:sz w:val="27"/>
          <w:szCs w:val="27"/>
          <w:highlight w:val="none"/>
          <w:lang w:val="en-US" w:eastAsia="zh-CN" w:bidi="ar-SA"/>
        </w:rPr>
        <w:t>2、本项目实行网上投标，采用电子投标文件，若供应商参与投标，自行承担投标一切费用。</w:t>
      </w:r>
    </w:p>
    <w:p w14:paraId="54D1B0C5">
      <w:pPr>
        <w:pStyle w:val="2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0" w:firstLineChars="200"/>
        <w:jc w:val="both"/>
        <w:textAlignment w:val="auto"/>
        <w:rPr>
          <w:rFonts w:hint="default" w:ascii="Times New Roman" w:hAnsi="Times New Roman" w:eastAsia="仿宋" w:cs="Times New Roman"/>
          <w:i w:val="0"/>
          <w:caps w:val="0"/>
          <w:color w:val="000000"/>
          <w:spacing w:val="0"/>
          <w:kern w:val="2"/>
          <w:sz w:val="27"/>
          <w:szCs w:val="27"/>
          <w:highlight w:val="none"/>
          <w:lang w:val="en-US" w:eastAsia="zh-CN" w:bidi="ar-SA"/>
        </w:rPr>
      </w:pPr>
      <w:r>
        <w:rPr>
          <w:rFonts w:hint="default" w:ascii="Times New Roman" w:hAnsi="Times New Roman" w:eastAsia="仿宋" w:cs="Times New Roman"/>
          <w:i w:val="0"/>
          <w:caps w:val="0"/>
          <w:color w:val="000000"/>
          <w:spacing w:val="0"/>
          <w:kern w:val="2"/>
          <w:sz w:val="27"/>
          <w:szCs w:val="27"/>
          <w:highlight w:val="none"/>
          <w:lang w:val="en-US" w:eastAsia="zh-CN" w:bidi="ar-SA"/>
        </w:rPr>
        <w:t>3、各供应商应在开标前应确保成为新疆维吾尔自治区政府采购网正式注册入库供应商，并完成CA数字证书申领。因未注册入库、未办理CA数字证书等原因造成无法响应或响应失败等后果由供应商自行承担。</w:t>
      </w:r>
    </w:p>
    <w:p w14:paraId="239E8A32">
      <w:pPr>
        <w:pStyle w:val="2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0" w:firstLineChars="200"/>
        <w:jc w:val="both"/>
        <w:textAlignment w:val="auto"/>
        <w:rPr>
          <w:rFonts w:hint="default" w:ascii="Times New Roman" w:hAnsi="Times New Roman" w:eastAsia="仿宋" w:cs="Times New Roman"/>
          <w:i w:val="0"/>
          <w:caps w:val="0"/>
          <w:color w:val="000000"/>
          <w:spacing w:val="0"/>
          <w:kern w:val="2"/>
          <w:sz w:val="27"/>
          <w:szCs w:val="27"/>
          <w:highlight w:val="none"/>
          <w:lang w:val="en-US" w:eastAsia="zh-CN" w:bidi="ar-SA"/>
        </w:rPr>
      </w:pPr>
      <w:r>
        <w:rPr>
          <w:rFonts w:hint="default" w:ascii="Times New Roman" w:hAnsi="Times New Roman" w:eastAsia="仿宋" w:cs="Times New Roman"/>
          <w:i w:val="0"/>
          <w:caps w:val="0"/>
          <w:color w:val="000000"/>
          <w:spacing w:val="0"/>
          <w:kern w:val="2"/>
          <w:sz w:val="27"/>
          <w:szCs w:val="27"/>
          <w:highlight w:val="none"/>
          <w:lang w:val="en-US" w:eastAsia="zh-CN" w:bidi="ar-SA"/>
        </w:rPr>
        <w:t>4、供应商将政采云电子交易客户端下载、安装完成后，可通过账号密码或CA登录客户端进行投标文件制作。在使用政采云投标客户端时，建议使用WIN7及以上操作系统。客户端请至新疆政府采购网（www.ccgp-xinjiang.gov.cn）下载专区查看，如有问题可拨打政采云客户服务热线95763进行咨询。</w:t>
      </w:r>
    </w:p>
    <w:p w14:paraId="2461E467">
      <w:pPr>
        <w:pStyle w:val="2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0" w:firstLineChars="200"/>
        <w:jc w:val="both"/>
        <w:textAlignment w:val="auto"/>
        <w:rPr>
          <w:rFonts w:hint="default" w:ascii="Times New Roman" w:hAnsi="Times New Roman" w:eastAsia="仿宋" w:cs="Times New Roman"/>
          <w:i w:val="0"/>
          <w:caps w:val="0"/>
          <w:color w:val="000000"/>
          <w:spacing w:val="0"/>
          <w:kern w:val="2"/>
          <w:sz w:val="27"/>
          <w:szCs w:val="27"/>
          <w:highlight w:val="none"/>
          <w:lang w:val="en-US" w:eastAsia="zh-CN" w:bidi="ar-SA"/>
        </w:rPr>
      </w:pPr>
      <w:r>
        <w:rPr>
          <w:rFonts w:hint="default" w:ascii="Times New Roman" w:hAnsi="Times New Roman" w:eastAsia="仿宋" w:cs="Times New Roman"/>
          <w:i w:val="0"/>
          <w:caps w:val="0"/>
          <w:color w:val="000000"/>
          <w:spacing w:val="0"/>
          <w:kern w:val="2"/>
          <w:sz w:val="27"/>
          <w:szCs w:val="27"/>
          <w:highlight w:val="none"/>
          <w:lang w:val="en-US" w:eastAsia="zh-CN" w:bidi="ar-SA"/>
        </w:rPr>
        <w:t>5、投标供应商应当在投标截止时间前，将生成的“电子加密投标文件”按照要求上传递交至政采云平台指定地点，供应商无需到场。</w:t>
      </w:r>
    </w:p>
    <w:p w14:paraId="35C3DFF7">
      <w:pPr>
        <w:pStyle w:val="2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2" w:firstLineChars="200"/>
        <w:jc w:val="both"/>
        <w:textAlignment w:val="auto"/>
        <w:rPr>
          <w:rFonts w:hint="default" w:ascii="Times New Roman" w:hAnsi="Times New Roman" w:eastAsia="仿宋" w:cs="Times New Roman"/>
          <w:b/>
          <w:bCs/>
          <w:i w:val="0"/>
          <w:caps w:val="0"/>
          <w:color w:val="000000"/>
          <w:spacing w:val="0"/>
          <w:kern w:val="2"/>
          <w:sz w:val="27"/>
          <w:szCs w:val="27"/>
          <w:highlight w:val="none"/>
          <w:lang w:val="en-US" w:eastAsia="zh-CN" w:bidi="ar-SA"/>
        </w:rPr>
      </w:pPr>
      <w:r>
        <w:rPr>
          <w:rFonts w:hint="default" w:ascii="Times New Roman" w:hAnsi="Times New Roman" w:eastAsia="仿宋" w:cs="Times New Roman"/>
          <w:b/>
          <w:bCs/>
          <w:i w:val="0"/>
          <w:caps w:val="0"/>
          <w:color w:val="000000"/>
          <w:spacing w:val="0"/>
          <w:kern w:val="2"/>
          <w:sz w:val="27"/>
          <w:szCs w:val="27"/>
          <w:highlight w:val="none"/>
          <w:lang w:val="en-US" w:eastAsia="zh-CN" w:bidi="ar-SA"/>
        </w:rPr>
        <w:t>特别提示：</w:t>
      </w:r>
    </w:p>
    <w:p w14:paraId="765EFE4B">
      <w:pPr>
        <w:pStyle w:val="2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2" w:firstLineChars="200"/>
        <w:jc w:val="both"/>
        <w:textAlignment w:val="auto"/>
        <w:rPr>
          <w:rFonts w:hint="eastAsia" w:ascii="Times New Roman" w:hAnsi="Times New Roman" w:eastAsia="仿宋" w:cs="Times New Roman"/>
          <w:b/>
          <w:bCs/>
          <w:i w:val="0"/>
          <w:caps w:val="0"/>
          <w:color w:val="000000"/>
          <w:spacing w:val="0"/>
          <w:kern w:val="2"/>
          <w:sz w:val="27"/>
          <w:szCs w:val="27"/>
          <w:highlight w:val="none"/>
          <w:lang w:val="en-US" w:eastAsia="zh-CN" w:bidi="ar-SA"/>
        </w:rPr>
      </w:pPr>
      <w:r>
        <w:rPr>
          <w:rFonts w:hint="eastAsia" w:ascii="Times New Roman" w:hAnsi="Times New Roman" w:eastAsia="仿宋" w:cs="Times New Roman"/>
          <w:b/>
          <w:bCs/>
          <w:i w:val="0"/>
          <w:caps w:val="0"/>
          <w:color w:val="000000"/>
          <w:spacing w:val="0"/>
          <w:kern w:val="2"/>
          <w:sz w:val="27"/>
          <w:szCs w:val="27"/>
          <w:highlight w:val="none"/>
          <w:lang w:val="en-US" w:eastAsia="zh-CN" w:bidi="ar-SA"/>
        </w:rPr>
        <w:t>1、采购限额标准以上，200万元以下的货物和服务采购项目、400万元以下的工程采购项目，适宜由中小企业提供的，采购人应当专门面向中小企业采购。</w:t>
      </w:r>
    </w:p>
    <w:p w14:paraId="65D099AA">
      <w:pPr>
        <w:pStyle w:val="2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2" w:firstLineChars="200"/>
        <w:jc w:val="both"/>
        <w:textAlignment w:val="auto"/>
        <w:rPr>
          <w:rFonts w:hint="eastAsia" w:ascii="Times New Roman" w:hAnsi="Times New Roman" w:eastAsia="仿宋" w:cs="Times New Roman"/>
          <w:b/>
          <w:bCs/>
          <w:i w:val="0"/>
          <w:caps w:val="0"/>
          <w:color w:val="000000"/>
          <w:spacing w:val="0"/>
          <w:kern w:val="2"/>
          <w:sz w:val="27"/>
          <w:szCs w:val="27"/>
          <w:highlight w:val="none"/>
          <w:lang w:val="en-US" w:eastAsia="zh-CN" w:bidi="ar-SA"/>
        </w:rPr>
      </w:pPr>
      <w:r>
        <w:rPr>
          <w:rFonts w:hint="eastAsia" w:ascii="Times New Roman" w:hAnsi="Times New Roman" w:eastAsia="仿宋" w:cs="Times New Roman"/>
          <w:b/>
          <w:bCs/>
          <w:i w:val="0"/>
          <w:caps w:val="0"/>
          <w:color w:val="000000"/>
          <w:spacing w:val="0"/>
          <w:kern w:val="2"/>
          <w:sz w:val="27"/>
          <w:szCs w:val="27"/>
          <w:highlight w:val="none"/>
          <w:lang w:val="en-US" w:eastAsia="zh-CN" w:bidi="ar-SA"/>
        </w:rPr>
        <w:t>2、超过200万元的货物和服务采购项目，预留该部分采购项目预算总额的30%以上专门面向中小企业采购，其中预留给小微企业的比例不低于60%。</w:t>
      </w:r>
    </w:p>
    <w:p w14:paraId="04B07BD3">
      <w:pPr>
        <w:pStyle w:val="2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2" w:firstLineChars="200"/>
        <w:jc w:val="both"/>
        <w:textAlignment w:val="auto"/>
        <w:rPr>
          <w:rFonts w:hint="eastAsia" w:ascii="Times New Roman" w:hAnsi="Times New Roman" w:eastAsia="仿宋" w:cs="Times New Roman"/>
          <w:b/>
          <w:bCs/>
          <w:i w:val="0"/>
          <w:caps w:val="0"/>
          <w:color w:val="000000"/>
          <w:spacing w:val="0"/>
          <w:kern w:val="2"/>
          <w:sz w:val="27"/>
          <w:szCs w:val="27"/>
          <w:highlight w:val="none"/>
          <w:lang w:val="en-US" w:eastAsia="zh-CN" w:bidi="ar-SA"/>
        </w:rPr>
      </w:pPr>
      <w:r>
        <w:rPr>
          <w:rFonts w:hint="eastAsia" w:ascii="Times New Roman" w:hAnsi="Times New Roman" w:eastAsia="仿宋" w:cs="Times New Roman"/>
          <w:b/>
          <w:bCs/>
          <w:i w:val="0"/>
          <w:caps w:val="0"/>
          <w:color w:val="000000"/>
          <w:spacing w:val="0"/>
          <w:kern w:val="2"/>
          <w:sz w:val="27"/>
          <w:szCs w:val="27"/>
          <w:highlight w:val="none"/>
          <w:lang w:val="en-US" w:eastAsia="zh-CN" w:bidi="ar-SA"/>
        </w:rPr>
        <w:t>3、超过400万元的工程采购项目中适宜由中小企业提供的，预留该部分采购项目预算总额的40%以上专门面向中小企业采购，其中预留给小微企业的比例不低于60%。</w:t>
      </w:r>
    </w:p>
    <w:p w14:paraId="4F7C048B">
      <w:pPr>
        <w:pStyle w:val="2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2" w:firstLineChars="200"/>
        <w:jc w:val="both"/>
        <w:textAlignment w:val="auto"/>
        <w:rPr>
          <w:rFonts w:hint="eastAsia" w:ascii="Times New Roman" w:hAnsi="Times New Roman" w:eastAsia="仿宋" w:cs="Times New Roman"/>
          <w:b/>
          <w:bCs/>
          <w:i w:val="0"/>
          <w:caps w:val="0"/>
          <w:color w:val="000000"/>
          <w:spacing w:val="0"/>
          <w:kern w:val="2"/>
          <w:sz w:val="27"/>
          <w:szCs w:val="27"/>
          <w:highlight w:val="none"/>
          <w:lang w:val="en-US" w:eastAsia="zh-CN" w:bidi="ar-SA"/>
        </w:rPr>
      </w:pPr>
      <w:r>
        <w:rPr>
          <w:rFonts w:hint="eastAsia" w:ascii="Times New Roman" w:hAnsi="Times New Roman" w:eastAsia="仿宋" w:cs="Times New Roman"/>
          <w:b/>
          <w:bCs/>
          <w:i w:val="0"/>
          <w:caps w:val="0"/>
          <w:color w:val="000000"/>
          <w:spacing w:val="0"/>
          <w:kern w:val="2"/>
          <w:sz w:val="27"/>
          <w:szCs w:val="27"/>
          <w:highlight w:val="none"/>
          <w:lang w:val="en-US" w:eastAsia="zh-CN" w:bidi="ar-SA"/>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2494F445">
      <w:pPr>
        <w:pStyle w:val="2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2" w:firstLineChars="200"/>
        <w:jc w:val="both"/>
        <w:textAlignment w:val="auto"/>
        <w:rPr>
          <w:rFonts w:hint="eastAsia" w:ascii="Times New Roman" w:hAnsi="Times New Roman" w:eastAsia="仿宋" w:cs="Times New Roman"/>
          <w:b/>
          <w:bCs/>
          <w:i w:val="0"/>
          <w:caps w:val="0"/>
          <w:color w:val="000000"/>
          <w:spacing w:val="0"/>
          <w:kern w:val="2"/>
          <w:sz w:val="27"/>
          <w:szCs w:val="27"/>
          <w:highlight w:val="none"/>
          <w:lang w:val="en-US" w:eastAsia="zh-CN" w:bidi="ar-SA"/>
        </w:rPr>
      </w:pPr>
      <w:r>
        <w:rPr>
          <w:rFonts w:hint="eastAsia" w:ascii="Times New Roman" w:hAnsi="Times New Roman" w:eastAsia="仿宋" w:cs="Times New Roman"/>
          <w:b/>
          <w:bCs/>
          <w:i w:val="0"/>
          <w:caps w:val="0"/>
          <w:color w:val="000000"/>
          <w:spacing w:val="0"/>
          <w:kern w:val="2"/>
          <w:sz w:val="27"/>
          <w:szCs w:val="27"/>
          <w:highlight w:val="none"/>
          <w:lang w:val="en-US" w:eastAsia="zh-CN" w:bidi="ar-SA"/>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0C89CA79">
      <w:pPr>
        <w:pStyle w:val="29"/>
        <w:keepNext w:val="0"/>
        <w:keepLines w:val="0"/>
        <w:pageBreakBefore w:val="0"/>
        <w:widowControl/>
        <w:suppressLineNumbers w:val="0"/>
        <w:kinsoku/>
        <w:wordWrap/>
        <w:overflowPunct/>
        <w:topLinePunct w:val="0"/>
        <w:bidi w:val="0"/>
        <w:snapToGrid/>
        <w:spacing w:before="0" w:beforeLines="0" w:beforeAutospacing="0" w:after="0" w:afterLines="0" w:afterAutospacing="0" w:line="480" w:lineRule="atLeast"/>
        <w:ind w:left="0" w:right="0"/>
        <w:jc w:val="both"/>
        <w:rPr>
          <w:rFonts w:hint="default" w:ascii="Times New Roman" w:hAnsi="Times New Roman" w:eastAsia="黑体" w:cs="Times New Roman"/>
          <w:sz w:val="31"/>
          <w:szCs w:val="31"/>
        </w:rPr>
      </w:pPr>
      <w:r>
        <w:rPr>
          <w:rStyle w:val="36"/>
          <w:rFonts w:hint="default" w:ascii="Times New Roman" w:hAnsi="Times New Roman" w:eastAsia="宋体" w:cs="Times New Roman"/>
          <w:sz w:val="27"/>
          <w:szCs w:val="27"/>
        </w:rPr>
        <w:t>八、凡对本次招标提出询问，请按以下方式联系</w:t>
      </w:r>
    </w:p>
    <w:p w14:paraId="1B56CA6E">
      <w:pPr>
        <w:pStyle w:val="29"/>
        <w:keepNext w:val="0"/>
        <w:keepLines w:val="0"/>
        <w:pageBreakBefore w:val="0"/>
        <w:widowControl/>
        <w:suppressLineNumbers w:val="0"/>
        <w:kinsoku/>
        <w:wordWrap/>
        <w:overflowPunct/>
        <w:topLinePunct w:val="0"/>
        <w:bidi w:val="0"/>
        <w:snapToGrid/>
        <w:spacing w:before="0" w:beforeLines="0" w:beforeAutospacing="0" w:after="0" w:afterLines="0" w:afterAutospacing="0"/>
        <w:ind w:left="0" w:right="0" w:firstLine="540" w:firstLineChars="200"/>
        <w:jc w:val="both"/>
        <w:rPr>
          <w:rFonts w:hint="default" w:ascii="Times New Roman" w:hAnsi="Times New Roman" w:eastAsia="仿宋" w:cs="Times New Roman"/>
          <w:i w:val="0"/>
          <w:caps w:val="0"/>
          <w:color w:val="000000"/>
          <w:spacing w:val="0"/>
          <w:kern w:val="2"/>
          <w:sz w:val="27"/>
          <w:szCs w:val="27"/>
          <w:lang w:val="en-US" w:eastAsia="zh-CN" w:bidi="ar-SA"/>
        </w:rPr>
      </w:pPr>
      <w:r>
        <w:rPr>
          <w:rFonts w:hint="default" w:ascii="Times New Roman" w:hAnsi="Times New Roman" w:eastAsia="仿宋" w:cs="Times New Roman"/>
          <w:i w:val="0"/>
          <w:caps w:val="0"/>
          <w:color w:val="000000"/>
          <w:spacing w:val="0"/>
          <w:kern w:val="2"/>
          <w:sz w:val="27"/>
          <w:szCs w:val="27"/>
          <w:lang w:val="en-US" w:eastAsia="zh-CN" w:bidi="ar-SA"/>
        </w:rPr>
        <w:t>1.采购人信息</w:t>
      </w:r>
    </w:p>
    <w:p w14:paraId="318DD91A">
      <w:pPr>
        <w:pStyle w:val="29"/>
        <w:keepNext w:val="0"/>
        <w:keepLines w:val="0"/>
        <w:pageBreakBefore w:val="0"/>
        <w:widowControl/>
        <w:suppressLineNumbers w:val="0"/>
        <w:kinsoku/>
        <w:wordWrap/>
        <w:overflowPunct/>
        <w:topLinePunct w:val="0"/>
        <w:bidi w:val="0"/>
        <w:snapToGrid/>
        <w:spacing w:before="0" w:beforeLines="0" w:beforeAutospacing="0" w:after="0" w:afterLines="0" w:afterAutospacing="0"/>
        <w:ind w:left="0" w:right="0" w:firstLine="540" w:firstLineChars="200"/>
        <w:jc w:val="both"/>
        <w:rPr>
          <w:rFonts w:hint="eastAsia" w:ascii="Times New Roman" w:hAnsi="Times New Roman" w:eastAsia="仿宋" w:cs="Times New Roman"/>
          <w:i w:val="0"/>
          <w:caps w:val="0"/>
          <w:color w:val="000000"/>
          <w:spacing w:val="0"/>
          <w:kern w:val="2"/>
          <w:sz w:val="27"/>
          <w:szCs w:val="27"/>
          <w:highlight w:val="none"/>
          <w:lang w:val="en-US" w:eastAsia="zh-CN" w:bidi="ar-SA"/>
        </w:rPr>
      </w:pPr>
      <w:r>
        <w:rPr>
          <w:rFonts w:hint="default" w:ascii="Times New Roman" w:hAnsi="Times New Roman" w:eastAsia="仿宋" w:cs="Times New Roman"/>
          <w:i w:val="0"/>
          <w:caps w:val="0"/>
          <w:color w:val="000000"/>
          <w:spacing w:val="0"/>
          <w:kern w:val="2"/>
          <w:sz w:val="27"/>
          <w:szCs w:val="27"/>
          <w:highlight w:val="none"/>
          <w:lang w:val="en-US" w:eastAsia="zh-CN" w:bidi="ar-SA"/>
        </w:rPr>
        <w:t>名</w:t>
      </w:r>
      <w:r>
        <w:rPr>
          <w:rFonts w:hint="default" w:ascii="Times New Roman" w:hAnsi="Times New Roman" w:eastAsia="仿宋" w:cs="Times New Roman"/>
          <w:i w:val="0"/>
          <w:caps w:val="0"/>
          <w:color w:val="000000"/>
          <w:spacing w:val="0"/>
          <w:kern w:val="2"/>
          <w:sz w:val="27"/>
          <w:szCs w:val="27"/>
          <w:lang w:val="en-US" w:eastAsia="zh-CN" w:bidi="ar-SA"/>
        </w:rPr>
        <w:t>称：</w:t>
      </w:r>
      <w:r>
        <w:rPr>
          <w:rFonts w:ascii="微软雅黑" w:hAnsi="微软雅黑" w:eastAsia="微软雅黑" w:cs="微软雅黑"/>
          <w:i w:val="0"/>
          <w:iCs w:val="0"/>
          <w:caps w:val="0"/>
          <w:color w:val="000000"/>
          <w:spacing w:val="0"/>
          <w:sz w:val="24"/>
          <w:szCs w:val="24"/>
        </w:rPr>
        <w:t> </w:t>
      </w:r>
      <w:r>
        <w:rPr>
          <w:rFonts w:hint="default" w:ascii="Times New Roman" w:hAnsi="Times New Roman" w:eastAsia="仿宋" w:cs="Times New Roman"/>
          <w:i w:val="0"/>
          <w:caps w:val="0"/>
          <w:color w:val="000000"/>
          <w:spacing w:val="0"/>
          <w:kern w:val="2"/>
          <w:sz w:val="27"/>
          <w:szCs w:val="27"/>
          <w:highlight w:val="none"/>
          <w:lang w:val="en-US" w:eastAsia="zh-CN" w:bidi="ar-SA"/>
        </w:rPr>
        <w:t>新疆巴音郭楞蒙古自治州歌舞团</w:t>
      </w:r>
      <w:r>
        <w:rPr>
          <w:rFonts w:hint="eastAsia" w:ascii="Times New Roman" w:hAnsi="Times New Roman" w:eastAsia="仿宋" w:cs="Times New Roman"/>
          <w:i w:val="0"/>
          <w:caps w:val="0"/>
          <w:color w:val="000000"/>
          <w:spacing w:val="0"/>
          <w:kern w:val="2"/>
          <w:sz w:val="27"/>
          <w:szCs w:val="27"/>
          <w:highlight w:val="none"/>
          <w:lang w:val="en-US" w:eastAsia="zh-CN" w:bidi="ar-SA"/>
        </w:rPr>
        <w:t> </w:t>
      </w:r>
    </w:p>
    <w:p w14:paraId="13798DEA">
      <w:pPr>
        <w:pStyle w:val="29"/>
        <w:keepNext w:val="0"/>
        <w:keepLines w:val="0"/>
        <w:pageBreakBefore w:val="0"/>
        <w:widowControl/>
        <w:suppressLineNumbers w:val="0"/>
        <w:kinsoku/>
        <w:wordWrap/>
        <w:overflowPunct/>
        <w:topLinePunct w:val="0"/>
        <w:bidi w:val="0"/>
        <w:snapToGrid/>
        <w:spacing w:before="0" w:beforeLines="0" w:beforeAutospacing="0" w:after="0" w:afterLines="0" w:afterAutospacing="0"/>
        <w:ind w:left="0" w:right="0" w:firstLine="540" w:firstLineChars="200"/>
        <w:jc w:val="both"/>
        <w:rPr>
          <w:rFonts w:hint="eastAsia" w:ascii="Times New Roman" w:hAnsi="Times New Roman" w:eastAsia="仿宋" w:cs="Times New Roman"/>
          <w:i w:val="0"/>
          <w:caps w:val="0"/>
          <w:color w:val="000000"/>
          <w:spacing w:val="0"/>
          <w:kern w:val="2"/>
          <w:sz w:val="27"/>
          <w:szCs w:val="27"/>
          <w:lang w:val="en-US" w:eastAsia="zh-CN" w:bidi="ar-SA"/>
        </w:rPr>
      </w:pPr>
      <w:r>
        <w:rPr>
          <w:rFonts w:hint="default" w:ascii="Times New Roman" w:hAnsi="Times New Roman" w:eastAsia="仿宋" w:cs="Times New Roman"/>
          <w:i w:val="0"/>
          <w:caps w:val="0"/>
          <w:color w:val="000000"/>
          <w:spacing w:val="0"/>
          <w:kern w:val="2"/>
          <w:sz w:val="27"/>
          <w:szCs w:val="27"/>
          <w:lang w:val="en-US" w:eastAsia="zh-CN" w:bidi="ar-SA"/>
        </w:rPr>
        <w:t>联系人：</w:t>
      </w:r>
      <w:r>
        <w:rPr>
          <w:rFonts w:hint="eastAsia" w:ascii="Times New Roman" w:hAnsi="Times New Roman" w:eastAsia="仿宋" w:cs="Times New Roman"/>
          <w:i w:val="0"/>
          <w:caps w:val="0"/>
          <w:color w:val="000000"/>
          <w:spacing w:val="0"/>
          <w:kern w:val="2"/>
          <w:sz w:val="27"/>
          <w:szCs w:val="27"/>
          <w:lang w:val="en-US" w:eastAsia="zh-CN" w:bidi="ar-SA"/>
        </w:rPr>
        <w:t>谷女士</w:t>
      </w:r>
    </w:p>
    <w:p w14:paraId="04EBC547">
      <w:pPr>
        <w:pStyle w:val="29"/>
        <w:keepNext w:val="0"/>
        <w:keepLines w:val="0"/>
        <w:pageBreakBefore w:val="0"/>
        <w:widowControl/>
        <w:suppressLineNumbers w:val="0"/>
        <w:kinsoku/>
        <w:wordWrap/>
        <w:overflowPunct/>
        <w:topLinePunct w:val="0"/>
        <w:bidi w:val="0"/>
        <w:snapToGrid/>
        <w:spacing w:before="0" w:beforeLines="0" w:beforeAutospacing="0" w:after="0" w:afterLines="0" w:afterAutospacing="0"/>
        <w:ind w:left="0" w:right="0" w:firstLine="540" w:firstLineChars="200"/>
        <w:jc w:val="both"/>
        <w:rPr>
          <w:rFonts w:hint="default" w:ascii="Times New Roman" w:hAnsi="Times New Roman" w:eastAsia="仿宋" w:cs="Times New Roman"/>
          <w:i w:val="0"/>
          <w:caps w:val="0"/>
          <w:color w:val="000000"/>
          <w:spacing w:val="0"/>
          <w:kern w:val="2"/>
          <w:sz w:val="27"/>
          <w:szCs w:val="27"/>
          <w:lang w:val="en-US" w:eastAsia="zh-CN" w:bidi="ar-SA"/>
        </w:rPr>
      </w:pPr>
      <w:r>
        <w:rPr>
          <w:rFonts w:hint="default" w:ascii="Times New Roman" w:hAnsi="Times New Roman" w:eastAsia="仿宋" w:cs="Times New Roman"/>
          <w:i w:val="0"/>
          <w:caps w:val="0"/>
          <w:color w:val="000000"/>
          <w:spacing w:val="0"/>
          <w:kern w:val="2"/>
          <w:sz w:val="27"/>
          <w:szCs w:val="27"/>
          <w:lang w:val="en-US" w:eastAsia="zh-CN" w:bidi="ar-SA"/>
        </w:rPr>
        <w:t>联系方式：</w:t>
      </w:r>
      <w:r>
        <w:rPr>
          <w:rFonts w:hint="eastAsia" w:ascii="Times New Roman" w:hAnsi="Times New Roman" w:eastAsia="仿宋" w:cs="Times New Roman"/>
          <w:i w:val="0"/>
          <w:caps w:val="0"/>
          <w:color w:val="000000"/>
          <w:spacing w:val="0"/>
          <w:kern w:val="2"/>
          <w:sz w:val="27"/>
          <w:szCs w:val="27"/>
          <w:lang w:val="en-US" w:eastAsia="zh-CN" w:bidi="ar-SA"/>
        </w:rPr>
        <w:t>13999602663</w:t>
      </w:r>
    </w:p>
    <w:p w14:paraId="23C49B8D">
      <w:pPr>
        <w:pStyle w:val="29"/>
        <w:keepNext w:val="0"/>
        <w:keepLines w:val="0"/>
        <w:pageBreakBefore w:val="0"/>
        <w:widowControl/>
        <w:suppressLineNumbers w:val="0"/>
        <w:kinsoku/>
        <w:wordWrap/>
        <w:overflowPunct/>
        <w:topLinePunct w:val="0"/>
        <w:bidi w:val="0"/>
        <w:snapToGrid/>
        <w:spacing w:before="0" w:beforeLines="0" w:beforeAutospacing="0" w:after="0" w:afterLines="0" w:afterAutospacing="0"/>
        <w:ind w:left="0" w:right="0" w:firstLine="540" w:firstLineChars="200"/>
        <w:jc w:val="both"/>
        <w:rPr>
          <w:rFonts w:hint="default" w:ascii="Times New Roman" w:hAnsi="Times New Roman" w:eastAsia="仿宋" w:cs="Times New Roman"/>
          <w:i w:val="0"/>
          <w:caps w:val="0"/>
          <w:color w:val="000000"/>
          <w:spacing w:val="0"/>
          <w:kern w:val="2"/>
          <w:sz w:val="27"/>
          <w:szCs w:val="27"/>
          <w:lang w:val="en-US" w:eastAsia="zh-CN" w:bidi="ar-SA"/>
        </w:rPr>
      </w:pPr>
      <w:r>
        <w:rPr>
          <w:rFonts w:hint="default" w:ascii="Times New Roman" w:hAnsi="Times New Roman" w:eastAsia="仿宋" w:cs="Times New Roman"/>
          <w:i w:val="0"/>
          <w:caps w:val="0"/>
          <w:color w:val="000000"/>
          <w:spacing w:val="0"/>
          <w:kern w:val="2"/>
          <w:sz w:val="27"/>
          <w:szCs w:val="27"/>
          <w:lang w:val="en-US" w:eastAsia="zh-CN" w:bidi="ar-SA"/>
        </w:rPr>
        <w:t>2.采购代理机构信息</w:t>
      </w:r>
    </w:p>
    <w:p w14:paraId="2DA13F93">
      <w:pPr>
        <w:pStyle w:val="29"/>
        <w:keepNext w:val="0"/>
        <w:keepLines w:val="0"/>
        <w:pageBreakBefore w:val="0"/>
        <w:widowControl/>
        <w:suppressLineNumbers w:val="0"/>
        <w:kinsoku/>
        <w:wordWrap/>
        <w:overflowPunct/>
        <w:topLinePunct w:val="0"/>
        <w:bidi w:val="0"/>
        <w:snapToGrid/>
        <w:spacing w:before="0" w:beforeLines="0" w:beforeAutospacing="0" w:after="0" w:afterLines="0" w:afterAutospacing="0"/>
        <w:ind w:left="0" w:right="0" w:firstLine="540" w:firstLineChars="200"/>
        <w:jc w:val="both"/>
        <w:rPr>
          <w:rFonts w:hint="default" w:ascii="Times New Roman" w:hAnsi="Times New Roman" w:eastAsia="仿宋" w:cs="Times New Roman"/>
          <w:i w:val="0"/>
          <w:caps w:val="0"/>
          <w:color w:val="000000"/>
          <w:spacing w:val="0"/>
          <w:kern w:val="2"/>
          <w:sz w:val="27"/>
          <w:szCs w:val="27"/>
          <w:lang w:val="en-US" w:eastAsia="zh-CN" w:bidi="ar-SA"/>
        </w:rPr>
      </w:pPr>
      <w:r>
        <w:rPr>
          <w:rFonts w:hint="default" w:ascii="Times New Roman" w:hAnsi="Times New Roman" w:eastAsia="仿宋" w:cs="Times New Roman"/>
          <w:i w:val="0"/>
          <w:caps w:val="0"/>
          <w:color w:val="000000"/>
          <w:spacing w:val="0"/>
          <w:kern w:val="2"/>
          <w:sz w:val="27"/>
          <w:szCs w:val="27"/>
          <w:lang w:val="en-US" w:eastAsia="zh-CN" w:bidi="ar-SA"/>
        </w:rPr>
        <w:t>名称：新疆元通利合工程咨询有限公司</w:t>
      </w:r>
    </w:p>
    <w:p w14:paraId="5BC1B776">
      <w:pPr>
        <w:pStyle w:val="29"/>
        <w:keepNext w:val="0"/>
        <w:keepLines w:val="0"/>
        <w:pageBreakBefore w:val="0"/>
        <w:widowControl/>
        <w:suppressLineNumbers w:val="0"/>
        <w:kinsoku/>
        <w:wordWrap/>
        <w:overflowPunct/>
        <w:topLinePunct w:val="0"/>
        <w:bidi w:val="0"/>
        <w:snapToGrid/>
        <w:spacing w:before="0" w:beforeLines="0" w:beforeAutospacing="0" w:after="0" w:afterLines="0" w:afterAutospacing="0"/>
        <w:ind w:left="0" w:right="0" w:firstLine="540" w:firstLineChars="200"/>
        <w:jc w:val="both"/>
        <w:rPr>
          <w:rFonts w:hint="default" w:ascii="Times New Roman" w:hAnsi="Times New Roman" w:eastAsia="仿宋" w:cs="Times New Roman"/>
          <w:i w:val="0"/>
          <w:caps w:val="0"/>
          <w:color w:val="000000"/>
          <w:spacing w:val="0"/>
          <w:kern w:val="2"/>
          <w:sz w:val="27"/>
          <w:szCs w:val="27"/>
          <w:lang w:val="en-US" w:eastAsia="zh-CN" w:bidi="ar-SA"/>
        </w:rPr>
      </w:pPr>
      <w:r>
        <w:rPr>
          <w:rFonts w:hint="default" w:ascii="Times New Roman" w:hAnsi="Times New Roman" w:eastAsia="仿宋" w:cs="Times New Roman"/>
          <w:i w:val="0"/>
          <w:caps w:val="0"/>
          <w:color w:val="000000"/>
          <w:spacing w:val="0"/>
          <w:kern w:val="2"/>
          <w:sz w:val="27"/>
          <w:szCs w:val="27"/>
          <w:lang w:val="en-US" w:eastAsia="zh-CN" w:bidi="ar-SA"/>
        </w:rPr>
        <w:t>地址：库尔勒市艾尚酒店八楼新疆元通利合工程咨询有限公司</w:t>
      </w:r>
    </w:p>
    <w:p w14:paraId="4E7F9B92">
      <w:pPr>
        <w:pStyle w:val="29"/>
        <w:keepNext w:val="0"/>
        <w:keepLines w:val="0"/>
        <w:pageBreakBefore w:val="0"/>
        <w:widowControl/>
        <w:suppressLineNumbers w:val="0"/>
        <w:kinsoku/>
        <w:wordWrap/>
        <w:overflowPunct/>
        <w:topLinePunct w:val="0"/>
        <w:bidi w:val="0"/>
        <w:snapToGrid/>
        <w:spacing w:before="0" w:beforeLines="0" w:beforeAutospacing="0" w:after="0" w:afterLines="0" w:afterAutospacing="0"/>
        <w:ind w:left="0" w:right="0" w:firstLine="540" w:firstLineChars="200"/>
        <w:jc w:val="both"/>
        <w:rPr>
          <w:rFonts w:hint="default" w:ascii="Times New Roman" w:hAnsi="Times New Roman" w:eastAsia="仿宋" w:cs="Times New Roman"/>
          <w:i w:val="0"/>
          <w:caps w:val="0"/>
          <w:color w:val="000000"/>
          <w:spacing w:val="0"/>
          <w:kern w:val="2"/>
          <w:sz w:val="27"/>
          <w:szCs w:val="27"/>
          <w:lang w:val="en-US" w:eastAsia="zh-CN" w:bidi="ar-SA"/>
        </w:rPr>
      </w:pPr>
      <w:r>
        <w:rPr>
          <w:rFonts w:hint="default" w:ascii="Times New Roman" w:hAnsi="Times New Roman" w:eastAsia="仿宋" w:cs="Times New Roman"/>
          <w:i w:val="0"/>
          <w:caps w:val="0"/>
          <w:color w:val="000000"/>
          <w:spacing w:val="0"/>
          <w:kern w:val="2"/>
          <w:sz w:val="27"/>
          <w:szCs w:val="27"/>
          <w:lang w:val="en-US" w:eastAsia="zh-CN" w:bidi="ar-SA"/>
        </w:rPr>
        <w:t>联系方式：0996-2222267</w:t>
      </w:r>
    </w:p>
    <w:p w14:paraId="07F964CB">
      <w:pPr>
        <w:pStyle w:val="29"/>
        <w:keepNext w:val="0"/>
        <w:keepLines w:val="0"/>
        <w:pageBreakBefore w:val="0"/>
        <w:widowControl/>
        <w:suppressLineNumbers w:val="0"/>
        <w:kinsoku/>
        <w:wordWrap/>
        <w:overflowPunct/>
        <w:topLinePunct w:val="0"/>
        <w:bidi w:val="0"/>
        <w:snapToGrid/>
        <w:spacing w:before="0" w:beforeLines="0" w:beforeAutospacing="0" w:after="0" w:afterLines="0" w:afterAutospacing="0"/>
        <w:ind w:left="0" w:right="0" w:firstLine="540" w:firstLineChars="200"/>
        <w:jc w:val="both"/>
        <w:rPr>
          <w:rFonts w:hint="default" w:ascii="Times New Roman" w:hAnsi="Times New Roman" w:eastAsia="仿宋" w:cs="Times New Roman"/>
          <w:i w:val="0"/>
          <w:caps w:val="0"/>
          <w:color w:val="000000"/>
          <w:spacing w:val="0"/>
          <w:kern w:val="2"/>
          <w:sz w:val="27"/>
          <w:szCs w:val="27"/>
          <w:lang w:val="en-US" w:eastAsia="zh-CN" w:bidi="ar-SA"/>
        </w:rPr>
      </w:pPr>
      <w:r>
        <w:rPr>
          <w:rFonts w:hint="default" w:ascii="Times New Roman" w:hAnsi="Times New Roman" w:eastAsia="仿宋" w:cs="Times New Roman"/>
          <w:i w:val="0"/>
          <w:caps w:val="0"/>
          <w:color w:val="000000"/>
          <w:spacing w:val="0"/>
          <w:kern w:val="2"/>
          <w:sz w:val="27"/>
          <w:szCs w:val="27"/>
          <w:lang w:val="en-US" w:eastAsia="zh-CN" w:bidi="ar-SA"/>
        </w:rPr>
        <w:t>项目联系方式</w:t>
      </w:r>
    </w:p>
    <w:p w14:paraId="67E2ECA0">
      <w:pPr>
        <w:pStyle w:val="29"/>
        <w:keepNext w:val="0"/>
        <w:keepLines w:val="0"/>
        <w:pageBreakBefore w:val="0"/>
        <w:widowControl/>
        <w:suppressLineNumbers w:val="0"/>
        <w:kinsoku/>
        <w:wordWrap/>
        <w:overflowPunct/>
        <w:topLinePunct w:val="0"/>
        <w:bidi w:val="0"/>
        <w:snapToGrid/>
        <w:spacing w:before="0" w:beforeLines="0" w:beforeAutospacing="0" w:after="0" w:afterLines="0" w:afterAutospacing="0"/>
        <w:ind w:left="0" w:right="0" w:firstLine="540" w:firstLineChars="200"/>
        <w:jc w:val="both"/>
        <w:rPr>
          <w:rFonts w:hint="default" w:ascii="Times New Roman" w:hAnsi="Times New Roman" w:eastAsia="仿宋" w:cs="Times New Roman"/>
          <w:i w:val="0"/>
          <w:caps w:val="0"/>
          <w:color w:val="000000"/>
          <w:spacing w:val="0"/>
          <w:kern w:val="2"/>
          <w:sz w:val="27"/>
          <w:szCs w:val="27"/>
          <w:lang w:val="en-US" w:eastAsia="zh-CN" w:bidi="ar-SA"/>
        </w:rPr>
      </w:pPr>
      <w:r>
        <w:rPr>
          <w:rFonts w:hint="default" w:ascii="Times New Roman" w:hAnsi="Times New Roman" w:eastAsia="仿宋" w:cs="Times New Roman"/>
          <w:i w:val="0"/>
          <w:caps w:val="0"/>
          <w:color w:val="000000"/>
          <w:spacing w:val="0"/>
          <w:kern w:val="2"/>
          <w:sz w:val="27"/>
          <w:szCs w:val="27"/>
          <w:lang w:val="en-US" w:eastAsia="zh-CN" w:bidi="ar-SA"/>
        </w:rPr>
        <w:t>项目联系人：李雪妮</w:t>
      </w:r>
    </w:p>
    <w:p w14:paraId="705BE24D">
      <w:pPr>
        <w:pStyle w:val="29"/>
        <w:keepNext w:val="0"/>
        <w:keepLines w:val="0"/>
        <w:pageBreakBefore w:val="0"/>
        <w:widowControl/>
        <w:suppressLineNumbers w:val="0"/>
        <w:kinsoku/>
        <w:wordWrap/>
        <w:overflowPunct/>
        <w:topLinePunct w:val="0"/>
        <w:bidi w:val="0"/>
        <w:snapToGrid/>
        <w:spacing w:before="0" w:beforeLines="0" w:beforeAutospacing="0" w:after="0" w:afterLines="0" w:afterAutospacing="0"/>
        <w:ind w:left="0" w:right="0" w:firstLine="540" w:firstLineChars="200"/>
        <w:jc w:val="both"/>
        <w:rPr>
          <w:rFonts w:hint="default" w:ascii="Times New Roman" w:hAnsi="Times New Roman" w:eastAsia="仿宋" w:cs="Times New Roman"/>
          <w:i w:val="0"/>
          <w:caps w:val="0"/>
          <w:color w:val="000000"/>
          <w:spacing w:val="0"/>
          <w:kern w:val="2"/>
          <w:sz w:val="27"/>
          <w:szCs w:val="27"/>
          <w:lang w:val="en-US" w:eastAsia="zh-CN" w:bidi="ar-SA"/>
        </w:rPr>
      </w:pPr>
      <w:r>
        <w:rPr>
          <w:rFonts w:hint="default" w:ascii="Times New Roman" w:hAnsi="Times New Roman" w:eastAsia="仿宋" w:cs="Times New Roman"/>
          <w:i w:val="0"/>
          <w:caps w:val="0"/>
          <w:color w:val="000000"/>
          <w:spacing w:val="0"/>
          <w:kern w:val="2"/>
          <w:sz w:val="27"/>
          <w:szCs w:val="27"/>
          <w:lang w:val="en-US" w:eastAsia="zh-CN" w:bidi="ar-SA"/>
        </w:rPr>
        <w:t>电话：</w:t>
      </w:r>
      <w:r>
        <w:rPr>
          <w:rFonts w:hint="eastAsia" w:ascii="Times New Roman" w:hAnsi="Times New Roman" w:eastAsia="仿宋" w:cs="Times New Roman"/>
          <w:i w:val="0"/>
          <w:caps w:val="0"/>
          <w:color w:val="000000"/>
          <w:spacing w:val="0"/>
          <w:kern w:val="2"/>
          <w:sz w:val="27"/>
          <w:szCs w:val="27"/>
          <w:lang w:val="en-US" w:eastAsia="zh-CN" w:bidi="ar-SA"/>
        </w:rPr>
        <w:t>0996-2222267</w:t>
      </w:r>
    </w:p>
    <w:p w14:paraId="3110FF55">
      <w:pPr>
        <w:pStyle w:val="13"/>
        <w:keepNext w:val="0"/>
        <w:keepLines w:val="0"/>
        <w:pageBreakBefore w:val="0"/>
        <w:kinsoku/>
        <w:wordWrap/>
        <w:overflowPunct/>
        <w:topLinePunct w:val="0"/>
        <w:bidi w:val="0"/>
        <w:snapToGrid/>
        <w:spacing w:before="0" w:beforeLines="0" w:after="0" w:afterLines="0"/>
        <w:ind w:left="0" w:leftChars="0" w:firstLine="0" w:firstLineChars="0"/>
        <w:jc w:val="both"/>
        <w:rPr>
          <w:rFonts w:hint="default" w:ascii="Times New Roman" w:hAnsi="Times New Roman" w:cs="Times New Roman"/>
        </w:rPr>
      </w:pPr>
    </w:p>
    <w:p w14:paraId="2EB248CD">
      <w:pPr>
        <w:keepNext w:val="0"/>
        <w:keepLines w:val="0"/>
        <w:pageBreakBefore w:val="0"/>
        <w:kinsoku/>
        <w:wordWrap/>
        <w:overflowPunct/>
        <w:topLinePunct w:val="0"/>
        <w:bidi w:val="0"/>
        <w:snapToGrid/>
        <w:jc w:val="both"/>
        <w:rPr>
          <w:rFonts w:hint="default" w:ascii="Times New Roman" w:hAnsi="Times New Roman" w:cs="Times New Roman"/>
        </w:rPr>
      </w:pPr>
    </w:p>
    <w:p w14:paraId="7CF91C07">
      <w:pPr>
        <w:pStyle w:val="9"/>
        <w:keepNext w:val="0"/>
        <w:keepLines w:val="0"/>
        <w:pageBreakBefore w:val="0"/>
        <w:kinsoku/>
        <w:wordWrap/>
        <w:overflowPunct/>
        <w:topLinePunct w:val="0"/>
        <w:bidi w:val="0"/>
        <w:snapToGrid/>
        <w:jc w:val="both"/>
        <w:rPr>
          <w:rFonts w:hint="default" w:ascii="Times New Roman" w:hAnsi="Times New Roman" w:cs="Times New Roman"/>
        </w:rPr>
      </w:pPr>
    </w:p>
    <w:p w14:paraId="412CB2C2">
      <w:pPr>
        <w:keepNext w:val="0"/>
        <w:keepLines w:val="0"/>
        <w:pageBreakBefore w:val="0"/>
        <w:kinsoku/>
        <w:wordWrap/>
        <w:overflowPunct/>
        <w:topLinePunct w:val="0"/>
        <w:bidi w:val="0"/>
        <w:snapToGrid/>
        <w:jc w:val="both"/>
        <w:rPr>
          <w:rFonts w:hint="default" w:ascii="Times New Roman" w:hAnsi="Times New Roman" w:cs="Times New Roman"/>
        </w:rPr>
      </w:pPr>
    </w:p>
    <w:p w14:paraId="1FE7BC9B">
      <w:pPr>
        <w:pStyle w:val="9"/>
        <w:ind w:left="0" w:leftChars="0" w:firstLine="0" w:firstLineChars="0"/>
        <w:rPr>
          <w:rFonts w:hint="default" w:ascii="Times New Roman" w:hAnsi="Times New Roman" w:cs="Times New Roman"/>
        </w:rPr>
      </w:pPr>
    </w:p>
    <w:p w14:paraId="20567B3E">
      <w:pPr>
        <w:jc w:val="center"/>
        <w:rPr>
          <w:rFonts w:hint="default" w:ascii="Times New Roman" w:hAnsi="Times New Roman" w:eastAsia="仿宋" w:cs="Times New Roman"/>
          <w:b/>
          <w:sz w:val="72"/>
        </w:rPr>
      </w:pPr>
    </w:p>
    <w:p w14:paraId="2310EF5A">
      <w:pPr>
        <w:jc w:val="center"/>
        <w:rPr>
          <w:rFonts w:hint="eastAsia" w:ascii="Times New Roman" w:hAnsi="Times New Roman" w:eastAsia="仿宋" w:cs="Times New Roman"/>
          <w:b/>
          <w:sz w:val="72"/>
          <w:lang w:eastAsia="zh-CN"/>
        </w:rPr>
      </w:pPr>
    </w:p>
    <w:p w14:paraId="4C785B7C">
      <w:pPr>
        <w:pStyle w:val="4"/>
        <w:rPr>
          <w:rFonts w:hint="eastAsia" w:ascii="Times New Roman" w:hAnsi="Times New Roman" w:eastAsia="仿宋" w:cs="Times New Roman"/>
          <w:b/>
          <w:sz w:val="72"/>
          <w:lang w:eastAsia="zh-CN"/>
        </w:rPr>
      </w:pPr>
    </w:p>
    <w:p w14:paraId="6BFC7C0B">
      <w:pPr>
        <w:rPr>
          <w:rFonts w:hint="eastAsia" w:ascii="Times New Roman" w:hAnsi="Times New Roman" w:eastAsia="仿宋" w:cs="Times New Roman"/>
          <w:b/>
          <w:sz w:val="72"/>
          <w:lang w:eastAsia="zh-CN"/>
        </w:rPr>
      </w:pPr>
    </w:p>
    <w:p w14:paraId="49FFFC70">
      <w:pPr>
        <w:pStyle w:val="4"/>
        <w:rPr>
          <w:rFonts w:hint="eastAsia" w:ascii="Times New Roman" w:hAnsi="Times New Roman" w:eastAsia="仿宋" w:cs="Times New Roman"/>
          <w:b/>
          <w:sz w:val="72"/>
          <w:lang w:eastAsia="zh-CN"/>
        </w:rPr>
      </w:pPr>
    </w:p>
    <w:p w14:paraId="10671970">
      <w:pPr>
        <w:rPr>
          <w:rFonts w:hint="eastAsia" w:ascii="Times New Roman" w:hAnsi="Times New Roman" w:eastAsia="仿宋" w:cs="Times New Roman"/>
          <w:b/>
          <w:sz w:val="72"/>
          <w:lang w:eastAsia="zh-CN"/>
        </w:rPr>
      </w:pPr>
    </w:p>
    <w:p w14:paraId="34A81ECA">
      <w:pPr>
        <w:pStyle w:val="4"/>
        <w:rPr>
          <w:rFonts w:hint="eastAsia" w:ascii="Times New Roman" w:hAnsi="Times New Roman" w:eastAsia="仿宋" w:cs="Times New Roman"/>
          <w:b/>
          <w:sz w:val="72"/>
          <w:lang w:eastAsia="zh-CN"/>
        </w:rPr>
      </w:pPr>
    </w:p>
    <w:p w14:paraId="053B8D5B">
      <w:pPr>
        <w:rPr>
          <w:rFonts w:hint="eastAsia" w:ascii="Times New Roman" w:hAnsi="Times New Roman" w:eastAsia="仿宋" w:cs="Times New Roman"/>
          <w:b/>
          <w:sz w:val="72"/>
          <w:lang w:eastAsia="zh-CN"/>
        </w:rPr>
      </w:pPr>
    </w:p>
    <w:p w14:paraId="783268BE">
      <w:pPr>
        <w:pStyle w:val="4"/>
        <w:rPr>
          <w:rFonts w:hint="eastAsia"/>
          <w:lang w:eastAsia="zh-CN"/>
        </w:rPr>
      </w:pPr>
    </w:p>
    <w:p w14:paraId="18F47368">
      <w:pPr>
        <w:jc w:val="center"/>
        <w:rPr>
          <w:rFonts w:hint="default" w:ascii="Times New Roman" w:hAnsi="Times New Roman" w:eastAsia="仿宋" w:cs="Times New Roman"/>
          <w:b/>
          <w:sz w:val="72"/>
        </w:rPr>
      </w:pPr>
    </w:p>
    <w:p w14:paraId="25125701">
      <w:pPr>
        <w:jc w:val="center"/>
        <w:rPr>
          <w:rFonts w:hint="default" w:ascii="Times New Roman" w:hAnsi="Times New Roman" w:eastAsia="仿宋" w:cs="Times New Roman"/>
          <w:b/>
          <w:sz w:val="72"/>
        </w:rPr>
      </w:pPr>
    </w:p>
    <w:p w14:paraId="0D211D6D">
      <w:pPr>
        <w:jc w:val="center"/>
        <w:rPr>
          <w:rFonts w:hint="default" w:ascii="Times New Roman" w:hAnsi="Times New Roman" w:eastAsia="仿宋" w:cs="Times New Roman"/>
          <w:b/>
          <w:sz w:val="72"/>
        </w:rPr>
      </w:pPr>
      <w:r>
        <w:rPr>
          <w:rFonts w:hint="default" w:ascii="Times New Roman" w:hAnsi="Times New Roman" w:eastAsia="仿宋" w:cs="Times New Roman"/>
          <w:b/>
          <w:sz w:val="72"/>
        </w:rPr>
        <w:t>目录</w:t>
      </w:r>
    </w:p>
    <w:p w14:paraId="32FEBBBA">
      <w:pPr>
        <w:jc w:val="center"/>
        <w:rPr>
          <w:rFonts w:hint="default" w:ascii="Times New Roman" w:hAnsi="Times New Roman" w:eastAsia="仿宋" w:cs="Times New Roman"/>
          <w:b/>
          <w:sz w:val="72"/>
        </w:rPr>
      </w:pPr>
    </w:p>
    <w:p w14:paraId="5B17161C">
      <w:pPr>
        <w:spacing w:line="700" w:lineRule="exact"/>
        <w:ind w:firstLine="640" w:firstLineChars="200"/>
        <w:rPr>
          <w:rFonts w:hint="default" w:ascii="Times New Roman" w:hAnsi="Times New Roman" w:eastAsia="仿宋" w:cs="Times New Roman"/>
          <w:sz w:val="32"/>
        </w:rPr>
      </w:pPr>
      <w:r>
        <w:rPr>
          <w:rFonts w:hint="default" w:ascii="Times New Roman" w:hAnsi="Times New Roman" w:eastAsia="仿宋" w:cs="Times New Roman"/>
          <w:sz w:val="32"/>
        </w:rPr>
        <w:t>投标人须知前附表</w:t>
      </w:r>
    </w:p>
    <w:p w14:paraId="01AD2A34">
      <w:pPr>
        <w:spacing w:line="400" w:lineRule="exact"/>
        <w:rPr>
          <w:rFonts w:hint="default" w:ascii="Times New Roman" w:hAnsi="Times New Roman" w:eastAsia="仿宋" w:cs="Times New Roman"/>
          <w:b/>
          <w:sz w:val="32"/>
        </w:rPr>
      </w:pPr>
    </w:p>
    <w:p w14:paraId="19C663D8">
      <w:pPr>
        <w:spacing w:line="400" w:lineRule="exact"/>
        <w:ind w:firstLine="643" w:firstLineChars="200"/>
        <w:rPr>
          <w:rFonts w:hint="eastAsia" w:ascii="Times New Roman" w:hAnsi="Times New Roman" w:eastAsia="仿宋" w:cs="Times New Roman"/>
          <w:b/>
          <w:sz w:val="32"/>
          <w:lang w:eastAsia="zh-CN"/>
        </w:rPr>
      </w:pPr>
      <w:r>
        <w:rPr>
          <w:rFonts w:hint="default" w:ascii="Times New Roman" w:hAnsi="Times New Roman" w:eastAsia="仿宋" w:cs="Times New Roman"/>
          <w:b/>
          <w:sz w:val="32"/>
        </w:rPr>
        <w:t>第</w:t>
      </w:r>
      <w:r>
        <w:rPr>
          <w:rFonts w:hint="default" w:ascii="Times New Roman" w:hAnsi="Times New Roman" w:eastAsia="仿宋" w:cs="Times New Roman"/>
          <w:b/>
          <w:sz w:val="32"/>
          <w:lang w:eastAsia="zh-CN"/>
        </w:rPr>
        <w:t>一</w:t>
      </w:r>
      <w:r>
        <w:rPr>
          <w:rFonts w:hint="default" w:ascii="Times New Roman" w:hAnsi="Times New Roman" w:eastAsia="仿宋" w:cs="Times New Roman"/>
          <w:b/>
          <w:sz w:val="32"/>
        </w:rPr>
        <w:t>部分</w:t>
      </w:r>
    </w:p>
    <w:p w14:paraId="0D312430">
      <w:pPr>
        <w:spacing w:line="400" w:lineRule="exact"/>
        <w:rPr>
          <w:rFonts w:hint="default" w:ascii="Times New Roman" w:hAnsi="Times New Roman" w:eastAsia="仿宋" w:cs="Times New Roman"/>
          <w:sz w:val="32"/>
        </w:rPr>
      </w:pPr>
    </w:p>
    <w:p w14:paraId="2B82789A">
      <w:pPr>
        <w:spacing w:line="400" w:lineRule="exact"/>
        <w:ind w:firstLine="640" w:firstLineChars="200"/>
        <w:rPr>
          <w:rFonts w:hint="default" w:ascii="Times New Roman" w:hAnsi="Times New Roman" w:eastAsia="仿宋" w:cs="Times New Roman"/>
          <w:sz w:val="32"/>
        </w:rPr>
      </w:pPr>
      <w:r>
        <w:rPr>
          <w:rFonts w:hint="default" w:ascii="Times New Roman" w:hAnsi="Times New Roman" w:eastAsia="仿宋" w:cs="Times New Roman"/>
          <w:sz w:val="32"/>
        </w:rPr>
        <w:t>投标须知</w:t>
      </w:r>
    </w:p>
    <w:p w14:paraId="5FB78201">
      <w:pPr>
        <w:spacing w:line="400" w:lineRule="exact"/>
        <w:rPr>
          <w:rFonts w:hint="default" w:ascii="Times New Roman" w:hAnsi="Times New Roman" w:eastAsia="仿宋" w:cs="Times New Roman"/>
          <w:sz w:val="32"/>
        </w:rPr>
      </w:pPr>
    </w:p>
    <w:p w14:paraId="0F0B4126">
      <w:pPr>
        <w:spacing w:line="400" w:lineRule="exact"/>
        <w:ind w:firstLine="643" w:firstLineChars="200"/>
        <w:rPr>
          <w:rFonts w:hint="eastAsia" w:ascii="Times New Roman" w:hAnsi="Times New Roman" w:eastAsia="仿宋" w:cs="Times New Roman"/>
          <w:b/>
          <w:sz w:val="32"/>
          <w:lang w:eastAsia="zh-CN"/>
        </w:rPr>
      </w:pPr>
      <w:r>
        <w:rPr>
          <w:rFonts w:hint="default" w:ascii="Times New Roman" w:hAnsi="Times New Roman" w:eastAsia="仿宋" w:cs="Times New Roman"/>
          <w:b/>
          <w:sz w:val="32"/>
        </w:rPr>
        <w:t>第</w:t>
      </w:r>
      <w:r>
        <w:rPr>
          <w:rFonts w:hint="default" w:ascii="Times New Roman" w:hAnsi="Times New Roman" w:eastAsia="仿宋" w:cs="Times New Roman"/>
          <w:b/>
          <w:sz w:val="32"/>
          <w:lang w:eastAsia="zh-CN"/>
        </w:rPr>
        <w:t>二</w:t>
      </w:r>
      <w:r>
        <w:rPr>
          <w:rFonts w:hint="default" w:ascii="Times New Roman" w:hAnsi="Times New Roman" w:eastAsia="仿宋" w:cs="Times New Roman"/>
          <w:b/>
          <w:sz w:val="32"/>
        </w:rPr>
        <w:t>部分</w:t>
      </w:r>
    </w:p>
    <w:p w14:paraId="4645A7F9">
      <w:pPr>
        <w:spacing w:line="400" w:lineRule="exact"/>
        <w:rPr>
          <w:rFonts w:hint="default" w:ascii="Times New Roman" w:hAnsi="Times New Roman" w:eastAsia="仿宋" w:cs="Times New Roman"/>
          <w:sz w:val="32"/>
        </w:rPr>
      </w:pPr>
    </w:p>
    <w:p w14:paraId="4EC01B1A">
      <w:pPr>
        <w:spacing w:line="400" w:lineRule="exact"/>
        <w:ind w:firstLine="642"/>
        <w:rPr>
          <w:rFonts w:hint="default" w:ascii="Times New Roman" w:hAnsi="Times New Roman" w:eastAsia="仿宋" w:cs="Times New Roman"/>
          <w:b w:val="0"/>
          <w:bCs/>
          <w:sz w:val="32"/>
          <w:szCs w:val="22"/>
          <w:lang w:val="en-US" w:eastAsia="zh-CN"/>
        </w:rPr>
      </w:pPr>
      <w:r>
        <w:rPr>
          <w:rFonts w:hint="default" w:ascii="Times New Roman" w:hAnsi="Times New Roman" w:eastAsia="仿宋" w:cs="Times New Roman"/>
          <w:b w:val="0"/>
          <w:bCs/>
          <w:sz w:val="32"/>
          <w:szCs w:val="22"/>
          <w:lang w:val="en-US" w:eastAsia="zh-CN"/>
        </w:rPr>
        <w:t>竞争性磋商文件顺序及格式范本</w:t>
      </w:r>
    </w:p>
    <w:p w14:paraId="776CD750">
      <w:pPr>
        <w:pStyle w:val="13"/>
        <w:rPr>
          <w:rFonts w:hint="default" w:ascii="Times New Roman" w:hAnsi="Times New Roman" w:cs="Times New Roman"/>
          <w:lang w:val="en-US" w:eastAsia="zh-CN"/>
        </w:rPr>
      </w:pPr>
    </w:p>
    <w:p w14:paraId="771121EB">
      <w:pPr>
        <w:spacing w:line="400" w:lineRule="exact"/>
        <w:ind w:firstLine="643" w:firstLineChars="200"/>
        <w:rPr>
          <w:rFonts w:hint="default" w:ascii="Times New Roman" w:hAnsi="Times New Roman" w:eastAsia="仿宋" w:cs="Times New Roman"/>
          <w:b/>
          <w:sz w:val="32"/>
          <w:szCs w:val="22"/>
          <w:lang w:eastAsia="zh-CN"/>
        </w:rPr>
      </w:pPr>
      <w:r>
        <w:rPr>
          <w:rFonts w:hint="default" w:ascii="Times New Roman" w:hAnsi="Times New Roman" w:eastAsia="仿宋" w:cs="Times New Roman"/>
          <w:b/>
          <w:sz w:val="32"/>
          <w:szCs w:val="22"/>
          <w:lang w:eastAsia="zh-CN"/>
        </w:rPr>
        <w:t>第三部分</w:t>
      </w:r>
    </w:p>
    <w:p w14:paraId="5EE6E19B">
      <w:pPr>
        <w:spacing w:line="400" w:lineRule="exact"/>
        <w:ind w:firstLine="643" w:firstLineChars="200"/>
        <w:rPr>
          <w:rFonts w:hint="default" w:ascii="Times New Roman" w:hAnsi="Times New Roman" w:eastAsia="仿宋" w:cs="Times New Roman"/>
          <w:b/>
          <w:sz w:val="32"/>
          <w:szCs w:val="22"/>
          <w:lang w:eastAsia="zh-CN"/>
        </w:rPr>
      </w:pPr>
    </w:p>
    <w:p w14:paraId="0C2625BB">
      <w:pPr>
        <w:spacing w:line="400" w:lineRule="exact"/>
        <w:ind w:firstLine="642"/>
        <w:rPr>
          <w:rFonts w:hint="default" w:ascii="Times New Roman" w:hAnsi="Times New Roman" w:eastAsia="仿宋" w:cs="Times New Roman"/>
          <w:b w:val="0"/>
          <w:bCs/>
          <w:sz w:val="32"/>
          <w:lang w:val="en-US" w:eastAsia="zh-CN"/>
        </w:rPr>
      </w:pPr>
      <w:r>
        <w:rPr>
          <w:rFonts w:hint="default" w:ascii="Times New Roman" w:hAnsi="Times New Roman" w:eastAsia="仿宋" w:cs="Times New Roman"/>
          <w:b w:val="0"/>
          <w:bCs/>
          <w:sz w:val="32"/>
          <w:lang w:val="en-US" w:eastAsia="zh-CN"/>
        </w:rPr>
        <w:t>评标标准</w:t>
      </w:r>
    </w:p>
    <w:p w14:paraId="0DAB74C0">
      <w:pPr>
        <w:spacing w:line="400" w:lineRule="exact"/>
        <w:ind w:firstLine="642"/>
        <w:rPr>
          <w:rFonts w:hint="default" w:ascii="Times New Roman" w:hAnsi="Times New Roman" w:eastAsia="仿宋" w:cs="Times New Roman"/>
          <w:b/>
          <w:sz w:val="32"/>
          <w:lang w:val="en-US" w:eastAsia="zh-CN"/>
        </w:rPr>
      </w:pPr>
    </w:p>
    <w:p w14:paraId="747E3A46">
      <w:pPr>
        <w:spacing w:line="400" w:lineRule="exact"/>
        <w:ind w:firstLine="643" w:firstLineChars="200"/>
        <w:rPr>
          <w:rFonts w:hint="eastAsia" w:ascii="Times New Roman" w:hAnsi="Times New Roman" w:eastAsia="仿宋" w:cs="Times New Roman"/>
          <w:b/>
          <w:sz w:val="32"/>
          <w:lang w:eastAsia="zh-CN"/>
        </w:rPr>
      </w:pPr>
      <w:r>
        <w:rPr>
          <w:rFonts w:hint="default" w:ascii="Times New Roman" w:hAnsi="Times New Roman" w:eastAsia="仿宋" w:cs="Times New Roman"/>
          <w:b/>
          <w:sz w:val="32"/>
        </w:rPr>
        <w:t>第四部分</w:t>
      </w:r>
    </w:p>
    <w:p w14:paraId="3560EE97">
      <w:pPr>
        <w:spacing w:line="400" w:lineRule="exact"/>
        <w:rPr>
          <w:rFonts w:hint="default" w:ascii="Times New Roman" w:hAnsi="Times New Roman" w:eastAsia="仿宋" w:cs="Times New Roman"/>
          <w:sz w:val="32"/>
        </w:rPr>
      </w:pPr>
    </w:p>
    <w:p w14:paraId="5DC6446F">
      <w:pPr>
        <w:spacing w:line="400" w:lineRule="exact"/>
        <w:ind w:firstLine="640" w:firstLineChars="200"/>
        <w:rPr>
          <w:rFonts w:hint="default" w:ascii="Times New Roman" w:hAnsi="Times New Roman" w:eastAsia="仿宋" w:cs="Times New Roman"/>
          <w:sz w:val="32"/>
        </w:rPr>
      </w:pPr>
      <w:r>
        <w:rPr>
          <w:rFonts w:hint="default" w:ascii="Times New Roman" w:hAnsi="Times New Roman" w:eastAsia="仿宋" w:cs="Times New Roman"/>
          <w:b w:val="0"/>
          <w:bCs/>
          <w:sz w:val="32"/>
          <w:szCs w:val="22"/>
          <w:lang w:val="en-US" w:eastAsia="zh-CN"/>
        </w:rPr>
        <w:t>服务内容及说明</w:t>
      </w:r>
    </w:p>
    <w:p w14:paraId="74909E87">
      <w:pPr>
        <w:spacing w:line="400" w:lineRule="exact"/>
        <w:rPr>
          <w:rFonts w:hint="default" w:ascii="Times New Roman" w:hAnsi="Times New Roman" w:eastAsia="仿宋" w:cs="Times New Roman"/>
          <w:sz w:val="32"/>
        </w:rPr>
      </w:pPr>
    </w:p>
    <w:p w14:paraId="53634A14">
      <w:pPr>
        <w:spacing w:line="400" w:lineRule="exact"/>
        <w:ind w:firstLine="643" w:firstLineChars="200"/>
        <w:rPr>
          <w:rFonts w:hint="default" w:ascii="Times New Roman" w:hAnsi="Times New Roman" w:eastAsia="仿宋" w:cs="Times New Roman"/>
          <w:b/>
          <w:sz w:val="32"/>
          <w:szCs w:val="22"/>
          <w:lang w:val="en-US" w:eastAsia="zh-CN"/>
        </w:rPr>
      </w:pPr>
      <w:r>
        <w:rPr>
          <w:rFonts w:hint="default" w:ascii="Times New Roman" w:hAnsi="Times New Roman" w:eastAsia="仿宋" w:cs="Times New Roman"/>
          <w:b/>
          <w:sz w:val="32"/>
          <w:szCs w:val="22"/>
          <w:lang w:val="en-US" w:eastAsia="zh-CN"/>
        </w:rPr>
        <w:t>第五部分</w:t>
      </w:r>
    </w:p>
    <w:p w14:paraId="5A80F1AF">
      <w:pPr>
        <w:pStyle w:val="53"/>
        <w:rPr>
          <w:rFonts w:hint="default" w:ascii="Times New Roman" w:hAnsi="Times New Roman" w:cs="Times New Roman"/>
          <w:lang w:val="en-US" w:eastAsia="zh-CN"/>
        </w:rPr>
      </w:pPr>
    </w:p>
    <w:p w14:paraId="7716F916">
      <w:pPr>
        <w:ind w:firstLine="640" w:firstLineChars="200"/>
        <w:rPr>
          <w:rFonts w:hint="default" w:ascii="Times New Roman" w:hAnsi="Times New Roman" w:eastAsia="仿宋" w:cs="Times New Roman"/>
          <w:b w:val="0"/>
          <w:bCs/>
          <w:sz w:val="32"/>
          <w:szCs w:val="22"/>
          <w:lang w:val="en-US" w:eastAsia="zh-CN"/>
        </w:rPr>
      </w:pPr>
      <w:r>
        <w:rPr>
          <w:rFonts w:hint="default" w:ascii="Times New Roman" w:hAnsi="Times New Roman" w:eastAsia="仿宋" w:cs="Times New Roman"/>
          <w:b w:val="0"/>
          <w:bCs/>
          <w:sz w:val="32"/>
          <w:szCs w:val="22"/>
          <w:lang w:val="en-US" w:eastAsia="zh-CN"/>
        </w:rPr>
        <w:t>竞争性磋商投标文件格式</w:t>
      </w:r>
    </w:p>
    <w:p w14:paraId="097AD495">
      <w:pPr>
        <w:spacing w:line="700" w:lineRule="exact"/>
        <w:jc w:val="center"/>
        <w:rPr>
          <w:rFonts w:hint="default" w:ascii="Times New Roman" w:hAnsi="Times New Roman" w:eastAsia="仿宋" w:cs="Times New Roman"/>
          <w:b/>
          <w:color w:val="000000"/>
          <w:sz w:val="36"/>
          <w:szCs w:val="36"/>
          <w:highlight w:val="none"/>
        </w:rPr>
      </w:pPr>
    </w:p>
    <w:p w14:paraId="78228FCA">
      <w:pPr>
        <w:spacing w:line="700" w:lineRule="exact"/>
        <w:jc w:val="center"/>
        <w:rPr>
          <w:rFonts w:hint="default" w:ascii="Times New Roman" w:hAnsi="Times New Roman" w:eastAsia="仿宋" w:cs="Times New Roman"/>
          <w:b/>
          <w:color w:val="000000"/>
          <w:sz w:val="36"/>
          <w:szCs w:val="36"/>
          <w:highlight w:val="none"/>
        </w:rPr>
      </w:pPr>
    </w:p>
    <w:p w14:paraId="56CCE574">
      <w:pPr>
        <w:spacing w:line="700" w:lineRule="exact"/>
        <w:jc w:val="center"/>
        <w:rPr>
          <w:rFonts w:hint="default" w:ascii="Times New Roman" w:hAnsi="Times New Roman" w:eastAsia="仿宋" w:cs="Times New Roman"/>
          <w:b/>
          <w:color w:val="000000"/>
          <w:sz w:val="36"/>
          <w:szCs w:val="36"/>
          <w:highlight w:val="none"/>
        </w:rPr>
      </w:pPr>
    </w:p>
    <w:p w14:paraId="0F6603AB">
      <w:pPr>
        <w:spacing w:line="700" w:lineRule="exact"/>
        <w:jc w:val="center"/>
        <w:rPr>
          <w:rFonts w:hint="default" w:ascii="Times New Roman" w:hAnsi="Times New Roman" w:eastAsia="仿宋" w:cs="Times New Roman"/>
          <w:b/>
          <w:color w:val="000000"/>
          <w:sz w:val="36"/>
          <w:szCs w:val="36"/>
          <w:highlight w:val="none"/>
        </w:rPr>
      </w:pPr>
      <w:r>
        <w:rPr>
          <w:rFonts w:hint="default" w:ascii="Times New Roman" w:hAnsi="Times New Roman" w:eastAsia="仿宋" w:cs="Times New Roman"/>
          <w:b/>
          <w:color w:val="000000"/>
          <w:sz w:val="36"/>
          <w:szCs w:val="36"/>
          <w:highlight w:val="none"/>
        </w:rPr>
        <w:t>投标人须知前附表</w:t>
      </w:r>
    </w:p>
    <w:tbl>
      <w:tblPr>
        <w:tblStyle w:val="33"/>
        <w:tblW w:w="10290" w:type="dxa"/>
        <w:tblInd w:w="-10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570"/>
      </w:tblGrid>
      <w:tr w14:paraId="29CD5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20" w:type="dxa"/>
            <w:tcBorders>
              <w:top w:val="single" w:color="auto" w:sz="4" w:space="0"/>
              <w:left w:val="single" w:color="auto" w:sz="4" w:space="0"/>
              <w:bottom w:val="single" w:color="auto" w:sz="4" w:space="0"/>
              <w:right w:val="single" w:color="auto" w:sz="4" w:space="0"/>
            </w:tcBorders>
            <w:vAlign w:val="center"/>
          </w:tcPr>
          <w:p w14:paraId="1DF62481">
            <w:pPr>
              <w:spacing w:line="360" w:lineRule="auto"/>
              <w:jc w:val="center"/>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序号</w:t>
            </w:r>
          </w:p>
        </w:tc>
        <w:tc>
          <w:tcPr>
            <w:tcW w:w="9570" w:type="dxa"/>
            <w:tcBorders>
              <w:top w:val="single" w:color="auto" w:sz="4" w:space="0"/>
              <w:left w:val="single" w:color="auto" w:sz="4" w:space="0"/>
              <w:bottom w:val="single" w:color="auto" w:sz="4" w:space="0"/>
              <w:right w:val="single" w:color="auto" w:sz="4" w:space="0"/>
            </w:tcBorders>
            <w:vAlign w:val="center"/>
          </w:tcPr>
          <w:p w14:paraId="55377876">
            <w:pPr>
              <w:spacing w:line="360" w:lineRule="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内容、要求</w:t>
            </w:r>
          </w:p>
        </w:tc>
      </w:tr>
      <w:tr w14:paraId="588F1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720" w:type="dxa"/>
            <w:tcBorders>
              <w:top w:val="single" w:color="auto" w:sz="4" w:space="0"/>
              <w:left w:val="single" w:color="auto" w:sz="4" w:space="0"/>
              <w:bottom w:val="single" w:color="auto" w:sz="4" w:space="0"/>
              <w:right w:val="single" w:color="auto" w:sz="4" w:space="0"/>
            </w:tcBorders>
            <w:vAlign w:val="center"/>
          </w:tcPr>
          <w:p w14:paraId="2AFF0F86">
            <w:pPr>
              <w:spacing w:line="360" w:lineRule="auto"/>
              <w:jc w:val="center"/>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1</w:t>
            </w:r>
          </w:p>
        </w:tc>
        <w:tc>
          <w:tcPr>
            <w:tcW w:w="9570" w:type="dxa"/>
            <w:tcBorders>
              <w:top w:val="single" w:color="auto" w:sz="4" w:space="0"/>
              <w:left w:val="single" w:color="auto" w:sz="4" w:space="0"/>
              <w:bottom w:val="single" w:color="auto" w:sz="4" w:space="0"/>
              <w:right w:val="single" w:color="auto" w:sz="4" w:space="0"/>
            </w:tcBorders>
            <w:vAlign w:val="center"/>
          </w:tcPr>
          <w:p w14:paraId="25661269">
            <w:pPr>
              <w:pStyle w:val="2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right="0"/>
              <w:jc w:val="both"/>
              <w:textAlignment w:val="auto"/>
              <w:rPr>
                <w:rFonts w:hint="eastAsia"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项目名称：歌舞剧《楼兰九歌》参加第七届中国新疆国际民族舞蹈节灯光、视频设备租赁</w:t>
            </w:r>
          </w:p>
          <w:p w14:paraId="10D66A0E">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项目编号：YTLHZC（JZCS）202</w:t>
            </w:r>
            <w:r>
              <w:rPr>
                <w:rFonts w:hint="eastAsia" w:cs="Times New Roman"/>
                <w:kern w:val="2"/>
                <w:sz w:val="21"/>
                <w:szCs w:val="20"/>
                <w:highlight w:val="none"/>
                <w:lang w:val="en-US" w:eastAsia="zh-CN" w:bidi="ar-SA"/>
              </w:rPr>
              <w:t>5</w:t>
            </w:r>
            <w:r>
              <w:rPr>
                <w:rFonts w:hint="default" w:ascii="Times New Roman" w:hAnsi="Times New Roman" w:eastAsia="宋体" w:cs="Times New Roman"/>
                <w:kern w:val="2"/>
                <w:sz w:val="21"/>
                <w:szCs w:val="20"/>
                <w:highlight w:val="none"/>
                <w:lang w:val="en-US" w:eastAsia="zh-CN" w:bidi="ar-SA"/>
              </w:rPr>
              <w:t>-0</w:t>
            </w:r>
            <w:r>
              <w:rPr>
                <w:rFonts w:hint="eastAsia" w:cs="Times New Roman"/>
                <w:kern w:val="2"/>
                <w:sz w:val="21"/>
                <w:szCs w:val="20"/>
                <w:highlight w:val="none"/>
                <w:lang w:val="en-US" w:eastAsia="zh-CN" w:bidi="ar-SA"/>
              </w:rPr>
              <w:t>12</w:t>
            </w:r>
            <w:r>
              <w:rPr>
                <w:rFonts w:hint="default" w:ascii="Times New Roman" w:hAnsi="Times New Roman" w:eastAsia="宋体" w:cs="Times New Roman"/>
                <w:kern w:val="2"/>
                <w:sz w:val="21"/>
                <w:szCs w:val="20"/>
                <w:highlight w:val="none"/>
                <w:lang w:val="en-US" w:eastAsia="zh-CN" w:bidi="ar-SA"/>
              </w:rPr>
              <w:t>号</w:t>
            </w:r>
          </w:p>
          <w:p w14:paraId="5810F100">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服务期：</w:t>
            </w:r>
            <w:r>
              <w:rPr>
                <w:rFonts w:hint="eastAsia" w:cs="Times New Roman"/>
                <w:kern w:val="2"/>
                <w:sz w:val="21"/>
                <w:szCs w:val="20"/>
                <w:highlight w:val="none"/>
                <w:lang w:val="en-US" w:eastAsia="zh-CN" w:bidi="ar-SA"/>
              </w:rPr>
              <w:t>签订合同时以甲方实际使用时间为准</w:t>
            </w:r>
            <w:r>
              <w:rPr>
                <w:rFonts w:hint="eastAsia" w:cs="Times New Roman"/>
                <w:kern w:val="2"/>
                <w:sz w:val="21"/>
                <w:szCs w:val="20"/>
                <w:highlight w:val="none"/>
                <w:lang w:val="en-US" w:eastAsia="zh-CN" w:bidi="ar-SA"/>
              </w:rPr>
              <w:t>。</w:t>
            </w:r>
            <w:r>
              <w:rPr>
                <w:rFonts w:hint="eastAsia" w:ascii="Times New Roman" w:hAnsi="Times New Roman" w:eastAsia="宋体" w:cs="Times New Roman"/>
                <w:kern w:val="2"/>
                <w:sz w:val="21"/>
                <w:szCs w:val="20"/>
                <w:highlight w:val="none"/>
                <w:lang w:val="en-US" w:eastAsia="zh-CN" w:bidi="ar-SA"/>
              </w:rPr>
              <w:t>（具体以合同签订为准）</w:t>
            </w:r>
          </w:p>
          <w:p w14:paraId="41164B95">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本项目采购标的对应的中小企业划分标准所属行业：</w:t>
            </w:r>
            <w:r>
              <w:rPr>
                <w:rFonts w:hint="eastAsia" w:cs="Times New Roman"/>
                <w:b/>
                <w:bCs/>
                <w:kern w:val="2"/>
                <w:sz w:val="21"/>
                <w:szCs w:val="20"/>
                <w:highlight w:val="none"/>
                <w:u w:val="single"/>
                <w:lang w:val="en-US" w:eastAsia="zh-CN" w:bidi="ar-SA"/>
              </w:rPr>
              <w:t>租赁和商务服务业</w:t>
            </w:r>
            <w:r>
              <w:rPr>
                <w:rFonts w:hint="default" w:ascii="Times New Roman" w:hAnsi="Times New Roman" w:eastAsia="宋体" w:cs="Times New Roman"/>
                <w:kern w:val="2"/>
                <w:sz w:val="21"/>
                <w:szCs w:val="20"/>
                <w:highlight w:val="none"/>
                <w:lang w:val="en-US" w:eastAsia="zh-CN" w:bidi="ar-SA"/>
              </w:rPr>
              <w:t>。</w:t>
            </w:r>
          </w:p>
        </w:tc>
      </w:tr>
      <w:tr w14:paraId="3193C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6" w:hRule="atLeast"/>
        </w:trPr>
        <w:tc>
          <w:tcPr>
            <w:tcW w:w="720" w:type="dxa"/>
            <w:tcBorders>
              <w:top w:val="single" w:color="auto" w:sz="4" w:space="0"/>
              <w:left w:val="single" w:color="auto" w:sz="4" w:space="0"/>
              <w:bottom w:val="single" w:color="auto" w:sz="4" w:space="0"/>
              <w:right w:val="single" w:color="auto" w:sz="4" w:space="0"/>
            </w:tcBorders>
            <w:vAlign w:val="center"/>
          </w:tcPr>
          <w:p w14:paraId="081D6368">
            <w:pPr>
              <w:spacing w:line="360" w:lineRule="auto"/>
              <w:jc w:val="center"/>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2</w:t>
            </w:r>
          </w:p>
        </w:tc>
        <w:tc>
          <w:tcPr>
            <w:tcW w:w="9570" w:type="dxa"/>
            <w:tcBorders>
              <w:top w:val="single" w:color="auto" w:sz="4" w:space="0"/>
              <w:left w:val="single" w:color="auto" w:sz="4" w:space="0"/>
              <w:bottom w:val="single" w:color="auto" w:sz="4" w:space="0"/>
              <w:right w:val="single" w:color="auto" w:sz="4" w:space="0"/>
            </w:tcBorders>
            <w:vAlign w:val="center"/>
          </w:tcPr>
          <w:p w14:paraId="4BF42DD8">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投标报价及费用：</w:t>
            </w:r>
          </w:p>
          <w:p w14:paraId="321E989C">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1.本项目投标报价为：</w:t>
            </w:r>
            <w:r>
              <w:rPr>
                <w:rFonts w:hint="eastAsia" w:cs="Times New Roman"/>
                <w:kern w:val="2"/>
                <w:sz w:val="21"/>
                <w:szCs w:val="20"/>
                <w:highlight w:val="none"/>
                <w:lang w:val="en-US" w:eastAsia="zh-CN" w:bidi="ar-SA"/>
              </w:rPr>
              <w:t>80</w:t>
            </w:r>
            <w:r>
              <w:rPr>
                <w:rFonts w:hint="default" w:ascii="Times New Roman" w:hAnsi="Times New Roman" w:eastAsia="宋体" w:cs="Times New Roman"/>
                <w:kern w:val="2"/>
                <w:sz w:val="21"/>
                <w:szCs w:val="20"/>
                <w:highlight w:val="none"/>
                <w:lang w:val="en-US" w:eastAsia="zh-CN" w:bidi="ar-SA"/>
              </w:rPr>
              <w:t>0000元。</w:t>
            </w:r>
          </w:p>
          <w:p w14:paraId="130DCA2D">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投标额限定：投标报价不得超过最高限价：</w:t>
            </w:r>
            <w:r>
              <w:rPr>
                <w:rFonts w:hint="eastAsia" w:cs="Times New Roman"/>
                <w:kern w:val="2"/>
                <w:sz w:val="21"/>
                <w:szCs w:val="20"/>
                <w:highlight w:val="none"/>
                <w:lang w:val="en-US" w:eastAsia="zh-CN" w:bidi="ar-SA"/>
              </w:rPr>
              <w:t>80</w:t>
            </w:r>
            <w:r>
              <w:rPr>
                <w:rFonts w:hint="default" w:ascii="Times New Roman" w:hAnsi="Times New Roman" w:eastAsia="宋体" w:cs="Times New Roman"/>
                <w:kern w:val="2"/>
                <w:sz w:val="21"/>
                <w:szCs w:val="20"/>
                <w:highlight w:val="none"/>
                <w:lang w:val="en-US" w:eastAsia="zh-CN" w:bidi="ar-SA"/>
              </w:rPr>
              <w:t>0000元。</w:t>
            </w:r>
          </w:p>
          <w:p w14:paraId="361F1453">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2.不论投标结果如何，投标人均应自行承担所有与投标有关的全部费用。</w:t>
            </w:r>
          </w:p>
        </w:tc>
      </w:tr>
      <w:tr w14:paraId="2E5E1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20" w:type="dxa"/>
            <w:tcBorders>
              <w:top w:val="single" w:color="auto" w:sz="4" w:space="0"/>
              <w:left w:val="single" w:color="auto" w:sz="4" w:space="0"/>
              <w:bottom w:val="single" w:color="auto" w:sz="4" w:space="0"/>
              <w:right w:val="single" w:color="auto" w:sz="4" w:space="0"/>
            </w:tcBorders>
            <w:vAlign w:val="center"/>
          </w:tcPr>
          <w:p w14:paraId="77D8753C">
            <w:pPr>
              <w:spacing w:line="360" w:lineRule="auto"/>
              <w:jc w:val="center"/>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3</w:t>
            </w:r>
          </w:p>
        </w:tc>
        <w:tc>
          <w:tcPr>
            <w:tcW w:w="9570" w:type="dxa"/>
            <w:tcBorders>
              <w:top w:val="single" w:color="auto" w:sz="4" w:space="0"/>
              <w:left w:val="single" w:color="auto" w:sz="4" w:space="0"/>
              <w:bottom w:val="single" w:color="auto" w:sz="4" w:space="0"/>
              <w:right w:val="single" w:color="auto" w:sz="4" w:space="0"/>
            </w:tcBorders>
            <w:vAlign w:val="center"/>
          </w:tcPr>
          <w:p w14:paraId="712CDB10">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1、满足《中华人民共和国政府采购法》第二十二条规定；</w:t>
            </w:r>
          </w:p>
          <w:p w14:paraId="1399A0EE">
            <w:pPr>
              <w:spacing w:line="360" w:lineRule="auto"/>
              <w:rPr>
                <w:rFonts w:hint="eastAsia"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2、落实政府采购政策需满足的资格要求：</w:t>
            </w:r>
            <w:r>
              <w:rPr>
                <w:rFonts w:hint="eastAsia" w:ascii="Times New Roman" w:hAnsi="Times New Roman" w:eastAsia="宋体" w:cs="Times New Roman"/>
                <w:kern w:val="2"/>
                <w:sz w:val="21"/>
                <w:szCs w:val="20"/>
                <w:highlight w:val="none"/>
                <w:lang w:val="en-US" w:eastAsia="zh-CN" w:bidi="ar-SA"/>
              </w:rPr>
              <w:t>供应商为</w:t>
            </w:r>
            <w:r>
              <w:rPr>
                <w:rFonts w:hint="eastAsia" w:cs="Times New Roman"/>
                <w:kern w:val="2"/>
                <w:sz w:val="21"/>
                <w:szCs w:val="20"/>
                <w:highlight w:val="none"/>
                <w:lang w:val="en-US" w:eastAsia="zh-CN" w:bidi="ar-SA"/>
              </w:rPr>
              <w:t>小微</w:t>
            </w:r>
            <w:r>
              <w:rPr>
                <w:rFonts w:hint="eastAsia" w:ascii="Times New Roman" w:hAnsi="Times New Roman" w:eastAsia="宋体" w:cs="Times New Roman"/>
                <w:kern w:val="2"/>
                <w:sz w:val="21"/>
                <w:szCs w:val="20"/>
                <w:highlight w:val="none"/>
                <w:lang w:val="en-US" w:eastAsia="zh-CN" w:bidi="ar-SA"/>
              </w:rPr>
              <w:t>企业</w:t>
            </w:r>
          </w:p>
          <w:p w14:paraId="53B186E6">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（1）财政部、国家发展改革委、生态环境部、市场监管总局《关于调整优化节能产品、环境标志产品政府采购执行机制的通知》（财库[2019]9号文）；</w:t>
            </w:r>
          </w:p>
          <w:p w14:paraId="469A2789">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（2）财政部、生态环境部《关于印发环境标志产品政府采购品目清单的通知》（财库[2019]18号文）；</w:t>
            </w:r>
          </w:p>
          <w:p w14:paraId="1AC3FD96">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（3）财政部、发展改革委《关于印发节能产品政府采购品目清单的通知》（财库[2019]19号文）；</w:t>
            </w:r>
          </w:p>
          <w:p w14:paraId="6CE60F62">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（4）市场监管总局《市场监管总局关于发布参与实施政府采购节能产品、环境标志产品认证机构名录的公告》（2019年第16号）；</w:t>
            </w:r>
          </w:p>
          <w:p w14:paraId="51BF4AA5">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（5）财政部、工业和信息化部《关于印发《政府采购促进中小企业发展管理办法》的通知》（财库[2020]46号文）；</w:t>
            </w:r>
          </w:p>
          <w:p w14:paraId="00CD7555">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（6）财政部、民政部、中国残疾人联合会《关于促进残疾人就业政府采购政策的通知》（财库[2017]141号）；</w:t>
            </w:r>
          </w:p>
          <w:p w14:paraId="64A20199">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(7）财政部、司法部《关于政府采购支持监狱企业发展有关问题的通知》（财库[2014]68号文）。（中小企业优惠、监狱企业、节能产品、环境标志产品等）。</w:t>
            </w:r>
          </w:p>
          <w:p w14:paraId="43F8B758">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3、投标人未被“信用中国”（www.creditchina.gov.cn）、中国政府采购网（www.ccgp.gov.cn）列入失信被执行人、重大税收违法案件当事人名单、政府采购严重违法失信行为记录名单；</w:t>
            </w:r>
          </w:p>
          <w:p w14:paraId="25119478">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4、本项目的特定资格要求：无； </w:t>
            </w:r>
          </w:p>
        </w:tc>
      </w:tr>
      <w:tr w14:paraId="1CCE1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20" w:type="dxa"/>
            <w:tcBorders>
              <w:top w:val="single" w:color="auto" w:sz="4" w:space="0"/>
              <w:left w:val="single" w:color="auto" w:sz="4" w:space="0"/>
              <w:bottom w:val="single" w:color="auto" w:sz="4" w:space="0"/>
              <w:right w:val="single" w:color="auto" w:sz="4" w:space="0"/>
            </w:tcBorders>
            <w:vAlign w:val="center"/>
          </w:tcPr>
          <w:p w14:paraId="5C09984B">
            <w:pPr>
              <w:spacing w:line="360" w:lineRule="auto"/>
              <w:jc w:val="center"/>
              <w:rPr>
                <w:rFonts w:hint="default" w:ascii="Times New Roman" w:hAnsi="Times New Roman" w:eastAsia="宋体" w:cs="Times New Roman"/>
                <w:kern w:val="2"/>
                <w:sz w:val="21"/>
                <w:szCs w:val="20"/>
                <w:lang w:val="en-US" w:eastAsia="zh-CN" w:bidi="ar-SA"/>
              </w:rPr>
            </w:pPr>
            <w:r>
              <w:rPr>
                <w:rFonts w:hint="default" w:ascii="Times New Roman" w:hAnsi="Times New Roman" w:cs="Times New Roman"/>
                <w:kern w:val="2"/>
                <w:sz w:val="21"/>
                <w:szCs w:val="20"/>
                <w:lang w:val="en-US" w:eastAsia="zh-CN" w:bidi="ar-SA"/>
              </w:rPr>
              <w:t>4</w:t>
            </w:r>
          </w:p>
        </w:tc>
        <w:tc>
          <w:tcPr>
            <w:tcW w:w="9570" w:type="dxa"/>
            <w:tcBorders>
              <w:top w:val="single" w:color="auto" w:sz="4" w:space="0"/>
              <w:left w:val="single" w:color="auto" w:sz="4" w:space="0"/>
              <w:bottom w:val="single" w:color="auto" w:sz="4" w:space="0"/>
              <w:right w:val="single" w:color="auto" w:sz="4" w:space="0"/>
            </w:tcBorders>
            <w:vAlign w:val="center"/>
          </w:tcPr>
          <w:p w14:paraId="005401D3">
            <w:pPr>
              <w:spacing w:line="360" w:lineRule="auto"/>
              <w:rPr>
                <w:rFonts w:hint="default" w:ascii="Times New Roman" w:hAnsi="Times New Roman" w:eastAsia="宋体" w:cs="Times New Roman"/>
                <w:b/>
                <w:bCs/>
                <w:kern w:val="2"/>
                <w:sz w:val="21"/>
                <w:szCs w:val="20"/>
                <w:highlight w:val="red"/>
                <w:lang w:val="en-US" w:eastAsia="zh-CN" w:bidi="ar-SA"/>
              </w:rPr>
            </w:pPr>
            <w:r>
              <w:rPr>
                <w:rFonts w:hint="default" w:ascii="Times New Roman" w:hAnsi="Times New Roman" w:eastAsia="宋体" w:cs="Times New Roman"/>
                <w:b/>
                <w:bCs/>
                <w:kern w:val="2"/>
                <w:sz w:val="21"/>
                <w:szCs w:val="20"/>
                <w:highlight w:val="red"/>
                <w:lang w:val="en-US" w:eastAsia="zh-CN" w:bidi="ar-SA"/>
              </w:rPr>
              <w:t>投标报价时资格审查的必备条件。投标人必须单独上传,如果不能提供或有缺项则视为对招标文件资格审查内容的不响应，其投标将被拒绝。</w:t>
            </w:r>
          </w:p>
          <w:p w14:paraId="20066A6C">
            <w:pPr>
              <w:spacing w:line="360" w:lineRule="auto"/>
              <w:rPr>
                <w:rFonts w:hint="default" w:ascii="Times New Roman" w:hAnsi="Times New Roman" w:eastAsia="宋体" w:cs="Times New Roman"/>
                <w:b/>
                <w:bCs/>
                <w:kern w:val="2"/>
                <w:sz w:val="21"/>
                <w:szCs w:val="20"/>
                <w:highlight w:val="none"/>
                <w:lang w:val="en-US" w:eastAsia="zh-CN" w:bidi="ar-SA"/>
              </w:rPr>
            </w:pPr>
            <w:r>
              <w:rPr>
                <w:rFonts w:hint="default" w:ascii="Times New Roman" w:hAnsi="Times New Roman" w:eastAsia="宋体" w:cs="Times New Roman"/>
                <w:b/>
                <w:bCs/>
                <w:kern w:val="2"/>
                <w:sz w:val="21"/>
                <w:szCs w:val="20"/>
                <w:lang w:val="en-US" w:eastAsia="zh-CN" w:bidi="ar-SA"/>
              </w:rPr>
              <w:t>(1)营业执照副本原件或具有同等法律效力的证明文件原件；</w:t>
            </w:r>
          </w:p>
          <w:p w14:paraId="6CDBEF82">
            <w:pPr>
              <w:spacing w:line="360" w:lineRule="auto"/>
              <w:rPr>
                <w:rFonts w:hint="default" w:ascii="Times New Roman" w:hAnsi="Times New Roman" w:eastAsia="宋体" w:cs="Times New Roman"/>
                <w:b/>
                <w:bCs/>
                <w:kern w:val="2"/>
                <w:sz w:val="21"/>
                <w:szCs w:val="20"/>
                <w:lang w:val="en-US" w:eastAsia="zh-CN" w:bidi="ar-SA"/>
              </w:rPr>
            </w:pPr>
            <w:r>
              <w:rPr>
                <w:rFonts w:hint="default" w:ascii="Times New Roman" w:hAnsi="Times New Roman" w:eastAsia="宋体" w:cs="Times New Roman"/>
                <w:b/>
                <w:bCs/>
                <w:kern w:val="2"/>
                <w:sz w:val="21"/>
                <w:szCs w:val="20"/>
                <w:lang w:val="en-US" w:eastAsia="zh-CN" w:bidi="ar-SA"/>
              </w:rPr>
              <w:t>(2)法人代表授权委托书原件及被授权人《居民身份证》原件；</w:t>
            </w:r>
          </w:p>
          <w:p w14:paraId="5733235D">
            <w:pPr>
              <w:spacing w:line="360" w:lineRule="auto"/>
              <w:rPr>
                <w:rFonts w:hint="default" w:ascii="Times New Roman" w:hAnsi="Times New Roman" w:eastAsia="宋体" w:cs="Times New Roman"/>
                <w:b/>
                <w:bCs/>
                <w:kern w:val="2"/>
                <w:sz w:val="21"/>
                <w:szCs w:val="20"/>
                <w:lang w:val="en-US" w:eastAsia="zh-CN" w:bidi="ar-SA"/>
              </w:rPr>
            </w:pPr>
            <w:r>
              <w:rPr>
                <w:rFonts w:hint="default" w:ascii="Times New Roman" w:hAnsi="Times New Roman" w:eastAsia="宋体" w:cs="Times New Roman"/>
                <w:b/>
                <w:bCs/>
                <w:kern w:val="2"/>
                <w:sz w:val="21"/>
                <w:szCs w:val="20"/>
                <w:lang w:val="en-US" w:eastAsia="zh-CN" w:bidi="ar-SA"/>
              </w:rPr>
              <w:t>(</w:t>
            </w:r>
            <w:r>
              <w:rPr>
                <w:rFonts w:hint="eastAsia" w:ascii="Times New Roman" w:hAnsi="Times New Roman" w:eastAsia="宋体" w:cs="Times New Roman"/>
                <w:b/>
                <w:bCs/>
                <w:kern w:val="2"/>
                <w:sz w:val="21"/>
                <w:szCs w:val="20"/>
                <w:lang w:val="en-US" w:eastAsia="zh-CN" w:bidi="ar-SA"/>
              </w:rPr>
              <w:t>3</w:t>
            </w:r>
            <w:r>
              <w:rPr>
                <w:rFonts w:hint="default" w:ascii="Times New Roman" w:hAnsi="Times New Roman" w:eastAsia="宋体" w:cs="Times New Roman"/>
                <w:b/>
                <w:bCs/>
                <w:kern w:val="2"/>
                <w:sz w:val="21"/>
                <w:szCs w:val="20"/>
                <w:lang w:val="en-US" w:eastAsia="zh-CN" w:bidi="ar-SA"/>
              </w:rPr>
              <w:t>)</w:t>
            </w:r>
            <w:r>
              <w:rPr>
                <w:rFonts w:hint="eastAsia" w:ascii="Times New Roman" w:hAnsi="Times New Roman" w:eastAsia="宋体" w:cs="Times New Roman"/>
                <w:b/>
                <w:bCs/>
                <w:kern w:val="2"/>
                <w:sz w:val="21"/>
                <w:szCs w:val="20"/>
                <w:lang w:val="en-US" w:eastAsia="zh-CN" w:bidi="ar-SA"/>
              </w:rPr>
              <w:t>投标保证金缴纳凭证</w:t>
            </w:r>
            <w:r>
              <w:rPr>
                <w:rFonts w:hint="eastAsia" w:ascii="Times New Roman" w:hAnsi="Times New Roman" w:eastAsia="宋体" w:cs="Times New Roman"/>
                <w:b/>
                <w:bCs/>
                <w:kern w:val="2"/>
                <w:sz w:val="21"/>
                <w:szCs w:val="20"/>
                <w:lang w:val="zh-CN" w:eastAsia="zh-CN" w:bidi="ar-SA"/>
              </w:rPr>
              <w:t>或</w:t>
            </w:r>
            <w:r>
              <w:rPr>
                <w:rFonts w:hint="eastAsia" w:ascii="Times New Roman" w:hAnsi="Times New Roman" w:eastAsia="宋体" w:cs="Times New Roman"/>
                <w:b/>
                <w:bCs/>
                <w:kern w:val="2"/>
                <w:sz w:val="21"/>
                <w:szCs w:val="20"/>
                <w:lang w:val="en-US" w:eastAsia="zh-CN" w:bidi="ar-SA"/>
              </w:rPr>
              <w:t>金融机构、担保机构出具的保函</w:t>
            </w:r>
            <w:r>
              <w:rPr>
                <w:rFonts w:hint="default" w:ascii="Times New Roman" w:hAnsi="Times New Roman" w:eastAsia="宋体" w:cs="Times New Roman"/>
                <w:b/>
                <w:bCs/>
                <w:kern w:val="2"/>
                <w:sz w:val="21"/>
                <w:szCs w:val="20"/>
                <w:lang w:val="en-US" w:eastAsia="zh-CN" w:bidi="ar-SA"/>
              </w:rPr>
              <w:t>；</w:t>
            </w:r>
          </w:p>
          <w:p w14:paraId="33E1DFDE">
            <w:pPr>
              <w:spacing w:line="360" w:lineRule="auto"/>
              <w:rPr>
                <w:rFonts w:hint="default" w:ascii="Times New Roman" w:hAnsi="Times New Roman" w:eastAsia="宋体" w:cs="Times New Roman"/>
                <w:b/>
                <w:bCs/>
                <w:kern w:val="2"/>
                <w:sz w:val="21"/>
                <w:szCs w:val="20"/>
                <w:lang w:val="en-US" w:eastAsia="zh-CN" w:bidi="ar-SA"/>
              </w:rPr>
            </w:pPr>
            <w:r>
              <w:rPr>
                <w:rFonts w:hint="default" w:ascii="Times New Roman" w:hAnsi="Times New Roman" w:eastAsia="宋体" w:cs="Times New Roman"/>
                <w:b/>
                <w:bCs/>
                <w:kern w:val="2"/>
                <w:sz w:val="21"/>
                <w:szCs w:val="20"/>
                <w:lang w:val="en-US" w:eastAsia="zh-CN" w:bidi="ar-SA"/>
              </w:rPr>
              <w:t>(</w:t>
            </w:r>
            <w:r>
              <w:rPr>
                <w:rFonts w:hint="eastAsia" w:ascii="Times New Roman" w:hAnsi="Times New Roman" w:eastAsia="宋体" w:cs="Times New Roman"/>
                <w:b/>
                <w:bCs/>
                <w:kern w:val="2"/>
                <w:sz w:val="21"/>
                <w:szCs w:val="20"/>
                <w:lang w:val="en-US" w:eastAsia="zh-CN" w:bidi="ar-SA"/>
              </w:rPr>
              <w:t>4</w:t>
            </w:r>
            <w:r>
              <w:rPr>
                <w:rFonts w:hint="default" w:ascii="Times New Roman" w:hAnsi="Times New Roman" w:eastAsia="宋体" w:cs="Times New Roman"/>
                <w:b/>
                <w:bCs/>
                <w:kern w:val="2"/>
                <w:sz w:val="21"/>
                <w:szCs w:val="20"/>
                <w:lang w:val="en-US" w:eastAsia="zh-CN" w:bidi="ar-SA"/>
              </w:rPr>
              <w:t>)</w:t>
            </w:r>
            <w:r>
              <w:rPr>
                <w:rFonts w:hint="eastAsia" w:ascii="Times New Roman" w:hAnsi="Times New Roman" w:eastAsia="宋体" w:cs="Times New Roman"/>
                <w:b/>
                <w:bCs/>
                <w:kern w:val="2"/>
                <w:sz w:val="21"/>
                <w:szCs w:val="20"/>
                <w:lang w:val="en-US" w:eastAsia="zh-CN" w:bidi="ar-SA"/>
              </w:rPr>
              <w:t>参加政府采购活动前3年内在经营活动中没有重大违法记录的书面承诺函</w:t>
            </w:r>
            <w:r>
              <w:rPr>
                <w:rFonts w:hint="default" w:ascii="Times New Roman" w:hAnsi="Times New Roman" w:eastAsia="宋体" w:cs="Times New Roman"/>
                <w:b/>
                <w:bCs/>
                <w:kern w:val="2"/>
                <w:sz w:val="21"/>
                <w:szCs w:val="20"/>
                <w:lang w:val="en-US" w:eastAsia="zh-CN" w:bidi="ar-SA"/>
              </w:rPr>
              <w:t>；</w:t>
            </w:r>
          </w:p>
          <w:p w14:paraId="3BBA70F2">
            <w:pPr>
              <w:spacing w:line="360" w:lineRule="auto"/>
              <w:rPr>
                <w:rFonts w:hint="eastAsia" w:ascii="Times New Roman" w:hAnsi="Times New Roman" w:eastAsia="宋体" w:cs="Times New Roman"/>
                <w:b/>
                <w:bCs/>
                <w:kern w:val="2"/>
                <w:sz w:val="21"/>
                <w:szCs w:val="20"/>
                <w:lang w:val="en-US" w:eastAsia="zh-CN" w:bidi="ar-SA"/>
              </w:rPr>
            </w:pPr>
            <w:r>
              <w:rPr>
                <w:rFonts w:hint="default" w:ascii="Times New Roman" w:hAnsi="Times New Roman" w:eastAsia="宋体" w:cs="Times New Roman"/>
                <w:b/>
                <w:bCs/>
                <w:kern w:val="2"/>
                <w:sz w:val="21"/>
                <w:szCs w:val="20"/>
                <w:lang w:val="en-US" w:eastAsia="zh-CN" w:bidi="ar-SA"/>
              </w:rPr>
              <w:t>(</w:t>
            </w:r>
            <w:r>
              <w:rPr>
                <w:rFonts w:hint="eastAsia" w:ascii="Times New Roman" w:hAnsi="Times New Roman" w:eastAsia="宋体" w:cs="Times New Roman"/>
                <w:b/>
                <w:bCs/>
                <w:kern w:val="2"/>
                <w:sz w:val="21"/>
                <w:szCs w:val="20"/>
                <w:lang w:val="en-US" w:eastAsia="zh-CN" w:bidi="ar-SA"/>
              </w:rPr>
              <w:t>5</w:t>
            </w:r>
            <w:r>
              <w:rPr>
                <w:rFonts w:hint="default" w:ascii="Times New Roman" w:hAnsi="Times New Roman" w:eastAsia="宋体" w:cs="Times New Roman"/>
                <w:b/>
                <w:bCs/>
                <w:kern w:val="2"/>
                <w:sz w:val="21"/>
                <w:szCs w:val="20"/>
                <w:lang w:val="en-US" w:eastAsia="zh-CN" w:bidi="ar-SA"/>
              </w:rPr>
              <w:t>)</w:t>
            </w:r>
            <w:r>
              <w:rPr>
                <w:rFonts w:hint="eastAsia" w:ascii="Times New Roman" w:hAnsi="Times New Roman" w:eastAsia="宋体" w:cs="Times New Roman"/>
                <w:b/>
                <w:bCs/>
                <w:kern w:val="2"/>
                <w:sz w:val="21"/>
                <w:szCs w:val="20"/>
                <w:lang w:val="en-US" w:eastAsia="zh-CN" w:bidi="ar-SA"/>
              </w:rPr>
              <w:t>具有良好的商业信誉和健全的财务会计制度：提供2023年度或2024年度经审计过的财务审计报告或财务报表（财务报表应至少包括资产负债表、利润表、现金流量表或财务状况变动表等）或银行出具的近三个月的资</w:t>
            </w:r>
            <w:r>
              <w:rPr>
                <w:rFonts w:hint="eastAsia" w:cs="Times New Roman"/>
                <w:b/>
                <w:bCs/>
                <w:kern w:val="2"/>
                <w:sz w:val="21"/>
                <w:szCs w:val="20"/>
                <w:lang w:val="en-US" w:eastAsia="zh-CN" w:bidi="ar-SA"/>
              </w:rPr>
              <w:t>金</w:t>
            </w:r>
            <w:r>
              <w:rPr>
                <w:rFonts w:hint="eastAsia" w:ascii="Times New Roman" w:hAnsi="Times New Roman" w:eastAsia="宋体" w:cs="Times New Roman"/>
                <w:b/>
                <w:bCs/>
                <w:kern w:val="2"/>
                <w:sz w:val="21"/>
                <w:szCs w:val="20"/>
                <w:lang w:val="en-US" w:eastAsia="zh-CN" w:bidi="ar-SA"/>
              </w:rPr>
              <w:t>证明，新成立不足一年的投标人无法提供审计报告，则需提供开户银行出具的有效的资</w:t>
            </w:r>
            <w:r>
              <w:rPr>
                <w:rFonts w:hint="eastAsia" w:cs="Times New Roman"/>
                <w:b/>
                <w:bCs/>
                <w:kern w:val="2"/>
                <w:sz w:val="21"/>
                <w:szCs w:val="20"/>
                <w:lang w:val="en-US" w:eastAsia="zh-CN" w:bidi="ar-SA"/>
              </w:rPr>
              <w:t>金</w:t>
            </w:r>
            <w:r>
              <w:rPr>
                <w:rFonts w:hint="eastAsia" w:ascii="Times New Roman" w:hAnsi="Times New Roman" w:eastAsia="宋体" w:cs="Times New Roman"/>
                <w:b/>
                <w:bCs/>
                <w:kern w:val="2"/>
                <w:sz w:val="21"/>
                <w:szCs w:val="20"/>
                <w:lang w:val="en-US" w:eastAsia="zh-CN" w:bidi="ar-SA"/>
              </w:rPr>
              <w:t>证明；</w:t>
            </w:r>
          </w:p>
          <w:p w14:paraId="7D4BDD71">
            <w:pPr>
              <w:spacing w:line="360" w:lineRule="auto"/>
              <w:rPr>
                <w:rFonts w:hint="default" w:ascii="Times New Roman" w:hAnsi="Times New Roman" w:eastAsia="宋体" w:cs="Times New Roman"/>
                <w:b/>
                <w:bCs/>
                <w:kern w:val="2"/>
                <w:sz w:val="21"/>
                <w:szCs w:val="20"/>
                <w:lang w:val="en-US" w:eastAsia="zh-CN" w:bidi="ar-SA"/>
              </w:rPr>
            </w:pPr>
            <w:r>
              <w:rPr>
                <w:rFonts w:hint="default" w:ascii="Times New Roman" w:hAnsi="Times New Roman" w:eastAsia="宋体" w:cs="Times New Roman"/>
                <w:b/>
                <w:bCs/>
                <w:kern w:val="2"/>
                <w:sz w:val="21"/>
                <w:szCs w:val="20"/>
                <w:lang w:val="en-US" w:eastAsia="zh-CN" w:bidi="ar-SA"/>
              </w:rPr>
              <w:t>(</w:t>
            </w:r>
            <w:r>
              <w:rPr>
                <w:rFonts w:hint="eastAsia" w:ascii="Times New Roman" w:hAnsi="Times New Roman" w:eastAsia="宋体" w:cs="Times New Roman"/>
                <w:b/>
                <w:bCs/>
                <w:kern w:val="2"/>
                <w:sz w:val="21"/>
                <w:szCs w:val="20"/>
                <w:lang w:val="en-US" w:eastAsia="zh-CN" w:bidi="ar-SA"/>
              </w:rPr>
              <w:t>6</w:t>
            </w:r>
            <w:r>
              <w:rPr>
                <w:rFonts w:hint="default" w:ascii="Times New Roman" w:hAnsi="Times New Roman" w:eastAsia="宋体" w:cs="Times New Roman"/>
                <w:b/>
                <w:bCs/>
                <w:kern w:val="2"/>
                <w:sz w:val="21"/>
                <w:szCs w:val="20"/>
                <w:lang w:val="en-US" w:eastAsia="zh-CN" w:bidi="ar-SA"/>
              </w:rPr>
              <w:t>)依法缴纳税收和社会保障资金的相关材料（提供提交投标文件截止时间前一年内至少</w:t>
            </w:r>
            <w:r>
              <w:rPr>
                <w:rFonts w:hint="eastAsia" w:ascii="Times New Roman" w:hAnsi="Times New Roman" w:eastAsia="宋体" w:cs="Times New Roman"/>
                <w:b/>
                <w:bCs/>
                <w:kern w:val="2"/>
                <w:sz w:val="21"/>
                <w:szCs w:val="20"/>
                <w:lang w:val="en-US" w:eastAsia="zh-CN" w:bidi="ar-SA"/>
              </w:rPr>
              <w:t>3</w:t>
            </w:r>
            <w:r>
              <w:rPr>
                <w:rFonts w:hint="default" w:ascii="Times New Roman" w:hAnsi="Times New Roman" w:eastAsia="宋体" w:cs="Times New Roman"/>
                <w:b/>
                <w:bCs/>
                <w:kern w:val="2"/>
                <w:sz w:val="21"/>
                <w:szCs w:val="20"/>
                <w:lang w:val="en-US" w:eastAsia="zh-CN" w:bidi="ar-SA"/>
              </w:rPr>
              <w:t>个月依法缴纳税收及缴纳社会保障资金的证明材料。投标人依法享受缓缴、免缴税收、社会保障资金的提供证明材料。）</w:t>
            </w:r>
          </w:p>
          <w:p w14:paraId="0834A942">
            <w:pPr>
              <w:spacing w:line="360" w:lineRule="auto"/>
              <w:rPr>
                <w:rFonts w:hint="eastAsia" w:ascii="Times New Roman" w:hAnsi="Times New Roman" w:eastAsia="宋体" w:cs="Times New Roman"/>
                <w:b/>
                <w:bCs/>
                <w:kern w:val="2"/>
                <w:sz w:val="21"/>
                <w:szCs w:val="20"/>
                <w:lang w:val="en-US" w:eastAsia="zh-CN" w:bidi="ar-SA"/>
              </w:rPr>
            </w:pPr>
            <w:r>
              <w:rPr>
                <w:rFonts w:hint="default" w:ascii="Times New Roman" w:hAnsi="Times New Roman" w:eastAsia="宋体" w:cs="Times New Roman"/>
                <w:b/>
                <w:bCs/>
                <w:kern w:val="2"/>
                <w:sz w:val="21"/>
                <w:szCs w:val="20"/>
                <w:lang w:val="en-US" w:eastAsia="zh-CN" w:bidi="ar-SA"/>
              </w:rPr>
              <w:t>(</w:t>
            </w:r>
            <w:r>
              <w:rPr>
                <w:rFonts w:hint="eastAsia" w:ascii="Times New Roman" w:hAnsi="Times New Roman" w:eastAsia="宋体" w:cs="Times New Roman"/>
                <w:b/>
                <w:bCs/>
                <w:kern w:val="2"/>
                <w:sz w:val="21"/>
                <w:szCs w:val="20"/>
                <w:lang w:val="en-US" w:eastAsia="zh-CN" w:bidi="ar-SA"/>
              </w:rPr>
              <w:t>7</w:t>
            </w:r>
            <w:r>
              <w:rPr>
                <w:rFonts w:hint="default" w:ascii="Times New Roman" w:hAnsi="Times New Roman" w:eastAsia="宋体" w:cs="Times New Roman"/>
                <w:b/>
                <w:bCs/>
                <w:kern w:val="2"/>
                <w:sz w:val="21"/>
                <w:szCs w:val="20"/>
                <w:lang w:val="en-US" w:eastAsia="zh-CN" w:bidi="ar-SA"/>
              </w:rPr>
              <w:t>)</w:t>
            </w:r>
            <w:r>
              <w:rPr>
                <w:rFonts w:hint="eastAsia" w:ascii="Times New Roman" w:hAnsi="Times New Roman" w:eastAsia="宋体" w:cs="Times New Roman"/>
                <w:b/>
                <w:bCs/>
                <w:kern w:val="2"/>
                <w:sz w:val="21"/>
                <w:szCs w:val="20"/>
                <w:lang w:val="en-US" w:eastAsia="zh-CN" w:bidi="ar-SA"/>
              </w:rPr>
              <w:t>供应商为中小企业,请根据要求上传《中小企业声明函》；</w:t>
            </w:r>
          </w:p>
          <w:p w14:paraId="29560280">
            <w:pPr>
              <w:spacing w:line="360" w:lineRule="auto"/>
              <w:rPr>
                <w:rFonts w:hint="default"/>
                <w:lang w:val="en-US" w:eastAsia="zh-CN"/>
              </w:rPr>
            </w:pPr>
            <w:r>
              <w:rPr>
                <w:rFonts w:hint="default" w:ascii="Times New Roman" w:hAnsi="Times New Roman" w:eastAsia="宋体" w:cs="Times New Roman"/>
                <w:b/>
                <w:bCs/>
                <w:kern w:val="2"/>
                <w:sz w:val="21"/>
                <w:szCs w:val="20"/>
                <w:lang w:val="en-US" w:eastAsia="zh-CN" w:bidi="ar-SA"/>
              </w:rPr>
              <w:t>(</w:t>
            </w:r>
            <w:r>
              <w:rPr>
                <w:rFonts w:hint="eastAsia" w:ascii="Times New Roman" w:hAnsi="Times New Roman" w:eastAsia="宋体" w:cs="Times New Roman"/>
                <w:b/>
                <w:bCs/>
                <w:kern w:val="2"/>
                <w:sz w:val="21"/>
                <w:szCs w:val="20"/>
                <w:lang w:val="en-US" w:eastAsia="zh-CN" w:bidi="ar-SA"/>
              </w:rPr>
              <w:t>8</w:t>
            </w:r>
            <w:r>
              <w:rPr>
                <w:rFonts w:hint="default" w:ascii="Times New Roman" w:hAnsi="Times New Roman" w:eastAsia="宋体" w:cs="Times New Roman"/>
                <w:b/>
                <w:bCs/>
                <w:kern w:val="2"/>
                <w:sz w:val="21"/>
                <w:szCs w:val="20"/>
                <w:lang w:val="en-US" w:eastAsia="zh-CN" w:bidi="ar-SA"/>
              </w:rPr>
              <w:t>)</w:t>
            </w:r>
            <w:r>
              <w:rPr>
                <w:rFonts w:hint="eastAsia" w:ascii="Times New Roman" w:hAnsi="Times New Roman" w:eastAsia="宋体" w:cs="Times New Roman"/>
                <w:b/>
                <w:bCs/>
                <w:kern w:val="2"/>
                <w:sz w:val="21"/>
                <w:szCs w:val="20"/>
                <w:lang w:val="en-US" w:eastAsia="zh-CN" w:bidi="ar-SA"/>
              </w:rPr>
              <w:t>提供具有履行合同所必需的设备和专业技术能力的书面承诺函；</w:t>
            </w:r>
          </w:p>
        </w:tc>
      </w:tr>
      <w:tr w14:paraId="2A131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720" w:type="dxa"/>
            <w:tcBorders>
              <w:top w:val="single" w:color="auto" w:sz="4" w:space="0"/>
              <w:left w:val="single" w:color="auto" w:sz="4" w:space="0"/>
              <w:bottom w:val="single" w:color="auto" w:sz="4" w:space="0"/>
              <w:right w:val="single" w:color="auto" w:sz="4" w:space="0"/>
            </w:tcBorders>
            <w:vAlign w:val="center"/>
          </w:tcPr>
          <w:p w14:paraId="2710A5A3">
            <w:pPr>
              <w:spacing w:line="360" w:lineRule="auto"/>
              <w:jc w:val="center"/>
              <w:rPr>
                <w:rFonts w:hint="default" w:ascii="Times New Roman" w:hAnsi="Times New Roman" w:eastAsia="宋体" w:cs="Times New Roman"/>
                <w:kern w:val="2"/>
                <w:sz w:val="21"/>
                <w:szCs w:val="20"/>
                <w:lang w:val="en-US" w:eastAsia="zh-CN" w:bidi="ar-SA"/>
              </w:rPr>
            </w:pPr>
            <w:r>
              <w:rPr>
                <w:rFonts w:hint="default" w:ascii="Times New Roman" w:hAnsi="Times New Roman" w:cs="Times New Roman"/>
                <w:kern w:val="2"/>
                <w:sz w:val="21"/>
                <w:szCs w:val="20"/>
                <w:lang w:val="en-US" w:eastAsia="zh-CN" w:bidi="ar-SA"/>
              </w:rPr>
              <w:t>5</w:t>
            </w:r>
          </w:p>
        </w:tc>
        <w:tc>
          <w:tcPr>
            <w:tcW w:w="9570" w:type="dxa"/>
            <w:tcBorders>
              <w:top w:val="single" w:color="auto" w:sz="4" w:space="0"/>
              <w:left w:val="single" w:color="auto" w:sz="4" w:space="0"/>
              <w:bottom w:val="single" w:color="auto" w:sz="4" w:space="0"/>
              <w:right w:val="single" w:color="auto" w:sz="4" w:space="0"/>
            </w:tcBorders>
            <w:vAlign w:val="center"/>
          </w:tcPr>
          <w:p w14:paraId="4B7CCC62">
            <w:pPr>
              <w:spacing w:line="360" w:lineRule="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投标保证金：壹万</w:t>
            </w:r>
            <w:r>
              <w:rPr>
                <w:rFonts w:hint="eastAsia" w:cs="Times New Roman"/>
                <w:kern w:val="2"/>
                <w:sz w:val="21"/>
                <w:szCs w:val="20"/>
                <w:lang w:val="en-US" w:eastAsia="zh-CN" w:bidi="ar-SA"/>
              </w:rPr>
              <w:t>伍</w:t>
            </w:r>
            <w:r>
              <w:rPr>
                <w:rFonts w:hint="default" w:ascii="Times New Roman" w:hAnsi="Times New Roman" w:cs="Times New Roman"/>
                <w:kern w:val="2"/>
                <w:sz w:val="21"/>
                <w:szCs w:val="20"/>
                <w:lang w:val="en-US" w:eastAsia="zh-CN" w:bidi="ar-SA"/>
              </w:rPr>
              <w:t>仟</w:t>
            </w:r>
            <w:r>
              <w:rPr>
                <w:rFonts w:hint="default" w:ascii="Times New Roman" w:hAnsi="Times New Roman" w:eastAsia="宋体" w:cs="Times New Roman"/>
                <w:kern w:val="2"/>
                <w:sz w:val="21"/>
                <w:szCs w:val="20"/>
                <w:lang w:val="en-US" w:eastAsia="zh-CN" w:bidi="ar-SA"/>
              </w:rPr>
              <w:t>元整</w:t>
            </w:r>
          </w:p>
          <w:p w14:paraId="0981AA47">
            <w:pPr>
              <w:spacing w:line="360" w:lineRule="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投标保证金不接受现金。按招标文件要求，在投标截止时间前将本项目投标保证金从投标公司的基本帐户汇到招标方指定帐户，并将汇款单据扫描上传至招标文件制作指定位置。</w:t>
            </w:r>
          </w:p>
          <w:p w14:paraId="5A8A7DCB">
            <w:pPr>
              <w:spacing w:line="360" w:lineRule="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账户名称：新疆元通利合工程咨询有限公司</w:t>
            </w:r>
          </w:p>
          <w:p w14:paraId="3028F7BA">
            <w:pPr>
              <w:spacing w:line="360" w:lineRule="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开户银行：昆仑银行股份有限公司库尔勒分行</w:t>
            </w:r>
          </w:p>
          <w:p w14:paraId="1A28D883">
            <w:pPr>
              <w:spacing w:line="360" w:lineRule="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银行账号：88812100174880000019</w:t>
            </w:r>
          </w:p>
          <w:p w14:paraId="1FD3EE80">
            <w:pPr>
              <w:spacing w:line="360" w:lineRule="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银行行号：313888011009</w:t>
            </w:r>
          </w:p>
          <w:p w14:paraId="3409EEAA">
            <w:pPr>
              <w:spacing w:line="360" w:lineRule="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交付方式：公对公、支票、汇票、本票、保函等非现金形式</w:t>
            </w:r>
          </w:p>
          <w:p w14:paraId="3C1E5DC5">
            <w:pPr>
              <w:spacing w:line="360" w:lineRule="auto"/>
              <w:rPr>
                <w:rFonts w:hint="default"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备注：YTLHZC（JZCS）202</w:t>
            </w:r>
            <w:r>
              <w:rPr>
                <w:rFonts w:hint="eastAsia" w:cs="Times New Roman"/>
                <w:kern w:val="2"/>
                <w:sz w:val="21"/>
                <w:szCs w:val="20"/>
                <w:lang w:val="en-US" w:eastAsia="zh-CN" w:bidi="ar-SA"/>
              </w:rPr>
              <w:t>5</w:t>
            </w:r>
            <w:r>
              <w:rPr>
                <w:rFonts w:hint="eastAsia" w:ascii="Times New Roman" w:hAnsi="Times New Roman" w:eastAsia="宋体" w:cs="Times New Roman"/>
                <w:kern w:val="2"/>
                <w:sz w:val="21"/>
                <w:szCs w:val="20"/>
                <w:lang w:val="en-US" w:eastAsia="zh-CN" w:bidi="ar-SA"/>
              </w:rPr>
              <w:t>-0</w:t>
            </w:r>
            <w:r>
              <w:rPr>
                <w:rFonts w:hint="eastAsia" w:cs="Times New Roman"/>
                <w:kern w:val="2"/>
                <w:sz w:val="21"/>
                <w:szCs w:val="20"/>
                <w:lang w:val="en-US" w:eastAsia="zh-CN" w:bidi="ar-SA"/>
              </w:rPr>
              <w:t>12</w:t>
            </w:r>
            <w:r>
              <w:rPr>
                <w:rFonts w:hint="eastAsia" w:ascii="Times New Roman" w:hAnsi="Times New Roman" w:eastAsia="宋体" w:cs="Times New Roman"/>
                <w:kern w:val="2"/>
                <w:sz w:val="21"/>
                <w:szCs w:val="20"/>
                <w:lang w:val="en-US" w:eastAsia="zh-CN" w:bidi="ar-SA"/>
              </w:rPr>
              <w:t>投标保证金</w:t>
            </w:r>
            <w:r>
              <w:rPr>
                <w:rFonts w:hint="eastAsia" w:cs="Times New Roman"/>
                <w:kern w:val="2"/>
                <w:sz w:val="21"/>
                <w:szCs w:val="20"/>
                <w:lang w:val="en-US" w:eastAsia="zh-CN" w:bidi="ar-SA"/>
              </w:rPr>
              <w:t>或投标保证金</w:t>
            </w:r>
          </w:p>
          <w:p w14:paraId="12A82DF0">
            <w:pPr>
              <w:spacing w:line="360" w:lineRule="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投标保证金交付截止时间与投标截止时间一致</w:t>
            </w:r>
          </w:p>
          <w:p w14:paraId="0F9286E0">
            <w:pPr>
              <w:spacing w:line="360" w:lineRule="auto"/>
              <w:rPr>
                <w:rFonts w:hint="default" w:ascii="Times New Roman" w:hAnsi="Times New Roman" w:eastAsia="宋体" w:cs="Times New Roman"/>
                <w:kern w:val="2"/>
                <w:sz w:val="21"/>
                <w:szCs w:val="20"/>
                <w:lang w:val="zh-CN" w:eastAsia="zh-CN" w:bidi="ar-SA"/>
              </w:rPr>
            </w:pPr>
            <w:r>
              <w:rPr>
                <w:rFonts w:hint="default" w:ascii="Times New Roman" w:hAnsi="Times New Roman" w:eastAsia="宋体" w:cs="Times New Roman"/>
                <w:kern w:val="2"/>
                <w:sz w:val="21"/>
                <w:szCs w:val="20"/>
                <w:lang w:val="zh-CN" w:eastAsia="zh-CN" w:bidi="ar-SA"/>
              </w:rPr>
              <w:t>1.打款时必须注明投标保证金项目名称或项目编号（否则视为无效打款）。到账截止时间：投标截止时间前（以到账时间为准，节假日除外）。</w:t>
            </w:r>
          </w:p>
          <w:p w14:paraId="542063E8">
            <w:pPr>
              <w:spacing w:line="360" w:lineRule="auto"/>
              <w:rPr>
                <w:rFonts w:hint="default" w:ascii="Times New Roman" w:hAnsi="Times New Roman" w:eastAsia="宋体" w:cs="Times New Roman"/>
                <w:kern w:val="2"/>
                <w:sz w:val="21"/>
                <w:szCs w:val="20"/>
                <w:lang w:val="zh-CN" w:eastAsia="zh-CN" w:bidi="ar-SA"/>
              </w:rPr>
            </w:pPr>
            <w:r>
              <w:rPr>
                <w:rFonts w:hint="default" w:ascii="Times New Roman" w:hAnsi="Times New Roman" w:eastAsia="宋体" w:cs="Times New Roman"/>
                <w:kern w:val="2"/>
                <w:sz w:val="21"/>
                <w:szCs w:val="20"/>
                <w:lang w:val="zh-CN" w:eastAsia="zh-CN" w:bidi="ar-SA"/>
              </w:rPr>
              <w:t>2.本项目不需要换取收据，银行汇款凭证用于投标保证金证明。如因投标人自身原因打款不成功的，代理公司不承担任何责任。</w:t>
            </w:r>
          </w:p>
          <w:p w14:paraId="403ECCAF">
            <w:pPr>
              <w:spacing w:line="360" w:lineRule="auto"/>
              <w:rPr>
                <w:rFonts w:hint="default" w:ascii="Times New Roman" w:hAnsi="Times New Roman" w:eastAsia="宋体" w:cs="Times New Roman"/>
                <w:kern w:val="2"/>
                <w:sz w:val="21"/>
                <w:szCs w:val="20"/>
                <w:lang w:val="zh-CN" w:eastAsia="zh-CN" w:bidi="ar-SA"/>
              </w:rPr>
            </w:pPr>
            <w:r>
              <w:rPr>
                <w:rFonts w:hint="default" w:ascii="Times New Roman" w:hAnsi="Times New Roman" w:eastAsia="宋体" w:cs="Times New Roman"/>
                <w:kern w:val="2"/>
                <w:sz w:val="21"/>
                <w:szCs w:val="20"/>
                <w:lang w:val="zh-CN" w:eastAsia="zh-CN" w:bidi="ar-SA"/>
              </w:rPr>
              <w:t>3.中标人应在与采购人签订合同之日起5个工作日内，保证金收受机构根据中标人提供的打款凭证及时办理投标保证金无息退还手续。</w:t>
            </w:r>
          </w:p>
          <w:p w14:paraId="13504788">
            <w:pPr>
              <w:spacing w:line="360" w:lineRule="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zh-CN" w:eastAsia="zh-CN" w:bidi="ar-SA"/>
              </w:rPr>
              <w:t>4.未中标投标人的投标保证金将在中标通知书发出之日暨中标结果公告公布之日起5个工作日内无息退还，保证金收受机构根据未中标人提供的打款凭证及时办理退还投标保证金手续。</w:t>
            </w:r>
          </w:p>
          <w:p w14:paraId="3E811776">
            <w:pPr>
              <w:spacing w:line="360" w:lineRule="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zh-CN" w:eastAsia="zh-CN" w:bidi="ar-SA"/>
              </w:rPr>
              <w:t>办理投标保证金退付手续须携带的资料：</w:t>
            </w:r>
            <w:r>
              <w:rPr>
                <w:rFonts w:hint="default" w:ascii="Times New Roman" w:hAnsi="Times New Roman" w:eastAsia="宋体" w:cs="Times New Roman"/>
                <w:kern w:val="2"/>
                <w:sz w:val="21"/>
                <w:szCs w:val="20"/>
                <w:lang w:val="en-US" w:eastAsia="zh-CN" w:bidi="ar-SA"/>
              </w:rPr>
              <w:t>1</w:t>
            </w:r>
            <w:r>
              <w:rPr>
                <w:rFonts w:hint="default" w:ascii="Times New Roman" w:hAnsi="Times New Roman" w:eastAsia="宋体" w:cs="Times New Roman"/>
                <w:kern w:val="2"/>
                <w:sz w:val="21"/>
                <w:szCs w:val="20"/>
                <w:lang w:val="zh-CN" w:eastAsia="zh-CN" w:bidi="ar-SA"/>
              </w:rPr>
              <w:t>、开户许可证复印件或账户信息；2、出具退投标保证金的反开收据（加盖财务章）。</w:t>
            </w:r>
            <w:r>
              <w:rPr>
                <w:rFonts w:hint="default" w:ascii="Times New Roman" w:hAnsi="Times New Roman" w:eastAsia="宋体" w:cs="Times New Roman"/>
                <w:kern w:val="2"/>
                <w:sz w:val="21"/>
                <w:szCs w:val="20"/>
                <w:lang w:val="en-US" w:eastAsia="zh-CN" w:bidi="ar-SA"/>
              </w:rPr>
              <w:t>请各投标方在开标结束后尽快携带以上资料到我公司办理退保证金事宜。</w:t>
            </w:r>
          </w:p>
        </w:tc>
      </w:tr>
      <w:tr w14:paraId="16C6C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720" w:type="dxa"/>
            <w:tcBorders>
              <w:top w:val="single" w:color="auto" w:sz="4" w:space="0"/>
              <w:left w:val="single" w:color="auto" w:sz="4" w:space="0"/>
              <w:bottom w:val="single" w:color="auto" w:sz="4" w:space="0"/>
              <w:right w:val="single" w:color="auto" w:sz="4" w:space="0"/>
            </w:tcBorders>
            <w:vAlign w:val="center"/>
          </w:tcPr>
          <w:p w14:paraId="523B77FE">
            <w:pPr>
              <w:spacing w:line="360" w:lineRule="auto"/>
              <w:jc w:val="center"/>
              <w:rPr>
                <w:rFonts w:hint="default" w:ascii="Times New Roman" w:hAnsi="Times New Roman" w:eastAsia="仿宋" w:cs="Times New Roman"/>
                <w:szCs w:val="21"/>
                <w:lang w:val="en-US" w:eastAsia="zh-CN"/>
              </w:rPr>
            </w:pPr>
            <w:r>
              <w:rPr>
                <w:rFonts w:hint="default" w:ascii="Times New Roman" w:hAnsi="Times New Roman" w:eastAsia="仿宋" w:cs="Times New Roman"/>
                <w:szCs w:val="21"/>
                <w:lang w:val="en-US" w:eastAsia="zh-CN"/>
              </w:rPr>
              <w:t>6</w:t>
            </w:r>
          </w:p>
        </w:tc>
        <w:tc>
          <w:tcPr>
            <w:tcW w:w="9570" w:type="dxa"/>
            <w:tcBorders>
              <w:top w:val="single" w:color="auto" w:sz="4" w:space="0"/>
              <w:left w:val="single" w:color="auto" w:sz="4" w:space="0"/>
              <w:bottom w:val="single" w:color="auto" w:sz="4" w:space="0"/>
              <w:right w:val="single" w:color="auto" w:sz="4" w:space="0"/>
            </w:tcBorders>
            <w:vAlign w:val="center"/>
          </w:tcPr>
          <w:p w14:paraId="77E2C8EE">
            <w:pPr>
              <w:spacing w:line="360" w:lineRule="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支持中小企业发展：</w:t>
            </w:r>
            <w:r>
              <w:rPr>
                <w:rFonts w:hint="eastAsia" w:cs="Times New Roman"/>
                <w:kern w:val="2"/>
                <w:sz w:val="21"/>
                <w:szCs w:val="20"/>
                <w:lang w:val="en-US" w:eastAsia="zh-CN" w:bidi="ar-SA"/>
              </w:rPr>
              <w:t>☑</w:t>
            </w:r>
            <w:r>
              <w:rPr>
                <w:rFonts w:hint="default" w:ascii="Times New Roman" w:hAnsi="Times New Roman" w:eastAsia="宋体" w:cs="Times New Roman"/>
                <w:kern w:val="2"/>
                <w:sz w:val="21"/>
                <w:szCs w:val="20"/>
                <w:lang w:val="en-US" w:eastAsia="zh-CN" w:bidi="ar-SA"/>
              </w:rPr>
              <w:t>专门面向中小企业采购项目（不享受价格扣除）</w:t>
            </w:r>
          </w:p>
          <w:p w14:paraId="19D0FF32">
            <w:pPr>
              <w:spacing w:line="360" w:lineRule="auto"/>
              <w:rPr>
                <w:rFonts w:hint="eastAsia" w:eastAsia="宋体" w:cs="Times New Roman"/>
                <w:kern w:val="2"/>
                <w:sz w:val="21"/>
                <w:szCs w:val="20"/>
                <w:highlight w:val="none"/>
                <w:lang w:val="en-US" w:eastAsia="zh-CN" w:bidi="ar-SA"/>
              </w:rPr>
            </w:pPr>
            <w:r>
              <w:rPr>
                <w:rFonts w:hint="eastAsia" w:cs="Times New Roman"/>
                <w:kern w:val="2"/>
                <w:sz w:val="21"/>
                <w:szCs w:val="20"/>
                <w:highlight w:val="none"/>
                <w:lang w:val="en-US" w:eastAsia="zh-CN" w:bidi="ar-SA"/>
              </w:rPr>
              <w:t>□本项目为非专门面向</w:t>
            </w:r>
            <w:r>
              <w:rPr>
                <w:rFonts w:hint="default" w:ascii="Times New Roman" w:hAnsi="Times New Roman" w:eastAsia="宋体" w:cs="Times New Roman"/>
                <w:kern w:val="2"/>
                <w:sz w:val="21"/>
                <w:szCs w:val="20"/>
                <w:lang w:val="en-US" w:eastAsia="zh-CN" w:bidi="ar-SA"/>
              </w:rPr>
              <w:t>中小企业采购项目</w:t>
            </w:r>
          </w:p>
          <w:p w14:paraId="078A8C10">
            <w:pPr>
              <w:spacing w:line="360" w:lineRule="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非专门面向中小企业采购项目（价格扣除）：</w:t>
            </w:r>
          </w:p>
          <w:p w14:paraId="408A114B">
            <w:pPr>
              <w:spacing w:line="360" w:lineRule="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对小型和微型企业产品的价格给予10%-20%的扣除，用扣除后的价格参与评标，本项目的扣除比例为：小型企业扣除10%、微型企业扣除10%。</w:t>
            </w:r>
          </w:p>
          <w:p w14:paraId="4E0846CC">
            <w:pPr>
              <w:spacing w:line="360" w:lineRule="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残疾人福利性单位视同小型、微型企业。残疾人福利性单位属于小型、微型企业的，不重复享受政策。</w:t>
            </w:r>
          </w:p>
          <w:p w14:paraId="26E19E82">
            <w:pPr>
              <w:spacing w:line="360" w:lineRule="auto"/>
              <w:rPr>
                <w:rFonts w:hint="default" w:ascii="Times New Roman" w:hAnsi="Times New Roman" w:eastAsia="仿宋" w:cs="Times New Roman"/>
                <w:sz w:val="18"/>
                <w:szCs w:val="18"/>
                <w:highlight w:val="none"/>
                <w:lang w:val="zh-CN" w:eastAsia="zh-CN"/>
              </w:rPr>
            </w:pPr>
            <w:r>
              <w:rPr>
                <w:rFonts w:hint="default" w:ascii="Times New Roman" w:hAnsi="Times New Roman" w:eastAsia="宋体" w:cs="Times New Roman"/>
                <w:kern w:val="2"/>
                <w:sz w:val="21"/>
                <w:szCs w:val="20"/>
                <w:lang w:val="en-US" w:eastAsia="zh-CN" w:bidi="ar-SA"/>
              </w:rPr>
              <w:t>□非专门面向中小企业采购项目（其他优惠）：</w:t>
            </w:r>
          </w:p>
        </w:tc>
      </w:tr>
      <w:tr w14:paraId="01B80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720" w:type="dxa"/>
            <w:tcBorders>
              <w:top w:val="single" w:color="auto" w:sz="4" w:space="0"/>
              <w:left w:val="single" w:color="auto" w:sz="4" w:space="0"/>
              <w:bottom w:val="single" w:color="auto" w:sz="4" w:space="0"/>
              <w:right w:val="single" w:color="auto" w:sz="4" w:space="0"/>
            </w:tcBorders>
            <w:vAlign w:val="center"/>
          </w:tcPr>
          <w:p w14:paraId="304E1A47">
            <w:pPr>
              <w:spacing w:line="360" w:lineRule="auto"/>
              <w:jc w:val="center"/>
              <w:rPr>
                <w:rFonts w:hint="default" w:ascii="Times New Roman" w:hAnsi="Times New Roman" w:eastAsia="宋体" w:cs="Times New Roman"/>
                <w:kern w:val="2"/>
                <w:sz w:val="21"/>
                <w:szCs w:val="20"/>
                <w:lang w:val="en-US" w:eastAsia="zh-CN" w:bidi="ar-SA"/>
              </w:rPr>
            </w:pPr>
            <w:r>
              <w:rPr>
                <w:rFonts w:hint="default" w:ascii="Times New Roman" w:hAnsi="Times New Roman" w:cs="Times New Roman"/>
                <w:kern w:val="2"/>
                <w:sz w:val="21"/>
                <w:szCs w:val="20"/>
                <w:lang w:val="en-US" w:eastAsia="zh-CN" w:bidi="ar-SA"/>
              </w:rPr>
              <w:t>7</w:t>
            </w:r>
          </w:p>
        </w:tc>
        <w:tc>
          <w:tcPr>
            <w:tcW w:w="9570" w:type="dxa"/>
            <w:tcBorders>
              <w:top w:val="single" w:color="auto" w:sz="4" w:space="0"/>
              <w:left w:val="single" w:color="auto" w:sz="4" w:space="0"/>
              <w:bottom w:val="single" w:color="auto" w:sz="4" w:space="0"/>
              <w:right w:val="single" w:color="auto" w:sz="4" w:space="0"/>
            </w:tcBorders>
            <w:vAlign w:val="center"/>
          </w:tcPr>
          <w:p w14:paraId="7477C928">
            <w:pPr>
              <w:spacing w:line="360" w:lineRule="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中标人应自中标通知书发出后30日内与采购人签订合同。</w:t>
            </w:r>
          </w:p>
        </w:tc>
      </w:tr>
      <w:tr w14:paraId="7026F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720" w:type="dxa"/>
            <w:tcBorders>
              <w:top w:val="single" w:color="auto" w:sz="4" w:space="0"/>
              <w:left w:val="single" w:color="auto" w:sz="4" w:space="0"/>
              <w:bottom w:val="single" w:color="auto" w:sz="4" w:space="0"/>
              <w:right w:val="single" w:color="auto" w:sz="4" w:space="0"/>
            </w:tcBorders>
            <w:vAlign w:val="center"/>
          </w:tcPr>
          <w:p w14:paraId="1D8E04AA">
            <w:pPr>
              <w:spacing w:line="360" w:lineRule="auto"/>
              <w:jc w:val="center"/>
              <w:rPr>
                <w:rFonts w:hint="default" w:ascii="Times New Roman" w:hAnsi="Times New Roman" w:eastAsia="宋体" w:cs="Times New Roman"/>
                <w:kern w:val="2"/>
                <w:sz w:val="21"/>
                <w:szCs w:val="20"/>
                <w:lang w:val="en-US" w:eastAsia="zh-CN" w:bidi="ar-SA"/>
              </w:rPr>
            </w:pPr>
            <w:r>
              <w:rPr>
                <w:rFonts w:hint="default" w:ascii="Times New Roman" w:hAnsi="Times New Roman" w:cs="Times New Roman"/>
                <w:kern w:val="2"/>
                <w:sz w:val="21"/>
                <w:szCs w:val="20"/>
                <w:lang w:val="en-US" w:eastAsia="zh-CN" w:bidi="ar-SA"/>
              </w:rPr>
              <w:t>8</w:t>
            </w:r>
          </w:p>
        </w:tc>
        <w:tc>
          <w:tcPr>
            <w:tcW w:w="9570" w:type="dxa"/>
            <w:tcBorders>
              <w:top w:val="single" w:color="auto" w:sz="4" w:space="0"/>
              <w:left w:val="single" w:color="auto" w:sz="4" w:space="0"/>
              <w:bottom w:val="single" w:color="auto" w:sz="4" w:space="0"/>
              <w:right w:val="single" w:color="auto" w:sz="4" w:space="0"/>
            </w:tcBorders>
            <w:vAlign w:val="center"/>
          </w:tcPr>
          <w:p w14:paraId="6F68C49F">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付款方式：</w:t>
            </w:r>
          </w:p>
          <w:p w14:paraId="7B5D0404">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1、付款币种：本次招标所述的项目资金均以人民币支付；</w:t>
            </w:r>
          </w:p>
          <w:p w14:paraId="500A29E7">
            <w:pPr>
              <w:pStyle w:val="81"/>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highlight w:val="none"/>
                <w:lang w:val="en-US" w:eastAsia="zh-CN" w:bidi="ar-SA"/>
              </w:rPr>
              <w:t>2、付款方式：签订合同</w:t>
            </w:r>
            <w:r>
              <w:rPr>
                <w:rFonts w:hint="eastAsia" w:ascii="Times New Roman" w:hAnsi="Times New Roman" w:cs="Times New Roman"/>
                <w:kern w:val="2"/>
                <w:sz w:val="21"/>
                <w:szCs w:val="20"/>
                <w:highlight w:val="none"/>
                <w:lang w:val="en-US" w:eastAsia="zh-CN" w:bidi="ar-SA"/>
              </w:rPr>
              <w:t>时双方协商</w:t>
            </w:r>
            <w:r>
              <w:rPr>
                <w:rFonts w:hint="default" w:ascii="Times New Roman" w:hAnsi="Times New Roman" w:eastAsia="宋体" w:cs="Times New Roman"/>
                <w:kern w:val="2"/>
                <w:sz w:val="21"/>
                <w:szCs w:val="20"/>
                <w:highlight w:val="none"/>
                <w:lang w:val="en-US" w:eastAsia="zh-CN" w:bidi="ar-SA"/>
              </w:rPr>
              <w:t>。</w:t>
            </w:r>
          </w:p>
        </w:tc>
      </w:tr>
      <w:tr w14:paraId="5FE7B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20" w:type="dxa"/>
            <w:tcBorders>
              <w:top w:val="single" w:color="auto" w:sz="4" w:space="0"/>
              <w:left w:val="single" w:color="auto" w:sz="4" w:space="0"/>
              <w:bottom w:val="single" w:color="auto" w:sz="4" w:space="0"/>
              <w:right w:val="single" w:color="auto" w:sz="4" w:space="0"/>
            </w:tcBorders>
            <w:vAlign w:val="center"/>
          </w:tcPr>
          <w:p w14:paraId="40D0F2A0">
            <w:pPr>
              <w:spacing w:line="360" w:lineRule="auto"/>
              <w:jc w:val="center"/>
              <w:rPr>
                <w:rFonts w:hint="default" w:ascii="Times New Roman" w:hAnsi="Times New Roman" w:eastAsia="宋体" w:cs="Times New Roman"/>
                <w:kern w:val="2"/>
                <w:sz w:val="21"/>
                <w:szCs w:val="20"/>
                <w:lang w:val="en-US" w:eastAsia="zh-CN" w:bidi="ar-SA"/>
              </w:rPr>
            </w:pPr>
            <w:r>
              <w:rPr>
                <w:rFonts w:hint="default" w:ascii="Times New Roman" w:hAnsi="Times New Roman" w:cs="Times New Roman"/>
                <w:kern w:val="2"/>
                <w:sz w:val="21"/>
                <w:szCs w:val="20"/>
                <w:lang w:val="en-US" w:eastAsia="zh-CN" w:bidi="ar-SA"/>
              </w:rPr>
              <w:t>9</w:t>
            </w:r>
          </w:p>
        </w:tc>
        <w:tc>
          <w:tcPr>
            <w:tcW w:w="9570" w:type="dxa"/>
            <w:tcBorders>
              <w:top w:val="single" w:color="auto" w:sz="4" w:space="0"/>
              <w:left w:val="single" w:color="auto" w:sz="4" w:space="0"/>
              <w:bottom w:val="single" w:color="auto" w:sz="4" w:space="0"/>
              <w:right w:val="single" w:color="auto" w:sz="4" w:space="0"/>
            </w:tcBorders>
            <w:vAlign w:val="center"/>
          </w:tcPr>
          <w:p w14:paraId="5DC3B03C">
            <w:pPr>
              <w:spacing w:line="360" w:lineRule="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答疑与澄清：投标人如认为竞争性磋商文件表述不清晰、存在歧视性或者其他违法内容的，应当于开标五日前，以书面形式要求新疆元通利合工程咨询有限公司作出书面解释、澄清或者向新疆元通利合工程咨询有限公司提出书面质疑；逾期不再受理。</w:t>
            </w:r>
          </w:p>
        </w:tc>
      </w:tr>
      <w:tr w14:paraId="1D063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720" w:type="dxa"/>
            <w:tcBorders>
              <w:top w:val="single" w:color="auto" w:sz="4" w:space="0"/>
              <w:left w:val="single" w:color="auto" w:sz="4" w:space="0"/>
              <w:bottom w:val="single" w:color="auto" w:sz="4" w:space="0"/>
              <w:right w:val="single" w:color="auto" w:sz="4" w:space="0"/>
            </w:tcBorders>
            <w:vAlign w:val="center"/>
          </w:tcPr>
          <w:p w14:paraId="631D6356">
            <w:pPr>
              <w:spacing w:line="360" w:lineRule="auto"/>
              <w:jc w:val="center"/>
              <w:rPr>
                <w:rFonts w:hint="default" w:ascii="Times New Roman" w:hAnsi="Times New Roman" w:eastAsia="宋体" w:cs="Times New Roman"/>
                <w:kern w:val="2"/>
                <w:sz w:val="21"/>
                <w:szCs w:val="20"/>
                <w:lang w:val="en-US" w:eastAsia="zh-CN" w:bidi="ar-SA"/>
              </w:rPr>
            </w:pPr>
            <w:r>
              <w:rPr>
                <w:rFonts w:hint="eastAsia" w:cs="Times New Roman"/>
                <w:kern w:val="2"/>
                <w:sz w:val="21"/>
                <w:szCs w:val="20"/>
                <w:lang w:val="en-US" w:eastAsia="zh-CN" w:bidi="ar-SA"/>
              </w:rPr>
              <w:t>10</w:t>
            </w:r>
          </w:p>
        </w:tc>
        <w:tc>
          <w:tcPr>
            <w:tcW w:w="9570" w:type="dxa"/>
            <w:tcBorders>
              <w:top w:val="single" w:color="auto" w:sz="4" w:space="0"/>
              <w:left w:val="single" w:color="auto" w:sz="4" w:space="0"/>
              <w:bottom w:val="single" w:color="auto" w:sz="4" w:space="0"/>
              <w:right w:val="single" w:color="auto" w:sz="4" w:space="0"/>
            </w:tcBorders>
            <w:vAlign w:val="center"/>
          </w:tcPr>
          <w:p w14:paraId="4023DB89">
            <w:pPr>
              <w:spacing w:line="360" w:lineRule="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1</w:t>
            </w:r>
            <w:r>
              <w:rPr>
                <w:rFonts w:hint="default" w:ascii="Times New Roman" w:hAnsi="Times New Roman" w:cs="Times New Roman"/>
                <w:kern w:val="2"/>
                <w:sz w:val="21"/>
                <w:szCs w:val="20"/>
                <w:lang w:val="en-US" w:eastAsia="zh-CN" w:bidi="ar-SA"/>
              </w:rPr>
              <w:t>、</w:t>
            </w:r>
            <w:r>
              <w:rPr>
                <w:rFonts w:hint="default" w:ascii="Times New Roman" w:hAnsi="Times New Roman" w:eastAsia="宋体" w:cs="Times New Roman"/>
                <w:kern w:val="2"/>
                <w:sz w:val="21"/>
                <w:szCs w:val="20"/>
                <w:lang w:val="en-US" w:eastAsia="zh-CN" w:bidi="ar-SA"/>
              </w:rPr>
              <w:t>投标人应详细阅读招标方的招标文件中的条款、规范、表示、条件和格式等所有内容，按招标文件的要求编制竞争性磋商文件和提供要求上传的竞争性磋商文件，并保证所提供全部材料的真实性；竞争性磋商文件必须对招标文件提出的要求和条件做出实质性响应。否则，其投标可能将被拒绝。</w:t>
            </w:r>
          </w:p>
          <w:p w14:paraId="6050975A">
            <w:pPr>
              <w:spacing w:line="360" w:lineRule="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2</w:t>
            </w:r>
            <w:r>
              <w:rPr>
                <w:rFonts w:hint="default" w:ascii="Times New Roman" w:hAnsi="Times New Roman" w:cs="Times New Roman"/>
                <w:kern w:val="2"/>
                <w:sz w:val="21"/>
                <w:szCs w:val="20"/>
                <w:lang w:val="en-US" w:eastAsia="zh-CN" w:bidi="ar-SA"/>
              </w:rPr>
              <w:t>、</w:t>
            </w:r>
            <w:r>
              <w:rPr>
                <w:rFonts w:hint="default" w:ascii="Times New Roman" w:hAnsi="Times New Roman" w:eastAsia="宋体" w:cs="Times New Roman"/>
                <w:kern w:val="2"/>
                <w:sz w:val="21"/>
                <w:szCs w:val="20"/>
                <w:lang w:val="en-US" w:eastAsia="zh-CN" w:bidi="ar-SA"/>
              </w:rPr>
              <w:t>竞争性磋商响应文件必须使用政府采购云平台投标文件制作工具，制作完成需将加密投标文件在投标截止时间前上传至政采云平台对应位置。</w:t>
            </w:r>
          </w:p>
          <w:p w14:paraId="738D9D7A">
            <w:pPr>
              <w:spacing w:line="360" w:lineRule="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2.1供应商备份文件可自愿在202</w:t>
            </w:r>
            <w:r>
              <w:rPr>
                <w:rFonts w:hint="eastAsia" w:cs="Times New Roman"/>
                <w:kern w:val="2"/>
                <w:sz w:val="21"/>
                <w:szCs w:val="20"/>
                <w:lang w:val="en-US" w:eastAsia="zh-CN" w:bidi="ar-SA"/>
              </w:rPr>
              <w:t>5</w:t>
            </w:r>
            <w:r>
              <w:rPr>
                <w:rFonts w:hint="default" w:ascii="Times New Roman" w:hAnsi="Times New Roman" w:eastAsia="宋体" w:cs="Times New Roman"/>
                <w:kern w:val="2"/>
                <w:sz w:val="21"/>
                <w:szCs w:val="20"/>
                <w:lang w:val="en-US" w:eastAsia="zh-CN" w:bidi="ar-SA"/>
              </w:rPr>
              <w:t>年</w:t>
            </w:r>
            <w:r>
              <w:rPr>
                <w:rFonts w:hint="eastAsia" w:cs="Times New Roman"/>
                <w:kern w:val="2"/>
                <w:sz w:val="21"/>
                <w:szCs w:val="20"/>
                <w:lang w:val="en-US" w:eastAsia="zh-CN" w:bidi="ar-SA"/>
              </w:rPr>
              <w:t>07</w:t>
            </w:r>
            <w:r>
              <w:rPr>
                <w:rFonts w:hint="default" w:ascii="Times New Roman" w:hAnsi="Times New Roman" w:eastAsia="宋体" w:cs="Times New Roman"/>
                <w:kern w:val="2"/>
                <w:sz w:val="21"/>
                <w:szCs w:val="20"/>
                <w:lang w:val="en-US" w:eastAsia="zh-CN" w:bidi="ar-SA"/>
              </w:rPr>
              <w:t>月</w:t>
            </w:r>
            <w:r>
              <w:rPr>
                <w:rFonts w:hint="eastAsia" w:cs="Times New Roman"/>
                <w:kern w:val="2"/>
                <w:sz w:val="21"/>
                <w:szCs w:val="20"/>
                <w:lang w:val="en-US" w:eastAsia="zh-CN" w:bidi="ar-SA"/>
              </w:rPr>
              <w:t>17</w:t>
            </w:r>
            <w:r>
              <w:rPr>
                <w:rFonts w:hint="default" w:ascii="Times New Roman" w:hAnsi="Times New Roman" w:eastAsia="宋体" w:cs="Times New Roman"/>
                <w:kern w:val="2"/>
                <w:sz w:val="21"/>
                <w:szCs w:val="20"/>
                <w:lang w:val="en-US" w:eastAsia="zh-CN" w:bidi="ar-SA"/>
              </w:rPr>
              <w:t>日11时00分前（北京时间）以U盘邮寄或电子邮件方式提供给代理机构（具体联系人：李雪妮，邮箱号：441828223@qq.com）。</w:t>
            </w:r>
          </w:p>
          <w:p w14:paraId="16483ADF">
            <w:pPr>
              <w:spacing w:line="360" w:lineRule="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注：</w:t>
            </w:r>
          </w:p>
          <w:p w14:paraId="3E2DB479">
            <w:pPr>
              <w:spacing w:line="360" w:lineRule="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（1）与加密标书同时生成的备份标书，在出现异常情况进行异常处理时使用。比如当加密标书无法正常解密时，可以在开启标书信息前，通过异常处理上传备份标书。</w:t>
            </w:r>
          </w:p>
          <w:p w14:paraId="193C0725">
            <w:pPr>
              <w:spacing w:line="360" w:lineRule="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（3）平台会校验标书一致性及标书身份识别，切勿手动修改标书。</w:t>
            </w:r>
          </w:p>
          <w:p w14:paraId="2CA445C6">
            <w:pPr>
              <w:spacing w:line="360" w:lineRule="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（4）供应商生成的后缀格式为.bfbs的备份标书是无法查看的，主要是为了在开标解密时异常处理使用。</w:t>
            </w:r>
          </w:p>
          <w:p w14:paraId="0ED63D45">
            <w:pPr>
              <w:spacing w:line="360" w:lineRule="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（5）凡因个人原因无法正常解密投标文件（且没提供备份文件至采购代理机构），致使供应商无法参与评标，供应商自行承担后果。</w:t>
            </w:r>
          </w:p>
          <w:p w14:paraId="4B3A1408">
            <w:pPr>
              <w:spacing w:line="360" w:lineRule="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电报、电话、传真、电子邮件等形式的投标概不接受。</w:t>
            </w:r>
          </w:p>
        </w:tc>
      </w:tr>
      <w:tr w14:paraId="307A5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720" w:type="dxa"/>
            <w:tcBorders>
              <w:top w:val="single" w:color="auto" w:sz="4" w:space="0"/>
              <w:left w:val="single" w:color="auto" w:sz="4" w:space="0"/>
              <w:bottom w:val="single" w:color="auto" w:sz="4" w:space="0"/>
              <w:right w:val="single" w:color="auto" w:sz="4" w:space="0"/>
            </w:tcBorders>
            <w:vAlign w:val="center"/>
          </w:tcPr>
          <w:p w14:paraId="69F461D5">
            <w:pPr>
              <w:spacing w:line="360" w:lineRule="auto"/>
              <w:jc w:val="center"/>
              <w:rPr>
                <w:rFonts w:hint="default" w:ascii="Times New Roman" w:hAnsi="Times New Roman" w:eastAsia="宋体" w:cs="Times New Roman"/>
                <w:kern w:val="2"/>
                <w:sz w:val="21"/>
                <w:szCs w:val="20"/>
                <w:lang w:val="en-US" w:eastAsia="zh-CN" w:bidi="ar-SA"/>
              </w:rPr>
            </w:pPr>
            <w:r>
              <w:rPr>
                <w:rFonts w:hint="default" w:ascii="Times New Roman" w:hAnsi="Times New Roman" w:cs="Times New Roman"/>
                <w:kern w:val="2"/>
                <w:sz w:val="21"/>
                <w:szCs w:val="20"/>
                <w:lang w:val="en-US" w:eastAsia="zh-CN" w:bidi="ar-SA"/>
              </w:rPr>
              <w:t>1</w:t>
            </w:r>
            <w:r>
              <w:rPr>
                <w:rFonts w:hint="eastAsia" w:cs="Times New Roman"/>
                <w:kern w:val="2"/>
                <w:sz w:val="21"/>
                <w:szCs w:val="20"/>
                <w:lang w:val="en-US" w:eastAsia="zh-CN" w:bidi="ar-SA"/>
              </w:rPr>
              <w:t>1</w:t>
            </w:r>
          </w:p>
        </w:tc>
        <w:tc>
          <w:tcPr>
            <w:tcW w:w="9570" w:type="dxa"/>
            <w:tcBorders>
              <w:top w:val="single" w:color="auto" w:sz="4" w:space="0"/>
              <w:left w:val="single" w:color="auto" w:sz="4" w:space="0"/>
              <w:bottom w:val="single" w:color="auto" w:sz="4" w:space="0"/>
              <w:right w:val="single" w:color="auto" w:sz="4" w:space="0"/>
            </w:tcBorders>
            <w:vAlign w:val="center"/>
          </w:tcPr>
          <w:p w14:paraId="19B75649">
            <w:pPr>
              <w:spacing w:line="360" w:lineRule="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投标截止时间及地点：202</w:t>
            </w:r>
            <w:r>
              <w:rPr>
                <w:rFonts w:hint="eastAsia" w:cs="Times New Roman"/>
                <w:kern w:val="2"/>
                <w:sz w:val="21"/>
                <w:szCs w:val="20"/>
                <w:lang w:val="en-US" w:eastAsia="zh-CN" w:bidi="ar-SA"/>
              </w:rPr>
              <w:t>5</w:t>
            </w:r>
            <w:r>
              <w:rPr>
                <w:rFonts w:hint="default" w:ascii="Times New Roman" w:hAnsi="Times New Roman" w:eastAsia="宋体" w:cs="Times New Roman"/>
                <w:kern w:val="2"/>
                <w:sz w:val="21"/>
                <w:szCs w:val="20"/>
                <w:lang w:val="en-US" w:eastAsia="zh-CN" w:bidi="ar-SA"/>
              </w:rPr>
              <w:t>年</w:t>
            </w:r>
            <w:r>
              <w:rPr>
                <w:rFonts w:hint="eastAsia" w:cs="Times New Roman"/>
                <w:kern w:val="2"/>
                <w:sz w:val="21"/>
                <w:szCs w:val="20"/>
                <w:lang w:val="en-US" w:eastAsia="zh-CN" w:bidi="ar-SA"/>
              </w:rPr>
              <w:t>07</w:t>
            </w:r>
            <w:r>
              <w:rPr>
                <w:rFonts w:hint="default" w:ascii="Times New Roman" w:hAnsi="Times New Roman" w:eastAsia="宋体" w:cs="Times New Roman"/>
                <w:kern w:val="2"/>
                <w:sz w:val="21"/>
                <w:szCs w:val="20"/>
                <w:lang w:val="en-US" w:eastAsia="zh-CN" w:bidi="ar-SA"/>
              </w:rPr>
              <w:t>月</w:t>
            </w:r>
            <w:r>
              <w:rPr>
                <w:rFonts w:hint="eastAsia" w:cs="Times New Roman"/>
                <w:kern w:val="2"/>
                <w:sz w:val="21"/>
                <w:szCs w:val="20"/>
                <w:lang w:val="en-US" w:eastAsia="zh-CN" w:bidi="ar-SA"/>
              </w:rPr>
              <w:t>17</w:t>
            </w:r>
            <w:r>
              <w:rPr>
                <w:rFonts w:hint="default" w:ascii="Times New Roman" w:hAnsi="Times New Roman" w:eastAsia="宋体" w:cs="Times New Roman"/>
                <w:kern w:val="2"/>
                <w:sz w:val="21"/>
                <w:szCs w:val="20"/>
                <w:lang w:val="en-US" w:eastAsia="zh-CN" w:bidi="ar-SA"/>
              </w:rPr>
              <w:t>日11：00时（北京时间）前将竞争性磋商响应文件上传至政采云平台对应位置，逾期上传作无效标处理。</w:t>
            </w:r>
          </w:p>
        </w:tc>
      </w:tr>
      <w:tr w14:paraId="4B3C5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tcBorders>
              <w:top w:val="single" w:color="auto" w:sz="4" w:space="0"/>
              <w:left w:val="single" w:color="auto" w:sz="4" w:space="0"/>
              <w:bottom w:val="single" w:color="auto" w:sz="4" w:space="0"/>
              <w:right w:val="single" w:color="auto" w:sz="4" w:space="0"/>
            </w:tcBorders>
            <w:vAlign w:val="center"/>
          </w:tcPr>
          <w:p w14:paraId="34073D93">
            <w:pPr>
              <w:spacing w:line="360" w:lineRule="auto"/>
              <w:jc w:val="center"/>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1</w:t>
            </w:r>
            <w:r>
              <w:rPr>
                <w:rFonts w:hint="eastAsia" w:cs="Times New Roman"/>
                <w:kern w:val="2"/>
                <w:sz w:val="21"/>
                <w:szCs w:val="20"/>
                <w:lang w:val="en-US" w:eastAsia="zh-CN" w:bidi="ar-SA"/>
              </w:rPr>
              <w:t>2</w:t>
            </w:r>
          </w:p>
        </w:tc>
        <w:tc>
          <w:tcPr>
            <w:tcW w:w="9570" w:type="dxa"/>
            <w:tcBorders>
              <w:top w:val="single" w:color="auto" w:sz="4" w:space="0"/>
              <w:left w:val="single" w:color="auto" w:sz="4" w:space="0"/>
              <w:bottom w:val="single" w:color="auto" w:sz="4" w:space="0"/>
              <w:right w:val="single" w:color="auto" w:sz="4" w:space="0"/>
            </w:tcBorders>
            <w:vAlign w:val="center"/>
          </w:tcPr>
          <w:p w14:paraId="5F50D4DA">
            <w:pPr>
              <w:spacing w:line="360" w:lineRule="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开标时间：202</w:t>
            </w:r>
            <w:r>
              <w:rPr>
                <w:rFonts w:hint="eastAsia" w:cs="Times New Roman"/>
                <w:kern w:val="2"/>
                <w:sz w:val="21"/>
                <w:szCs w:val="20"/>
                <w:lang w:val="en-US" w:eastAsia="zh-CN" w:bidi="ar-SA"/>
              </w:rPr>
              <w:t>5</w:t>
            </w:r>
            <w:r>
              <w:rPr>
                <w:rFonts w:hint="default" w:ascii="Times New Roman" w:hAnsi="Times New Roman" w:eastAsia="宋体" w:cs="Times New Roman"/>
                <w:kern w:val="2"/>
                <w:sz w:val="21"/>
                <w:szCs w:val="20"/>
                <w:lang w:val="en-US" w:eastAsia="zh-CN" w:bidi="ar-SA"/>
              </w:rPr>
              <w:t>年</w:t>
            </w:r>
            <w:r>
              <w:rPr>
                <w:rFonts w:hint="eastAsia" w:cs="Times New Roman"/>
                <w:kern w:val="2"/>
                <w:sz w:val="21"/>
                <w:szCs w:val="20"/>
                <w:lang w:val="en-US" w:eastAsia="zh-CN" w:bidi="ar-SA"/>
              </w:rPr>
              <w:t>07</w:t>
            </w:r>
            <w:r>
              <w:rPr>
                <w:rFonts w:hint="default" w:ascii="Times New Roman" w:hAnsi="Times New Roman" w:eastAsia="宋体" w:cs="Times New Roman"/>
                <w:kern w:val="2"/>
                <w:sz w:val="21"/>
                <w:szCs w:val="20"/>
                <w:lang w:val="en-US" w:eastAsia="zh-CN" w:bidi="ar-SA"/>
              </w:rPr>
              <w:t>月</w:t>
            </w:r>
            <w:r>
              <w:rPr>
                <w:rFonts w:hint="eastAsia" w:cs="Times New Roman"/>
                <w:kern w:val="2"/>
                <w:sz w:val="21"/>
                <w:szCs w:val="20"/>
                <w:lang w:val="en-US" w:eastAsia="zh-CN" w:bidi="ar-SA"/>
              </w:rPr>
              <w:t>17</w:t>
            </w:r>
            <w:r>
              <w:rPr>
                <w:rFonts w:hint="default" w:ascii="Times New Roman" w:hAnsi="Times New Roman" w:eastAsia="宋体" w:cs="Times New Roman"/>
                <w:kern w:val="2"/>
                <w:sz w:val="21"/>
                <w:szCs w:val="20"/>
                <w:lang w:val="en-US" w:eastAsia="zh-CN" w:bidi="ar-SA"/>
              </w:rPr>
              <w:t>日11：00时（北京时间）</w:t>
            </w:r>
          </w:p>
          <w:p w14:paraId="5EA468AA">
            <w:pPr>
              <w:spacing w:line="360" w:lineRule="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开标地点：政采云平台</w:t>
            </w:r>
          </w:p>
        </w:tc>
      </w:tr>
      <w:tr w14:paraId="62C98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20" w:type="dxa"/>
            <w:tcBorders>
              <w:top w:val="single" w:color="auto" w:sz="4" w:space="0"/>
              <w:left w:val="single" w:color="auto" w:sz="4" w:space="0"/>
              <w:bottom w:val="single" w:color="auto" w:sz="4" w:space="0"/>
              <w:right w:val="single" w:color="auto" w:sz="4" w:space="0"/>
            </w:tcBorders>
            <w:vAlign w:val="center"/>
          </w:tcPr>
          <w:p w14:paraId="730FE444">
            <w:pPr>
              <w:spacing w:line="360" w:lineRule="auto"/>
              <w:jc w:val="center"/>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1</w:t>
            </w:r>
            <w:r>
              <w:rPr>
                <w:rFonts w:hint="eastAsia" w:cs="Times New Roman"/>
                <w:kern w:val="2"/>
                <w:sz w:val="21"/>
                <w:szCs w:val="20"/>
                <w:lang w:val="en-US" w:eastAsia="zh-CN" w:bidi="ar-SA"/>
              </w:rPr>
              <w:t>3</w:t>
            </w:r>
          </w:p>
        </w:tc>
        <w:tc>
          <w:tcPr>
            <w:tcW w:w="9570" w:type="dxa"/>
            <w:tcBorders>
              <w:top w:val="single" w:color="auto" w:sz="4" w:space="0"/>
              <w:left w:val="single" w:color="auto" w:sz="4" w:space="0"/>
              <w:bottom w:val="single" w:color="auto" w:sz="4" w:space="0"/>
              <w:right w:val="single" w:color="auto" w:sz="4" w:space="0"/>
            </w:tcBorders>
            <w:vAlign w:val="center"/>
          </w:tcPr>
          <w:p w14:paraId="4558C71C">
            <w:pPr>
              <w:spacing w:line="360" w:lineRule="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评审方法：综合评分法</w:t>
            </w:r>
          </w:p>
        </w:tc>
      </w:tr>
      <w:tr w14:paraId="0BBD5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20" w:type="dxa"/>
            <w:tcBorders>
              <w:top w:val="single" w:color="auto" w:sz="4" w:space="0"/>
              <w:left w:val="single" w:color="auto" w:sz="4" w:space="0"/>
              <w:bottom w:val="single" w:color="auto" w:sz="4" w:space="0"/>
              <w:right w:val="single" w:color="auto" w:sz="4" w:space="0"/>
            </w:tcBorders>
            <w:vAlign w:val="center"/>
          </w:tcPr>
          <w:p w14:paraId="32E36F60">
            <w:pPr>
              <w:spacing w:line="360" w:lineRule="auto"/>
              <w:jc w:val="center"/>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1</w:t>
            </w:r>
            <w:r>
              <w:rPr>
                <w:rFonts w:hint="eastAsia" w:cs="Times New Roman"/>
                <w:kern w:val="2"/>
                <w:sz w:val="21"/>
                <w:szCs w:val="20"/>
                <w:lang w:val="en-US" w:eastAsia="zh-CN" w:bidi="ar-SA"/>
              </w:rPr>
              <w:t>4</w:t>
            </w:r>
          </w:p>
        </w:tc>
        <w:tc>
          <w:tcPr>
            <w:tcW w:w="9570" w:type="dxa"/>
            <w:tcBorders>
              <w:top w:val="single" w:color="auto" w:sz="4" w:space="0"/>
              <w:left w:val="single" w:color="auto" w:sz="4" w:space="0"/>
              <w:bottom w:val="single" w:color="auto" w:sz="4" w:space="0"/>
              <w:right w:val="single" w:color="auto" w:sz="4" w:space="0"/>
            </w:tcBorders>
            <w:vAlign w:val="center"/>
          </w:tcPr>
          <w:p w14:paraId="46BCA588">
            <w:pPr>
              <w:spacing w:line="360" w:lineRule="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中标公示：采购结果在《新疆政府采购网》公告栏发布中标公示。</w:t>
            </w:r>
          </w:p>
        </w:tc>
      </w:tr>
      <w:tr w14:paraId="62B34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20" w:type="dxa"/>
            <w:tcBorders>
              <w:top w:val="single" w:color="auto" w:sz="4" w:space="0"/>
              <w:left w:val="single" w:color="auto" w:sz="4" w:space="0"/>
              <w:bottom w:val="single" w:color="auto" w:sz="4" w:space="0"/>
              <w:right w:val="single" w:color="auto" w:sz="4" w:space="0"/>
            </w:tcBorders>
            <w:vAlign w:val="center"/>
          </w:tcPr>
          <w:p w14:paraId="1208D690">
            <w:pPr>
              <w:spacing w:line="360" w:lineRule="auto"/>
              <w:jc w:val="center"/>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1</w:t>
            </w:r>
            <w:r>
              <w:rPr>
                <w:rFonts w:hint="eastAsia" w:cs="Times New Roman"/>
                <w:kern w:val="2"/>
                <w:sz w:val="21"/>
                <w:szCs w:val="20"/>
                <w:lang w:val="en-US" w:eastAsia="zh-CN" w:bidi="ar-SA"/>
              </w:rPr>
              <w:t>5</w:t>
            </w:r>
          </w:p>
        </w:tc>
        <w:tc>
          <w:tcPr>
            <w:tcW w:w="9570" w:type="dxa"/>
            <w:tcBorders>
              <w:top w:val="single" w:color="auto" w:sz="4" w:space="0"/>
              <w:left w:val="single" w:color="auto" w:sz="4" w:space="0"/>
              <w:bottom w:val="single" w:color="auto" w:sz="4" w:space="0"/>
              <w:right w:val="single" w:color="auto" w:sz="4" w:space="0"/>
            </w:tcBorders>
            <w:vAlign w:val="center"/>
          </w:tcPr>
          <w:p w14:paraId="2653AA08">
            <w:pPr>
              <w:spacing w:line="360" w:lineRule="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履约保证金的收取及退还:中标单位和采购人签订合同时约定。</w:t>
            </w:r>
          </w:p>
        </w:tc>
      </w:tr>
      <w:tr w14:paraId="17690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720" w:type="dxa"/>
            <w:tcBorders>
              <w:top w:val="single" w:color="auto" w:sz="4" w:space="0"/>
              <w:left w:val="single" w:color="auto" w:sz="4" w:space="0"/>
              <w:bottom w:val="single" w:color="auto" w:sz="4" w:space="0"/>
              <w:right w:val="single" w:color="auto" w:sz="4" w:space="0"/>
            </w:tcBorders>
            <w:vAlign w:val="center"/>
          </w:tcPr>
          <w:p w14:paraId="124FC812">
            <w:pPr>
              <w:spacing w:line="360" w:lineRule="auto"/>
              <w:jc w:val="center"/>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1</w:t>
            </w:r>
            <w:r>
              <w:rPr>
                <w:rFonts w:hint="eastAsia" w:cs="Times New Roman"/>
                <w:kern w:val="2"/>
                <w:sz w:val="21"/>
                <w:szCs w:val="20"/>
                <w:lang w:val="en-US" w:eastAsia="zh-CN" w:bidi="ar-SA"/>
              </w:rPr>
              <w:t>6</w:t>
            </w:r>
          </w:p>
        </w:tc>
        <w:tc>
          <w:tcPr>
            <w:tcW w:w="9570" w:type="dxa"/>
            <w:tcBorders>
              <w:top w:val="single" w:color="auto" w:sz="4" w:space="0"/>
              <w:left w:val="single" w:color="auto" w:sz="4" w:space="0"/>
              <w:bottom w:val="single" w:color="auto" w:sz="4" w:space="0"/>
              <w:right w:val="single" w:color="auto" w:sz="4" w:space="0"/>
            </w:tcBorders>
            <w:vAlign w:val="center"/>
          </w:tcPr>
          <w:p w14:paraId="7E7D79CD">
            <w:pPr>
              <w:spacing w:line="360" w:lineRule="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本项目采用竞争性磋商的方式评选确定得分最高的为中标单位。</w:t>
            </w:r>
          </w:p>
        </w:tc>
      </w:tr>
      <w:tr w14:paraId="3F16B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720" w:type="dxa"/>
            <w:tcBorders>
              <w:top w:val="single" w:color="auto" w:sz="4" w:space="0"/>
              <w:left w:val="single" w:color="auto" w:sz="4" w:space="0"/>
              <w:bottom w:val="single" w:color="auto" w:sz="4" w:space="0"/>
              <w:right w:val="single" w:color="auto" w:sz="4" w:space="0"/>
            </w:tcBorders>
            <w:vAlign w:val="center"/>
          </w:tcPr>
          <w:p w14:paraId="64D6267A">
            <w:pPr>
              <w:spacing w:line="360" w:lineRule="auto"/>
              <w:jc w:val="center"/>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1</w:t>
            </w:r>
            <w:r>
              <w:rPr>
                <w:rFonts w:hint="eastAsia" w:cs="Times New Roman"/>
                <w:kern w:val="2"/>
                <w:sz w:val="21"/>
                <w:szCs w:val="20"/>
                <w:lang w:val="en-US" w:eastAsia="zh-CN" w:bidi="ar-SA"/>
              </w:rPr>
              <w:t>7</w:t>
            </w:r>
          </w:p>
        </w:tc>
        <w:tc>
          <w:tcPr>
            <w:tcW w:w="9570" w:type="dxa"/>
            <w:tcBorders>
              <w:top w:val="single" w:color="auto" w:sz="4" w:space="0"/>
              <w:left w:val="single" w:color="auto" w:sz="4" w:space="0"/>
              <w:bottom w:val="single" w:color="auto" w:sz="4" w:space="0"/>
              <w:right w:val="single" w:color="auto" w:sz="4" w:space="0"/>
            </w:tcBorders>
            <w:vAlign w:val="center"/>
          </w:tcPr>
          <w:p w14:paraId="764862F0">
            <w:pPr>
              <w:spacing w:line="360" w:lineRule="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本次竞争性磋商文件由采购人及新疆元通利合工程咨询有限公司解释。</w:t>
            </w:r>
          </w:p>
        </w:tc>
      </w:tr>
      <w:tr w14:paraId="47231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720" w:type="dxa"/>
            <w:tcBorders>
              <w:top w:val="single" w:color="auto" w:sz="4" w:space="0"/>
              <w:left w:val="single" w:color="auto" w:sz="4" w:space="0"/>
              <w:bottom w:val="single" w:color="auto" w:sz="4" w:space="0"/>
              <w:right w:val="single" w:color="auto" w:sz="4" w:space="0"/>
            </w:tcBorders>
            <w:vAlign w:val="center"/>
          </w:tcPr>
          <w:p w14:paraId="00E39904">
            <w:pPr>
              <w:spacing w:line="360" w:lineRule="auto"/>
              <w:jc w:val="center"/>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1</w:t>
            </w:r>
            <w:r>
              <w:rPr>
                <w:rFonts w:hint="eastAsia" w:cs="Times New Roman"/>
                <w:kern w:val="2"/>
                <w:sz w:val="21"/>
                <w:szCs w:val="20"/>
                <w:lang w:val="en-US" w:eastAsia="zh-CN" w:bidi="ar-SA"/>
              </w:rPr>
              <w:t>8</w:t>
            </w:r>
          </w:p>
        </w:tc>
        <w:tc>
          <w:tcPr>
            <w:tcW w:w="9570" w:type="dxa"/>
            <w:tcBorders>
              <w:top w:val="single" w:color="auto" w:sz="4" w:space="0"/>
              <w:left w:val="single" w:color="auto" w:sz="4" w:space="0"/>
              <w:bottom w:val="single" w:color="auto" w:sz="4" w:space="0"/>
              <w:right w:val="single" w:color="auto" w:sz="4" w:space="0"/>
            </w:tcBorders>
            <w:vAlign w:val="center"/>
          </w:tcPr>
          <w:p w14:paraId="074D8758">
            <w:pPr>
              <w:spacing w:line="360" w:lineRule="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招标代理服务费</w:t>
            </w:r>
          </w:p>
          <w:p w14:paraId="22A4B3CD">
            <w:pPr>
              <w:spacing w:line="360" w:lineRule="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1、代理报酬的计算方法：参照原国家计委《招标代理服务收费管理暂行办法》（计加盖[2002]1980号）、国家发展改革委办公厅《关于招标代理服务收费有关问题的通知》（发改办价格[2003]857号）和国家发展改革委《关于降低部分建设项目收费标准规范收费行为等有关问题的通知》（发改价格[2011]534号）规定，以中标金额为基准计算收取。中标金额在5亿元以上的代理服务费实行收费上限，服务类代理服务费上限为300万元。</w:t>
            </w:r>
          </w:p>
          <w:p w14:paraId="34DB67E9">
            <w:pPr>
              <w:spacing w:line="360" w:lineRule="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2、代理报酬的收取金额：中标金额的1</w:t>
            </w:r>
            <w:r>
              <w:rPr>
                <w:rFonts w:hint="eastAsia" w:cs="Times New Roman"/>
                <w:kern w:val="2"/>
                <w:sz w:val="21"/>
                <w:szCs w:val="20"/>
                <w:lang w:val="en-US" w:eastAsia="zh-CN" w:bidi="ar-SA"/>
              </w:rPr>
              <w:t>.5</w:t>
            </w:r>
            <w:r>
              <w:rPr>
                <w:rFonts w:hint="default" w:ascii="Times New Roman" w:hAnsi="Times New Roman" w:eastAsia="宋体" w:cs="Times New Roman"/>
                <w:kern w:val="2"/>
                <w:sz w:val="21"/>
                <w:szCs w:val="20"/>
                <w:lang w:val="en-US" w:eastAsia="zh-CN" w:bidi="ar-SA"/>
              </w:rPr>
              <w:t>%</w:t>
            </w:r>
          </w:p>
          <w:p w14:paraId="7722E554">
            <w:pPr>
              <w:spacing w:line="360" w:lineRule="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3、代理报酬支付方式：中标供应商支付</w:t>
            </w:r>
          </w:p>
          <w:p w14:paraId="513462AC">
            <w:pPr>
              <w:spacing w:line="360" w:lineRule="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4、代理报酬的支付时间：领取中标通知书时支付</w:t>
            </w:r>
          </w:p>
          <w:p w14:paraId="1EBA10EA">
            <w:pPr>
              <w:spacing w:line="360" w:lineRule="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针对招标代理服务费，如中标人需我司开具“增值税专用发票”的，在投标时须同时提交开具“增值税专用发票”的相关财务信息材料（在税务部门备案的信息）并加盖公章，包括：单位名称、纳税人识别号、营业地址及联系电话、开户银行及账号，以及一般纳税人证明，否则将开具“增值税普通发票”；由于投标人没有及时提交上述资料而导致无法开具“增值税专用发票”的，后果由投标人自行承担。</w:t>
            </w:r>
          </w:p>
        </w:tc>
      </w:tr>
      <w:tr w14:paraId="1DEE3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720" w:type="dxa"/>
            <w:tcBorders>
              <w:top w:val="single" w:color="auto" w:sz="4" w:space="0"/>
              <w:left w:val="single" w:color="auto" w:sz="4" w:space="0"/>
              <w:bottom w:val="single" w:color="auto" w:sz="4" w:space="0"/>
              <w:right w:val="single" w:color="auto" w:sz="4" w:space="0"/>
            </w:tcBorders>
            <w:vAlign w:val="center"/>
          </w:tcPr>
          <w:p w14:paraId="79CDCAA9">
            <w:pPr>
              <w:spacing w:line="360" w:lineRule="auto"/>
              <w:jc w:val="center"/>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1</w:t>
            </w:r>
            <w:r>
              <w:rPr>
                <w:rFonts w:hint="eastAsia" w:cs="Times New Roman"/>
                <w:kern w:val="2"/>
                <w:sz w:val="21"/>
                <w:szCs w:val="20"/>
                <w:lang w:val="en-US" w:eastAsia="zh-CN" w:bidi="ar-SA"/>
              </w:rPr>
              <w:t>9</w:t>
            </w:r>
          </w:p>
        </w:tc>
        <w:tc>
          <w:tcPr>
            <w:tcW w:w="9570" w:type="dxa"/>
            <w:tcBorders>
              <w:top w:val="single" w:color="auto" w:sz="4" w:space="0"/>
              <w:left w:val="single" w:color="auto" w:sz="4" w:space="0"/>
              <w:bottom w:val="single" w:color="auto" w:sz="4" w:space="0"/>
              <w:right w:val="single" w:color="auto" w:sz="4" w:space="0"/>
            </w:tcBorders>
            <w:vAlign w:val="center"/>
          </w:tcPr>
          <w:p w14:paraId="278C0C38">
            <w:pPr>
              <w:spacing w:line="360" w:lineRule="auto"/>
              <w:rPr>
                <w:rFonts w:hint="default" w:ascii="Times New Roman" w:hAnsi="Times New Roman" w:cs="Times New Roman"/>
                <w:lang w:val="en-US" w:eastAsia="zh-CN"/>
              </w:rPr>
            </w:pPr>
            <w:r>
              <w:rPr>
                <w:rFonts w:hint="default" w:ascii="Times New Roman" w:hAnsi="Times New Roman" w:cs="Times New Roman"/>
                <w:lang w:val="en-US" w:eastAsia="zh-CN"/>
              </w:rPr>
              <w:t>政府采购政策支持</w:t>
            </w:r>
          </w:p>
          <w:p w14:paraId="2F2D304D">
            <w:pPr>
              <w:spacing w:line="360" w:lineRule="auto"/>
              <w:rPr>
                <w:rFonts w:hint="default" w:ascii="Times New Roman" w:hAnsi="Times New Roman" w:cs="Times New Roman"/>
                <w:lang w:val="en-US" w:eastAsia="zh-CN"/>
              </w:rPr>
            </w:pPr>
            <w:r>
              <w:rPr>
                <w:rFonts w:hint="default" w:ascii="Times New Roman" w:hAnsi="Times New Roman" w:cs="Times New Roman"/>
                <w:lang w:val="en-US" w:eastAsia="zh-CN"/>
              </w:rPr>
              <w:t>（1）财政部、国家发展改革委、生态环境部、市场监管总局《关于调整优化节能产品、环境标志产品政府采购执行机制的通知》（财库[2019]9号文）；</w:t>
            </w:r>
          </w:p>
          <w:p w14:paraId="6AE592D6">
            <w:pPr>
              <w:spacing w:line="360" w:lineRule="auto"/>
              <w:rPr>
                <w:rFonts w:hint="default" w:ascii="Times New Roman" w:hAnsi="Times New Roman" w:cs="Times New Roman"/>
                <w:lang w:val="en-US" w:eastAsia="zh-CN"/>
              </w:rPr>
            </w:pPr>
            <w:r>
              <w:rPr>
                <w:rFonts w:hint="default" w:ascii="Times New Roman" w:hAnsi="Times New Roman" w:cs="Times New Roman"/>
                <w:lang w:val="en-US" w:eastAsia="zh-CN"/>
              </w:rPr>
              <w:t>（2）财政部、生态环境部《关于印发环境标志产品政府采购品目清单的通知》（财库[2019]18号文）；</w:t>
            </w:r>
          </w:p>
          <w:p w14:paraId="6A4BBFB9">
            <w:pPr>
              <w:spacing w:line="360" w:lineRule="auto"/>
              <w:rPr>
                <w:rFonts w:hint="default" w:ascii="Times New Roman" w:hAnsi="Times New Roman" w:cs="Times New Roman"/>
                <w:lang w:val="en-US" w:eastAsia="zh-CN"/>
              </w:rPr>
            </w:pPr>
            <w:r>
              <w:rPr>
                <w:rFonts w:hint="default" w:ascii="Times New Roman" w:hAnsi="Times New Roman" w:cs="Times New Roman"/>
                <w:lang w:val="en-US" w:eastAsia="zh-CN"/>
              </w:rPr>
              <w:t>（3）财政部、发展改革委《关于印发节能产品政府采购品目清单的通知》（财库[2019]19号文）；</w:t>
            </w:r>
          </w:p>
          <w:p w14:paraId="4F3E4BB5">
            <w:pPr>
              <w:spacing w:line="360" w:lineRule="auto"/>
              <w:rPr>
                <w:rFonts w:hint="default" w:ascii="Times New Roman" w:hAnsi="Times New Roman" w:cs="Times New Roman"/>
                <w:lang w:val="en-US" w:eastAsia="zh-CN"/>
              </w:rPr>
            </w:pPr>
            <w:r>
              <w:rPr>
                <w:rFonts w:hint="default" w:ascii="Times New Roman" w:hAnsi="Times New Roman" w:cs="Times New Roman"/>
                <w:lang w:val="en-US" w:eastAsia="zh-CN"/>
              </w:rPr>
              <w:t>（4）市场监管总局《市场监管总局关于发布参与实施政府采购节能产品、环境标志产品认证机构名录的公告》（2019年第16号）；</w:t>
            </w:r>
          </w:p>
          <w:p w14:paraId="016FA2E7">
            <w:pPr>
              <w:spacing w:line="360" w:lineRule="auto"/>
              <w:rPr>
                <w:rFonts w:hint="default" w:ascii="Times New Roman" w:hAnsi="Times New Roman" w:cs="Times New Roman"/>
                <w:lang w:val="en-US" w:eastAsia="zh-CN"/>
              </w:rPr>
            </w:pPr>
            <w:r>
              <w:rPr>
                <w:rFonts w:hint="default" w:ascii="Times New Roman" w:hAnsi="Times New Roman" w:cs="Times New Roman"/>
                <w:lang w:val="en-US" w:eastAsia="zh-CN"/>
              </w:rPr>
              <w:t>（5）财政部、工业和信息化部《关于印发《政府采购促进中小企业发展管理办法》的通知》（财库[2020]46号文）；</w:t>
            </w:r>
          </w:p>
          <w:p w14:paraId="1A226815">
            <w:pPr>
              <w:spacing w:line="360" w:lineRule="auto"/>
              <w:rPr>
                <w:rFonts w:hint="default" w:ascii="Times New Roman" w:hAnsi="Times New Roman" w:cs="Times New Roman"/>
                <w:lang w:val="en-US" w:eastAsia="zh-CN"/>
              </w:rPr>
            </w:pPr>
            <w:r>
              <w:rPr>
                <w:rFonts w:hint="default" w:ascii="Times New Roman" w:hAnsi="Times New Roman" w:cs="Times New Roman"/>
                <w:lang w:val="en-US" w:eastAsia="zh-CN"/>
              </w:rPr>
              <w:t>（6）财政部、民政部、中国残疾人联合会《关于促进残疾人就业政府采购政策的通知》（财库[2017]141号）；</w:t>
            </w:r>
          </w:p>
          <w:p w14:paraId="083EDC1F">
            <w:pPr>
              <w:spacing w:line="360" w:lineRule="auto"/>
              <w:rPr>
                <w:rFonts w:hint="default" w:ascii="Times New Roman" w:hAnsi="Times New Roman" w:cs="Times New Roman"/>
                <w:lang w:val="en-US" w:eastAsia="zh-CN"/>
              </w:rPr>
            </w:pPr>
            <w:r>
              <w:rPr>
                <w:rFonts w:hint="default" w:ascii="Times New Roman" w:hAnsi="Times New Roman" w:cs="Times New Roman"/>
                <w:lang w:val="en-US" w:eastAsia="zh-CN"/>
              </w:rPr>
              <w:t>(7）财政部、司法部《关于政府采购支持监狱企业发展有关问题的通知》（财库[2014]68号文）。（中小企业优惠、监狱企业、节能产品、环境标志产品等）。</w:t>
            </w:r>
          </w:p>
          <w:p w14:paraId="1EAA7CBA">
            <w:pPr>
              <w:pStyle w:val="25"/>
              <w:rPr>
                <w:rFonts w:hint="default" w:ascii="Times New Roman" w:hAnsi="Times New Roman" w:cs="Times New Roman"/>
                <w:lang w:val="en-US" w:eastAsia="zh-CN"/>
              </w:rPr>
            </w:pPr>
          </w:p>
        </w:tc>
      </w:tr>
      <w:tr w14:paraId="030CD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720" w:type="dxa"/>
            <w:tcBorders>
              <w:top w:val="single" w:color="auto" w:sz="4" w:space="0"/>
              <w:left w:val="single" w:color="auto" w:sz="4" w:space="0"/>
              <w:bottom w:val="single" w:color="auto" w:sz="4" w:space="0"/>
              <w:right w:val="single" w:color="auto" w:sz="4" w:space="0"/>
            </w:tcBorders>
            <w:vAlign w:val="center"/>
          </w:tcPr>
          <w:p w14:paraId="358B55E5">
            <w:pPr>
              <w:spacing w:line="360" w:lineRule="auto"/>
              <w:jc w:val="center"/>
              <w:rPr>
                <w:rFonts w:hint="default" w:ascii="Times New Roman" w:hAnsi="Times New Roman" w:eastAsia="宋体" w:cs="Times New Roman"/>
                <w:kern w:val="2"/>
                <w:sz w:val="21"/>
                <w:szCs w:val="20"/>
                <w:lang w:val="en-US" w:eastAsia="zh-CN" w:bidi="ar-SA"/>
              </w:rPr>
            </w:pPr>
            <w:r>
              <w:rPr>
                <w:rFonts w:hint="eastAsia" w:cs="Times New Roman"/>
                <w:kern w:val="2"/>
                <w:sz w:val="21"/>
                <w:szCs w:val="20"/>
                <w:lang w:val="en-US" w:eastAsia="zh-CN" w:bidi="ar-SA"/>
              </w:rPr>
              <w:t>20</w:t>
            </w:r>
          </w:p>
        </w:tc>
        <w:tc>
          <w:tcPr>
            <w:tcW w:w="9570" w:type="dxa"/>
            <w:tcBorders>
              <w:top w:val="single" w:color="auto" w:sz="4" w:space="0"/>
              <w:left w:val="single" w:color="auto" w:sz="4" w:space="0"/>
              <w:bottom w:val="single" w:color="auto" w:sz="4" w:space="0"/>
              <w:right w:val="single" w:color="auto" w:sz="4" w:space="0"/>
            </w:tcBorders>
            <w:vAlign w:val="center"/>
          </w:tcPr>
          <w:p w14:paraId="7EBB1A4F">
            <w:pPr>
              <w:spacing w:line="360" w:lineRule="auto"/>
              <w:rPr>
                <w:rFonts w:hint="default" w:ascii="Times New Roman" w:hAnsi="Times New Roman" w:eastAsia="宋体" w:cs="Times New Roman"/>
                <w:highlight w:val="yellow"/>
                <w:lang w:val="en-US" w:eastAsia="zh-CN"/>
              </w:rPr>
            </w:pPr>
            <w:r>
              <w:rPr>
                <w:rFonts w:hint="default" w:ascii="Times New Roman" w:hAnsi="Times New Roman" w:eastAsia="宋体" w:cs="Times New Roman"/>
                <w:highlight w:val="none"/>
                <w:lang w:val="en-US" w:eastAsia="zh-CN"/>
              </w:rPr>
              <w:t>根据“财政部87号令《政府采购货物服务招标投标管理办法》”第六十条之规定：评标委员会认为投标人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评标委员会应当要求其在评标现场合理的时间内提供成本构成书面说明，并提交相关证明材料。投标人书面说明应当按照国家财务会计制度的规定要求，逐项就投标人提供的货物、工程和服务的主营业务成本（应根据投标人企业类型予以区别）、税金及附加、销售费用、管理费用、财务费用等成本构成事项详细陈述。投标人书面说明应当签字确认或者加盖公章，否则无效。书面说明的签字确认，投标人为法人的，由其法定代表人或者代理人签字确认；投标人为其他组织的，由其主要负责人或者代理人签字确认；投标人为自然人的，由其本人或者代理人签字确认。投标人提供书面说明后，评标委员会应当结合采购项目采购需求、专业实际情况、供应商财务状况报告、与其他投标人比较情况等就投标人书面说明进行审查评价。投标人拒绝或者变相拒绝提供有效书面说明或者书面说明不能证明其报价合理性的，评标委员会应当将其投标文件作为无效处理。</w:t>
            </w:r>
          </w:p>
        </w:tc>
      </w:tr>
      <w:tr w14:paraId="75FBA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720" w:type="dxa"/>
            <w:tcBorders>
              <w:top w:val="single" w:color="auto" w:sz="4" w:space="0"/>
              <w:left w:val="single" w:color="auto" w:sz="4" w:space="0"/>
              <w:bottom w:val="single" w:color="auto" w:sz="4" w:space="0"/>
              <w:right w:val="single" w:color="auto" w:sz="4" w:space="0"/>
            </w:tcBorders>
            <w:vAlign w:val="center"/>
          </w:tcPr>
          <w:p w14:paraId="234042C4">
            <w:pPr>
              <w:spacing w:line="360" w:lineRule="auto"/>
              <w:jc w:val="center"/>
              <w:rPr>
                <w:rFonts w:hint="default" w:ascii="Times New Roman" w:hAnsi="Times New Roman" w:eastAsia="宋体" w:cs="Times New Roman"/>
                <w:kern w:val="2"/>
                <w:sz w:val="21"/>
                <w:szCs w:val="20"/>
                <w:lang w:val="en-US" w:eastAsia="zh-CN" w:bidi="ar-SA"/>
              </w:rPr>
            </w:pPr>
            <w:r>
              <w:rPr>
                <w:rFonts w:hint="default" w:ascii="Times New Roman" w:hAnsi="Times New Roman" w:cs="Times New Roman"/>
                <w:kern w:val="2"/>
                <w:sz w:val="21"/>
                <w:szCs w:val="20"/>
                <w:lang w:val="en-US" w:eastAsia="zh-CN" w:bidi="ar-SA"/>
              </w:rPr>
              <w:t>2</w:t>
            </w:r>
            <w:r>
              <w:rPr>
                <w:rFonts w:hint="eastAsia" w:cs="Times New Roman"/>
                <w:kern w:val="2"/>
                <w:sz w:val="21"/>
                <w:szCs w:val="20"/>
                <w:lang w:val="en-US" w:eastAsia="zh-CN" w:bidi="ar-SA"/>
              </w:rPr>
              <w:t>1</w:t>
            </w:r>
          </w:p>
        </w:tc>
        <w:tc>
          <w:tcPr>
            <w:tcW w:w="9570" w:type="dxa"/>
            <w:tcBorders>
              <w:top w:val="single" w:color="auto" w:sz="4" w:space="0"/>
              <w:left w:val="single" w:color="auto" w:sz="4" w:space="0"/>
              <w:bottom w:val="single" w:color="auto" w:sz="4" w:space="0"/>
              <w:right w:val="single" w:color="auto" w:sz="4" w:space="0"/>
            </w:tcBorders>
            <w:vAlign w:val="center"/>
          </w:tcPr>
          <w:p w14:paraId="7526CEB5">
            <w:pPr>
              <w:spacing w:line="360" w:lineRule="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供应商不得存在下列情形之一：</w:t>
            </w:r>
          </w:p>
          <w:p w14:paraId="7423B9D5">
            <w:pPr>
              <w:spacing w:line="360" w:lineRule="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（1）与采购人存在利害关系且可能影响招标公正性；</w:t>
            </w:r>
          </w:p>
          <w:p w14:paraId="3EF395A6">
            <w:pPr>
              <w:spacing w:line="360" w:lineRule="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（2）与本招标项目的其他供应商为同一个单位负责人；</w:t>
            </w:r>
          </w:p>
          <w:p w14:paraId="18B5DD4D">
            <w:pPr>
              <w:spacing w:line="360" w:lineRule="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（3）与本招标项目的其他供应商存在控股、管理关系；</w:t>
            </w:r>
          </w:p>
          <w:p w14:paraId="4177810D">
            <w:pPr>
              <w:spacing w:line="360" w:lineRule="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（4）被依法暂停或者取消投标资格；</w:t>
            </w:r>
          </w:p>
          <w:p w14:paraId="6524E50F">
            <w:pPr>
              <w:spacing w:line="360" w:lineRule="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（5）被责令停产停业、暂扣或者吊销许可证、暂扣或者吊销执照；</w:t>
            </w:r>
          </w:p>
          <w:p w14:paraId="13A6DD69">
            <w:pPr>
              <w:spacing w:line="360" w:lineRule="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（6）进入清算程序，或被宣告破产，或其他丧失履约能力的情形；</w:t>
            </w:r>
          </w:p>
          <w:p w14:paraId="684DFAF1">
            <w:pPr>
              <w:spacing w:line="360" w:lineRule="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（7）被工商行政管理机关在全国企业信用信息公示系统中列入严重违法失信企业名单；</w:t>
            </w:r>
          </w:p>
          <w:p w14:paraId="05553713">
            <w:pPr>
              <w:spacing w:line="360" w:lineRule="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（8）被最高人民法院在“信用中国”网站（www.creditchina.gov.cn）或各级信用信息共享平台中列入失信被执行人名单；</w:t>
            </w:r>
          </w:p>
          <w:p w14:paraId="052C8E35">
            <w:pPr>
              <w:spacing w:line="360" w:lineRule="auto"/>
              <w:rPr>
                <w:rFonts w:hint="default" w:ascii="Times New Roman" w:hAnsi="Times New Roman" w:eastAsia="宋体" w:cs="Times New Roman"/>
                <w:highlight w:val="yellow"/>
                <w:lang w:val="en-US" w:eastAsia="zh-CN"/>
              </w:rPr>
            </w:pPr>
            <w:r>
              <w:rPr>
                <w:rFonts w:hint="default" w:ascii="Times New Roman" w:hAnsi="Times New Roman" w:eastAsia="宋体" w:cs="Times New Roman"/>
                <w:highlight w:val="none"/>
                <w:lang w:val="en-US" w:eastAsia="zh-CN"/>
              </w:rPr>
              <w:t>（9）法律法规或供应商须知前附表规定的其他情形。</w:t>
            </w:r>
          </w:p>
        </w:tc>
      </w:tr>
      <w:tr w14:paraId="0BBDF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720" w:type="dxa"/>
            <w:tcBorders>
              <w:top w:val="single" w:color="auto" w:sz="4" w:space="0"/>
              <w:left w:val="single" w:color="auto" w:sz="4" w:space="0"/>
              <w:bottom w:val="single" w:color="auto" w:sz="4" w:space="0"/>
              <w:right w:val="single" w:color="auto" w:sz="4" w:space="0"/>
            </w:tcBorders>
            <w:vAlign w:val="center"/>
          </w:tcPr>
          <w:p w14:paraId="75FEC880">
            <w:pPr>
              <w:spacing w:line="360" w:lineRule="auto"/>
              <w:jc w:val="center"/>
              <w:rPr>
                <w:rFonts w:hint="default" w:ascii="Times New Roman" w:hAnsi="Times New Roman" w:eastAsia="宋体" w:cs="Times New Roman"/>
                <w:kern w:val="2"/>
                <w:sz w:val="21"/>
                <w:szCs w:val="20"/>
                <w:lang w:val="en-US" w:eastAsia="zh-CN" w:bidi="ar-SA"/>
              </w:rPr>
            </w:pPr>
            <w:r>
              <w:rPr>
                <w:rFonts w:hint="default" w:ascii="Times New Roman" w:hAnsi="Times New Roman" w:cs="Times New Roman"/>
                <w:kern w:val="2"/>
                <w:sz w:val="21"/>
                <w:szCs w:val="20"/>
                <w:lang w:val="en-US" w:eastAsia="zh-CN" w:bidi="ar-SA"/>
              </w:rPr>
              <w:t>2</w:t>
            </w:r>
            <w:r>
              <w:rPr>
                <w:rFonts w:hint="eastAsia" w:cs="Times New Roman"/>
                <w:kern w:val="2"/>
                <w:sz w:val="21"/>
                <w:szCs w:val="20"/>
                <w:lang w:val="en-US" w:eastAsia="zh-CN" w:bidi="ar-SA"/>
              </w:rPr>
              <w:t>2</w:t>
            </w:r>
          </w:p>
        </w:tc>
        <w:tc>
          <w:tcPr>
            <w:tcW w:w="9570" w:type="dxa"/>
            <w:tcBorders>
              <w:top w:val="single" w:color="auto" w:sz="4" w:space="0"/>
              <w:left w:val="single" w:color="auto" w:sz="4" w:space="0"/>
              <w:bottom w:val="single" w:color="auto" w:sz="4" w:space="0"/>
              <w:right w:val="single" w:color="auto" w:sz="4" w:space="0"/>
            </w:tcBorders>
            <w:vAlign w:val="center"/>
          </w:tcPr>
          <w:p w14:paraId="5418D6B1">
            <w:pPr>
              <w:spacing w:line="360" w:lineRule="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招标文件的澄清和质疑：</w:t>
            </w:r>
          </w:p>
          <w:p w14:paraId="07DFF66C">
            <w:pPr>
              <w:spacing w:line="360" w:lineRule="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1、综合说明投标人对政府采购活动事项有疑问的，可以向被质疑人提出询问，被质疑人应当及时予以答复，但答复的内容不得涉及商业秘密。投标人询问和质疑实行实名制。投标人询问和质疑应当有事实根据，不得进行虚假、恶意询问或质疑，干扰政府采购正常的工作秩序。</w:t>
            </w:r>
          </w:p>
          <w:p w14:paraId="23C2E1E2">
            <w:pPr>
              <w:spacing w:line="360" w:lineRule="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投标人提起质疑应当符合下列条件：必须是参与被质疑项目的投标人；必须在规定的质疑有效期内提起质疑；政府采购监督管理部门规定的其他条件。质疑人提出质疑时，应当提交书面质疑书，质疑书应当包括下列主要内容：</w:t>
            </w:r>
          </w:p>
          <w:p w14:paraId="7D111B07">
            <w:pPr>
              <w:spacing w:line="360" w:lineRule="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w:t>
            </w:r>
            <w:r>
              <w:rPr>
                <w:rFonts w:hint="eastAsia" w:cs="Times New Roman"/>
                <w:kern w:val="2"/>
                <w:sz w:val="21"/>
                <w:szCs w:val="20"/>
                <w:lang w:val="en-US" w:eastAsia="zh-CN" w:bidi="ar-SA"/>
              </w:rPr>
              <w:t>1</w:t>
            </w:r>
            <w:r>
              <w:rPr>
                <w:rFonts w:hint="default" w:ascii="Times New Roman" w:hAnsi="Times New Roman" w:eastAsia="宋体" w:cs="Times New Roman"/>
                <w:kern w:val="2"/>
                <w:sz w:val="21"/>
                <w:szCs w:val="20"/>
                <w:lang w:val="en-US" w:eastAsia="zh-CN" w:bidi="ar-SA"/>
              </w:rPr>
              <w:t>）供应商的姓名或者名称、地址、邮编、联系人及联系电话；</w:t>
            </w:r>
          </w:p>
          <w:p w14:paraId="4B1D7C23">
            <w:pPr>
              <w:spacing w:line="360" w:lineRule="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w:t>
            </w:r>
            <w:r>
              <w:rPr>
                <w:rFonts w:hint="eastAsia" w:cs="Times New Roman"/>
                <w:kern w:val="2"/>
                <w:sz w:val="21"/>
                <w:szCs w:val="20"/>
                <w:lang w:val="en-US" w:eastAsia="zh-CN" w:bidi="ar-SA"/>
              </w:rPr>
              <w:t>2</w:t>
            </w:r>
            <w:r>
              <w:rPr>
                <w:rFonts w:hint="default" w:ascii="Times New Roman" w:hAnsi="Times New Roman" w:eastAsia="宋体" w:cs="Times New Roman"/>
                <w:kern w:val="2"/>
                <w:sz w:val="21"/>
                <w:szCs w:val="20"/>
                <w:lang w:val="en-US" w:eastAsia="zh-CN" w:bidi="ar-SA"/>
              </w:rPr>
              <w:t>）质疑项目的名称、编号；</w:t>
            </w:r>
          </w:p>
          <w:p w14:paraId="5D7F4E55">
            <w:pPr>
              <w:spacing w:line="360" w:lineRule="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w:t>
            </w:r>
            <w:r>
              <w:rPr>
                <w:rFonts w:hint="eastAsia" w:cs="Times New Roman"/>
                <w:kern w:val="2"/>
                <w:sz w:val="21"/>
                <w:szCs w:val="20"/>
                <w:lang w:val="en-US" w:eastAsia="zh-CN" w:bidi="ar-SA"/>
              </w:rPr>
              <w:t>3</w:t>
            </w:r>
            <w:r>
              <w:rPr>
                <w:rFonts w:hint="default" w:ascii="Times New Roman" w:hAnsi="Times New Roman" w:eastAsia="宋体" w:cs="Times New Roman"/>
                <w:kern w:val="2"/>
                <w:sz w:val="21"/>
                <w:szCs w:val="20"/>
                <w:lang w:val="en-US" w:eastAsia="zh-CN" w:bidi="ar-SA"/>
              </w:rPr>
              <w:t>）具体、明确的质疑事项和与质疑事项相关的请求；</w:t>
            </w:r>
          </w:p>
          <w:p w14:paraId="1ED4FBAF">
            <w:pPr>
              <w:spacing w:line="360" w:lineRule="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w:t>
            </w:r>
            <w:r>
              <w:rPr>
                <w:rFonts w:hint="eastAsia" w:cs="Times New Roman"/>
                <w:kern w:val="2"/>
                <w:sz w:val="21"/>
                <w:szCs w:val="20"/>
                <w:lang w:val="en-US" w:eastAsia="zh-CN" w:bidi="ar-SA"/>
              </w:rPr>
              <w:t>4</w:t>
            </w:r>
            <w:r>
              <w:rPr>
                <w:rFonts w:hint="default" w:ascii="Times New Roman" w:hAnsi="Times New Roman" w:eastAsia="宋体" w:cs="Times New Roman"/>
                <w:kern w:val="2"/>
                <w:sz w:val="21"/>
                <w:szCs w:val="20"/>
                <w:lang w:val="en-US" w:eastAsia="zh-CN" w:bidi="ar-SA"/>
              </w:rPr>
              <w:t>）事实依据；</w:t>
            </w:r>
          </w:p>
          <w:p w14:paraId="34CF8DA8">
            <w:pPr>
              <w:spacing w:line="360" w:lineRule="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w:t>
            </w:r>
            <w:r>
              <w:rPr>
                <w:rFonts w:hint="eastAsia" w:cs="Times New Roman"/>
                <w:kern w:val="2"/>
                <w:sz w:val="21"/>
                <w:szCs w:val="20"/>
                <w:lang w:val="en-US" w:eastAsia="zh-CN" w:bidi="ar-SA"/>
              </w:rPr>
              <w:t>5</w:t>
            </w:r>
            <w:r>
              <w:rPr>
                <w:rFonts w:hint="default" w:ascii="Times New Roman" w:hAnsi="Times New Roman" w:eastAsia="宋体" w:cs="Times New Roman"/>
                <w:kern w:val="2"/>
                <w:sz w:val="21"/>
                <w:szCs w:val="20"/>
                <w:lang w:val="en-US" w:eastAsia="zh-CN" w:bidi="ar-SA"/>
              </w:rPr>
              <w:t>）必要的法律依据；</w:t>
            </w:r>
          </w:p>
          <w:p w14:paraId="55D55C8E">
            <w:pPr>
              <w:spacing w:line="360" w:lineRule="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w:t>
            </w:r>
            <w:r>
              <w:rPr>
                <w:rFonts w:hint="eastAsia" w:cs="Times New Roman"/>
                <w:kern w:val="2"/>
                <w:sz w:val="21"/>
                <w:szCs w:val="20"/>
                <w:lang w:val="en-US" w:eastAsia="zh-CN" w:bidi="ar-SA"/>
              </w:rPr>
              <w:t>6</w:t>
            </w:r>
            <w:r>
              <w:rPr>
                <w:rFonts w:hint="default" w:ascii="Times New Roman" w:hAnsi="Times New Roman" w:eastAsia="宋体" w:cs="Times New Roman"/>
                <w:kern w:val="2"/>
                <w:sz w:val="21"/>
                <w:szCs w:val="20"/>
                <w:lang w:val="en-US" w:eastAsia="zh-CN" w:bidi="ar-SA"/>
              </w:rPr>
              <w:t>）提出质疑的日期。</w:t>
            </w:r>
          </w:p>
          <w:p w14:paraId="60CBD7C3">
            <w:pPr>
              <w:spacing w:line="360" w:lineRule="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接受质疑函的方式采取现场递交纸质版质疑文件的形式。</w:t>
            </w:r>
          </w:p>
          <w:p w14:paraId="450550AA">
            <w:pPr>
              <w:spacing w:line="360" w:lineRule="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2、对招标文件的澄清和质疑</w:t>
            </w:r>
          </w:p>
          <w:p w14:paraId="01A400E5">
            <w:pPr>
              <w:spacing w:line="360" w:lineRule="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投标人应尽早领取招标文件，若对招标文件有疑问需要澄清或质疑，须在开标7日前由澄清或质疑方的法定代表人或授权投标人（必须为法定代表人授权进行该项目投标的被授权人）以书面形式向采购人递交澄清或质疑函(原件)，并登记备案。澄清或质疑函须有法定代表人亲笔签字。澄清函应说明需要澄清的内容，质疑函除应说明需要质疑的内容外，还应提供能够证明质疑内容的相关书面证据。澄清或质疑函应内容真实，证据充分，不得进行恶意质疑。由法定代表人递交澄清或质疑函时，提供法定代表人身份证复印件；由授权投标人递交澄清或质疑函时，还须提供法人投标授权函和质疑授权函（均为原件）及被授权投标人的身份证复印件。身份证复印件须正反面清晰、有效，并要求由该身份证持有人在复印件正反面非空白位置注明“该复印件用于在(项目名称）澄清或质疑使用”字样，并由身份证持有人签字确认。上述资料均须加盖公章。</w:t>
            </w:r>
          </w:p>
          <w:p w14:paraId="3C3614E8">
            <w:pPr>
              <w:spacing w:line="360" w:lineRule="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采购人在投标截止日3天前根据澄清或质疑函的具体内容相应作出答复或不予答复，答复内容不得涉及商业秘密。作出答复的将以书面形式通知提出澄清或质疑的投标人和其他有关投标人，或在新疆政府采购网上予以公布。递交质疑的投标人和其他有关投标人在被告知、收到上述公告、通知或答疑书后，应立即向采购人回函确认。未确认情况应当视为对质疑答复的知晓，也将视为对质疑答复内容接受的默认。对于未在投标文件中对修改内容做实质性响应的，对其产生的不利因素由未确认者自行承担。同时采购人可以酌情延长投标截止时间。</w:t>
            </w:r>
          </w:p>
          <w:p w14:paraId="38C5B3B5">
            <w:pPr>
              <w:spacing w:line="360" w:lineRule="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3、对招标过程和拟中标结果的质疑</w:t>
            </w:r>
          </w:p>
          <w:p w14:paraId="697AEBC5">
            <w:pPr>
              <w:spacing w:line="360" w:lineRule="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投标人认为招标过程和拟中标结果使自己的权益受到损害的，可以在投标人于新疆政府采购网发布拟中标结果之日起3个工作日内，由质疑方的法定代表人或授权投标人以书面形式向投标人递交质疑函（原件），并登记备案。质疑函须有法定代表人亲笔签字，除应说明需要质疑的内容外，还应提供能够证明质疑内容的相关书面证据。质疑函应内容真实，证据充分，不得进行恶意质疑。由法定代表人递交质疑函时，提供法定代表人身份证复印件；由授权投标人递交质疑函时，还须提供法人投标授权函和质疑授权函（均为原件）及被授权投标人的身份证复印件。身份证复印件须正反面清晰、有效，并要求由该身份证持有人在复印件正反面非空白位置注明“该复印件用于在（项目名称）”字样，并由身份证持有人签字确认。上述资料均须加盖公章。</w:t>
            </w:r>
          </w:p>
          <w:p w14:paraId="6E4AFDEC">
            <w:pPr>
              <w:spacing w:line="360" w:lineRule="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采购人应在受理投标人的书面质疑后，根据质疑函的具体内容及时向递交质疑函的投标人作出答复或不予答复，答复内容不得涉及商业秘密。作出答复的以书面形式通知递交质疑的投标人和其他有关投标人。递交质疑的投标人和其他有关投标人在被告知、收到上述公告、通知或答疑书后，应立即向采购人回函确认。未确认情况应当视为对质疑答复的知晓，也将视为对质疑答复内容接受的默认。</w:t>
            </w:r>
          </w:p>
          <w:p w14:paraId="67899C7B">
            <w:pPr>
              <w:spacing w:line="360" w:lineRule="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4、澄清或质疑不予受理的情况，有下列情形之一的，属于无效质疑，被质疑人不予受理，由此产生的影响由投标人自行承担：</w:t>
            </w:r>
          </w:p>
          <w:p w14:paraId="27123339">
            <w:pPr>
              <w:spacing w:line="360" w:lineRule="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w:t>
            </w:r>
            <w:r>
              <w:rPr>
                <w:rFonts w:hint="eastAsia" w:cs="Times New Roman"/>
                <w:kern w:val="2"/>
                <w:sz w:val="21"/>
                <w:szCs w:val="20"/>
                <w:lang w:val="en-US" w:eastAsia="zh-CN" w:bidi="ar-SA"/>
              </w:rPr>
              <w:t>1</w:t>
            </w:r>
            <w:r>
              <w:rPr>
                <w:rFonts w:hint="default" w:ascii="Times New Roman" w:hAnsi="Times New Roman" w:eastAsia="宋体" w:cs="Times New Roman"/>
                <w:kern w:val="2"/>
                <w:sz w:val="21"/>
                <w:szCs w:val="20"/>
                <w:lang w:val="en-US" w:eastAsia="zh-CN" w:bidi="ar-SA"/>
              </w:rPr>
              <w:t>）不是参与该政府采购项目活动投标人的；</w:t>
            </w:r>
          </w:p>
          <w:p w14:paraId="24534A73">
            <w:pPr>
              <w:spacing w:line="360" w:lineRule="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w:t>
            </w:r>
            <w:r>
              <w:rPr>
                <w:rFonts w:hint="eastAsia" w:cs="Times New Roman"/>
                <w:kern w:val="2"/>
                <w:sz w:val="21"/>
                <w:szCs w:val="20"/>
                <w:lang w:val="en-US" w:eastAsia="zh-CN" w:bidi="ar-SA"/>
              </w:rPr>
              <w:t>2</w:t>
            </w:r>
            <w:r>
              <w:rPr>
                <w:rFonts w:hint="default" w:ascii="Times New Roman" w:hAnsi="Times New Roman" w:eastAsia="宋体" w:cs="Times New Roman"/>
                <w:kern w:val="2"/>
                <w:sz w:val="21"/>
                <w:szCs w:val="20"/>
                <w:lang w:val="en-US" w:eastAsia="zh-CN" w:bidi="ar-SA"/>
              </w:rPr>
              <w:t>）被质疑人为采购人或政府采购代理机构之外的；</w:t>
            </w:r>
          </w:p>
          <w:p w14:paraId="5E86F3BF">
            <w:pPr>
              <w:spacing w:line="360" w:lineRule="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w:t>
            </w:r>
            <w:r>
              <w:rPr>
                <w:rFonts w:hint="eastAsia" w:cs="Times New Roman"/>
                <w:kern w:val="2"/>
                <w:sz w:val="21"/>
                <w:szCs w:val="20"/>
                <w:lang w:val="en-US" w:eastAsia="zh-CN" w:bidi="ar-SA"/>
              </w:rPr>
              <w:t>3</w:t>
            </w:r>
            <w:r>
              <w:rPr>
                <w:rFonts w:hint="default" w:ascii="Times New Roman" w:hAnsi="Times New Roman" w:eastAsia="宋体" w:cs="Times New Roman"/>
                <w:kern w:val="2"/>
                <w:sz w:val="21"/>
                <w:szCs w:val="20"/>
                <w:lang w:val="en-US" w:eastAsia="zh-CN" w:bidi="ar-SA"/>
              </w:rPr>
              <w:t>）所有质疑事项超过质疑有效期的；</w:t>
            </w:r>
          </w:p>
          <w:p w14:paraId="20EA7318">
            <w:pPr>
              <w:spacing w:line="360" w:lineRule="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w:t>
            </w:r>
            <w:r>
              <w:rPr>
                <w:rFonts w:hint="eastAsia" w:cs="Times New Roman"/>
                <w:kern w:val="2"/>
                <w:sz w:val="21"/>
                <w:szCs w:val="20"/>
                <w:lang w:val="en-US" w:eastAsia="zh-CN" w:bidi="ar-SA"/>
              </w:rPr>
              <w:t>4</w:t>
            </w:r>
            <w:r>
              <w:rPr>
                <w:rFonts w:hint="default" w:ascii="Times New Roman" w:hAnsi="Times New Roman" w:eastAsia="宋体" w:cs="Times New Roman"/>
                <w:kern w:val="2"/>
                <w:sz w:val="21"/>
                <w:szCs w:val="20"/>
                <w:lang w:val="en-US" w:eastAsia="zh-CN" w:bidi="ar-SA"/>
              </w:rPr>
              <w:t>）以具有法律效力的文书送达之外方式提出的；</w:t>
            </w:r>
          </w:p>
          <w:p w14:paraId="1EB1458F">
            <w:pPr>
              <w:spacing w:line="360" w:lineRule="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w:t>
            </w:r>
            <w:r>
              <w:rPr>
                <w:rFonts w:hint="eastAsia" w:cs="Times New Roman"/>
                <w:kern w:val="2"/>
                <w:sz w:val="21"/>
                <w:szCs w:val="20"/>
                <w:lang w:val="en-US" w:eastAsia="zh-CN" w:bidi="ar-SA"/>
              </w:rPr>
              <w:t>5</w:t>
            </w:r>
            <w:r>
              <w:rPr>
                <w:rFonts w:hint="default" w:ascii="Times New Roman" w:hAnsi="Times New Roman" w:eastAsia="宋体" w:cs="Times New Roman"/>
                <w:kern w:val="2"/>
                <w:sz w:val="21"/>
                <w:szCs w:val="20"/>
                <w:lang w:val="en-US" w:eastAsia="zh-CN" w:bidi="ar-SA"/>
              </w:rPr>
              <w:t>）未按上述规定递交澄清或质疑函的；</w:t>
            </w:r>
          </w:p>
          <w:p w14:paraId="743A7C01">
            <w:pPr>
              <w:spacing w:line="360" w:lineRule="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w:t>
            </w:r>
            <w:r>
              <w:rPr>
                <w:rFonts w:hint="eastAsia" w:cs="Times New Roman"/>
                <w:kern w:val="2"/>
                <w:sz w:val="21"/>
                <w:szCs w:val="20"/>
                <w:lang w:val="en-US" w:eastAsia="zh-CN" w:bidi="ar-SA"/>
              </w:rPr>
              <w:t>6</w:t>
            </w:r>
            <w:r>
              <w:rPr>
                <w:rFonts w:hint="default" w:ascii="Times New Roman" w:hAnsi="Times New Roman" w:eastAsia="宋体" w:cs="Times New Roman"/>
                <w:kern w:val="2"/>
                <w:sz w:val="21"/>
                <w:szCs w:val="20"/>
                <w:lang w:val="en-US" w:eastAsia="zh-CN" w:bidi="ar-SA"/>
              </w:rPr>
              <w:t>）其它不符合受理条件的情形。</w:t>
            </w:r>
          </w:p>
          <w:p w14:paraId="29633280">
            <w:pPr>
              <w:spacing w:line="360" w:lineRule="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5、其他</w:t>
            </w:r>
          </w:p>
          <w:p w14:paraId="548E19AA">
            <w:pPr>
              <w:spacing w:line="360" w:lineRule="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澄清或质疑函递交地点：库尔勒市艾尚酒店八楼新疆元通利合工程咨询有限公司</w:t>
            </w:r>
          </w:p>
          <w:p w14:paraId="43230CC7">
            <w:pPr>
              <w:spacing w:line="360" w:lineRule="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联系电话：李雪妮</w:t>
            </w:r>
            <w:r>
              <w:rPr>
                <w:rFonts w:hint="eastAsia" w:cs="Times New Roman"/>
                <w:kern w:val="2"/>
                <w:sz w:val="21"/>
                <w:szCs w:val="20"/>
                <w:lang w:val="en-US" w:eastAsia="zh-CN" w:bidi="ar-SA"/>
              </w:rPr>
              <w:t>0996-2222267</w:t>
            </w:r>
          </w:p>
        </w:tc>
      </w:tr>
      <w:tr w14:paraId="56982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720" w:type="dxa"/>
            <w:tcBorders>
              <w:top w:val="single" w:color="auto" w:sz="4" w:space="0"/>
              <w:left w:val="single" w:color="auto" w:sz="4" w:space="0"/>
              <w:bottom w:val="single" w:color="auto" w:sz="4" w:space="0"/>
              <w:right w:val="single" w:color="auto" w:sz="4" w:space="0"/>
            </w:tcBorders>
            <w:vAlign w:val="center"/>
          </w:tcPr>
          <w:p w14:paraId="2D3DC2C9">
            <w:pPr>
              <w:spacing w:line="360" w:lineRule="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备注</w:t>
            </w:r>
          </w:p>
        </w:tc>
        <w:tc>
          <w:tcPr>
            <w:tcW w:w="9570" w:type="dxa"/>
            <w:tcBorders>
              <w:top w:val="single" w:color="auto" w:sz="4" w:space="0"/>
              <w:left w:val="single" w:color="auto" w:sz="4" w:space="0"/>
              <w:bottom w:val="single" w:color="auto" w:sz="4" w:space="0"/>
              <w:right w:val="single" w:color="auto" w:sz="4" w:space="0"/>
            </w:tcBorders>
            <w:vAlign w:val="center"/>
          </w:tcPr>
          <w:p w14:paraId="659F1B86">
            <w:pPr>
              <w:spacing w:line="360" w:lineRule="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1、本次采用政府采购云平台线上招标、投标，请各潜在投标人及时办理CA锁和学习政府采购云平台线上投标相关知识。请在政府采购云平台登录后，进行下载招标文件。请各投标人获取招标文件后及时关注云平台答疑文件获取栏目。具体相关事宜见政府采购云平台。本项目采用资格后审，请投标人仔细阅读招标文件和各项要求，制作文件及相关资料过程中，若因投标人资格条件不符、提供资料不全等原因导致投标文件予以退还，责任自负。</w:t>
            </w:r>
          </w:p>
          <w:p w14:paraId="40CEFCA9">
            <w:pPr>
              <w:spacing w:line="360" w:lineRule="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2、请投标单位提前自学线上开标流程；投标截止时间当天，线上开标环节，投标文件解密时长30分钟，投标供应商请自备笔记本电脑及CA锁进行投标文件解密以及操作投标事项，请投标人提前调试好在线参标电脑各项配置。</w:t>
            </w:r>
          </w:p>
          <w:p w14:paraId="6FC91F04">
            <w:pPr>
              <w:spacing w:line="360" w:lineRule="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3、招标文件中采购清单、技术需求等如有偏差，如有疑义请澄清中及时提出；否则视为充分理解招标文件各项要求。</w:t>
            </w:r>
          </w:p>
          <w:p w14:paraId="13C5FFE3">
            <w:pPr>
              <w:spacing w:line="360" w:lineRule="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4、投标文件中有弄虚作假的内容，其投标文件作废。</w:t>
            </w:r>
          </w:p>
          <w:p w14:paraId="303DB384">
            <w:pPr>
              <w:spacing w:line="360" w:lineRule="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5、招标文件中如有内容冲突的地方，以投标须知要求为准。</w:t>
            </w:r>
          </w:p>
        </w:tc>
      </w:tr>
    </w:tbl>
    <w:p w14:paraId="3C458B29">
      <w:pPr>
        <w:spacing w:line="360" w:lineRule="auto"/>
        <w:rPr>
          <w:rFonts w:hint="default" w:ascii="Times New Roman" w:hAnsi="Times New Roman" w:eastAsia="宋体" w:cs="Times New Roman"/>
          <w:kern w:val="2"/>
          <w:sz w:val="21"/>
          <w:szCs w:val="20"/>
          <w:lang w:val="en-US" w:eastAsia="zh-CN" w:bidi="ar-SA"/>
        </w:rPr>
      </w:pPr>
    </w:p>
    <w:p w14:paraId="6739C337">
      <w:pPr>
        <w:widowControl/>
        <w:spacing w:line="480" w:lineRule="exact"/>
        <w:jc w:val="center"/>
        <w:rPr>
          <w:rFonts w:hint="default" w:ascii="Times New Roman" w:hAnsi="Times New Roman" w:eastAsia="仿宋" w:cs="Times New Roman"/>
          <w:b/>
          <w:color w:val="000000"/>
          <w:sz w:val="28"/>
          <w:szCs w:val="28"/>
        </w:rPr>
      </w:pPr>
      <w:r>
        <w:rPr>
          <w:rFonts w:hint="default" w:ascii="Times New Roman" w:hAnsi="Times New Roman" w:eastAsia="仿宋" w:cs="Times New Roman"/>
          <w:b/>
          <w:color w:val="000000"/>
          <w:sz w:val="36"/>
          <w:szCs w:val="36"/>
        </w:rPr>
        <w:br w:type="page"/>
      </w:r>
      <w:r>
        <w:rPr>
          <w:rFonts w:hint="default" w:ascii="Times New Roman" w:hAnsi="Times New Roman" w:eastAsia="仿宋" w:cs="Times New Roman"/>
          <w:b/>
          <w:color w:val="000000"/>
          <w:sz w:val="36"/>
          <w:szCs w:val="36"/>
        </w:rPr>
        <w:t>第</w:t>
      </w:r>
      <w:r>
        <w:rPr>
          <w:rFonts w:hint="default" w:ascii="Times New Roman" w:hAnsi="Times New Roman" w:eastAsia="仿宋" w:cs="Times New Roman"/>
          <w:b/>
          <w:color w:val="000000"/>
          <w:sz w:val="36"/>
          <w:szCs w:val="36"/>
          <w:lang w:eastAsia="zh-CN"/>
        </w:rPr>
        <w:t>一</w:t>
      </w:r>
      <w:r>
        <w:rPr>
          <w:rFonts w:hint="default" w:ascii="Times New Roman" w:hAnsi="Times New Roman" w:eastAsia="仿宋" w:cs="Times New Roman"/>
          <w:b/>
          <w:color w:val="000000"/>
          <w:sz w:val="36"/>
          <w:szCs w:val="36"/>
        </w:rPr>
        <w:t>部分投标人须知</w:t>
      </w:r>
    </w:p>
    <w:p w14:paraId="30E3CB36">
      <w:pPr>
        <w:spacing w:line="360" w:lineRule="auto"/>
        <w:ind w:firstLine="482" w:firstLineChars="200"/>
        <w:jc w:val="center"/>
        <w:rPr>
          <w:rFonts w:hint="default" w:ascii="Times New Roman" w:hAnsi="Times New Roman" w:eastAsia="仿宋" w:cs="Times New Roman"/>
          <w:b/>
          <w:color w:val="000000"/>
          <w:sz w:val="24"/>
          <w:szCs w:val="24"/>
          <w:shd w:val="clear" w:color="auto" w:fill="FFFFFF"/>
        </w:rPr>
      </w:pPr>
    </w:p>
    <w:p w14:paraId="1BEF59BB">
      <w:pPr>
        <w:spacing w:line="360" w:lineRule="auto"/>
        <w:ind w:firstLine="562" w:firstLineChars="200"/>
        <w:jc w:val="center"/>
        <w:rPr>
          <w:rFonts w:hint="default" w:ascii="Times New Roman" w:hAnsi="Times New Roman" w:eastAsia="仿宋" w:cs="Times New Roman"/>
          <w:b/>
          <w:color w:val="000000"/>
          <w:sz w:val="28"/>
          <w:szCs w:val="28"/>
          <w:shd w:val="clear" w:color="auto" w:fill="FFFFFF"/>
        </w:rPr>
      </w:pPr>
      <w:r>
        <w:rPr>
          <w:rFonts w:hint="default" w:ascii="Times New Roman" w:hAnsi="Times New Roman" w:eastAsia="仿宋" w:cs="Times New Roman"/>
          <w:b/>
          <w:color w:val="000000"/>
          <w:sz w:val="28"/>
          <w:szCs w:val="28"/>
          <w:shd w:val="clear" w:color="auto" w:fill="FFFFFF"/>
        </w:rPr>
        <w:t>一、总则</w:t>
      </w:r>
    </w:p>
    <w:p w14:paraId="023CF3C9">
      <w:pPr>
        <w:spacing w:line="360" w:lineRule="auto"/>
        <w:ind w:firstLine="480" w:firstLineChars="200"/>
        <w:rPr>
          <w:rFonts w:hint="default" w:ascii="Times New Roman" w:hAnsi="Times New Roman" w:eastAsia="仿宋" w:cs="Times New Roman"/>
          <w:color w:val="000000"/>
          <w:sz w:val="24"/>
          <w:szCs w:val="24"/>
          <w:highlight w:val="none"/>
          <w:shd w:val="clear" w:color="auto" w:fill="FFFFFF"/>
        </w:rPr>
      </w:pPr>
      <w:bookmarkStart w:id="0" w:name="_Toc177825120"/>
      <w:bookmarkStart w:id="1" w:name="_Toc177824939"/>
      <w:bookmarkStart w:id="2" w:name="_Toc177870537"/>
      <w:bookmarkStart w:id="3" w:name="_Toc177824872"/>
      <w:r>
        <w:rPr>
          <w:rFonts w:hint="default" w:ascii="Times New Roman" w:hAnsi="Times New Roman" w:eastAsia="仿宋" w:cs="Times New Roman"/>
          <w:color w:val="000000"/>
          <w:sz w:val="24"/>
          <w:szCs w:val="24"/>
          <w:shd w:val="clear" w:color="auto" w:fill="FFFFFF"/>
        </w:rPr>
        <w:t>（一）适用范围</w:t>
      </w:r>
      <w:bookmarkEnd w:id="0"/>
      <w:bookmarkEnd w:id="1"/>
      <w:bookmarkEnd w:id="2"/>
      <w:bookmarkEnd w:id="3"/>
    </w:p>
    <w:p w14:paraId="1C5F80C3">
      <w:pPr>
        <w:pStyle w:val="2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480" w:firstLineChars="200"/>
        <w:jc w:val="both"/>
        <w:textAlignment w:val="auto"/>
        <w:rPr>
          <w:rFonts w:hint="default" w:ascii="Times New Roman" w:hAnsi="Times New Roman" w:eastAsia="仿宋" w:cs="Times New Roman"/>
          <w:color w:val="000000"/>
          <w:sz w:val="24"/>
          <w:szCs w:val="24"/>
          <w:highlight w:val="none"/>
          <w:shd w:val="clear" w:color="auto" w:fill="FFFFFF"/>
        </w:rPr>
      </w:pPr>
      <w:r>
        <w:rPr>
          <w:rFonts w:hint="default" w:ascii="Times New Roman" w:hAnsi="Times New Roman" w:eastAsia="仿宋" w:cs="Times New Roman"/>
          <w:color w:val="000000"/>
          <w:sz w:val="24"/>
          <w:szCs w:val="24"/>
          <w:highlight w:val="none"/>
          <w:shd w:val="clear" w:color="auto" w:fill="FFFFFF"/>
        </w:rPr>
        <w:t>本次竞争性磋商文件适用于：</w:t>
      </w:r>
      <w:r>
        <w:rPr>
          <w:rFonts w:hint="eastAsia" w:ascii="Times New Roman" w:hAnsi="Times New Roman" w:eastAsia="仿宋" w:cs="Times New Roman"/>
          <w:bCs/>
          <w:color w:val="auto"/>
          <w:kern w:val="2"/>
          <w:sz w:val="24"/>
          <w:szCs w:val="22"/>
          <w:highlight w:val="none"/>
          <w:u w:val="single"/>
          <w:lang w:val="en-US" w:eastAsia="zh-CN" w:bidi="ar-SA"/>
        </w:rPr>
        <w:t>歌舞剧《楼兰九歌》参加第七届中国新疆国际民族舞蹈节灯光、视频设备租赁</w:t>
      </w:r>
      <w:r>
        <w:rPr>
          <w:rFonts w:hint="default" w:ascii="Times New Roman" w:hAnsi="Times New Roman" w:eastAsia="仿宋" w:cs="Times New Roman"/>
          <w:color w:val="000000"/>
          <w:sz w:val="24"/>
          <w:szCs w:val="24"/>
          <w:highlight w:val="none"/>
          <w:shd w:val="clear" w:color="auto" w:fill="FFFFFF"/>
        </w:rPr>
        <w:t>的招标、评标、定标、合同履约等（法律、法规另有规定的，从其规定）。</w:t>
      </w:r>
    </w:p>
    <w:p w14:paraId="219FF2FA">
      <w:pPr>
        <w:spacing w:line="360" w:lineRule="auto"/>
        <w:ind w:firstLine="480" w:firstLineChars="200"/>
        <w:rPr>
          <w:rFonts w:hint="default" w:ascii="Times New Roman" w:hAnsi="Times New Roman" w:eastAsia="仿宋" w:cs="Times New Roman"/>
          <w:color w:val="000000"/>
          <w:sz w:val="24"/>
          <w:szCs w:val="24"/>
          <w:highlight w:val="none"/>
          <w:shd w:val="clear" w:color="auto" w:fill="FFFFFF"/>
        </w:rPr>
      </w:pPr>
      <w:bookmarkStart w:id="4" w:name="_Toc177825121"/>
      <w:bookmarkStart w:id="5" w:name="_Toc177824940"/>
      <w:bookmarkStart w:id="6" w:name="_Toc177824873"/>
      <w:bookmarkStart w:id="7" w:name="_Toc177870538"/>
      <w:r>
        <w:rPr>
          <w:rFonts w:hint="default" w:ascii="Times New Roman" w:hAnsi="Times New Roman" w:eastAsia="仿宋" w:cs="Times New Roman"/>
          <w:color w:val="000000"/>
          <w:sz w:val="24"/>
          <w:szCs w:val="24"/>
          <w:highlight w:val="none"/>
          <w:shd w:val="clear" w:color="auto" w:fill="FFFFFF"/>
        </w:rPr>
        <w:t>（二）定义</w:t>
      </w:r>
      <w:bookmarkEnd w:id="4"/>
      <w:bookmarkEnd w:id="5"/>
      <w:bookmarkEnd w:id="6"/>
      <w:bookmarkEnd w:id="7"/>
    </w:p>
    <w:p w14:paraId="48C38933">
      <w:pPr>
        <w:pStyle w:val="67"/>
        <w:spacing w:line="360" w:lineRule="auto"/>
        <w:ind w:firstLine="480" w:firstLineChars="200"/>
        <w:rPr>
          <w:rFonts w:hint="default" w:ascii="Times New Roman" w:hAnsi="Times New Roman" w:eastAsia="仿宋" w:cs="Times New Roman"/>
          <w:color w:val="000000"/>
          <w:kern w:val="2"/>
          <w:sz w:val="24"/>
          <w:szCs w:val="24"/>
          <w:highlight w:val="none"/>
          <w:u w:val="none"/>
          <w:shd w:val="clear" w:color="auto" w:fill="FFFFFF"/>
          <w:lang w:val="en-US" w:eastAsia="zh-CN" w:bidi="ar-SA"/>
        </w:rPr>
      </w:pPr>
      <w:r>
        <w:rPr>
          <w:rFonts w:hint="default" w:ascii="Times New Roman" w:hAnsi="Times New Roman" w:eastAsia="仿宋" w:cs="Times New Roman"/>
          <w:color w:val="000000"/>
          <w:sz w:val="24"/>
          <w:szCs w:val="24"/>
          <w:highlight w:val="none"/>
          <w:shd w:val="clear" w:color="auto" w:fill="FFFFFF"/>
        </w:rPr>
        <w:t>1</w:t>
      </w:r>
      <w:r>
        <w:rPr>
          <w:rFonts w:hint="eastAsia" w:eastAsia="仿宋" w:cs="Times New Roman"/>
          <w:color w:val="000000"/>
          <w:sz w:val="24"/>
          <w:szCs w:val="24"/>
          <w:highlight w:val="none"/>
          <w:shd w:val="clear" w:color="auto" w:fill="FFFFFF"/>
          <w:lang w:eastAsia="zh-CN"/>
        </w:rPr>
        <w:t>、</w:t>
      </w:r>
      <w:r>
        <w:rPr>
          <w:rFonts w:hint="default" w:ascii="Times New Roman" w:hAnsi="Times New Roman" w:eastAsia="仿宋" w:cs="Times New Roman"/>
          <w:color w:val="000000"/>
          <w:sz w:val="24"/>
          <w:szCs w:val="24"/>
          <w:highlight w:val="none"/>
          <w:shd w:val="clear" w:color="auto" w:fill="FFFFFF"/>
        </w:rPr>
        <w:t>“招标方”系</w:t>
      </w:r>
      <w:r>
        <w:rPr>
          <w:rFonts w:hint="default" w:ascii="Times New Roman" w:hAnsi="Times New Roman" w:eastAsia="仿宋" w:cs="Times New Roman"/>
          <w:color w:val="000000"/>
          <w:sz w:val="24"/>
          <w:szCs w:val="24"/>
          <w:highlight w:val="none"/>
          <w:shd w:val="clear" w:color="auto" w:fill="FFFFFF"/>
          <w:lang w:val="en-US" w:eastAsia="zh-CN"/>
        </w:rPr>
        <w:t>指</w:t>
      </w:r>
      <w:r>
        <w:rPr>
          <w:rFonts w:hint="default" w:ascii="Times New Roman" w:hAnsi="Times New Roman" w:eastAsia="仿宋" w:cs="Times New Roman"/>
          <w:color w:val="000000"/>
          <w:kern w:val="2"/>
          <w:sz w:val="24"/>
          <w:szCs w:val="24"/>
          <w:highlight w:val="none"/>
          <w:u w:val="none"/>
          <w:shd w:val="clear" w:color="auto" w:fill="FFFFFF"/>
          <w:lang w:val="en-US" w:eastAsia="zh-CN" w:bidi="ar-SA"/>
        </w:rPr>
        <w:t>新疆巴音郭楞蒙古自治州歌舞团</w:t>
      </w:r>
      <w:r>
        <w:rPr>
          <w:rFonts w:hint="eastAsia" w:ascii="Times New Roman" w:hAnsi="Times New Roman" w:eastAsia="仿宋" w:cs="Times New Roman"/>
          <w:color w:val="000000"/>
          <w:kern w:val="2"/>
          <w:sz w:val="24"/>
          <w:szCs w:val="24"/>
          <w:highlight w:val="none"/>
          <w:u w:val="none"/>
          <w:shd w:val="clear" w:color="auto" w:fill="FFFFFF"/>
          <w:lang w:val="en-US" w:eastAsia="zh-CN" w:bidi="ar-SA"/>
        </w:rPr>
        <w:t>。</w:t>
      </w:r>
    </w:p>
    <w:p w14:paraId="1E4EAF7B">
      <w:pPr>
        <w:pStyle w:val="67"/>
        <w:spacing w:line="360" w:lineRule="auto"/>
        <w:ind w:firstLine="480" w:firstLineChars="200"/>
        <w:rPr>
          <w:rFonts w:hint="default" w:ascii="Times New Roman" w:hAnsi="Times New Roman" w:eastAsia="仿宋" w:cs="Times New Roman"/>
          <w:color w:val="000000"/>
          <w:sz w:val="24"/>
          <w:szCs w:val="24"/>
          <w:highlight w:val="none"/>
          <w:u w:val="none"/>
          <w:shd w:val="clear" w:color="auto" w:fill="FFFFFF"/>
        </w:rPr>
      </w:pPr>
      <w:r>
        <w:rPr>
          <w:rFonts w:hint="default" w:ascii="Times New Roman" w:hAnsi="Times New Roman" w:eastAsia="仿宋" w:cs="Times New Roman"/>
          <w:color w:val="000000"/>
          <w:sz w:val="24"/>
          <w:szCs w:val="24"/>
          <w:highlight w:val="none"/>
          <w:shd w:val="clear" w:color="auto" w:fill="FFFFFF"/>
          <w:lang w:val="en-US" w:eastAsia="zh-CN"/>
        </w:rPr>
        <w:t>2</w:t>
      </w:r>
      <w:r>
        <w:rPr>
          <w:rFonts w:hint="eastAsia" w:eastAsia="仿宋" w:cs="Times New Roman"/>
          <w:color w:val="000000"/>
          <w:sz w:val="24"/>
          <w:szCs w:val="24"/>
          <w:highlight w:val="none"/>
          <w:shd w:val="clear" w:color="auto" w:fill="FFFFFF"/>
          <w:lang w:val="en-US" w:eastAsia="zh-CN"/>
        </w:rPr>
        <w:t>、</w:t>
      </w:r>
      <w:r>
        <w:rPr>
          <w:rFonts w:hint="default" w:ascii="Times New Roman" w:hAnsi="Times New Roman" w:eastAsia="仿宋" w:cs="Times New Roman"/>
          <w:color w:val="000000"/>
          <w:sz w:val="24"/>
          <w:szCs w:val="24"/>
          <w:highlight w:val="none"/>
          <w:shd w:val="clear" w:color="auto" w:fill="FFFFFF"/>
          <w:lang w:val="en-US" w:eastAsia="zh-CN"/>
        </w:rPr>
        <w:t>代理机构</w:t>
      </w:r>
      <w:r>
        <w:rPr>
          <w:rFonts w:hint="default" w:ascii="Times New Roman" w:hAnsi="Times New Roman" w:eastAsia="仿宋" w:cs="Times New Roman"/>
          <w:color w:val="000000"/>
          <w:sz w:val="24"/>
          <w:szCs w:val="24"/>
          <w:highlight w:val="none"/>
          <w:shd w:val="clear" w:color="auto" w:fill="FFFFFF"/>
        </w:rPr>
        <w:t>系</w:t>
      </w:r>
      <w:r>
        <w:rPr>
          <w:rFonts w:hint="default" w:ascii="Times New Roman" w:hAnsi="Times New Roman" w:eastAsia="仿宋" w:cs="Times New Roman"/>
          <w:color w:val="000000"/>
          <w:sz w:val="24"/>
          <w:szCs w:val="24"/>
          <w:highlight w:val="none"/>
          <w:shd w:val="clear" w:color="auto" w:fill="FFFFFF"/>
          <w:lang w:val="en-US" w:eastAsia="zh-CN"/>
        </w:rPr>
        <w:t>指新疆元通利合工程咨询有限公司</w:t>
      </w:r>
      <w:r>
        <w:rPr>
          <w:rFonts w:hint="eastAsia" w:eastAsia="仿宋" w:cs="Times New Roman"/>
          <w:color w:val="000000"/>
          <w:sz w:val="24"/>
          <w:szCs w:val="24"/>
          <w:highlight w:val="none"/>
          <w:shd w:val="clear" w:color="auto" w:fill="FFFFFF"/>
          <w:lang w:val="en-US" w:eastAsia="zh-CN"/>
        </w:rPr>
        <w:t>。</w:t>
      </w:r>
    </w:p>
    <w:p w14:paraId="57A2B5F5">
      <w:pPr>
        <w:spacing w:line="360" w:lineRule="auto"/>
        <w:ind w:firstLine="480" w:firstLineChars="200"/>
        <w:rPr>
          <w:rFonts w:hint="default" w:ascii="Times New Roman" w:hAnsi="Times New Roman" w:eastAsia="仿宋" w:cs="Times New Roman"/>
          <w:color w:val="000000"/>
          <w:sz w:val="24"/>
          <w:szCs w:val="24"/>
          <w:highlight w:val="none"/>
          <w:shd w:val="clear" w:color="auto" w:fill="FFFFFF"/>
        </w:rPr>
      </w:pPr>
      <w:r>
        <w:rPr>
          <w:rFonts w:hint="eastAsia" w:eastAsia="仿宋" w:cs="Times New Roman"/>
          <w:color w:val="000000"/>
          <w:sz w:val="24"/>
          <w:szCs w:val="24"/>
          <w:highlight w:val="none"/>
          <w:shd w:val="clear" w:color="auto" w:fill="FFFFFF"/>
          <w:lang w:val="en-US" w:eastAsia="zh-CN"/>
        </w:rPr>
        <w:t>3</w:t>
      </w:r>
      <w:r>
        <w:rPr>
          <w:rFonts w:hint="eastAsia" w:eastAsia="仿宋" w:cs="Times New Roman"/>
          <w:color w:val="000000"/>
          <w:sz w:val="24"/>
          <w:szCs w:val="24"/>
          <w:highlight w:val="none"/>
          <w:shd w:val="clear" w:color="auto" w:fill="FFFFFF"/>
          <w:lang w:eastAsia="zh-CN"/>
        </w:rPr>
        <w:t>、</w:t>
      </w:r>
      <w:r>
        <w:rPr>
          <w:rFonts w:hint="default" w:ascii="Times New Roman" w:hAnsi="Times New Roman" w:eastAsia="仿宋" w:cs="Times New Roman"/>
          <w:color w:val="000000"/>
          <w:sz w:val="24"/>
          <w:szCs w:val="24"/>
          <w:highlight w:val="none"/>
          <w:shd w:val="clear" w:color="auto" w:fill="FFFFFF"/>
        </w:rPr>
        <w:t>“投标方”、“投标人”系指</w:t>
      </w:r>
      <w:r>
        <w:rPr>
          <w:rFonts w:hint="default" w:ascii="Times New Roman" w:hAnsi="Times New Roman" w:eastAsia="仿宋" w:cs="Times New Roman"/>
          <w:color w:val="000000"/>
          <w:sz w:val="24"/>
          <w:szCs w:val="24"/>
          <w:highlight w:val="none"/>
          <w:u w:val="none"/>
          <w:shd w:val="clear" w:color="auto" w:fill="FFFFFF"/>
        </w:rPr>
        <w:t>有资格的投标人及投标表现人</w:t>
      </w:r>
      <w:r>
        <w:rPr>
          <w:rFonts w:hint="default" w:ascii="Times New Roman" w:hAnsi="Times New Roman" w:eastAsia="仿宋" w:cs="Times New Roman"/>
          <w:color w:val="000000"/>
          <w:sz w:val="24"/>
          <w:szCs w:val="24"/>
          <w:highlight w:val="none"/>
          <w:shd w:val="clear" w:color="auto" w:fill="FFFFFF"/>
        </w:rPr>
        <w:t>。</w:t>
      </w:r>
    </w:p>
    <w:p w14:paraId="54056560">
      <w:pPr>
        <w:spacing w:line="360" w:lineRule="auto"/>
        <w:ind w:firstLine="480" w:firstLineChars="200"/>
        <w:rPr>
          <w:rFonts w:hint="default" w:ascii="Times New Roman" w:hAnsi="Times New Roman" w:eastAsia="仿宋" w:cs="Times New Roman"/>
          <w:color w:val="000000"/>
          <w:sz w:val="24"/>
          <w:szCs w:val="24"/>
          <w:highlight w:val="none"/>
          <w:shd w:val="clear" w:color="auto" w:fill="FFFFFF"/>
        </w:rPr>
      </w:pPr>
      <w:r>
        <w:rPr>
          <w:rFonts w:hint="eastAsia" w:eastAsia="仿宋" w:cs="Times New Roman"/>
          <w:color w:val="000000"/>
          <w:sz w:val="24"/>
          <w:szCs w:val="24"/>
          <w:highlight w:val="none"/>
          <w:shd w:val="clear" w:color="auto" w:fill="FFFFFF"/>
          <w:lang w:val="en-US" w:eastAsia="zh-CN"/>
        </w:rPr>
        <w:t>4、</w:t>
      </w:r>
      <w:r>
        <w:rPr>
          <w:rFonts w:hint="default" w:ascii="Times New Roman" w:hAnsi="Times New Roman" w:eastAsia="仿宋" w:cs="Times New Roman"/>
          <w:color w:val="000000"/>
          <w:sz w:val="24"/>
          <w:szCs w:val="24"/>
          <w:highlight w:val="none"/>
          <w:shd w:val="clear" w:color="auto" w:fill="FFFFFF"/>
        </w:rPr>
        <w:t>“服务”系指招标文件规定投标人须承担的</w:t>
      </w:r>
      <w:r>
        <w:rPr>
          <w:rFonts w:hint="eastAsia" w:ascii="Times New Roman" w:hAnsi="Times New Roman" w:eastAsia="仿宋" w:cs="Times New Roman"/>
          <w:bCs/>
          <w:color w:val="auto"/>
          <w:kern w:val="2"/>
          <w:sz w:val="24"/>
          <w:szCs w:val="22"/>
          <w:highlight w:val="none"/>
          <w:u w:val="single"/>
          <w:lang w:val="en-US" w:eastAsia="zh-CN" w:bidi="ar-SA"/>
        </w:rPr>
        <w:t>歌舞剧《楼兰九歌》参加第七届中国新疆国际民族舞蹈节灯光、视频设备租赁</w:t>
      </w:r>
      <w:r>
        <w:rPr>
          <w:rFonts w:hint="default" w:ascii="Times New Roman" w:hAnsi="Times New Roman" w:eastAsia="仿宋" w:cs="Times New Roman"/>
          <w:color w:val="000000"/>
          <w:sz w:val="24"/>
          <w:szCs w:val="24"/>
          <w:highlight w:val="none"/>
          <w:shd w:val="clear" w:color="auto" w:fill="FFFFFF"/>
        </w:rPr>
        <w:t>的责任。</w:t>
      </w:r>
    </w:p>
    <w:p w14:paraId="5F084D06">
      <w:pPr>
        <w:spacing w:line="360" w:lineRule="auto"/>
        <w:ind w:firstLine="480" w:firstLineChars="200"/>
        <w:rPr>
          <w:rFonts w:hint="default" w:ascii="Times New Roman" w:hAnsi="Times New Roman" w:eastAsia="仿宋" w:cs="Times New Roman"/>
          <w:bCs/>
          <w:color w:val="auto"/>
          <w:kern w:val="2"/>
          <w:sz w:val="24"/>
          <w:szCs w:val="22"/>
          <w:highlight w:val="none"/>
          <w:u w:val="single"/>
          <w:lang w:val="en-US" w:eastAsia="zh-CN" w:bidi="ar-SA"/>
        </w:rPr>
      </w:pPr>
      <w:r>
        <w:rPr>
          <w:rFonts w:hint="eastAsia" w:eastAsia="仿宋" w:cs="Times New Roman"/>
          <w:color w:val="000000"/>
          <w:sz w:val="24"/>
          <w:szCs w:val="24"/>
          <w:highlight w:val="none"/>
          <w:shd w:val="clear" w:color="auto" w:fill="FFFFFF"/>
          <w:lang w:val="en-US" w:eastAsia="zh-CN"/>
        </w:rPr>
        <w:t>5、</w:t>
      </w:r>
      <w:r>
        <w:rPr>
          <w:rFonts w:hint="default" w:ascii="Times New Roman" w:hAnsi="Times New Roman" w:eastAsia="仿宋" w:cs="Times New Roman"/>
          <w:color w:val="000000"/>
          <w:sz w:val="24"/>
          <w:szCs w:val="24"/>
          <w:highlight w:val="none"/>
          <w:shd w:val="clear" w:color="auto" w:fill="FFFFFF"/>
          <w:lang w:val="en-US" w:eastAsia="zh-CN"/>
        </w:rPr>
        <w:t>招标服务：</w:t>
      </w:r>
      <w:r>
        <w:rPr>
          <w:rFonts w:hint="default" w:ascii="Times New Roman" w:hAnsi="Times New Roman" w:eastAsia="仿宋" w:cs="Times New Roman"/>
          <w:bCs/>
          <w:color w:val="auto"/>
          <w:kern w:val="2"/>
          <w:sz w:val="24"/>
          <w:szCs w:val="22"/>
          <w:highlight w:val="none"/>
          <w:u w:val="single"/>
          <w:lang w:val="en-US" w:eastAsia="zh-CN" w:bidi="ar-SA"/>
        </w:rPr>
        <w:t>歌舞剧《楼兰九歌》参加第七届中国新疆国际民族舞蹈节灯光、视频设备租赁</w:t>
      </w:r>
      <w:r>
        <w:rPr>
          <w:rFonts w:hint="eastAsia" w:ascii="Times New Roman" w:hAnsi="Times New Roman" w:eastAsia="仿宋" w:cs="Times New Roman"/>
          <w:bCs/>
          <w:color w:val="auto"/>
          <w:kern w:val="2"/>
          <w:sz w:val="24"/>
          <w:szCs w:val="22"/>
          <w:highlight w:val="none"/>
          <w:u w:val="single"/>
          <w:lang w:val="en-US" w:eastAsia="zh-CN" w:bidi="ar-SA"/>
        </w:rPr>
        <w:t>.</w:t>
      </w:r>
      <w:r>
        <w:rPr>
          <w:rFonts w:hint="default" w:ascii="Times New Roman" w:hAnsi="Times New Roman" w:eastAsia="仿宋" w:cs="Times New Roman"/>
          <w:bCs/>
          <w:color w:val="auto"/>
          <w:kern w:val="2"/>
          <w:sz w:val="24"/>
          <w:szCs w:val="22"/>
          <w:highlight w:val="none"/>
          <w:u w:val="single"/>
          <w:lang w:val="en-US" w:eastAsia="zh-CN" w:bidi="ar-SA"/>
        </w:rPr>
        <w:t>丰富舞台视觉，精准的还原色彩和高清晰度。</w:t>
      </w:r>
      <w:r>
        <w:rPr>
          <w:rFonts w:hint="eastAsia" w:ascii="Times New Roman" w:hAnsi="Times New Roman" w:eastAsia="仿宋" w:cs="Times New Roman"/>
          <w:bCs/>
          <w:color w:val="auto"/>
          <w:kern w:val="2"/>
          <w:sz w:val="24"/>
          <w:szCs w:val="22"/>
          <w:highlight w:val="none"/>
          <w:u w:val="single"/>
          <w:lang w:val="en-US" w:eastAsia="zh-CN" w:bidi="ar-SA"/>
        </w:rPr>
        <w:t>灯光和视频设备达到专业歌舞剧目演出要求。</w:t>
      </w:r>
    </w:p>
    <w:p w14:paraId="5A265CB9">
      <w:pPr>
        <w:spacing w:line="360" w:lineRule="auto"/>
        <w:ind w:firstLine="480" w:firstLineChars="200"/>
        <w:rPr>
          <w:rFonts w:hint="default" w:ascii="Times New Roman" w:hAnsi="Times New Roman" w:eastAsia="仿宋" w:cs="Times New Roman"/>
          <w:color w:val="000000"/>
          <w:sz w:val="24"/>
          <w:szCs w:val="24"/>
          <w:highlight w:val="none"/>
          <w:shd w:val="clear" w:color="auto" w:fill="FFFFFF"/>
        </w:rPr>
      </w:pPr>
      <w:r>
        <w:rPr>
          <w:rFonts w:hint="eastAsia" w:eastAsia="仿宋" w:cs="Times New Roman"/>
          <w:color w:val="000000"/>
          <w:sz w:val="24"/>
          <w:szCs w:val="24"/>
          <w:highlight w:val="none"/>
          <w:shd w:val="clear" w:color="auto" w:fill="FFFFFF"/>
          <w:lang w:val="en-US" w:eastAsia="zh-CN"/>
        </w:rPr>
        <w:t>6、</w:t>
      </w:r>
      <w:r>
        <w:rPr>
          <w:rFonts w:hint="default" w:ascii="Times New Roman" w:hAnsi="Times New Roman" w:eastAsia="仿宋" w:cs="Times New Roman"/>
          <w:color w:val="000000"/>
          <w:sz w:val="24"/>
          <w:szCs w:val="24"/>
          <w:highlight w:val="none"/>
          <w:shd w:val="clear" w:color="auto" w:fill="FFFFFF"/>
        </w:rPr>
        <w:t>“★”系指实质性要求条款。</w:t>
      </w:r>
    </w:p>
    <w:p w14:paraId="44D515DE">
      <w:pPr>
        <w:spacing w:line="360" w:lineRule="auto"/>
        <w:ind w:firstLine="480" w:firstLineChars="200"/>
        <w:rPr>
          <w:rFonts w:hint="default" w:ascii="Times New Roman" w:hAnsi="Times New Roman" w:eastAsia="仿宋" w:cs="Times New Roman"/>
          <w:color w:val="000000"/>
          <w:sz w:val="24"/>
          <w:szCs w:val="24"/>
          <w:shd w:val="clear" w:color="auto" w:fill="FFFFFF"/>
        </w:rPr>
      </w:pPr>
      <w:bookmarkStart w:id="8" w:name="_Toc177870539"/>
      <w:r>
        <w:rPr>
          <w:rFonts w:hint="default" w:ascii="Times New Roman" w:hAnsi="Times New Roman" w:eastAsia="仿宋" w:cs="Times New Roman"/>
          <w:color w:val="000000"/>
          <w:sz w:val="24"/>
          <w:szCs w:val="24"/>
          <w:shd w:val="clear" w:color="auto" w:fill="FFFFFF"/>
        </w:rPr>
        <w:t>（三）采购方式</w:t>
      </w:r>
      <w:bookmarkEnd w:id="8"/>
    </w:p>
    <w:p w14:paraId="701B04F1">
      <w:pPr>
        <w:spacing w:line="360" w:lineRule="auto"/>
        <w:ind w:firstLine="480" w:firstLineChars="200"/>
        <w:rPr>
          <w:rFonts w:hint="default" w:ascii="Times New Roman" w:hAnsi="Times New Roman" w:eastAsia="仿宋" w:cs="Times New Roman"/>
          <w:color w:val="000000"/>
          <w:sz w:val="24"/>
          <w:szCs w:val="24"/>
          <w:shd w:val="clear" w:color="auto" w:fill="FFFFFF"/>
        </w:rPr>
      </w:pPr>
      <w:r>
        <w:rPr>
          <w:rFonts w:hint="default" w:ascii="Times New Roman" w:hAnsi="Times New Roman" w:eastAsia="仿宋" w:cs="Times New Roman"/>
          <w:color w:val="000000"/>
          <w:sz w:val="24"/>
          <w:szCs w:val="24"/>
          <w:shd w:val="clear" w:color="auto" w:fill="FFFFFF"/>
        </w:rPr>
        <w:t>本项目采用竞争性磋商的方式进行。</w:t>
      </w:r>
    </w:p>
    <w:p w14:paraId="271B3292">
      <w:pPr>
        <w:spacing w:line="360" w:lineRule="auto"/>
        <w:ind w:firstLine="480" w:firstLineChars="200"/>
        <w:rPr>
          <w:rFonts w:hint="default" w:ascii="Times New Roman" w:hAnsi="Times New Roman" w:eastAsia="仿宋" w:cs="Times New Roman"/>
          <w:color w:val="000000"/>
          <w:sz w:val="24"/>
          <w:szCs w:val="24"/>
          <w:shd w:val="clear" w:color="auto" w:fill="FFFFFF"/>
        </w:rPr>
      </w:pPr>
      <w:bookmarkStart w:id="9" w:name="_Toc177825122"/>
      <w:bookmarkStart w:id="10" w:name="_Toc177824874"/>
      <w:bookmarkStart w:id="11" w:name="_Toc177870540"/>
      <w:bookmarkStart w:id="12" w:name="_Toc177824941"/>
      <w:r>
        <w:rPr>
          <w:rFonts w:hint="default" w:ascii="Times New Roman" w:hAnsi="Times New Roman" w:eastAsia="仿宋" w:cs="Times New Roman"/>
          <w:color w:val="000000"/>
          <w:sz w:val="24"/>
          <w:szCs w:val="24"/>
          <w:shd w:val="clear" w:color="auto" w:fill="FFFFFF"/>
        </w:rPr>
        <w:t>（四）投标委托</w:t>
      </w:r>
      <w:bookmarkEnd w:id="9"/>
      <w:bookmarkEnd w:id="10"/>
      <w:bookmarkEnd w:id="11"/>
      <w:bookmarkEnd w:id="12"/>
    </w:p>
    <w:p w14:paraId="13EE0ECE">
      <w:pPr>
        <w:spacing w:line="360" w:lineRule="auto"/>
        <w:ind w:firstLine="480" w:firstLineChars="200"/>
        <w:rPr>
          <w:rFonts w:hint="default" w:ascii="Times New Roman" w:hAnsi="Times New Roman" w:eastAsia="仿宋" w:cs="Times New Roman"/>
          <w:color w:val="000000"/>
          <w:sz w:val="24"/>
          <w:szCs w:val="24"/>
          <w:shd w:val="clear" w:color="auto" w:fill="FFFFFF"/>
        </w:rPr>
      </w:pPr>
      <w:r>
        <w:rPr>
          <w:rFonts w:hint="default" w:ascii="Times New Roman" w:hAnsi="Times New Roman" w:eastAsia="仿宋" w:cs="Times New Roman"/>
          <w:color w:val="000000"/>
          <w:sz w:val="24"/>
          <w:szCs w:val="24"/>
          <w:shd w:val="clear" w:color="auto" w:fill="FFFFFF"/>
        </w:rPr>
        <w:t>投标人代表须携带居民身份证、法人代表证明书（或法定代表人出具的授权委托书）</w:t>
      </w:r>
      <w:r>
        <w:rPr>
          <w:rFonts w:hint="default" w:ascii="Times New Roman" w:hAnsi="Times New Roman" w:eastAsia="仿宋" w:cs="Times New Roman"/>
          <w:color w:val="000000"/>
          <w:sz w:val="24"/>
          <w:szCs w:val="24"/>
          <w:shd w:val="clear" w:color="auto" w:fill="FFFFFF"/>
          <w:lang w:eastAsia="zh-CN"/>
        </w:rPr>
        <w:t>线上</w:t>
      </w:r>
      <w:r>
        <w:rPr>
          <w:rFonts w:hint="default" w:ascii="Times New Roman" w:hAnsi="Times New Roman" w:eastAsia="仿宋" w:cs="Times New Roman"/>
          <w:color w:val="000000"/>
          <w:sz w:val="24"/>
          <w:szCs w:val="24"/>
          <w:shd w:val="clear" w:color="auto" w:fill="FFFFFF"/>
        </w:rPr>
        <w:t>参加投标。</w:t>
      </w:r>
    </w:p>
    <w:p w14:paraId="095761ED">
      <w:pPr>
        <w:spacing w:line="360" w:lineRule="auto"/>
        <w:ind w:firstLine="480" w:firstLineChars="200"/>
        <w:rPr>
          <w:rFonts w:hint="default" w:ascii="Times New Roman" w:hAnsi="Times New Roman" w:eastAsia="仿宋" w:cs="Times New Roman"/>
          <w:color w:val="000000"/>
          <w:sz w:val="24"/>
          <w:szCs w:val="24"/>
          <w:shd w:val="clear" w:color="auto" w:fill="FFFFFF"/>
        </w:rPr>
      </w:pPr>
      <w:bookmarkStart w:id="13" w:name="_Toc177870541"/>
      <w:bookmarkStart w:id="14" w:name="_Toc177825123"/>
      <w:bookmarkStart w:id="15" w:name="_Toc177824942"/>
      <w:bookmarkStart w:id="16" w:name="_Toc177824875"/>
      <w:r>
        <w:rPr>
          <w:rFonts w:hint="default" w:ascii="Times New Roman" w:hAnsi="Times New Roman" w:eastAsia="仿宋" w:cs="Times New Roman"/>
          <w:color w:val="000000"/>
          <w:sz w:val="24"/>
          <w:szCs w:val="24"/>
          <w:shd w:val="clear" w:color="auto" w:fill="FFFFFF"/>
        </w:rPr>
        <w:t>（五）投标费用</w:t>
      </w:r>
      <w:bookmarkEnd w:id="13"/>
      <w:bookmarkEnd w:id="14"/>
      <w:bookmarkEnd w:id="15"/>
      <w:bookmarkEnd w:id="16"/>
    </w:p>
    <w:p w14:paraId="5E234DE1">
      <w:pPr>
        <w:spacing w:line="360" w:lineRule="auto"/>
        <w:ind w:firstLine="480" w:firstLineChars="200"/>
        <w:rPr>
          <w:rFonts w:hint="default" w:ascii="Times New Roman" w:hAnsi="Times New Roman" w:eastAsia="仿宋" w:cs="Times New Roman"/>
          <w:color w:val="000000"/>
          <w:sz w:val="24"/>
          <w:szCs w:val="24"/>
          <w:shd w:val="clear" w:color="auto" w:fill="FFFFFF"/>
        </w:rPr>
      </w:pPr>
      <w:r>
        <w:rPr>
          <w:rFonts w:hint="default" w:ascii="Times New Roman" w:hAnsi="Times New Roman" w:eastAsia="仿宋" w:cs="Times New Roman"/>
          <w:color w:val="000000"/>
          <w:sz w:val="24"/>
          <w:szCs w:val="24"/>
          <w:shd w:val="clear" w:color="auto" w:fill="FFFFFF"/>
        </w:rPr>
        <w:t>无论投标结果如何，凡参与招标、投标活动有关的所有费用将由投标方自行承担。</w:t>
      </w:r>
    </w:p>
    <w:p w14:paraId="7BF6395B">
      <w:pPr>
        <w:spacing w:line="360" w:lineRule="auto"/>
        <w:ind w:firstLine="480" w:firstLineChars="200"/>
        <w:rPr>
          <w:rFonts w:hint="default" w:ascii="Times New Roman" w:hAnsi="Times New Roman" w:eastAsia="仿宋" w:cs="Times New Roman"/>
          <w:color w:val="000000"/>
          <w:sz w:val="24"/>
          <w:szCs w:val="24"/>
          <w:shd w:val="clear" w:color="auto" w:fill="FFFFFF"/>
        </w:rPr>
      </w:pPr>
      <w:r>
        <w:rPr>
          <w:rFonts w:hint="default" w:ascii="Times New Roman" w:hAnsi="Times New Roman" w:eastAsia="仿宋" w:cs="Times New Roman"/>
          <w:color w:val="000000"/>
          <w:sz w:val="24"/>
          <w:szCs w:val="24"/>
          <w:shd w:val="clear" w:color="auto" w:fill="FFFFFF"/>
        </w:rPr>
        <w:t>（六）联合体投标、转包及分包</w:t>
      </w:r>
    </w:p>
    <w:p w14:paraId="05A34254">
      <w:pPr>
        <w:spacing w:line="360" w:lineRule="auto"/>
        <w:ind w:firstLine="480" w:firstLineChars="200"/>
        <w:rPr>
          <w:rFonts w:hint="default" w:ascii="Times New Roman" w:hAnsi="Times New Roman" w:eastAsia="仿宋" w:cs="Times New Roman"/>
          <w:color w:val="000000"/>
          <w:sz w:val="24"/>
          <w:szCs w:val="24"/>
          <w:shd w:val="clear" w:color="auto" w:fill="FFFFFF"/>
        </w:rPr>
      </w:pPr>
      <w:r>
        <w:rPr>
          <w:rFonts w:hint="default" w:ascii="Times New Roman" w:hAnsi="Times New Roman" w:eastAsia="仿宋" w:cs="Times New Roman"/>
          <w:color w:val="000000"/>
          <w:sz w:val="24"/>
          <w:szCs w:val="24"/>
          <w:shd w:val="clear" w:color="auto" w:fill="FFFFFF"/>
        </w:rPr>
        <w:t>本项目</w:t>
      </w:r>
      <w:r>
        <w:rPr>
          <w:rFonts w:hint="default" w:ascii="Times New Roman" w:hAnsi="Times New Roman" w:eastAsia="仿宋" w:cs="Times New Roman"/>
          <w:color w:val="000000"/>
          <w:sz w:val="24"/>
          <w:szCs w:val="24"/>
          <w:shd w:val="clear" w:color="auto" w:fill="FFFFFF"/>
          <w:lang w:eastAsia="zh-CN"/>
        </w:rPr>
        <w:t>不</w:t>
      </w:r>
      <w:r>
        <w:rPr>
          <w:rFonts w:hint="default" w:ascii="Times New Roman" w:hAnsi="Times New Roman" w:eastAsia="仿宋" w:cs="Times New Roman"/>
          <w:color w:val="000000"/>
          <w:sz w:val="24"/>
          <w:szCs w:val="24"/>
          <w:shd w:val="clear" w:color="auto" w:fill="FFFFFF"/>
        </w:rPr>
        <w:t>接受联合体投标。本项目不允许转包或分包。</w:t>
      </w:r>
    </w:p>
    <w:p w14:paraId="60B12AFD">
      <w:pPr>
        <w:spacing w:line="360" w:lineRule="auto"/>
        <w:ind w:firstLine="480" w:firstLineChars="200"/>
        <w:rPr>
          <w:rFonts w:hint="default" w:ascii="Times New Roman" w:hAnsi="Times New Roman" w:eastAsia="仿宋" w:cs="Times New Roman"/>
          <w:color w:val="000000"/>
          <w:sz w:val="24"/>
          <w:szCs w:val="24"/>
          <w:shd w:val="clear" w:color="auto" w:fill="FFFFFF"/>
        </w:rPr>
      </w:pPr>
      <w:r>
        <w:rPr>
          <w:rFonts w:hint="default" w:ascii="Times New Roman" w:hAnsi="Times New Roman" w:eastAsia="仿宋" w:cs="Times New Roman"/>
          <w:color w:val="000000"/>
          <w:sz w:val="24"/>
          <w:szCs w:val="24"/>
          <w:shd w:val="clear" w:color="auto" w:fill="FFFFFF"/>
        </w:rPr>
        <w:t>（七）特别说明：</w:t>
      </w:r>
    </w:p>
    <w:p w14:paraId="5BB8681D">
      <w:pPr>
        <w:spacing w:line="360" w:lineRule="auto"/>
        <w:ind w:firstLine="480" w:firstLineChars="200"/>
        <w:rPr>
          <w:rFonts w:hint="default" w:ascii="Times New Roman" w:hAnsi="Times New Roman" w:eastAsia="仿宋" w:cs="Times New Roman"/>
          <w:color w:val="000000"/>
          <w:sz w:val="24"/>
          <w:szCs w:val="24"/>
          <w:shd w:val="clear" w:color="auto" w:fill="FFFFFF"/>
        </w:rPr>
      </w:pPr>
      <w:r>
        <w:rPr>
          <w:rFonts w:hint="default" w:ascii="Times New Roman" w:hAnsi="Times New Roman" w:eastAsia="仿宋" w:cs="Times New Roman"/>
          <w:color w:val="000000"/>
          <w:sz w:val="24"/>
          <w:szCs w:val="24"/>
          <w:shd w:val="clear" w:color="auto" w:fill="FFFFFF"/>
        </w:rPr>
        <w:t>★1.投标人投标所使用的资格、信誉、荣誉、</w:t>
      </w:r>
      <w:r>
        <w:rPr>
          <w:rFonts w:hint="default" w:ascii="Times New Roman" w:hAnsi="Times New Roman" w:eastAsia="仿宋" w:cs="Times New Roman"/>
          <w:color w:val="000000"/>
          <w:sz w:val="24"/>
          <w:szCs w:val="24"/>
          <w:shd w:val="clear" w:color="auto" w:fill="FFFFFF"/>
          <w:lang w:eastAsia="zh-CN"/>
        </w:rPr>
        <w:t>履约能力材料</w:t>
      </w:r>
      <w:r>
        <w:rPr>
          <w:rFonts w:hint="default" w:ascii="Times New Roman" w:hAnsi="Times New Roman" w:eastAsia="仿宋" w:cs="Times New Roman"/>
          <w:color w:val="000000"/>
          <w:sz w:val="24"/>
          <w:szCs w:val="24"/>
          <w:shd w:val="clear" w:color="auto" w:fill="FFFFFF"/>
        </w:rPr>
        <w:t>与企业认证必须为本企业所拥有。投标人投标所使用的采购项目实施人员可以为其控股公司的工作人员。</w:t>
      </w:r>
    </w:p>
    <w:p w14:paraId="40606C9E">
      <w:pPr>
        <w:spacing w:line="360" w:lineRule="auto"/>
        <w:ind w:firstLine="480" w:firstLineChars="200"/>
        <w:rPr>
          <w:rFonts w:hint="default" w:ascii="Times New Roman" w:hAnsi="Times New Roman" w:eastAsia="仿宋" w:cs="Times New Roman"/>
          <w:color w:val="000000"/>
          <w:sz w:val="24"/>
          <w:szCs w:val="24"/>
          <w:shd w:val="clear" w:color="auto" w:fill="FFFFFF"/>
        </w:rPr>
      </w:pPr>
      <w:r>
        <w:rPr>
          <w:rFonts w:hint="default" w:ascii="Times New Roman" w:hAnsi="Times New Roman" w:eastAsia="仿宋" w:cs="Times New Roman"/>
          <w:color w:val="000000"/>
          <w:sz w:val="24"/>
          <w:szCs w:val="24"/>
          <w:shd w:val="clear" w:color="auto" w:fill="FFFFFF"/>
        </w:rPr>
        <w:t>★2.投标人在投标活动中提供任何虚假材料或从事其他违法活动的,其投标无效，并报监管部门查处、中标后发现的,中标人须依照《中华人民共和国消费者权益保护法》第49条之规定执行，且民事赔偿并不免除违法投标人的行政与刑事责任。</w:t>
      </w:r>
    </w:p>
    <w:p w14:paraId="2EF64206">
      <w:pPr>
        <w:spacing w:line="360" w:lineRule="auto"/>
        <w:ind w:firstLine="480" w:firstLineChars="200"/>
        <w:rPr>
          <w:rFonts w:hint="default" w:ascii="Times New Roman" w:hAnsi="Times New Roman" w:eastAsia="仿宋" w:cs="Times New Roman"/>
          <w:color w:val="000000"/>
          <w:sz w:val="24"/>
          <w:szCs w:val="24"/>
          <w:shd w:val="clear" w:color="auto" w:fill="FFFFFF"/>
        </w:rPr>
      </w:pPr>
      <w:r>
        <w:rPr>
          <w:rFonts w:hint="default" w:ascii="Times New Roman" w:hAnsi="Times New Roman" w:eastAsia="仿宋" w:cs="Times New Roman"/>
          <w:color w:val="000000"/>
          <w:sz w:val="24"/>
          <w:szCs w:val="24"/>
          <w:shd w:val="clear" w:color="auto" w:fill="FFFFFF"/>
        </w:rPr>
        <w:t>★3.投标人应仔细阅读竞争性磋商文件的所有内容，按照竞争性磋商文件的要求提交</w:t>
      </w:r>
      <w:r>
        <w:rPr>
          <w:rFonts w:hint="default" w:ascii="Times New Roman" w:hAnsi="Times New Roman" w:eastAsia="仿宋" w:cs="Times New Roman"/>
          <w:color w:val="000000"/>
          <w:sz w:val="24"/>
          <w:szCs w:val="24"/>
          <w:shd w:val="clear" w:color="auto" w:fill="FFFFFF"/>
          <w:lang w:eastAsia="zh-CN"/>
        </w:rPr>
        <w:t>竞争性磋商文件</w:t>
      </w:r>
      <w:r>
        <w:rPr>
          <w:rFonts w:hint="default" w:ascii="Times New Roman" w:hAnsi="Times New Roman" w:eastAsia="仿宋" w:cs="Times New Roman"/>
          <w:color w:val="000000"/>
          <w:sz w:val="24"/>
          <w:szCs w:val="24"/>
          <w:shd w:val="clear" w:color="auto" w:fill="FFFFFF"/>
        </w:rPr>
        <w:t>，</w:t>
      </w:r>
      <w:r>
        <w:rPr>
          <w:rFonts w:hint="default" w:ascii="Times New Roman" w:hAnsi="Times New Roman" w:eastAsia="仿宋" w:cs="Times New Roman"/>
          <w:color w:val="000000"/>
          <w:sz w:val="24"/>
          <w:szCs w:val="24"/>
          <w:shd w:val="clear" w:color="auto" w:fill="FFFFFF"/>
          <w:lang w:eastAsia="zh-CN"/>
        </w:rPr>
        <w:t>竞争性磋商文件</w:t>
      </w:r>
      <w:r>
        <w:rPr>
          <w:rFonts w:hint="default" w:ascii="Times New Roman" w:hAnsi="Times New Roman" w:eastAsia="仿宋" w:cs="Times New Roman"/>
          <w:color w:val="000000"/>
          <w:sz w:val="24"/>
          <w:szCs w:val="24"/>
          <w:shd w:val="clear" w:color="auto" w:fill="FFFFFF"/>
        </w:rPr>
        <w:t>应对竞争性磋商文件的要求作出实质性响应，并对所提供的全部资料的真实性承担法律责任。</w:t>
      </w:r>
    </w:p>
    <w:p w14:paraId="1B765084">
      <w:pPr>
        <w:spacing w:line="360" w:lineRule="auto"/>
        <w:ind w:firstLine="482" w:firstLineChars="200"/>
        <w:jc w:val="center"/>
        <w:rPr>
          <w:rFonts w:hint="default" w:ascii="Times New Roman" w:hAnsi="Times New Roman" w:eastAsia="仿宋" w:cs="Times New Roman"/>
          <w:b/>
          <w:color w:val="000000"/>
          <w:sz w:val="24"/>
          <w:szCs w:val="24"/>
          <w:shd w:val="clear" w:color="auto" w:fill="FFFFFF"/>
        </w:rPr>
      </w:pPr>
      <w:bookmarkStart w:id="17" w:name="_Toc177870544"/>
    </w:p>
    <w:p w14:paraId="6DB21A36">
      <w:pPr>
        <w:spacing w:line="360" w:lineRule="auto"/>
        <w:ind w:firstLine="562" w:firstLineChars="200"/>
        <w:jc w:val="center"/>
        <w:rPr>
          <w:rFonts w:hint="default" w:ascii="Times New Roman" w:hAnsi="Times New Roman" w:eastAsia="仿宋" w:cs="Times New Roman"/>
          <w:b/>
          <w:color w:val="000000"/>
          <w:sz w:val="28"/>
          <w:szCs w:val="28"/>
          <w:shd w:val="clear" w:color="auto" w:fill="FFFFFF"/>
        </w:rPr>
      </w:pPr>
      <w:r>
        <w:rPr>
          <w:rFonts w:hint="default" w:ascii="Times New Roman" w:hAnsi="Times New Roman" w:eastAsia="仿宋" w:cs="Times New Roman"/>
          <w:b/>
          <w:color w:val="000000"/>
          <w:sz w:val="28"/>
          <w:szCs w:val="28"/>
          <w:shd w:val="clear" w:color="auto" w:fill="FFFFFF"/>
        </w:rPr>
        <w:t>二</w:t>
      </w:r>
      <w:r>
        <w:rPr>
          <w:rFonts w:hint="eastAsia" w:ascii="Times New Roman" w:hAnsi="Times New Roman" w:eastAsia="仿宋" w:cs="Times New Roman"/>
          <w:b/>
          <w:color w:val="000000"/>
          <w:sz w:val="28"/>
          <w:szCs w:val="28"/>
          <w:shd w:val="clear" w:color="auto" w:fill="FFFFFF"/>
          <w:lang w:eastAsia="zh-CN"/>
        </w:rPr>
        <w:t>、</w:t>
      </w:r>
      <w:r>
        <w:rPr>
          <w:rFonts w:hint="default" w:ascii="Times New Roman" w:hAnsi="Times New Roman" w:eastAsia="仿宋" w:cs="Times New Roman"/>
          <w:b/>
          <w:color w:val="000000"/>
          <w:sz w:val="28"/>
          <w:szCs w:val="28"/>
          <w:shd w:val="clear" w:color="auto" w:fill="FFFFFF"/>
        </w:rPr>
        <w:t>竞争性磋商文件</w:t>
      </w:r>
      <w:bookmarkEnd w:id="17"/>
    </w:p>
    <w:p w14:paraId="55CB7F33">
      <w:pPr>
        <w:spacing w:line="360" w:lineRule="auto"/>
        <w:ind w:firstLine="241" w:firstLineChars="100"/>
        <w:rPr>
          <w:rFonts w:hint="default" w:ascii="Times New Roman" w:hAnsi="Times New Roman" w:eastAsia="仿宋" w:cs="Times New Roman"/>
          <w:b/>
          <w:color w:val="000000"/>
          <w:sz w:val="24"/>
          <w:szCs w:val="24"/>
          <w:shd w:val="clear" w:color="auto" w:fill="FFFFFF"/>
        </w:rPr>
      </w:pPr>
      <w:r>
        <w:rPr>
          <w:rFonts w:hint="default" w:ascii="Times New Roman" w:hAnsi="Times New Roman" w:eastAsia="仿宋" w:cs="Times New Roman"/>
          <w:b/>
          <w:color w:val="000000"/>
          <w:sz w:val="24"/>
          <w:szCs w:val="24"/>
        </w:rPr>
        <w:t>（一）竞争性磋商文件的构成。竞争性磋商文件由以下部份组成：</w:t>
      </w:r>
    </w:p>
    <w:p w14:paraId="376AFCF0">
      <w:pPr>
        <w:spacing w:line="360" w:lineRule="auto"/>
        <w:ind w:firstLine="480" w:firstLineChars="200"/>
        <w:rPr>
          <w:rFonts w:hint="default" w:ascii="Times New Roman" w:hAnsi="Times New Roman" w:eastAsia="仿宋" w:cs="Times New Roman"/>
          <w:color w:val="000000"/>
          <w:sz w:val="24"/>
          <w:szCs w:val="24"/>
          <w:shd w:val="clear" w:color="auto" w:fill="FFFFFF"/>
        </w:rPr>
      </w:pPr>
      <w:r>
        <w:rPr>
          <w:rFonts w:hint="default" w:ascii="Times New Roman" w:hAnsi="Times New Roman" w:eastAsia="仿宋" w:cs="Times New Roman"/>
          <w:color w:val="000000"/>
          <w:sz w:val="24"/>
          <w:szCs w:val="24"/>
          <w:shd w:val="clear" w:color="auto" w:fill="FFFFFF"/>
        </w:rPr>
        <w:t>1、投标人须知前附表</w:t>
      </w:r>
    </w:p>
    <w:p w14:paraId="1914FE2F">
      <w:pPr>
        <w:spacing w:line="360" w:lineRule="auto"/>
        <w:ind w:firstLine="480" w:firstLineChars="200"/>
        <w:rPr>
          <w:rFonts w:hint="default" w:ascii="Times New Roman" w:hAnsi="Times New Roman" w:eastAsia="仿宋" w:cs="Times New Roman"/>
          <w:color w:val="000000"/>
          <w:sz w:val="24"/>
          <w:szCs w:val="24"/>
          <w:shd w:val="clear" w:color="auto" w:fill="FFFFFF"/>
          <w:lang w:eastAsia="zh-CN"/>
        </w:rPr>
      </w:pPr>
      <w:r>
        <w:rPr>
          <w:rFonts w:hint="default" w:ascii="Times New Roman" w:hAnsi="Times New Roman" w:eastAsia="仿宋" w:cs="Times New Roman"/>
          <w:color w:val="000000"/>
          <w:sz w:val="24"/>
          <w:szCs w:val="24"/>
          <w:shd w:val="clear" w:color="auto" w:fill="FFFFFF"/>
        </w:rPr>
        <w:t>2、第一部分</w:t>
      </w:r>
      <w:r>
        <w:rPr>
          <w:rFonts w:hint="default" w:ascii="Times New Roman" w:hAnsi="Times New Roman" w:eastAsia="仿宋" w:cs="Times New Roman"/>
          <w:color w:val="000000"/>
          <w:sz w:val="24"/>
          <w:szCs w:val="24"/>
          <w:shd w:val="clear" w:color="auto" w:fill="FFFFFF"/>
          <w:lang w:eastAsia="zh-CN"/>
        </w:rPr>
        <w:t>投标须知</w:t>
      </w:r>
    </w:p>
    <w:p w14:paraId="40530ED8">
      <w:pPr>
        <w:spacing w:line="360" w:lineRule="auto"/>
        <w:ind w:firstLine="480" w:firstLineChars="200"/>
        <w:rPr>
          <w:rFonts w:hint="default" w:ascii="Times New Roman" w:hAnsi="Times New Roman" w:eastAsia="仿宋" w:cs="Times New Roman"/>
          <w:color w:val="000000"/>
          <w:sz w:val="24"/>
          <w:szCs w:val="24"/>
          <w:shd w:val="clear" w:color="auto" w:fill="FFFFFF"/>
          <w:lang w:val="en-US" w:eastAsia="zh-CN"/>
        </w:rPr>
      </w:pPr>
      <w:r>
        <w:rPr>
          <w:rFonts w:hint="default" w:ascii="Times New Roman" w:hAnsi="Times New Roman" w:eastAsia="仿宋" w:cs="Times New Roman"/>
          <w:color w:val="000000"/>
          <w:sz w:val="24"/>
          <w:szCs w:val="24"/>
          <w:shd w:val="clear" w:color="auto" w:fill="FFFFFF"/>
        </w:rPr>
        <w:t>3、第二部分</w:t>
      </w:r>
      <w:r>
        <w:rPr>
          <w:rFonts w:hint="default" w:ascii="Times New Roman" w:hAnsi="Times New Roman" w:eastAsia="仿宋" w:cs="Times New Roman"/>
          <w:color w:val="000000"/>
          <w:sz w:val="24"/>
          <w:szCs w:val="24"/>
          <w:shd w:val="clear" w:color="auto" w:fill="FFFFFF"/>
          <w:lang w:eastAsia="zh-CN"/>
        </w:rPr>
        <w:t>竞争性磋商文件顺序及格式规范</w:t>
      </w:r>
    </w:p>
    <w:p w14:paraId="1AC0ADE1">
      <w:pPr>
        <w:spacing w:line="360" w:lineRule="auto"/>
        <w:ind w:firstLine="480" w:firstLineChars="200"/>
        <w:rPr>
          <w:rFonts w:hint="default" w:ascii="Times New Roman" w:hAnsi="Times New Roman" w:eastAsia="仿宋" w:cs="Times New Roman"/>
          <w:color w:val="000000"/>
          <w:sz w:val="24"/>
          <w:szCs w:val="24"/>
          <w:shd w:val="clear" w:color="auto" w:fill="FFFFFF"/>
          <w:lang w:eastAsia="zh-CN"/>
        </w:rPr>
      </w:pPr>
      <w:r>
        <w:rPr>
          <w:rFonts w:hint="default" w:ascii="Times New Roman" w:hAnsi="Times New Roman" w:eastAsia="仿宋" w:cs="Times New Roman"/>
          <w:color w:val="000000"/>
          <w:sz w:val="24"/>
          <w:szCs w:val="24"/>
          <w:shd w:val="clear" w:color="auto" w:fill="FFFFFF"/>
        </w:rPr>
        <w:t>4、第三部分</w:t>
      </w:r>
      <w:r>
        <w:rPr>
          <w:rFonts w:hint="default" w:ascii="Times New Roman" w:hAnsi="Times New Roman" w:eastAsia="仿宋" w:cs="Times New Roman"/>
          <w:color w:val="000000"/>
          <w:sz w:val="24"/>
          <w:szCs w:val="24"/>
          <w:shd w:val="clear" w:color="auto" w:fill="FFFFFF"/>
          <w:lang w:eastAsia="zh-CN"/>
        </w:rPr>
        <w:t>评标标准</w:t>
      </w:r>
    </w:p>
    <w:p w14:paraId="64A000FC">
      <w:pPr>
        <w:spacing w:line="360" w:lineRule="auto"/>
        <w:ind w:firstLine="480" w:firstLineChars="200"/>
        <w:rPr>
          <w:rFonts w:hint="default" w:ascii="Times New Roman" w:hAnsi="Times New Roman" w:eastAsia="仿宋" w:cs="Times New Roman"/>
          <w:color w:val="000000"/>
          <w:sz w:val="24"/>
          <w:szCs w:val="24"/>
          <w:shd w:val="clear" w:color="auto" w:fill="FFFFFF"/>
          <w:lang w:eastAsia="zh-CN"/>
        </w:rPr>
      </w:pPr>
      <w:r>
        <w:rPr>
          <w:rFonts w:hint="default" w:ascii="Times New Roman" w:hAnsi="Times New Roman" w:eastAsia="仿宋" w:cs="Times New Roman"/>
          <w:color w:val="000000"/>
          <w:sz w:val="24"/>
          <w:szCs w:val="24"/>
          <w:shd w:val="clear" w:color="auto" w:fill="FFFFFF"/>
        </w:rPr>
        <w:t>5、第四部分</w:t>
      </w:r>
      <w:r>
        <w:rPr>
          <w:rFonts w:hint="default" w:ascii="Times New Roman" w:hAnsi="Times New Roman" w:eastAsia="仿宋" w:cs="Times New Roman"/>
          <w:color w:val="000000"/>
          <w:sz w:val="24"/>
          <w:szCs w:val="24"/>
          <w:shd w:val="clear" w:color="auto" w:fill="FFFFFF"/>
          <w:lang w:eastAsia="zh-CN"/>
        </w:rPr>
        <w:t>服务内容及说明</w:t>
      </w:r>
    </w:p>
    <w:p w14:paraId="7D6A61AD">
      <w:pPr>
        <w:spacing w:line="360" w:lineRule="auto"/>
        <w:ind w:firstLine="480" w:firstLineChars="200"/>
        <w:rPr>
          <w:rFonts w:hint="default" w:ascii="Times New Roman" w:hAnsi="Times New Roman" w:eastAsia="仿宋" w:cs="Times New Roman"/>
          <w:color w:val="000000"/>
          <w:sz w:val="24"/>
          <w:szCs w:val="24"/>
          <w:shd w:val="clear" w:color="auto" w:fill="FFFFFF"/>
          <w:lang w:val="en-US" w:eastAsia="zh-CN"/>
        </w:rPr>
      </w:pPr>
      <w:r>
        <w:rPr>
          <w:rFonts w:hint="default" w:ascii="Times New Roman" w:hAnsi="Times New Roman" w:eastAsia="仿宋" w:cs="Times New Roman"/>
          <w:color w:val="000000"/>
          <w:sz w:val="24"/>
          <w:szCs w:val="24"/>
          <w:shd w:val="clear" w:color="auto" w:fill="FFFFFF"/>
          <w:lang w:val="en-US" w:eastAsia="zh-CN"/>
        </w:rPr>
        <w:t>6、第五部分竞争性磋商投标文件格式</w:t>
      </w:r>
    </w:p>
    <w:p w14:paraId="32AF4776">
      <w:pPr>
        <w:pStyle w:val="13"/>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b/>
          <w:color w:val="000000"/>
          <w:sz w:val="24"/>
          <w:szCs w:val="24"/>
        </w:rPr>
        <w:t>（二）竞争性磋商文件的</w:t>
      </w:r>
      <w:r>
        <w:rPr>
          <w:rFonts w:hint="default" w:ascii="Times New Roman" w:hAnsi="Times New Roman" w:eastAsia="仿宋" w:cs="Times New Roman"/>
          <w:b/>
          <w:sz w:val="24"/>
          <w:szCs w:val="24"/>
        </w:rPr>
        <w:t>澄清和质疑</w:t>
      </w:r>
      <w:bookmarkStart w:id="18" w:name="_Toc239047318"/>
    </w:p>
    <w:p w14:paraId="0E1DA6CA">
      <w:pPr>
        <w:spacing w:line="360" w:lineRule="auto"/>
        <w:ind w:firstLine="482" w:firstLineChars="200"/>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1、综合说明</w:t>
      </w:r>
      <w:bookmarkEnd w:id="18"/>
    </w:p>
    <w:p w14:paraId="20165394">
      <w:pPr>
        <w:spacing w:line="360" w:lineRule="auto"/>
        <w:ind w:firstLine="480" w:firstLineChars="200"/>
        <w:rPr>
          <w:rFonts w:hint="default" w:ascii="Times New Roman" w:hAnsi="Times New Roman" w:eastAsia="仿宋" w:cs="Times New Roman"/>
          <w:color w:val="000000"/>
          <w:sz w:val="24"/>
          <w:szCs w:val="24"/>
          <w:shd w:val="clear" w:color="auto" w:fill="FFFFFF"/>
        </w:rPr>
      </w:pPr>
      <w:r>
        <w:rPr>
          <w:rFonts w:hint="default" w:ascii="Times New Roman" w:hAnsi="Times New Roman" w:eastAsia="仿宋" w:cs="Times New Roman"/>
          <w:color w:val="000000"/>
          <w:sz w:val="24"/>
          <w:szCs w:val="24"/>
          <w:shd w:val="clear" w:color="auto" w:fill="FFFFFF"/>
        </w:rPr>
        <w:t>投标人对政府采购活动事项有疑问的，可以向被质疑人提出询问，被质疑人应当及时予以答复，但答复的内容不得涉及商业秘密。投标人询问和质疑实行实名制。投标人询问和质疑应当有事实根据，不得进行虚假、恶意询问或质疑，干扰政府采购正常的工作秩序。投标人提起质疑应当符合下列条件：必须是参与被质疑项目的投标人；必须在规定的质疑有效期内提起质疑；政府采购监督管理部门规定的其他条件。质疑人提出质疑时，应当提交书面质疑书，质疑书应当包括下列主要内容：被质疑人的名称、地址、电话；采购项目名称、项目编号；具体事项、请求和主张；提起质疑的投标人名称、地址及联系方式；质疑日期。质疑书的递交采取</w:t>
      </w:r>
      <w:r>
        <w:rPr>
          <w:rFonts w:hint="eastAsia" w:eastAsia="仿宋" w:cs="Times New Roman"/>
          <w:color w:val="000000"/>
          <w:sz w:val="24"/>
          <w:szCs w:val="24"/>
          <w:shd w:val="clear" w:color="auto" w:fill="FFFFFF"/>
          <w:lang w:eastAsia="zh-CN"/>
        </w:rPr>
        <w:t>书面</w:t>
      </w:r>
      <w:r>
        <w:rPr>
          <w:rFonts w:hint="default" w:ascii="Times New Roman" w:hAnsi="Times New Roman" w:eastAsia="仿宋" w:cs="Times New Roman"/>
          <w:color w:val="000000"/>
          <w:sz w:val="24"/>
          <w:szCs w:val="24"/>
          <w:shd w:val="clear" w:color="auto" w:fill="FFFFFF"/>
        </w:rPr>
        <w:t>形式</w:t>
      </w:r>
      <w:r>
        <w:rPr>
          <w:rFonts w:hint="eastAsia" w:eastAsia="仿宋" w:cs="Times New Roman"/>
          <w:color w:val="000000"/>
          <w:sz w:val="24"/>
          <w:szCs w:val="24"/>
          <w:shd w:val="clear" w:color="auto" w:fill="FFFFFF"/>
          <w:lang w:eastAsia="zh-CN"/>
        </w:rPr>
        <w:t>或邮件</w:t>
      </w:r>
      <w:r>
        <w:rPr>
          <w:rFonts w:hint="eastAsia" w:ascii="Times New Roman" w:hAnsi="Times New Roman" w:eastAsia="仿宋" w:cs="Times New Roman"/>
          <w:color w:val="000000"/>
          <w:sz w:val="24"/>
          <w:szCs w:val="24"/>
          <w:shd w:val="clear" w:color="auto" w:fill="FFFFFF"/>
          <w:lang w:eastAsia="zh-CN"/>
        </w:rPr>
        <w:t>形式</w:t>
      </w:r>
      <w:r>
        <w:rPr>
          <w:rFonts w:hint="default" w:ascii="Times New Roman" w:hAnsi="Times New Roman" w:eastAsia="仿宋" w:cs="Times New Roman"/>
          <w:color w:val="000000"/>
          <w:sz w:val="24"/>
          <w:szCs w:val="24"/>
          <w:shd w:val="clear" w:color="auto" w:fill="FFFFFF"/>
        </w:rPr>
        <w:t>。</w:t>
      </w:r>
      <w:bookmarkStart w:id="19" w:name="_Toc239047319"/>
    </w:p>
    <w:p w14:paraId="72DA73CE">
      <w:pPr>
        <w:spacing w:line="360" w:lineRule="auto"/>
        <w:ind w:firstLine="482" w:firstLineChars="200"/>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2、对竞争性磋商文件的澄清和质疑</w:t>
      </w:r>
      <w:bookmarkEnd w:id="19"/>
    </w:p>
    <w:p w14:paraId="080F3806">
      <w:pPr>
        <w:spacing w:line="360" w:lineRule="auto"/>
        <w:ind w:firstLine="480" w:firstLineChars="200"/>
        <w:rPr>
          <w:rFonts w:hint="default" w:ascii="Times New Roman" w:hAnsi="Times New Roman" w:eastAsia="仿宋" w:cs="Times New Roman"/>
          <w:color w:val="000000"/>
          <w:sz w:val="24"/>
          <w:szCs w:val="24"/>
          <w:shd w:val="clear" w:color="auto" w:fill="FFFFFF"/>
        </w:rPr>
      </w:pPr>
      <w:bookmarkStart w:id="20" w:name="_Toc239047320"/>
      <w:r>
        <w:rPr>
          <w:rFonts w:hint="default" w:ascii="Times New Roman" w:hAnsi="Times New Roman" w:eastAsia="仿宋" w:cs="Times New Roman"/>
          <w:color w:val="000000"/>
          <w:sz w:val="24"/>
          <w:szCs w:val="24"/>
          <w:shd w:val="clear" w:color="auto" w:fill="FFFFFF"/>
        </w:rPr>
        <w:t>在评标过程中，</w:t>
      </w:r>
      <w:r>
        <w:rPr>
          <w:rFonts w:hint="default" w:ascii="Times New Roman" w:hAnsi="Times New Roman" w:eastAsia="仿宋" w:cs="Times New Roman"/>
          <w:color w:val="000000"/>
          <w:sz w:val="24"/>
          <w:szCs w:val="24"/>
          <w:shd w:val="clear" w:color="auto" w:fill="FFFFFF"/>
          <w:lang w:val="zh-CN"/>
        </w:rPr>
        <w:t>评标委员会</w:t>
      </w:r>
      <w:r>
        <w:rPr>
          <w:rFonts w:hint="default" w:ascii="Times New Roman" w:hAnsi="Times New Roman" w:eastAsia="仿宋" w:cs="Times New Roman"/>
          <w:color w:val="000000"/>
          <w:sz w:val="24"/>
          <w:szCs w:val="24"/>
          <w:shd w:val="clear" w:color="auto" w:fill="FFFFFF"/>
        </w:rPr>
        <w:t>各成员如对</w:t>
      </w:r>
      <w:r>
        <w:rPr>
          <w:rFonts w:hint="default" w:ascii="Times New Roman" w:hAnsi="Times New Roman" w:eastAsia="仿宋" w:cs="Times New Roman"/>
          <w:color w:val="000000"/>
          <w:sz w:val="24"/>
          <w:szCs w:val="24"/>
          <w:shd w:val="clear" w:color="auto" w:fill="FFFFFF"/>
          <w:lang w:eastAsia="zh-CN"/>
        </w:rPr>
        <w:t>竞争性磋商文件</w:t>
      </w:r>
      <w:r>
        <w:rPr>
          <w:rFonts w:hint="default" w:ascii="Times New Roman" w:hAnsi="Times New Roman" w:eastAsia="仿宋" w:cs="Times New Roman"/>
          <w:color w:val="000000"/>
          <w:sz w:val="24"/>
          <w:szCs w:val="24"/>
          <w:shd w:val="clear" w:color="auto" w:fill="FFFFFF"/>
        </w:rPr>
        <w:t>中含义不明确、同类问题表述不一致或者有明显文字和计算错误的内容，需要供应商进行必要澄清、说明或者纠正，</w:t>
      </w:r>
      <w:r>
        <w:rPr>
          <w:rFonts w:hint="default" w:ascii="Times New Roman" w:hAnsi="Times New Roman" w:eastAsia="仿宋" w:cs="Times New Roman"/>
          <w:color w:val="000000"/>
          <w:sz w:val="24"/>
          <w:szCs w:val="24"/>
          <w:shd w:val="clear" w:color="auto" w:fill="FFFFFF"/>
          <w:lang w:val="zh-CN"/>
        </w:rPr>
        <w:t>应以书面形式要求供应商在招标方规定的时间内现场作出必要的澄清、说明或者补正，</w:t>
      </w:r>
      <w:r>
        <w:rPr>
          <w:rFonts w:hint="default" w:ascii="Times New Roman" w:hAnsi="Times New Roman" w:eastAsia="仿宋" w:cs="Times New Roman"/>
          <w:color w:val="000000"/>
          <w:sz w:val="24"/>
          <w:szCs w:val="24"/>
          <w:shd w:val="clear" w:color="auto" w:fill="FFFFFF"/>
        </w:rPr>
        <w:t>和分别单独</w:t>
      </w:r>
      <w:r>
        <w:rPr>
          <w:rFonts w:hint="default" w:ascii="Times New Roman" w:hAnsi="Times New Roman" w:eastAsia="仿宋" w:cs="Times New Roman"/>
          <w:color w:val="000000"/>
          <w:sz w:val="24"/>
          <w:szCs w:val="24"/>
          <w:shd w:val="clear" w:color="auto" w:fill="FFFFFF"/>
          <w:lang w:val="zh-CN"/>
        </w:rPr>
        <w:t>（或集中）</w:t>
      </w:r>
      <w:r>
        <w:rPr>
          <w:rFonts w:hint="default" w:ascii="Times New Roman" w:hAnsi="Times New Roman" w:eastAsia="仿宋" w:cs="Times New Roman"/>
          <w:color w:val="000000"/>
          <w:sz w:val="24"/>
          <w:szCs w:val="24"/>
          <w:shd w:val="clear" w:color="auto" w:fill="FFFFFF"/>
        </w:rPr>
        <w:t>进行询标（答疑）。</w:t>
      </w:r>
    </w:p>
    <w:p w14:paraId="163ACCCA">
      <w:pPr>
        <w:spacing w:line="360" w:lineRule="auto"/>
        <w:ind w:firstLine="480" w:firstLineChars="200"/>
        <w:rPr>
          <w:rFonts w:hint="default" w:ascii="Times New Roman" w:hAnsi="Times New Roman" w:eastAsia="仿宋" w:cs="Times New Roman"/>
          <w:color w:val="000000"/>
          <w:sz w:val="24"/>
          <w:szCs w:val="24"/>
          <w:shd w:val="clear" w:color="auto" w:fill="FFFFFF"/>
        </w:rPr>
      </w:pPr>
      <w:r>
        <w:rPr>
          <w:rFonts w:hint="default" w:ascii="Times New Roman" w:hAnsi="Times New Roman" w:eastAsia="仿宋" w:cs="Times New Roman"/>
          <w:color w:val="000000"/>
          <w:sz w:val="24"/>
          <w:szCs w:val="24"/>
          <w:shd w:val="clear" w:color="auto" w:fill="FFFFFF"/>
        </w:rPr>
        <w:t>为有助于对</w:t>
      </w:r>
      <w:r>
        <w:rPr>
          <w:rFonts w:hint="default" w:ascii="Times New Roman" w:hAnsi="Times New Roman" w:eastAsia="仿宋" w:cs="Times New Roman"/>
          <w:color w:val="000000"/>
          <w:sz w:val="24"/>
          <w:szCs w:val="24"/>
          <w:shd w:val="clear" w:color="auto" w:fill="FFFFFF"/>
          <w:lang w:eastAsia="zh-CN"/>
        </w:rPr>
        <w:t>竞争性磋商文件</w:t>
      </w:r>
      <w:r>
        <w:rPr>
          <w:rFonts w:hint="default" w:ascii="Times New Roman" w:hAnsi="Times New Roman" w:eastAsia="仿宋" w:cs="Times New Roman"/>
          <w:color w:val="000000"/>
          <w:sz w:val="24"/>
          <w:szCs w:val="24"/>
          <w:shd w:val="clear" w:color="auto" w:fill="FFFFFF"/>
        </w:rPr>
        <w:t>进行审查、评估和比较，评标委员会及其成员将对认为需要投标人进行询标（答疑）、澄清等时，投标方有责任按照招标方通知的时间、地点进行询标（答疑）和澄清。询标（答疑）和澄清时，投标方代表应作书面记录，并对重要内容做出书面答复。</w:t>
      </w:r>
    </w:p>
    <w:p w14:paraId="5EABC62C">
      <w:pPr>
        <w:spacing w:line="360" w:lineRule="auto"/>
        <w:ind w:firstLine="480" w:firstLineChars="200"/>
        <w:rPr>
          <w:rFonts w:hint="default" w:ascii="Times New Roman" w:hAnsi="Times New Roman" w:eastAsia="仿宋" w:cs="Times New Roman"/>
          <w:color w:val="000000"/>
          <w:sz w:val="24"/>
          <w:szCs w:val="24"/>
          <w:shd w:val="clear" w:color="auto" w:fill="FFFFFF"/>
          <w:lang w:val="zh-CN"/>
        </w:rPr>
      </w:pPr>
      <w:r>
        <w:rPr>
          <w:rFonts w:hint="default" w:ascii="Times New Roman" w:hAnsi="Times New Roman" w:eastAsia="仿宋" w:cs="Times New Roman"/>
          <w:color w:val="000000"/>
          <w:sz w:val="24"/>
          <w:szCs w:val="24"/>
          <w:shd w:val="clear" w:color="auto" w:fill="FFFFFF"/>
          <w:lang w:val="zh-CN"/>
        </w:rPr>
        <w:t>评标委员会在初步评审的基础上，单独（或集体）讨论、分析、综合各种因素后，可决定是否与各投标供应商再次进行询标（答疑）。</w:t>
      </w:r>
    </w:p>
    <w:p w14:paraId="4B776C22">
      <w:pPr>
        <w:spacing w:line="360" w:lineRule="auto"/>
        <w:ind w:firstLine="480" w:firstLineChars="200"/>
        <w:rPr>
          <w:rFonts w:hint="default" w:ascii="Times New Roman" w:hAnsi="Times New Roman" w:eastAsia="仿宋" w:cs="Times New Roman"/>
          <w:color w:val="000000"/>
          <w:sz w:val="24"/>
          <w:szCs w:val="24"/>
          <w:shd w:val="clear" w:color="auto" w:fill="FFFFFF"/>
        </w:rPr>
      </w:pPr>
      <w:r>
        <w:rPr>
          <w:rFonts w:hint="default" w:ascii="Times New Roman" w:hAnsi="Times New Roman" w:eastAsia="仿宋" w:cs="Times New Roman"/>
          <w:color w:val="000000"/>
          <w:sz w:val="24"/>
          <w:szCs w:val="24"/>
          <w:shd w:val="clear" w:color="auto" w:fill="FFFFFF"/>
        </w:rPr>
        <w:t>招标方要对供应商的澄清、说明或者补正，</w:t>
      </w:r>
      <w:r>
        <w:rPr>
          <w:rFonts w:hint="default" w:ascii="Times New Roman" w:hAnsi="Times New Roman" w:eastAsia="仿宋" w:cs="Times New Roman"/>
          <w:color w:val="000000"/>
          <w:sz w:val="24"/>
          <w:szCs w:val="24"/>
          <w:shd w:val="clear" w:color="auto" w:fill="FFFFFF"/>
          <w:lang w:val="zh-CN"/>
        </w:rPr>
        <w:t>采用书面形式，</w:t>
      </w:r>
      <w:r>
        <w:rPr>
          <w:rFonts w:hint="default" w:ascii="Times New Roman" w:hAnsi="Times New Roman" w:eastAsia="仿宋" w:cs="Times New Roman"/>
          <w:color w:val="000000"/>
          <w:sz w:val="24"/>
          <w:szCs w:val="24"/>
          <w:shd w:val="clear" w:color="auto" w:fill="FFFFFF"/>
        </w:rPr>
        <w:t>由招标方做好书面记录，并由其</w:t>
      </w:r>
      <w:r>
        <w:rPr>
          <w:rFonts w:hint="default" w:ascii="Times New Roman" w:hAnsi="Times New Roman" w:eastAsia="仿宋" w:cs="Times New Roman"/>
          <w:color w:val="000000"/>
          <w:sz w:val="24"/>
          <w:szCs w:val="24"/>
          <w:shd w:val="clear" w:color="auto" w:fill="FFFFFF"/>
          <w:lang w:val="zh-CN"/>
        </w:rPr>
        <w:t>法定代表人或</w:t>
      </w:r>
      <w:r>
        <w:rPr>
          <w:rFonts w:hint="default" w:ascii="Times New Roman" w:hAnsi="Times New Roman" w:eastAsia="仿宋" w:cs="Times New Roman"/>
          <w:color w:val="000000"/>
          <w:sz w:val="24"/>
          <w:szCs w:val="24"/>
          <w:shd w:val="clear" w:color="auto" w:fill="FFFFFF"/>
        </w:rPr>
        <w:t>授权的代表签字或加盖招标方公章，其澄清、说明或者补正不得超出投标报价文件的范围或者改变其实质性内容，并作为</w:t>
      </w:r>
      <w:r>
        <w:rPr>
          <w:rFonts w:hint="default" w:ascii="Times New Roman" w:hAnsi="Times New Roman" w:eastAsia="仿宋" w:cs="Times New Roman"/>
          <w:color w:val="000000"/>
          <w:sz w:val="24"/>
          <w:szCs w:val="24"/>
          <w:shd w:val="clear" w:color="auto" w:fill="FFFFFF"/>
          <w:lang w:eastAsia="zh-CN"/>
        </w:rPr>
        <w:t>竞争性磋商文件</w:t>
      </w:r>
      <w:r>
        <w:rPr>
          <w:rFonts w:hint="default" w:ascii="Times New Roman" w:hAnsi="Times New Roman" w:eastAsia="仿宋" w:cs="Times New Roman"/>
          <w:color w:val="000000"/>
          <w:sz w:val="24"/>
          <w:szCs w:val="24"/>
          <w:shd w:val="clear" w:color="auto" w:fill="FFFFFF"/>
        </w:rPr>
        <w:t>的组成部分。</w:t>
      </w:r>
    </w:p>
    <w:p w14:paraId="57B117E0">
      <w:pPr>
        <w:spacing w:line="360" w:lineRule="auto"/>
        <w:ind w:firstLine="480" w:firstLineChars="200"/>
        <w:rPr>
          <w:rFonts w:hint="default" w:ascii="Times New Roman" w:hAnsi="Times New Roman" w:eastAsia="仿宋" w:cs="Times New Roman"/>
          <w:color w:val="000000"/>
          <w:sz w:val="24"/>
          <w:szCs w:val="24"/>
          <w:shd w:val="clear" w:color="auto" w:fill="FFFFFF"/>
          <w:lang w:val="zh-CN"/>
        </w:rPr>
      </w:pPr>
      <w:r>
        <w:rPr>
          <w:rFonts w:hint="default" w:ascii="Times New Roman" w:hAnsi="Times New Roman" w:eastAsia="仿宋" w:cs="Times New Roman"/>
          <w:color w:val="000000"/>
          <w:sz w:val="24"/>
          <w:szCs w:val="24"/>
          <w:shd w:val="clear" w:color="auto" w:fill="FFFFFF"/>
          <w:lang w:val="zh-CN"/>
        </w:rPr>
        <w:t>投标供应商拒不进行澄清、说明或者补正的，或者不能在招标方规定时间内做出书面澄清、说明或者补正的，评标委员会将取消其继续参加评标的资格。</w:t>
      </w:r>
    </w:p>
    <w:p w14:paraId="352998DC">
      <w:pPr>
        <w:spacing w:line="360" w:lineRule="auto"/>
        <w:ind w:firstLine="480" w:firstLineChars="200"/>
        <w:rPr>
          <w:rFonts w:hint="default" w:ascii="Times New Roman" w:hAnsi="Times New Roman" w:eastAsia="仿宋" w:cs="Times New Roman"/>
          <w:color w:val="000000"/>
          <w:sz w:val="24"/>
          <w:szCs w:val="24"/>
          <w:shd w:val="clear" w:color="auto" w:fill="FFFFFF"/>
          <w:lang w:val="en-US" w:eastAsia="zh-CN"/>
        </w:rPr>
      </w:pPr>
      <w:r>
        <w:rPr>
          <w:rFonts w:hint="default" w:ascii="Times New Roman" w:hAnsi="Times New Roman" w:eastAsia="仿宋" w:cs="Times New Roman"/>
          <w:color w:val="000000"/>
          <w:sz w:val="24"/>
          <w:szCs w:val="24"/>
          <w:shd w:val="clear" w:color="auto" w:fill="FFFFFF"/>
          <w:lang w:val="zh-CN"/>
        </w:rPr>
        <w:t>参加投标的供应商应当对评标（审）的承诺和最终报价以书面形式确认，并由其法定代表人或其授权人签署或加盖公章</w:t>
      </w:r>
      <w:r>
        <w:rPr>
          <w:rFonts w:hint="default" w:ascii="Times New Roman" w:hAnsi="Times New Roman" w:eastAsia="仿宋" w:cs="Times New Roman"/>
          <w:color w:val="000000"/>
          <w:sz w:val="24"/>
          <w:szCs w:val="24"/>
          <w:shd w:val="clear" w:color="auto" w:fill="FFFFFF"/>
          <w:lang w:val="en-US" w:eastAsia="zh-CN"/>
        </w:rPr>
        <w:t>。</w:t>
      </w:r>
    </w:p>
    <w:p w14:paraId="57BF9AE4">
      <w:pPr>
        <w:spacing w:line="360" w:lineRule="auto"/>
        <w:ind w:firstLine="482" w:firstLineChars="200"/>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3、</w:t>
      </w:r>
      <w:r>
        <w:rPr>
          <w:rFonts w:hint="default" w:ascii="Times New Roman" w:hAnsi="Times New Roman" w:eastAsia="仿宋" w:cs="Times New Roman"/>
          <w:b/>
          <w:bCs/>
          <w:sz w:val="24"/>
          <w:szCs w:val="24"/>
        </w:rPr>
        <w:t>对招标过程和拟中标结果的质疑</w:t>
      </w:r>
      <w:bookmarkEnd w:id="20"/>
    </w:p>
    <w:p w14:paraId="6A5E7A77">
      <w:pPr>
        <w:adjustRightInd w:val="0"/>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color w:val="000000"/>
          <w:sz w:val="24"/>
          <w:szCs w:val="24"/>
          <w:shd w:val="clear" w:color="auto" w:fill="FFFFFF"/>
        </w:rPr>
        <w:t>投标方对中标公告有异议的，应当在中标公告发布之日起七个工作日内，以书面形式向招标方提出质疑。招标方应当在收到投标方书面质疑后七个工作日内，对质疑内容做出答复。质疑投标人对答复不满意或者招标方未在规定时间内答复的，可以在答复期满后十五个工作日内按有关规定，向同级人民政府财政部门投诉。质疑</w:t>
      </w:r>
      <w:r>
        <w:rPr>
          <w:rFonts w:hint="default" w:ascii="Times New Roman" w:hAnsi="Times New Roman" w:eastAsia="仿宋" w:cs="Times New Roman"/>
          <w:color w:val="000000"/>
          <w:sz w:val="24"/>
          <w:szCs w:val="24"/>
          <w:shd w:val="clear" w:color="auto" w:fill="FFFFFF"/>
          <w:lang w:eastAsia="zh-CN"/>
        </w:rPr>
        <w:t>函</w:t>
      </w:r>
      <w:r>
        <w:rPr>
          <w:rFonts w:hint="default" w:ascii="Times New Roman" w:hAnsi="Times New Roman" w:eastAsia="仿宋" w:cs="Times New Roman"/>
          <w:color w:val="000000"/>
          <w:sz w:val="24"/>
          <w:szCs w:val="24"/>
          <w:shd w:val="clear" w:color="auto" w:fill="FFFFFF"/>
        </w:rPr>
        <w:t>须有法定代表人亲笔签字，除应说明需要质疑的内容外，还应提供能够证明质疑内容的相关书面证据。质疑函应内容真实，证据充分，不得进行恶意质疑。由法定代表人递交质疑函时，提供法定代表人身份证复印件；由授权投标人递交质疑函时，还须提供法人投标授权函和质疑授权函（均为原件）及被授权投标人的身份证复印件。身份证复印</w:t>
      </w:r>
      <w:r>
        <w:rPr>
          <w:rFonts w:hint="default" w:ascii="Times New Roman" w:hAnsi="Times New Roman" w:eastAsia="仿宋" w:cs="Times New Roman"/>
          <w:color w:val="000000"/>
          <w:sz w:val="24"/>
          <w:szCs w:val="24"/>
          <w:highlight w:val="none"/>
          <w:shd w:val="clear" w:color="auto" w:fill="FFFFFF"/>
        </w:rPr>
        <w:t>件须正反面清晰、有效，并要求由该身份证持有人在复印件正反面非空白位置注明“</w:t>
      </w:r>
      <w:r>
        <w:rPr>
          <w:rFonts w:hint="default" w:ascii="Times New Roman" w:hAnsi="Times New Roman" w:eastAsia="仿宋" w:cs="Times New Roman"/>
          <w:color w:val="000000"/>
          <w:sz w:val="24"/>
          <w:szCs w:val="24"/>
          <w:highlight w:val="none"/>
          <w:u w:val="single"/>
          <w:shd w:val="clear" w:color="auto" w:fill="FFFFFF"/>
        </w:rPr>
        <w:t>该复印件用于</w:t>
      </w:r>
      <w:r>
        <w:rPr>
          <w:rFonts w:hint="default" w:ascii="Times New Roman" w:hAnsi="Times New Roman" w:eastAsia="仿宋" w:cs="Times New Roman"/>
          <w:sz w:val="24"/>
          <w:szCs w:val="24"/>
          <w:highlight w:val="none"/>
          <w:u w:val="single"/>
        </w:rPr>
        <w:t>在</w:t>
      </w:r>
      <w:r>
        <w:rPr>
          <w:rFonts w:hint="default" w:ascii="Times New Roman" w:hAnsi="Times New Roman" w:eastAsia="仿宋" w:cs="Times New Roman"/>
          <w:sz w:val="24"/>
          <w:szCs w:val="24"/>
          <w:u w:val="single"/>
        </w:rPr>
        <w:t>歌舞剧《楼兰九歌》参加第七届中国新疆国际民族舞蹈节灯光、视频设备租赁</w:t>
      </w:r>
      <w:r>
        <w:rPr>
          <w:rFonts w:hint="default" w:ascii="Times New Roman" w:hAnsi="Times New Roman" w:eastAsia="仿宋" w:cs="Times New Roman"/>
          <w:sz w:val="24"/>
          <w:szCs w:val="24"/>
        </w:rPr>
        <w:t>”</w:t>
      </w:r>
      <w:r>
        <w:rPr>
          <w:rFonts w:hint="default" w:ascii="Times New Roman" w:hAnsi="Times New Roman" w:eastAsia="仿宋" w:cs="Times New Roman"/>
          <w:sz w:val="24"/>
          <w:szCs w:val="24"/>
          <w:highlight w:val="none"/>
        </w:rPr>
        <w:t>字样，并由身份证持有人签字确认。</w:t>
      </w:r>
      <w:r>
        <w:rPr>
          <w:rFonts w:hint="default" w:ascii="Times New Roman" w:hAnsi="Times New Roman" w:eastAsia="仿宋" w:cs="Times New Roman"/>
          <w:sz w:val="24"/>
          <w:szCs w:val="24"/>
        </w:rPr>
        <w:t>上述资料均须加盖公章。</w:t>
      </w:r>
    </w:p>
    <w:p w14:paraId="14012B6F">
      <w:pPr>
        <w:adjustRightInd w:val="0"/>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color w:val="000000"/>
          <w:sz w:val="24"/>
          <w:szCs w:val="24"/>
          <w:shd w:val="clear" w:color="auto" w:fill="FFFFFF"/>
          <w:lang w:eastAsia="zh-CN"/>
        </w:rPr>
        <w:t>采购人及招标代理机构</w:t>
      </w:r>
      <w:r>
        <w:rPr>
          <w:rFonts w:hint="default" w:ascii="Times New Roman" w:hAnsi="Times New Roman" w:eastAsia="仿宋" w:cs="Times New Roman"/>
          <w:sz w:val="24"/>
          <w:szCs w:val="24"/>
        </w:rPr>
        <w:t>应在受理投标人的书面质疑后，根据质疑函的具体内容及时向递交质疑函的投标人作出答复或不予答复，答复内容不得涉及商业秘密。作出答复的以书面形式通知递交质疑的投标人和其他有关投标人，或在</w:t>
      </w:r>
      <w:r>
        <w:rPr>
          <w:rFonts w:hint="default" w:ascii="Times New Roman" w:hAnsi="Times New Roman" w:eastAsia="仿宋" w:cs="Times New Roman"/>
          <w:sz w:val="24"/>
          <w:szCs w:val="24"/>
          <w:lang w:eastAsia="zh-CN"/>
        </w:rPr>
        <w:t>《新疆政府采购网》</w:t>
      </w:r>
      <w:r>
        <w:rPr>
          <w:rFonts w:hint="default" w:ascii="Times New Roman" w:hAnsi="Times New Roman" w:eastAsia="仿宋" w:cs="Times New Roman"/>
          <w:sz w:val="24"/>
          <w:szCs w:val="24"/>
        </w:rPr>
        <w:t>予以公告。递交质疑的投标人和其他有关投标人在被告知、收到上述公告、通知或答疑书后，应立即向采购人及</w:t>
      </w:r>
      <w:r>
        <w:rPr>
          <w:rFonts w:hint="default" w:ascii="Times New Roman" w:hAnsi="Times New Roman" w:eastAsia="仿宋" w:cs="Times New Roman"/>
          <w:color w:val="000000"/>
          <w:sz w:val="24"/>
          <w:szCs w:val="24"/>
          <w:shd w:val="clear" w:color="auto" w:fill="FFFFFF"/>
          <w:lang w:eastAsia="zh-CN"/>
        </w:rPr>
        <w:t>招标代理机构</w:t>
      </w:r>
      <w:r>
        <w:rPr>
          <w:rFonts w:hint="default" w:ascii="Times New Roman" w:hAnsi="Times New Roman" w:eastAsia="仿宋" w:cs="Times New Roman"/>
          <w:sz w:val="24"/>
          <w:szCs w:val="24"/>
        </w:rPr>
        <w:t>回函确认。未确认情况应当视为对质疑答复的知晓，也将视为对质疑答复内容接受的默认。</w:t>
      </w:r>
      <w:bookmarkStart w:id="21" w:name="_Toc239047321"/>
    </w:p>
    <w:p w14:paraId="1EE61A6C">
      <w:pPr>
        <w:adjustRightInd w:val="0"/>
        <w:spacing w:line="360" w:lineRule="auto"/>
        <w:ind w:firstLine="482" w:firstLineChars="200"/>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4、澄清或质疑不予受理的情况</w:t>
      </w:r>
      <w:bookmarkEnd w:id="21"/>
      <w:r>
        <w:rPr>
          <w:rFonts w:hint="default" w:ascii="Times New Roman" w:hAnsi="Times New Roman" w:eastAsia="仿宋" w:cs="Times New Roman"/>
          <w:b/>
          <w:sz w:val="24"/>
          <w:szCs w:val="24"/>
        </w:rPr>
        <w:t>，有下列情形之一的，属于无效质疑，被质疑人不予受理，由此产生的影响由投标人自行承担：</w:t>
      </w:r>
    </w:p>
    <w:p w14:paraId="05B8B4EC">
      <w:pPr>
        <w:adjustRightInd w:val="0"/>
        <w:spacing w:line="360" w:lineRule="auto"/>
        <w:ind w:firstLine="480" w:firstLineChars="200"/>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w:t>
      </w:r>
      <w:r>
        <w:rPr>
          <w:rFonts w:hint="eastAsia" w:eastAsia="仿宋" w:cs="Times New Roman"/>
          <w:sz w:val="24"/>
          <w:szCs w:val="24"/>
          <w:highlight w:val="none"/>
          <w:lang w:val="en-US" w:eastAsia="zh-CN"/>
        </w:rPr>
        <w:t>1</w:t>
      </w:r>
      <w:r>
        <w:rPr>
          <w:rFonts w:hint="default" w:ascii="Times New Roman" w:hAnsi="Times New Roman" w:eastAsia="仿宋" w:cs="Times New Roman"/>
          <w:sz w:val="24"/>
          <w:szCs w:val="24"/>
          <w:highlight w:val="none"/>
        </w:rPr>
        <w:t>)不是参与该政府采购项目活动供应商的;</w:t>
      </w:r>
    </w:p>
    <w:p w14:paraId="56E6BEA9">
      <w:pPr>
        <w:adjustRightInd w:val="0"/>
        <w:spacing w:line="360" w:lineRule="auto"/>
        <w:ind w:firstLine="480" w:firstLineChars="200"/>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w:t>
      </w:r>
      <w:r>
        <w:rPr>
          <w:rFonts w:hint="eastAsia" w:eastAsia="仿宋" w:cs="Times New Roman"/>
          <w:sz w:val="24"/>
          <w:szCs w:val="24"/>
          <w:highlight w:val="none"/>
          <w:lang w:val="en-US" w:eastAsia="zh-CN"/>
        </w:rPr>
        <w:t>2</w:t>
      </w:r>
      <w:r>
        <w:rPr>
          <w:rFonts w:hint="default" w:ascii="Times New Roman" w:hAnsi="Times New Roman" w:eastAsia="仿宋" w:cs="Times New Roman"/>
          <w:sz w:val="24"/>
          <w:szCs w:val="24"/>
          <w:highlight w:val="none"/>
        </w:rPr>
        <w:t>)被质疑人为采购人或政府采购代理机构之外的；</w:t>
      </w:r>
    </w:p>
    <w:p w14:paraId="35D495EA">
      <w:pPr>
        <w:adjustRightInd w:val="0"/>
        <w:spacing w:line="360" w:lineRule="auto"/>
        <w:ind w:firstLine="480" w:firstLineChars="200"/>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w:t>
      </w:r>
      <w:r>
        <w:rPr>
          <w:rFonts w:hint="eastAsia" w:eastAsia="仿宋" w:cs="Times New Roman"/>
          <w:sz w:val="24"/>
          <w:szCs w:val="24"/>
          <w:highlight w:val="none"/>
          <w:lang w:val="en-US" w:eastAsia="zh-CN"/>
        </w:rPr>
        <w:t>3</w:t>
      </w:r>
      <w:r>
        <w:rPr>
          <w:rFonts w:hint="default" w:ascii="Times New Roman" w:hAnsi="Times New Roman" w:eastAsia="仿宋" w:cs="Times New Roman"/>
          <w:sz w:val="24"/>
          <w:szCs w:val="24"/>
          <w:highlight w:val="none"/>
        </w:rPr>
        <w:t>)所有质疑事项超过质疑有效期的；</w:t>
      </w:r>
    </w:p>
    <w:p w14:paraId="4ACC1E28">
      <w:pPr>
        <w:adjustRightInd w:val="0"/>
        <w:spacing w:line="360" w:lineRule="auto"/>
        <w:ind w:firstLine="480" w:firstLineChars="200"/>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w:t>
      </w:r>
      <w:r>
        <w:rPr>
          <w:rFonts w:hint="eastAsia" w:eastAsia="仿宋" w:cs="Times New Roman"/>
          <w:sz w:val="24"/>
          <w:szCs w:val="24"/>
          <w:highlight w:val="none"/>
          <w:lang w:val="en-US" w:eastAsia="zh-CN"/>
        </w:rPr>
        <w:t>4</w:t>
      </w:r>
      <w:r>
        <w:rPr>
          <w:rFonts w:hint="default" w:ascii="Times New Roman" w:hAnsi="Times New Roman" w:eastAsia="仿宋" w:cs="Times New Roman"/>
          <w:sz w:val="24"/>
          <w:szCs w:val="24"/>
          <w:highlight w:val="none"/>
        </w:rPr>
        <w:t>)以具有法律效力的文书送达之外方式提出的；</w:t>
      </w:r>
    </w:p>
    <w:p w14:paraId="017BF6DB">
      <w:pPr>
        <w:adjustRightInd w:val="0"/>
        <w:spacing w:line="360" w:lineRule="auto"/>
        <w:ind w:firstLine="480" w:firstLineChars="200"/>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w:t>
      </w:r>
      <w:r>
        <w:rPr>
          <w:rFonts w:hint="eastAsia" w:eastAsia="仿宋" w:cs="Times New Roman"/>
          <w:sz w:val="24"/>
          <w:szCs w:val="24"/>
          <w:highlight w:val="none"/>
          <w:lang w:val="en-US" w:eastAsia="zh-CN"/>
        </w:rPr>
        <w:t>5</w:t>
      </w:r>
      <w:r>
        <w:rPr>
          <w:rFonts w:hint="default" w:ascii="Times New Roman" w:hAnsi="Times New Roman" w:eastAsia="仿宋" w:cs="Times New Roman"/>
          <w:sz w:val="24"/>
          <w:szCs w:val="24"/>
          <w:highlight w:val="none"/>
        </w:rPr>
        <w:t>)未按上述规定递交澄清或质疑函的；</w:t>
      </w:r>
    </w:p>
    <w:p w14:paraId="6F46A554">
      <w:pPr>
        <w:adjustRightInd w:val="0"/>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highlight w:val="none"/>
        </w:rPr>
        <w:t>(</w:t>
      </w:r>
      <w:r>
        <w:rPr>
          <w:rFonts w:hint="eastAsia" w:eastAsia="仿宋" w:cs="Times New Roman"/>
          <w:sz w:val="24"/>
          <w:szCs w:val="24"/>
          <w:highlight w:val="none"/>
          <w:lang w:val="en-US" w:eastAsia="zh-CN"/>
        </w:rPr>
        <w:t>6</w:t>
      </w:r>
      <w:r>
        <w:rPr>
          <w:rFonts w:hint="default" w:ascii="Times New Roman" w:hAnsi="Times New Roman" w:eastAsia="仿宋" w:cs="Times New Roman"/>
          <w:sz w:val="24"/>
          <w:szCs w:val="24"/>
          <w:highlight w:val="none"/>
        </w:rPr>
        <w:t>)</w:t>
      </w:r>
      <w:r>
        <w:rPr>
          <w:rFonts w:hint="default" w:ascii="Times New Roman" w:hAnsi="Times New Roman" w:eastAsia="仿宋" w:cs="Times New Roman"/>
          <w:sz w:val="24"/>
          <w:szCs w:val="24"/>
        </w:rPr>
        <w:t>其它不符合受理条件的情形。</w:t>
      </w:r>
      <w:bookmarkStart w:id="22" w:name="_Toc239047322"/>
    </w:p>
    <w:bookmarkEnd w:id="22"/>
    <w:p w14:paraId="174A58FF">
      <w:pPr>
        <w:pStyle w:val="13"/>
        <w:spacing w:line="360" w:lineRule="auto"/>
        <w:ind w:firstLine="463" w:firstLineChars="192"/>
        <w:rPr>
          <w:rFonts w:hint="default" w:ascii="Times New Roman" w:hAnsi="Times New Roman" w:eastAsia="仿宋" w:cs="Times New Roman"/>
          <w:b/>
          <w:color w:val="000000"/>
          <w:sz w:val="24"/>
          <w:szCs w:val="24"/>
        </w:rPr>
      </w:pPr>
      <w:r>
        <w:rPr>
          <w:rFonts w:hint="default" w:ascii="Times New Roman" w:hAnsi="Times New Roman" w:eastAsia="仿宋" w:cs="Times New Roman"/>
          <w:b/>
          <w:color w:val="000000"/>
          <w:sz w:val="24"/>
          <w:szCs w:val="24"/>
        </w:rPr>
        <w:t>（三）竞争性磋商文件的修改</w:t>
      </w:r>
    </w:p>
    <w:p w14:paraId="3F1EA7CB">
      <w:pPr>
        <w:adjustRightInd w:val="0"/>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1、在投标截止日前的任何时候，无论出于何种原因，</w:t>
      </w:r>
      <w:r>
        <w:rPr>
          <w:rFonts w:hint="default" w:ascii="Times New Roman" w:hAnsi="Times New Roman" w:eastAsia="仿宋" w:cs="Times New Roman"/>
          <w:sz w:val="24"/>
          <w:szCs w:val="24"/>
          <w:lang w:eastAsia="zh-CN"/>
        </w:rPr>
        <w:t>采购人及招标代理机构</w:t>
      </w:r>
      <w:r>
        <w:rPr>
          <w:rFonts w:hint="default" w:ascii="Times New Roman" w:hAnsi="Times New Roman" w:eastAsia="仿宋" w:cs="Times New Roman"/>
          <w:sz w:val="24"/>
          <w:szCs w:val="24"/>
        </w:rPr>
        <w:t>可主动地或在解答投标人提出的问题时对竞争性磋商文件进行修改，据此发出的补遗书将构成竞争性磋商文件的一部分。</w:t>
      </w:r>
    </w:p>
    <w:p w14:paraId="34B6750E">
      <w:pPr>
        <w:adjustRightInd w:val="0"/>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2、竞争性磋商文件的修改将在</w:t>
      </w:r>
      <w:r>
        <w:rPr>
          <w:rFonts w:hint="default" w:ascii="Times New Roman" w:hAnsi="Times New Roman" w:eastAsia="仿宋" w:cs="Times New Roman"/>
          <w:sz w:val="24"/>
          <w:szCs w:val="24"/>
          <w:lang w:eastAsia="zh-CN"/>
        </w:rPr>
        <w:t>《新疆政府采购网》</w:t>
      </w:r>
      <w:r>
        <w:rPr>
          <w:rFonts w:hint="default" w:ascii="Times New Roman" w:hAnsi="Times New Roman" w:eastAsia="仿宋" w:cs="Times New Roman"/>
          <w:sz w:val="24"/>
          <w:szCs w:val="24"/>
        </w:rPr>
        <w:t>以变更通知的形式予以公布</w:t>
      </w:r>
      <w:r>
        <w:rPr>
          <w:rFonts w:hint="default" w:ascii="Times New Roman" w:hAnsi="Times New Roman" w:eastAsia="仿宋" w:cs="Times New Roman"/>
          <w:sz w:val="24"/>
          <w:szCs w:val="24"/>
          <w:lang w:eastAsia="zh-CN"/>
        </w:rPr>
        <w:t>同时</w:t>
      </w:r>
      <w:r>
        <w:rPr>
          <w:rFonts w:hint="default" w:ascii="Times New Roman" w:hAnsi="Times New Roman" w:eastAsia="仿宋" w:cs="Times New Roman"/>
          <w:sz w:val="24"/>
          <w:szCs w:val="24"/>
        </w:rPr>
        <w:t>以书面形式通知所有获取竞争性磋商文件的投标人，可以酌情延长投标日期。</w:t>
      </w:r>
    </w:p>
    <w:p w14:paraId="5413519C">
      <w:pPr>
        <w:pStyle w:val="13"/>
        <w:spacing w:line="360" w:lineRule="auto"/>
        <w:ind w:firstLine="463" w:firstLineChars="192"/>
        <w:rPr>
          <w:rFonts w:hint="eastAsia" w:ascii="Times New Roman" w:hAnsi="Times New Roman" w:eastAsia="仿宋" w:cs="Times New Roman"/>
          <w:b/>
          <w:color w:val="000000"/>
          <w:sz w:val="24"/>
          <w:szCs w:val="24"/>
          <w:lang w:eastAsia="zh-CN"/>
        </w:rPr>
      </w:pPr>
      <w:r>
        <w:rPr>
          <w:rFonts w:hint="eastAsia" w:eastAsia="仿宋" w:cs="Times New Roman"/>
          <w:b/>
          <w:color w:val="000000"/>
          <w:sz w:val="24"/>
          <w:szCs w:val="24"/>
          <w:lang w:val="en-US" w:eastAsia="zh-CN"/>
        </w:rPr>
        <w:t>3、</w:t>
      </w:r>
      <w:r>
        <w:rPr>
          <w:rFonts w:hint="default" w:ascii="Times New Roman" w:hAnsi="Times New Roman" w:eastAsia="仿宋" w:cs="Times New Roman"/>
          <w:b/>
          <w:color w:val="000000"/>
          <w:sz w:val="24"/>
          <w:szCs w:val="24"/>
          <w:lang w:val="en-US" w:eastAsia="zh-CN"/>
        </w:rPr>
        <w:t>综合评审</w:t>
      </w:r>
    </w:p>
    <w:p w14:paraId="3774C9AA">
      <w:pPr>
        <w:adjustRightInd w:val="0"/>
        <w:spacing w:line="360" w:lineRule="auto"/>
        <w:ind w:firstLine="480" w:firstLineChars="200"/>
        <w:rPr>
          <w:rFonts w:hint="default" w:ascii="Times New Roman" w:hAnsi="Times New Roman" w:eastAsia="仿宋" w:cs="Times New Roman"/>
          <w:sz w:val="24"/>
          <w:szCs w:val="24"/>
          <w:lang w:val="zh-CN"/>
        </w:rPr>
      </w:pPr>
      <w:r>
        <w:rPr>
          <w:rFonts w:hint="eastAsia" w:eastAsia="仿宋" w:cs="Times New Roman"/>
          <w:sz w:val="24"/>
          <w:szCs w:val="24"/>
          <w:lang w:val="en-US" w:eastAsia="zh-CN"/>
        </w:rPr>
        <w:t>3.1</w:t>
      </w:r>
      <w:r>
        <w:rPr>
          <w:rFonts w:hint="default" w:ascii="Times New Roman" w:hAnsi="Times New Roman" w:eastAsia="仿宋" w:cs="Times New Roman"/>
          <w:sz w:val="24"/>
          <w:szCs w:val="24"/>
        </w:rPr>
        <w:t>评标委员会各成员应当遵循独立评审原则，</w:t>
      </w:r>
      <w:r>
        <w:rPr>
          <w:rFonts w:hint="default" w:ascii="Times New Roman" w:hAnsi="Times New Roman" w:eastAsia="仿宋" w:cs="Times New Roman"/>
          <w:sz w:val="24"/>
          <w:szCs w:val="24"/>
          <w:lang w:val="zh-CN"/>
        </w:rPr>
        <w:t>按照招标文件的评标方法和标准，</w:t>
      </w:r>
      <w:r>
        <w:rPr>
          <w:rFonts w:hint="default" w:ascii="Times New Roman" w:hAnsi="Times New Roman" w:eastAsia="仿宋" w:cs="Times New Roman"/>
          <w:sz w:val="24"/>
          <w:szCs w:val="24"/>
          <w:highlight w:val="none"/>
          <w:lang w:val="zh-CN"/>
        </w:rPr>
        <w:t>对资格资质</w:t>
      </w:r>
      <w:r>
        <w:rPr>
          <w:rFonts w:hint="eastAsia" w:eastAsia="仿宋" w:cs="Times New Roman"/>
          <w:sz w:val="24"/>
          <w:szCs w:val="24"/>
          <w:highlight w:val="none"/>
          <w:lang w:val="zh-CN"/>
        </w:rPr>
        <w:t>审</w:t>
      </w:r>
      <w:r>
        <w:rPr>
          <w:rFonts w:hint="eastAsia" w:eastAsia="仿宋" w:cs="Times New Roman"/>
          <w:sz w:val="24"/>
          <w:szCs w:val="24"/>
          <w:lang w:val="zh-CN"/>
        </w:rPr>
        <w:t>查</w:t>
      </w:r>
      <w:r>
        <w:rPr>
          <w:rFonts w:hint="default" w:ascii="Times New Roman" w:hAnsi="Times New Roman" w:eastAsia="仿宋" w:cs="Times New Roman"/>
          <w:sz w:val="24"/>
          <w:szCs w:val="24"/>
          <w:lang w:val="zh-CN"/>
        </w:rPr>
        <w:t>和</w:t>
      </w:r>
      <w:r>
        <w:rPr>
          <w:rFonts w:hint="eastAsia" w:eastAsia="仿宋" w:cs="Times New Roman"/>
          <w:sz w:val="24"/>
          <w:szCs w:val="24"/>
          <w:lang w:val="zh-CN"/>
        </w:rPr>
        <w:t>符</w:t>
      </w:r>
      <w:r>
        <w:rPr>
          <w:rFonts w:hint="default" w:ascii="Times New Roman" w:hAnsi="Times New Roman" w:eastAsia="仿宋" w:cs="Times New Roman"/>
          <w:sz w:val="24"/>
          <w:szCs w:val="24"/>
          <w:lang w:val="zh-CN"/>
        </w:rPr>
        <w:t>合性</w:t>
      </w:r>
      <w:r>
        <w:rPr>
          <w:rFonts w:hint="eastAsia" w:eastAsia="仿宋" w:cs="Times New Roman"/>
          <w:sz w:val="24"/>
          <w:szCs w:val="24"/>
          <w:lang w:val="zh-CN"/>
        </w:rPr>
        <w:t>审查</w:t>
      </w:r>
      <w:r>
        <w:rPr>
          <w:rFonts w:hint="default" w:ascii="Times New Roman" w:hAnsi="Times New Roman" w:eastAsia="仿宋" w:cs="Times New Roman"/>
          <w:sz w:val="24"/>
          <w:szCs w:val="24"/>
          <w:lang w:val="zh-CN"/>
        </w:rPr>
        <w:t>合格的竞争性磋商文件的商务和技术进行评估，综合比较与评价。并应当以书面方式发表各自（或集体）的具体综合评审意见。</w:t>
      </w:r>
    </w:p>
    <w:p w14:paraId="610E659F">
      <w:pPr>
        <w:adjustRightInd w:val="0"/>
        <w:spacing w:line="360" w:lineRule="auto"/>
        <w:ind w:firstLine="480" w:firstLineChars="200"/>
        <w:rPr>
          <w:rFonts w:hint="default" w:ascii="Times New Roman" w:hAnsi="Times New Roman" w:eastAsia="仿宋" w:cs="Times New Roman"/>
          <w:sz w:val="24"/>
          <w:szCs w:val="24"/>
        </w:rPr>
      </w:pPr>
      <w:r>
        <w:rPr>
          <w:rFonts w:hint="eastAsia" w:eastAsia="仿宋" w:cs="Times New Roman"/>
          <w:sz w:val="24"/>
          <w:szCs w:val="24"/>
          <w:lang w:val="en-US" w:eastAsia="zh-CN"/>
        </w:rPr>
        <w:t>3.2</w:t>
      </w:r>
      <w:r>
        <w:rPr>
          <w:rFonts w:hint="default" w:ascii="Times New Roman" w:hAnsi="Times New Roman" w:eastAsia="仿宋" w:cs="Times New Roman"/>
          <w:sz w:val="24"/>
          <w:szCs w:val="24"/>
          <w:lang w:val="zh-CN"/>
        </w:rPr>
        <w:t>评估和综合比较与评价，应当</w:t>
      </w:r>
      <w:r>
        <w:rPr>
          <w:rFonts w:hint="default" w:ascii="Times New Roman" w:hAnsi="Times New Roman" w:eastAsia="仿宋" w:cs="Times New Roman"/>
          <w:sz w:val="24"/>
          <w:szCs w:val="24"/>
        </w:rPr>
        <w:t>严格</w:t>
      </w:r>
      <w:r>
        <w:rPr>
          <w:rFonts w:hint="default" w:ascii="Times New Roman" w:hAnsi="Times New Roman" w:eastAsia="仿宋" w:cs="Times New Roman"/>
          <w:sz w:val="24"/>
          <w:szCs w:val="24"/>
          <w:lang w:val="zh-CN"/>
        </w:rPr>
        <w:t>按照招标方设计格式要求，做好书面原始署名记录，</w:t>
      </w:r>
      <w:r>
        <w:rPr>
          <w:rFonts w:hint="default" w:ascii="Times New Roman" w:hAnsi="Times New Roman" w:eastAsia="仿宋" w:cs="Times New Roman"/>
          <w:sz w:val="24"/>
          <w:szCs w:val="24"/>
        </w:rPr>
        <w:t>连同书面评标报告提交招标方。</w:t>
      </w:r>
    </w:p>
    <w:p w14:paraId="26DA5118">
      <w:pPr>
        <w:adjustRightInd w:val="0"/>
        <w:spacing w:line="360" w:lineRule="auto"/>
        <w:ind w:firstLine="480" w:firstLineChars="200"/>
        <w:rPr>
          <w:rFonts w:hint="default" w:ascii="Times New Roman" w:hAnsi="Times New Roman" w:eastAsia="仿宋" w:cs="Times New Roman"/>
          <w:sz w:val="24"/>
          <w:szCs w:val="24"/>
        </w:rPr>
      </w:pPr>
      <w:r>
        <w:rPr>
          <w:rFonts w:hint="eastAsia" w:eastAsia="仿宋" w:cs="Times New Roman"/>
          <w:sz w:val="24"/>
          <w:szCs w:val="24"/>
          <w:lang w:val="en-US" w:eastAsia="zh-CN"/>
        </w:rPr>
        <w:t>3.3</w:t>
      </w:r>
      <w:r>
        <w:rPr>
          <w:rFonts w:hint="default" w:ascii="Times New Roman" w:hAnsi="Times New Roman" w:eastAsia="仿宋" w:cs="Times New Roman"/>
          <w:sz w:val="24"/>
          <w:szCs w:val="24"/>
        </w:rPr>
        <w:t>“综合评分法”应当载明投标人的投标项目、所作的任何修正、对商业偏差的调整、对技术偏差的调整、对各评审因素的评估，以及对每一投标的最终评标结果。</w:t>
      </w:r>
    </w:p>
    <w:p w14:paraId="41E67042">
      <w:pPr>
        <w:adjustRightInd w:val="0"/>
        <w:spacing w:line="360" w:lineRule="auto"/>
        <w:ind w:firstLine="480" w:firstLineChars="200"/>
        <w:rPr>
          <w:rFonts w:hint="default" w:ascii="Times New Roman" w:hAnsi="Times New Roman" w:eastAsia="仿宋" w:cs="Times New Roman"/>
          <w:sz w:val="24"/>
          <w:szCs w:val="24"/>
        </w:rPr>
      </w:pPr>
      <w:r>
        <w:rPr>
          <w:rFonts w:hint="eastAsia" w:eastAsia="仿宋" w:cs="Times New Roman"/>
          <w:sz w:val="24"/>
          <w:szCs w:val="24"/>
          <w:lang w:val="en-US" w:eastAsia="zh-CN"/>
        </w:rPr>
        <w:t>3.4</w:t>
      </w:r>
      <w:r>
        <w:rPr>
          <w:rFonts w:hint="default" w:ascii="Times New Roman" w:hAnsi="Times New Roman" w:eastAsia="仿宋" w:cs="Times New Roman"/>
          <w:sz w:val="24"/>
          <w:szCs w:val="24"/>
          <w:lang w:val="zh-CN"/>
        </w:rPr>
        <w:t>综合评审记录要突出重点、抓住关键（核</w:t>
      </w:r>
      <w:r>
        <w:rPr>
          <w:rFonts w:hint="default" w:ascii="Times New Roman" w:hAnsi="Times New Roman" w:eastAsia="仿宋" w:cs="Times New Roman"/>
          <w:sz w:val="24"/>
          <w:szCs w:val="24"/>
        </w:rPr>
        <w:t>心）、真实准确、简明扼要，体现公平、公正、合理。否则，经核实后，将按前款“第四部分”中“第四章”之规定执行。</w:t>
      </w:r>
    </w:p>
    <w:p w14:paraId="558F3586">
      <w:pPr>
        <w:keepNext w:val="0"/>
        <w:keepLines w:val="0"/>
        <w:pageBreakBefore w:val="0"/>
        <w:kinsoku/>
        <w:wordWrap/>
        <w:overflowPunct/>
        <w:topLinePunct w:val="0"/>
        <w:autoSpaceDE w:val="0"/>
        <w:autoSpaceDN w:val="0"/>
        <w:bidi w:val="0"/>
        <w:adjustRightInd w:val="0"/>
        <w:snapToGrid/>
        <w:spacing w:beforeAutospacing="0" w:afterAutospacing="0" w:line="360" w:lineRule="auto"/>
        <w:ind w:left="0" w:leftChars="0" w:right="0" w:rightChars="0" w:firstLine="480"/>
        <w:rPr>
          <w:rFonts w:hint="default" w:ascii="Times New Roman" w:hAnsi="Times New Roman" w:eastAsia="仿宋" w:cs="Times New Roman"/>
          <w:b/>
          <w:bCs w:val="0"/>
          <w:color w:val="auto"/>
          <w:sz w:val="24"/>
          <w:szCs w:val="24"/>
          <w:highlight w:val="none"/>
        </w:rPr>
      </w:pPr>
      <w:r>
        <w:rPr>
          <w:rFonts w:hint="eastAsia" w:eastAsia="仿宋" w:cs="Times New Roman"/>
          <w:b/>
          <w:bCs w:val="0"/>
          <w:color w:val="auto"/>
          <w:sz w:val="24"/>
          <w:szCs w:val="24"/>
          <w:highlight w:val="none"/>
          <w:lang w:val="en-US" w:eastAsia="zh-CN"/>
        </w:rPr>
        <w:t>4、</w:t>
      </w:r>
      <w:r>
        <w:rPr>
          <w:rFonts w:hint="default" w:ascii="Times New Roman" w:hAnsi="Times New Roman" w:eastAsia="仿宋" w:cs="Times New Roman"/>
          <w:b/>
          <w:bCs w:val="0"/>
          <w:color w:val="auto"/>
          <w:sz w:val="24"/>
          <w:szCs w:val="24"/>
          <w:highlight w:val="none"/>
          <w:lang w:val="zh-CN"/>
        </w:rPr>
        <w:t>比较与评价</w:t>
      </w:r>
    </w:p>
    <w:p w14:paraId="1ADED373">
      <w:pPr>
        <w:adjustRightInd w:val="0"/>
        <w:spacing w:line="360" w:lineRule="auto"/>
        <w:ind w:firstLine="480" w:firstLineChars="200"/>
        <w:rPr>
          <w:rFonts w:hint="default" w:ascii="Times New Roman" w:hAnsi="Times New Roman" w:eastAsia="仿宋" w:cs="Times New Roman"/>
          <w:sz w:val="24"/>
          <w:szCs w:val="24"/>
          <w:lang w:val="zh-CN" w:eastAsia="zh-CN"/>
        </w:rPr>
      </w:pPr>
      <w:r>
        <w:rPr>
          <w:rFonts w:hint="eastAsia" w:ascii="Times New Roman" w:hAnsi="Times New Roman" w:eastAsia="仿宋" w:cs="Times New Roman"/>
          <w:sz w:val="24"/>
          <w:szCs w:val="24"/>
          <w:lang w:val="en-US" w:eastAsia="zh-CN"/>
        </w:rPr>
        <w:t>4.1</w:t>
      </w:r>
      <w:r>
        <w:rPr>
          <w:rFonts w:hint="default" w:ascii="Times New Roman" w:hAnsi="Times New Roman" w:eastAsia="仿宋" w:cs="Times New Roman"/>
          <w:sz w:val="24"/>
          <w:szCs w:val="24"/>
          <w:lang w:val="zh-CN"/>
        </w:rPr>
        <w:t>综合评标时，评标委员会各成员应当对每一个有效投标供应商的</w:t>
      </w:r>
      <w:r>
        <w:rPr>
          <w:rFonts w:hint="default" w:ascii="Times New Roman" w:hAnsi="Times New Roman" w:eastAsia="仿宋" w:cs="Times New Roman"/>
          <w:sz w:val="24"/>
          <w:szCs w:val="24"/>
          <w:lang w:val="zh-CN" w:eastAsia="zh-CN"/>
        </w:rPr>
        <w:t>竞争性</w:t>
      </w:r>
    </w:p>
    <w:p w14:paraId="4396B260">
      <w:pPr>
        <w:adjustRightInd w:val="0"/>
        <w:spacing w:line="360" w:lineRule="auto"/>
        <w:rPr>
          <w:rFonts w:hint="default" w:ascii="Times New Roman" w:hAnsi="Times New Roman" w:eastAsia="仿宋" w:cs="Times New Roman"/>
          <w:sz w:val="24"/>
          <w:szCs w:val="24"/>
          <w:highlight w:val="none"/>
          <w:lang w:val="zh-CN"/>
        </w:rPr>
      </w:pPr>
      <w:r>
        <w:rPr>
          <w:rFonts w:hint="default" w:ascii="Times New Roman" w:hAnsi="Times New Roman" w:eastAsia="仿宋" w:cs="Times New Roman"/>
          <w:sz w:val="24"/>
          <w:szCs w:val="24"/>
          <w:lang w:val="zh-CN" w:eastAsia="zh-CN"/>
        </w:rPr>
        <w:t>磋商文件，根据招标文件中要求的</w:t>
      </w:r>
      <w:r>
        <w:rPr>
          <w:rFonts w:hint="eastAsia" w:eastAsia="仿宋" w:cs="Times New Roman"/>
          <w:sz w:val="24"/>
          <w:szCs w:val="24"/>
          <w:highlight w:val="none"/>
          <w:lang w:val="zh-CN" w:eastAsia="zh-CN"/>
        </w:rPr>
        <w:t>服务</w:t>
      </w:r>
      <w:r>
        <w:rPr>
          <w:rFonts w:hint="default" w:ascii="Times New Roman" w:hAnsi="Times New Roman" w:eastAsia="仿宋" w:cs="Times New Roman"/>
          <w:sz w:val="24"/>
          <w:szCs w:val="24"/>
          <w:highlight w:val="none"/>
          <w:lang w:val="zh-CN" w:eastAsia="zh-CN"/>
        </w:rPr>
        <w:t>价格、</w:t>
      </w:r>
      <w:r>
        <w:rPr>
          <w:rFonts w:hint="default" w:ascii="Times New Roman" w:hAnsi="Times New Roman" w:eastAsia="仿宋" w:cs="Times New Roman"/>
          <w:sz w:val="24"/>
          <w:highlight w:val="none"/>
          <w:lang w:val="en-US" w:eastAsia="zh-CN"/>
        </w:rPr>
        <w:t>服务方案及标准</w:t>
      </w:r>
      <w:r>
        <w:rPr>
          <w:rFonts w:hint="eastAsia" w:ascii="Times New Roman" w:hAnsi="Times New Roman" w:eastAsia="仿宋" w:cs="Times New Roman"/>
          <w:sz w:val="24"/>
          <w:highlight w:val="none"/>
          <w:lang w:val="en-US" w:eastAsia="zh-CN"/>
        </w:rPr>
        <w:t>、</w:t>
      </w:r>
      <w:r>
        <w:rPr>
          <w:rFonts w:hint="default" w:ascii="Times New Roman" w:hAnsi="Times New Roman" w:eastAsia="仿宋" w:cs="Times New Roman"/>
          <w:sz w:val="24"/>
          <w:highlight w:val="none"/>
          <w:lang w:val="en-US" w:eastAsia="zh-CN"/>
        </w:rPr>
        <w:t>团队管理方案</w:t>
      </w:r>
      <w:r>
        <w:rPr>
          <w:rFonts w:hint="eastAsia" w:ascii="Times New Roman" w:hAnsi="Times New Roman" w:eastAsia="仿宋" w:cs="Times New Roman"/>
          <w:sz w:val="24"/>
          <w:highlight w:val="none"/>
          <w:lang w:val="en-US" w:eastAsia="zh-CN"/>
        </w:rPr>
        <w:t>、</w:t>
      </w:r>
      <w:r>
        <w:rPr>
          <w:rFonts w:hint="default" w:ascii="Times New Roman" w:hAnsi="Times New Roman" w:eastAsia="仿宋" w:cs="Times New Roman"/>
          <w:sz w:val="24"/>
          <w:highlight w:val="none"/>
          <w:lang w:val="en-US" w:eastAsia="zh-CN"/>
        </w:rPr>
        <w:t>配送方案</w:t>
      </w:r>
      <w:r>
        <w:rPr>
          <w:rFonts w:hint="eastAsia" w:ascii="Times New Roman" w:hAnsi="Times New Roman" w:eastAsia="仿宋" w:cs="Times New Roman"/>
          <w:sz w:val="24"/>
          <w:highlight w:val="none"/>
          <w:lang w:val="en-US" w:eastAsia="zh-CN"/>
        </w:rPr>
        <w:t>、</w:t>
      </w:r>
      <w:r>
        <w:rPr>
          <w:rFonts w:hint="default" w:ascii="Times New Roman" w:hAnsi="Times New Roman" w:eastAsia="仿宋" w:cs="Times New Roman"/>
          <w:sz w:val="24"/>
          <w:highlight w:val="none"/>
          <w:lang w:val="en-US" w:eastAsia="zh-CN"/>
        </w:rPr>
        <w:t>保障方案</w:t>
      </w:r>
      <w:r>
        <w:rPr>
          <w:rFonts w:hint="eastAsia" w:ascii="Times New Roman" w:hAnsi="Times New Roman" w:eastAsia="仿宋" w:cs="Times New Roman"/>
          <w:sz w:val="24"/>
          <w:highlight w:val="none"/>
          <w:lang w:val="en-US" w:eastAsia="zh-CN"/>
        </w:rPr>
        <w:t>、</w:t>
      </w:r>
      <w:r>
        <w:rPr>
          <w:rFonts w:hint="default" w:ascii="Times New Roman" w:hAnsi="Times New Roman" w:eastAsia="仿宋" w:cs="Times New Roman"/>
          <w:sz w:val="24"/>
          <w:highlight w:val="none"/>
          <w:lang w:val="en-US" w:eastAsia="zh-CN"/>
        </w:rPr>
        <w:t>风险控制方案</w:t>
      </w:r>
      <w:r>
        <w:rPr>
          <w:rFonts w:hint="eastAsia" w:ascii="Times New Roman" w:hAnsi="Times New Roman" w:eastAsia="仿宋" w:cs="Times New Roman"/>
          <w:sz w:val="24"/>
          <w:highlight w:val="none"/>
          <w:lang w:val="en-US" w:eastAsia="zh-CN"/>
        </w:rPr>
        <w:t>、</w:t>
      </w:r>
      <w:r>
        <w:rPr>
          <w:rFonts w:hint="default" w:ascii="Times New Roman" w:hAnsi="Times New Roman" w:eastAsia="仿宋" w:cs="Times New Roman"/>
          <w:sz w:val="24"/>
          <w:highlight w:val="none"/>
          <w:lang w:val="en-US" w:eastAsia="zh-CN"/>
        </w:rPr>
        <w:t>人员资质</w:t>
      </w:r>
      <w:r>
        <w:rPr>
          <w:rFonts w:hint="eastAsia" w:ascii="Times New Roman" w:hAnsi="Times New Roman" w:eastAsia="仿宋" w:cs="Times New Roman"/>
          <w:sz w:val="24"/>
          <w:highlight w:val="none"/>
          <w:lang w:val="en-US" w:eastAsia="zh-CN"/>
        </w:rPr>
        <w:t>、</w:t>
      </w:r>
      <w:r>
        <w:rPr>
          <w:rFonts w:hint="default" w:ascii="Times New Roman" w:hAnsi="Times New Roman" w:eastAsia="仿宋" w:cs="Times New Roman"/>
          <w:sz w:val="24"/>
          <w:highlight w:val="none"/>
          <w:lang w:val="en-US" w:eastAsia="zh-CN"/>
        </w:rPr>
        <w:t>服务体系</w:t>
      </w:r>
      <w:r>
        <w:rPr>
          <w:rFonts w:hint="eastAsia" w:ascii="Times New Roman" w:hAnsi="Times New Roman" w:eastAsia="仿宋" w:cs="Times New Roman"/>
          <w:sz w:val="24"/>
          <w:highlight w:val="none"/>
          <w:lang w:val="en-US" w:eastAsia="zh-CN"/>
        </w:rPr>
        <w:t>、</w:t>
      </w:r>
      <w:r>
        <w:rPr>
          <w:rFonts w:hint="default" w:ascii="Times New Roman" w:hAnsi="Times New Roman" w:eastAsia="仿宋" w:cs="Times New Roman"/>
          <w:sz w:val="24"/>
          <w:highlight w:val="none"/>
          <w:lang w:val="en-US" w:eastAsia="zh-CN"/>
        </w:rPr>
        <w:t>应急处理预案</w:t>
      </w:r>
      <w:r>
        <w:rPr>
          <w:rFonts w:hint="eastAsia" w:ascii="Times New Roman" w:hAnsi="Times New Roman" w:eastAsia="仿宋" w:cs="Times New Roman"/>
          <w:sz w:val="24"/>
          <w:highlight w:val="none"/>
          <w:lang w:val="en-US" w:eastAsia="zh-CN"/>
        </w:rPr>
        <w:t>、</w:t>
      </w:r>
      <w:r>
        <w:rPr>
          <w:rFonts w:hint="default" w:ascii="Times New Roman" w:hAnsi="Times New Roman" w:eastAsia="仿宋" w:cs="Times New Roman"/>
          <w:sz w:val="24"/>
          <w:highlight w:val="none"/>
          <w:lang w:val="en-US" w:eastAsia="zh-CN"/>
        </w:rPr>
        <w:t>履约能力等</w:t>
      </w:r>
      <w:r>
        <w:rPr>
          <w:rFonts w:hint="eastAsia" w:ascii="Times New Roman" w:hAnsi="Times New Roman" w:eastAsia="仿宋" w:cs="Times New Roman"/>
          <w:sz w:val="24"/>
          <w:szCs w:val="24"/>
          <w:highlight w:val="none"/>
          <w:lang w:val="zh-CN"/>
        </w:rPr>
        <w:t>及</w:t>
      </w:r>
      <w:r>
        <w:rPr>
          <w:rFonts w:hint="default" w:ascii="Times New Roman" w:hAnsi="Times New Roman" w:eastAsia="仿宋" w:cs="Times New Roman"/>
          <w:sz w:val="24"/>
          <w:szCs w:val="24"/>
          <w:highlight w:val="none"/>
          <w:lang w:val="zh-CN"/>
        </w:rPr>
        <w:t>对招标文件的响应程度等指标，进行具体评估。</w:t>
      </w:r>
    </w:p>
    <w:p w14:paraId="51042E5F">
      <w:pPr>
        <w:adjustRightInd w:val="0"/>
        <w:spacing w:line="360" w:lineRule="auto"/>
        <w:ind w:firstLine="480" w:firstLineChars="200"/>
        <w:rPr>
          <w:rFonts w:hint="default" w:ascii="Times New Roman" w:hAnsi="Times New Roman" w:eastAsia="仿宋" w:cs="Times New Roman"/>
          <w:sz w:val="24"/>
          <w:szCs w:val="24"/>
          <w:highlight w:val="none"/>
          <w:lang w:val="zh-CN"/>
        </w:rPr>
      </w:pPr>
      <w:r>
        <w:rPr>
          <w:rFonts w:hint="eastAsia" w:eastAsia="仿宋" w:cs="Times New Roman"/>
          <w:sz w:val="24"/>
          <w:szCs w:val="24"/>
          <w:highlight w:val="none"/>
          <w:lang w:val="en-US" w:eastAsia="zh-CN"/>
        </w:rPr>
        <w:t>4.2</w:t>
      </w:r>
      <w:r>
        <w:rPr>
          <w:rFonts w:hint="default" w:ascii="Times New Roman" w:hAnsi="Times New Roman" w:eastAsia="仿宋" w:cs="Times New Roman"/>
          <w:sz w:val="24"/>
          <w:szCs w:val="24"/>
          <w:highlight w:val="none"/>
          <w:lang w:val="zh-CN"/>
        </w:rPr>
        <w:t>评标委员会成员应独立按照对每一个投标供应商所投</w:t>
      </w:r>
      <w:r>
        <w:rPr>
          <w:rFonts w:hint="eastAsia" w:eastAsia="仿宋" w:cs="Times New Roman"/>
          <w:sz w:val="24"/>
          <w:szCs w:val="24"/>
          <w:highlight w:val="none"/>
          <w:lang w:val="zh-CN"/>
        </w:rPr>
        <w:t>服务</w:t>
      </w:r>
      <w:r>
        <w:rPr>
          <w:rFonts w:hint="default" w:ascii="Times New Roman" w:hAnsi="Times New Roman" w:eastAsia="仿宋" w:cs="Times New Roman"/>
          <w:sz w:val="24"/>
          <w:szCs w:val="24"/>
          <w:highlight w:val="none"/>
          <w:lang w:val="zh-CN"/>
        </w:rPr>
        <w:t>的最终报价、</w:t>
      </w:r>
      <w:r>
        <w:rPr>
          <w:rFonts w:hint="default" w:ascii="Times New Roman" w:hAnsi="Times New Roman" w:eastAsia="仿宋" w:cs="Times New Roman"/>
          <w:sz w:val="24"/>
          <w:highlight w:val="none"/>
          <w:lang w:val="en-US" w:eastAsia="zh-CN"/>
        </w:rPr>
        <w:t>服务方案及标准</w:t>
      </w:r>
      <w:r>
        <w:rPr>
          <w:rFonts w:hint="eastAsia" w:ascii="Times New Roman" w:hAnsi="Times New Roman" w:eastAsia="仿宋" w:cs="Times New Roman"/>
          <w:sz w:val="24"/>
          <w:highlight w:val="none"/>
          <w:lang w:val="en-US" w:eastAsia="zh-CN"/>
        </w:rPr>
        <w:t>、</w:t>
      </w:r>
      <w:r>
        <w:rPr>
          <w:rFonts w:hint="default" w:ascii="Times New Roman" w:hAnsi="Times New Roman" w:eastAsia="仿宋" w:cs="Times New Roman"/>
          <w:sz w:val="24"/>
          <w:highlight w:val="none"/>
          <w:lang w:val="en-US" w:eastAsia="zh-CN"/>
        </w:rPr>
        <w:t>团队管理方案</w:t>
      </w:r>
      <w:r>
        <w:rPr>
          <w:rFonts w:hint="eastAsia" w:ascii="Times New Roman" w:hAnsi="Times New Roman" w:eastAsia="仿宋" w:cs="Times New Roman"/>
          <w:sz w:val="24"/>
          <w:highlight w:val="none"/>
          <w:lang w:val="en-US" w:eastAsia="zh-CN"/>
        </w:rPr>
        <w:t>、</w:t>
      </w:r>
      <w:r>
        <w:rPr>
          <w:rFonts w:hint="default" w:ascii="Times New Roman" w:hAnsi="Times New Roman" w:eastAsia="仿宋" w:cs="Times New Roman"/>
          <w:sz w:val="24"/>
          <w:highlight w:val="none"/>
          <w:lang w:val="en-US" w:eastAsia="zh-CN"/>
        </w:rPr>
        <w:t>配送方案</w:t>
      </w:r>
      <w:r>
        <w:rPr>
          <w:rFonts w:hint="eastAsia" w:ascii="Times New Roman" w:hAnsi="Times New Roman" w:eastAsia="仿宋" w:cs="Times New Roman"/>
          <w:sz w:val="24"/>
          <w:highlight w:val="none"/>
          <w:lang w:val="en-US" w:eastAsia="zh-CN"/>
        </w:rPr>
        <w:t>、</w:t>
      </w:r>
      <w:r>
        <w:rPr>
          <w:rFonts w:hint="default" w:ascii="Times New Roman" w:hAnsi="Times New Roman" w:eastAsia="仿宋" w:cs="Times New Roman"/>
          <w:sz w:val="24"/>
          <w:highlight w:val="none"/>
          <w:lang w:val="en-US" w:eastAsia="zh-CN"/>
        </w:rPr>
        <w:t>保障方案</w:t>
      </w:r>
      <w:r>
        <w:rPr>
          <w:rFonts w:hint="eastAsia" w:ascii="Times New Roman" w:hAnsi="Times New Roman" w:eastAsia="仿宋" w:cs="Times New Roman"/>
          <w:sz w:val="24"/>
          <w:highlight w:val="none"/>
          <w:lang w:val="en-US" w:eastAsia="zh-CN"/>
        </w:rPr>
        <w:t>、</w:t>
      </w:r>
      <w:r>
        <w:rPr>
          <w:rFonts w:hint="default" w:ascii="Times New Roman" w:hAnsi="Times New Roman" w:eastAsia="仿宋" w:cs="Times New Roman"/>
          <w:sz w:val="24"/>
          <w:highlight w:val="none"/>
          <w:lang w:val="en-US" w:eastAsia="zh-CN"/>
        </w:rPr>
        <w:t>风险控制方案</w:t>
      </w:r>
      <w:r>
        <w:rPr>
          <w:rFonts w:hint="eastAsia" w:ascii="Times New Roman" w:hAnsi="Times New Roman" w:eastAsia="仿宋" w:cs="Times New Roman"/>
          <w:sz w:val="24"/>
          <w:highlight w:val="none"/>
          <w:lang w:val="en-US" w:eastAsia="zh-CN"/>
        </w:rPr>
        <w:t>、</w:t>
      </w:r>
      <w:r>
        <w:rPr>
          <w:rFonts w:hint="default" w:ascii="Times New Roman" w:hAnsi="Times New Roman" w:eastAsia="仿宋" w:cs="Times New Roman"/>
          <w:sz w:val="24"/>
          <w:highlight w:val="none"/>
          <w:lang w:val="en-US" w:eastAsia="zh-CN"/>
        </w:rPr>
        <w:t>人员资质</w:t>
      </w:r>
      <w:r>
        <w:rPr>
          <w:rFonts w:hint="eastAsia" w:ascii="Times New Roman" w:hAnsi="Times New Roman" w:eastAsia="仿宋" w:cs="Times New Roman"/>
          <w:sz w:val="24"/>
          <w:highlight w:val="none"/>
          <w:lang w:val="en-US" w:eastAsia="zh-CN"/>
        </w:rPr>
        <w:t>、</w:t>
      </w:r>
      <w:r>
        <w:rPr>
          <w:rFonts w:hint="default" w:ascii="Times New Roman" w:hAnsi="Times New Roman" w:eastAsia="仿宋" w:cs="Times New Roman"/>
          <w:sz w:val="24"/>
          <w:highlight w:val="none"/>
          <w:lang w:val="en-US" w:eastAsia="zh-CN"/>
        </w:rPr>
        <w:t>服务体系</w:t>
      </w:r>
      <w:r>
        <w:rPr>
          <w:rFonts w:hint="eastAsia" w:ascii="Times New Roman" w:hAnsi="Times New Roman" w:eastAsia="仿宋" w:cs="Times New Roman"/>
          <w:sz w:val="24"/>
          <w:highlight w:val="none"/>
          <w:lang w:val="en-US" w:eastAsia="zh-CN"/>
        </w:rPr>
        <w:t>、</w:t>
      </w:r>
      <w:r>
        <w:rPr>
          <w:rFonts w:hint="default" w:ascii="Times New Roman" w:hAnsi="Times New Roman" w:eastAsia="仿宋" w:cs="Times New Roman"/>
          <w:sz w:val="24"/>
          <w:highlight w:val="none"/>
          <w:lang w:val="en-US" w:eastAsia="zh-CN"/>
        </w:rPr>
        <w:t>应急处理预案</w:t>
      </w:r>
      <w:r>
        <w:rPr>
          <w:rFonts w:hint="eastAsia" w:ascii="Times New Roman" w:hAnsi="Times New Roman" w:eastAsia="仿宋" w:cs="Times New Roman"/>
          <w:sz w:val="24"/>
          <w:highlight w:val="none"/>
          <w:lang w:val="en-US" w:eastAsia="zh-CN"/>
        </w:rPr>
        <w:t>、</w:t>
      </w:r>
      <w:r>
        <w:rPr>
          <w:rFonts w:hint="default" w:ascii="Times New Roman" w:hAnsi="Times New Roman" w:eastAsia="仿宋" w:cs="Times New Roman"/>
          <w:sz w:val="24"/>
          <w:highlight w:val="none"/>
          <w:lang w:val="en-US" w:eastAsia="zh-CN"/>
        </w:rPr>
        <w:t>履约能力等</w:t>
      </w:r>
      <w:r>
        <w:rPr>
          <w:rFonts w:hint="default" w:ascii="Times New Roman" w:hAnsi="Times New Roman" w:eastAsia="仿宋" w:cs="Times New Roman"/>
          <w:sz w:val="24"/>
          <w:szCs w:val="24"/>
          <w:highlight w:val="none"/>
          <w:lang w:val="zh-CN"/>
        </w:rPr>
        <w:t>因素的具体综合评估，进行比较与评价。</w:t>
      </w:r>
    </w:p>
    <w:p w14:paraId="69D3878A">
      <w:pPr>
        <w:keepNext w:val="0"/>
        <w:keepLines w:val="0"/>
        <w:pageBreakBefore w:val="0"/>
        <w:kinsoku/>
        <w:wordWrap/>
        <w:overflowPunct/>
        <w:topLinePunct w:val="0"/>
        <w:autoSpaceDE w:val="0"/>
        <w:autoSpaceDN w:val="0"/>
        <w:bidi w:val="0"/>
        <w:adjustRightInd w:val="0"/>
        <w:snapToGrid/>
        <w:spacing w:beforeAutospacing="0" w:afterAutospacing="0" w:line="360" w:lineRule="auto"/>
        <w:ind w:right="0" w:rightChars="0" w:firstLine="482" w:firstLineChars="200"/>
        <w:rPr>
          <w:rFonts w:hint="default" w:ascii="Times New Roman" w:hAnsi="Times New Roman" w:eastAsia="仿宋" w:cs="Times New Roman"/>
          <w:b/>
          <w:bCs w:val="0"/>
          <w:color w:val="auto"/>
          <w:sz w:val="24"/>
          <w:szCs w:val="24"/>
          <w:highlight w:val="none"/>
          <w:lang w:val="zh-CN"/>
        </w:rPr>
      </w:pPr>
      <w:r>
        <w:rPr>
          <w:rFonts w:hint="eastAsia" w:eastAsia="仿宋" w:cs="Times New Roman"/>
          <w:b/>
          <w:bCs w:val="0"/>
          <w:color w:val="auto"/>
          <w:sz w:val="24"/>
          <w:szCs w:val="24"/>
          <w:highlight w:val="none"/>
          <w:lang w:val="en-US" w:eastAsia="zh-CN"/>
        </w:rPr>
        <w:t>5、</w:t>
      </w:r>
      <w:r>
        <w:rPr>
          <w:rFonts w:hint="default" w:ascii="Times New Roman" w:hAnsi="Times New Roman" w:eastAsia="仿宋" w:cs="Times New Roman"/>
          <w:b/>
          <w:bCs w:val="0"/>
          <w:color w:val="auto"/>
          <w:sz w:val="24"/>
          <w:szCs w:val="24"/>
          <w:highlight w:val="none"/>
          <w:lang w:val="zh-CN"/>
        </w:rPr>
        <w:t>综合评分法的原则、方法和标准</w:t>
      </w:r>
    </w:p>
    <w:p w14:paraId="379DAA9D">
      <w:pPr>
        <w:adjustRightInd w:val="0"/>
        <w:spacing w:line="360" w:lineRule="auto"/>
        <w:ind w:firstLine="480" w:firstLineChars="200"/>
        <w:rPr>
          <w:rFonts w:hint="default" w:ascii="Times New Roman" w:hAnsi="Times New Roman" w:eastAsia="仿宋" w:cs="Times New Roman"/>
          <w:sz w:val="24"/>
          <w:szCs w:val="24"/>
          <w:lang w:val="zh-CN"/>
        </w:rPr>
      </w:pPr>
      <w:r>
        <w:rPr>
          <w:rFonts w:hint="eastAsia" w:eastAsia="仿宋" w:cs="Times New Roman"/>
          <w:sz w:val="24"/>
          <w:szCs w:val="24"/>
          <w:lang w:val="en-US" w:eastAsia="zh-CN"/>
        </w:rPr>
        <w:t>5.1</w:t>
      </w:r>
      <w:r>
        <w:rPr>
          <w:rFonts w:hint="default" w:ascii="Times New Roman" w:hAnsi="Times New Roman" w:eastAsia="仿宋" w:cs="Times New Roman"/>
          <w:sz w:val="24"/>
          <w:szCs w:val="24"/>
          <w:lang w:val="zh-CN"/>
        </w:rPr>
        <w:t>采用综合评分法，是指在最大限度地满足招标文件实质性要求前提下，按照招标文件中规定的各项因素进行综合评审后，以评分得分最高的投标人作为中标候选供应商或者中标供应商的评标方法。</w:t>
      </w:r>
    </w:p>
    <w:p w14:paraId="556A1D42">
      <w:pPr>
        <w:adjustRightInd w:val="0"/>
        <w:spacing w:line="360" w:lineRule="auto"/>
        <w:ind w:firstLine="480" w:firstLineChars="200"/>
        <w:rPr>
          <w:rFonts w:hint="default" w:ascii="Times New Roman" w:hAnsi="Times New Roman" w:eastAsia="仿宋" w:cs="Times New Roman"/>
          <w:sz w:val="24"/>
          <w:szCs w:val="24"/>
          <w:lang w:val="zh-CN"/>
        </w:rPr>
      </w:pPr>
      <w:r>
        <w:rPr>
          <w:rFonts w:hint="eastAsia" w:eastAsia="仿宋" w:cs="Times New Roman"/>
          <w:sz w:val="24"/>
          <w:szCs w:val="24"/>
          <w:lang w:val="en-US" w:eastAsia="zh-CN"/>
        </w:rPr>
        <w:t>5.2</w:t>
      </w:r>
      <w:r>
        <w:rPr>
          <w:rFonts w:hint="default" w:ascii="Times New Roman" w:hAnsi="Times New Roman" w:eastAsia="仿宋" w:cs="Times New Roman"/>
          <w:sz w:val="24"/>
          <w:szCs w:val="24"/>
          <w:lang w:val="zh-CN"/>
        </w:rPr>
        <w:t>综合评分方法：评标委员会成员应按照独立综合评审原则，根据对招标文件的响应程度和具体评标情况，独立对具体竞争性磋商文件的商务和技术指标进行评估和综合比较与评价后，独立（或集体）发表综合评审（议）意见，对每一个投标供应商做出打分决定；经招标方核对和汇总后，按得高分原则，由高到低进行排序后，最后根据评标委员会各成员签署的打分结果，得出评标结论。</w:t>
      </w:r>
    </w:p>
    <w:p w14:paraId="2945A396">
      <w:pPr>
        <w:adjustRightInd w:val="0"/>
        <w:spacing w:line="360" w:lineRule="auto"/>
        <w:ind w:firstLine="480" w:firstLineChars="200"/>
        <w:rPr>
          <w:rFonts w:hint="default" w:ascii="Times New Roman" w:hAnsi="Times New Roman" w:eastAsia="仿宋" w:cs="Times New Roman"/>
          <w:sz w:val="24"/>
          <w:szCs w:val="24"/>
          <w:lang w:val="zh-CN"/>
        </w:rPr>
      </w:pPr>
      <w:r>
        <w:rPr>
          <w:rFonts w:hint="eastAsia" w:eastAsia="仿宋" w:cs="Times New Roman"/>
          <w:sz w:val="24"/>
          <w:szCs w:val="24"/>
          <w:lang w:val="en-US" w:eastAsia="zh-CN"/>
        </w:rPr>
        <w:t>5.3</w:t>
      </w:r>
      <w:r>
        <w:rPr>
          <w:rFonts w:hint="default" w:ascii="Times New Roman" w:hAnsi="Times New Roman" w:eastAsia="仿宋" w:cs="Times New Roman"/>
          <w:sz w:val="24"/>
          <w:szCs w:val="24"/>
          <w:lang w:val="zh-CN"/>
        </w:rPr>
        <w:t>评标时，评标委员会各成员应当独立对每个有效投标人的竞争性磋商文件进行评价、打分，然后由招标方核对汇总出每个投标人每项评分因素的得分。</w:t>
      </w:r>
    </w:p>
    <w:p w14:paraId="02FFE3F2">
      <w:pPr>
        <w:adjustRightInd w:val="0"/>
        <w:spacing w:line="360" w:lineRule="auto"/>
        <w:ind w:firstLine="480" w:firstLineChars="200"/>
        <w:rPr>
          <w:rFonts w:hint="default" w:ascii="Times New Roman" w:hAnsi="Times New Roman" w:eastAsia="仿宋" w:cs="Times New Roman"/>
          <w:sz w:val="24"/>
          <w:szCs w:val="24"/>
          <w:lang w:val="zh-CN"/>
        </w:rPr>
      </w:pPr>
      <w:r>
        <w:rPr>
          <w:rFonts w:hint="eastAsia" w:eastAsia="仿宋" w:cs="Times New Roman"/>
          <w:sz w:val="24"/>
          <w:szCs w:val="24"/>
          <w:lang w:val="en-US" w:eastAsia="zh-CN"/>
        </w:rPr>
        <w:t>5.4</w:t>
      </w:r>
      <w:r>
        <w:rPr>
          <w:rFonts w:hint="default" w:ascii="Times New Roman" w:hAnsi="Times New Roman" w:eastAsia="仿宋" w:cs="Times New Roman"/>
          <w:sz w:val="24"/>
          <w:szCs w:val="24"/>
          <w:lang w:val="zh-CN"/>
        </w:rPr>
        <w:t>评标委员会各成员要按照招标方规定格式，将每一个投标供应商的综合评审意见、打分结果、推荐理由等进行署名原始记录。</w:t>
      </w:r>
    </w:p>
    <w:p w14:paraId="6D54657D">
      <w:pPr>
        <w:keepNext w:val="0"/>
        <w:keepLines w:val="0"/>
        <w:pageBreakBefore w:val="0"/>
        <w:kinsoku/>
        <w:wordWrap/>
        <w:overflowPunct/>
        <w:topLinePunct w:val="0"/>
        <w:autoSpaceDE w:val="0"/>
        <w:autoSpaceDN w:val="0"/>
        <w:bidi w:val="0"/>
        <w:adjustRightInd w:val="0"/>
        <w:snapToGrid/>
        <w:spacing w:beforeAutospacing="0" w:afterAutospacing="0" w:line="360" w:lineRule="auto"/>
        <w:ind w:left="0" w:leftChars="0" w:right="0" w:rightChars="0" w:firstLine="480"/>
        <w:rPr>
          <w:rFonts w:hint="default" w:ascii="Times New Roman" w:hAnsi="Times New Roman" w:eastAsia="仿宋" w:cs="Times New Roman"/>
          <w:b/>
          <w:bCs w:val="0"/>
          <w:color w:val="auto"/>
          <w:sz w:val="24"/>
          <w:szCs w:val="24"/>
          <w:highlight w:val="none"/>
          <w:lang w:val="zh-CN"/>
        </w:rPr>
      </w:pPr>
      <w:r>
        <w:rPr>
          <w:rFonts w:hint="eastAsia" w:eastAsia="仿宋" w:cs="Times New Roman"/>
          <w:b/>
          <w:bCs w:val="0"/>
          <w:color w:val="auto"/>
          <w:sz w:val="24"/>
          <w:szCs w:val="24"/>
          <w:highlight w:val="none"/>
          <w:lang w:val="en-US" w:eastAsia="zh-CN"/>
        </w:rPr>
        <w:t>6、</w:t>
      </w:r>
      <w:r>
        <w:rPr>
          <w:rFonts w:hint="default" w:ascii="Times New Roman" w:hAnsi="Times New Roman" w:eastAsia="仿宋" w:cs="Times New Roman"/>
          <w:b/>
          <w:bCs w:val="0"/>
          <w:color w:val="auto"/>
          <w:sz w:val="24"/>
          <w:szCs w:val="24"/>
          <w:highlight w:val="none"/>
          <w:lang w:val="zh-CN"/>
        </w:rPr>
        <w:t>综合评分主要包括技术、商务、报价等指标</w:t>
      </w:r>
    </w:p>
    <w:p w14:paraId="7FBD9EEF">
      <w:pPr>
        <w:tabs>
          <w:tab w:val="left" w:pos="317"/>
        </w:tabs>
        <w:spacing w:line="360" w:lineRule="auto"/>
        <w:ind w:firstLine="480" w:firstLineChars="200"/>
        <w:rPr>
          <w:rFonts w:hint="default" w:ascii="Times New Roman" w:hAnsi="Times New Roman" w:eastAsia="仿宋" w:cs="Times New Roman"/>
          <w:color w:val="auto"/>
          <w:sz w:val="24"/>
          <w:lang w:val="zh-CN"/>
        </w:rPr>
      </w:pPr>
      <w:r>
        <w:rPr>
          <w:rFonts w:hint="eastAsia" w:eastAsia="仿宋" w:cs="Times New Roman"/>
          <w:color w:val="auto"/>
          <w:sz w:val="24"/>
          <w:lang w:val="en-US" w:eastAsia="zh-CN"/>
        </w:rPr>
        <w:t>6.</w:t>
      </w:r>
      <w:r>
        <w:rPr>
          <w:rFonts w:hint="default" w:ascii="Times New Roman" w:hAnsi="Times New Roman" w:eastAsia="仿宋" w:cs="Times New Roman"/>
          <w:color w:val="auto"/>
          <w:sz w:val="24"/>
          <w:lang w:val="zh-CN"/>
        </w:rPr>
        <w:t>1、技术部分指标与商务部分指标详见《评标（分）记录明细表》。</w:t>
      </w:r>
    </w:p>
    <w:p w14:paraId="728DC017">
      <w:pPr>
        <w:spacing w:line="360" w:lineRule="auto"/>
        <w:ind w:firstLine="480" w:firstLineChars="200"/>
        <w:rPr>
          <w:rFonts w:hint="default" w:ascii="Times New Roman" w:hAnsi="Times New Roman" w:eastAsia="仿宋" w:cs="Times New Roman"/>
          <w:color w:val="auto"/>
          <w:sz w:val="24"/>
          <w:lang w:val="zh-CN"/>
        </w:rPr>
      </w:pPr>
      <w:r>
        <w:rPr>
          <w:rFonts w:hint="eastAsia" w:eastAsia="仿宋" w:cs="Times New Roman"/>
          <w:color w:val="auto"/>
          <w:sz w:val="24"/>
          <w:lang w:val="en-US" w:eastAsia="zh-CN"/>
        </w:rPr>
        <w:t>6.</w:t>
      </w:r>
      <w:r>
        <w:rPr>
          <w:rFonts w:hint="default" w:ascii="Times New Roman" w:hAnsi="Times New Roman" w:eastAsia="仿宋" w:cs="Times New Roman"/>
          <w:color w:val="auto"/>
          <w:sz w:val="24"/>
          <w:lang w:val="en-US" w:eastAsia="zh-CN"/>
        </w:rPr>
        <w:t>2</w:t>
      </w:r>
      <w:r>
        <w:rPr>
          <w:rFonts w:hint="default" w:ascii="Times New Roman" w:hAnsi="Times New Roman" w:eastAsia="仿宋" w:cs="Times New Roman"/>
          <w:color w:val="auto"/>
          <w:sz w:val="24"/>
          <w:lang w:val="zh-CN"/>
        </w:rPr>
        <w:t>、报价指标：有效投标供应商的最终报价。</w:t>
      </w:r>
    </w:p>
    <w:p w14:paraId="6C31547F">
      <w:pPr>
        <w:adjustRightInd w:val="0"/>
        <w:spacing w:line="360" w:lineRule="auto"/>
        <w:ind w:firstLine="480" w:firstLineChars="200"/>
        <w:rPr>
          <w:rFonts w:hint="default" w:ascii="Times New Roman" w:hAnsi="Times New Roman" w:eastAsia="仿宋" w:cs="Times New Roman"/>
          <w:sz w:val="24"/>
          <w:szCs w:val="24"/>
          <w:highlight w:val="none"/>
          <w:lang w:val="zh-CN"/>
        </w:rPr>
      </w:pPr>
      <w:r>
        <w:rPr>
          <w:rFonts w:hint="eastAsia" w:eastAsia="仿宋" w:cs="Times New Roman"/>
          <w:color w:val="auto"/>
          <w:sz w:val="24"/>
          <w:szCs w:val="24"/>
          <w:lang w:val="en-US" w:eastAsia="zh-CN"/>
        </w:rPr>
        <w:t>6.</w:t>
      </w:r>
      <w:r>
        <w:rPr>
          <w:rFonts w:hint="default" w:ascii="Times New Roman" w:hAnsi="Times New Roman" w:eastAsia="仿宋" w:cs="Times New Roman"/>
          <w:color w:val="auto"/>
          <w:sz w:val="24"/>
          <w:szCs w:val="24"/>
          <w:lang w:val="en-US" w:eastAsia="zh-CN"/>
        </w:rPr>
        <w:t>3</w:t>
      </w:r>
      <w:r>
        <w:rPr>
          <w:rFonts w:hint="default" w:ascii="Times New Roman" w:hAnsi="Times New Roman" w:eastAsia="仿宋" w:cs="Times New Roman"/>
          <w:color w:val="auto"/>
          <w:sz w:val="24"/>
          <w:szCs w:val="24"/>
        </w:rPr>
        <w:t>、</w:t>
      </w:r>
      <w:r>
        <w:rPr>
          <w:rFonts w:hint="default" w:ascii="Times New Roman" w:hAnsi="Times New Roman" w:eastAsia="仿宋" w:cs="Times New Roman"/>
          <w:color w:val="auto"/>
          <w:sz w:val="24"/>
          <w:lang w:val="zh-CN"/>
        </w:rPr>
        <w:t>综合评分具体指标和标准，见</w:t>
      </w:r>
      <w:r>
        <w:rPr>
          <w:rFonts w:hint="default" w:ascii="Times New Roman" w:hAnsi="Times New Roman" w:eastAsia="仿宋" w:cs="Times New Roman"/>
          <w:bCs/>
          <w:color w:val="auto"/>
          <w:sz w:val="24"/>
          <w:lang w:val="zh-CN"/>
        </w:rPr>
        <w:t>《</w:t>
      </w:r>
      <w:r>
        <w:rPr>
          <w:rFonts w:hint="default" w:ascii="Times New Roman" w:hAnsi="Times New Roman" w:eastAsia="仿宋" w:cs="Times New Roman"/>
          <w:bCs/>
          <w:color w:val="auto"/>
          <w:sz w:val="24"/>
          <w:szCs w:val="24"/>
        </w:rPr>
        <w:t>评标（分）记录明细表》。</w:t>
      </w:r>
    </w:p>
    <w:p w14:paraId="47833D06">
      <w:pPr>
        <w:keepNext w:val="0"/>
        <w:keepLines w:val="0"/>
        <w:pageBreakBefore w:val="0"/>
        <w:kinsoku/>
        <w:wordWrap/>
        <w:overflowPunct/>
        <w:topLinePunct w:val="0"/>
        <w:autoSpaceDE w:val="0"/>
        <w:autoSpaceDN w:val="0"/>
        <w:bidi w:val="0"/>
        <w:adjustRightInd w:val="0"/>
        <w:snapToGrid/>
        <w:spacing w:beforeAutospacing="0" w:afterAutospacing="0" w:line="360" w:lineRule="auto"/>
        <w:ind w:left="0" w:leftChars="0" w:right="0" w:rightChars="0" w:firstLine="480"/>
        <w:rPr>
          <w:rFonts w:hint="default" w:ascii="Times New Roman" w:hAnsi="Times New Roman" w:eastAsia="仿宋" w:cs="Times New Roman"/>
          <w:b/>
          <w:bCs w:val="0"/>
          <w:color w:val="auto"/>
          <w:sz w:val="24"/>
          <w:szCs w:val="24"/>
          <w:highlight w:val="none"/>
          <w:lang w:val="zh-CN"/>
        </w:rPr>
      </w:pPr>
      <w:r>
        <w:rPr>
          <w:rFonts w:hint="eastAsia" w:eastAsia="仿宋" w:cs="Times New Roman"/>
          <w:b/>
          <w:bCs w:val="0"/>
          <w:color w:val="auto"/>
          <w:sz w:val="24"/>
          <w:szCs w:val="24"/>
          <w:highlight w:val="none"/>
          <w:lang w:val="en-US" w:eastAsia="zh-CN"/>
        </w:rPr>
        <w:t>7、</w:t>
      </w:r>
      <w:r>
        <w:rPr>
          <w:rFonts w:hint="default" w:ascii="Times New Roman" w:hAnsi="Times New Roman" w:eastAsia="仿宋" w:cs="Times New Roman"/>
          <w:b/>
          <w:bCs w:val="0"/>
          <w:color w:val="auto"/>
          <w:sz w:val="24"/>
          <w:szCs w:val="24"/>
          <w:highlight w:val="none"/>
          <w:lang w:val="zh-CN"/>
        </w:rPr>
        <w:t>综合评分原则</w:t>
      </w:r>
    </w:p>
    <w:p w14:paraId="14875DC8">
      <w:pPr>
        <w:adjustRightInd w:val="0"/>
        <w:spacing w:line="360" w:lineRule="auto"/>
        <w:ind w:firstLine="480" w:firstLineChars="200"/>
        <w:rPr>
          <w:rFonts w:hint="default" w:ascii="Times New Roman" w:hAnsi="Times New Roman" w:eastAsia="仿宋" w:cs="Times New Roman"/>
          <w:bCs/>
          <w:color w:val="000000"/>
          <w:sz w:val="24"/>
          <w:szCs w:val="24"/>
          <w:highlight w:val="none"/>
          <w:lang w:val="zh-CN"/>
        </w:rPr>
      </w:pPr>
      <w:r>
        <w:rPr>
          <w:rFonts w:hint="eastAsia" w:eastAsia="仿宋" w:cs="Times New Roman"/>
          <w:bCs/>
          <w:color w:val="000000"/>
          <w:sz w:val="24"/>
          <w:szCs w:val="24"/>
          <w:lang w:val="en-US" w:eastAsia="zh-CN"/>
        </w:rPr>
        <w:t>7.1</w:t>
      </w:r>
      <w:r>
        <w:rPr>
          <w:rFonts w:hint="default" w:ascii="Times New Roman" w:hAnsi="Times New Roman" w:eastAsia="仿宋" w:cs="Times New Roman"/>
          <w:bCs/>
          <w:color w:val="000000"/>
          <w:sz w:val="24"/>
          <w:szCs w:val="24"/>
          <w:lang w:val="zh-CN" w:eastAsia="zh-CN"/>
        </w:rPr>
        <w:t>评标委员会对所报</w:t>
      </w:r>
      <w:r>
        <w:rPr>
          <w:rFonts w:hint="eastAsia" w:eastAsia="仿宋" w:cs="Times New Roman"/>
          <w:bCs/>
          <w:color w:val="000000"/>
          <w:sz w:val="24"/>
          <w:szCs w:val="24"/>
          <w:lang w:val="zh-CN" w:eastAsia="zh-CN"/>
        </w:rPr>
        <w:t>服务</w:t>
      </w:r>
      <w:r>
        <w:rPr>
          <w:rFonts w:hint="default" w:ascii="Times New Roman" w:hAnsi="Times New Roman" w:eastAsia="仿宋" w:cs="Times New Roman"/>
          <w:bCs/>
          <w:color w:val="000000"/>
          <w:sz w:val="24"/>
          <w:szCs w:val="24"/>
          <w:lang w:val="zh-CN" w:eastAsia="zh-CN"/>
        </w:rPr>
        <w:t>价</w:t>
      </w:r>
      <w:r>
        <w:rPr>
          <w:rFonts w:hint="default" w:ascii="Times New Roman" w:hAnsi="Times New Roman" w:eastAsia="仿宋" w:cs="Times New Roman"/>
          <w:bCs/>
          <w:color w:val="000000"/>
          <w:sz w:val="24"/>
          <w:szCs w:val="24"/>
          <w:highlight w:val="none"/>
          <w:lang w:val="zh-CN" w:eastAsia="zh-CN"/>
        </w:rPr>
        <w:t>格、</w:t>
      </w:r>
      <w:r>
        <w:rPr>
          <w:rFonts w:hint="default" w:ascii="Times New Roman" w:hAnsi="Times New Roman" w:eastAsia="仿宋" w:cs="Times New Roman"/>
          <w:sz w:val="24"/>
          <w:highlight w:val="none"/>
          <w:lang w:val="en-US" w:eastAsia="zh-CN"/>
        </w:rPr>
        <w:t>服务方案及标准</w:t>
      </w:r>
      <w:r>
        <w:rPr>
          <w:rFonts w:hint="eastAsia" w:ascii="Times New Roman" w:hAnsi="Times New Roman" w:eastAsia="仿宋" w:cs="Times New Roman"/>
          <w:sz w:val="24"/>
          <w:highlight w:val="none"/>
          <w:lang w:val="en-US" w:eastAsia="zh-CN"/>
        </w:rPr>
        <w:t>、</w:t>
      </w:r>
      <w:r>
        <w:rPr>
          <w:rFonts w:hint="default" w:ascii="Times New Roman" w:hAnsi="Times New Roman" w:eastAsia="仿宋" w:cs="Times New Roman"/>
          <w:sz w:val="24"/>
          <w:highlight w:val="none"/>
          <w:lang w:val="en-US" w:eastAsia="zh-CN"/>
        </w:rPr>
        <w:t>团队管理方案</w:t>
      </w:r>
      <w:r>
        <w:rPr>
          <w:rFonts w:hint="eastAsia" w:ascii="Times New Roman" w:hAnsi="Times New Roman" w:eastAsia="仿宋" w:cs="Times New Roman"/>
          <w:sz w:val="24"/>
          <w:highlight w:val="none"/>
          <w:lang w:val="en-US" w:eastAsia="zh-CN"/>
        </w:rPr>
        <w:t>、</w:t>
      </w:r>
      <w:r>
        <w:rPr>
          <w:rFonts w:hint="default" w:ascii="Times New Roman" w:hAnsi="Times New Roman" w:eastAsia="仿宋" w:cs="Times New Roman"/>
          <w:sz w:val="24"/>
          <w:highlight w:val="none"/>
          <w:lang w:val="en-US" w:eastAsia="zh-CN"/>
        </w:rPr>
        <w:t>配送方案</w:t>
      </w:r>
      <w:r>
        <w:rPr>
          <w:rFonts w:hint="eastAsia" w:ascii="Times New Roman" w:hAnsi="Times New Roman" w:eastAsia="仿宋" w:cs="Times New Roman"/>
          <w:sz w:val="24"/>
          <w:highlight w:val="none"/>
          <w:lang w:val="en-US" w:eastAsia="zh-CN"/>
        </w:rPr>
        <w:t>、</w:t>
      </w:r>
      <w:r>
        <w:rPr>
          <w:rFonts w:hint="default" w:ascii="Times New Roman" w:hAnsi="Times New Roman" w:eastAsia="仿宋" w:cs="Times New Roman"/>
          <w:sz w:val="24"/>
          <w:highlight w:val="none"/>
          <w:lang w:val="en-US" w:eastAsia="zh-CN"/>
        </w:rPr>
        <w:t>保障方案</w:t>
      </w:r>
      <w:r>
        <w:rPr>
          <w:rFonts w:hint="eastAsia" w:ascii="Times New Roman" w:hAnsi="Times New Roman" w:eastAsia="仿宋" w:cs="Times New Roman"/>
          <w:sz w:val="24"/>
          <w:highlight w:val="none"/>
          <w:lang w:val="en-US" w:eastAsia="zh-CN"/>
        </w:rPr>
        <w:t>、</w:t>
      </w:r>
      <w:r>
        <w:rPr>
          <w:rFonts w:hint="default" w:ascii="Times New Roman" w:hAnsi="Times New Roman" w:eastAsia="仿宋" w:cs="Times New Roman"/>
          <w:sz w:val="24"/>
          <w:highlight w:val="none"/>
          <w:lang w:val="en-US" w:eastAsia="zh-CN"/>
        </w:rPr>
        <w:t>风险控制方案</w:t>
      </w:r>
      <w:r>
        <w:rPr>
          <w:rFonts w:hint="eastAsia" w:ascii="Times New Roman" w:hAnsi="Times New Roman" w:eastAsia="仿宋" w:cs="Times New Roman"/>
          <w:sz w:val="24"/>
          <w:highlight w:val="none"/>
          <w:lang w:val="en-US" w:eastAsia="zh-CN"/>
        </w:rPr>
        <w:t>、</w:t>
      </w:r>
      <w:r>
        <w:rPr>
          <w:rFonts w:hint="default" w:ascii="Times New Roman" w:hAnsi="Times New Roman" w:eastAsia="仿宋" w:cs="Times New Roman"/>
          <w:sz w:val="24"/>
          <w:highlight w:val="none"/>
          <w:lang w:val="en-US" w:eastAsia="zh-CN"/>
        </w:rPr>
        <w:t>人员资质</w:t>
      </w:r>
      <w:r>
        <w:rPr>
          <w:rFonts w:hint="eastAsia" w:ascii="Times New Roman" w:hAnsi="Times New Roman" w:eastAsia="仿宋" w:cs="Times New Roman"/>
          <w:sz w:val="24"/>
          <w:highlight w:val="none"/>
          <w:lang w:val="en-US" w:eastAsia="zh-CN"/>
        </w:rPr>
        <w:t>、</w:t>
      </w:r>
      <w:r>
        <w:rPr>
          <w:rFonts w:hint="default" w:ascii="Times New Roman" w:hAnsi="Times New Roman" w:eastAsia="仿宋" w:cs="Times New Roman"/>
          <w:sz w:val="24"/>
          <w:highlight w:val="none"/>
          <w:lang w:val="en-US" w:eastAsia="zh-CN"/>
        </w:rPr>
        <w:t>服务体系</w:t>
      </w:r>
      <w:r>
        <w:rPr>
          <w:rFonts w:hint="eastAsia" w:ascii="Times New Roman" w:hAnsi="Times New Roman" w:eastAsia="仿宋" w:cs="Times New Roman"/>
          <w:sz w:val="24"/>
          <w:highlight w:val="none"/>
          <w:lang w:val="en-US" w:eastAsia="zh-CN"/>
        </w:rPr>
        <w:t>、</w:t>
      </w:r>
      <w:r>
        <w:rPr>
          <w:rFonts w:hint="default" w:ascii="Times New Roman" w:hAnsi="Times New Roman" w:eastAsia="仿宋" w:cs="Times New Roman"/>
          <w:sz w:val="24"/>
          <w:highlight w:val="none"/>
          <w:lang w:val="en-US" w:eastAsia="zh-CN"/>
        </w:rPr>
        <w:t>应急处理预案</w:t>
      </w:r>
      <w:r>
        <w:rPr>
          <w:rFonts w:hint="eastAsia" w:ascii="Times New Roman" w:hAnsi="Times New Roman" w:eastAsia="仿宋" w:cs="Times New Roman"/>
          <w:sz w:val="24"/>
          <w:highlight w:val="none"/>
          <w:lang w:val="en-US" w:eastAsia="zh-CN"/>
        </w:rPr>
        <w:t>、</w:t>
      </w:r>
      <w:r>
        <w:rPr>
          <w:rFonts w:hint="default" w:ascii="Times New Roman" w:hAnsi="Times New Roman" w:eastAsia="仿宋" w:cs="Times New Roman"/>
          <w:sz w:val="24"/>
          <w:highlight w:val="none"/>
          <w:lang w:val="en-US" w:eastAsia="zh-CN"/>
        </w:rPr>
        <w:t>履约能</w:t>
      </w:r>
      <w:r>
        <w:rPr>
          <w:rFonts w:hint="eastAsia" w:eastAsia="仿宋" w:cs="Times New Roman"/>
          <w:sz w:val="24"/>
          <w:highlight w:val="none"/>
          <w:lang w:val="en-US" w:eastAsia="zh-CN"/>
        </w:rPr>
        <w:t>力</w:t>
      </w:r>
      <w:r>
        <w:rPr>
          <w:rFonts w:hint="default" w:ascii="Times New Roman" w:hAnsi="Times New Roman" w:eastAsia="仿宋" w:cs="Times New Roman"/>
          <w:bCs/>
          <w:color w:val="000000"/>
          <w:sz w:val="24"/>
          <w:szCs w:val="24"/>
          <w:highlight w:val="none"/>
          <w:lang w:val="zh-CN"/>
        </w:rPr>
        <w:t>等因素进行比较与评价，并进行打分和汇总。详见《评标（分）记录明细表》。</w:t>
      </w:r>
    </w:p>
    <w:p w14:paraId="626FA4EF">
      <w:pPr>
        <w:keepNext w:val="0"/>
        <w:keepLines w:val="0"/>
        <w:pageBreakBefore w:val="0"/>
        <w:kinsoku/>
        <w:wordWrap/>
        <w:overflowPunct/>
        <w:topLinePunct w:val="0"/>
        <w:autoSpaceDE w:val="0"/>
        <w:autoSpaceDN w:val="0"/>
        <w:bidi w:val="0"/>
        <w:adjustRightInd w:val="0"/>
        <w:snapToGrid/>
        <w:spacing w:beforeAutospacing="0" w:afterAutospacing="0" w:line="360" w:lineRule="auto"/>
        <w:ind w:left="0" w:leftChars="0" w:right="0" w:rightChars="0" w:firstLine="480"/>
        <w:rPr>
          <w:rFonts w:hint="default" w:ascii="Times New Roman" w:hAnsi="Times New Roman" w:eastAsia="仿宋" w:cs="Times New Roman"/>
          <w:bCs/>
          <w:color w:val="000000"/>
          <w:sz w:val="24"/>
          <w:szCs w:val="24"/>
          <w:lang w:val="zh-CN"/>
        </w:rPr>
      </w:pPr>
      <w:r>
        <w:rPr>
          <w:rFonts w:hint="eastAsia" w:eastAsia="仿宋" w:cs="Times New Roman"/>
          <w:bCs/>
          <w:color w:val="000000"/>
          <w:sz w:val="24"/>
          <w:szCs w:val="24"/>
          <w:highlight w:val="none"/>
          <w:lang w:val="en-US" w:eastAsia="zh-CN"/>
        </w:rPr>
        <w:t>7.</w:t>
      </w:r>
      <w:r>
        <w:rPr>
          <w:rFonts w:hint="default" w:ascii="Times New Roman" w:hAnsi="Times New Roman" w:eastAsia="仿宋" w:cs="Times New Roman"/>
          <w:bCs/>
          <w:color w:val="000000"/>
          <w:sz w:val="24"/>
          <w:szCs w:val="24"/>
          <w:highlight w:val="none"/>
          <w:lang w:val="zh-CN"/>
        </w:rPr>
        <w:t>2、评标委员会小组成员评标、打分时不得协商，应独立</w:t>
      </w:r>
      <w:r>
        <w:rPr>
          <w:rFonts w:hint="default" w:ascii="Times New Roman" w:hAnsi="Times New Roman" w:eastAsia="仿宋" w:cs="Times New Roman"/>
          <w:bCs/>
          <w:color w:val="000000"/>
          <w:sz w:val="24"/>
          <w:szCs w:val="24"/>
          <w:lang w:val="zh-CN"/>
        </w:rPr>
        <w:t>完成。</w:t>
      </w:r>
    </w:p>
    <w:p w14:paraId="065AAD9A">
      <w:pPr>
        <w:keepNext w:val="0"/>
        <w:keepLines w:val="0"/>
        <w:pageBreakBefore w:val="0"/>
        <w:kinsoku/>
        <w:wordWrap/>
        <w:overflowPunct/>
        <w:topLinePunct w:val="0"/>
        <w:autoSpaceDE w:val="0"/>
        <w:autoSpaceDN w:val="0"/>
        <w:bidi w:val="0"/>
        <w:adjustRightInd w:val="0"/>
        <w:snapToGrid/>
        <w:spacing w:beforeAutospacing="0" w:afterAutospacing="0" w:line="360" w:lineRule="auto"/>
        <w:ind w:left="0" w:leftChars="0" w:right="0" w:rightChars="0" w:firstLine="480"/>
        <w:rPr>
          <w:rFonts w:hint="default" w:ascii="Times New Roman" w:hAnsi="Times New Roman" w:eastAsia="仿宋" w:cs="Times New Roman"/>
          <w:bCs/>
          <w:color w:val="000000"/>
          <w:sz w:val="24"/>
          <w:szCs w:val="24"/>
          <w:lang w:val="zh-CN"/>
        </w:rPr>
      </w:pPr>
      <w:r>
        <w:rPr>
          <w:rFonts w:hint="eastAsia" w:eastAsia="仿宋" w:cs="Times New Roman"/>
          <w:bCs/>
          <w:color w:val="000000"/>
          <w:sz w:val="24"/>
          <w:szCs w:val="24"/>
          <w:lang w:val="en-US" w:eastAsia="zh-CN"/>
        </w:rPr>
        <w:t>7.</w:t>
      </w:r>
      <w:r>
        <w:rPr>
          <w:rFonts w:hint="default" w:ascii="Times New Roman" w:hAnsi="Times New Roman" w:eastAsia="仿宋" w:cs="Times New Roman"/>
          <w:bCs/>
          <w:color w:val="000000"/>
          <w:sz w:val="24"/>
          <w:szCs w:val="24"/>
          <w:lang w:val="zh-CN"/>
        </w:rPr>
        <w:t>3、未满足招标文件要求的投标方，不予评分。</w:t>
      </w:r>
    </w:p>
    <w:p w14:paraId="62732B62">
      <w:pPr>
        <w:keepNext w:val="0"/>
        <w:keepLines w:val="0"/>
        <w:pageBreakBefore w:val="0"/>
        <w:kinsoku/>
        <w:wordWrap/>
        <w:overflowPunct/>
        <w:topLinePunct w:val="0"/>
        <w:autoSpaceDE w:val="0"/>
        <w:autoSpaceDN w:val="0"/>
        <w:bidi w:val="0"/>
        <w:adjustRightInd w:val="0"/>
        <w:snapToGrid/>
        <w:spacing w:beforeAutospacing="0" w:afterAutospacing="0" w:line="360" w:lineRule="auto"/>
        <w:ind w:left="0" w:leftChars="0" w:right="0" w:rightChars="0" w:firstLine="480"/>
        <w:rPr>
          <w:rFonts w:hint="default" w:ascii="Times New Roman" w:hAnsi="Times New Roman" w:eastAsia="仿宋" w:cs="Times New Roman"/>
          <w:bCs/>
          <w:color w:val="000000"/>
          <w:sz w:val="24"/>
          <w:szCs w:val="24"/>
          <w:lang w:val="zh-CN"/>
        </w:rPr>
      </w:pPr>
      <w:r>
        <w:rPr>
          <w:rFonts w:hint="eastAsia" w:eastAsia="仿宋" w:cs="Times New Roman"/>
          <w:bCs/>
          <w:color w:val="000000"/>
          <w:sz w:val="24"/>
          <w:szCs w:val="24"/>
          <w:lang w:val="en-US" w:eastAsia="zh-CN"/>
        </w:rPr>
        <w:t>7.</w:t>
      </w:r>
      <w:r>
        <w:rPr>
          <w:rFonts w:hint="default" w:ascii="Times New Roman" w:hAnsi="Times New Roman" w:eastAsia="仿宋" w:cs="Times New Roman"/>
          <w:bCs/>
          <w:color w:val="000000"/>
          <w:sz w:val="24"/>
          <w:szCs w:val="24"/>
          <w:lang w:val="zh-CN"/>
        </w:rPr>
        <w:t>4、评标打分应当按照技术部分、商务部分、报价部分的顺序进行，打分可保留两位小数。</w:t>
      </w:r>
    </w:p>
    <w:p w14:paraId="6F4796BA">
      <w:pPr>
        <w:keepNext w:val="0"/>
        <w:keepLines w:val="0"/>
        <w:pageBreakBefore w:val="0"/>
        <w:kinsoku/>
        <w:wordWrap/>
        <w:overflowPunct/>
        <w:topLinePunct w:val="0"/>
        <w:autoSpaceDE w:val="0"/>
        <w:autoSpaceDN w:val="0"/>
        <w:bidi w:val="0"/>
        <w:adjustRightInd w:val="0"/>
        <w:snapToGrid/>
        <w:spacing w:beforeAutospacing="0" w:afterAutospacing="0" w:line="360" w:lineRule="auto"/>
        <w:ind w:left="0" w:leftChars="0" w:right="0" w:rightChars="0" w:firstLine="480"/>
        <w:rPr>
          <w:rFonts w:hint="default" w:ascii="Times New Roman" w:hAnsi="Times New Roman" w:eastAsia="仿宋" w:cs="Times New Roman"/>
          <w:bCs/>
          <w:color w:val="000000"/>
          <w:sz w:val="24"/>
          <w:szCs w:val="24"/>
          <w:lang w:val="zh-CN"/>
        </w:rPr>
      </w:pPr>
      <w:r>
        <w:rPr>
          <w:rFonts w:hint="eastAsia" w:eastAsia="仿宋" w:cs="Times New Roman"/>
          <w:bCs/>
          <w:color w:val="000000"/>
          <w:sz w:val="24"/>
          <w:szCs w:val="24"/>
          <w:lang w:val="en-US" w:eastAsia="zh-CN"/>
        </w:rPr>
        <w:t>7.</w:t>
      </w:r>
      <w:r>
        <w:rPr>
          <w:rFonts w:hint="default" w:ascii="Times New Roman" w:hAnsi="Times New Roman" w:eastAsia="仿宋" w:cs="Times New Roman"/>
          <w:bCs/>
          <w:color w:val="000000"/>
          <w:sz w:val="24"/>
          <w:szCs w:val="24"/>
          <w:lang w:val="zh-CN"/>
        </w:rPr>
        <w:t>5、技术、商务部分应按各小项分档打分，竞争性磋商文件中各小项指标相近的，打分应属同一档次。在招标方同意的情况下，允许评标委员会小组各成员根据招标书文件部分要求的技术、功能和《评标（分）记录明细表》表格部分的性能指标要求，可以按各竞争性磋商文件（投标书和产品技术说明书）实际情况在档次打分范围内调整分值。</w:t>
      </w:r>
    </w:p>
    <w:p w14:paraId="75F9C2BE">
      <w:pPr>
        <w:keepNext w:val="0"/>
        <w:keepLines w:val="0"/>
        <w:pageBreakBefore w:val="0"/>
        <w:kinsoku/>
        <w:wordWrap/>
        <w:overflowPunct/>
        <w:topLinePunct w:val="0"/>
        <w:autoSpaceDE w:val="0"/>
        <w:autoSpaceDN w:val="0"/>
        <w:bidi w:val="0"/>
        <w:adjustRightInd w:val="0"/>
        <w:snapToGrid/>
        <w:spacing w:beforeAutospacing="0" w:afterAutospacing="0" w:line="360" w:lineRule="auto"/>
        <w:ind w:left="0" w:leftChars="0" w:right="0" w:rightChars="0" w:firstLine="480"/>
        <w:rPr>
          <w:rFonts w:hint="default" w:ascii="Times New Roman" w:hAnsi="Times New Roman" w:eastAsia="仿宋" w:cs="Times New Roman"/>
          <w:b/>
          <w:bCs w:val="0"/>
          <w:color w:val="000000"/>
          <w:sz w:val="24"/>
          <w:szCs w:val="24"/>
          <w:highlight w:val="none"/>
          <w:lang w:val="zh-CN"/>
        </w:rPr>
      </w:pPr>
      <w:r>
        <w:rPr>
          <w:rFonts w:hint="eastAsia" w:eastAsia="仿宋" w:cs="Times New Roman"/>
          <w:b/>
          <w:bCs w:val="0"/>
          <w:color w:val="000000"/>
          <w:sz w:val="24"/>
          <w:szCs w:val="24"/>
          <w:lang w:val="en-US" w:eastAsia="zh-CN"/>
        </w:rPr>
        <w:t>7.</w:t>
      </w:r>
      <w:r>
        <w:rPr>
          <w:rFonts w:hint="default" w:ascii="Times New Roman" w:hAnsi="Times New Roman" w:eastAsia="仿宋" w:cs="Times New Roman"/>
          <w:b/>
          <w:bCs w:val="0"/>
          <w:color w:val="000000"/>
          <w:sz w:val="24"/>
          <w:szCs w:val="24"/>
          <w:lang w:val="zh-CN"/>
        </w:rPr>
        <w:t>6、</w:t>
      </w:r>
      <w:r>
        <w:rPr>
          <w:rFonts w:hint="default" w:ascii="Times New Roman" w:hAnsi="Times New Roman" w:eastAsia="仿宋" w:cs="Times New Roman"/>
          <w:b/>
          <w:bCs w:val="0"/>
          <w:color w:val="000000"/>
          <w:sz w:val="24"/>
          <w:szCs w:val="24"/>
          <w:highlight w:val="none"/>
          <w:lang w:val="zh-CN"/>
        </w:rPr>
        <w:t>打分采取百分制，其中技术商务部分占总分的</w:t>
      </w:r>
      <w:r>
        <w:rPr>
          <w:rFonts w:hint="eastAsia" w:eastAsia="仿宋" w:cs="Times New Roman"/>
          <w:b/>
          <w:bCs w:val="0"/>
          <w:color w:val="000000"/>
          <w:sz w:val="24"/>
          <w:szCs w:val="24"/>
          <w:highlight w:val="none"/>
          <w:u w:val="single"/>
          <w:lang w:val="en-US" w:eastAsia="zh-CN"/>
        </w:rPr>
        <w:t>80</w:t>
      </w:r>
      <w:r>
        <w:rPr>
          <w:rFonts w:hint="default" w:ascii="Times New Roman" w:hAnsi="Times New Roman" w:eastAsia="仿宋" w:cs="Times New Roman"/>
          <w:b/>
          <w:bCs w:val="0"/>
          <w:color w:val="000000"/>
          <w:sz w:val="24"/>
          <w:szCs w:val="24"/>
          <w:highlight w:val="none"/>
          <w:u w:val="single"/>
          <w:lang w:val="zh-CN"/>
        </w:rPr>
        <w:t>%</w:t>
      </w:r>
      <w:r>
        <w:rPr>
          <w:rFonts w:hint="default" w:ascii="Times New Roman" w:hAnsi="Times New Roman" w:eastAsia="仿宋" w:cs="Times New Roman"/>
          <w:b/>
          <w:bCs w:val="0"/>
          <w:color w:val="000000"/>
          <w:sz w:val="24"/>
          <w:szCs w:val="24"/>
          <w:highlight w:val="none"/>
          <w:lang w:val="zh-CN"/>
        </w:rPr>
        <w:t>，报价部分占总分的</w:t>
      </w:r>
      <w:r>
        <w:rPr>
          <w:rFonts w:hint="eastAsia" w:eastAsia="仿宋" w:cs="Times New Roman"/>
          <w:b/>
          <w:bCs w:val="0"/>
          <w:color w:val="000000"/>
          <w:sz w:val="24"/>
          <w:szCs w:val="24"/>
          <w:highlight w:val="none"/>
          <w:u w:val="single"/>
          <w:lang w:val="en-US" w:eastAsia="zh-CN"/>
        </w:rPr>
        <w:t>20</w:t>
      </w:r>
      <w:r>
        <w:rPr>
          <w:rFonts w:hint="default" w:ascii="Times New Roman" w:hAnsi="Times New Roman" w:eastAsia="仿宋" w:cs="Times New Roman"/>
          <w:b/>
          <w:bCs w:val="0"/>
          <w:color w:val="000000"/>
          <w:sz w:val="24"/>
          <w:szCs w:val="24"/>
          <w:highlight w:val="none"/>
          <w:u w:val="single"/>
          <w:lang w:val="zh-CN"/>
        </w:rPr>
        <w:t>%。</w:t>
      </w:r>
    </w:p>
    <w:p w14:paraId="2511BFDB">
      <w:pPr>
        <w:keepNext w:val="0"/>
        <w:keepLines w:val="0"/>
        <w:pageBreakBefore w:val="0"/>
        <w:kinsoku/>
        <w:wordWrap/>
        <w:overflowPunct/>
        <w:topLinePunct w:val="0"/>
        <w:autoSpaceDE w:val="0"/>
        <w:autoSpaceDN w:val="0"/>
        <w:bidi w:val="0"/>
        <w:adjustRightInd w:val="0"/>
        <w:snapToGrid/>
        <w:spacing w:beforeAutospacing="0" w:afterAutospacing="0" w:line="360" w:lineRule="auto"/>
        <w:ind w:left="0" w:leftChars="0" w:right="0" w:rightChars="0" w:firstLine="480"/>
        <w:rPr>
          <w:rFonts w:hint="default" w:ascii="Times New Roman" w:hAnsi="Times New Roman" w:eastAsia="仿宋" w:cs="Times New Roman"/>
          <w:bCs/>
          <w:color w:val="000000"/>
          <w:sz w:val="24"/>
          <w:szCs w:val="24"/>
          <w:lang w:val="zh-CN"/>
        </w:rPr>
      </w:pPr>
      <w:r>
        <w:rPr>
          <w:rFonts w:hint="eastAsia" w:eastAsia="仿宋" w:cs="Times New Roman"/>
          <w:bCs/>
          <w:color w:val="000000"/>
          <w:sz w:val="24"/>
          <w:szCs w:val="24"/>
          <w:lang w:val="en-US" w:eastAsia="zh-CN"/>
        </w:rPr>
        <w:t>7.</w:t>
      </w:r>
      <w:r>
        <w:rPr>
          <w:rFonts w:hint="default" w:ascii="Times New Roman" w:hAnsi="Times New Roman" w:eastAsia="仿宋" w:cs="Times New Roman"/>
          <w:bCs/>
          <w:color w:val="000000"/>
          <w:sz w:val="24"/>
          <w:szCs w:val="24"/>
          <w:lang w:val="zh-CN"/>
        </w:rPr>
        <w:t>7、招标方核对汇总评标委员会各成员评分时，将计算出每一个投标供应商技术部分和商务部分所得分数的合计数后，再计算出其合计数的算术平均数，加上该投标方报价部分的得分后，即为该投标方的最后综合得分。</w:t>
      </w:r>
    </w:p>
    <w:p w14:paraId="17747470">
      <w:pPr>
        <w:keepNext w:val="0"/>
        <w:keepLines w:val="0"/>
        <w:pageBreakBefore w:val="0"/>
        <w:kinsoku/>
        <w:wordWrap/>
        <w:overflowPunct/>
        <w:topLinePunct w:val="0"/>
        <w:autoSpaceDE w:val="0"/>
        <w:autoSpaceDN w:val="0"/>
        <w:bidi w:val="0"/>
        <w:adjustRightInd w:val="0"/>
        <w:snapToGrid/>
        <w:spacing w:beforeAutospacing="0" w:afterAutospacing="0" w:line="360" w:lineRule="auto"/>
        <w:ind w:left="0" w:leftChars="0" w:right="0" w:rightChars="0" w:firstLine="480"/>
        <w:rPr>
          <w:rFonts w:hint="default" w:ascii="Times New Roman" w:hAnsi="Times New Roman" w:eastAsia="仿宋" w:cs="Times New Roman"/>
          <w:bCs/>
          <w:color w:val="000000"/>
          <w:sz w:val="24"/>
          <w:szCs w:val="24"/>
          <w:lang w:val="zh-CN"/>
        </w:rPr>
      </w:pPr>
      <w:r>
        <w:rPr>
          <w:rFonts w:hint="eastAsia" w:eastAsia="仿宋" w:cs="Times New Roman"/>
          <w:bCs/>
          <w:color w:val="000000"/>
          <w:sz w:val="24"/>
          <w:szCs w:val="24"/>
          <w:lang w:val="en-US" w:eastAsia="zh-CN"/>
        </w:rPr>
        <w:t>7.</w:t>
      </w:r>
      <w:r>
        <w:rPr>
          <w:rFonts w:hint="default" w:ascii="Times New Roman" w:hAnsi="Times New Roman" w:eastAsia="仿宋" w:cs="Times New Roman"/>
          <w:bCs/>
          <w:color w:val="000000"/>
          <w:sz w:val="24"/>
          <w:szCs w:val="24"/>
          <w:lang w:val="en-US" w:eastAsia="zh-CN"/>
        </w:rPr>
        <w:t>8</w:t>
      </w:r>
      <w:r>
        <w:rPr>
          <w:rFonts w:hint="default" w:ascii="Times New Roman" w:hAnsi="Times New Roman" w:eastAsia="仿宋" w:cs="Times New Roman"/>
          <w:bCs/>
          <w:color w:val="000000"/>
          <w:sz w:val="24"/>
          <w:szCs w:val="24"/>
          <w:lang w:val="zh-CN"/>
        </w:rPr>
        <w:t>、若发现打分有误或者有差错的，或发现存在个人印象或带有明显倾向性时，</w:t>
      </w:r>
      <w:r>
        <w:rPr>
          <w:rFonts w:hint="default" w:ascii="Times New Roman" w:hAnsi="Times New Roman" w:eastAsia="仿宋" w:cs="Times New Roman"/>
          <w:bCs/>
          <w:sz w:val="24"/>
        </w:rPr>
        <w:t>评标委员会应当客观、公正地履行职责。评标时，严禁存在</w:t>
      </w:r>
      <w:r>
        <w:rPr>
          <w:rFonts w:hint="default" w:ascii="Times New Roman" w:hAnsi="Times New Roman" w:eastAsia="仿宋" w:cs="Times New Roman"/>
          <w:sz w:val="24"/>
          <w:lang w:val="zh-CN"/>
        </w:rPr>
        <w:t>个人印象、个人关系或带有明显倾向性的行为发生。</w:t>
      </w:r>
      <w:r>
        <w:rPr>
          <w:rFonts w:hint="default" w:ascii="Times New Roman" w:hAnsi="Times New Roman" w:eastAsia="仿宋" w:cs="Times New Roman"/>
          <w:bCs/>
          <w:sz w:val="24"/>
        </w:rPr>
        <w:t>否则，经核实后，招标方将有权予以制止此类行为的发生，</w:t>
      </w:r>
      <w:r>
        <w:rPr>
          <w:rFonts w:hint="default" w:ascii="Times New Roman" w:hAnsi="Times New Roman" w:eastAsia="仿宋" w:cs="Times New Roman"/>
          <w:sz w:val="24"/>
          <w:lang w:val="zh-CN"/>
        </w:rPr>
        <w:t>责成其修正不果的，将做为不良记录记录在案，并按相关政策法规的规定和程序，向财政监管部门提出处罚建议意见。</w:t>
      </w:r>
    </w:p>
    <w:p w14:paraId="68795D61">
      <w:pPr>
        <w:keepNext w:val="0"/>
        <w:keepLines w:val="0"/>
        <w:pageBreakBefore w:val="0"/>
        <w:kinsoku/>
        <w:wordWrap/>
        <w:overflowPunct/>
        <w:topLinePunct w:val="0"/>
        <w:autoSpaceDE w:val="0"/>
        <w:autoSpaceDN w:val="0"/>
        <w:bidi w:val="0"/>
        <w:adjustRightInd w:val="0"/>
        <w:snapToGrid/>
        <w:spacing w:beforeAutospacing="0" w:afterAutospacing="0" w:line="360" w:lineRule="auto"/>
        <w:ind w:left="0" w:leftChars="0" w:right="0" w:rightChars="0" w:firstLine="480"/>
        <w:rPr>
          <w:rFonts w:hint="default" w:ascii="Times New Roman" w:hAnsi="Times New Roman" w:eastAsia="仿宋" w:cs="Times New Roman"/>
          <w:bCs/>
          <w:color w:val="000000"/>
          <w:sz w:val="24"/>
          <w:szCs w:val="24"/>
          <w:lang w:val="zh-CN"/>
        </w:rPr>
      </w:pPr>
      <w:r>
        <w:rPr>
          <w:rFonts w:hint="eastAsia" w:eastAsia="仿宋" w:cs="Times New Roman"/>
          <w:bCs/>
          <w:color w:val="000000"/>
          <w:sz w:val="24"/>
          <w:szCs w:val="24"/>
          <w:lang w:val="en-US" w:eastAsia="zh-CN"/>
        </w:rPr>
        <w:t>7.</w:t>
      </w:r>
      <w:r>
        <w:rPr>
          <w:rFonts w:hint="default" w:ascii="Times New Roman" w:hAnsi="Times New Roman" w:eastAsia="仿宋" w:cs="Times New Roman"/>
          <w:bCs/>
          <w:color w:val="000000"/>
          <w:sz w:val="24"/>
          <w:szCs w:val="24"/>
          <w:lang w:val="en-US" w:eastAsia="zh-CN"/>
        </w:rPr>
        <w:t>9、评标委员会成员对需要共同认定的事项存在争议的，应当按照少数服从多数的原则作出结论。持不同意见的评标委员会成员应当在评标报告上签署不同意见及理由，否则视为同意评标报告。</w:t>
      </w:r>
    </w:p>
    <w:p w14:paraId="79E44726">
      <w:pPr>
        <w:keepNext w:val="0"/>
        <w:keepLines w:val="0"/>
        <w:pageBreakBefore w:val="0"/>
        <w:kinsoku/>
        <w:wordWrap/>
        <w:overflowPunct/>
        <w:topLinePunct w:val="0"/>
        <w:autoSpaceDE w:val="0"/>
        <w:autoSpaceDN w:val="0"/>
        <w:bidi w:val="0"/>
        <w:adjustRightInd w:val="0"/>
        <w:snapToGrid/>
        <w:spacing w:beforeAutospacing="0" w:afterAutospacing="0" w:line="360" w:lineRule="auto"/>
        <w:ind w:left="0" w:leftChars="0" w:right="0" w:rightChars="0" w:firstLine="480"/>
        <w:rPr>
          <w:rFonts w:hint="default" w:ascii="Times New Roman" w:hAnsi="Times New Roman" w:eastAsia="仿宋" w:cs="Times New Roman"/>
          <w:b/>
          <w:bCs w:val="0"/>
          <w:color w:val="auto"/>
          <w:sz w:val="24"/>
          <w:szCs w:val="24"/>
          <w:highlight w:val="none"/>
          <w:lang w:val="zh-CN"/>
        </w:rPr>
      </w:pPr>
      <w:r>
        <w:rPr>
          <w:rFonts w:hint="eastAsia" w:eastAsia="仿宋" w:cs="Times New Roman"/>
          <w:b/>
          <w:bCs w:val="0"/>
          <w:color w:val="auto"/>
          <w:sz w:val="24"/>
          <w:szCs w:val="24"/>
          <w:highlight w:val="none"/>
          <w:lang w:val="en-US" w:eastAsia="zh-CN"/>
        </w:rPr>
        <w:t>8、</w:t>
      </w:r>
      <w:r>
        <w:rPr>
          <w:rFonts w:hint="default" w:ascii="Times New Roman" w:hAnsi="Times New Roman" w:eastAsia="仿宋" w:cs="Times New Roman"/>
          <w:b/>
          <w:bCs w:val="0"/>
          <w:color w:val="auto"/>
          <w:sz w:val="24"/>
          <w:szCs w:val="24"/>
          <w:highlight w:val="none"/>
          <w:lang w:val="zh-CN"/>
        </w:rPr>
        <w:t>《评标（分）记录明细表》</w:t>
      </w:r>
    </w:p>
    <w:p w14:paraId="3CEBB931">
      <w:pPr>
        <w:keepNext w:val="0"/>
        <w:keepLines w:val="0"/>
        <w:pageBreakBefore w:val="0"/>
        <w:kinsoku/>
        <w:wordWrap/>
        <w:overflowPunct/>
        <w:topLinePunct w:val="0"/>
        <w:autoSpaceDE w:val="0"/>
        <w:autoSpaceDN w:val="0"/>
        <w:bidi w:val="0"/>
        <w:adjustRightInd w:val="0"/>
        <w:snapToGrid/>
        <w:spacing w:beforeAutospacing="0" w:afterAutospacing="0" w:line="360" w:lineRule="auto"/>
        <w:ind w:left="0" w:leftChars="0" w:right="0" w:rightChars="0" w:firstLine="480"/>
        <w:rPr>
          <w:rFonts w:hint="default" w:ascii="Times New Roman" w:hAnsi="Times New Roman" w:eastAsia="仿宋" w:cs="Times New Roman"/>
          <w:bCs/>
          <w:color w:val="000000"/>
          <w:sz w:val="24"/>
          <w:szCs w:val="24"/>
          <w:lang w:val="zh-CN"/>
        </w:rPr>
      </w:pPr>
      <w:r>
        <w:rPr>
          <w:rFonts w:hint="eastAsia" w:eastAsia="仿宋" w:cs="Times New Roman"/>
          <w:bCs/>
          <w:color w:val="000000"/>
          <w:sz w:val="24"/>
          <w:szCs w:val="24"/>
          <w:lang w:val="en-US" w:eastAsia="zh-CN"/>
        </w:rPr>
        <w:t>8.</w:t>
      </w:r>
      <w:r>
        <w:rPr>
          <w:rFonts w:hint="default" w:ascii="Times New Roman" w:hAnsi="Times New Roman" w:eastAsia="仿宋" w:cs="Times New Roman"/>
          <w:bCs/>
          <w:color w:val="000000"/>
          <w:sz w:val="24"/>
          <w:szCs w:val="24"/>
          <w:lang w:val="zh-CN"/>
        </w:rPr>
        <w:t>1、明细表包括技术部分、商务部分、报价部分、评审分标准、具体评审意见、综合评审意见、分数标准、得分、其他等组成。</w:t>
      </w:r>
    </w:p>
    <w:p w14:paraId="6837CE59">
      <w:pPr>
        <w:keepNext w:val="0"/>
        <w:keepLines w:val="0"/>
        <w:pageBreakBefore w:val="0"/>
        <w:kinsoku/>
        <w:wordWrap/>
        <w:overflowPunct/>
        <w:topLinePunct w:val="0"/>
        <w:autoSpaceDE w:val="0"/>
        <w:autoSpaceDN w:val="0"/>
        <w:bidi w:val="0"/>
        <w:adjustRightInd w:val="0"/>
        <w:snapToGrid/>
        <w:spacing w:beforeAutospacing="0" w:afterAutospacing="0" w:line="360" w:lineRule="auto"/>
        <w:ind w:left="0" w:leftChars="0" w:right="0" w:rightChars="0" w:firstLine="480"/>
        <w:rPr>
          <w:rFonts w:hint="eastAsia" w:ascii="Times New Roman" w:hAnsi="Times New Roman" w:eastAsia="仿宋" w:cs="Times New Roman"/>
          <w:b/>
          <w:color w:val="FF0000"/>
          <w:sz w:val="24"/>
          <w:szCs w:val="24"/>
          <w:highlight w:val="none"/>
          <w:lang w:val="en-US" w:eastAsia="zh-CN"/>
        </w:rPr>
      </w:pPr>
      <w:r>
        <w:rPr>
          <w:rFonts w:hint="eastAsia" w:eastAsia="仿宋" w:cs="Times New Roman"/>
          <w:bCs/>
          <w:color w:val="000000"/>
          <w:sz w:val="24"/>
          <w:szCs w:val="24"/>
          <w:lang w:val="en-US" w:eastAsia="zh-CN"/>
        </w:rPr>
        <w:t>8.</w:t>
      </w:r>
      <w:r>
        <w:rPr>
          <w:rFonts w:hint="default" w:ascii="Times New Roman" w:hAnsi="Times New Roman" w:eastAsia="仿宋" w:cs="Times New Roman"/>
          <w:bCs/>
          <w:color w:val="000000"/>
          <w:sz w:val="24"/>
          <w:szCs w:val="24"/>
          <w:lang w:val="zh-CN"/>
        </w:rPr>
        <w:t>2、评标委员会各成员记录原则上不允许有涂改、划擦等，如有应按合规方式修正</w:t>
      </w:r>
      <w:r>
        <w:rPr>
          <w:rFonts w:hint="default" w:ascii="Times New Roman" w:hAnsi="Times New Roman" w:eastAsia="仿宋" w:cs="Times New Roman"/>
          <w:bCs/>
          <w:color w:val="000000"/>
          <w:sz w:val="24"/>
          <w:szCs w:val="24"/>
          <w:highlight w:val="none"/>
          <w:lang w:val="zh-CN"/>
        </w:rPr>
        <w:t>。在招标方核对汇总且确认之后，在未经许可时，不能再要回重新记录。</w:t>
      </w:r>
    </w:p>
    <w:p w14:paraId="40A4FE23">
      <w:pPr>
        <w:spacing w:line="360" w:lineRule="auto"/>
        <w:ind w:firstLine="482" w:firstLineChars="200"/>
        <w:rPr>
          <w:rFonts w:hint="default" w:ascii="Times New Roman" w:hAnsi="Times New Roman" w:eastAsia="仿宋" w:cs="Times New Roman"/>
          <w:b/>
          <w:color w:val="000000"/>
          <w:sz w:val="24"/>
          <w:szCs w:val="24"/>
          <w:shd w:val="clear" w:color="auto" w:fill="FFFFFF"/>
        </w:rPr>
      </w:pPr>
      <w:r>
        <w:rPr>
          <w:rFonts w:hint="eastAsia" w:eastAsia="仿宋" w:cs="Times New Roman"/>
          <w:b/>
          <w:color w:val="000000"/>
          <w:sz w:val="24"/>
          <w:szCs w:val="24"/>
          <w:shd w:val="clear" w:color="auto" w:fill="FFFFFF"/>
          <w:lang w:val="en-US" w:eastAsia="zh-CN"/>
        </w:rPr>
        <w:t>9、</w:t>
      </w:r>
      <w:r>
        <w:rPr>
          <w:rFonts w:hint="default" w:ascii="Times New Roman" w:hAnsi="Times New Roman" w:eastAsia="仿宋" w:cs="Times New Roman"/>
          <w:b/>
          <w:color w:val="000000"/>
          <w:sz w:val="24"/>
          <w:szCs w:val="24"/>
          <w:shd w:val="clear" w:color="auto" w:fill="FFFFFF"/>
        </w:rPr>
        <w:t>投标人的风险</w:t>
      </w:r>
    </w:p>
    <w:p w14:paraId="7DFB6DEE">
      <w:pPr>
        <w:spacing w:line="360" w:lineRule="auto"/>
        <w:ind w:firstLine="480" w:firstLineChars="200"/>
        <w:rPr>
          <w:rFonts w:hint="default" w:ascii="Times New Roman" w:hAnsi="Times New Roman" w:eastAsia="仿宋" w:cs="Times New Roman"/>
          <w:b/>
          <w:color w:val="000000"/>
          <w:sz w:val="28"/>
          <w:szCs w:val="28"/>
          <w:shd w:val="clear" w:color="auto" w:fill="FFFFFF"/>
          <w:lang w:eastAsia="zh-CN"/>
        </w:rPr>
      </w:pPr>
      <w:r>
        <w:rPr>
          <w:rFonts w:hint="default" w:ascii="Times New Roman" w:hAnsi="Times New Roman" w:eastAsia="仿宋" w:cs="Times New Roman"/>
          <w:color w:val="000000"/>
          <w:sz w:val="24"/>
          <w:szCs w:val="24"/>
          <w:shd w:val="clear" w:color="auto" w:fill="FFFFFF"/>
        </w:rPr>
        <w:t>投标人没有按照</w:t>
      </w:r>
      <w:r>
        <w:rPr>
          <w:rFonts w:hint="default" w:ascii="Times New Roman" w:hAnsi="Times New Roman" w:eastAsia="仿宋" w:cs="Times New Roman"/>
          <w:sz w:val="24"/>
          <w:szCs w:val="24"/>
        </w:rPr>
        <w:t>竞争性磋商文件</w:t>
      </w:r>
      <w:r>
        <w:rPr>
          <w:rFonts w:hint="default" w:ascii="Times New Roman" w:hAnsi="Times New Roman" w:eastAsia="仿宋" w:cs="Times New Roman"/>
          <w:color w:val="000000"/>
          <w:sz w:val="24"/>
          <w:szCs w:val="24"/>
          <w:shd w:val="clear" w:color="auto" w:fill="FFFFFF"/>
        </w:rPr>
        <w:t>要求提供全部资料，或者投标人没有对</w:t>
      </w:r>
      <w:r>
        <w:rPr>
          <w:rFonts w:hint="default" w:ascii="Times New Roman" w:hAnsi="Times New Roman" w:eastAsia="仿宋" w:cs="Times New Roman"/>
          <w:sz w:val="24"/>
          <w:szCs w:val="24"/>
        </w:rPr>
        <w:t>竞争性磋商文件</w:t>
      </w:r>
      <w:r>
        <w:rPr>
          <w:rFonts w:hint="default" w:ascii="Times New Roman" w:hAnsi="Times New Roman" w:eastAsia="仿宋" w:cs="Times New Roman"/>
          <w:color w:val="000000"/>
          <w:sz w:val="24"/>
          <w:szCs w:val="24"/>
          <w:shd w:val="clear" w:color="auto" w:fill="FFFFFF"/>
        </w:rPr>
        <w:t>在各方面作出实质性响应是投标人的风险，并可能导致其投标被拒绝。</w:t>
      </w:r>
      <w:bookmarkStart w:id="23" w:name="_Toc177870545"/>
    </w:p>
    <w:p w14:paraId="7143F238">
      <w:pPr>
        <w:spacing w:line="360" w:lineRule="auto"/>
        <w:ind w:firstLine="562" w:firstLineChars="200"/>
        <w:jc w:val="center"/>
        <w:rPr>
          <w:rFonts w:hint="default" w:ascii="Times New Roman" w:hAnsi="Times New Roman" w:eastAsia="仿宋" w:cs="Times New Roman"/>
          <w:b/>
          <w:color w:val="000000"/>
          <w:sz w:val="28"/>
          <w:szCs w:val="28"/>
          <w:shd w:val="clear" w:color="auto" w:fill="FFFFFF"/>
          <w:lang w:eastAsia="zh-CN"/>
        </w:rPr>
      </w:pPr>
    </w:p>
    <w:p w14:paraId="2F097D5E">
      <w:pPr>
        <w:spacing w:line="360" w:lineRule="auto"/>
        <w:ind w:firstLine="562" w:firstLineChars="200"/>
        <w:jc w:val="center"/>
        <w:rPr>
          <w:rFonts w:hint="default" w:ascii="Times New Roman" w:hAnsi="Times New Roman" w:eastAsia="仿宋" w:cs="Times New Roman"/>
          <w:b/>
          <w:color w:val="000000"/>
          <w:sz w:val="28"/>
          <w:szCs w:val="28"/>
          <w:highlight w:val="none"/>
          <w:shd w:val="clear" w:color="auto" w:fill="FFFFFF"/>
        </w:rPr>
      </w:pPr>
      <w:r>
        <w:rPr>
          <w:rFonts w:hint="default" w:ascii="Times New Roman" w:hAnsi="Times New Roman" w:eastAsia="仿宋" w:cs="Times New Roman"/>
          <w:b/>
          <w:color w:val="000000"/>
          <w:sz w:val="28"/>
          <w:szCs w:val="28"/>
          <w:highlight w:val="none"/>
          <w:shd w:val="clear" w:color="auto" w:fill="FFFFFF"/>
          <w:lang w:eastAsia="zh-CN"/>
        </w:rPr>
        <w:t>三</w:t>
      </w:r>
      <w:r>
        <w:rPr>
          <w:rFonts w:hint="default" w:ascii="Times New Roman" w:hAnsi="Times New Roman" w:eastAsia="仿宋" w:cs="Times New Roman"/>
          <w:b/>
          <w:color w:val="000000"/>
          <w:sz w:val="28"/>
          <w:szCs w:val="28"/>
          <w:highlight w:val="none"/>
          <w:shd w:val="clear" w:color="auto" w:fill="FFFFFF"/>
        </w:rPr>
        <w:t>、</w:t>
      </w:r>
      <w:bookmarkEnd w:id="23"/>
      <w:r>
        <w:rPr>
          <w:rFonts w:hint="default" w:ascii="Times New Roman" w:hAnsi="Times New Roman" w:eastAsia="仿宋" w:cs="Times New Roman"/>
          <w:b/>
          <w:color w:val="000000"/>
          <w:sz w:val="28"/>
          <w:szCs w:val="28"/>
          <w:highlight w:val="none"/>
          <w:shd w:val="clear" w:color="auto" w:fill="FFFFFF"/>
        </w:rPr>
        <w:t>竞争性磋商文件的编制</w:t>
      </w:r>
    </w:p>
    <w:p w14:paraId="33CE2799">
      <w:pPr>
        <w:spacing w:line="360" w:lineRule="auto"/>
        <w:ind w:firstLine="281" w:firstLineChars="100"/>
        <w:rPr>
          <w:rFonts w:hint="default" w:ascii="Times New Roman" w:hAnsi="Times New Roman" w:eastAsia="仿宋" w:cs="Times New Roman"/>
          <w:b/>
          <w:color w:val="000000"/>
          <w:sz w:val="24"/>
          <w:szCs w:val="24"/>
          <w:shd w:val="clear" w:color="auto" w:fill="FFFFFF"/>
        </w:rPr>
      </w:pPr>
      <w:bookmarkStart w:id="24" w:name="_Toc177824943"/>
      <w:bookmarkStart w:id="25" w:name="_Toc177870546"/>
      <w:bookmarkStart w:id="26" w:name="_Toc177824876"/>
      <w:bookmarkStart w:id="27" w:name="_Toc177825124"/>
      <w:r>
        <w:rPr>
          <w:rFonts w:hint="eastAsia" w:eastAsia="仿宋" w:cs="Times New Roman"/>
          <w:b/>
          <w:color w:val="000000"/>
          <w:sz w:val="28"/>
          <w:szCs w:val="28"/>
          <w:shd w:val="clear" w:color="auto" w:fill="FFFFFF"/>
          <w:lang w:eastAsia="zh-CN"/>
        </w:rPr>
        <w:t>（一）</w:t>
      </w:r>
      <w:r>
        <w:rPr>
          <w:rFonts w:hint="default" w:ascii="Times New Roman" w:hAnsi="Times New Roman" w:eastAsia="仿宋" w:cs="Times New Roman"/>
          <w:b/>
          <w:color w:val="000000"/>
          <w:sz w:val="28"/>
          <w:szCs w:val="28"/>
          <w:shd w:val="clear" w:color="auto" w:fill="FFFFFF"/>
        </w:rPr>
        <w:t>竞争性磋商文件的组成</w:t>
      </w:r>
      <w:bookmarkEnd w:id="24"/>
      <w:bookmarkEnd w:id="25"/>
      <w:bookmarkEnd w:id="26"/>
      <w:bookmarkEnd w:id="27"/>
    </w:p>
    <w:p w14:paraId="5C189C8E">
      <w:pPr>
        <w:keepNext w:val="0"/>
        <w:keepLines w:val="0"/>
        <w:pageBreakBefore w:val="0"/>
        <w:kinsoku/>
        <w:wordWrap/>
        <w:overflowPunct/>
        <w:topLinePunct w:val="0"/>
        <w:bidi w:val="0"/>
        <w:snapToGrid/>
        <w:spacing w:beforeAutospacing="0" w:afterAutospacing="0" w:line="360" w:lineRule="auto"/>
        <w:ind w:right="0" w:rightChars="0" w:firstLine="480" w:firstLineChars="200"/>
        <w:rPr>
          <w:rFonts w:hint="default" w:ascii="Times New Roman" w:hAnsi="Times New Roman" w:eastAsia="仿宋" w:cs="Times New Roman"/>
          <w:color w:val="000000"/>
          <w:sz w:val="24"/>
          <w:szCs w:val="24"/>
          <w:highlight w:val="none"/>
          <w:lang w:eastAsia="zh-CN"/>
        </w:rPr>
      </w:pPr>
      <w:r>
        <w:rPr>
          <w:rFonts w:hint="eastAsia" w:eastAsia="仿宋" w:cs="Times New Roman"/>
          <w:color w:val="000000"/>
          <w:sz w:val="24"/>
          <w:szCs w:val="24"/>
          <w:highlight w:val="none"/>
          <w:lang w:val="en-US" w:eastAsia="zh-CN"/>
        </w:rPr>
        <w:t>1、</w:t>
      </w:r>
      <w:r>
        <w:rPr>
          <w:rFonts w:hint="default" w:ascii="Times New Roman" w:hAnsi="Times New Roman" w:eastAsia="仿宋" w:cs="Times New Roman"/>
          <w:color w:val="000000"/>
          <w:sz w:val="24"/>
          <w:szCs w:val="24"/>
          <w:highlight w:val="none"/>
          <w:lang w:eastAsia="zh-CN"/>
        </w:rPr>
        <w:t>磋商供应商应按照磋商文件的要求编制磋商响应文件。响应文件应对磋商文件提出的要求和条件作出实质性响应。并保证所提供的全部资料的真实性，否则按无效响应处理。</w:t>
      </w:r>
    </w:p>
    <w:p w14:paraId="65C92AE8">
      <w:pPr>
        <w:keepNext w:val="0"/>
        <w:keepLines w:val="0"/>
        <w:pageBreakBefore w:val="0"/>
        <w:kinsoku/>
        <w:wordWrap/>
        <w:overflowPunct/>
        <w:topLinePunct w:val="0"/>
        <w:bidi w:val="0"/>
        <w:snapToGrid/>
        <w:spacing w:beforeAutospacing="0" w:afterAutospacing="0" w:line="360" w:lineRule="auto"/>
        <w:ind w:right="0" w:rightChars="0" w:firstLine="480" w:firstLineChars="200"/>
        <w:rPr>
          <w:rFonts w:hint="default" w:ascii="Times New Roman" w:hAnsi="Times New Roman" w:eastAsia="仿宋" w:cs="Times New Roman"/>
          <w:color w:val="000000"/>
          <w:sz w:val="24"/>
          <w:szCs w:val="24"/>
          <w:highlight w:val="none"/>
          <w:lang w:eastAsia="zh-CN"/>
        </w:rPr>
      </w:pPr>
      <w:r>
        <w:rPr>
          <w:rFonts w:hint="eastAsia" w:eastAsia="仿宋" w:cs="Times New Roman"/>
          <w:color w:val="000000"/>
          <w:sz w:val="24"/>
          <w:szCs w:val="24"/>
          <w:highlight w:val="none"/>
          <w:lang w:val="en-US" w:eastAsia="zh-CN"/>
        </w:rPr>
        <w:t>2、</w:t>
      </w:r>
      <w:r>
        <w:rPr>
          <w:rFonts w:hint="default" w:ascii="Times New Roman" w:hAnsi="Times New Roman" w:eastAsia="仿宋" w:cs="Times New Roman"/>
          <w:color w:val="000000"/>
          <w:sz w:val="24"/>
          <w:szCs w:val="24"/>
          <w:highlight w:val="none"/>
          <w:lang w:eastAsia="zh-CN"/>
        </w:rPr>
        <w:t>投标文件包括下列内容（磋商文件</w:t>
      </w:r>
      <w:r>
        <w:rPr>
          <w:rFonts w:hint="default" w:ascii="Times New Roman" w:hAnsi="Times New Roman" w:eastAsia="仿宋" w:cs="Times New Roman"/>
          <w:color w:val="000000"/>
          <w:sz w:val="24"/>
          <w:szCs w:val="24"/>
          <w:highlight w:val="none"/>
          <w:lang w:val="en-US" w:eastAsia="zh-CN"/>
        </w:rPr>
        <w:t>“</w:t>
      </w:r>
      <w:r>
        <w:rPr>
          <w:rFonts w:hint="default" w:ascii="Times New Roman" w:hAnsi="Times New Roman" w:eastAsia="仿宋" w:cs="Times New Roman"/>
          <w:color w:val="000000"/>
          <w:sz w:val="24"/>
          <w:szCs w:val="24"/>
          <w:highlight w:val="none"/>
          <w:lang w:eastAsia="zh-CN"/>
        </w:rPr>
        <w:t>第五部分</w:t>
      </w:r>
      <w:r>
        <w:rPr>
          <w:rFonts w:hint="default" w:ascii="Times New Roman" w:hAnsi="Times New Roman" w:eastAsia="仿宋" w:cs="Times New Roman"/>
          <w:color w:val="000000"/>
          <w:sz w:val="24"/>
          <w:szCs w:val="24"/>
          <w:highlight w:val="none"/>
          <w:lang w:val="en-US" w:eastAsia="zh-CN"/>
        </w:rPr>
        <w:t>”规定的内容</w:t>
      </w:r>
      <w:r>
        <w:rPr>
          <w:rFonts w:hint="default" w:ascii="Times New Roman" w:hAnsi="Times New Roman" w:eastAsia="仿宋" w:cs="Times New Roman"/>
          <w:color w:val="000000"/>
          <w:sz w:val="24"/>
          <w:szCs w:val="24"/>
          <w:highlight w:val="none"/>
          <w:lang w:eastAsia="zh-CN"/>
        </w:rPr>
        <w:t>）：</w:t>
      </w:r>
    </w:p>
    <w:p w14:paraId="39D6289F">
      <w:pPr>
        <w:spacing w:line="360" w:lineRule="auto"/>
        <w:ind w:firstLine="600" w:firstLineChars="250"/>
        <w:rPr>
          <w:rFonts w:hint="default" w:ascii="Times New Roman" w:hAnsi="Times New Roman" w:eastAsia="仿宋" w:cs="Times New Roman"/>
          <w:color w:val="auto"/>
          <w:sz w:val="24"/>
          <w:highlight w:val="none"/>
        </w:rPr>
      </w:pPr>
      <w:r>
        <w:rPr>
          <w:rFonts w:hint="eastAsia" w:eastAsia="仿宋" w:cs="Times New Roman"/>
          <w:color w:val="auto"/>
          <w:sz w:val="24"/>
          <w:highlight w:val="none"/>
          <w:lang w:val="en-US" w:eastAsia="zh-CN"/>
        </w:rPr>
        <w:t>2.</w:t>
      </w:r>
      <w:r>
        <w:rPr>
          <w:rFonts w:hint="default" w:ascii="Times New Roman" w:hAnsi="Times New Roman" w:eastAsia="仿宋" w:cs="Times New Roman"/>
          <w:color w:val="auto"/>
          <w:sz w:val="24"/>
          <w:highlight w:val="none"/>
        </w:rPr>
        <w:t>1、投标函</w:t>
      </w:r>
    </w:p>
    <w:p w14:paraId="7DCFFF63">
      <w:pPr>
        <w:spacing w:line="360" w:lineRule="auto"/>
        <w:ind w:firstLine="600" w:firstLineChars="25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w:t>
      </w:r>
      <w:r>
        <w:rPr>
          <w:rFonts w:hint="eastAsia" w:eastAsia="仿宋" w:cs="Times New Roman"/>
          <w:color w:val="auto"/>
          <w:sz w:val="24"/>
          <w:highlight w:val="none"/>
          <w:lang w:val="en-US" w:eastAsia="zh-CN"/>
        </w:rPr>
        <w:t>.2</w:t>
      </w:r>
      <w:r>
        <w:rPr>
          <w:rFonts w:hint="default" w:ascii="Times New Roman" w:hAnsi="Times New Roman" w:eastAsia="仿宋" w:cs="Times New Roman"/>
          <w:color w:val="auto"/>
          <w:sz w:val="24"/>
          <w:highlight w:val="none"/>
        </w:rPr>
        <w:t>、法人代表授权委托书原件及授权代表身份证明原件</w:t>
      </w:r>
    </w:p>
    <w:p w14:paraId="02537A67">
      <w:pPr>
        <w:spacing w:line="360" w:lineRule="auto"/>
        <w:ind w:firstLine="600" w:firstLineChars="250"/>
        <w:rPr>
          <w:rFonts w:hint="default" w:ascii="Times New Roman" w:hAnsi="Times New Roman" w:eastAsia="仿宋" w:cs="Times New Roman"/>
          <w:color w:val="auto"/>
          <w:sz w:val="24"/>
        </w:rPr>
      </w:pPr>
      <w:r>
        <w:rPr>
          <w:rFonts w:hint="eastAsia" w:eastAsia="仿宋" w:cs="Times New Roman"/>
          <w:color w:val="auto"/>
          <w:sz w:val="24"/>
          <w:lang w:val="en-US" w:eastAsia="zh-CN"/>
        </w:rPr>
        <w:t>2.</w:t>
      </w:r>
      <w:r>
        <w:rPr>
          <w:rFonts w:hint="default" w:ascii="Times New Roman" w:hAnsi="Times New Roman" w:eastAsia="仿宋" w:cs="Times New Roman"/>
          <w:color w:val="auto"/>
          <w:sz w:val="24"/>
        </w:rPr>
        <w:t>3、开标一览表</w:t>
      </w:r>
    </w:p>
    <w:p w14:paraId="4C8D6876">
      <w:pPr>
        <w:spacing w:line="360" w:lineRule="auto"/>
        <w:ind w:firstLine="600" w:firstLineChars="250"/>
        <w:rPr>
          <w:rFonts w:hint="default" w:ascii="Times New Roman" w:hAnsi="Times New Roman" w:eastAsia="仿宋" w:cs="Times New Roman"/>
          <w:color w:val="auto"/>
          <w:sz w:val="24"/>
        </w:rPr>
      </w:pPr>
      <w:r>
        <w:rPr>
          <w:rFonts w:hint="eastAsia" w:eastAsia="仿宋" w:cs="Times New Roman"/>
          <w:color w:val="auto"/>
          <w:sz w:val="24"/>
          <w:lang w:val="en-US" w:eastAsia="zh-CN"/>
        </w:rPr>
        <w:t>2.</w:t>
      </w:r>
      <w:r>
        <w:rPr>
          <w:rFonts w:hint="default" w:ascii="Times New Roman" w:hAnsi="Times New Roman" w:eastAsia="仿宋" w:cs="Times New Roman"/>
          <w:color w:val="auto"/>
          <w:sz w:val="24"/>
        </w:rPr>
        <w:t>4、投标方资质证明文件，包括但不仅限于：</w:t>
      </w:r>
    </w:p>
    <w:p w14:paraId="0A8B6C45">
      <w:pPr>
        <w:spacing w:line="360" w:lineRule="auto"/>
        <w:ind w:firstLine="600" w:firstLineChars="250"/>
        <w:rPr>
          <w:rFonts w:hint="default" w:ascii="Times New Roman" w:hAnsi="Times New Roman" w:eastAsia="仿宋" w:cs="Times New Roman"/>
          <w:color w:val="auto"/>
          <w:sz w:val="24"/>
        </w:rPr>
      </w:pPr>
      <w:r>
        <w:rPr>
          <w:rFonts w:hint="eastAsia" w:eastAsia="仿宋" w:cs="Times New Roman"/>
          <w:color w:val="auto"/>
          <w:sz w:val="24"/>
          <w:lang w:val="en-US" w:eastAsia="zh-CN"/>
        </w:rPr>
        <w:t>2.4.1</w:t>
      </w:r>
      <w:r>
        <w:rPr>
          <w:rFonts w:hint="default" w:ascii="Times New Roman" w:hAnsi="Times New Roman" w:eastAsia="仿宋" w:cs="Times New Roman"/>
          <w:color w:val="auto"/>
          <w:sz w:val="24"/>
        </w:rPr>
        <w:t>投标人营业执照复印件以及特定资质复印件</w:t>
      </w:r>
    </w:p>
    <w:p w14:paraId="34E9FB7C">
      <w:pPr>
        <w:spacing w:line="360" w:lineRule="auto"/>
        <w:ind w:firstLine="600" w:firstLineChars="250"/>
        <w:rPr>
          <w:rFonts w:hint="default" w:ascii="Times New Roman" w:hAnsi="Times New Roman" w:eastAsia="仿宋" w:cs="Times New Roman"/>
          <w:color w:val="auto"/>
          <w:sz w:val="24"/>
        </w:rPr>
      </w:pPr>
      <w:r>
        <w:rPr>
          <w:rFonts w:hint="eastAsia" w:eastAsia="仿宋" w:cs="Times New Roman"/>
          <w:color w:val="auto"/>
          <w:sz w:val="24"/>
          <w:lang w:val="en-US" w:eastAsia="zh-CN"/>
        </w:rPr>
        <w:t>2.4.2</w:t>
      </w:r>
      <w:r>
        <w:rPr>
          <w:rFonts w:hint="default" w:ascii="Times New Roman" w:hAnsi="Times New Roman" w:eastAsia="仿宋" w:cs="Times New Roman"/>
          <w:color w:val="auto"/>
          <w:sz w:val="24"/>
          <w:lang w:val="en-US" w:eastAsia="zh-CN"/>
        </w:rPr>
        <w:t>依法缴纳税收和社会保障资金的相关材料（提供提交投标文件截止时间前一年内至少</w:t>
      </w:r>
      <w:r>
        <w:rPr>
          <w:rFonts w:hint="eastAsia" w:eastAsia="仿宋" w:cs="Times New Roman"/>
          <w:color w:val="auto"/>
          <w:sz w:val="24"/>
          <w:lang w:val="en-US" w:eastAsia="zh-CN"/>
        </w:rPr>
        <w:t>3</w:t>
      </w:r>
      <w:r>
        <w:rPr>
          <w:rFonts w:hint="default" w:ascii="Times New Roman" w:hAnsi="Times New Roman" w:eastAsia="仿宋" w:cs="Times New Roman"/>
          <w:color w:val="auto"/>
          <w:sz w:val="24"/>
          <w:lang w:val="en-US" w:eastAsia="zh-CN"/>
        </w:rPr>
        <w:t>个月依法缴纳税收及缴纳社会保障资金的证明材料。投标人依法享受缓缴、免缴税收、社会保障资金的提供证明材料。）</w:t>
      </w:r>
    </w:p>
    <w:p w14:paraId="4C0366BC">
      <w:pPr>
        <w:spacing w:line="360" w:lineRule="auto"/>
        <w:ind w:firstLine="600" w:firstLineChars="250"/>
        <w:rPr>
          <w:rFonts w:hint="default" w:ascii="Times New Roman" w:hAnsi="Times New Roman" w:eastAsia="仿宋" w:cs="Times New Roman"/>
          <w:color w:val="auto"/>
          <w:sz w:val="24"/>
        </w:rPr>
      </w:pPr>
      <w:r>
        <w:rPr>
          <w:rFonts w:hint="eastAsia" w:eastAsia="仿宋" w:cs="Times New Roman"/>
          <w:color w:val="auto"/>
          <w:sz w:val="24"/>
          <w:lang w:val="en-US" w:eastAsia="zh-CN"/>
        </w:rPr>
        <w:t>2.4.3</w:t>
      </w:r>
      <w:r>
        <w:rPr>
          <w:rFonts w:hint="default" w:ascii="Times New Roman" w:hAnsi="Times New Roman" w:eastAsia="仿宋" w:cs="Times New Roman"/>
          <w:color w:val="auto"/>
          <w:sz w:val="24"/>
        </w:rPr>
        <w:t>有关行业的经营企业许可证、注册证复印件（特殊行业需提供本行业国家颁发的有关资质证明）</w:t>
      </w:r>
    </w:p>
    <w:p w14:paraId="5A18FCE8">
      <w:pPr>
        <w:spacing w:line="360" w:lineRule="auto"/>
        <w:ind w:firstLine="600" w:firstLineChars="250"/>
        <w:rPr>
          <w:rFonts w:hint="default" w:ascii="Times New Roman" w:hAnsi="Times New Roman" w:eastAsia="仿宋" w:cs="Times New Roman"/>
          <w:color w:val="auto"/>
          <w:sz w:val="24"/>
          <w:lang w:val="en-US" w:eastAsia="zh-CN"/>
        </w:rPr>
      </w:pPr>
      <w:r>
        <w:rPr>
          <w:rFonts w:hint="eastAsia" w:ascii="Times New Roman" w:hAnsi="Times New Roman" w:eastAsia="仿宋" w:cs="Times New Roman"/>
          <w:color w:val="auto"/>
          <w:sz w:val="24"/>
          <w:lang w:val="en-US" w:eastAsia="zh-CN"/>
        </w:rPr>
        <w:t>2.4.4</w:t>
      </w:r>
      <w:r>
        <w:rPr>
          <w:rFonts w:hint="default" w:ascii="Times New Roman" w:hAnsi="Times New Roman" w:eastAsia="仿宋" w:cs="Times New Roman"/>
          <w:color w:val="auto"/>
          <w:sz w:val="24"/>
          <w:lang w:val="en-US" w:eastAsia="zh-CN"/>
        </w:rPr>
        <w:t>关于资格的声明函。</w:t>
      </w:r>
    </w:p>
    <w:p w14:paraId="0B292181">
      <w:pPr>
        <w:spacing w:line="360" w:lineRule="auto"/>
        <w:ind w:firstLine="600" w:firstLineChars="250"/>
        <w:rPr>
          <w:rFonts w:hint="default" w:ascii="Times New Roman" w:hAnsi="Times New Roman" w:eastAsia="仿宋" w:cs="Times New Roman"/>
          <w:sz w:val="24"/>
          <w:lang w:val="en-US" w:eastAsia="zh-CN"/>
        </w:rPr>
      </w:pPr>
      <w:r>
        <w:rPr>
          <w:rFonts w:hint="eastAsia" w:ascii="Times New Roman" w:hAnsi="Times New Roman" w:eastAsia="仿宋" w:cs="Times New Roman"/>
          <w:color w:val="auto"/>
          <w:sz w:val="24"/>
          <w:lang w:val="en-US" w:eastAsia="zh-CN"/>
        </w:rPr>
        <w:t>2.</w:t>
      </w:r>
      <w:r>
        <w:rPr>
          <w:rFonts w:hint="default" w:ascii="Times New Roman" w:hAnsi="Times New Roman" w:eastAsia="仿宋" w:cs="Times New Roman"/>
          <w:color w:val="auto"/>
          <w:sz w:val="24"/>
          <w:lang w:val="en-US" w:eastAsia="zh-CN"/>
        </w:rPr>
        <w:t>5、投</w:t>
      </w:r>
      <w:r>
        <w:rPr>
          <w:rFonts w:hint="default" w:ascii="Times New Roman" w:hAnsi="Times New Roman" w:eastAsia="仿宋" w:cs="Times New Roman"/>
          <w:sz w:val="24"/>
          <w:lang w:val="en-US" w:eastAsia="zh-CN"/>
        </w:rPr>
        <w:t>标人企业基本情况、经营基本情况、管理制度</w:t>
      </w:r>
    </w:p>
    <w:p w14:paraId="193E58F7">
      <w:pPr>
        <w:spacing w:line="360" w:lineRule="auto"/>
        <w:ind w:firstLine="600" w:firstLineChars="250"/>
        <w:rPr>
          <w:rFonts w:hint="default" w:ascii="Times New Roman" w:hAnsi="Times New Roman" w:eastAsia="仿宋" w:cs="Times New Roman"/>
          <w:sz w:val="24"/>
          <w:highlight w:val="none"/>
          <w:lang w:val="en-US" w:eastAsia="zh-CN"/>
        </w:rPr>
      </w:pPr>
      <w:r>
        <w:rPr>
          <w:rFonts w:hint="eastAsia" w:ascii="Times New Roman" w:hAnsi="Times New Roman" w:eastAsia="仿宋" w:cs="Times New Roman"/>
          <w:sz w:val="24"/>
          <w:lang w:val="en-US" w:eastAsia="zh-CN"/>
        </w:rPr>
        <w:t>2.</w:t>
      </w:r>
      <w:r>
        <w:rPr>
          <w:rFonts w:hint="default" w:ascii="Times New Roman" w:hAnsi="Times New Roman" w:eastAsia="仿宋" w:cs="Times New Roman"/>
          <w:sz w:val="24"/>
          <w:lang w:val="en-US" w:eastAsia="zh-CN"/>
        </w:rPr>
        <w:t>6、服务管理工作设计（包括但不</w:t>
      </w:r>
      <w:r>
        <w:rPr>
          <w:rFonts w:hint="default" w:ascii="Times New Roman" w:hAnsi="Times New Roman" w:eastAsia="仿宋" w:cs="Times New Roman"/>
          <w:sz w:val="24"/>
          <w:highlight w:val="none"/>
          <w:lang w:val="en-US" w:eastAsia="zh-CN"/>
        </w:rPr>
        <w:t>限于：服务方案及标准</w:t>
      </w:r>
      <w:r>
        <w:rPr>
          <w:rFonts w:hint="eastAsia" w:ascii="Times New Roman" w:hAnsi="Times New Roman" w:eastAsia="仿宋" w:cs="Times New Roman"/>
          <w:sz w:val="24"/>
          <w:highlight w:val="none"/>
          <w:lang w:val="en-US" w:eastAsia="zh-CN"/>
        </w:rPr>
        <w:t>、</w:t>
      </w:r>
      <w:r>
        <w:rPr>
          <w:rFonts w:hint="default" w:ascii="Times New Roman" w:hAnsi="Times New Roman" w:eastAsia="仿宋" w:cs="Times New Roman"/>
          <w:sz w:val="24"/>
          <w:highlight w:val="none"/>
          <w:lang w:val="en-US" w:eastAsia="zh-CN"/>
        </w:rPr>
        <w:t>团队管理方案</w:t>
      </w:r>
      <w:r>
        <w:rPr>
          <w:rFonts w:hint="eastAsia" w:ascii="Times New Roman" w:hAnsi="Times New Roman" w:eastAsia="仿宋" w:cs="Times New Roman"/>
          <w:sz w:val="24"/>
          <w:highlight w:val="none"/>
          <w:lang w:val="en-US" w:eastAsia="zh-CN"/>
        </w:rPr>
        <w:t>、</w:t>
      </w:r>
      <w:r>
        <w:rPr>
          <w:rFonts w:hint="default" w:ascii="Times New Roman" w:hAnsi="Times New Roman" w:eastAsia="仿宋" w:cs="Times New Roman"/>
          <w:sz w:val="24"/>
          <w:highlight w:val="none"/>
          <w:lang w:val="en-US" w:eastAsia="zh-CN"/>
        </w:rPr>
        <w:t>配送方案</w:t>
      </w:r>
      <w:r>
        <w:rPr>
          <w:rFonts w:hint="eastAsia" w:ascii="Times New Roman" w:hAnsi="Times New Roman" w:eastAsia="仿宋" w:cs="Times New Roman"/>
          <w:sz w:val="24"/>
          <w:highlight w:val="none"/>
          <w:lang w:val="en-US" w:eastAsia="zh-CN"/>
        </w:rPr>
        <w:t>、</w:t>
      </w:r>
      <w:r>
        <w:rPr>
          <w:rFonts w:hint="default" w:ascii="Times New Roman" w:hAnsi="Times New Roman" w:eastAsia="仿宋" w:cs="Times New Roman"/>
          <w:sz w:val="24"/>
          <w:highlight w:val="none"/>
          <w:lang w:val="en-US" w:eastAsia="zh-CN"/>
        </w:rPr>
        <w:t>保障方案</w:t>
      </w:r>
      <w:r>
        <w:rPr>
          <w:rFonts w:hint="eastAsia" w:ascii="Times New Roman" w:hAnsi="Times New Roman" w:eastAsia="仿宋" w:cs="Times New Roman"/>
          <w:sz w:val="24"/>
          <w:highlight w:val="none"/>
          <w:lang w:val="en-US" w:eastAsia="zh-CN"/>
        </w:rPr>
        <w:t>、</w:t>
      </w:r>
      <w:r>
        <w:rPr>
          <w:rFonts w:hint="default" w:ascii="Times New Roman" w:hAnsi="Times New Roman" w:eastAsia="仿宋" w:cs="Times New Roman"/>
          <w:sz w:val="24"/>
          <w:highlight w:val="none"/>
          <w:lang w:val="en-US" w:eastAsia="zh-CN"/>
        </w:rPr>
        <w:t>风险控制方案</w:t>
      </w:r>
      <w:r>
        <w:rPr>
          <w:rFonts w:hint="eastAsia" w:ascii="Times New Roman" w:hAnsi="Times New Roman" w:eastAsia="仿宋" w:cs="Times New Roman"/>
          <w:sz w:val="24"/>
          <w:highlight w:val="none"/>
          <w:lang w:val="en-US" w:eastAsia="zh-CN"/>
        </w:rPr>
        <w:t>、</w:t>
      </w:r>
      <w:r>
        <w:rPr>
          <w:rFonts w:hint="default" w:ascii="Times New Roman" w:hAnsi="Times New Roman" w:eastAsia="仿宋" w:cs="Times New Roman"/>
          <w:sz w:val="24"/>
          <w:highlight w:val="none"/>
          <w:lang w:val="en-US" w:eastAsia="zh-CN"/>
        </w:rPr>
        <w:t>人员资质</w:t>
      </w:r>
      <w:r>
        <w:rPr>
          <w:rFonts w:hint="eastAsia" w:ascii="Times New Roman" w:hAnsi="Times New Roman" w:eastAsia="仿宋" w:cs="Times New Roman"/>
          <w:sz w:val="24"/>
          <w:highlight w:val="none"/>
          <w:lang w:val="en-US" w:eastAsia="zh-CN"/>
        </w:rPr>
        <w:t>、</w:t>
      </w:r>
      <w:r>
        <w:rPr>
          <w:rFonts w:hint="default" w:ascii="Times New Roman" w:hAnsi="Times New Roman" w:eastAsia="仿宋" w:cs="Times New Roman"/>
          <w:sz w:val="24"/>
          <w:highlight w:val="none"/>
          <w:lang w:val="en-US" w:eastAsia="zh-CN"/>
        </w:rPr>
        <w:t>服务体系</w:t>
      </w:r>
      <w:r>
        <w:rPr>
          <w:rFonts w:hint="eastAsia" w:ascii="Times New Roman" w:hAnsi="Times New Roman" w:eastAsia="仿宋" w:cs="Times New Roman"/>
          <w:sz w:val="24"/>
          <w:highlight w:val="none"/>
          <w:lang w:val="en-US" w:eastAsia="zh-CN"/>
        </w:rPr>
        <w:t>、</w:t>
      </w:r>
      <w:r>
        <w:rPr>
          <w:rFonts w:hint="default" w:ascii="Times New Roman" w:hAnsi="Times New Roman" w:eastAsia="仿宋" w:cs="Times New Roman"/>
          <w:sz w:val="24"/>
          <w:highlight w:val="none"/>
          <w:lang w:val="en-US" w:eastAsia="zh-CN"/>
        </w:rPr>
        <w:t>应急处理预案</w:t>
      </w:r>
      <w:r>
        <w:rPr>
          <w:rFonts w:hint="eastAsia" w:ascii="Times New Roman" w:hAnsi="Times New Roman" w:eastAsia="仿宋" w:cs="Times New Roman"/>
          <w:sz w:val="24"/>
          <w:highlight w:val="none"/>
          <w:lang w:val="en-US" w:eastAsia="zh-CN"/>
        </w:rPr>
        <w:t>、</w:t>
      </w:r>
      <w:r>
        <w:rPr>
          <w:rFonts w:hint="default" w:ascii="Times New Roman" w:hAnsi="Times New Roman" w:eastAsia="仿宋" w:cs="Times New Roman"/>
          <w:sz w:val="24"/>
          <w:highlight w:val="none"/>
          <w:lang w:val="en-US" w:eastAsia="zh-CN"/>
        </w:rPr>
        <w:t>履约能力等）</w:t>
      </w:r>
    </w:p>
    <w:p w14:paraId="0F1D7F12">
      <w:pPr>
        <w:spacing w:line="360" w:lineRule="auto"/>
        <w:ind w:firstLine="600" w:firstLineChars="250"/>
        <w:rPr>
          <w:rFonts w:hint="default" w:ascii="Times New Roman" w:hAnsi="Times New Roman" w:eastAsia="仿宋" w:cs="Times New Roman"/>
          <w:color w:val="auto"/>
          <w:sz w:val="24"/>
          <w:highlight w:val="none"/>
        </w:rPr>
      </w:pPr>
      <w:r>
        <w:rPr>
          <w:rFonts w:hint="eastAsia" w:ascii="Times New Roman" w:hAnsi="Times New Roman" w:eastAsia="仿宋" w:cs="Times New Roman"/>
          <w:sz w:val="24"/>
          <w:highlight w:val="none"/>
          <w:lang w:val="en-US" w:eastAsia="zh-CN"/>
        </w:rPr>
        <w:t>2.</w:t>
      </w:r>
      <w:r>
        <w:rPr>
          <w:rFonts w:hint="default" w:ascii="Times New Roman" w:hAnsi="Times New Roman" w:eastAsia="仿宋" w:cs="Times New Roman"/>
          <w:sz w:val="24"/>
          <w:highlight w:val="none"/>
          <w:lang w:val="en-US" w:eastAsia="zh-CN"/>
        </w:rPr>
        <w:t>7、人员配置表及</w:t>
      </w:r>
      <w:r>
        <w:rPr>
          <w:rFonts w:hint="default" w:ascii="Times New Roman" w:hAnsi="Times New Roman" w:eastAsia="仿宋" w:cs="Times New Roman"/>
          <w:color w:val="auto"/>
          <w:sz w:val="24"/>
          <w:highlight w:val="none"/>
        </w:rPr>
        <w:t>拟派项目负责人简历表</w:t>
      </w:r>
    </w:p>
    <w:p w14:paraId="31B39747">
      <w:pPr>
        <w:spacing w:line="360" w:lineRule="auto"/>
        <w:ind w:firstLine="600" w:firstLineChars="250"/>
        <w:rPr>
          <w:rFonts w:hint="default" w:ascii="Times New Roman" w:hAnsi="Times New Roman" w:eastAsia="仿宋" w:cs="Times New Roman"/>
          <w:color w:val="auto"/>
          <w:sz w:val="24"/>
        </w:rPr>
      </w:pPr>
      <w:r>
        <w:rPr>
          <w:rFonts w:hint="eastAsia" w:eastAsia="仿宋" w:cs="Times New Roman"/>
          <w:color w:val="auto"/>
          <w:sz w:val="24"/>
          <w:lang w:val="en-US" w:eastAsia="zh-CN"/>
        </w:rPr>
        <w:t>2.7.1</w:t>
      </w:r>
      <w:r>
        <w:rPr>
          <w:rFonts w:hint="default" w:ascii="Times New Roman" w:hAnsi="Times New Roman" w:eastAsia="仿宋" w:cs="Times New Roman"/>
          <w:color w:val="auto"/>
          <w:sz w:val="24"/>
        </w:rPr>
        <w:t>人员配置表（姓名、性别、年龄、岗位名称、学历、职称、主要资历、经验及承担过的项目）</w:t>
      </w:r>
    </w:p>
    <w:p w14:paraId="0C712DB0">
      <w:pPr>
        <w:spacing w:line="360" w:lineRule="auto"/>
        <w:ind w:firstLine="600" w:firstLineChars="250"/>
        <w:rPr>
          <w:rFonts w:hint="default" w:ascii="Times New Roman" w:hAnsi="Times New Roman" w:eastAsia="仿宋" w:cs="Times New Roman"/>
          <w:color w:val="auto"/>
          <w:sz w:val="24"/>
          <w:szCs w:val="22"/>
        </w:rPr>
      </w:pPr>
      <w:r>
        <w:rPr>
          <w:rFonts w:hint="eastAsia" w:eastAsia="仿宋" w:cs="Times New Roman"/>
          <w:color w:val="auto"/>
          <w:sz w:val="24"/>
          <w:lang w:val="en-US" w:eastAsia="zh-CN"/>
        </w:rPr>
        <w:t>2.7.2</w:t>
      </w:r>
      <w:r>
        <w:rPr>
          <w:rFonts w:hint="default" w:ascii="Times New Roman" w:hAnsi="Times New Roman" w:eastAsia="仿宋" w:cs="Times New Roman"/>
          <w:color w:val="auto"/>
          <w:sz w:val="24"/>
          <w:szCs w:val="22"/>
        </w:rPr>
        <w:t>拟派项目负责人简历表</w:t>
      </w:r>
    </w:p>
    <w:p w14:paraId="11AF9E5B">
      <w:pPr>
        <w:spacing w:line="360" w:lineRule="auto"/>
        <w:ind w:firstLine="600" w:firstLineChars="250"/>
        <w:rPr>
          <w:rFonts w:hint="default" w:ascii="Times New Roman" w:hAnsi="Times New Roman" w:eastAsia="仿宋" w:cs="Times New Roman"/>
          <w:sz w:val="24"/>
          <w:highlight w:val="none"/>
          <w:lang w:eastAsia="zh-CN"/>
        </w:rPr>
      </w:pPr>
      <w:r>
        <w:rPr>
          <w:rFonts w:hint="eastAsia" w:eastAsia="仿宋" w:cs="Times New Roman"/>
          <w:sz w:val="24"/>
          <w:lang w:val="en-US" w:eastAsia="zh-CN"/>
        </w:rPr>
        <w:t>2.</w:t>
      </w:r>
      <w:r>
        <w:rPr>
          <w:rFonts w:hint="default" w:ascii="Times New Roman" w:hAnsi="Times New Roman" w:eastAsia="仿宋" w:cs="Times New Roman"/>
          <w:sz w:val="24"/>
        </w:rPr>
        <w:t>8、</w:t>
      </w:r>
      <w:r>
        <w:rPr>
          <w:rFonts w:hint="default" w:ascii="Times New Roman" w:hAnsi="Times New Roman" w:eastAsia="仿宋" w:cs="Times New Roman"/>
          <w:sz w:val="24"/>
          <w:highlight w:val="none"/>
        </w:rPr>
        <w:t>投标方提</w:t>
      </w:r>
      <w:r>
        <w:rPr>
          <w:rFonts w:hint="default" w:ascii="Times New Roman" w:hAnsi="Times New Roman" w:eastAsia="仿宋" w:cs="Times New Roman"/>
          <w:sz w:val="24"/>
        </w:rPr>
        <w:t>供实施本项目的</w:t>
      </w:r>
      <w:r>
        <w:rPr>
          <w:rFonts w:hint="default" w:ascii="Times New Roman" w:hAnsi="Times New Roman" w:eastAsia="仿宋" w:cs="Times New Roman"/>
          <w:sz w:val="24"/>
          <w:lang w:val="en-US" w:eastAsia="zh-CN"/>
        </w:rPr>
        <w:t>质量承诺及保证措施</w:t>
      </w:r>
    </w:p>
    <w:p w14:paraId="2FB55819">
      <w:pPr>
        <w:spacing w:line="360" w:lineRule="auto"/>
        <w:ind w:firstLine="600" w:firstLineChars="250"/>
        <w:rPr>
          <w:rFonts w:hint="default" w:ascii="Times New Roman" w:hAnsi="Times New Roman" w:eastAsia="仿宋" w:cs="Times New Roman"/>
          <w:sz w:val="24"/>
          <w:highlight w:val="none"/>
        </w:rPr>
      </w:pPr>
      <w:r>
        <w:rPr>
          <w:rFonts w:hint="eastAsia" w:eastAsia="仿宋" w:cs="Times New Roman"/>
          <w:sz w:val="24"/>
          <w:highlight w:val="none"/>
          <w:lang w:val="en-US" w:eastAsia="zh-CN"/>
        </w:rPr>
        <w:t>2.</w:t>
      </w:r>
      <w:r>
        <w:rPr>
          <w:rFonts w:hint="default" w:ascii="Times New Roman" w:hAnsi="Times New Roman" w:eastAsia="仿宋" w:cs="Times New Roman"/>
          <w:sz w:val="24"/>
          <w:highlight w:val="none"/>
        </w:rPr>
        <w:t>9、投标方提供项目服务过程中的相关管理制度</w:t>
      </w:r>
    </w:p>
    <w:p w14:paraId="18F169E8">
      <w:pPr>
        <w:spacing w:line="360" w:lineRule="auto"/>
        <w:ind w:firstLine="600" w:firstLineChars="250"/>
        <w:rPr>
          <w:rFonts w:hint="default" w:ascii="Times New Roman" w:hAnsi="Times New Roman" w:eastAsia="仿宋" w:cs="Times New Roman"/>
          <w:sz w:val="24"/>
          <w:highlight w:val="none"/>
        </w:rPr>
      </w:pPr>
      <w:r>
        <w:rPr>
          <w:rFonts w:hint="eastAsia" w:eastAsia="仿宋" w:cs="Times New Roman"/>
          <w:sz w:val="24"/>
          <w:highlight w:val="none"/>
          <w:lang w:val="en-US" w:eastAsia="zh-CN"/>
        </w:rPr>
        <w:t>2.</w:t>
      </w:r>
      <w:r>
        <w:rPr>
          <w:rFonts w:hint="default" w:ascii="Times New Roman" w:hAnsi="Times New Roman" w:eastAsia="仿宋" w:cs="Times New Roman"/>
          <w:sz w:val="24"/>
          <w:highlight w:val="none"/>
        </w:rPr>
        <w:t>10、</w:t>
      </w:r>
      <w:r>
        <w:rPr>
          <w:rFonts w:hint="default" w:ascii="Times New Roman" w:hAnsi="Times New Roman" w:eastAsia="仿宋" w:cs="Times New Roman"/>
          <w:sz w:val="24"/>
          <w:lang w:val="zh-CN"/>
        </w:rPr>
        <w:t>售后服务体系及服务情况</w:t>
      </w:r>
    </w:p>
    <w:p w14:paraId="2AA446A6">
      <w:pPr>
        <w:spacing w:line="360" w:lineRule="auto"/>
        <w:ind w:firstLine="600" w:firstLineChars="250"/>
        <w:rPr>
          <w:rFonts w:hint="default" w:ascii="Times New Roman" w:hAnsi="Times New Roman" w:eastAsia="仿宋" w:cs="Times New Roman"/>
          <w:sz w:val="24"/>
        </w:rPr>
      </w:pPr>
      <w:r>
        <w:rPr>
          <w:rFonts w:hint="eastAsia" w:eastAsia="仿宋" w:cs="Times New Roman"/>
          <w:sz w:val="24"/>
          <w:lang w:val="en-US" w:eastAsia="zh-CN"/>
        </w:rPr>
        <w:t>2.</w:t>
      </w:r>
      <w:r>
        <w:rPr>
          <w:rFonts w:hint="default" w:ascii="Times New Roman" w:hAnsi="Times New Roman" w:eastAsia="仿宋" w:cs="Times New Roman"/>
          <w:sz w:val="24"/>
        </w:rPr>
        <w:t>11、服务偏离表</w:t>
      </w:r>
    </w:p>
    <w:p w14:paraId="43C7D051">
      <w:pPr>
        <w:spacing w:line="360" w:lineRule="auto"/>
        <w:ind w:firstLine="600" w:firstLineChars="250"/>
        <w:rPr>
          <w:rFonts w:hint="eastAsia" w:eastAsia="仿宋" w:cs="Times New Roman"/>
          <w:sz w:val="24"/>
          <w:highlight w:val="none"/>
          <w:lang w:val="en-US" w:eastAsia="zh-CN"/>
        </w:rPr>
      </w:pPr>
      <w:r>
        <w:rPr>
          <w:rFonts w:hint="eastAsia" w:eastAsia="仿宋" w:cs="Times New Roman"/>
          <w:color w:val="auto"/>
          <w:sz w:val="24"/>
          <w:lang w:val="en-US" w:eastAsia="zh-CN"/>
        </w:rPr>
        <w:t>2.</w:t>
      </w:r>
      <w:r>
        <w:rPr>
          <w:rFonts w:hint="default" w:ascii="Times New Roman" w:hAnsi="Times New Roman" w:eastAsia="仿宋" w:cs="Times New Roman"/>
          <w:color w:val="auto"/>
          <w:sz w:val="24"/>
        </w:rPr>
        <w:t>12、</w:t>
      </w:r>
      <w:r>
        <w:rPr>
          <w:rFonts w:hint="eastAsia" w:eastAsia="仿宋" w:cs="Times New Roman"/>
          <w:sz w:val="24"/>
          <w:highlight w:val="none"/>
          <w:lang w:val="en-US" w:eastAsia="zh-CN"/>
        </w:rPr>
        <w:t>提供2023年度或2024年度经审计过的财务审计报告或财务报表（财务报表应至少包括资产负债表、利润表、现金流量表或财务状况变动表等）或银行出具的近三个月的资金证明，新成立不足一年的投标人无法提供审计报告，则需提供开户银行出具的有效的资金证明；</w:t>
      </w:r>
    </w:p>
    <w:p w14:paraId="53303552">
      <w:pPr>
        <w:spacing w:line="360" w:lineRule="auto"/>
        <w:ind w:firstLine="600" w:firstLineChars="250"/>
        <w:rPr>
          <w:rFonts w:hint="eastAsia" w:ascii="Times New Roman" w:hAnsi="Times New Roman" w:eastAsia="仿宋" w:cs="Times New Roman"/>
          <w:color w:val="auto"/>
          <w:sz w:val="24"/>
          <w:szCs w:val="24"/>
          <w:highlight w:val="none"/>
          <w:lang w:val="en-US" w:eastAsia="zh-CN"/>
        </w:rPr>
      </w:pPr>
      <w:r>
        <w:rPr>
          <w:rFonts w:hint="eastAsia" w:eastAsia="仿宋" w:cs="Times New Roman"/>
          <w:color w:val="auto"/>
          <w:sz w:val="24"/>
          <w:lang w:val="en-US" w:eastAsia="zh-CN"/>
        </w:rPr>
        <w:t>2.</w:t>
      </w:r>
      <w:r>
        <w:rPr>
          <w:rFonts w:hint="default" w:ascii="Times New Roman" w:hAnsi="Times New Roman" w:eastAsia="仿宋" w:cs="Times New Roman"/>
          <w:color w:val="auto"/>
          <w:sz w:val="24"/>
        </w:rPr>
        <w:t>13、</w:t>
      </w:r>
      <w:r>
        <w:rPr>
          <w:rFonts w:hint="eastAsia" w:ascii="Times New Roman" w:hAnsi="Times New Roman" w:eastAsia="仿宋" w:cs="Times New Roman"/>
          <w:color w:val="auto"/>
          <w:sz w:val="24"/>
          <w:szCs w:val="24"/>
          <w:highlight w:val="none"/>
          <w:lang w:val="en-US" w:eastAsia="zh-CN"/>
        </w:rPr>
        <w:t>202</w:t>
      </w:r>
      <w:r>
        <w:rPr>
          <w:rFonts w:hint="eastAsia" w:eastAsia="仿宋" w:cs="Times New Roman"/>
          <w:color w:val="auto"/>
          <w:sz w:val="24"/>
          <w:szCs w:val="24"/>
          <w:highlight w:val="none"/>
          <w:lang w:val="en-US" w:eastAsia="zh-CN"/>
        </w:rPr>
        <w:t>2</w:t>
      </w:r>
      <w:r>
        <w:rPr>
          <w:rFonts w:hint="eastAsia" w:ascii="Times New Roman" w:hAnsi="Times New Roman" w:eastAsia="仿宋" w:cs="Times New Roman"/>
          <w:color w:val="auto"/>
          <w:sz w:val="24"/>
          <w:szCs w:val="24"/>
          <w:highlight w:val="none"/>
          <w:lang w:val="en-US" w:eastAsia="zh-CN"/>
        </w:rPr>
        <w:t>年1月1日至今具有类似服务项目业绩</w:t>
      </w:r>
    </w:p>
    <w:p w14:paraId="1B948322">
      <w:pPr>
        <w:spacing w:line="360" w:lineRule="auto"/>
        <w:ind w:firstLine="600" w:firstLineChars="250"/>
        <w:rPr>
          <w:rFonts w:hint="default" w:ascii="Times New Roman" w:hAnsi="Times New Roman" w:eastAsia="仿宋" w:cs="Times New Roman"/>
          <w:color w:val="auto"/>
          <w:sz w:val="24"/>
        </w:rPr>
      </w:pPr>
      <w:r>
        <w:rPr>
          <w:rFonts w:hint="eastAsia" w:eastAsia="仿宋" w:cs="Times New Roman"/>
          <w:color w:val="auto"/>
          <w:sz w:val="24"/>
          <w:lang w:val="en-US" w:eastAsia="zh-CN"/>
        </w:rPr>
        <w:t>2.</w:t>
      </w:r>
      <w:r>
        <w:rPr>
          <w:rFonts w:hint="default" w:ascii="Times New Roman" w:hAnsi="Times New Roman" w:eastAsia="仿宋" w:cs="Times New Roman"/>
          <w:color w:val="auto"/>
          <w:sz w:val="24"/>
        </w:rPr>
        <w:t>14、投标单位（供应商）反商业贿赂承诺书</w:t>
      </w:r>
    </w:p>
    <w:p w14:paraId="2E8C2FFF">
      <w:pPr>
        <w:spacing w:line="360" w:lineRule="auto"/>
        <w:ind w:firstLine="600" w:firstLineChars="250"/>
        <w:rPr>
          <w:rFonts w:hint="default" w:ascii="Times New Roman" w:hAnsi="Times New Roman" w:eastAsia="仿宋" w:cs="Times New Roman"/>
          <w:color w:val="auto"/>
          <w:sz w:val="24"/>
        </w:rPr>
      </w:pPr>
      <w:r>
        <w:rPr>
          <w:rFonts w:hint="eastAsia" w:eastAsia="仿宋" w:cs="Times New Roman"/>
          <w:color w:val="auto"/>
          <w:sz w:val="24"/>
          <w:lang w:val="en-US" w:eastAsia="zh-CN"/>
        </w:rPr>
        <w:t>2.</w:t>
      </w:r>
      <w:r>
        <w:rPr>
          <w:rFonts w:hint="default" w:ascii="Times New Roman" w:hAnsi="Times New Roman" w:eastAsia="仿宋" w:cs="Times New Roman"/>
          <w:color w:val="auto"/>
          <w:sz w:val="24"/>
        </w:rPr>
        <w:t>15、投标保证金缴纳凭证</w:t>
      </w:r>
    </w:p>
    <w:p w14:paraId="57B0D073">
      <w:pPr>
        <w:spacing w:line="360" w:lineRule="auto"/>
        <w:ind w:firstLine="600" w:firstLineChars="250"/>
        <w:rPr>
          <w:rFonts w:hint="default" w:ascii="Times New Roman" w:hAnsi="Times New Roman" w:eastAsia="仿宋" w:cs="Times New Roman"/>
          <w:color w:val="auto"/>
          <w:sz w:val="24"/>
        </w:rPr>
      </w:pPr>
      <w:r>
        <w:rPr>
          <w:rFonts w:hint="eastAsia" w:eastAsia="仿宋" w:cs="Times New Roman"/>
          <w:color w:val="auto"/>
          <w:sz w:val="24"/>
          <w:lang w:val="en-US" w:eastAsia="zh-CN"/>
        </w:rPr>
        <w:t>2.</w:t>
      </w:r>
      <w:r>
        <w:rPr>
          <w:rFonts w:hint="default" w:ascii="Times New Roman" w:hAnsi="Times New Roman" w:eastAsia="仿宋" w:cs="Times New Roman"/>
          <w:color w:val="auto"/>
          <w:sz w:val="24"/>
        </w:rPr>
        <w:t>16、投标单位（供应商）《遵守政府采购相关法律法规承诺书》</w:t>
      </w:r>
    </w:p>
    <w:p w14:paraId="3EB6BDF6">
      <w:pPr>
        <w:spacing w:line="360" w:lineRule="auto"/>
        <w:ind w:firstLine="600" w:firstLineChars="250"/>
        <w:rPr>
          <w:rFonts w:hint="default" w:ascii="Times New Roman" w:hAnsi="Times New Roman" w:cs="Times New Roman"/>
          <w:color w:val="auto"/>
        </w:rPr>
      </w:pPr>
      <w:r>
        <w:rPr>
          <w:rFonts w:hint="eastAsia" w:eastAsia="仿宋" w:cs="Times New Roman"/>
          <w:color w:val="auto"/>
          <w:sz w:val="24"/>
          <w:lang w:val="en-US" w:eastAsia="zh-CN"/>
        </w:rPr>
        <w:t>2.</w:t>
      </w:r>
      <w:r>
        <w:rPr>
          <w:rFonts w:hint="default" w:ascii="Times New Roman" w:hAnsi="Times New Roman" w:eastAsia="仿宋" w:cs="Times New Roman"/>
          <w:color w:val="auto"/>
          <w:sz w:val="24"/>
        </w:rPr>
        <w:t>1</w:t>
      </w:r>
      <w:r>
        <w:rPr>
          <w:rFonts w:hint="default" w:ascii="Times New Roman" w:hAnsi="Times New Roman" w:eastAsia="仿宋" w:cs="Times New Roman"/>
          <w:color w:val="auto"/>
          <w:sz w:val="24"/>
          <w:lang w:val="en-US" w:eastAsia="zh-CN"/>
        </w:rPr>
        <w:t>7</w:t>
      </w:r>
      <w:r>
        <w:rPr>
          <w:rFonts w:hint="default" w:ascii="Times New Roman" w:hAnsi="Times New Roman" w:eastAsia="仿宋" w:cs="Times New Roman"/>
          <w:color w:val="auto"/>
          <w:sz w:val="24"/>
        </w:rPr>
        <w:t>、中小微企业声明函、监狱企业声明函、残疾人福利性单位声明函</w:t>
      </w:r>
    </w:p>
    <w:p w14:paraId="592A968E">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default" w:ascii="Times New Roman" w:hAnsi="Times New Roman" w:eastAsia="仿宋" w:cs="Times New Roman"/>
          <w:kern w:val="2"/>
          <w:sz w:val="24"/>
          <w:lang w:val="en-US" w:eastAsia="zh-CN" w:bidi="ar-SA"/>
        </w:rPr>
      </w:pPr>
      <w:r>
        <w:rPr>
          <w:rFonts w:hint="eastAsia" w:eastAsia="仿宋" w:cs="Times New Roman"/>
          <w:color w:val="auto"/>
          <w:sz w:val="24"/>
          <w:lang w:val="en-US" w:eastAsia="zh-CN"/>
        </w:rPr>
        <w:t>2.</w:t>
      </w:r>
      <w:r>
        <w:rPr>
          <w:rFonts w:hint="default" w:ascii="Times New Roman" w:hAnsi="Times New Roman" w:eastAsia="仿宋" w:cs="Times New Roman"/>
          <w:color w:val="auto"/>
          <w:sz w:val="24"/>
          <w:lang w:val="en-US" w:eastAsia="zh-CN"/>
        </w:rPr>
        <w:t>18</w:t>
      </w:r>
      <w:r>
        <w:rPr>
          <w:rFonts w:hint="default" w:ascii="Times New Roman" w:hAnsi="Times New Roman" w:eastAsia="仿宋" w:cs="Times New Roman"/>
          <w:color w:val="auto"/>
          <w:sz w:val="24"/>
        </w:rPr>
        <w:t>、投标人认为需提供的其它证明文件</w:t>
      </w:r>
      <w:r>
        <w:rPr>
          <w:rFonts w:hint="default" w:ascii="Times New Roman" w:hAnsi="Times New Roman" w:eastAsia="仿宋" w:cs="Times New Roman"/>
          <w:sz w:val="24"/>
          <w:lang w:eastAsia="zh-CN"/>
        </w:rPr>
        <w:t>（参照</w:t>
      </w:r>
      <w:r>
        <w:rPr>
          <w:rFonts w:hint="default" w:ascii="Times New Roman" w:hAnsi="Times New Roman" w:eastAsia="仿宋" w:cs="Times New Roman"/>
          <w:kern w:val="2"/>
          <w:sz w:val="24"/>
          <w:lang w:val="en-US" w:eastAsia="zh-CN" w:bidi="ar-SA"/>
        </w:rPr>
        <w:t>技术商务部分评分记录明细表）</w:t>
      </w:r>
    </w:p>
    <w:p w14:paraId="209E95DF">
      <w:pPr>
        <w:keepNext w:val="0"/>
        <w:keepLines w:val="0"/>
        <w:pageBreakBefore w:val="0"/>
        <w:kinsoku/>
        <w:wordWrap/>
        <w:overflowPunct/>
        <w:topLinePunct w:val="0"/>
        <w:bidi w:val="0"/>
        <w:snapToGrid/>
        <w:spacing w:beforeAutospacing="0" w:afterAutospacing="0" w:line="360" w:lineRule="auto"/>
        <w:ind w:right="0" w:rightChars="0" w:firstLine="562" w:firstLineChars="200"/>
        <w:rPr>
          <w:rFonts w:hint="eastAsia" w:ascii="Times New Roman" w:hAnsi="Times New Roman" w:eastAsia="仿宋" w:cs="Times New Roman"/>
          <w:b/>
          <w:color w:val="000000"/>
          <w:sz w:val="24"/>
          <w:highlight w:val="none"/>
          <w:lang w:eastAsia="zh-CN"/>
        </w:rPr>
      </w:pPr>
      <w:r>
        <w:rPr>
          <w:rFonts w:hint="eastAsia" w:eastAsia="仿宋" w:cs="Times New Roman"/>
          <w:b/>
          <w:color w:val="000000"/>
          <w:sz w:val="28"/>
          <w:szCs w:val="28"/>
          <w:shd w:val="clear" w:color="auto" w:fill="FFFFFF"/>
          <w:lang w:eastAsia="zh-CN"/>
        </w:rPr>
        <w:t>（</w:t>
      </w:r>
      <w:r>
        <w:rPr>
          <w:rFonts w:hint="default" w:ascii="Times New Roman" w:hAnsi="Times New Roman" w:eastAsia="仿宋" w:cs="Times New Roman"/>
          <w:b/>
          <w:color w:val="000000"/>
          <w:sz w:val="28"/>
          <w:szCs w:val="28"/>
          <w:shd w:val="clear" w:color="auto" w:fill="FFFFFF"/>
        </w:rPr>
        <w:t>二</w:t>
      </w:r>
      <w:r>
        <w:rPr>
          <w:rFonts w:hint="eastAsia" w:eastAsia="仿宋" w:cs="Times New Roman"/>
          <w:b/>
          <w:color w:val="000000"/>
          <w:sz w:val="28"/>
          <w:szCs w:val="28"/>
          <w:shd w:val="clear" w:color="auto" w:fill="FFFFFF"/>
          <w:lang w:eastAsia="zh-CN"/>
        </w:rPr>
        <w:t>）</w:t>
      </w:r>
      <w:r>
        <w:rPr>
          <w:rFonts w:hint="default" w:ascii="Times New Roman" w:hAnsi="Times New Roman" w:eastAsia="仿宋" w:cs="Times New Roman"/>
          <w:b/>
          <w:color w:val="000000"/>
          <w:sz w:val="28"/>
          <w:szCs w:val="28"/>
          <w:shd w:val="clear" w:color="auto" w:fill="FFFFFF"/>
        </w:rPr>
        <w:t>竞争性磋商文件顺序及格式范本</w:t>
      </w:r>
    </w:p>
    <w:p w14:paraId="6B891E1C">
      <w:pPr>
        <w:spacing w:line="360" w:lineRule="auto"/>
        <w:ind w:firstLine="562" w:firstLineChars="200"/>
        <w:rPr>
          <w:rFonts w:hint="default" w:ascii="Times New Roman" w:hAnsi="Times New Roman" w:eastAsia="仿宋" w:cs="Times New Roman"/>
          <w:b/>
          <w:color w:val="000000"/>
          <w:sz w:val="28"/>
          <w:szCs w:val="28"/>
          <w:highlight w:val="none"/>
          <w:shd w:val="clear" w:color="auto" w:fill="FFFFFF"/>
          <w:lang w:eastAsia="zh-CN"/>
        </w:rPr>
      </w:pPr>
      <w:r>
        <w:rPr>
          <w:rFonts w:hint="eastAsia" w:eastAsia="仿宋" w:cs="Times New Roman"/>
          <w:b/>
          <w:color w:val="000000"/>
          <w:sz w:val="28"/>
          <w:szCs w:val="28"/>
          <w:highlight w:val="none"/>
          <w:shd w:val="clear" w:color="auto" w:fill="FFFFFF"/>
          <w:lang w:val="en-US" w:eastAsia="zh-CN"/>
        </w:rPr>
        <w:t>1、</w:t>
      </w:r>
      <w:r>
        <w:rPr>
          <w:rFonts w:hint="default" w:ascii="Times New Roman" w:hAnsi="Times New Roman" w:eastAsia="仿宋" w:cs="Times New Roman"/>
          <w:b/>
          <w:color w:val="000000"/>
          <w:sz w:val="28"/>
          <w:szCs w:val="28"/>
          <w:highlight w:val="none"/>
          <w:shd w:val="clear" w:color="auto" w:fill="FFFFFF"/>
        </w:rPr>
        <w:t>竞争性磋商文件</w:t>
      </w:r>
      <w:r>
        <w:rPr>
          <w:rFonts w:hint="default" w:ascii="Times New Roman" w:hAnsi="Times New Roman" w:eastAsia="仿宋" w:cs="Times New Roman"/>
          <w:b/>
          <w:color w:val="000000"/>
          <w:sz w:val="28"/>
          <w:szCs w:val="28"/>
          <w:highlight w:val="none"/>
          <w:shd w:val="clear" w:color="auto" w:fill="FFFFFF"/>
          <w:lang w:eastAsia="zh-CN"/>
        </w:rPr>
        <w:t>的编制</w:t>
      </w:r>
    </w:p>
    <w:p w14:paraId="46CBAC7D">
      <w:pPr>
        <w:autoSpaceDE w:val="0"/>
        <w:autoSpaceDN w:val="0"/>
        <w:adjustRightInd w:val="0"/>
        <w:spacing w:line="360" w:lineRule="auto"/>
        <w:ind w:firstLine="480" w:firstLineChars="200"/>
        <w:rPr>
          <w:rFonts w:hint="default" w:ascii="Times New Roman" w:hAnsi="Times New Roman" w:eastAsia="仿宋" w:cs="Times New Roman"/>
          <w:color w:val="auto"/>
          <w:kern w:val="0"/>
          <w:sz w:val="24"/>
          <w:szCs w:val="22"/>
          <w:highlight w:val="none"/>
          <w:lang w:val="zh-CN" w:eastAsia="zh-CN" w:bidi="ar-SA"/>
        </w:rPr>
      </w:pPr>
      <w:r>
        <w:rPr>
          <w:rFonts w:hint="eastAsia" w:eastAsia="仿宋" w:cs="Times New Roman"/>
          <w:color w:val="auto"/>
          <w:kern w:val="0"/>
          <w:sz w:val="24"/>
          <w:szCs w:val="22"/>
          <w:highlight w:val="none"/>
          <w:lang w:val="en-US" w:eastAsia="zh-CN" w:bidi="ar-SA"/>
        </w:rPr>
        <w:t>1.</w:t>
      </w:r>
      <w:r>
        <w:rPr>
          <w:rFonts w:hint="default" w:ascii="Times New Roman" w:hAnsi="Times New Roman" w:eastAsia="仿宋" w:cs="Times New Roman"/>
          <w:color w:val="auto"/>
          <w:kern w:val="0"/>
          <w:sz w:val="24"/>
          <w:szCs w:val="22"/>
          <w:highlight w:val="none"/>
          <w:lang w:val="en-US" w:eastAsia="zh-CN" w:bidi="ar-SA"/>
        </w:rPr>
        <w:t>1、</w:t>
      </w:r>
      <w:r>
        <w:rPr>
          <w:rFonts w:hint="default" w:ascii="Times New Roman" w:hAnsi="Times New Roman" w:eastAsia="仿宋" w:cs="Times New Roman"/>
          <w:color w:val="auto"/>
          <w:kern w:val="0"/>
          <w:sz w:val="24"/>
          <w:szCs w:val="22"/>
          <w:highlight w:val="none"/>
          <w:lang w:val="zh-CN" w:eastAsia="zh-CN" w:bidi="ar-SA"/>
        </w:rPr>
        <w:t>投标文件应按第五部分进行编写，如有必要，可以增加副页，作为投标文件的组成部分。</w:t>
      </w:r>
    </w:p>
    <w:p w14:paraId="17A6216B">
      <w:pPr>
        <w:autoSpaceDE w:val="0"/>
        <w:autoSpaceDN w:val="0"/>
        <w:adjustRightInd w:val="0"/>
        <w:spacing w:line="360" w:lineRule="auto"/>
        <w:ind w:firstLine="482"/>
        <w:rPr>
          <w:rFonts w:hint="default" w:ascii="Times New Roman" w:hAnsi="Times New Roman" w:eastAsia="仿宋" w:cs="Times New Roman"/>
          <w:color w:val="auto"/>
          <w:kern w:val="0"/>
          <w:sz w:val="24"/>
          <w:szCs w:val="22"/>
          <w:highlight w:val="none"/>
          <w:lang w:val="zh-CN" w:eastAsia="zh-CN" w:bidi="ar-SA"/>
        </w:rPr>
      </w:pPr>
      <w:r>
        <w:rPr>
          <w:rFonts w:hint="eastAsia" w:eastAsia="仿宋" w:cs="Times New Roman"/>
          <w:color w:val="auto"/>
          <w:kern w:val="0"/>
          <w:sz w:val="24"/>
          <w:szCs w:val="22"/>
          <w:highlight w:val="none"/>
          <w:lang w:val="en-US" w:eastAsia="zh-CN" w:bidi="ar-SA"/>
        </w:rPr>
        <w:t>1.</w:t>
      </w:r>
      <w:r>
        <w:rPr>
          <w:rFonts w:hint="default" w:ascii="Times New Roman" w:hAnsi="Times New Roman" w:eastAsia="仿宋" w:cs="Times New Roman"/>
          <w:color w:val="auto"/>
          <w:kern w:val="0"/>
          <w:sz w:val="24"/>
          <w:szCs w:val="22"/>
          <w:highlight w:val="none"/>
          <w:lang w:val="en-US" w:eastAsia="zh-CN" w:bidi="ar-SA"/>
        </w:rPr>
        <w:t>2、</w:t>
      </w:r>
      <w:r>
        <w:rPr>
          <w:rFonts w:hint="default" w:ascii="Times New Roman" w:hAnsi="Times New Roman" w:eastAsia="仿宋" w:cs="Times New Roman"/>
          <w:color w:val="auto"/>
          <w:kern w:val="0"/>
          <w:sz w:val="24"/>
          <w:szCs w:val="22"/>
          <w:highlight w:val="none"/>
          <w:lang w:val="zh-CN" w:eastAsia="zh-CN" w:bidi="ar-SA"/>
        </w:rPr>
        <w:t>投标文件由投标人自行在“政采云”平台上制作生成投标文件。投标人在编制投标文件时应建立分级目录，并按照标签提示导入相关内容。</w:t>
      </w:r>
    </w:p>
    <w:p w14:paraId="18603F0E">
      <w:pPr>
        <w:autoSpaceDE w:val="0"/>
        <w:autoSpaceDN w:val="0"/>
        <w:adjustRightInd w:val="0"/>
        <w:spacing w:line="360" w:lineRule="auto"/>
        <w:ind w:firstLine="482"/>
        <w:rPr>
          <w:rFonts w:hint="default" w:ascii="Times New Roman" w:hAnsi="Times New Roman" w:eastAsia="仿宋" w:cs="Times New Roman"/>
          <w:color w:val="auto"/>
          <w:kern w:val="0"/>
          <w:sz w:val="24"/>
          <w:szCs w:val="22"/>
          <w:highlight w:val="none"/>
          <w:lang w:val="zh-CN" w:eastAsia="zh-CN" w:bidi="ar-SA"/>
        </w:rPr>
      </w:pPr>
      <w:r>
        <w:rPr>
          <w:rFonts w:hint="eastAsia" w:eastAsia="仿宋" w:cs="Times New Roman"/>
          <w:color w:val="auto"/>
          <w:kern w:val="0"/>
          <w:sz w:val="24"/>
          <w:szCs w:val="22"/>
          <w:highlight w:val="none"/>
          <w:lang w:val="en-US" w:eastAsia="zh-CN" w:bidi="ar-SA"/>
        </w:rPr>
        <w:t>1.</w:t>
      </w:r>
      <w:r>
        <w:rPr>
          <w:rFonts w:hint="default" w:ascii="Times New Roman" w:hAnsi="Times New Roman" w:eastAsia="仿宋" w:cs="Times New Roman"/>
          <w:color w:val="auto"/>
          <w:kern w:val="0"/>
          <w:sz w:val="24"/>
          <w:szCs w:val="22"/>
          <w:highlight w:val="none"/>
          <w:lang w:val="en-US" w:eastAsia="zh-CN" w:bidi="ar-SA"/>
        </w:rPr>
        <w:t>3、</w:t>
      </w:r>
      <w:r>
        <w:rPr>
          <w:rFonts w:hint="default" w:ascii="Times New Roman" w:hAnsi="Times New Roman" w:eastAsia="仿宋" w:cs="Times New Roman"/>
          <w:color w:val="auto"/>
          <w:kern w:val="0"/>
          <w:sz w:val="24"/>
          <w:szCs w:val="22"/>
          <w:highlight w:val="none"/>
          <w:lang w:val="zh-CN" w:eastAsia="zh-CN" w:bidi="ar-SA"/>
        </w:rPr>
        <w:t>投标文件中证明资料的“复印件”均为“原件的扫描件”，应以附件形式直接导入，未标示“复印件”的证明资料均应直接制作生成。</w:t>
      </w:r>
    </w:p>
    <w:p w14:paraId="278149B1">
      <w:pPr>
        <w:autoSpaceDE w:val="0"/>
        <w:autoSpaceDN w:val="0"/>
        <w:adjustRightInd w:val="0"/>
        <w:spacing w:line="360" w:lineRule="auto"/>
        <w:ind w:firstLine="482"/>
        <w:rPr>
          <w:rFonts w:hint="default" w:ascii="Times New Roman" w:hAnsi="Times New Roman" w:eastAsia="仿宋" w:cs="Times New Roman"/>
          <w:color w:val="auto"/>
          <w:kern w:val="0"/>
          <w:sz w:val="24"/>
          <w:szCs w:val="22"/>
          <w:highlight w:val="none"/>
          <w:lang w:val="en-US" w:eastAsia="zh-CN" w:bidi="ar-SA"/>
        </w:rPr>
      </w:pPr>
      <w:r>
        <w:rPr>
          <w:rFonts w:hint="eastAsia" w:eastAsia="仿宋" w:cs="Times New Roman"/>
          <w:color w:val="auto"/>
          <w:kern w:val="0"/>
          <w:sz w:val="24"/>
          <w:szCs w:val="22"/>
          <w:highlight w:val="none"/>
          <w:lang w:val="en-US" w:eastAsia="zh-CN" w:bidi="ar-SA"/>
        </w:rPr>
        <w:t>1.</w:t>
      </w:r>
      <w:r>
        <w:rPr>
          <w:rFonts w:hint="default" w:ascii="Times New Roman" w:hAnsi="Times New Roman" w:eastAsia="仿宋" w:cs="Times New Roman"/>
          <w:color w:val="auto"/>
          <w:kern w:val="0"/>
          <w:sz w:val="24"/>
          <w:szCs w:val="22"/>
          <w:highlight w:val="none"/>
          <w:lang w:val="en-US" w:eastAsia="zh-CN" w:bidi="ar-SA"/>
        </w:rPr>
        <w:t>4、</w:t>
      </w:r>
      <w:r>
        <w:rPr>
          <w:rFonts w:hint="default" w:ascii="Times New Roman" w:hAnsi="Times New Roman" w:eastAsia="仿宋" w:cs="Times New Roman"/>
          <w:color w:val="auto"/>
          <w:kern w:val="0"/>
          <w:sz w:val="24"/>
          <w:szCs w:val="22"/>
          <w:highlight w:val="none"/>
          <w:lang w:val="zh-CN" w:eastAsia="zh-CN" w:bidi="ar-SA"/>
        </w:rPr>
        <w:t>第五部分</w:t>
      </w:r>
      <w:r>
        <w:rPr>
          <w:rFonts w:hint="default" w:ascii="Times New Roman" w:hAnsi="Times New Roman" w:eastAsia="仿宋" w:cs="Times New Roman"/>
          <w:color w:val="auto"/>
          <w:kern w:val="0"/>
          <w:sz w:val="24"/>
          <w:szCs w:val="22"/>
          <w:highlight w:val="none"/>
          <w:lang w:val="en-US" w:eastAsia="zh-CN" w:bidi="ar-SA"/>
        </w:rPr>
        <w:t>“</w:t>
      </w:r>
      <w:r>
        <w:rPr>
          <w:rFonts w:hint="default" w:ascii="Times New Roman" w:hAnsi="Times New Roman" w:eastAsia="仿宋" w:cs="Times New Roman"/>
          <w:color w:val="auto"/>
          <w:kern w:val="0"/>
          <w:sz w:val="24"/>
          <w:szCs w:val="22"/>
          <w:highlight w:val="none"/>
          <w:lang w:val="zh-CN" w:eastAsia="zh-CN" w:bidi="ar-SA"/>
        </w:rPr>
        <w:t>投标文件编制和装订顺序</w:t>
      </w:r>
      <w:r>
        <w:rPr>
          <w:rFonts w:hint="default" w:ascii="Times New Roman" w:hAnsi="Times New Roman" w:eastAsia="仿宋" w:cs="Times New Roman"/>
          <w:color w:val="auto"/>
          <w:kern w:val="0"/>
          <w:sz w:val="24"/>
          <w:szCs w:val="22"/>
          <w:highlight w:val="none"/>
          <w:lang w:val="en-US" w:eastAsia="zh-CN" w:bidi="ar-SA"/>
        </w:rPr>
        <w:t>”中要求盖单位章和（或）签字的地方，投标人均应使用CA数字证书加盖投标人的单位电子印章和（或）法定代表人的个人电子印章或电子签名章。联合体投标的，投标文件由联合体牵头人按上述规定加盖联合体牵头人单位电子印章和（或）法定代表人的个人电子印章或电子签名章。</w:t>
      </w:r>
    </w:p>
    <w:p w14:paraId="514301BE">
      <w:pPr>
        <w:autoSpaceDE w:val="0"/>
        <w:autoSpaceDN w:val="0"/>
        <w:adjustRightInd w:val="0"/>
        <w:spacing w:line="360" w:lineRule="auto"/>
        <w:ind w:firstLine="482"/>
        <w:rPr>
          <w:rFonts w:hint="default" w:ascii="Times New Roman" w:hAnsi="Times New Roman" w:eastAsia="仿宋" w:cs="Times New Roman"/>
          <w:color w:val="auto"/>
          <w:kern w:val="0"/>
          <w:sz w:val="24"/>
          <w:szCs w:val="22"/>
          <w:highlight w:val="none"/>
          <w:lang w:val="en-US" w:eastAsia="zh-CN" w:bidi="ar-SA"/>
        </w:rPr>
      </w:pPr>
      <w:r>
        <w:rPr>
          <w:rFonts w:hint="eastAsia" w:eastAsia="仿宋" w:cs="Times New Roman"/>
          <w:color w:val="auto"/>
          <w:kern w:val="0"/>
          <w:sz w:val="24"/>
          <w:szCs w:val="22"/>
          <w:highlight w:val="none"/>
          <w:lang w:val="en-US" w:eastAsia="zh-CN" w:bidi="ar-SA"/>
        </w:rPr>
        <w:t>1.</w:t>
      </w:r>
      <w:r>
        <w:rPr>
          <w:rFonts w:hint="default" w:ascii="Times New Roman" w:hAnsi="Times New Roman" w:eastAsia="仿宋" w:cs="Times New Roman"/>
          <w:color w:val="auto"/>
          <w:kern w:val="0"/>
          <w:sz w:val="24"/>
          <w:szCs w:val="22"/>
          <w:highlight w:val="none"/>
          <w:lang w:val="en-US" w:eastAsia="zh-CN" w:bidi="ar-SA"/>
        </w:rPr>
        <w:t>5、投标文件中的已标价报价清单数据文件应与招标人提供的报价清单数据文件格式一致。</w:t>
      </w:r>
    </w:p>
    <w:p w14:paraId="5729F762">
      <w:pPr>
        <w:autoSpaceDE w:val="0"/>
        <w:autoSpaceDN w:val="0"/>
        <w:adjustRightInd w:val="0"/>
        <w:spacing w:line="360" w:lineRule="auto"/>
        <w:ind w:firstLine="482"/>
        <w:rPr>
          <w:rFonts w:hint="default" w:ascii="Times New Roman" w:hAnsi="Times New Roman" w:eastAsia="仿宋" w:cs="Times New Roman"/>
          <w:color w:val="auto"/>
          <w:kern w:val="0"/>
          <w:sz w:val="24"/>
          <w:szCs w:val="22"/>
          <w:highlight w:val="none"/>
          <w:lang w:val="en-US" w:eastAsia="zh-CN" w:bidi="ar-SA"/>
        </w:rPr>
      </w:pPr>
      <w:r>
        <w:rPr>
          <w:rFonts w:hint="eastAsia" w:eastAsia="仿宋" w:cs="Times New Roman"/>
          <w:color w:val="auto"/>
          <w:kern w:val="0"/>
          <w:sz w:val="24"/>
          <w:szCs w:val="22"/>
          <w:highlight w:val="none"/>
          <w:lang w:val="en-US" w:eastAsia="zh-CN" w:bidi="ar-SA"/>
        </w:rPr>
        <w:t>1.</w:t>
      </w:r>
      <w:r>
        <w:rPr>
          <w:rFonts w:hint="default" w:ascii="Times New Roman" w:hAnsi="Times New Roman" w:eastAsia="仿宋" w:cs="Times New Roman"/>
          <w:color w:val="auto"/>
          <w:kern w:val="0"/>
          <w:sz w:val="24"/>
          <w:szCs w:val="22"/>
          <w:highlight w:val="none"/>
          <w:lang w:val="en-US" w:eastAsia="zh-CN" w:bidi="ar-SA"/>
        </w:rPr>
        <w:t>6、投标文件制作完成后，投标人应使用CA数字证书对投标文件进行文件加密，形成加密的投标文件。</w:t>
      </w:r>
    </w:p>
    <w:p w14:paraId="624755F8">
      <w:pPr>
        <w:keepNext w:val="0"/>
        <w:keepLines w:val="0"/>
        <w:pageBreakBefore w:val="0"/>
        <w:kinsoku/>
        <w:wordWrap/>
        <w:overflowPunct/>
        <w:topLinePunct w:val="0"/>
        <w:bidi w:val="0"/>
        <w:snapToGrid/>
        <w:spacing w:beforeAutospacing="0" w:afterAutospacing="0" w:line="360" w:lineRule="auto"/>
        <w:ind w:right="0" w:rightChars="0" w:firstLine="480" w:firstLineChars="200"/>
        <w:rPr>
          <w:rFonts w:hint="default" w:ascii="Times New Roman" w:hAnsi="Times New Roman" w:eastAsia="仿宋" w:cs="Times New Roman"/>
          <w:sz w:val="24"/>
          <w:szCs w:val="22"/>
          <w:highlight w:val="none"/>
        </w:rPr>
      </w:pPr>
      <w:r>
        <w:rPr>
          <w:rFonts w:hint="eastAsia" w:eastAsia="仿宋" w:cs="Times New Roman"/>
          <w:color w:val="auto"/>
          <w:kern w:val="0"/>
          <w:sz w:val="24"/>
          <w:szCs w:val="22"/>
          <w:highlight w:val="none"/>
          <w:lang w:val="en-US" w:eastAsia="zh-CN" w:bidi="ar-SA"/>
        </w:rPr>
        <w:t>1.</w:t>
      </w:r>
      <w:r>
        <w:rPr>
          <w:rFonts w:hint="default" w:ascii="Times New Roman" w:hAnsi="Times New Roman" w:eastAsia="仿宋" w:cs="Times New Roman"/>
          <w:color w:val="auto"/>
          <w:kern w:val="0"/>
          <w:sz w:val="24"/>
          <w:szCs w:val="22"/>
          <w:highlight w:val="none"/>
          <w:lang w:val="en-US" w:eastAsia="zh-CN" w:bidi="ar-SA"/>
        </w:rPr>
        <w:t>7、电子招投标文件具有法律效力，与其他形式的招投标文件在内容和格式上等同，若投标文件与招标文件要求不一致，其内容影响中标结果时，责任由投标人自行承担。投标人递交的电子投标文件因投标人自身原因而导致无法导入电子辅助评标系统，该投标文件视为无效投标文件，将导致其投标被拒绝。</w:t>
      </w:r>
    </w:p>
    <w:p w14:paraId="1076515F">
      <w:pPr>
        <w:keepNext w:val="0"/>
        <w:keepLines w:val="0"/>
        <w:pageBreakBefore w:val="0"/>
        <w:kinsoku/>
        <w:wordWrap/>
        <w:overflowPunct/>
        <w:topLinePunct w:val="0"/>
        <w:bidi w:val="0"/>
        <w:snapToGrid/>
        <w:spacing w:beforeAutospacing="0" w:afterAutospacing="0" w:line="360" w:lineRule="auto"/>
        <w:ind w:right="0" w:rightChars="0" w:firstLine="480" w:firstLineChars="200"/>
        <w:rPr>
          <w:rFonts w:hint="default" w:ascii="Times New Roman" w:hAnsi="Times New Roman" w:eastAsia="仿宋" w:cs="Times New Roman"/>
          <w:sz w:val="24"/>
          <w:szCs w:val="22"/>
          <w:highlight w:val="none"/>
        </w:rPr>
      </w:pPr>
      <w:r>
        <w:rPr>
          <w:rFonts w:hint="eastAsia" w:eastAsia="仿宋" w:cs="Times New Roman"/>
          <w:sz w:val="24"/>
          <w:szCs w:val="22"/>
          <w:highlight w:val="none"/>
          <w:lang w:val="en-US" w:eastAsia="zh-CN"/>
        </w:rPr>
        <w:t>1.</w:t>
      </w:r>
      <w:r>
        <w:rPr>
          <w:rFonts w:hint="default" w:ascii="Times New Roman" w:hAnsi="Times New Roman" w:eastAsia="仿宋" w:cs="Times New Roman"/>
          <w:sz w:val="24"/>
          <w:szCs w:val="22"/>
          <w:highlight w:val="none"/>
          <w:lang w:val="en-US" w:eastAsia="zh-CN"/>
        </w:rPr>
        <w:t>8、</w:t>
      </w:r>
      <w:r>
        <w:rPr>
          <w:rFonts w:hint="default" w:ascii="Times New Roman" w:hAnsi="Times New Roman" w:eastAsia="仿宋" w:cs="Times New Roman"/>
          <w:sz w:val="24"/>
          <w:szCs w:val="22"/>
          <w:highlight w:val="none"/>
        </w:rPr>
        <w:t>凡有备注说明的，必须符合说明的要求。</w:t>
      </w:r>
    </w:p>
    <w:p w14:paraId="1D20E853">
      <w:pPr>
        <w:keepNext w:val="0"/>
        <w:keepLines w:val="0"/>
        <w:pageBreakBefore w:val="0"/>
        <w:kinsoku/>
        <w:wordWrap/>
        <w:overflowPunct/>
        <w:topLinePunct w:val="0"/>
        <w:bidi w:val="0"/>
        <w:snapToGrid/>
        <w:spacing w:beforeAutospacing="0" w:afterAutospacing="0" w:line="360" w:lineRule="auto"/>
        <w:ind w:right="0" w:rightChars="0" w:firstLine="480" w:firstLineChars="200"/>
        <w:rPr>
          <w:rFonts w:hint="default" w:ascii="Times New Roman" w:hAnsi="Times New Roman" w:eastAsia="仿宋" w:cs="Times New Roman"/>
          <w:sz w:val="24"/>
          <w:szCs w:val="22"/>
          <w:highlight w:val="none"/>
        </w:rPr>
      </w:pPr>
      <w:r>
        <w:rPr>
          <w:rFonts w:hint="eastAsia" w:eastAsia="仿宋" w:cs="Times New Roman"/>
          <w:sz w:val="24"/>
          <w:szCs w:val="22"/>
          <w:highlight w:val="none"/>
          <w:lang w:val="en-US" w:eastAsia="zh-CN"/>
        </w:rPr>
        <w:t>1.</w:t>
      </w:r>
      <w:r>
        <w:rPr>
          <w:rFonts w:hint="default" w:ascii="Times New Roman" w:hAnsi="Times New Roman" w:eastAsia="仿宋" w:cs="Times New Roman"/>
          <w:sz w:val="24"/>
          <w:szCs w:val="22"/>
          <w:highlight w:val="none"/>
          <w:lang w:val="en-US" w:eastAsia="zh-CN"/>
        </w:rPr>
        <w:t>9、</w:t>
      </w:r>
      <w:r>
        <w:rPr>
          <w:rFonts w:hint="default" w:ascii="Times New Roman" w:hAnsi="Times New Roman" w:eastAsia="仿宋" w:cs="Times New Roman"/>
          <w:sz w:val="24"/>
          <w:szCs w:val="22"/>
          <w:highlight w:val="none"/>
        </w:rPr>
        <w:t>凡招标文件要求提供的，必须提供。否则，将视为不响应招标文件的实质性要求，可能</w:t>
      </w:r>
      <w:r>
        <w:rPr>
          <w:rFonts w:hint="default" w:ascii="Times New Roman" w:hAnsi="Times New Roman" w:eastAsia="仿宋" w:cs="Times New Roman"/>
          <w:sz w:val="24"/>
          <w:szCs w:val="22"/>
          <w:highlight w:val="none"/>
          <w:lang w:eastAsia="zh-CN"/>
        </w:rPr>
        <w:t>竞争性磋商文件</w:t>
      </w:r>
      <w:r>
        <w:rPr>
          <w:rFonts w:hint="default" w:ascii="Times New Roman" w:hAnsi="Times New Roman" w:eastAsia="仿宋" w:cs="Times New Roman"/>
          <w:sz w:val="24"/>
          <w:szCs w:val="22"/>
          <w:highlight w:val="none"/>
        </w:rPr>
        <w:t>将会被拒绝。</w:t>
      </w:r>
    </w:p>
    <w:p w14:paraId="1CF38265">
      <w:pPr>
        <w:spacing w:line="360" w:lineRule="auto"/>
        <w:ind w:firstLine="562" w:firstLineChars="200"/>
        <w:rPr>
          <w:rFonts w:hint="default" w:ascii="Times New Roman" w:hAnsi="Times New Roman" w:eastAsia="仿宋" w:cs="Times New Roman"/>
          <w:b/>
          <w:color w:val="000000"/>
          <w:sz w:val="28"/>
          <w:szCs w:val="28"/>
          <w:shd w:val="clear" w:color="auto" w:fill="FFFFFF"/>
        </w:rPr>
      </w:pPr>
      <w:r>
        <w:rPr>
          <w:rFonts w:hint="eastAsia" w:eastAsia="仿宋" w:cs="Times New Roman"/>
          <w:b/>
          <w:color w:val="000000"/>
          <w:sz w:val="28"/>
          <w:szCs w:val="28"/>
          <w:shd w:val="clear" w:color="auto" w:fill="FFFFFF"/>
          <w:lang w:val="en-US" w:eastAsia="zh-CN"/>
        </w:rPr>
        <w:t>2、</w:t>
      </w:r>
      <w:r>
        <w:rPr>
          <w:rFonts w:hint="default" w:ascii="Times New Roman" w:hAnsi="Times New Roman" w:eastAsia="仿宋" w:cs="Times New Roman"/>
          <w:b/>
          <w:color w:val="000000"/>
          <w:sz w:val="28"/>
          <w:szCs w:val="28"/>
          <w:shd w:val="clear" w:color="auto" w:fill="FFFFFF"/>
        </w:rPr>
        <w:t>竞争性磋商文件的语言及计量</w:t>
      </w:r>
    </w:p>
    <w:p w14:paraId="67A8E3F2">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default" w:ascii="Times New Roman" w:hAnsi="Times New Roman" w:eastAsia="仿宋" w:cs="Times New Roman"/>
          <w:sz w:val="24"/>
          <w:szCs w:val="22"/>
          <w:highlight w:val="none"/>
        </w:rPr>
      </w:pPr>
      <w:r>
        <w:rPr>
          <w:rFonts w:hint="eastAsia" w:eastAsia="仿宋" w:cs="Times New Roman"/>
          <w:sz w:val="24"/>
          <w:szCs w:val="22"/>
          <w:highlight w:val="none"/>
          <w:lang w:val="en-US" w:eastAsia="zh-CN"/>
        </w:rPr>
        <w:t>2.</w:t>
      </w:r>
      <w:r>
        <w:rPr>
          <w:rFonts w:hint="default" w:ascii="Times New Roman" w:hAnsi="Times New Roman" w:eastAsia="仿宋" w:cs="Times New Roman"/>
          <w:sz w:val="24"/>
          <w:szCs w:val="22"/>
          <w:highlight w:val="none"/>
        </w:rPr>
        <w:t>1、竞争性磋商文件以及投标人与</w:t>
      </w:r>
      <w:r>
        <w:rPr>
          <w:rFonts w:hint="default" w:ascii="Times New Roman" w:hAnsi="Times New Roman" w:eastAsia="仿宋" w:cs="Times New Roman"/>
          <w:sz w:val="24"/>
          <w:szCs w:val="22"/>
          <w:highlight w:val="none"/>
          <w:lang w:eastAsia="zh-CN"/>
        </w:rPr>
        <w:t>新疆元通利合工程咨询有限公司</w:t>
      </w:r>
      <w:r>
        <w:rPr>
          <w:rFonts w:hint="default" w:ascii="Times New Roman" w:hAnsi="Times New Roman" w:eastAsia="仿宋" w:cs="Times New Roman"/>
          <w:sz w:val="24"/>
          <w:szCs w:val="22"/>
          <w:highlight w:val="none"/>
        </w:rPr>
        <w:t>就有关投标事宜的所有来往函电，均应以中文汉语书写。除签名、盖章、专用名称等特殊情形外，以中文汉语以外的文字表述的</w:t>
      </w:r>
      <w:r>
        <w:rPr>
          <w:rFonts w:hint="default" w:ascii="Times New Roman" w:hAnsi="Times New Roman" w:eastAsia="仿宋" w:cs="Times New Roman"/>
          <w:sz w:val="24"/>
          <w:szCs w:val="22"/>
          <w:highlight w:val="none"/>
          <w:lang w:eastAsia="zh-CN"/>
        </w:rPr>
        <w:t>竞争性磋商文件</w:t>
      </w:r>
      <w:r>
        <w:rPr>
          <w:rFonts w:hint="default" w:ascii="Times New Roman" w:hAnsi="Times New Roman" w:eastAsia="仿宋" w:cs="Times New Roman"/>
          <w:sz w:val="24"/>
          <w:szCs w:val="22"/>
          <w:highlight w:val="none"/>
        </w:rPr>
        <w:t>视同未提供。</w:t>
      </w:r>
    </w:p>
    <w:p w14:paraId="6F948259">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default" w:ascii="Times New Roman" w:hAnsi="Times New Roman" w:eastAsia="仿宋" w:cs="Times New Roman"/>
          <w:sz w:val="24"/>
          <w:szCs w:val="22"/>
          <w:highlight w:val="none"/>
        </w:rPr>
      </w:pPr>
      <w:r>
        <w:rPr>
          <w:rFonts w:hint="eastAsia" w:eastAsia="仿宋" w:cs="Times New Roman"/>
          <w:sz w:val="24"/>
          <w:szCs w:val="22"/>
          <w:highlight w:val="none"/>
          <w:lang w:val="en-US" w:eastAsia="zh-CN"/>
        </w:rPr>
        <w:t>2.</w:t>
      </w:r>
      <w:r>
        <w:rPr>
          <w:rFonts w:hint="default" w:ascii="Times New Roman" w:hAnsi="Times New Roman" w:eastAsia="仿宋" w:cs="Times New Roman"/>
          <w:sz w:val="24"/>
          <w:szCs w:val="22"/>
          <w:highlight w:val="none"/>
        </w:rPr>
        <w:t>2、投标计量单位，竞争性磋商文件已有明确规定的，使用竞争性磋商文件规定的计量单位；竞争性磋商文件没有规定的，应采用中华人民共和国法定计量单位（货币单位：人民币元），否则视同未响应。</w:t>
      </w:r>
      <w:bookmarkStart w:id="28" w:name="_Toc177870548"/>
      <w:bookmarkStart w:id="29" w:name="_Toc177824945"/>
      <w:bookmarkStart w:id="30" w:name="_Toc177825126"/>
      <w:bookmarkStart w:id="31" w:name="_Toc177824878"/>
    </w:p>
    <w:p w14:paraId="27F8E05F">
      <w:pPr>
        <w:spacing w:line="360" w:lineRule="auto"/>
        <w:ind w:firstLine="562" w:firstLineChars="200"/>
        <w:rPr>
          <w:rFonts w:hint="default" w:ascii="Times New Roman" w:hAnsi="Times New Roman" w:eastAsia="仿宋" w:cs="Times New Roman"/>
          <w:b/>
          <w:color w:val="000000"/>
          <w:sz w:val="28"/>
          <w:szCs w:val="28"/>
          <w:shd w:val="clear" w:color="auto" w:fill="FFFFFF"/>
          <w:lang w:eastAsia="zh-CN"/>
        </w:rPr>
      </w:pPr>
      <w:r>
        <w:rPr>
          <w:rFonts w:hint="eastAsia" w:eastAsia="仿宋" w:cs="Times New Roman"/>
          <w:b/>
          <w:color w:val="000000"/>
          <w:sz w:val="28"/>
          <w:szCs w:val="28"/>
          <w:shd w:val="clear" w:color="auto" w:fill="FFFFFF"/>
          <w:lang w:val="en-US" w:eastAsia="zh-CN"/>
        </w:rPr>
        <w:t>3、</w:t>
      </w:r>
      <w:r>
        <w:rPr>
          <w:rFonts w:hint="default" w:ascii="Times New Roman" w:hAnsi="Times New Roman" w:eastAsia="仿宋" w:cs="Times New Roman"/>
          <w:b/>
          <w:color w:val="000000"/>
          <w:sz w:val="28"/>
          <w:szCs w:val="28"/>
          <w:shd w:val="clear" w:color="auto" w:fill="FFFFFF"/>
        </w:rPr>
        <w:t>投标报价</w:t>
      </w:r>
      <w:bookmarkEnd w:id="28"/>
      <w:bookmarkEnd w:id="29"/>
      <w:bookmarkEnd w:id="30"/>
      <w:bookmarkEnd w:id="31"/>
    </w:p>
    <w:p w14:paraId="3B533A0A">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default" w:ascii="Times New Roman" w:hAnsi="Times New Roman" w:eastAsia="仿宋" w:cs="Times New Roman"/>
          <w:sz w:val="24"/>
          <w:szCs w:val="22"/>
          <w:highlight w:val="none"/>
        </w:rPr>
      </w:pPr>
      <w:r>
        <w:rPr>
          <w:rFonts w:hint="eastAsia" w:eastAsia="仿宋" w:cs="Times New Roman"/>
          <w:sz w:val="24"/>
          <w:szCs w:val="22"/>
          <w:highlight w:val="none"/>
          <w:lang w:val="en-US" w:eastAsia="zh-CN"/>
        </w:rPr>
        <w:t>3.</w:t>
      </w:r>
      <w:r>
        <w:rPr>
          <w:rFonts w:hint="default" w:ascii="Times New Roman" w:hAnsi="Times New Roman" w:eastAsia="仿宋" w:cs="Times New Roman"/>
          <w:sz w:val="24"/>
          <w:szCs w:val="22"/>
          <w:highlight w:val="none"/>
        </w:rPr>
        <w:t>1、投标报价应按竞争性磋商文件中相关附表格式填写。</w:t>
      </w:r>
    </w:p>
    <w:p w14:paraId="26F068DB">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default" w:ascii="Times New Roman" w:hAnsi="Times New Roman" w:eastAsia="仿宋" w:cs="Times New Roman"/>
          <w:sz w:val="24"/>
          <w:szCs w:val="22"/>
          <w:highlight w:val="none"/>
        </w:rPr>
      </w:pPr>
      <w:r>
        <w:rPr>
          <w:rFonts w:hint="eastAsia" w:eastAsia="仿宋" w:cs="Times New Roman"/>
          <w:sz w:val="24"/>
          <w:szCs w:val="22"/>
          <w:highlight w:val="none"/>
          <w:lang w:val="en-US" w:eastAsia="zh-CN"/>
        </w:rPr>
        <w:t>3.</w:t>
      </w:r>
      <w:r>
        <w:rPr>
          <w:rFonts w:hint="default" w:ascii="Times New Roman" w:hAnsi="Times New Roman" w:eastAsia="仿宋" w:cs="Times New Roman"/>
          <w:sz w:val="24"/>
          <w:szCs w:val="22"/>
          <w:highlight w:val="none"/>
        </w:rPr>
        <w:t>2、投标报价</w:t>
      </w:r>
      <w:r>
        <w:rPr>
          <w:rFonts w:hint="default" w:ascii="Times New Roman" w:hAnsi="Times New Roman" w:eastAsia="仿宋" w:cs="Times New Roman"/>
          <w:sz w:val="24"/>
          <w:szCs w:val="22"/>
          <w:highlight w:val="none"/>
          <w:lang w:eastAsia="zh-CN"/>
        </w:rPr>
        <w:t>：本次投标采用综合评分法，报价分为两次，第一次报价唱标后当场公布，第二次报价不得高于第一次报价</w:t>
      </w:r>
      <w:r>
        <w:rPr>
          <w:rFonts w:hint="eastAsia" w:eastAsia="仿宋" w:cs="Times New Roman"/>
          <w:sz w:val="24"/>
          <w:szCs w:val="22"/>
          <w:highlight w:val="none"/>
          <w:lang w:eastAsia="zh-CN"/>
        </w:rPr>
        <w:t>且为最终报价。</w:t>
      </w:r>
    </w:p>
    <w:p w14:paraId="057BC8B8">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default" w:ascii="Times New Roman" w:hAnsi="Times New Roman" w:eastAsia="仿宋" w:cs="Times New Roman"/>
          <w:sz w:val="24"/>
          <w:szCs w:val="22"/>
          <w:highlight w:val="none"/>
          <w:lang w:val="en-US" w:eastAsia="zh-CN"/>
        </w:rPr>
      </w:pPr>
      <w:r>
        <w:rPr>
          <w:rFonts w:hint="eastAsia" w:eastAsia="仿宋" w:cs="Times New Roman"/>
          <w:sz w:val="24"/>
          <w:szCs w:val="22"/>
          <w:highlight w:val="none"/>
          <w:lang w:val="en-US" w:eastAsia="zh-CN"/>
        </w:rPr>
        <w:t>3.</w:t>
      </w:r>
      <w:r>
        <w:rPr>
          <w:rFonts w:hint="default" w:ascii="Times New Roman" w:hAnsi="Times New Roman" w:eastAsia="仿宋" w:cs="Times New Roman"/>
          <w:sz w:val="24"/>
          <w:szCs w:val="22"/>
          <w:highlight w:val="none"/>
        </w:rPr>
        <w:t>3、</w:t>
      </w:r>
      <w:r>
        <w:rPr>
          <w:rFonts w:hint="default" w:ascii="Times New Roman" w:hAnsi="Times New Roman" w:eastAsia="仿宋" w:cs="Times New Roman"/>
          <w:sz w:val="24"/>
          <w:szCs w:val="22"/>
          <w:highlight w:val="none"/>
          <w:lang w:val="en-US" w:eastAsia="zh-CN"/>
        </w:rPr>
        <w:t>经磋商确定最终采购需求和提交最后报价的供应商后，由磋商小组采用综合评分法对提交最后报价的供应商的竞争性磋商文件和最后报价进行综合评分。</w:t>
      </w:r>
    </w:p>
    <w:p w14:paraId="685D8C47">
      <w:pPr>
        <w:spacing w:line="360" w:lineRule="auto"/>
        <w:ind w:firstLine="562" w:firstLineChars="200"/>
        <w:rPr>
          <w:rFonts w:hint="default" w:ascii="Times New Roman" w:hAnsi="Times New Roman" w:eastAsia="仿宋" w:cs="Times New Roman"/>
          <w:b/>
          <w:color w:val="000000"/>
          <w:sz w:val="28"/>
          <w:szCs w:val="28"/>
          <w:shd w:val="clear" w:color="auto" w:fill="FFFFFF"/>
        </w:rPr>
      </w:pPr>
      <w:r>
        <w:rPr>
          <w:rFonts w:hint="eastAsia" w:eastAsia="仿宋" w:cs="Times New Roman"/>
          <w:b/>
          <w:color w:val="000000"/>
          <w:sz w:val="28"/>
          <w:szCs w:val="28"/>
          <w:shd w:val="clear" w:color="auto" w:fill="FFFFFF"/>
          <w:lang w:val="en-US" w:eastAsia="zh-CN"/>
        </w:rPr>
        <w:t>4、</w:t>
      </w:r>
      <w:r>
        <w:rPr>
          <w:rFonts w:hint="default" w:ascii="Times New Roman" w:hAnsi="Times New Roman" w:eastAsia="仿宋" w:cs="Times New Roman"/>
          <w:b/>
          <w:color w:val="000000"/>
          <w:sz w:val="28"/>
          <w:szCs w:val="28"/>
          <w:shd w:val="clear" w:color="auto" w:fill="FFFFFF"/>
        </w:rPr>
        <w:t>竞争性磋商文件的有效期</w:t>
      </w:r>
    </w:p>
    <w:p w14:paraId="27CD2632">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default" w:ascii="Times New Roman" w:hAnsi="Times New Roman" w:eastAsia="仿宋" w:cs="Times New Roman"/>
          <w:sz w:val="24"/>
          <w:szCs w:val="22"/>
          <w:highlight w:val="none"/>
        </w:rPr>
      </w:pPr>
      <w:r>
        <w:rPr>
          <w:rFonts w:hint="default" w:ascii="Times New Roman" w:hAnsi="Times New Roman" w:eastAsia="仿宋" w:cs="Times New Roman"/>
          <w:sz w:val="24"/>
          <w:szCs w:val="22"/>
          <w:highlight w:val="none"/>
        </w:rPr>
        <w:t>★</w:t>
      </w:r>
      <w:r>
        <w:rPr>
          <w:rFonts w:hint="eastAsia" w:eastAsia="仿宋" w:cs="Times New Roman"/>
          <w:sz w:val="24"/>
          <w:szCs w:val="22"/>
          <w:highlight w:val="none"/>
          <w:lang w:val="en-US" w:eastAsia="zh-CN"/>
        </w:rPr>
        <w:t>4.</w:t>
      </w:r>
      <w:r>
        <w:rPr>
          <w:rFonts w:hint="default" w:ascii="Times New Roman" w:hAnsi="Times New Roman" w:eastAsia="仿宋" w:cs="Times New Roman"/>
          <w:sz w:val="24"/>
          <w:szCs w:val="22"/>
          <w:highlight w:val="none"/>
        </w:rPr>
        <w:t>1、自投标截止日起</w:t>
      </w:r>
      <w:r>
        <w:rPr>
          <w:rFonts w:hint="default" w:ascii="Times New Roman" w:hAnsi="Times New Roman" w:eastAsia="仿宋" w:cs="Times New Roman"/>
          <w:sz w:val="24"/>
          <w:szCs w:val="22"/>
          <w:highlight w:val="none"/>
          <w:lang w:val="en-US" w:eastAsia="zh-CN"/>
        </w:rPr>
        <w:t>9</w:t>
      </w:r>
      <w:r>
        <w:rPr>
          <w:rFonts w:hint="default" w:ascii="Times New Roman" w:hAnsi="Times New Roman" w:eastAsia="仿宋" w:cs="Times New Roman"/>
          <w:sz w:val="24"/>
          <w:szCs w:val="22"/>
          <w:highlight w:val="none"/>
        </w:rPr>
        <w:t>0天投标书应保持有效。有效期短于这个规定期限的投标将被拒绝。</w:t>
      </w:r>
    </w:p>
    <w:p w14:paraId="3279F041">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default" w:ascii="Times New Roman" w:hAnsi="Times New Roman" w:eastAsia="仿宋" w:cs="Times New Roman"/>
          <w:sz w:val="24"/>
          <w:szCs w:val="22"/>
          <w:highlight w:val="none"/>
        </w:rPr>
      </w:pPr>
      <w:r>
        <w:rPr>
          <w:rFonts w:hint="eastAsia" w:eastAsia="仿宋" w:cs="Times New Roman"/>
          <w:sz w:val="24"/>
          <w:szCs w:val="22"/>
          <w:highlight w:val="none"/>
          <w:lang w:val="en-US" w:eastAsia="zh-CN"/>
        </w:rPr>
        <w:t>4.</w:t>
      </w:r>
      <w:r>
        <w:rPr>
          <w:rFonts w:hint="default" w:ascii="Times New Roman" w:hAnsi="Times New Roman" w:eastAsia="仿宋" w:cs="Times New Roman"/>
          <w:sz w:val="24"/>
          <w:szCs w:val="22"/>
          <w:highlight w:val="none"/>
        </w:rPr>
        <w:t>2、在特殊情况下，</w:t>
      </w:r>
      <w:r>
        <w:rPr>
          <w:rFonts w:hint="default" w:ascii="Times New Roman" w:hAnsi="Times New Roman" w:eastAsia="仿宋" w:cs="Times New Roman"/>
          <w:sz w:val="24"/>
          <w:szCs w:val="22"/>
          <w:highlight w:val="none"/>
          <w:lang w:eastAsia="zh-CN"/>
        </w:rPr>
        <w:t>采购人和招标代理机构</w:t>
      </w:r>
      <w:r>
        <w:rPr>
          <w:rFonts w:hint="default" w:ascii="Times New Roman" w:hAnsi="Times New Roman" w:eastAsia="仿宋" w:cs="Times New Roman"/>
          <w:sz w:val="24"/>
          <w:szCs w:val="22"/>
          <w:highlight w:val="none"/>
        </w:rPr>
        <w:t>可与投标人协商延长投标书的有效期，这种要求和答复均以书面形式进行。</w:t>
      </w:r>
    </w:p>
    <w:p w14:paraId="186702BD">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eastAsia" w:ascii="Times New Roman" w:hAnsi="Times New Roman" w:eastAsia="仿宋" w:cs="Times New Roman"/>
          <w:sz w:val="24"/>
          <w:szCs w:val="22"/>
          <w:highlight w:val="none"/>
          <w:lang w:eastAsia="zh-CN"/>
        </w:rPr>
      </w:pPr>
      <w:bookmarkStart w:id="32" w:name="_Toc177870549"/>
      <w:bookmarkStart w:id="33" w:name="_Toc177824946"/>
      <w:bookmarkStart w:id="34" w:name="_Toc177825127"/>
      <w:bookmarkStart w:id="35" w:name="_Toc177824879"/>
      <w:r>
        <w:rPr>
          <w:rFonts w:hint="eastAsia" w:eastAsia="仿宋" w:cs="Times New Roman"/>
          <w:sz w:val="24"/>
          <w:szCs w:val="22"/>
          <w:highlight w:val="none"/>
          <w:lang w:val="en-US" w:eastAsia="zh-CN"/>
        </w:rPr>
        <w:t>4.</w:t>
      </w:r>
      <w:r>
        <w:rPr>
          <w:rFonts w:hint="default" w:ascii="Times New Roman" w:hAnsi="Times New Roman" w:eastAsia="仿宋" w:cs="Times New Roman"/>
          <w:sz w:val="24"/>
          <w:szCs w:val="22"/>
          <w:highlight w:val="none"/>
        </w:rPr>
        <w:t>3、投标人可拒绝接受延期要求而不会导致投标保证金被没收。同意延长有效期的投标人需要相应延长投标保证金的有效期，但不能修改</w:t>
      </w:r>
      <w:r>
        <w:rPr>
          <w:rFonts w:hint="default" w:ascii="Times New Roman" w:hAnsi="Times New Roman" w:eastAsia="仿宋" w:cs="Times New Roman"/>
          <w:sz w:val="24"/>
          <w:szCs w:val="22"/>
          <w:highlight w:val="none"/>
          <w:lang w:eastAsia="zh-CN"/>
        </w:rPr>
        <w:t>竞争性磋商文件</w:t>
      </w:r>
      <w:r>
        <w:rPr>
          <w:rFonts w:hint="default" w:ascii="Times New Roman" w:hAnsi="Times New Roman" w:eastAsia="仿宋" w:cs="Times New Roman"/>
          <w:sz w:val="24"/>
          <w:szCs w:val="22"/>
          <w:highlight w:val="none"/>
        </w:rPr>
        <w:t>。</w:t>
      </w:r>
      <w:bookmarkEnd w:id="32"/>
      <w:bookmarkEnd w:id="33"/>
      <w:bookmarkEnd w:id="34"/>
      <w:bookmarkEnd w:id="35"/>
    </w:p>
    <w:p w14:paraId="0DF4EE34">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default" w:ascii="Times New Roman" w:hAnsi="Times New Roman" w:eastAsia="仿宋" w:cs="Times New Roman"/>
          <w:sz w:val="24"/>
          <w:szCs w:val="22"/>
          <w:highlight w:val="none"/>
        </w:rPr>
      </w:pPr>
      <w:r>
        <w:rPr>
          <w:rFonts w:hint="eastAsia" w:eastAsia="仿宋" w:cs="Times New Roman"/>
          <w:sz w:val="24"/>
          <w:szCs w:val="22"/>
          <w:highlight w:val="none"/>
          <w:lang w:val="en-US" w:eastAsia="zh-CN"/>
        </w:rPr>
        <w:t>4.</w:t>
      </w:r>
      <w:r>
        <w:rPr>
          <w:rFonts w:hint="default" w:ascii="Times New Roman" w:hAnsi="Times New Roman" w:eastAsia="仿宋" w:cs="Times New Roman"/>
          <w:sz w:val="24"/>
          <w:szCs w:val="22"/>
          <w:highlight w:val="none"/>
        </w:rPr>
        <w:t>4、最终中标供应商的</w:t>
      </w:r>
      <w:r>
        <w:rPr>
          <w:rFonts w:hint="default" w:ascii="Times New Roman" w:hAnsi="Times New Roman" w:eastAsia="仿宋" w:cs="Times New Roman"/>
          <w:sz w:val="24"/>
          <w:szCs w:val="22"/>
          <w:highlight w:val="none"/>
          <w:lang w:eastAsia="zh-CN"/>
        </w:rPr>
        <w:t>竞争性磋商文件</w:t>
      </w:r>
      <w:r>
        <w:rPr>
          <w:rFonts w:hint="default" w:ascii="Times New Roman" w:hAnsi="Times New Roman" w:eastAsia="仿宋" w:cs="Times New Roman"/>
          <w:sz w:val="24"/>
          <w:szCs w:val="22"/>
          <w:highlight w:val="none"/>
        </w:rPr>
        <w:t>自开标之日起至合同履行完毕止均应保持有效。</w:t>
      </w:r>
    </w:p>
    <w:p w14:paraId="032384B1">
      <w:pPr>
        <w:spacing w:line="360" w:lineRule="auto"/>
        <w:ind w:firstLine="562" w:firstLineChars="200"/>
        <w:rPr>
          <w:rFonts w:hint="default" w:ascii="Times New Roman" w:hAnsi="Times New Roman" w:eastAsia="仿宋" w:cs="Times New Roman"/>
          <w:b/>
          <w:color w:val="000000"/>
          <w:sz w:val="28"/>
          <w:szCs w:val="28"/>
          <w:shd w:val="clear" w:color="auto" w:fill="FFFFFF"/>
        </w:rPr>
      </w:pPr>
      <w:bookmarkStart w:id="36" w:name="_Toc177824947"/>
      <w:bookmarkStart w:id="37" w:name="_Toc177824880"/>
      <w:bookmarkStart w:id="38" w:name="_Toc177825128"/>
      <w:bookmarkStart w:id="39" w:name="_Toc177870550"/>
      <w:r>
        <w:rPr>
          <w:rFonts w:hint="eastAsia" w:eastAsia="仿宋" w:cs="Times New Roman"/>
          <w:b/>
          <w:color w:val="000000"/>
          <w:sz w:val="28"/>
          <w:szCs w:val="28"/>
          <w:shd w:val="clear" w:color="auto" w:fill="FFFFFF"/>
          <w:lang w:val="en-US" w:eastAsia="zh-CN"/>
        </w:rPr>
        <w:t>5、</w:t>
      </w:r>
      <w:r>
        <w:rPr>
          <w:rFonts w:hint="default" w:ascii="Times New Roman" w:hAnsi="Times New Roman" w:eastAsia="仿宋" w:cs="Times New Roman"/>
          <w:b/>
          <w:color w:val="000000"/>
          <w:sz w:val="28"/>
          <w:szCs w:val="28"/>
          <w:shd w:val="clear" w:color="auto" w:fill="FFFFFF"/>
        </w:rPr>
        <w:t>投标保证金</w:t>
      </w:r>
      <w:bookmarkEnd w:id="36"/>
      <w:bookmarkEnd w:id="37"/>
      <w:bookmarkEnd w:id="38"/>
      <w:bookmarkEnd w:id="39"/>
    </w:p>
    <w:p w14:paraId="490D60E4">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default" w:ascii="Times New Roman" w:hAnsi="Times New Roman" w:eastAsia="仿宋" w:cs="Times New Roman"/>
          <w:sz w:val="24"/>
          <w:szCs w:val="22"/>
          <w:highlight w:val="none"/>
        </w:rPr>
      </w:pPr>
      <w:r>
        <w:rPr>
          <w:rFonts w:hint="default" w:ascii="Times New Roman" w:hAnsi="Times New Roman" w:eastAsia="仿宋" w:cs="Times New Roman"/>
          <w:sz w:val="24"/>
          <w:szCs w:val="22"/>
          <w:highlight w:val="none"/>
        </w:rPr>
        <w:t>★</w:t>
      </w:r>
      <w:r>
        <w:rPr>
          <w:rFonts w:hint="eastAsia" w:eastAsia="仿宋" w:cs="Times New Roman"/>
          <w:sz w:val="24"/>
          <w:szCs w:val="22"/>
          <w:highlight w:val="none"/>
          <w:lang w:val="en-US" w:eastAsia="zh-CN"/>
        </w:rPr>
        <w:t>5.</w:t>
      </w:r>
      <w:r>
        <w:rPr>
          <w:rFonts w:hint="default" w:ascii="Times New Roman" w:hAnsi="Times New Roman" w:eastAsia="仿宋" w:cs="Times New Roman"/>
          <w:sz w:val="24"/>
          <w:szCs w:val="22"/>
          <w:highlight w:val="none"/>
        </w:rPr>
        <w:t>1、投标人须提交投标保证金。否则，其投标将被拒绝。</w:t>
      </w:r>
    </w:p>
    <w:p w14:paraId="119D0E8D">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default" w:ascii="Times New Roman" w:hAnsi="Times New Roman" w:eastAsia="仿宋" w:cs="Times New Roman"/>
          <w:sz w:val="24"/>
          <w:szCs w:val="22"/>
          <w:highlight w:val="none"/>
        </w:rPr>
      </w:pPr>
      <w:r>
        <w:rPr>
          <w:rFonts w:hint="eastAsia" w:ascii="Times New Roman" w:hAnsi="Times New Roman" w:eastAsia="仿宋" w:cs="Times New Roman"/>
          <w:sz w:val="24"/>
          <w:szCs w:val="22"/>
          <w:highlight w:val="none"/>
          <w:lang w:val="en-US" w:eastAsia="zh-CN"/>
        </w:rPr>
        <w:t>5.</w:t>
      </w:r>
      <w:r>
        <w:rPr>
          <w:rFonts w:hint="default" w:ascii="Times New Roman" w:hAnsi="Times New Roman" w:eastAsia="仿宋" w:cs="Times New Roman"/>
          <w:sz w:val="24"/>
          <w:szCs w:val="22"/>
          <w:highlight w:val="none"/>
        </w:rPr>
        <w:t>2、投标人中标后需</w:t>
      </w:r>
      <w:r>
        <w:rPr>
          <w:rFonts w:hint="default" w:ascii="Times New Roman" w:hAnsi="Times New Roman" w:eastAsia="仿宋" w:cs="Times New Roman"/>
          <w:sz w:val="24"/>
          <w:szCs w:val="22"/>
          <w:highlight w:val="none"/>
          <w:lang w:eastAsia="zh-CN"/>
        </w:rPr>
        <w:t>和采购单位协商缴纳</w:t>
      </w:r>
      <w:r>
        <w:rPr>
          <w:rFonts w:hint="default" w:ascii="Times New Roman" w:hAnsi="Times New Roman" w:eastAsia="仿宋" w:cs="Times New Roman"/>
          <w:sz w:val="24"/>
          <w:szCs w:val="22"/>
          <w:highlight w:val="none"/>
        </w:rPr>
        <w:t>履约保证金。</w:t>
      </w:r>
    </w:p>
    <w:p w14:paraId="60E7452C">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default" w:ascii="Times New Roman" w:hAnsi="Times New Roman" w:eastAsia="仿宋" w:cs="Times New Roman"/>
          <w:sz w:val="24"/>
          <w:szCs w:val="22"/>
          <w:highlight w:val="none"/>
        </w:rPr>
      </w:pPr>
      <w:r>
        <w:rPr>
          <w:rFonts w:hint="eastAsia" w:ascii="Times New Roman" w:hAnsi="Times New Roman" w:eastAsia="仿宋" w:cs="Times New Roman"/>
          <w:sz w:val="24"/>
          <w:szCs w:val="22"/>
          <w:highlight w:val="none"/>
          <w:lang w:val="en-US" w:eastAsia="zh-CN"/>
        </w:rPr>
        <w:t>5.</w:t>
      </w:r>
      <w:r>
        <w:rPr>
          <w:rFonts w:hint="default" w:ascii="Times New Roman" w:hAnsi="Times New Roman" w:eastAsia="仿宋" w:cs="Times New Roman"/>
          <w:sz w:val="24"/>
          <w:szCs w:val="22"/>
          <w:highlight w:val="none"/>
        </w:rPr>
        <w:t>3、</w:t>
      </w:r>
      <w:r>
        <w:rPr>
          <w:rFonts w:hint="eastAsia" w:ascii="Times New Roman" w:hAnsi="Times New Roman" w:eastAsia="仿宋" w:cs="Times New Roman"/>
          <w:sz w:val="24"/>
          <w:szCs w:val="22"/>
          <w:highlight w:val="none"/>
          <w:lang w:val="en-US" w:eastAsia="zh-CN"/>
        </w:rPr>
        <w:t>投标有效期内投标人撤销投标文件的，采购人或者采购代理机构可以不退还投标保证金。</w:t>
      </w:r>
      <w:r>
        <w:rPr>
          <w:rFonts w:hint="eastAsia" w:ascii="Times New Roman" w:hAnsi="Times New Roman" w:eastAsia="仿宋" w:cs="Times New Roman"/>
          <w:sz w:val="24"/>
          <w:szCs w:val="22"/>
          <w:highlight w:val="none"/>
          <w:lang w:val="zh-CN"/>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33ACFA17">
      <w:pPr>
        <w:spacing w:line="360" w:lineRule="auto"/>
        <w:ind w:firstLine="562" w:firstLineChars="200"/>
        <w:rPr>
          <w:rFonts w:hint="default" w:ascii="Times New Roman" w:hAnsi="Times New Roman" w:eastAsia="仿宋" w:cs="Times New Roman"/>
          <w:b/>
          <w:color w:val="000000"/>
          <w:sz w:val="28"/>
          <w:szCs w:val="28"/>
          <w:highlight w:val="none"/>
          <w:shd w:val="clear" w:color="auto" w:fill="FFFFFF"/>
          <w:lang w:eastAsia="zh-CN"/>
        </w:rPr>
      </w:pPr>
      <w:bookmarkStart w:id="40" w:name="_Toc177825129"/>
      <w:bookmarkStart w:id="41" w:name="_Toc177824948"/>
      <w:bookmarkStart w:id="42" w:name="_Toc177824881"/>
      <w:bookmarkStart w:id="43" w:name="_Toc177870551"/>
      <w:r>
        <w:rPr>
          <w:rFonts w:hint="eastAsia" w:eastAsia="仿宋" w:cs="Times New Roman"/>
          <w:b/>
          <w:color w:val="000000"/>
          <w:sz w:val="28"/>
          <w:szCs w:val="28"/>
          <w:highlight w:val="none"/>
          <w:shd w:val="clear" w:color="auto" w:fill="FFFFFF"/>
          <w:lang w:val="en-US" w:eastAsia="zh-CN"/>
        </w:rPr>
        <w:t>6、</w:t>
      </w:r>
      <w:r>
        <w:rPr>
          <w:rFonts w:hint="default" w:ascii="Times New Roman" w:hAnsi="Times New Roman" w:eastAsia="仿宋" w:cs="Times New Roman"/>
          <w:b/>
          <w:color w:val="000000"/>
          <w:sz w:val="28"/>
          <w:szCs w:val="28"/>
          <w:highlight w:val="none"/>
          <w:shd w:val="clear" w:color="auto" w:fill="FFFFFF"/>
        </w:rPr>
        <w:t>竞争性磋商文件的</w:t>
      </w:r>
      <w:bookmarkEnd w:id="40"/>
      <w:bookmarkEnd w:id="41"/>
      <w:bookmarkEnd w:id="42"/>
      <w:bookmarkEnd w:id="43"/>
      <w:r>
        <w:rPr>
          <w:rFonts w:hint="default" w:ascii="Times New Roman" w:hAnsi="Times New Roman" w:eastAsia="仿宋" w:cs="Times New Roman"/>
          <w:b/>
          <w:color w:val="000000"/>
          <w:sz w:val="28"/>
          <w:szCs w:val="28"/>
          <w:highlight w:val="none"/>
          <w:shd w:val="clear" w:color="auto" w:fill="FFFFFF"/>
          <w:lang w:eastAsia="zh-CN"/>
        </w:rPr>
        <w:t>递交</w:t>
      </w:r>
    </w:p>
    <w:p w14:paraId="075FEEF5">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default" w:ascii="Times New Roman" w:hAnsi="Times New Roman" w:eastAsia="仿宋" w:cs="Times New Roman"/>
          <w:sz w:val="24"/>
          <w:szCs w:val="22"/>
          <w:highlight w:val="none"/>
        </w:rPr>
      </w:pPr>
      <w:r>
        <w:rPr>
          <w:rFonts w:hint="default" w:ascii="Times New Roman" w:hAnsi="Times New Roman" w:eastAsia="仿宋" w:cs="Times New Roman"/>
          <w:sz w:val="24"/>
          <w:szCs w:val="22"/>
          <w:highlight w:val="none"/>
        </w:rPr>
        <w:t>★</w:t>
      </w:r>
      <w:r>
        <w:rPr>
          <w:rFonts w:hint="eastAsia" w:eastAsia="仿宋" w:cs="Times New Roman"/>
          <w:sz w:val="24"/>
          <w:szCs w:val="22"/>
          <w:highlight w:val="none"/>
          <w:lang w:val="en-US" w:eastAsia="zh-CN"/>
        </w:rPr>
        <w:t>6.</w:t>
      </w:r>
      <w:r>
        <w:rPr>
          <w:rFonts w:hint="default" w:ascii="Times New Roman" w:hAnsi="Times New Roman" w:eastAsia="仿宋" w:cs="Times New Roman"/>
          <w:sz w:val="24"/>
          <w:szCs w:val="22"/>
          <w:highlight w:val="none"/>
        </w:rPr>
        <w:t>1</w:t>
      </w:r>
      <w:r>
        <w:rPr>
          <w:rFonts w:hint="default" w:ascii="Times New Roman" w:hAnsi="Times New Roman" w:eastAsia="仿宋" w:cs="Times New Roman"/>
          <w:sz w:val="24"/>
          <w:szCs w:val="22"/>
          <w:highlight w:val="none"/>
          <w:lang w:eastAsia="zh-CN"/>
        </w:rPr>
        <w:t>、</w:t>
      </w:r>
      <w:r>
        <w:rPr>
          <w:rFonts w:hint="default" w:ascii="Times New Roman" w:hAnsi="Times New Roman" w:eastAsia="仿宋" w:cs="Times New Roman"/>
          <w:sz w:val="24"/>
          <w:szCs w:val="22"/>
          <w:highlight w:val="none"/>
        </w:rPr>
        <w:t>投标人应在投标人须知前附表规定的投标截止时间前递交投标文件。</w:t>
      </w:r>
    </w:p>
    <w:p w14:paraId="6DB6DAFB">
      <w:pPr>
        <w:keepNext w:val="0"/>
        <w:keepLines w:val="0"/>
        <w:pageBreakBefore w:val="0"/>
        <w:kinsoku/>
        <w:wordWrap/>
        <w:overflowPunct/>
        <w:topLinePunct w:val="0"/>
        <w:bidi w:val="0"/>
        <w:snapToGrid/>
        <w:spacing w:beforeAutospacing="0" w:afterAutospacing="0" w:line="360" w:lineRule="auto"/>
        <w:ind w:right="0" w:rightChars="0" w:firstLine="720" w:firstLineChars="300"/>
        <w:rPr>
          <w:rFonts w:hint="default" w:ascii="Times New Roman" w:hAnsi="Times New Roman" w:eastAsia="仿宋" w:cs="Times New Roman"/>
          <w:sz w:val="24"/>
          <w:szCs w:val="22"/>
          <w:highlight w:val="none"/>
        </w:rPr>
      </w:pPr>
      <w:r>
        <w:rPr>
          <w:rFonts w:hint="eastAsia" w:eastAsia="仿宋" w:cs="Times New Roman"/>
          <w:sz w:val="24"/>
          <w:szCs w:val="22"/>
          <w:highlight w:val="none"/>
          <w:lang w:val="en-US" w:eastAsia="zh-CN"/>
        </w:rPr>
        <w:t>6.</w:t>
      </w:r>
      <w:r>
        <w:rPr>
          <w:rFonts w:hint="default" w:ascii="Times New Roman" w:hAnsi="Times New Roman" w:eastAsia="仿宋" w:cs="Times New Roman"/>
          <w:sz w:val="24"/>
          <w:szCs w:val="22"/>
          <w:highlight w:val="none"/>
          <w:lang w:val="en-US" w:eastAsia="zh-CN"/>
        </w:rPr>
        <w:t>2、</w:t>
      </w:r>
      <w:r>
        <w:rPr>
          <w:rFonts w:hint="default" w:ascii="Times New Roman" w:hAnsi="Times New Roman" w:eastAsia="仿宋" w:cs="Times New Roman"/>
          <w:sz w:val="24"/>
          <w:szCs w:val="22"/>
          <w:highlight w:val="none"/>
        </w:rPr>
        <w:t>投标人通过下载招标文件的</w:t>
      </w:r>
      <w:r>
        <w:rPr>
          <w:rFonts w:hint="default" w:ascii="Times New Roman" w:hAnsi="Times New Roman" w:eastAsia="仿宋" w:cs="Times New Roman"/>
          <w:sz w:val="24"/>
          <w:szCs w:val="22"/>
          <w:highlight w:val="none"/>
          <w:lang w:val="en-US" w:eastAsia="zh-CN"/>
        </w:rPr>
        <w:t>政府采购云平台</w:t>
      </w:r>
      <w:r>
        <w:rPr>
          <w:rFonts w:hint="default" w:ascii="Times New Roman" w:hAnsi="Times New Roman" w:eastAsia="仿宋" w:cs="Times New Roman"/>
          <w:sz w:val="24"/>
          <w:szCs w:val="22"/>
          <w:highlight w:val="none"/>
        </w:rPr>
        <w:t>递交</w:t>
      </w:r>
      <w:r>
        <w:rPr>
          <w:rFonts w:hint="default" w:ascii="Times New Roman" w:hAnsi="Times New Roman" w:eastAsia="仿宋" w:cs="Times New Roman"/>
          <w:sz w:val="24"/>
          <w:szCs w:val="22"/>
          <w:highlight w:val="none"/>
          <w:lang w:eastAsia="zh-CN"/>
        </w:rPr>
        <w:t>加密的</w:t>
      </w:r>
      <w:r>
        <w:rPr>
          <w:rFonts w:hint="default" w:ascii="Times New Roman" w:hAnsi="Times New Roman" w:eastAsia="仿宋" w:cs="Times New Roman"/>
          <w:sz w:val="24"/>
          <w:szCs w:val="22"/>
          <w:highlight w:val="none"/>
        </w:rPr>
        <w:t>电子投标文件。</w:t>
      </w:r>
    </w:p>
    <w:p w14:paraId="545D5E03">
      <w:pPr>
        <w:keepNext w:val="0"/>
        <w:keepLines w:val="0"/>
        <w:pageBreakBefore w:val="0"/>
        <w:kinsoku/>
        <w:wordWrap/>
        <w:overflowPunct/>
        <w:topLinePunct w:val="0"/>
        <w:bidi w:val="0"/>
        <w:snapToGrid/>
        <w:spacing w:beforeAutospacing="0" w:afterAutospacing="0" w:line="360" w:lineRule="auto"/>
        <w:ind w:right="0" w:rightChars="0" w:firstLine="720" w:firstLineChars="300"/>
        <w:rPr>
          <w:rFonts w:hint="default" w:ascii="Times New Roman" w:hAnsi="Times New Roman" w:eastAsia="仿宋" w:cs="Times New Roman"/>
          <w:sz w:val="24"/>
          <w:szCs w:val="22"/>
          <w:highlight w:val="none"/>
        </w:rPr>
      </w:pPr>
      <w:r>
        <w:rPr>
          <w:rFonts w:hint="eastAsia" w:eastAsia="仿宋" w:cs="Times New Roman"/>
          <w:sz w:val="24"/>
          <w:szCs w:val="22"/>
          <w:highlight w:val="none"/>
          <w:lang w:val="en-US" w:eastAsia="zh-CN"/>
        </w:rPr>
        <w:t>6.</w:t>
      </w:r>
      <w:r>
        <w:rPr>
          <w:rFonts w:hint="default" w:ascii="Times New Roman" w:hAnsi="Times New Roman" w:eastAsia="仿宋" w:cs="Times New Roman"/>
          <w:sz w:val="24"/>
          <w:szCs w:val="22"/>
          <w:highlight w:val="none"/>
          <w:lang w:val="en-US" w:eastAsia="zh-CN"/>
        </w:rPr>
        <w:t>3、</w:t>
      </w:r>
      <w:r>
        <w:rPr>
          <w:rFonts w:hint="default" w:ascii="Times New Roman" w:hAnsi="Times New Roman" w:eastAsia="仿宋" w:cs="Times New Roman"/>
          <w:sz w:val="24"/>
          <w:szCs w:val="22"/>
          <w:highlight w:val="none"/>
        </w:rPr>
        <w:t>除投标人须知前附表另有规定外，投标人所递交的投标文件不予退还。</w:t>
      </w:r>
    </w:p>
    <w:p w14:paraId="1E462BE6">
      <w:pPr>
        <w:keepNext w:val="0"/>
        <w:keepLines w:val="0"/>
        <w:pageBreakBefore w:val="0"/>
        <w:kinsoku/>
        <w:wordWrap/>
        <w:overflowPunct/>
        <w:topLinePunct w:val="0"/>
        <w:bidi w:val="0"/>
        <w:snapToGrid/>
        <w:spacing w:beforeAutospacing="0" w:afterAutospacing="0" w:line="360" w:lineRule="auto"/>
        <w:ind w:right="0" w:rightChars="0" w:firstLine="720" w:firstLineChars="300"/>
        <w:rPr>
          <w:rFonts w:hint="default" w:ascii="Times New Roman" w:hAnsi="Times New Roman" w:eastAsia="仿宋" w:cs="Times New Roman"/>
          <w:sz w:val="24"/>
          <w:szCs w:val="22"/>
          <w:highlight w:val="none"/>
        </w:rPr>
      </w:pPr>
      <w:r>
        <w:rPr>
          <w:rFonts w:hint="eastAsia" w:eastAsia="仿宋" w:cs="Times New Roman"/>
          <w:sz w:val="24"/>
          <w:szCs w:val="22"/>
          <w:highlight w:val="none"/>
          <w:lang w:val="en-US" w:eastAsia="zh-CN"/>
        </w:rPr>
        <w:t>6.</w:t>
      </w:r>
      <w:r>
        <w:rPr>
          <w:rFonts w:hint="default" w:ascii="Times New Roman" w:hAnsi="Times New Roman" w:eastAsia="仿宋" w:cs="Times New Roman"/>
          <w:sz w:val="24"/>
          <w:szCs w:val="22"/>
          <w:highlight w:val="none"/>
          <w:lang w:val="en-US" w:eastAsia="zh-CN"/>
        </w:rPr>
        <w:t>4、投标人应在“招标公告”或“投标人须知前附表”规定的投标截止时间前，通过政府采购云平台使用CA数字证书登录“政府采购云平台”，将加密的投标文件上传。投标人应充分考虑上传文件时的不可预见因素，未在投标截止时间前完成上传的，视为</w:t>
      </w:r>
      <w:r>
        <w:rPr>
          <w:rFonts w:hint="default" w:ascii="Times New Roman" w:hAnsi="Times New Roman" w:eastAsia="仿宋" w:cs="Times New Roman"/>
          <w:sz w:val="24"/>
          <w:szCs w:val="22"/>
          <w:highlight w:val="none"/>
        </w:rPr>
        <w:t>逾期送达，</w:t>
      </w:r>
      <w:r>
        <w:rPr>
          <w:rFonts w:hint="default" w:ascii="Times New Roman" w:hAnsi="Times New Roman" w:eastAsia="仿宋" w:cs="Times New Roman"/>
          <w:sz w:val="24"/>
          <w:szCs w:val="22"/>
          <w:highlight w:val="none"/>
          <w:lang w:val="en-US" w:eastAsia="zh-CN"/>
        </w:rPr>
        <w:t>政府采购云平台</w:t>
      </w:r>
      <w:r>
        <w:rPr>
          <w:rFonts w:hint="default" w:ascii="Times New Roman" w:hAnsi="Times New Roman" w:eastAsia="仿宋" w:cs="Times New Roman"/>
          <w:sz w:val="24"/>
          <w:szCs w:val="22"/>
          <w:highlight w:val="none"/>
        </w:rPr>
        <w:t>将予以拒收。</w:t>
      </w:r>
    </w:p>
    <w:p w14:paraId="0265A7DD">
      <w:pPr>
        <w:spacing w:line="360" w:lineRule="auto"/>
        <w:ind w:firstLine="562" w:firstLineChars="200"/>
        <w:rPr>
          <w:rFonts w:hint="default" w:ascii="Times New Roman" w:hAnsi="Times New Roman" w:eastAsia="仿宋" w:cs="Times New Roman"/>
          <w:b/>
          <w:color w:val="000000"/>
          <w:sz w:val="28"/>
          <w:szCs w:val="28"/>
          <w:highlight w:val="none"/>
          <w:shd w:val="clear" w:color="auto" w:fill="FFFFFF"/>
        </w:rPr>
      </w:pPr>
      <w:r>
        <w:rPr>
          <w:rFonts w:hint="eastAsia" w:eastAsia="仿宋" w:cs="Times New Roman"/>
          <w:b/>
          <w:color w:val="000000"/>
          <w:sz w:val="28"/>
          <w:szCs w:val="28"/>
          <w:highlight w:val="none"/>
          <w:shd w:val="clear" w:color="auto" w:fill="FFFFFF"/>
          <w:lang w:val="en-US" w:eastAsia="zh-CN"/>
        </w:rPr>
        <w:t>7、</w:t>
      </w:r>
      <w:r>
        <w:rPr>
          <w:rFonts w:hint="default" w:ascii="Times New Roman" w:hAnsi="Times New Roman" w:eastAsia="仿宋" w:cs="Times New Roman"/>
          <w:b/>
          <w:color w:val="000000"/>
          <w:sz w:val="28"/>
          <w:szCs w:val="28"/>
          <w:highlight w:val="none"/>
          <w:shd w:val="clear" w:color="auto" w:fill="FFFFFF"/>
        </w:rPr>
        <w:t>竞争性磋商文件的修改和撤回</w:t>
      </w:r>
    </w:p>
    <w:p w14:paraId="2C5EB37F">
      <w:pPr>
        <w:keepNext w:val="0"/>
        <w:keepLines w:val="0"/>
        <w:pageBreakBefore w:val="0"/>
        <w:kinsoku/>
        <w:wordWrap/>
        <w:overflowPunct/>
        <w:topLinePunct w:val="0"/>
        <w:bidi w:val="0"/>
        <w:snapToGrid/>
        <w:spacing w:beforeAutospacing="0" w:afterAutospacing="0" w:line="360" w:lineRule="auto"/>
        <w:ind w:right="0" w:rightChars="0" w:firstLine="720" w:firstLineChars="300"/>
        <w:rPr>
          <w:rFonts w:hint="default" w:ascii="Times New Roman" w:hAnsi="Times New Roman" w:eastAsia="仿宋" w:cs="Times New Roman"/>
          <w:sz w:val="24"/>
          <w:szCs w:val="22"/>
          <w:highlight w:val="none"/>
          <w:lang w:val="en-US" w:eastAsia="zh-CN"/>
        </w:rPr>
      </w:pPr>
      <w:r>
        <w:rPr>
          <w:rFonts w:hint="eastAsia" w:eastAsia="仿宋" w:cs="Times New Roman"/>
          <w:sz w:val="24"/>
          <w:szCs w:val="22"/>
          <w:highlight w:val="none"/>
          <w:lang w:val="en-US" w:eastAsia="zh-CN"/>
        </w:rPr>
        <w:t>7.</w:t>
      </w:r>
      <w:r>
        <w:rPr>
          <w:rFonts w:hint="default" w:ascii="Times New Roman" w:hAnsi="Times New Roman" w:eastAsia="仿宋" w:cs="Times New Roman"/>
          <w:sz w:val="24"/>
          <w:szCs w:val="22"/>
          <w:highlight w:val="none"/>
          <w:lang w:val="en-US" w:eastAsia="zh-CN"/>
        </w:rPr>
        <w:t>1</w:t>
      </w:r>
      <w:bookmarkStart w:id="44" w:name="_Toc177870552"/>
      <w:r>
        <w:rPr>
          <w:rFonts w:hint="default" w:ascii="Times New Roman" w:hAnsi="Times New Roman" w:eastAsia="仿宋" w:cs="Times New Roman"/>
          <w:sz w:val="24"/>
          <w:szCs w:val="22"/>
          <w:highlight w:val="none"/>
          <w:lang w:val="en-US" w:eastAsia="zh-CN"/>
        </w:rPr>
        <w:t>、投标人在投标截止时间之前，可以对已提交的竞争性磋商文件进行修改或撤回，并书面通知采购人及招标代理机构。投标截止时间后，投标人不得撤回、修改竞争性磋商文件。</w:t>
      </w:r>
    </w:p>
    <w:p w14:paraId="481DA182">
      <w:pPr>
        <w:keepNext w:val="0"/>
        <w:keepLines w:val="0"/>
        <w:pageBreakBefore w:val="0"/>
        <w:kinsoku/>
        <w:wordWrap/>
        <w:overflowPunct/>
        <w:topLinePunct w:val="0"/>
        <w:bidi w:val="0"/>
        <w:snapToGrid/>
        <w:spacing w:beforeAutospacing="0" w:afterAutospacing="0" w:line="360" w:lineRule="auto"/>
        <w:ind w:right="0" w:rightChars="0" w:firstLine="720" w:firstLineChars="300"/>
        <w:rPr>
          <w:rFonts w:hint="default" w:ascii="Times New Roman" w:hAnsi="Times New Roman" w:eastAsia="仿宋" w:cs="Times New Roman"/>
          <w:sz w:val="24"/>
          <w:szCs w:val="22"/>
          <w:highlight w:val="none"/>
          <w:lang w:val="en-US" w:eastAsia="zh-CN"/>
        </w:rPr>
      </w:pPr>
      <w:r>
        <w:rPr>
          <w:rFonts w:hint="eastAsia" w:eastAsia="仿宋" w:cs="Times New Roman"/>
          <w:sz w:val="24"/>
          <w:szCs w:val="22"/>
          <w:highlight w:val="none"/>
          <w:lang w:val="en-US" w:eastAsia="zh-CN"/>
        </w:rPr>
        <w:t>7.</w:t>
      </w:r>
      <w:r>
        <w:rPr>
          <w:rFonts w:hint="default" w:ascii="Times New Roman" w:hAnsi="Times New Roman" w:eastAsia="仿宋" w:cs="Times New Roman"/>
          <w:sz w:val="24"/>
          <w:szCs w:val="22"/>
          <w:highlight w:val="none"/>
          <w:lang w:val="en-US" w:eastAsia="zh-CN"/>
        </w:rPr>
        <w:t>2、投标人撤回已递交的电子投标文件，需要使用本单位CA锁在政府采购云平台撤回投标文件。</w:t>
      </w:r>
    </w:p>
    <w:p w14:paraId="14CB09B7">
      <w:pPr>
        <w:keepNext w:val="0"/>
        <w:keepLines w:val="0"/>
        <w:pageBreakBefore w:val="0"/>
        <w:kinsoku/>
        <w:wordWrap/>
        <w:overflowPunct/>
        <w:topLinePunct w:val="0"/>
        <w:bidi w:val="0"/>
        <w:snapToGrid/>
        <w:spacing w:beforeAutospacing="0" w:afterAutospacing="0" w:line="360" w:lineRule="auto"/>
        <w:ind w:right="0" w:rightChars="0" w:firstLine="720" w:firstLineChars="300"/>
        <w:rPr>
          <w:rFonts w:hint="default" w:ascii="Times New Roman" w:hAnsi="Times New Roman" w:eastAsia="仿宋" w:cs="Times New Roman"/>
          <w:sz w:val="24"/>
          <w:szCs w:val="22"/>
          <w:highlight w:val="none"/>
          <w:lang w:val="en-US" w:eastAsia="zh-CN"/>
        </w:rPr>
      </w:pPr>
      <w:r>
        <w:rPr>
          <w:rFonts w:hint="eastAsia" w:eastAsia="仿宋" w:cs="Times New Roman"/>
          <w:sz w:val="24"/>
          <w:szCs w:val="22"/>
          <w:highlight w:val="none"/>
          <w:lang w:val="en-US" w:eastAsia="zh-CN"/>
        </w:rPr>
        <w:t>7.</w:t>
      </w:r>
      <w:r>
        <w:rPr>
          <w:rFonts w:hint="default" w:ascii="Times New Roman" w:hAnsi="Times New Roman" w:eastAsia="仿宋" w:cs="Times New Roman"/>
          <w:sz w:val="24"/>
          <w:szCs w:val="22"/>
          <w:highlight w:val="none"/>
          <w:lang w:val="en-US" w:eastAsia="zh-CN"/>
        </w:rPr>
        <w:t>3、投标人撤回投标文件的，招标人自收到投标人书面撤回通知之日起5日内退还已收取的投标保证金。</w:t>
      </w:r>
    </w:p>
    <w:p w14:paraId="6CA0BA02">
      <w:pPr>
        <w:keepNext w:val="0"/>
        <w:keepLines w:val="0"/>
        <w:pageBreakBefore w:val="0"/>
        <w:kinsoku/>
        <w:wordWrap/>
        <w:overflowPunct/>
        <w:topLinePunct w:val="0"/>
        <w:bidi w:val="0"/>
        <w:snapToGrid/>
        <w:spacing w:beforeAutospacing="0" w:afterAutospacing="0" w:line="360" w:lineRule="auto"/>
        <w:ind w:right="0" w:rightChars="0" w:firstLine="720" w:firstLineChars="300"/>
        <w:rPr>
          <w:rFonts w:hint="default" w:ascii="Times New Roman" w:hAnsi="Times New Roman" w:eastAsia="仿宋" w:cs="Times New Roman"/>
          <w:sz w:val="24"/>
          <w:szCs w:val="22"/>
          <w:highlight w:val="none"/>
          <w:lang w:val="en-US" w:eastAsia="zh-CN"/>
        </w:rPr>
      </w:pPr>
      <w:r>
        <w:rPr>
          <w:rFonts w:hint="eastAsia" w:eastAsia="仿宋" w:cs="Times New Roman"/>
          <w:sz w:val="24"/>
          <w:szCs w:val="22"/>
          <w:highlight w:val="none"/>
          <w:lang w:val="en-US" w:eastAsia="zh-CN"/>
        </w:rPr>
        <w:t>7.</w:t>
      </w:r>
      <w:r>
        <w:rPr>
          <w:rFonts w:hint="default" w:ascii="Times New Roman" w:hAnsi="Times New Roman" w:eastAsia="仿宋" w:cs="Times New Roman"/>
          <w:sz w:val="24"/>
          <w:szCs w:val="22"/>
          <w:highlight w:val="none"/>
          <w:lang w:val="en-US" w:eastAsia="zh-CN"/>
        </w:rPr>
        <w:t>4、修改的内容为投标文件的组成部分。修改的投标文件应按照本章第二部分第二（六）（七）条的规定进行编制、加密和递交。</w:t>
      </w:r>
    </w:p>
    <w:p w14:paraId="38702712">
      <w:pPr>
        <w:keepNext w:val="0"/>
        <w:keepLines w:val="0"/>
        <w:pageBreakBefore w:val="0"/>
        <w:kinsoku/>
        <w:wordWrap/>
        <w:overflowPunct/>
        <w:topLinePunct w:val="0"/>
        <w:bidi w:val="0"/>
        <w:snapToGrid/>
        <w:spacing w:beforeAutospacing="0" w:afterAutospacing="0" w:line="360" w:lineRule="auto"/>
        <w:ind w:right="0" w:rightChars="0" w:firstLine="720" w:firstLineChars="300"/>
        <w:rPr>
          <w:rFonts w:hint="default" w:ascii="Times New Roman" w:hAnsi="Times New Roman" w:eastAsia="仿宋" w:cs="Times New Roman"/>
          <w:sz w:val="24"/>
          <w:szCs w:val="22"/>
          <w:highlight w:val="none"/>
        </w:rPr>
      </w:pPr>
      <w:r>
        <w:rPr>
          <w:rFonts w:hint="eastAsia" w:eastAsia="仿宋" w:cs="Times New Roman"/>
          <w:sz w:val="24"/>
          <w:szCs w:val="22"/>
          <w:highlight w:val="none"/>
          <w:lang w:val="en-US" w:eastAsia="zh-CN"/>
        </w:rPr>
        <w:t>7.</w:t>
      </w:r>
      <w:r>
        <w:rPr>
          <w:rFonts w:hint="default" w:ascii="Times New Roman" w:hAnsi="Times New Roman" w:eastAsia="仿宋" w:cs="Times New Roman"/>
          <w:sz w:val="24"/>
          <w:szCs w:val="22"/>
          <w:highlight w:val="none"/>
          <w:lang w:val="en-US" w:eastAsia="zh-CN"/>
        </w:rPr>
        <w:t>5、任何不完整或不满足招标书要求的竞争性磋商文件将被拒绝。</w:t>
      </w:r>
    </w:p>
    <w:p w14:paraId="5B436AF6">
      <w:pPr>
        <w:spacing w:line="360" w:lineRule="auto"/>
        <w:ind w:firstLine="562" w:firstLineChars="200"/>
        <w:rPr>
          <w:rFonts w:hint="default" w:ascii="Times New Roman" w:hAnsi="Times New Roman" w:eastAsia="仿宋" w:cs="Times New Roman"/>
          <w:b/>
          <w:color w:val="000000"/>
          <w:sz w:val="28"/>
          <w:szCs w:val="28"/>
          <w:shd w:val="clear" w:color="auto" w:fill="FFFFFF"/>
        </w:rPr>
      </w:pPr>
      <w:r>
        <w:rPr>
          <w:rFonts w:hint="eastAsia" w:eastAsia="仿宋" w:cs="Times New Roman"/>
          <w:b/>
          <w:color w:val="000000"/>
          <w:sz w:val="28"/>
          <w:szCs w:val="28"/>
          <w:shd w:val="clear" w:color="auto" w:fill="FFFFFF"/>
          <w:lang w:val="en-US" w:eastAsia="zh-CN"/>
        </w:rPr>
        <w:t>8、</w:t>
      </w:r>
      <w:r>
        <w:rPr>
          <w:rFonts w:hint="default" w:ascii="Times New Roman" w:hAnsi="Times New Roman" w:eastAsia="仿宋" w:cs="Times New Roman"/>
          <w:b/>
          <w:color w:val="000000"/>
          <w:sz w:val="28"/>
          <w:szCs w:val="28"/>
          <w:shd w:val="clear" w:color="auto" w:fill="FFFFFF"/>
        </w:rPr>
        <w:t>投标无效的情形</w:t>
      </w:r>
      <w:bookmarkEnd w:id="44"/>
    </w:p>
    <w:p w14:paraId="230714C4">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default" w:ascii="Times New Roman" w:hAnsi="Times New Roman" w:eastAsia="仿宋" w:cs="Times New Roman"/>
          <w:sz w:val="24"/>
          <w:szCs w:val="22"/>
          <w:highlight w:val="none"/>
        </w:rPr>
      </w:pPr>
      <w:r>
        <w:rPr>
          <w:rFonts w:hint="eastAsia" w:eastAsia="仿宋" w:cs="Times New Roman"/>
          <w:sz w:val="24"/>
          <w:szCs w:val="22"/>
          <w:highlight w:val="none"/>
          <w:lang w:val="en-US" w:eastAsia="zh-CN"/>
        </w:rPr>
        <w:t>8.</w:t>
      </w:r>
      <w:r>
        <w:rPr>
          <w:rFonts w:hint="default" w:ascii="Times New Roman" w:hAnsi="Times New Roman" w:eastAsia="仿宋" w:cs="Times New Roman"/>
          <w:sz w:val="24"/>
          <w:szCs w:val="22"/>
          <w:highlight w:val="none"/>
        </w:rPr>
        <w:t>1、实质上没有响应竞争性磋商文件要求的投标将被视为无效投标。投标人不得通过修正或撤消不合要求的偏离或保留从而使其投标成为实质上响应的投标。</w:t>
      </w:r>
    </w:p>
    <w:p w14:paraId="2213982C">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default" w:ascii="Times New Roman" w:hAnsi="Times New Roman" w:eastAsia="仿宋" w:cs="Times New Roman"/>
          <w:sz w:val="24"/>
          <w:szCs w:val="22"/>
          <w:highlight w:val="none"/>
        </w:rPr>
      </w:pPr>
      <w:r>
        <w:rPr>
          <w:rFonts w:hint="eastAsia" w:eastAsia="仿宋" w:cs="Times New Roman"/>
          <w:sz w:val="24"/>
          <w:szCs w:val="22"/>
          <w:highlight w:val="none"/>
          <w:lang w:val="en-US" w:eastAsia="zh-CN"/>
        </w:rPr>
        <w:t>8.</w:t>
      </w:r>
      <w:r>
        <w:rPr>
          <w:rFonts w:hint="default" w:ascii="Times New Roman" w:hAnsi="Times New Roman" w:eastAsia="仿宋" w:cs="Times New Roman"/>
          <w:sz w:val="24"/>
          <w:szCs w:val="22"/>
          <w:highlight w:val="none"/>
        </w:rPr>
        <w:t>2</w:t>
      </w:r>
      <w:r>
        <w:rPr>
          <w:rFonts w:hint="default" w:ascii="Times New Roman" w:hAnsi="Times New Roman" w:eastAsia="仿宋" w:cs="Times New Roman"/>
          <w:sz w:val="24"/>
          <w:szCs w:val="22"/>
          <w:highlight w:val="none"/>
          <w:lang w:eastAsia="zh-CN"/>
        </w:rPr>
        <w:t>、</w:t>
      </w:r>
      <w:r>
        <w:rPr>
          <w:rFonts w:hint="default" w:ascii="Times New Roman" w:hAnsi="Times New Roman" w:eastAsia="仿宋" w:cs="Times New Roman"/>
          <w:sz w:val="24"/>
          <w:szCs w:val="22"/>
          <w:highlight w:val="none"/>
        </w:rPr>
        <w:t>在商务评议时，如发现下列情形之一的，</w:t>
      </w:r>
      <w:r>
        <w:rPr>
          <w:rFonts w:hint="default" w:ascii="Times New Roman" w:hAnsi="Times New Roman" w:eastAsia="仿宋" w:cs="Times New Roman"/>
          <w:sz w:val="24"/>
          <w:szCs w:val="22"/>
          <w:highlight w:val="none"/>
          <w:lang w:eastAsia="zh-CN"/>
        </w:rPr>
        <w:t>竞争性磋商文件</w:t>
      </w:r>
      <w:r>
        <w:rPr>
          <w:rFonts w:hint="default" w:ascii="Times New Roman" w:hAnsi="Times New Roman" w:eastAsia="仿宋" w:cs="Times New Roman"/>
          <w:sz w:val="24"/>
          <w:szCs w:val="22"/>
          <w:highlight w:val="none"/>
        </w:rPr>
        <w:t>将被视为无效投标：</w:t>
      </w:r>
    </w:p>
    <w:p w14:paraId="589CD44D">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default" w:ascii="Times New Roman" w:hAnsi="Times New Roman" w:eastAsia="仿宋" w:cs="Times New Roman"/>
          <w:sz w:val="24"/>
          <w:szCs w:val="22"/>
          <w:highlight w:val="none"/>
        </w:rPr>
      </w:pPr>
      <w:r>
        <w:rPr>
          <w:rFonts w:hint="eastAsia" w:eastAsia="仿宋" w:cs="Times New Roman"/>
          <w:sz w:val="24"/>
          <w:szCs w:val="22"/>
          <w:highlight w:val="none"/>
          <w:lang w:val="en-US" w:eastAsia="zh-CN"/>
        </w:rPr>
        <w:t>8.2.1</w:t>
      </w:r>
      <w:r>
        <w:rPr>
          <w:rFonts w:hint="default" w:ascii="Times New Roman" w:hAnsi="Times New Roman" w:eastAsia="仿宋" w:cs="Times New Roman"/>
          <w:sz w:val="24"/>
          <w:szCs w:val="22"/>
          <w:highlight w:val="none"/>
        </w:rPr>
        <w:t>未按规定交纳投标保证金或投标单位没有提交投标保证金缴存证明</w:t>
      </w:r>
      <w:r>
        <w:rPr>
          <w:rFonts w:hint="default" w:ascii="Times New Roman" w:hAnsi="Times New Roman" w:eastAsia="仿宋" w:cs="Times New Roman"/>
          <w:sz w:val="24"/>
          <w:szCs w:val="22"/>
          <w:highlight w:val="none"/>
          <w:lang w:eastAsia="zh-CN"/>
        </w:rPr>
        <w:t>原件</w:t>
      </w:r>
      <w:r>
        <w:rPr>
          <w:rFonts w:hint="default" w:ascii="Times New Roman" w:hAnsi="Times New Roman" w:eastAsia="仿宋" w:cs="Times New Roman"/>
          <w:sz w:val="24"/>
          <w:szCs w:val="22"/>
          <w:highlight w:val="none"/>
        </w:rPr>
        <w:t>；</w:t>
      </w:r>
    </w:p>
    <w:p w14:paraId="37854776">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default" w:ascii="Times New Roman" w:hAnsi="Times New Roman" w:eastAsia="仿宋" w:cs="Times New Roman"/>
          <w:sz w:val="24"/>
          <w:szCs w:val="22"/>
          <w:highlight w:val="none"/>
        </w:rPr>
      </w:pPr>
      <w:r>
        <w:rPr>
          <w:rFonts w:hint="eastAsia" w:eastAsia="仿宋" w:cs="Times New Roman"/>
          <w:sz w:val="24"/>
          <w:szCs w:val="22"/>
          <w:highlight w:val="none"/>
          <w:lang w:val="en-US" w:eastAsia="zh-CN"/>
        </w:rPr>
        <w:t>8.2.2</w:t>
      </w:r>
      <w:r>
        <w:rPr>
          <w:rFonts w:hint="default" w:ascii="Times New Roman" w:hAnsi="Times New Roman" w:eastAsia="仿宋" w:cs="Times New Roman"/>
          <w:sz w:val="24"/>
          <w:szCs w:val="22"/>
          <w:highlight w:val="none"/>
        </w:rPr>
        <w:t>竞争性磋商文件超过投标截止时间</w:t>
      </w:r>
      <w:r>
        <w:rPr>
          <w:rFonts w:hint="default" w:ascii="Times New Roman" w:hAnsi="Times New Roman" w:eastAsia="仿宋" w:cs="Times New Roman"/>
          <w:sz w:val="24"/>
          <w:szCs w:val="22"/>
          <w:highlight w:val="none"/>
          <w:lang w:eastAsia="zh-CN"/>
        </w:rPr>
        <w:t>上传</w:t>
      </w:r>
      <w:r>
        <w:rPr>
          <w:rFonts w:hint="default" w:ascii="Times New Roman" w:hAnsi="Times New Roman" w:eastAsia="仿宋" w:cs="Times New Roman"/>
          <w:sz w:val="24"/>
          <w:szCs w:val="22"/>
          <w:highlight w:val="none"/>
        </w:rPr>
        <w:t>的或未按规定地点</w:t>
      </w:r>
      <w:r>
        <w:rPr>
          <w:rFonts w:hint="default" w:ascii="Times New Roman" w:hAnsi="Times New Roman" w:eastAsia="仿宋" w:cs="Times New Roman"/>
          <w:sz w:val="24"/>
          <w:szCs w:val="22"/>
          <w:highlight w:val="none"/>
          <w:lang w:eastAsia="zh-CN"/>
        </w:rPr>
        <w:t>上传</w:t>
      </w:r>
      <w:r>
        <w:rPr>
          <w:rFonts w:hint="default" w:ascii="Times New Roman" w:hAnsi="Times New Roman" w:eastAsia="仿宋" w:cs="Times New Roman"/>
          <w:sz w:val="24"/>
          <w:szCs w:val="22"/>
          <w:highlight w:val="none"/>
        </w:rPr>
        <w:t>的；</w:t>
      </w:r>
    </w:p>
    <w:p w14:paraId="2E65211D">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default" w:ascii="Times New Roman" w:hAnsi="Times New Roman" w:eastAsia="仿宋" w:cs="Times New Roman"/>
          <w:sz w:val="24"/>
          <w:szCs w:val="22"/>
          <w:highlight w:val="none"/>
        </w:rPr>
      </w:pPr>
      <w:r>
        <w:rPr>
          <w:rFonts w:hint="eastAsia" w:eastAsia="仿宋" w:cs="Times New Roman"/>
          <w:sz w:val="24"/>
          <w:szCs w:val="22"/>
          <w:highlight w:val="none"/>
          <w:lang w:val="en-US" w:eastAsia="zh-CN"/>
        </w:rPr>
        <w:t>8.2.3</w:t>
      </w:r>
      <w:r>
        <w:rPr>
          <w:rFonts w:hint="default" w:ascii="Times New Roman" w:hAnsi="Times New Roman" w:eastAsia="仿宋" w:cs="Times New Roman"/>
          <w:sz w:val="24"/>
          <w:szCs w:val="22"/>
          <w:highlight w:val="none"/>
        </w:rPr>
        <w:t>未按规定</w:t>
      </w:r>
      <w:r>
        <w:rPr>
          <w:rFonts w:hint="default" w:ascii="Times New Roman" w:hAnsi="Times New Roman" w:eastAsia="仿宋" w:cs="Times New Roman"/>
          <w:sz w:val="24"/>
          <w:szCs w:val="22"/>
          <w:highlight w:val="none"/>
          <w:lang w:eastAsia="zh-CN"/>
        </w:rPr>
        <w:t>加密</w:t>
      </w:r>
      <w:r>
        <w:rPr>
          <w:rFonts w:hint="default" w:ascii="Times New Roman" w:hAnsi="Times New Roman" w:eastAsia="仿宋" w:cs="Times New Roman"/>
          <w:sz w:val="24"/>
          <w:szCs w:val="22"/>
          <w:highlight w:val="none"/>
        </w:rPr>
        <w:t>、签章、</w:t>
      </w:r>
      <w:r>
        <w:rPr>
          <w:rFonts w:hint="default" w:ascii="Times New Roman" w:hAnsi="Times New Roman" w:eastAsia="仿宋" w:cs="Times New Roman"/>
          <w:sz w:val="24"/>
          <w:szCs w:val="22"/>
          <w:highlight w:val="none"/>
          <w:lang w:eastAsia="zh-CN"/>
        </w:rPr>
        <w:t>编制</w:t>
      </w:r>
      <w:r>
        <w:rPr>
          <w:rFonts w:hint="default" w:ascii="Times New Roman" w:hAnsi="Times New Roman" w:eastAsia="仿宋" w:cs="Times New Roman"/>
          <w:sz w:val="24"/>
          <w:szCs w:val="22"/>
          <w:highlight w:val="none"/>
        </w:rPr>
        <w:t>的；</w:t>
      </w:r>
    </w:p>
    <w:p w14:paraId="7F0B1325">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default" w:ascii="Times New Roman" w:hAnsi="Times New Roman" w:eastAsia="仿宋" w:cs="Times New Roman"/>
          <w:sz w:val="24"/>
          <w:szCs w:val="22"/>
          <w:highlight w:val="none"/>
        </w:rPr>
      </w:pPr>
      <w:r>
        <w:rPr>
          <w:rFonts w:hint="eastAsia" w:eastAsia="仿宋" w:cs="Times New Roman"/>
          <w:sz w:val="24"/>
          <w:szCs w:val="22"/>
          <w:highlight w:val="none"/>
          <w:lang w:val="en-US" w:eastAsia="zh-CN"/>
        </w:rPr>
        <w:t>8.2.4</w:t>
      </w:r>
      <w:r>
        <w:rPr>
          <w:rFonts w:hint="default" w:ascii="Times New Roman" w:hAnsi="Times New Roman" w:eastAsia="仿宋" w:cs="Times New Roman"/>
          <w:sz w:val="24"/>
          <w:szCs w:val="22"/>
          <w:highlight w:val="none"/>
        </w:rPr>
        <w:t>超出经营范围投标的；</w:t>
      </w:r>
    </w:p>
    <w:p w14:paraId="5E6420D5">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default" w:ascii="Times New Roman" w:hAnsi="Times New Roman" w:eastAsia="仿宋" w:cs="Times New Roman"/>
          <w:sz w:val="24"/>
          <w:szCs w:val="22"/>
          <w:highlight w:val="none"/>
        </w:rPr>
      </w:pPr>
      <w:r>
        <w:rPr>
          <w:rFonts w:hint="eastAsia" w:eastAsia="仿宋" w:cs="Times New Roman"/>
          <w:sz w:val="24"/>
          <w:szCs w:val="22"/>
          <w:highlight w:val="none"/>
          <w:lang w:val="en-US" w:eastAsia="zh-CN"/>
        </w:rPr>
        <w:t>8.2.5</w:t>
      </w:r>
      <w:r>
        <w:rPr>
          <w:rFonts w:hint="default" w:ascii="Times New Roman" w:hAnsi="Times New Roman" w:eastAsia="仿宋" w:cs="Times New Roman"/>
          <w:sz w:val="24"/>
          <w:szCs w:val="22"/>
          <w:highlight w:val="none"/>
        </w:rPr>
        <w:t>资格证明文件不全的，或者不符合竞争性磋商文件标明的资格要求的；</w:t>
      </w:r>
    </w:p>
    <w:p w14:paraId="150046A0">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default" w:ascii="Times New Roman" w:hAnsi="Times New Roman" w:eastAsia="仿宋" w:cs="Times New Roman"/>
          <w:sz w:val="24"/>
          <w:szCs w:val="22"/>
          <w:highlight w:val="none"/>
        </w:rPr>
      </w:pPr>
      <w:r>
        <w:rPr>
          <w:rFonts w:hint="eastAsia" w:eastAsia="仿宋" w:cs="Times New Roman"/>
          <w:sz w:val="24"/>
          <w:szCs w:val="22"/>
          <w:highlight w:val="none"/>
          <w:lang w:val="en-US" w:eastAsia="zh-CN"/>
        </w:rPr>
        <w:t>8.2.6</w:t>
      </w:r>
      <w:r>
        <w:rPr>
          <w:rFonts w:hint="default" w:ascii="Times New Roman" w:hAnsi="Times New Roman" w:eastAsia="仿宋" w:cs="Times New Roman"/>
          <w:sz w:val="24"/>
          <w:szCs w:val="22"/>
          <w:highlight w:val="none"/>
        </w:rPr>
        <w:t>竞争性磋商文件无法定代表人或委托代理人签字,委托代理的未提供法定代表人授权委托书或者委托书填写项目不齐全或者委托书无效的；</w:t>
      </w:r>
    </w:p>
    <w:p w14:paraId="6EA41AF6">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default" w:ascii="Times New Roman" w:hAnsi="Times New Roman" w:eastAsia="仿宋" w:cs="Times New Roman"/>
          <w:sz w:val="24"/>
          <w:szCs w:val="22"/>
          <w:highlight w:val="none"/>
        </w:rPr>
      </w:pPr>
      <w:r>
        <w:rPr>
          <w:rFonts w:hint="eastAsia" w:eastAsia="仿宋" w:cs="Times New Roman"/>
          <w:sz w:val="24"/>
          <w:szCs w:val="22"/>
          <w:highlight w:val="none"/>
          <w:lang w:val="en-US" w:eastAsia="zh-CN"/>
        </w:rPr>
        <w:t>8.2.7</w:t>
      </w:r>
      <w:r>
        <w:rPr>
          <w:rFonts w:hint="default" w:ascii="Times New Roman" w:hAnsi="Times New Roman" w:eastAsia="仿宋" w:cs="Times New Roman"/>
          <w:sz w:val="24"/>
          <w:szCs w:val="22"/>
          <w:highlight w:val="none"/>
        </w:rPr>
        <w:t>投标代表人未能出具身份证明或与法定代表人授权委托人身份不符的；</w:t>
      </w:r>
    </w:p>
    <w:p w14:paraId="6B676F7D">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default" w:ascii="Times New Roman" w:hAnsi="Times New Roman" w:eastAsia="仿宋" w:cs="Times New Roman"/>
          <w:sz w:val="24"/>
          <w:szCs w:val="22"/>
          <w:highlight w:val="none"/>
        </w:rPr>
      </w:pPr>
      <w:r>
        <w:rPr>
          <w:rFonts w:hint="eastAsia" w:eastAsia="仿宋" w:cs="Times New Roman"/>
          <w:sz w:val="24"/>
          <w:szCs w:val="22"/>
          <w:highlight w:val="none"/>
          <w:lang w:val="en-US" w:eastAsia="zh-CN"/>
        </w:rPr>
        <w:t>8.2.8</w:t>
      </w:r>
      <w:r>
        <w:rPr>
          <w:rFonts w:hint="default" w:ascii="Times New Roman" w:hAnsi="Times New Roman" w:eastAsia="仿宋" w:cs="Times New Roman"/>
          <w:sz w:val="24"/>
          <w:szCs w:val="22"/>
          <w:highlight w:val="none"/>
        </w:rPr>
        <w:t>投标有效期、质保期不能满足竞争性磋商文件要求的；</w:t>
      </w:r>
    </w:p>
    <w:p w14:paraId="39FAC055">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default" w:ascii="Times New Roman" w:hAnsi="Times New Roman" w:cs="Times New Roman"/>
        </w:rPr>
      </w:pPr>
      <w:r>
        <w:rPr>
          <w:rFonts w:hint="eastAsia" w:eastAsia="仿宋" w:cs="Times New Roman"/>
          <w:sz w:val="24"/>
          <w:szCs w:val="22"/>
          <w:highlight w:val="none"/>
          <w:lang w:val="en-US" w:eastAsia="zh-CN"/>
        </w:rPr>
        <w:t>8.2.9</w:t>
      </w:r>
      <w:r>
        <w:rPr>
          <w:rFonts w:hint="default" w:ascii="Times New Roman" w:hAnsi="Times New Roman" w:eastAsia="仿宋" w:cs="Times New Roman"/>
          <w:sz w:val="24"/>
          <w:szCs w:val="22"/>
          <w:highlight w:val="none"/>
        </w:rPr>
        <w:t>未实质性响应竞争性磋商文件要求或者</w:t>
      </w:r>
      <w:r>
        <w:rPr>
          <w:rFonts w:hint="default" w:ascii="Times New Roman" w:hAnsi="Times New Roman" w:eastAsia="仿宋" w:cs="Times New Roman"/>
          <w:sz w:val="24"/>
          <w:szCs w:val="22"/>
          <w:highlight w:val="none"/>
          <w:lang w:eastAsia="zh-CN"/>
        </w:rPr>
        <w:t>竞争性磋商文件</w:t>
      </w:r>
      <w:r>
        <w:rPr>
          <w:rFonts w:hint="default" w:ascii="Times New Roman" w:hAnsi="Times New Roman" w:eastAsia="仿宋" w:cs="Times New Roman"/>
          <w:sz w:val="24"/>
          <w:szCs w:val="22"/>
          <w:highlight w:val="none"/>
        </w:rPr>
        <w:t>有招标方不能接受的附加条件的。</w:t>
      </w:r>
    </w:p>
    <w:p w14:paraId="4202E032">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default" w:ascii="Times New Roman" w:hAnsi="Times New Roman" w:eastAsia="仿宋" w:cs="Times New Roman"/>
          <w:sz w:val="24"/>
          <w:szCs w:val="22"/>
          <w:highlight w:val="none"/>
        </w:rPr>
      </w:pPr>
      <w:r>
        <w:rPr>
          <w:rFonts w:hint="eastAsia" w:eastAsia="仿宋" w:cs="Times New Roman"/>
          <w:sz w:val="24"/>
          <w:szCs w:val="22"/>
          <w:highlight w:val="none"/>
          <w:lang w:val="en-US" w:eastAsia="zh-CN"/>
        </w:rPr>
        <w:t>8.</w:t>
      </w:r>
      <w:r>
        <w:rPr>
          <w:rFonts w:hint="default" w:ascii="Times New Roman" w:hAnsi="Times New Roman" w:eastAsia="仿宋" w:cs="Times New Roman"/>
          <w:sz w:val="24"/>
          <w:szCs w:val="22"/>
          <w:highlight w:val="none"/>
          <w:lang w:val="en-US" w:eastAsia="zh-CN"/>
        </w:rPr>
        <w:t>3、</w:t>
      </w:r>
      <w:r>
        <w:rPr>
          <w:rFonts w:hint="default" w:ascii="Times New Roman" w:hAnsi="Times New Roman" w:eastAsia="仿宋" w:cs="Times New Roman"/>
          <w:sz w:val="24"/>
          <w:szCs w:val="22"/>
          <w:highlight w:val="none"/>
        </w:rPr>
        <w:t>在技术评议时，如发现下列情形之一的，</w:t>
      </w:r>
      <w:r>
        <w:rPr>
          <w:rFonts w:hint="default" w:ascii="Times New Roman" w:hAnsi="Times New Roman" w:eastAsia="仿宋" w:cs="Times New Roman"/>
          <w:sz w:val="24"/>
          <w:szCs w:val="22"/>
          <w:highlight w:val="none"/>
          <w:lang w:eastAsia="zh-CN"/>
        </w:rPr>
        <w:t>竞争性磋商文件</w:t>
      </w:r>
      <w:r>
        <w:rPr>
          <w:rFonts w:hint="default" w:ascii="Times New Roman" w:hAnsi="Times New Roman" w:eastAsia="仿宋" w:cs="Times New Roman"/>
          <w:sz w:val="24"/>
          <w:szCs w:val="22"/>
          <w:highlight w:val="none"/>
        </w:rPr>
        <w:t>将被视为无效投标：</w:t>
      </w:r>
    </w:p>
    <w:p w14:paraId="790DBE26">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default" w:ascii="Times New Roman" w:hAnsi="Times New Roman" w:eastAsia="仿宋" w:cs="Times New Roman"/>
          <w:sz w:val="24"/>
          <w:szCs w:val="22"/>
          <w:highlight w:val="none"/>
        </w:rPr>
      </w:pPr>
      <w:r>
        <w:rPr>
          <w:rFonts w:hint="eastAsia" w:eastAsia="仿宋" w:cs="Times New Roman"/>
          <w:sz w:val="24"/>
          <w:szCs w:val="22"/>
          <w:highlight w:val="none"/>
          <w:lang w:val="en-US" w:eastAsia="zh-CN"/>
        </w:rPr>
        <w:t>8.3.1</w:t>
      </w:r>
      <w:r>
        <w:rPr>
          <w:rFonts w:hint="default" w:ascii="Times New Roman" w:hAnsi="Times New Roman" w:eastAsia="仿宋" w:cs="Times New Roman"/>
          <w:sz w:val="24"/>
          <w:szCs w:val="22"/>
          <w:highlight w:val="none"/>
        </w:rPr>
        <w:t>未提供或未如实提供投标</w:t>
      </w:r>
      <w:r>
        <w:rPr>
          <w:rFonts w:hint="eastAsia" w:eastAsia="仿宋" w:cs="Times New Roman"/>
          <w:sz w:val="24"/>
          <w:szCs w:val="22"/>
          <w:highlight w:val="none"/>
          <w:lang w:eastAsia="zh-CN"/>
        </w:rPr>
        <w:t>服务</w:t>
      </w:r>
      <w:r>
        <w:rPr>
          <w:rFonts w:hint="default" w:ascii="Times New Roman" w:hAnsi="Times New Roman" w:eastAsia="仿宋" w:cs="Times New Roman"/>
          <w:sz w:val="24"/>
          <w:szCs w:val="22"/>
          <w:highlight w:val="none"/>
        </w:rPr>
        <w:t>的</w:t>
      </w:r>
      <w:r>
        <w:rPr>
          <w:rFonts w:hint="eastAsia" w:eastAsia="仿宋" w:cs="Times New Roman"/>
          <w:sz w:val="24"/>
          <w:szCs w:val="22"/>
          <w:highlight w:val="none"/>
          <w:lang w:eastAsia="zh-CN"/>
        </w:rPr>
        <w:t>实际需求</w:t>
      </w:r>
      <w:r>
        <w:rPr>
          <w:rFonts w:hint="default" w:ascii="Times New Roman" w:hAnsi="Times New Roman" w:eastAsia="仿宋" w:cs="Times New Roman"/>
          <w:sz w:val="24"/>
          <w:szCs w:val="22"/>
          <w:highlight w:val="none"/>
        </w:rPr>
        <w:t>，或者</w:t>
      </w:r>
      <w:r>
        <w:rPr>
          <w:rFonts w:hint="default" w:ascii="Times New Roman" w:hAnsi="Times New Roman" w:eastAsia="仿宋" w:cs="Times New Roman"/>
          <w:sz w:val="24"/>
          <w:szCs w:val="22"/>
          <w:highlight w:val="none"/>
          <w:lang w:eastAsia="zh-CN"/>
        </w:rPr>
        <w:t>竞争性磋商文件</w:t>
      </w:r>
      <w:r>
        <w:rPr>
          <w:rFonts w:hint="default" w:ascii="Times New Roman" w:hAnsi="Times New Roman" w:eastAsia="仿宋" w:cs="Times New Roman"/>
          <w:sz w:val="24"/>
          <w:szCs w:val="22"/>
          <w:highlight w:val="none"/>
        </w:rPr>
        <w:t>标明的响应或偏离与事实不符或虚假投标的；</w:t>
      </w:r>
    </w:p>
    <w:p w14:paraId="00983490">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default" w:ascii="Times New Roman" w:hAnsi="Times New Roman" w:eastAsia="仿宋" w:cs="Times New Roman"/>
          <w:sz w:val="24"/>
          <w:szCs w:val="22"/>
          <w:highlight w:val="none"/>
        </w:rPr>
      </w:pPr>
      <w:r>
        <w:rPr>
          <w:rFonts w:hint="eastAsia" w:eastAsia="仿宋" w:cs="Times New Roman"/>
          <w:sz w:val="24"/>
          <w:szCs w:val="22"/>
          <w:highlight w:val="none"/>
          <w:lang w:val="en-US" w:eastAsia="zh-CN"/>
        </w:rPr>
        <w:t>8.3.2</w:t>
      </w:r>
      <w:r>
        <w:rPr>
          <w:rFonts w:hint="default" w:ascii="Times New Roman" w:hAnsi="Times New Roman" w:eastAsia="仿宋" w:cs="Times New Roman"/>
          <w:sz w:val="24"/>
          <w:szCs w:val="22"/>
          <w:highlight w:val="none"/>
        </w:rPr>
        <w:t>投标技术方案不明确，存在一个或一个以上备选（替代）投标方案且未注明哪个有效的。</w:t>
      </w:r>
    </w:p>
    <w:p w14:paraId="735A9E10">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default" w:ascii="Times New Roman" w:hAnsi="Times New Roman" w:eastAsia="仿宋" w:cs="Times New Roman"/>
          <w:sz w:val="24"/>
          <w:szCs w:val="22"/>
          <w:highlight w:val="none"/>
        </w:rPr>
      </w:pPr>
      <w:r>
        <w:rPr>
          <w:rFonts w:hint="eastAsia" w:eastAsia="仿宋" w:cs="Times New Roman"/>
          <w:sz w:val="24"/>
          <w:szCs w:val="22"/>
          <w:highlight w:val="none"/>
          <w:lang w:val="en-US" w:eastAsia="zh-CN"/>
        </w:rPr>
        <w:t>8.</w:t>
      </w:r>
      <w:r>
        <w:rPr>
          <w:rFonts w:hint="default" w:ascii="Times New Roman" w:hAnsi="Times New Roman" w:eastAsia="仿宋" w:cs="Times New Roman"/>
          <w:sz w:val="24"/>
          <w:szCs w:val="22"/>
          <w:highlight w:val="none"/>
          <w:lang w:val="en-US" w:eastAsia="zh-CN"/>
        </w:rPr>
        <w:t>4、</w:t>
      </w:r>
      <w:r>
        <w:rPr>
          <w:rFonts w:hint="default" w:ascii="Times New Roman" w:hAnsi="Times New Roman" w:eastAsia="仿宋" w:cs="Times New Roman"/>
          <w:sz w:val="24"/>
          <w:szCs w:val="22"/>
          <w:highlight w:val="none"/>
        </w:rPr>
        <w:t>在报价评议时，如发现下列情形之一的，</w:t>
      </w:r>
      <w:r>
        <w:rPr>
          <w:rFonts w:hint="default" w:ascii="Times New Roman" w:hAnsi="Times New Roman" w:eastAsia="仿宋" w:cs="Times New Roman"/>
          <w:sz w:val="24"/>
          <w:szCs w:val="22"/>
          <w:highlight w:val="none"/>
          <w:lang w:eastAsia="zh-CN"/>
        </w:rPr>
        <w:t>竞争性磋商文件</w:t>
      </w:r>
      <w:r>
        <w:rPr>
          <w:rFonts w:hint="default" w:ascii="Times New Roman" w:hAnsi="Times New Roman" w:eastAsia="仿宋" w:cs="Times New Roman"/>
          <w:sz w:val="24"/>
          <w:szCs w:val="22"/>
          <w:highlight w:val="none"/>
        </w:rPr>
        <w:t>将被视为无效投标：</w:t>
      </w:r>
    </w:p>
    <w:p w14:paraId="3B95D3BE">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default" w:ascii="Times New Roman" w:hAnsi="Times New Roman" w:eastAsia="仿宋" w:cs="Times New Roman"/>
          <w:sz w:val="24"/>
          <w:szCs w:val="22"/>
          <w:highlight w:val="none"/>
        </w:rPr>
      </w:pPr>
      <w:r>
        <w:rPr>
          <w:rFonts w:hint="eastAsia" w:eastAsia="仿宋" w:cs="Times New Roman"/>
          <w:sz w:val="24"/>
          <w:szCs w:val="22"/>
          <w:highlight w:val="none"/>
          <w:lang w:val="en-US" w:eastAsia="zh-CN"/>
        </w:rPr>
        <w:t>8.4.1</w:t>
      </w:r>
      <w:r>
        <w:rPr>
          <w:rFonts w:hint="default" w:ascii="Times New Roman" w:hAnsi="Times New Roman" w:eastAsia="仿宋" w:cs="Times New Roman"/>
          <w:sz w:val="24"/>
          <w:szCs w:val="22"/>
          <w:highlight w:val="none"/>
        </w:rPr>
        <w:t>未采用人民币报价或者未按照竞争性磋商文件标明的币种报价的；</w:t>
      </w:r>
    </w:p>
    <w:p w14:paraId="443BF366">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default" w:ascii="Times New Roman" w:hAnsi="Times New Roman" w:eastAsia="仿宋" w:cs="Times New Roman"/>
          <w:sz w:val="24"/>
          <w:szCs w:val="22"/>
          <w:highlight w:val="none"/>
        </w:rPr>
      </w:pPr>
      <w:r>
        <w:rPr>
          <w:rFonts w:hint="eastAsia" w:eastAsia="仿宋" w:cs="Times New Roman"/>
          <w:sz w:val="24"/>
          <w:szCs w:val="22"/>
          <w:highlight w:val="none"/>
          <w:lang w:val="en-US" w:eastAsia="zh-CN"/>
        </w:rPr>
        <w:t>8.4.2</w:t>
      </w:r>
      <w:r>
        <w:rPr>
          <w:rFonts w:hint="default" w:ascii="Times New Roman" w:hAnsi="Times New Roman" w:eastAsia="仿宋" w:cs="Times New Roman"/>
          <w:sz w:val="24"/>
          <w:szCs w:val="22"/>
          <w:highlight w:val="none"/>
        </w:rPr>
        <w:t>投标商报价明显高于市场平均价的；</w:t>
      </w:r>
    </w:p>
    <w:p w14:paraId="2FCD05AE">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default" w:ascii="Times New Roman" w:hAnsi="Times New Roman" w:eastAsia="仿宋" w:cs="Times New Roman"/>
          <w:b/>
          <w:color w:val="000000"/>
          <w:sz w:val="28"/>
          <w:szCs w:val="28"/>
          <w:shd w:val="clear" w:color="auto" w:fill="FFFFFF"/>
        </w:rPr>
      </w:pPr>
      <w:r>
        <w:rPr>
          <w:rFonts w:hint="default" w:ascii="Times New Roman" w:hAnsi="Times New Roman" w:eastAsia="仿宋" w:cs="Times New Roman"/>
          <w:sz w:val="24"/>
          <w:szCs w:val="22"/>
          <w:highlight w:val="none"/>
        </w:rPr>
        <w:t>★</w:t>
      </w:r>
      <w:r>
        <w:rPr>
          <w:rFonts w:hint="eastAsia" w:eastAsia="仿宋" w:cs="Times New Roman"/>
          <w:sz w:val="24"/>
          <w:szCs w:val="22"/>
          <w:highlight w:val="none"/>
          <w:lang w:val="en-US" w:eastAsia="zh-CN"/>
        </w:rPr>
        <w:t>8.</w:t>
      </w:r>
      <w:r>
        <w:rPr>
          <w:rFonts w:hint="default" w:ascii="Times New Roman" w:hAnsi="Times New Roman" w:eastAsia="仿宋" w:cs="Times New Roman"/>
          <w:sz w:val="24"/>
          <w:szCs w:val="22"/>
          <w:highlight w:val="none"/>
          <w:lang w:val="en-US" w:eastAsia="zh-CN"/>
        </w:rPr>
        <w:t>5、</w:t>
      </w:r>
      <w:r>
        <w:rPr>
          <w:rFonts w:hint="default" w:ascii="Times New Roman" w:hAnsi="Times New Roman" w:eastAsia="仿宋" w:cs="Times New Roman"/>
          <w:sz w:val="24"/>
          <w:szCs w:val="22"/>
          <w:highlight w:val="none"/>
        </w:rPr>
        <w:t>符合竞争性磋商文件明确规定的其他无效投标条款的。</w:t>
      </w:r>
      <w:bookmarkStart w:id="45" w:name="_Toc177870553"/>
    </w:p>
    <w:p w14:paraId="06A331B4">
      <w:pPr>
        <w:spacing w:line="360" w:lineRule="auto"/>
        <w:ind w:firstLine="562" w:firstLineChars="200"/>
        <w:jc w:val="center"/>
        <w:rPr>
          <w:rFonts w:hint="default" w:ascii="Times New Roman" w:hAnsi="Times New Roman" w:eastAsia="仿宋" w:cs="Times New Roman"/>
          <w:b/>
          <w:color w:val="000000"/>
          <w:sz w:val="28"/>
          <w:szCs w:val="28"/>
          <w:shd w:val="clear" w:color="auto" w:fill="FFFFFF"/>
        </w:rPr>
      </w:pPr>
    </w:p>
    <w:p w14:paraId="07B58F89">
      <w:pPr>
        <w:spacing w:line="360" w:lineRule="auto"/>
        <w:ind w:firstLine="562" w:firstLineChars="200"/>
        <w:jc w:val="center"/>
        <w:rPr>
          <w:rFonts w:hint="default" w:ascii="Times New Roman" w:hAnsi="Times New Roman" w:eastAsia="仿宋" w:cs="Times New Roman"/>
          <w:b/>
          <w:color w:val="000000"/>
          <w:sz w:val="28"/>
          <w:szCs w:val="28"/>
          <w:shd w:val="clear" w:color="auto" w:fill="FFFFFF"/>
        </w:rPr>
      </w:pPr>
      <w:r>
        <w:rPr>
          <w:rFonts w:hint="default" w:ascii="Times New Roman" w:hAnsi="Times New Roman" w:eastAsia="仿宋" w:cs="Times New Roman"/>
          <w:b/>
          <w:color w:val="000000"/>
          <w:sz w:val="28"/>
          <w:szCs w:val="28"/>
          <w:shd w:val="clear" w:color="auto" w:fill="FFFFFF"/>
        </w:rPr>
        <w:t>四、开标</w:t>
      </w:r>
      <w:bookmarkEnd w:id="45"/>
    </w:p>
    <w:p w14:paraId="7DF0C38A">
      <w:pPr>
        <w:spacing w:line="360" w:lineRule="auto"/>
        <w:ind w:firstLine="562" w:firstLineChars="200"/>
        <w:rPr>
          <w:rFonts w:hint="default" w:ascii="Times New Roman" w:hAnsi="Times New Roman" w:eastAsia="仿宋" w:cs="Times New Roman"/>
          <w:b/>
          <w:color w:val="000000"/>
          <w:sz w:val="28"/>
          <w:szCs w:val="28"/>
          <w:shd w:val="clear" w:color="auto" w:fill="FFFFFF"/>
        </w:rPr>
      </w:pPr>
      <w:bookmarkStart w:id="46" w:name="_Toc177870554"/>
      <w:r>
        <w:rPr>
          <w:rFonts w:hint="eastAsia" w:eastAsia="仿宋" w:cs="Times New Roman"/>
          <w:b/>
          <w:color w:val="000000"/>
          <w:sz w:val="28"/>
          <w:szCs w:val="28"/>
          <w:shd w:val="clear" w:color="auto" w:fill="FFFFFF"/>
          <w:lang w:eastAsia="zh-CN"/>
        </w:rPr>
        <w:t>（一）</w:t>
      </w:r>
      <w:r>
        <w:rPr>
          <w:rFonts w:hint="default" w:ascii="Times New Roman" w:hAnsi="Times New Roman" w:eastAsia="仿宋" w:cs="Times New Roman"/>
          <w:b/>
          <w:color w:val="000000"/>
          <w:sz w:val="28"/>
          <w:szCs w:val="28"/>
          <w:shd w:val="clear" w:color="auto" w:fill="FFFFFF"/>
        </w:rPr>
        <w:t>开标准备</w:t>
      </w:r>
    </w:p>
    <w:p w14:paraId="5A13E268">
      <w:pPr>
        <w:spacing w:line="360" w:lineRule="auto"/>
        <w:ind w:firstLine="480" w:firstLineChars="200"/>
        <w:rPr>
          <w:rFonts w:hint="default" w:ascii="Times New Roman" w:hAnsi="Times New Roman" w:eastAsia="仿宋" w:cs="Times New Roman"/>
          <w:bCs/>
          <w:color w:val="auto"/>
          <w:sz w:val="24"/>
          <w:highlight w:val="none"/>
        </w:rPr>
      </w:pPr>
      <w:r>
        <w:rPr>
          <w:rFonts w:hint="eastAsia" w:eastAsia="仿宋" w:cs="Times New Roman"/>
          <w:bCs/>
          <w:color w:val="auto"/>
          <w:sz w:val="24"/>
          <w:lang w:val="en-US" w:eastAsia="zh-CN"/>
        </w:rPr>
        <w:t>1、</w:t>
      </w:r>
      <w:r>
        <w:rPr>
          <w:rFonts w:hint="default" w:ascii="Times New Roman" w:hAnsi="Times New Roman" w:eastAsia="仿宋" w:cs="Times New Roman"/>
          <w:bCs/>
          <w:color w:val="auto"/>
          <w:sz w:val="24"/>
        </w:rPr>
        <w:t>本次招标按招标文件的规定的时间和地点进行公开开标</w:t>
      </w:r>
      <w:r>
        <w:rPr>
          <w:rFonts w:hint="default" w:ascii="Times New Roman" w:hAnsi="Times New Roman" w:eastAsia="仿宋" w:cs="Times New Roman"/>
          <w:bCs/>
          <w:color w:val="auto"/>
          <w:sz w:val="24"/>
          <w:highlight w:val="none"/>
        </w:rPr>
        <w:t>，投标人</w:t>
      </w:r>
      <w:r>
        <w:rPr>
          <w:rFonts w:hint="default" w:ascii="Times New Roman" w:hAnsi="Times New Roman" w:eastAsia="仿宋" w:cs="Times New Roman"/>
          <w:bCs/>
          <w:color w:val="auto"/>
          <w:sz w:val="24"/>
          <w:highlight w:val="none"/>
          <w:lang w:eastAsia="zh-CN"/>
        </w:rPr>
        <w:t>无需到场</w:t>
      </w:r>
      <w:r>
        <w:rPr>
          <w:rFonts w:hint="default" w:ascii="Times New Roman" w:hAnsi="Times New Roman" w:eastAsia="仿宋" w:cs="Times New Roman"/>
          <w:bCs/>
          <w:color w:val="auto"/>
          <w:sz w:val="24"/>
          <w:highlight w:val="none"/>
        </w:rPr>
        <w:t>。</w:t>
      </w:r>
    </w:p>
    <w:p w14:paraId="008254A7">
      <w:pPr>
        <w:autoSpaceDE w:val="0"/>
        <w:autoSpaceDN w:val="0"/>
        <w:adjustRightInd w:val="0"/>
        <w:spacing w:line="360" w:lineRule="auto"/>
        <w:ind w:firstLine="480"/>
        <w:rPr>
          <w:rFonts w:hint="default" w:ascii="Times New Roman" w:hAnsi="Times New Roman" w:eastAsia="仿宋" w:cs="Times New Roman"/>
          <w:color w:val="auto"/>
          <w:sz w:val="24"/>
          <w:lang w:val="zh-CN"/>
        </w:rPr>
      </w:pPr>
      <w:r>
        <w:rPr>
          <w:rFonts w:hint="eastAsia" w:eastAsia="仿宋" w:cs="Times New Roman"/>
          <w:color w:val="auto"/>
          <w:sz w:val="24"/>
          <w:lang w:val="en-US" w:eastAsia="zh-CN"/>
        </w:rPr>
        <w:t>2、</w:t>
      </w:r>
      <w:r>
        <w:rPr>
          <w:rFonts w:hint="default" w:ascii="Times New Roman" w:hAnsi="Times New Roman" w:eastAsia="仿宋" w:cs="Times New Roman"/>
          <w:color w:val="auto"/>
          <w:sz w:val="24"/>
          <w:lang w:val="zh-CN"/>
        </w:rPr>
        <w:t>为了体现投标人的合法权益，和确保评标工作的公平、公正，投标人如果认为参加评标的评标委员会成员及其他与会人员与其他投标供应商有利害关系的，有权在开标现场以举手示意的方式向招标方申请其回避。如现场不提请招标方申请其回避的，则视同无利害关系。</w:t>
      </w:r>
    </w:p>
    <w:p w14:paraId="498C9AA1">
      <w:pPr>
        <w:autoSpaceDE w:val="0"/>
        <w:autoSpaceDN w:val="0"/>
        <w:adjustRightInd w:val="0"/>
        <w:spacing w:line="360" w:lineRule="auto"/>
        <w:ind w:firstLine="480" w:firstLineChars="200"/>
        <w:rPr>
          <w:rFonts w:hint="default" w:ascii="Times New Roman" w:hAnsi="Times New Roman" w:eastAsia="仿宋" w:cs="Times New Roman"/>
          <w:color w:val="auto"/>
          <w:sz w:val="24"/>
          <w:lang w:val="zh-CN"/>
        </w:rPr>
      </w:pPr>
      <w:r>
        <w:rPr>
          <w:rFonts w:hint="eastAsia" w:eastAsia="仿宋" w:cs="Times New Roman"/>
          <w:color w:val="auto"/>
          <w:sz w:val="24"/>
          <w:lang w:val="en-US" w:eastAsia="zh-CN"/>
        </w:rPr>
        <w:t>3、</w:t>
      </w:r>
      <w:r>
        <w:rPr>
          <w:rFonts w:hint="default" w:ascii="Times New Roman" w:hAnsi="Times New Roman" w:eastAsia="仿宋" w:cs="Times New Roman"/>
          <w:color w:val="auto"/>
          <w:sz w:val="24"/>
          <w:lang w:val="zh-CN"/>
        </w:rPr>
        <w:t>按照上述会议通过事项，所有参加投标的供应商如事后发生上述原因的质疑或投诉事项，新疆元通利合工程咨询有限公司将不予采信。</w:t>
      </w:r>
    </w:p>
    <w:p w14:paraId="69001617">
      <w:pPr>
        <w:spacing w:line="360" w:lineRule="auto"/>
        <w:ind w:firstLine="562" w:firstLineChars="200"/>
        <w:rPr>
          <w:rFonts w:hint="default" w:ascii="Times New Roman" w:hAnsi="Times New Roman" w:eastAsia="仿宋" w:cs="Times New Roman"/>
          <w:b/>
          <w:color w:val="000000"/>
          <w:sz w:val="28"/>
          <w:szCs w:val="28"/>
          <w:shd w:val="clear" w:color="auto" w:fill="FFFFFF"/>
        </w:rPr>
      </w:pPr>
      <w:r>
        <w:rPr>
          <w:rFonts w:hint="eastAsia" w:eastAsia="仿宋" w:cs="Times New Roman"/>
          <w:b/>
          <w:color w:val="000000"/>
          <w:sz w:val="28"/>
          <w:szCs w:val="28"/>
          <w:shd w:val="clear" w:color="auto" w:fill="FFFFFF"/>
          <w:lang w:eastAsia="zh-CN"/>
        </w:rPr>
        <w:t>（二）</w:t>
      </w:r>
      <w:r>
        <w:rPr>
          <w:rFonts w:hint="default" w:ascii="Times New Roman" w:hAnsi="Times New Roman" w:eastAsia="仿宋" w:cs="Times New Roman"/>
          <w:b/>
          <w:color w:val="000000"/>
          <w:sz w:val="28"/>
          <w:szCs w:val="28"/>
          <w:shd w:val="clear" w:color="auto" w:fill="FFFFFF"/>
        </w:rPr>
        <w:t>投标登记确认的审查</w:t>
      </w:r>
    </w:p>
    <w:p w14:paraId="42203F20">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default" w:ascii="Times New Roman" w:hAnsi="Times New Roman" w:eastAsia="仿宋" w:cs="Times New Roman"/>
          <w:sz w:val="24"/>
          <w:szCs w:val="22"/>
          <w:highlight w:val="none"/>
        </w:rPr>
      </w:pPr>
      <w:r>
        <w:rPr>
          <w:rFonts w:hint="eastAsia" w:eastAsia="仿宋" w:cs="Times New Roman"/>
          <w:color w:val="auto"/>
          <w:sz w:val="24"/>
          <w:szCs w:val="24"/>
          <w:lang w:val="en-US" w:eastAsia="zh-CN"/>
        </w:rPr>
        <w:t>1、</w:t>
      </w:r>
      <w:r>
        <w:rPr>
          <w:rFonts w:hint="default" w:ascii="Times New Roman" w:hAnsi="Times New Roman" w:eastAsia="仿宋" w:cs="Times New Roman"/>
          <w:color w:val="auto"/>
          <w:sz w:val="24"/>
          <w:szCs w:val="24"/>
        </w:rPr>
        <w:t>由招标方以书面方式，对按招标文件规定的开标时间准时参加的供应商的投标登记确认情况，进行现场审查通报。凡按规定时间前进行了投标登记确认的，其投标被接受。否则，其投</w:t>
      </w:r>
      <w:r>
        <w:rPr>
          <w:rFonts w:hint="default" w:ascii="Times New Roman" w:hAnsi="Times New Roman" w:eastAsia="仿宋" w:cs="Times New Roman"/>
          <w:sz w:val="24"/>
          <w:szCs w:val="22"/>
          <w:highlight w:val="none"/>
        </w:rPr>
        <w:t>标将直接被拒绝。</w:t>
      </w:r>
    </w:p>
    <w:p w14:paraId="2C7EC4E9">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default" w:ascii="Times New Roman" w:hAnsi="Times New Roman" w:eastAsia="仿宋" w:cs="Times New Roman"/>
          <w:color w:val="auto"/>
          <w:sz w:val="24"/>
          <w:szCs w:val="24"/>
          <w:highlight w:val="none"/>
          <w:lang w:val="zh-CN" w:eastAsia="zh-CN"/>
        </w:rPr>
      </w:pPr>
      <w:r>
        <w:rPr>
          <w:rFonts w:hint="eastAsia" w:eastAsia="仿宋" w:cs="Times New Roman"/>
          <w:color w:val="auto"/>
          <w:sz w:val="24"/>
          <w:szCs w:val="24"/>
          <w:highlight w:val="none"/>
          <w:lang w:val="en-US" w:eastAsia="zh-CN"/>
        </w:rPr>
        <w:t>2、</w:t>
      </w:r>
      <w:r>
        <w:rPr>
          <w:rFonts w:hint="default" w:ascii="Times New Roman" w:hAnsi="Times New Roman" w:eastAsia="仿宋" w:cs="Times New Roman"/>
          <w:color w:val="auto"/>
          <w:sz w:val="24"/>
          <w:szCs w:val="24"/>
          <w:highlight w:val="none"/>
        </w:rPr>
        <w:t>通报后，在招标文件及程序符合法律规定的前提下，对招标文件做出实质性响应的供应商不足三家时，招标方应中止</w:t>
      </w:r>
      <w:r>
        <w:rPr>
          <w:rFonts w:hint="eastAsia" w:eastAsia="仿宋" w:cs="Times New Roman"/>
          <w:color w:val="auto"/>
          <w:sz w:val="24"/>
          <w:szCs w:val="24"/>
          <w:highlight w:val="none"/>
          <w:lang w:eastAsia="zh-CN"/>
        </w:rPr>
        <w:t>招标</w:t>
      </w:r>
      <w:r>
        <w:rPr>
          <w:rFonts w:hint="default" w:ascii="Times New Roman" w:hAnsi="Times New Roman" w:eastAsia="仿宋" w:cs="Times New Roman"/>
          <w:color w:val="auto"/>
          <w:sz w:val="24"/>
          <w:szCs w:val="24"/>
          <w:highlight w:val="none"/>
        </w:rPr>
        <w:t>，重新组织采购</w:t>
      </w:r>
      <w:r>
        <w:rPr>
          <w:rFonts w:hint="default" w:ascii="Times New Roman" w:hAnsi="Times New Roman" w:eastAsia="仿宋" w:cs="Times New Roman"/>
          <w:color w:val="auto"/>
          <w:sz w:val="24"/>
          <w:szCs w:val="24"/>
          <w:highlight w:val="none"/>
          <w:lang w:eastAsia="zh-CN"/>
        </w:rPr>
        <w:t>。</w:t>
      </w:r>
    </w:p>
    <w:p w14:paraId="50C993CE">
      <w:pPr>
        <w:spacing w:line="360" w:lineRule="auto"/>
        <w:ind w:firstLine="562" w:firstLineChars="200"/>
        <w:rPr>
          <w:rFonts w:hint="default" w:ascii="Times New Roman" w:hAnsi="Times New Roman" w:eastAsia="仿宋" w:cs="Times New Roman"/>
          <w:b/>
          <w:color w:val="000000"/>
          <w:sz w:val="28"/>
          <w:szCs w:val="28"/>
          <w:shd w:val="clear" w:color="auto" w:fill="FFFFFF"/>
        </w:rPr>
      </w:pPr>
      <w:r>
        <w:rPr>
          <w:rFonts w:hint="eastAsia" w:eastAsia="仿宋" w:cs="Times New Roman"/>
          <w:b/>
          <w:color w:val="000000"/>
          <w:sz w:val="28"/>
          <w:szCs w:val="28"/>
          <w:shd w:val="clear" w:color="auto" w:fill="FFFFFF"/>
          <w:lang w:eastAsia="zh-CN"/>
        </w:rPr>
        <w:t>（三）</w:t>
      </w:r>
      <w:r>
        <w:rPr>
          <w:rFonts w:hint="default" w:ascii="Times New Roman" w:hAnsi="Times New Roman" w:eastAsia="仿宋" w:cs="Times New Roman"/>
          <w:b/>
          <w:color w:val="000000"/>
          <w:sz w:val="28"/>
          <w:szCs w:val="28"/>
          <w:shd w:val="clear" w:color="auto" w:fill="FFFFFF"/>
        </w:rPr>
        <w:t>投标供应商资格资质审查</w:t>
      </w:r>
    </w:p>
    <w:p w14:paraId="7841FB68">
      <w:pPr>
        <w:spacing w:line="360" w:lineRule="auto"/>
        <w:ind w:firstLine="470" w:firstLineChars="196"/>
        <w:rPr>
          <w:rFonts w:hint="default" w:ascii="Times New Roman" w:hAnsi="Times New Roman" w:eastAsia="仿宋" w:cs="Times New Roman"/>
          <w:color w:val="auto"/>
          <w:sz w:val="24"/>
          <w:szCs w:val="24"/>
          <w:highlight w:val="none"/>
        </w:rPr>
      </w:pPr>
      <w:r>
        <w:rPr>
          <w:rFonts w:hint="eastAsia" w:eastAsia="仿宋" w:cs="Times New Roman"/>
          <w:color w:val="auto"/>
          <w:sz w:val="24"/>
          <w:szCs w:val="24"/>
          <w:lang w:val="en-US" w:eastAsia="zh-CN"/>
        </w:rPr>
        <w:t>1、</w:t>
      </w:r>
      <w:r>
        <w:rPr>
          <w:rFonts w:hint="default" w:ascii="Times New Roman" w:hAnsi="Times New Roman" w:eastAsia="仿宋" w:cs="Times New Roman"/>
          <w:color w:val="auto"/>
          <w:sz w:val="24"/>
          <w:szCs w:val="24"/>
        </w:rPr>
        <w:t>各投标供应商的资格资质审查，现场不接受二次提供涉及的投标资料</w:t>
      </w:r>
      <w:r>
        <w:rPr>
          <w:rFonts w:hint="default" w:ascii="Times New Roman" w:hAnsi="Times New Roman" w:eastAsia="仿宋" w:cs="Times New Roman"/>
          <w:color w:val="auto"/>
          <w:sz w:val="24"/>
          <w:szCs w:val="24"/>
          <w:highlight w:val="none"/>
        </w:rPr>
        <w:t>。</w:t>
      </w:r>
    </w:p>
    <w:p w14:paraId="7720D629">
      <w:pPr>
        <w:spacing w:line="360" w:lineRule="auto"/>
        <w:ind w:firstLine="480" w:firstLineChars="200"/>
        <w:rPr>
          <w:rFonts w:hint="default" w:ascii="Times New Roman" w:hAnsi="Times New Roman" w:eastAsia="仿宋" w:cs="Times New Roman"/>
          <w:color w:val="auto"/>
          <w:sz w:val="24"/>
          <w:szCs w:val="24"/>
          <w:highlight w:val="none"/>
        </w:rPr>
      </w:pPr>
      <w:r>
        <w:rPr>
          <w:rFonts w:hint="eastAsia" w:eastAsia="仿宋" w:cs="Times New Roman"/>
          <w:color w:val="auto"/>
          <w:sz w:val="24"/>
          <w:szCs w:val="24"/>
          <w:highlight w:val="none"/>
          <w:lang w:val="en-US" w:eastAsia="zh-CN"/>
        </w:rPr>
        <w:t>2、</w:t>
      </w:r>
      <w:r>
        <w:rPr>
          <w:rFonts w:hint="default" w:ascii="Times New Roman" w:hAnsi="Times New Roman" w:eastAsia="仿宋" w:cs="Times New Roman"/>
          <w:color w:val="auto"/>
          <w:sz w:val="24"/>
          <w:szCs w:val="24"/>
          <w:highlight w:val="none"/>
        </w:rPr>
        <w:t>依据招标文件规定，对</w:t>
      </w:r>
      <w:r>
        <w:rPr>
          <w:rFonts w:hint="default" w:ascii="Times New Roman" w:hAnsi="Times New Roman" w:eastAsia="仿宋" w:cs="Times New Roman"/>
          <w:color w:val="auto"/>
          <w:sz w:val="24"/>
          <w:szCs w:val="24"/>
          <w:highlight w:val="none"/>
          <w:lang w:eastAsia="zh-CN"/>
        </w:rPr>
        <w:t>磋商供应商提交的响应文件</w:t>
      </w:r>
      <w:r>
        <w:rPr>
          <w:rFonts w:hint="default" w:ascii="Times New Roman" w:hAnsi="Times New Roman" w:eastAsia="仿宋" w:cs="Times New Roman"/>
          <w:color w:val="auto"/>
          <w:sz w:val="24"/>
          <w:szCs w:val="24"/>
          <w:highlight w:val="none"/>
        </w:rPr>
        <w:t>相关资质资格等证照和投保保证金缴纳情况，完整性、时效性</w:t>
      </w:r>
      <w:r>
        <w:rPr>
          <w:rFonts w:hint="default" w:ascii="Times New Roman" w:hAnsi="Times New Roman" w:eastAsia="仿宋" w:cs="Times New Roman"/>
          <w:color w:val="auto"/>
          <w:sz w:val="24"/>
          <w:szCs w:val="24"/>
          <w:highlight w:val="none"/>
          <w:lang w:eastAsia="zh-CN"/>
        </w:rPr>
        <w:t>等</w:t>
      </w:r>
      <w:r>
        <w:rPr>
          <w:rFonts w:hint="default" w:ascii="Times New Roman" w:hAnsi="Times New Roman" w:eastAsia="仿宋" w:cs="Times New Roman"/>
          <w:color w:val="auto"/>
          <w:sz w:val="24"/>
          <w:szCs w:val="24"/>
          <w:highlight w:val="none"/>
        </w:rPr>
        <w:t>进行审查</w:t>
      </w:r>
      <w:r>
        <w:rPr>
          <w:rFonts w:hint="default" w:ascii="Times New Roman" w:hAnsi="Times New Roman" w:eastAsia="仿宋" w:cs="Times New Roman"/>
          <w:color w:val="auto"/>
          <w:sz w:val="24"/>
          <w:szCs w:val="24"/>
          <w:highlight w:val="none"/>
          <w:lang w:eastAsia="zh-CN"/>
        </w:rPr>
        <w:t>，以确定其是否具备磋商资格。如果磋商供应商不具备磋商资格，不满足磋商文件所规定的资格标准或提供资格证明文件不全的，</w:t>
      </w:r>
      <w:r>
        <w:rPr>
          <w:rFonts w:hint="default" w:ascii="Times New Roman" w:hAnsi="Times New Roman" w:eastAsia="仿宋" w:cs="Times New Roman"/>
          <w:bCs/>
          <w:color w:val="auto"/>
          <w:sz w:val="24"/>
          <w:highlight w:val="none"/>
        </w:rPr>
        <w:t>其投标将被直接拒绝，并不得进入具体评标程序。</w:t>
      </w:r>
    </w:p>
    <w:p w14:paraId="7892DA2F">
      <w:pPr>
        <w:spacing w:line="360" w:lineRule="auto"/>
        <w:ind w:firstLine="480" w:firstLineChars="200"/>
        <w:rPr>
          <w:rFonts w:hint="default" w:ascii="Times New Roman" w:hAnsi="Times New Roman" w:eastAsia="仿宋" w:cs="Times New Roman"/>
          <w:color w:val="auto"/>
          <w:sz w:val="24"/>
          <w:szCs w:val="24"/>
        </w:rPr>
      </w:pPr>
      <w:r>
        <w:rPr>
          <w:rFonts w:hint="eastAsia" w:eastAsia="仿宋" w:cs="Times New Roman"/>
          <w:color w:val="auto"/>
          <w:sz w:val="24"/>
          <w:szCs w:val="24"/>
          <w:highlight w:val="none"/>
          <w:lang w:val="en-US" w:eastAsia="zh-CN"/>
        </w:rPr>
        <w:t>3、</w:t>
      </w:r>
      <w:r>
        <w:rPr>
          <w:rFonts w:hint="default" w:ascii="Times New Roman" w:hAnsi="Times New Roman" w:eastAsia="仿宋" w:cs="Times New Roman"/>
          <w:color w:val="auto"/>
          <w:sz w:val="24"/>
          <w:szCs w:val="24"/>
          <w:highlight w:val="none"/>
        </w:rPr>
        <w:t>资质资格审查合格的供应商不足法定数量时，可以比照</w:t>
      </w:r>
      <w:r>
        <w:rPr>
          <w:rFonts w:hint="default" w:ascii="Times New Roman" w:hAnsi="Times New Roman" w:eastAsia="仿宋" w:cs="Times New Roman"/>
          <w:color w:val="auto"/>
          <w:sz w:val="24"/>
          <w:szCs w:val="24"/>
          <w:highlight w:val="none"/>
          <w:lang w:eastAsia="zh-CN"/>
        </w:rPr>
        <w:t>相关</w:t>
      </w:r>
      <w:r>
        <w:rPr>
          <w:rFonts w:hint="default" w:ascii="Times New Roman" w:hAnsi="Times New Roman" w:eastAsia="仿宋" w:cs="Times New Roman"/>
          <w:bCs/>
          <w:color w:val="auto"/>
          <w:sz w:val="24"/>
          <w:szCs w:val="24"/>
          <w:highlight w:val="none"/>
        </w:rPr>
        <w:t>条款</w:t>
      </w:r>
      <w:r>
        <w:rPr>
          <w:rFonts w:hint="default" w:ascii="Times New Roman" w:hAnsi="Times New Roman" w:eastAsia="仿宋" w:cs="Times New Roman"/>
          <w:bCs/>
          <w:color w:val="auto"/>
          <w:sz w:val="24"/>
          <w:szCs w:val="24"/>
        </w:rPr>
        <w:t>之规定执行。</w:t>
      </w:r>
    </w:p>
    <w:p w14:paraId="2026E1A8">
      <w:pPr>
        <w:spacing w:line="360" w:lineRule="auto"/>
        <w:ind w:firstLine="562" w:firstLineChars="200"/>
        <w:rPr>
          <w:rFonts w:hint="default" w:ascii="Times New Roman" w:hAnsi="Times New Roman" w:eastAsia="仿宋" w:cs="Times New Roman"/>
          <w:b/>
          <w:color w:val="000000"/>
          <w:sz w:val="28"/>
          <w:szCs w:val="28"/>
          <w:shd w:val="clear" w:color="auto" w:fill="FFFFFF"/>
        </w:rPr>
      </w:pPr>
      <w:r>
        <w:rPr>
          <w:rFonts w:hint="eastAsia" w:eastAsia="仿宋" w:cs="Times New Roman"/>
          <w:b/>
          <w:color w:val="000000"/>
          <w:sz w:val="28"/>
          <w:szCs w:val="28"/>
          <w:shd w:val="clear" w:color="auto" w:fill="FFFFFF"/>
          <w:lang w:eastAsia="zh-CN"/>
        </w:rPr>
        <w:t>（四）</w:t>
      </w:r>
      <w:r>
        <w:rPr>
          <w:rFonts w:hint="default" w:ascii="Times New Roman" w:hAnsi="Times New Roman" w:eastAsia="仿宋" w:cs="Times New Roman"/>
          <w:b/>
          <w:color w:val="000000"/>
          <w:sz w:val="28"/>
          <w:szCs w:val="28"/>
          <w:shd w:val="clear" w:color="auto" w:fill="FFFFFF"/>
        </w:rPr>
        <w:t>评标前的意见征求</w:t>
      </w:r>
    </w:p>
    <w:p w14:paraId="65B65726">
      <w:pPr>
        <w:spacing w:line="360" w:lineRule="auto"/>
        <w:ind w:firstLine="470" w:firstLineChars="196"/>
        <w:rPr>
          <w:rFonts w:hint="default" w:ascii="Times New Roman" w:hAnsi="Times New Roman" w:eastAsia="仿宋" w:cs="Times New Roman"/>
          <w:color w:val="auto"/>
          <w:sz w:val="24"/>
          <w:szCs w:val="24"/>
        </w:rPr>
      </w:pPr>
      <w:r>
        <w:rPr>
          <w:rFonts w:hint="eastAsia" w:eastAsia="仿宋" w:cs="Times New Roman"/>
          <w:color w:val="auto"/>
          <w:sz w:val="24"/>
          <w:szCs w:val="24"/>
          <w:lang w:val="en-US" w:eastAsia="zh-CN"/>
        </w:rPr>
        <w:t>1、</w:t>
      </w:r>
      <w:r>
        <w:rPr>
          <w:rFonts w:hint="default" w:ascii="Times New Roman" w:hAnsi="Times New Roman" w:eastAsia="仿宋" w:cs="Times New Roman"/>
          <w:color w:val="auto"/>
          <w:sz w:val="24"/>
          <w:szCs w:val="24"/>
        </w:rPr>
        <w:t>严格在招标文件的规定范围内，由招标方现场以书面的方式，征求采购单位代表对本次评标委员会评标时应注意的事项及意见建议，并签字确认。</w:t>
      </w:r>
    </w:p>
    <w:p w14:paraId="44ADDB23">
      <w:pPr>
        <w:spacing w:line="360" w:lineRule="auto"/>
        <w:ind w:firstLine="470" w:firstLineChars="196"/>
        <w:rPr>
          <w:rFonts w:hint="default" w:ascii="Times New Roman" w:hAnsi="Times New Roman" w:eastAsia="仿宋" w:cs="Times New Roman"/>
          <w:color w:val="auto"/>
          <w:sz w:val="24"/>
          <w:szCs w:val="24"/>
        </w:rPr>
      </w:pPr>
      <w:r>
        <w:rPr>
          <w:rFonts w:hint="eastAsia" w:eastAsia="仿宋" w:cs="Times New Roman"/>
          <w:color w:val="auto"/>
          <w:sz w:val="24"/>
          <w:szCs w:val="24"/>
          <w:lang w:val="en-US" w:eastAsia="zh-CN"/>
        </w:rPr>
        <w:t>2、</w:t>
      </w:r>
      <w:r>
        <w:rPr>
          <w:rFonts w:hint="default" w:ascii="Times New Roman" w:hAnsi="Times New Roman" w:eastAsia="仿宋" w:cs="Times New Roman"/>
          <w:color w:val="auto"/>
          <w:sz w:val="24"/>
          <w:szCs w:val="24"/>
        </w:rPr>
        <w:t>由招标方严格按照招标文件的规定范围，核实并提出是否采信的意见并签字确认。</w:t>
      </w:r>
    </w:p>
    <w:p w14:paraId="5E57D34D">
      <w:pPr>
        <w:spacing w:line="360" w:lineRule="auto"/>
        <w:ind w:firstLine="480" w:firstLineChars="200"/>
        <w:jc w:val="left"/>
        <w:rPr>
          <w:rFonts w:hint="default" w:ascii="Times New Roman" w:hAnsi="Times New Roman" w:eastAsia="仿宋" w:cs="Times New Roman"/>
          <w:b/>
          <w:color w:val="000000"/>
          <w:sz w:val="28"/>
          <w:szCs w:val="28"/>
          <w:shd w:val="clear" w:color="auto" w:fill="FFFFFF"/>
        </w:rPr>
      </w:pPr>
      <w:r>
        <w:rPr>
          <w:rFonts w:hint="eastAsia" w:eastAsia="仿宋" w:cs="Times New Roman"/>
          <w:color w:val="auto"/>
          <w:sz w:val="24"/>
          <w:szCs w:val="24"/>
          <w:lang w:val="en-US" w:eastAsia="zh-CN"/>
        </w:rPr>
        <w:t>3、</w:t>
      </w:r>
      <w:r>
        <w:rPr>
          <w:rFonts w:hint="default" w:ascii="Times New Roman" w:hAnsi="Times New Roman" w:eastAsia="仿宋" w:cs="Times New Roman"/>
          <w:color w:val="auto"/>
          <w:sz w:val="24"/>
          <w:szCs w:val="24"/>
        </w:rPr>
        <w:t>由招标方将可采信的上述意见建议，现场向评标委员会及成员提出可以予以采纳的决定。反之，则不予采纳。</w:t>
      </w:r>
    </w:p>
    <w:p w14:paraId="2D4BF135">
      <w:pPr>
        <w:spacing w:line="360" w:lineRule="auto"/>
        <w:ind w:firstLine="562" w:firstLineChars="200"/>
        <w:jc w:val="center"/>
        <w:rPr>
          <w:rFonts w:hint="default" w:ascii="Times New Roman" w:hAnsi="Times New Roman" w:eastAsia="仿宋" w:cs="Times New Roman"/>
          <w:b/>
          <w:color w:val="000000"/>
          <w:sz w:val="28"/>
          <w:szCs w:val="28"/>
          <w:shd w:val="clear" w:color="auto" w:fill="FFFFFF"/>
        </w:rPr>
      </w:pPr>
    </w:p>
    <w:p w14:paraId="2184CDB2">
      <w:pPr>
        <w:spacing w:line="360" w:lineRule="auto"/>
        <w:ind w:firstLine="562" w:firstLineChars="200"/>
        <w:jc w:val="center"/>
        <w:rPr>
          <w:rFonts w:hint="default" w:ascii="Times New Roman" w:hAnsi="Times New Roman" w:eastAsia="仿宋" w:cs="Times New Roman"/>
          <w:b/>
          <w:color w:val="000000"/>
          <w:sz w:val="28"/>
          <w:szCs w:val="28"/>
          <w:shd w:val="clear" w:color="auto" w:fill="FFFFFF"/>
        </w:rPr>
      </w:pPr>
      <w:r>
        <w:rPr>
          <w:rFonts w:hint="default" w:ascii="Times New Roman" w:hAnsi="Times New Roman" w:eastAsia="仿宋" w:cs="Times New Roman"/>
          <w:b/>
          <w:color w:val="000000"/>
          <w:sz w:val="28"/>
          <w:szCs w:val="28"/>
          <w:shd w:val="clear" w:color="auto" w:fill="FFFFFF"/>
        </w:rPr>
        <w:t>五、评标</w:t>
      </w:r>
      <w:bookmarkEnd w:id="46"/>
    </w:p>
    <w:p w14:paraId="40130DA5">
      <w:pPr>
        <w:spacing w:line="360" w:lineRule="auto"/>
        <w:ind w:firstLine="562" w:firstLineChars="200"/>
        <w:rPr>
          <w:rFonts w:hint="default" w:ascii="Times New Roman" w:hAnsi="Times New Roman" w:eastAsia="仿宋" w:cs="Times New Roman"/>
          <w:b/>
          <w:color w:val="000000"/>
          <w:sz w:val="28"/>
          <w:szCs w:val="28"/>
          <w:shd w:val="clear" w:color="auto" w:fill="FFFFFF"/>
        </w:rPr>
      </w:pPr>
      <w:r>
        <w:rPr>
          <w:rFonts w:hint="default" w:ascii="Times New Roman" w:hAnsi="Times New Roman" w:eastAsia="仿宋" w:cs="Times New Roman"/>
          <w:b/>
          <w:color w:val="000000"/>
          <w:sz w:val="28"/>
          <w:szCs w:val="28"/>
          <w:shd w:val="clear" w:color="auto" w:fill="FFFFFF"/>
        </w:rPr>
        <w:t>（一）组建评委磋商小组</w:t>
      </w:r>
    </w:p>
    <w:p w14:paraId="13B3D6F2">
      <w:pPr>
        <w:autoSpaceDE w:val="0"/>
        <w:autoSpaceDN w:val="0"/>
        <w:adjustRightInd w:val="0"/>
        <w:spacing w:line="360" w:lineRule="auto"/>
        <w:ind w:firstLine="480"/>
        <w:rPr>
          <w:rFonts w:hint="default" w:ascii="Times New Roman" w:hAnsi="Times New Roman" w:eastAsia="仿宋" w:cs="Times New Roman"/>
          <w:color w:val="auto"/>
          <w:sz w:val="24"/>
          <w:szCs w:val="22"/>
          <w:lang w:val="zh-CN"/>
        </w:rPr>
      </w:pPr>
      <w:r>
        <w:rPr>
          <w:rFonts w:hint="default" w:ascii="Times New Roman" w:hAnsi="Times New Roman" w:eastAsia="仿宋" w:cs="Times New Roman"/>
          <w:color w:val="auto"/>
          <w:sz w:val="24"/>
          <w:szCs w:val="22"/>
          <w:lang w:val="zh-CN"/>
        </w:rPr>
        <w:t>1、</w:t>
      </w:r>
      <w:r>
        <w:rPr>
          <w:rFonts w:hint="default" w:ascii="Times New Roman" w:hAnsi="Times New Roman" w:eastAsia="仿宋" w:cs="Times New Roman"/>
          <w:color w:val="auto"/>
          <w:sz w:val="24"/>
          <w:szCs w:val="22"/>
          <w:lang w:val="zh-CN" w:eastAsia="zh-CN"/>
        </w:rPr>
        <w:t>采购人及政采云平台抽取专家组</w:t>
      </w:r>
      <w:r>
        <w:rPr>
          <w:rFonts w:hint="default" w:ascii="Times New Roman" w:hAnsi="Times New Roman" w:eastAsia="仿宋" w:cs="Times New Roman"/>
          <w:color w:val="auto"/>
          <w:sz w:val="24"/>
          <w:szCs w:val="22"/>
          <w:lang w:val="zh-CN"/>
        </w:rPr>
        <w:t>建由</w:t>
      </w:r>
      <w:r>
        <w:rPr>
          <w:rFonts w:hint="eastAsia" w:eastAsia="仿宋" w:cs="Times New Roman"/>
          <w:color w:val="auto"/>
          <w:sz w:val="24"/>
          <w:szCs w:val="22"/>
          <w:lang w:val="en-US" w:eastAsia="zh-CN"/>
        </w:rPr>
        <w:t>3</w:t>
      </w:r>
      <w:r>
        <w:rPr>
          <w:rFonts w:hint="default" w:ascii="Times New Roman" w:hAnsi="Times New Roman" w:eastAsia="仿宋" w:cs="Times New Roman"/>
          <w:color w:val="auto"/>
          <w:sz w:val="24"/>
          <w:szCs w:val="22"/>
          <w:lang w:val="zh-CN"/>
        </w:rPr>
        <w:t>人以上（含</w:t>
      </w:r>
      <w:r>
        <w:rPr>
          <w:rFonts w:hint="eastAsia" w:eastAsia="仿宋" w:cs="Times New Roman"/>
          <w:color w:val="auto"/>
          <w:sz w:val="24"/>
          <w:szCs w:val="22"/>
          <w:lang w:val="en-US" w:eastAsia="zh-CN"/>
        </w:rPr>
        <w:t>3</w:t>
      </w:r>
      <w:r>
        <w:rPr>
          <w:rFonts w:hint="default" w:ascii="Times New Roman" w:hAnsi="Times New Roman" w:eastAsia="仿宋" w:cs="Times New Roman"/>
          <w:color w:val="auto"/>
          <w:sz w:val="24"/>
          <w:szCs w:val="22"/>
          <w:lang w:val="zh-CN"/>
        </w:rPr>
        <w:t>人）奇数的人员组成的磋商小组，负责对竞争性磋商文件进行审查、质询、评审和比较等。</w:t>
      </w:r>
    </w:p>
    <w:p w14:paraId="79A3AB1B">
      <w:pPr>
        <w:autoSpaceDE w:val="0"/>
        <w:autoSpaceDN w:val="0"/>
        <w:adjustRightInd w:val="0"/>
        <w:spacing w:line="360" w:lineRule="auto"/>
        <w:ind w:firstLine="480"/>
        <w:rPr>
          <w:rFonts w:hint="eastAsia" w:ascii="Times New Roman" w:hAnsi="Times New Roman" w:eastAsia="仿宋" w:cs="Times New Roman"/>
          <w:color w:val="000000"/>
          <w:sz w:val="28"/>
          <w:szCs w:val="28"/>
          <w:shd w:val="clear" w:color="auto" w:fill="FFFFFF"/>
          <w:lang w:eastAsia="zh-CN"/>
        </w:rPr>
      </w:pPr>
      <w:r>
        <w:rPr>
          <w:rFonts w:hint="default" w:ascii="Times New Roman" w:hAnsi="Times New Roman" w:eastAsia="仿宋" w:cs="Times New Roman"/>
          <w:color w:val="auto"/>
          <w:sz w:val="24"/>
          <w:szCs w:val="22"/>
          <w:lang w:val="zh-CN"/>
        </w:rPr>
        <w:t>2、磋商小组会负责对</w:t>
      </w:r>
      <w:r>
        <w:rPr>
          <w:rFonts w:hint="default" w:ascii="Times New Roman" w:hAnsi="Times New Roman" w:eastAsia="仿宋" w:cs="Times New Roman"/>
          <w:color w:val="auto"/>
          <w:sz w:val="24"/>
          <w:szCs w:val="22"/>
          <w:lang w:val="zh-CN" w:eastAsia="zh-CN"/>
        </w:rPr>
        <w:t>竞争性磋商文件</w:t>
      </w:r>
      <w:r>
        <w:rPr>
          <w:rFonts w:hint="default" w:ascii="Times New Roman" w:hAnsi="Times New Roman" w:eastAsia="仿宋" w:cs="Times New Roman"/>
          <w:color w:val="auto"/>
          <w:sz w:val="24"/>
          <w:szCs w:val="22"/>
          <w:lang w:val="zh-CN"/>
        </w:rPr>
        <w:t>进行评审和比较，并向招标人推荐中标供应商。</w:t>
      </w:r>
    </w:p>
    <w:p w14:paraId="3483FE65">
      <w:pPr>
        <w:spacing w:line="360" w:lineRule="auto"/>
        <w:ind w:firstLine="562" w:firstLineChars="200"/>
        <w:rPr>
          <w:rFonts w:hint="default" w:ascii="Times New Roman" w:hAnsi="Times New Roman" w:eastAsia="仿宋" w:cs="Times New Roman"/>
          <w:b/>
          <w:color w:val="000000"/>
          <w:sz w:val="28"/>
          <w:szCs w:val="28"/>
          <w:shd w:val="clear" w:color="auto" w:fill="FFFFFF"/>
        </w:rPr>
      </w:pPr>
      <w:r>
        <w:rPr>
          <w:rFonts w:hint="default" w:ascii="Times New Roman" w:hAnsi="Times New Roman" w:eastAsia="仿宋" w:cs="Times New Roman"/>
          <w:b/>
          <w:color w:val="000000"/>
          <w:sz w:val="28"/>
          <w:szCs w:val="28"/>
          <w:shd w:val="clear" w:color="auto" w:fill="FFFFFF"/>
        </w:rPr>
        <w:t>（二）</w:t>
      </w:r>
      <w:r>
        <w:rPr>
          <w:rFonts w:hint="default" w:ascii="Times New Roman" w:hAnsi="Times New Roman" w:eastAsia="仿宋" w:cs="Times New Roman"/>
          <w:b/>
          <w:color w:val="000000"/>
          <w:sz w:val="28"/>
          <w:szCs w:val="28"/>
          <w:shd w:val="clear" w:color="auto" w:fill="FFFFFF"/>
          <w:lang w:eastAsia="zh-CN"/>
        </w:rPr>
        <w:t>竞争性磋商</w:t>
      </w:r>
      <w:r>
        <w:rPr>
          <w:rFonts w:hint="default" w:ascii="Times New Roman" w:hAnsi="Times New Roman" w:eastAsia="仿宋" w:cs="Times New Roman"/>
          <w:b/>
          <w:color w:val="000000"/>
          <w:sz w:val="28"/>
          <w:szCs w:val="28"/>
          <w:shd w:val="clear" w:color="auto" w:fill="FFFFFF"/>
        </w:rPr>
        <w:t>招标程序</w:t>
      </w:r>
    </w:p>
    <w:p w14:paraId="68875BD4">
      <w:pPr>
        <w:autoSpaceDE w:val="0"/>
        <w:autoSpaceDN w:val="0"/>
        <w:adjustRightInd w:val="0"/>
        <w:spacing w:line="360" w:lineRule="auto"/>
        <w:ind w:firstLine="480"/>
        <w:rPr>
          <w:rFonts w:hint="default" w:ascii="Times New Roman" w:hAnsi="Times New Roman" w:eastAsia="仿宋" w:cs="Times New Roman"/>
          <w:color w:val="auto"/>
          <w:sz w:val="24"/>
          <w:szCs w:val="22"/>
          <w:lang w:val="zh-CN"/>
        </w:rPr>
      </w:pPr>
      <w:r>
        <w:rPr>
          <w:rFonts w:hint="default" w:ascii="Times New Roman" w:hAnsi="Times New Roman" w:eastAsia="仿宋" w:cs="Times New Roman"/>
          <w:color w:val="auto"/>
          <w:sz w:val="24"/>
          <w:szCs w:val="22"/>
          <w:lang w:val="zh-CN"/>
        </w:rPr>
        <w:t>1、根据公开、公平、公正、诚信科学的原则，组织招标采购。</w:t>
      </w:r>
    </w:p>
    <w:p w14:paraId="32A86274">
      <w:pPr>
        <w:autoSpaceDE w:val="0"/>
        <w:autoSpaceDN w:val="0"/>
        <w:adjustRightInd w:val="0"/>
        <w:spacing w:line="360" w:lineRule="auto"/>
        <w:ind w:firstLine="480"/>
        <w:rPr>
          <w:rFonts w:hint="default" w:ascii="Times New Roman" w:hAnsi="Times New Roman" w:eastAsia="仿宋" w:cs="Times New Roman"/>
          <w:color w:val="auto"/>
          <w:sz w:val="24"/>
          <w:szCs w:val="22"/>
          <w:highlight w:val="none"/>
          <w:lang w:val="zh-CN"/>
        </w:rPr>
      </w:pPr>
      <w:r>
        <w:rPr>
          <w:rFonts w:hint="default" w:ascii="Times New Roman" w:hAnsi="Times New Roman" w:eastAsia="仿宋" w:cs="Times New Roman"/>
          <w:color w:val="auto"/>
          <w:sz w:val="24"/>
          <w:szCs w:val="22"/>
          <w:highlight w:val="none"/>
          <w:lang w:val="zh-CN"/>
        </w:rPr>
        <w:t>2、具体工作流程：</w:t>
      </w:r>
    </w:p>
    <w:p w14:paraId="76479CD6">
      <w:pPr>
        <w:autoSpaceDE w:val="0"/>
        <w:autoSpaceDN w:val="0"/>
        <w:adjustRightInd w:val="0"/>
        <w:spacing w:line="360" w:lineRule="auto"/>
        <w:ind w:firstLine="480"/>
        <w:rPr>
          <w:rFonts w:hint="default" w:ascii="Times New Roman" w:hAnsi="Times New Roman" w:eastAsia="仿宋" w:cs="Times New Roman"/>
          <w:color w:val="auto"/>
          <w:sz w:val="24"/>
          <w:szCs w:val="22"/>
          <w:highlight w:val="none"/>
          <w:lang w:val="en-US" w:eastAsia="zh-CN"/>
        </w:rPr>
      </w:pPr>
      <w:r>
        <w:rPr>
          <w:rFonts w:hint="default" w:ascii="Times New Roman" w:hAnsi="Times New Roman" w:eastAsia="仿宋" w:cs="Times New Roman"/>
          <w:color w:val="auto"/>
          <w:sz w:val="24"/>
          <w:szCs w:val="22"/>
          <w:highlight w:val="none"/>
          <w:lang w:val="en-US" w:eastAsia="zh-CN"/>
        </w:rPr>
        <w:t>2.1</w:t>
      </w:r>
      <w:r>
        <w:rPr>
          <w:rFonts w:hint="default" w:ascii="Times New Roman" w:hAnsi="Times New Roman" w:eastAsia="仿宋" w:cs="Times New Roman"/>
          <w:color w:val="auto"/>
          <w:sz w:val="24"/>
          <w:szCs w:val="22"/>
          <w:highlight w:val="none"/>
          <w:lang w:val="zh-CN"/>
        </w:rPr>
        <w:t>开标会由代理机构人员主持，开标工作人员至少由主持人、开标人、唱标人、记录人、监督人等组成，工作人员必须按时到场。</w:t>
      </w:r>
    </w:p>
    <w:p w14:paraId="724221B5">
      <w:pPr>
        <w:autoSpaceDE w:val="0"/>
        <w:autoSpaceDN w:val="0"/>
        <w:adjustRightInd w:val="0"/>
        <w:spacing w:line="360" w:lineRule="auto"/>
        <w:ind w:firstLine="480"/>
        <w:rPr>
          <w:rFonts w:hint="default" w:ascii="Times New Roman" w:hAnsi="Times New Roman" w:eastAsia="仿宋" w:cs="Times New Roman"/>
          <w:color w:val="auto"/>
          <w:sz w:val="24"/>
          <w:szCs w:val="22"/>
          <w:highlight w:val="none"/>
          <w:lang w:val="zh-CN"/>
        </w:rPr>
      </w:pPr>
      <w:r>
        <w:rPr>
          <w:rFonts w:hint="default" w:ascii="Times New Roman" w:hAnsi="Times New Roman" w:eastAsia="仿宋" w:cs="Times New Roman"/>
          <w:color w:val="auto"/>
          <w:sz w:val="24"/>
          <w:szCs w:val="22"/>
          <w:highlight w:val="none"/>
          <w:lang w:val="en-US" w:eastAsia="zh-CN"/>
        </w:rPr>
        <w:t>2.1.1</w:t>
      </w:r>
      <w:r>
        <w:rPr>
          <w:rFonts w:hint="default" w:ascii="Times New Roman" w:hAnsi="Times New Roman" w:eastAsia="仿宋" w:cs="Times New Roman"/>
          <w:color w:val="auto"/>
          <w:sz w:val="24"/>
          <w:szCs w:val="22"/>
          <w:highlight w:val="none"/>
          <w:lang w:val="zh-CN"/>
        </w:rPr>
        <w:t>开标在采购文件确定的提交投标文件截止时间的同一时间公开进行，开标地点为采购文件预先确定的地点。</w:t>
      </w:r>
    </w:p>
    <w:p w14:paraId="4243FF71">
      <w:pPr>
        <w:autoSpaceDE w:val="0"/>
        <w:autoSpaceDN w:val="0"/>
        <w:adjustRightInd w:val="0"/>
        <w:spacing w:line="360" w:lineRule="auto"/>
        <w:ind w:firstLine="480"/>
        <w:rPr>
          <w:rFonts w:hint="default" w:ascii="Times New Roman" w:hAnsi="Times New Roman" w:eastAsia="仿宋" w:cs="Times New Roman"/>
          <w:color w:val="auto"/>
          <w:sz w:val="24"/>
          <w:szCs w:val="22"/>
          <w:highlight w:val="none"/>
          <w:lang w:val="zh-CN"/>
        </w:rPr>
      </w:pPr>
      <w:r>
        <w:rPr>
          <w:rFonts w:hint="default" w:ascii="Times New Roman" w:hAnsi="Times New Roman" w:eastAsia="仿宋" w:cs="Times New Roman"/>
          <w:color w:val="auto"/>
          <w:sz w:val="24"/>
          <w:szCs w:val="22"/>
          <w:highlight w:val="none"/>
          <w:lang w:val="en-US" w:eastAsia="zh-CN"/>
        </w:rPr>
        <w:t>2.1.2</w:t>
      </w:r>
      <w:r>
        <w:rPr>
          <w:rFonts w:hint="default" w:ascii="Times New Roman" w:hAnsi="Times New Roman" w:eastAsia="仿宋" w:cs="Times New Roman"/>
          <w:color w:val="auto"/>
          <w:sz w:val="24"/>
          <w:szCs w:val="22"/>
          <w:highlight w:val="none"/>
          <w:lang w:val="zh-CN"/>
        </w:rPr>
        <w:t>在采购文件要求提交投标文件的截止时间前收到的所有投标文件，开标时须供应商及时解密投标文件。当投标人少于三家时，则招标失败，采购代理机构将重新招标。</w:t>
      </w:r>
    </w:p>
    <w:p w14:paraId="591550F3">
      <w:pPr>
        <w:autoSpaceDE w:val="0"/>
        <w:autoSpaceDN w:val="0"/>
        <w:adjustRightInd w:val="0"/>
        <w:spacing w:line="360" w:lineRule="auto"/>
        <w:ind w:firstLine="480"/>
        <w:rPr>
          <w:rFonts w:hint="default" w:ascii="Times New Roman" w:hAnsi="Times New Roman" w:eastAsia="仿宋" w:cs="Times New Roman"/>
          <w:color w:val="auto"/>
          <w:sz w:val="24"/>
          <w:szCs w:val="22"/>
          <w:highlight w:val="none"/>
          <w:lang w:val="en-US" w:eastAsia="zh-CN"/>
        </w:rPr>
      </w:pPr>
      <w:r>
        <w:rPr>
          <w:rFonts w:hint="default" w:ascii="Times New Roman" w:hAnsi="Times New Roman" w:eastAsia="仿宋" w:cs="Times New Roman"/>
          <w:color w:val="auto"/>
          <w:sz w:val="24"/>
          <w:szCs w:val="22"/>
          <w:highlight w:val="none"/>
          <w:lang w:val="en-US" w:eastAsia="zh-CN"/>
        </w:rPr>
        <w:t>2.1.3</w:t>
      </w:r>
      <w:r>
        <w:rPr>
          <w:rFonts w:hint="default" w:ascii="Times New Roman" w:hAnsi="Times New Roman" w:eastAsia="仿宋" w:cs="Times New Roman"/>
          <w:color w:val="auto"/>
          <w:sz w:val="24"/>
          <w:szCs w:val="22"/>
          <w:highlight w:val="none"/>
          <w:lang w:val="zh-CN"/>
        </w:rPr>
        <w:t>投标人进入项目即自行签到。</w:t>
      </w:r>
    </w:p>
    <w:p w14:paraId="1D8F1AA9">
      <w:pPr>
        <w:autoSpaceDE w:val="0"/>
        <w:autoSpaceDN w:val="0"/>
        <w:adjustRightInd w:val="0"/>
        <w:spacing w:line="360" w:lineRule="auto"/>
        <w:ind w:firstLine="480"/>
        <w:rPr>
          <w:rFonts w:hint="default" w:ascii="Times New Roman" w:hAnsi="Times New Roman" w:eastAsia="仿宋" w:cs="Times New Roman"/>
          <w:color w:val="auto"/>
          <w:sz w:val="24"/>
          <w:szCs w:val="22"/>
          <w:highlight w:val="none"/>
          <w:lang w:val="zh-CN"/>
        </w:rPr>
      </w:pPr>
      <w:r>
        <w:rPr>
          <w:rFonts w:hint="default" w:ascii="Times New Roman" w:hAnsi="Times New Roman" w:eastAsia="仿宋" w:cs="Times New Roman"/>
          <w:color w:val="auto"/>
          <w:sz w:val="24"/>
          <w:szCs w:val="22"/>
          <w:highlight w:val="none"/>
          <w:lang w:val="en-US" w:eastAsia="zh-CN"/>
        </w:rPr>
        <w:t>2.1.4</w:t>
      </w:r>
      <w:r>
        <w:rPr>
          <w:rFonts w:hint="default" w:ascii="Times New Roman" w:hAnsi="Times New Roman" w:eastAsia="仿宋" w:cs="Times New Roman"/>
          <w:color w:val="auto"/>
          <w:sz w:val="24"/>
          <w:szCs w:val="22"/>
          <w:highlight w:val="none"/>
          <w:lang w:val="zh-CN"/>
        </w:rPr>
        <w:t>参与本次采购活动的各个供应商需提前自行配置好硬件设备（电脑、摄像头、麦克风、谷歌浏览器、政采云招投标系统），登录政采云平台做好准备，并确保设备正常。项目到达开标时间，投标人等待代理机构开启解密标书后，投标人进行标书解密。</w:t>
      </w:r>
    </w:p>
    <w:p w14:paraId="70247515">
      <w:pPr>
        <w:autoSpaceDE w:val="0"/>
        <w:autoSpaceDN w:val="0"/>
        <w:adjustRightInd w:val="0"/>
        <w:spacing w:line="360" w:lineRule="auto"/>
        <w:ind w:firstLine="480"/>
        <w:rPr>
          <w:rFonts w:hint="default" w:ascii="Times New Roman" w:hAnsi="Times New Roman" w:eastAsia="仿宋" w:cs="Times New Roman"/>
          <w:color w:val="auto"/>
          <w:sz w:val="24"/>
          <w:szCs w:val="22"/>
          <w:highlight w:val="none"/>
          <w:lang w:val="zh-CN"/>
        </w:rPr>
      </w:pPr>
      <w:r>
        <w:rPr>
          <w:rFonts w:hint="default" w:ascii="Times New Roman" w:hAnsi="Times New Roman" w:eastAsia="仿宋" w:cs="Times New Roman"/>
          <w:color w:val="auto"/>
          <w:sz w:val="24"/>
          <w:szCs w:val="22"/>
          <w:highlight w:val="none"/>
          <w:lang w:val="en-US" w:eastAsia="zh-CN"/>
        </w:rPr>
        <w:t>2.2</w:t>
      </w:r>
      <w:r>
        <w:rPr>
          <w:rFonts w:hint="default" w:ascii="Times New Roman" w:hAnsi="Times New Roman" w:eastAsia="仿宋" w:cs="Times New Roman"/>
          <w:color w:val="auto"/>
          <w:sz w:val="24"/>
          <w:szCs w:val="22"/>
          <w:highlight w:val="none"/>
          <w:lang w:val="zh-CN"/>
        </w:rPr>
        <w:t>在磋商文件确定的投标截止时间停止接受响应文件。</w:t>
      </w:r>
    </w:p>
    <w:p w14:paraId="25211823">
      <w:pPr>
        <w:autoSpaceDE w:val="0"/>
        <w:autoSpaceDN w:val="0"/>
        <w:adjustRightInd w:val="0"/>
        <w:spacing w:line="360" w:lineRule="auto"/>
        <w:ind w:firstLine="480"/>
        <w:rPr>
          <w:rFonts w:hint="default" w:ascii="Times New Roman" w:hAnsi="Times New Roman" w:eastAsia="仿宋" w:cs="Times New Roman"/>
          <w:color w:val="auto"/>
          <w:sz w:val="24"/>
          <w:szCs w:val="22"/>
          <w:highlight w:val="none"/>
          <w:lang w:val="zh-CN"/>
        </w:rPr>
      </w:pPr>
      <w:r>
        <w:rPr>
          <w:rFonts w:hint="default" w:ascii="Times New Roman" w:hAnsi="Times New Roman" w:eastAsia="仿宋" w:cs="Times New Roman"/>
          <w:color w:val="auto"/>
          <w:sz w:val="24"/>
          <w:szCs w:val="22"/>
          <w:highlight w:val="none"/>
          <w:lang w:val="en-US" w:eastAsia="zh-CN"/>
        </w:rPr>
        <w:t>2.3</w:t>
      </w:r>
      <w:r>
        <w:rPr>
          <w:rFonts w:hint="default" w:ascii="Times New Roman" w:hAnsi="Times New Roman" w:eastAsia="仿宋" w:cs="Times New Roman"/>
          <w:color w:val="auto"/>
          <w:sz w:val="24"/>
          <w:szCs w:val="22"/>
          <w:highlight w:val="none"/>
          <w:lang w:val="zh-CN"/>
        </w:rPr>
        <w:t>宣布开标会开始，宣布开标纪律；</w:t>
      </w:r>
    </w:p>
    <w:p w14:paraId="4F343B8F">
      <w:pPr>
        <w:autoSpaceDE w:val="0"/>
        <w:autoSpaceDN w:val="0"/>
        <w:adjustRightInd w:val="0"/>
        <w:spacing w:line="360" w:lineRule="auto"/>
        <w:ind w:firstLine="480"/>
        <w:rPr>
          <w:rFonts w:hint="default" w:ascii="Times New Roman" w:hAnsi="Times New Roman" w:eastAsia="仿宋" w:cs="Times New Roman"/>
          <w:color w:val="auto"/>
          <w:sz w:val="24"/>
          <w:szCs w:val="22"/>
          <w:highlight w:val="none"/>
          <w:lang w:val="zh-CN"/>
        </w:rPr>
      </w:pPr>
      <w:r>
        <w:rPr>
          <w:rFonts w:hint="default" w:ascii="Times New Roman" w:hAnsi="Times New Roman" w:eastAsia="仿宋" w:cs="Times New Roman"/>
          <w:color w:val="auto"/>
          <w:sz w:val="24"/>
          <w:szCs w:val="22"/>
          <w:highlight w:val="none"/>
          <w:lang w:val="en-US" w:eastAsia="zh-CN"/>
        </w:rPr>
        <w:t>2.4开标</w:t>
      </w:r>
      <w:r>
        <w:rPr>
          <w:rFonts w:hint="default" w:ascii="Times New Roman" w:hAnsi="Times New Roman" w:eastAsia="仿宋" w:cs="Times New Roman"/>
          <w:color w:val="auto"/>
          <w:sz w:val="24"/>
          <w:szCs w:val="22"/>
          <w:highlight w:val="none"/>
          <w:lang w:val="zh-CN"/>
        </w:rPr>
        <w:t>主持人介绍参加会议的人员；</w:t>
      </w:r>
    </w:p>
    <w:p w14:paraId="0E2E9E95">
      <w:pPr>
        <w:autoSpaceDE w:val="0"/>
        <w:autoSpaceDN w:val="0"/>
        <w:adjustRightInd w:val="0"/>
        <w:spacing w:line="360" w:lineRule="auto"/>
        <w:ind w:firstLine="480"/>
        <w:rPr>
          <w:rFonts w:hint="default" w:ascii="Times New Roman" w:hAnsi="Times New Roman" w:eastAsia="仿宋" w:cs="Times New Roman"/>
          <w:color w:val="auto"/>
          <w:sz w:val="24"/>
          <w:szCs w:val="22"/>
          <w:highlight w:val="none"/>
          <w:lang w:val="zh-CN"/>
        </w:rPr>
      </w:pPr>
      <w:r>
        <w:rPr>
          <w:rFonts w:hint="default" w:ascii="Times New Roman" w:hAnsi="Times New Roman" w:eastAsia="仿宋" w:cs="Times New Roman"/>
          <w:color w:val="auto"/>
          <w:sz w:val="24"/>
          <w:szCs w:val="22"/>
          <w:highlight w:val="none"/>
          <w:lang w:val="en-US" w:eastAsia="zh-CN"/>
        </w:rPr>
        <w:t>2.5</w:t>
      </w:r>
      <w:r>
        <w:rPr>
          <w:rFonts w:hint="default" w:ascii="Times New Roman" w:hAnsi="Times New Roman" w:eastAsia="仿宋" w:cs="Times New Roman"/>
          <w:color w:val="auto"/>
          <w:sz w:val="24"/>
          <w:szCs w:val="22"/>
          <w:highlight w:val="none"/>
          <w:lang w:val="zh-CN"/>
        </w:rPr>
        <w:t>开标时，现场由响应人解密已递交的电子响应文件，由采购代理机构工作人员宣布响应人名称、磋商价格和磋商文件规定的需要宣布的其他内容。投标人不足3家的，不得开标。</w:t>
      </w:r>
    </w:p>
    <w:p w14:paraId="4386E9A5">
      <w:pPr>
        <w:autoSpaceDE w:val="0"/>
        <w:autoSpaceDN w:val="0"/>
        <w:adjustRightInd w:val="0"/>
        <w:spacing w:line="360" w:lineRule="auto"/>
        <w:ind w:firstLine="480"/>
        <w:rPr>
          <w:rFonts w:hint="default" w:ascii="Times New Roman" w:hAnsi="Times New Roman" w:eastAsia="仿宋" w:cs="Times New Roman"/>
          <w:color w:val="auto"/>
          <w:sz w:val="24"/>
          <w:szCs w:val="22"/>
          <w:highlight w:val="none"/>
          <w:lang w:val="zh-CN"/>
        </w:rPr>
      </w:pPr>
      <w:r>
        <w:rPr>
          <w:rFonts w:hint="default" w:ascii="Times New Roman" w:hAnsi="Times New Roman" w:eastAsia="仿宋" w:cs="Times New Roman"/>
          <w:color w:val="auto"/>
          <w:sz w:val="24"/>
          <w:szCs w:val="22"/>
          <w:highlight w:val="none"/>
          <w:lang w:val="en-US" w:eastAsia="zh-CN"/>
        </w:rPr>
        <w:t>2.6</w:t>
      </w:r>
      <w:r>
        <w:rPr>
          <w:rFonts w:hint="default" w:ascii="Times New Roman" w:hAnsi="Times New Roman" w:eastAsia="仿宋" w:cs="Times New Roman"/>
          <w:color w:val="auto"/>
          <w:sz w:val="24"/>
          <w:szCs w:val="22"/>
          <w:highlight w:val="none"/>
          <w:lang w:val="zh-CN"/>
        </w:rPr>
        <w:t>开标主持人开启报价文件，宣布投标文件中的投标报价、交货</w:t>
      </w:r>
      <w:r>
        <w:rPr>
          <w:rFonts w:hint="eastAsia" w:eastAsia="仿宋" w:cs="Times New Roman"/>
          <w:color w:val="auto"/>
          <w:sz w:val="24"/>
          <w:szCs w:val="22"/>
          <w:highlight w:val="none"/>
          <w:lang w:val="en-US" w:eastAsia="zh-CN"/>
        </w:rPr>
        <w:t>/服务</w:t>
      </w:r>
      <w:r>
        <w:rPr>
          <w:rFonts w:hint="default" w:ascii="Times New Roman" w:hAnsi="Times New Roman" w:eastAsia="仿宋" w:cs="Times New Roman"/>
          <w:color w:val="auto"/>
          <w:sz w:val="24"/>
          <w:szCs w:val="22"/>
          <w:highlight w:val="none"/>
          <w:lang w:val="zh-CN"/>
        </w:rPr>
        <w:t>期等内容。</w:t>
      </w:r>
    </w:p>
    <w:p w14:paraId="1A9256A2">
      <w:pPr>
        <w:autoSpaceDE w:val="0"/>
        <w:autoSpaceDN w:val="0"/>
        <w:adjustRightInd w:val="0"/>
        <w:spacing w:line="360" w:lineRule="auto"/>
        <w:ind w:firstLine="480"/>
        <w:rPr>
          <w:rFonts w:hint="default" w:ascii="Times New Roman" w:hAnsi="Times New Roman" w:eastAsia="仿宋" w:cs="Times New Roman"/>
          <w:color w:val="auto"/>
          <w:sz w:val="24"/>
          <w:szCs w:val="22"/>
          <w:highlight w:val="none"/>
          <w:lang w:val="zh-CN"/>
        </w:rPr>
      </w:pPr>
      <w:r>
        <w:rPr>
          <w:rFonts w:hint="default" w:ascii="Times New Roman" w:hAnsi="Times New Roman" w:eastAsia="仿宋" w:cs="Times New Roman"/>
          <w:color w:val="auto"/>
          <w:sz w:val="24"/>
          <w:szCs w:val="22"/>
          <w:highlight w:val="none"/>
          <w:lang w:val="en-US" w:eastAsia="zh-CN"/>
        </w:rPr>
        <w:t>2.7</w:t>
      </w:r>
      <w:r>
        <w:rPr>
          <w:rFonts w:hint="default" w:ascii="Times New Roman" w:hAnsi="Times New Roman" w:eastAsia="仿宋" w:cs="Times New Roman"/>
          <w:color w:val="auto"/>
          <w:sz w:val="24"/>
          <w:szCs w:val="22"/>
          <w:highlight w:val="none"/>
          <w:lang w:val="zh-CN"/>
        </w:rPr>
        <w:t>投标文件对开标报价记录表确认无误后再由代理机构开启报价签字时段，磋商供应商在开启规定时间内进行CA签字确认，各参加磋商供应商完成签字确认后关闭报价签字确认，投标人在此期间未进行CA签字确认的视为默认此报价。</w:t>
      </w:r>
    </w:p>
    <w:p w14:paraId="2644436F">
      <w:pPr>
        <w:autoSpaceDE w:val="0"/>
        <w:autoSpaceDN w:val="0"/>
        <w:adjustRightInd w:val="0"/>
        <w:spacing w:line="360" w:lineRule="auto"/>
        <w:ind w:firstLine="480"/>
        <w:rPr>
          <w:rFonts w:hint="default" w:ascii="Times New Roman" w:hAnsi="Times New Roman" w:eastAsia="仿宋" w:cs="Times New Roman"/>
          <w:color w:val="auto"/>
          <w:sz w:val="24"/>
          <w:szCs w:val="22"/>
          <w:highlight w:val="none"/>
          <w:lang w:val="zh-CN"/>
        </w:rPr>
      </w:pPr>
      <w:r>
        <w:rPr>
          <w:rFonts w:hint="default" w:ascii="Times New Roman" w:hAnsi="Times New Roman" w:eastAsia="仿宋" w:cs="Times New Roman"/>
          <w:color w:val="auto"/>
          <w:sz w:val="24"/>
          <w:szCs w:val="22"/>
          <w:highlight w:val="none"/>
          <w:lang w:val="en-US" w:eastAsia="zh-CN"/>
        </w:rPr>
        <w:t>2.8</w:t>
      </w:r>
      <w:r>
        <w:rPr>
          <w:rFonts w:hint="default" w:ascii="Times New Roman" w:hAnsi="Times New Roman" w:eastAsia="仿宋" w:cs="Times New Roman"/>
          <w:color w:val="auto"/>
          <w:sz w:val="24"/>
          <w:szCs w:val="22"/>
          <w:highlight w:val="none"/>
          <w:lang w:val="zh-CN"/>
        </w:rPr>
        <w:t>进入评标阶段。</w:t>
      </w:r>
    </w:p>
    <w:p w14:paraId="5625750E">
      <w:pPr>
        <w:autoSpaceDE w:val="0"/>
        <w:autoSpaceDN w:val="0"/>
        <w:adjustRightInd w:val="0"/>
        <w:spacing w:line="360" w:lineRule="auto"/>
        <w:ind w:firstLine="480"/>
        <w:rPr>
          <w:rFonts w:hint="default" w:ascii="Times New Roman" w:hAnsi="Times New Roman" w:eastAsia="仿宋" w:cs="Times New Roman"/>
          <w:color w:val="auto"/>
          <w:sz w:val="24"/>
          <w:szCs w:val="22"/>
          <w:highlight w:val="none"/>
          <w:lang w:val="zh-CN"/>
        </w:rPr>
      </w:pPr>
      <w:r>
        <w:rPr>
          <w:rFonts w:hint="default" w:ascii="Times New Roman" w:hAnsi="Times New Roman" w:eastAsia="仿宋" w:cs="Times New Roman"/>
          <w:color w:val="auto"/>
          <w:sz w:val="24"/>
          <w:szCs w:val="22"/>
          <w:highlight w:val="none"/>
          <w:lang w:val="en-US" w:eastAsia="zh-CN"/>
        </w:rPr>
        <w:t>2.9</w:t>
      </w:r>
      <w:r>
        <w:rPr>
          <w:rFonts w:hint="default" w:ascii="Times New Roman" w:hAnsi="Times New Roman" w:eastAsia="仿宋" w:cs="Times New Roman"/>
          <w:color w:val="auto"/>
          <w:sz w:val="24"/>
          <w:szCs w:val="22"/>
          <w:highlight w:val="none"/>
          <w:lang w:val="zh-CN"/>
        </w:rPr>
        <w:t>评标全程如有专家提出疑问并要求视频联线供应商要求对投标文件内容进行澄清或答疑时，供应商需随时在线上等候评审专家提问并回答相应问题，此过程若供应商未及时接受联线则自行承担相应后果。</w:t>
      </w:r>
    </w:p>
    <w:p w14:paraId="0F2F1D44">
      <w:pPr>
        <w:autoSpaceDE w:val="0"/>
        <w:autoSpaceDN w:val="0"/>
        <w:adjustRightInd w:val="0"/>
        <w:spacing w:line="360" w:lineRule="auto"/>
        <w:ind w:firstLine="480"/>
        <w:rPr>
          <w:rFonts w:hint="default" w:ascii="Times New Roman" w:hAnsi="Times New Roman" w:eastAsia="仿宋" w:cs="Times New Roman"/>
          <w:color w:val="auto"/>
          <w:sz w:val="24"/>
          <w:szCs w:val="22"/>
          <w:lang w:val="zh-CN"/>
        </w:rPr>
      </w:pPr>
      <w:r>
        <w:rPr>
          <w:rFonts w:hint="default" w:ascii="Times New Roman" w:hAnsi="Times New Roman" w:eastAsia="仿宋" w:cs="Times New Roman"/>
          <w:color w:val="auto"/>
          <w:sz w:val="24"/>
          <w:szCs w:val="22"/>
          <w:lang w:val="en-US" w:eastAsia="zh-CN"/>
        </w:rPr>
        <w:t>2.10</w:t>
      </w:r>
      <w:r>
        <w:rPr>
          <w:rFonts w:hint="eastAsia" w:eastAsia="仿宋" w:cs="Times New Roman"/>
          <w:color w:val="auto"/>
          <w:sz w:val="24"/>
          <w:szCs w:val="22"/>
          <w:lang w:val="zh-CN"/>
        </w:rPr>
        <w:t>平台自动</w:t>
      </w:r>
      <w:r>
        <w:rPr>
          <w:rFonts w:hint="default" w:ascii="Times New Roman" w:hAnsi="Times New Roman" w:eastAsia="仿宋" w:cs="Times New Roman"/>
          <w:color w:val="auto"/>
          <w:sz w:val="24"/>
          <w:szCs w:val="22"/>
          <w:lang w:val="zh-CN"/>
        </w:rPr>
        <w:t>汇总出投标人最终得分。</w:t>
      </w:r>
    </w:p>
    <w:p w14:paraId="55256F9D">
      <w:pPr>
        <w:autoSpaceDE w:val="0"/>
        <w:autoSpaceDN w:val="0"/>
        <w:adjustRightInd w:val="0"/>
        <w:spacing w:line="360" w:lineRule="auto"/>
        <w:ind w:firstLine="480"/>
        <w:rPr>
          <w:rFonts w:hint="default" w:ascii="Times New Roman" w:hAnsi="Times New Roman" w:eastAsia="仿宋" w:cs="Times New Roman"/>
          <w:color w:val="auto"/>
          <w:sz w:val="24"/>
          <w:szCs w:val="22"/>
          <w:lang w:val="zh-CN"/>
        </w:rPr>
      </w:pPr>
      <w:r>
        <w:rPr>
          <w:rFonts w:hint="default" w:ascii="Times New Roman" w:hAnsi="Times New Roman" w:eastAsia="仿宋" w:cs="Times New Roman"/>
          <w:color w:val="auto"/>
          <w:sz w:val="24"/>
          <w:szCs w:val="22"/>
          <w:lang w:val="en-US" w:eastAsia="zh-CN"/>
        </w:rPr>
        <w:t>2.11</w:t>
      </w:r>
      <w:r>
        <w:rPr>
          <w:rFonts w:hint="default" w:ascii="Times New Roman" w:hAnsi="Times New Roman" w:eastAsia="仿宋" w:cs="Times New Roman"/>
          <w:color w:val="auto"/>
          <w:sz w:val="24"/>
          <w:szCs w:val="22"/>
          <w:lang w:val="zh-CN"/>
        </w:rPr>
        <w:t>采购代理机构宣布各投标人最终得分并按有关条款宣布中标</w:t>
      </w:r>
      <w:r>
        <w:rPr>
          <w:rFonts w:hint="eastAsia" w:eastAsia="仿宋" w:cs="Times New Roman"/>
          <w:color w:val="auto"/>
          <w:sz w:val="24"/>
          <w:szCs w:val="22"/>
          <w:lang w:val="zh-CN"/>
        </w:rPr>
        <w:t>。</w:t>
      </w:r>
    </w:p>
    <w:p w14:paraId="0B612936">
      <w:pPr>
        <w:autoSpaceDE w:val="0"/>
        <w:autoSpaceDN w:val="0"/>
        <w:adjustRightInd w:val="0"/>
        <w:spacing w:line="360" w:lineRule="auto"/>
        <w:ind w:firstLine="480"/>
        <w:rPr>
          <w:rFonts w:hint="default" w:ascii="Times New Roman" w:hAnsi="Times New Roman" w:eastAsia="仿宋" w:cs="Times New Roman"/>
          <w:color w:val="auto"/>
          <w:sz w:val="24"/>
          <w:szCs w:val="22"/>
          <w:highlight w:val="none"/>
          <w:lang w:val="zh-CN"/>
        </w:rPr>
      </w:pPr>
      <w:r>
        <w:rPr>
          <w:rFonts w:hint="default" w:ascii="Times New Roman" w:hAnsi="Times New Roman" w:eastAsia="仿宋" w:cs="Times New Roman"/>
          <w:color w:val="auto"/>
          <w:sz w:val="24"/>
          <w:szCs w:val="22"/>
          <w:lang w:val="en-US" w:eastAsia="zh-CN"/>
        </w:rPr>
        <w:t>2.12</w:t>
      </w:r>
      <w:r>
        <w:rPr>
          <w:rFonts w:hint="default" w:ascii="Times New Roman" w:hAnsi="Times New Roman" w:eastAsia="仿宋" w:cs="Times New Roman"/>
          <w:color w:val="auto"/>
          <w:sz w:val="24"/>
          <w:szCs w:val="22"/>
          <w:lang w:val="zh-CN"/>
        </w:rPr>
        <w:t>开标结</w:t>
      </w:r>
      <w:r>
        <w:rPr>
          <w:rFonts w:hint="default" w:ascii="Times New Roman" w:hAnsi="Times New Roman" w:eastAsia="仿宋" w:cs="Times New Roman"/>
          <w:color w:val="auto"/>
          <w:sz w:val="24"/>
          <w:szCs w:val="22"/>
          <w:highlight w:val="none"/>
          <w:lang w:val="zh-CN"/>
        </w:rPr>
        <w:t>束（招标代理机构对上述开标过程做好记录，存档备查）。</w:t>
      </w:r>
    </w:p>
    <w:p w14:paraId="49609D9B">
      <w:pPr>
        <w:spacing w:line="360" w:lineRule="auto"/>
        <w:ind w:firstLine="562" w:firstLineChars="200"/>
        <w:rPr>
          <w:rFonts w:hint="default" w:ascii="Times New Roman" w:hAnsi="Times New Roman" w:eastAsia="仿宋" w:cs="Times New Roman"/>
          <w:b/>
          <w:color w:val="000000"/>
          <w:sz w:val="28"/>
          <w:szCs w:val="28"/>
          <w:highlight w:val="none"/>
          <w:shd w:val="clear" w:color="auto" w:fill="FFFFFF"/>
        </w:rPr>
      </w:pPr>
      <w:r>
        <w:rPr>
          <w:rFonts w:hint="default" w:ascii="Times New Roman" w:hAnsi="Times New Roman" w:eastAsia="仿宋" w:cs="Times New Roman"/>
          <w:b/>
          <w:color w:val="000000"/>
          <w:sz w:val="28"/>
          <w:szCs w:val="28"/>
          <w:highlight w:val="none"/>
          <w:shd w:val="clear" w:color="auto" w:fill="FFFFFF"/>
        </w:rPr>
        <w:t>（三）错误修正</w:t>
      </w:r>
    </w:p>
    <w:p w14:paraId="6D324120">
      <w:pPr>
        <w:autoSpaceDE w:val="0"/>
        <w:autoSpaceDN w:val="0"/>
        <w:adjustRightInd w:val="0"/>
        <w:spacing w:line="360" w:lineRule="auto"/>
        <w:ind w:firstLine="480"/>
        <w:rPr>
          <w:rFonts w:hint="default" w:ascii="Times New Roman" w:hAnsi="Times New Roman" w:eastAsia="仿宋" w:cs="Times New Roman"/>
          <w:color w:val="auto"/>
          <w:sz w:val="24"/>
          <w:szCs w:val="22"/>
          <w:lang w:val="zh-CN"/>
        </w:rPr>
      </w:pPr>
      <w:r>
        <w:rPr>
          <w:rFonts w:hint="default" w:ascii="Times New Roman" w:hAnsi="Times New Roman" w:eastAsia="仿宋" w:cs="Times New Roman"/>
          <w:color w:val="auto"/>
          <w:sz w:val="24"/>
          <w:szCs w:val="22"/>
          <w:lang w:val="zh-CN"/>
        </w:rPr>
        <w:t>竞争性磋商文件如果出现计算或表达上的错误，修正错误的原则如下：</w:t>
      </w:r>
    </w:p>
    <w:p w14:paraId="08C5CD85">
      <w:pPr>
        <w:autoSpaceDE w:val="0"/>
        <w:autoSpaceDN w:val="0"/>
        <w:adjustRightInd w:val="0"/>
        <w:spacing w:line="360" w:lineRule="auto"/>
        <w:ind w:firstLine="480"/>
        <w:rPr>
          <w:rFonts w:hint="default" w:ascii="Times New Roman" w:hAnsi="Times New Roman" w:eastAsia="仿宋" w:cs="Times New Roman"/>
          <w:color w:val="auto"/>
          <w:sz w:val="24"/>
          <w:szCs w:val="22"/>
          <w:lang w:val="zh-CN"/>
        </w:rPr>
      </w:pPr>
      <w:r>
        <w:rPr>
          <w:rFonts w:hint="default" w:ascii="Times New Roman" w:hAnsi="Times New Roman" w:eastAsia="仿宋" w:cs="Times New Roman"/>
          <w:color w:val="auto"/>
          <w:sz w:val="24"/>
          <w:szCs w:val="22"/>
          <w:lang w:val="zh-CN"/>
        </w:rPr>
        <w:t>1、</w:t>
      </w:r>
      <w:r>
        <w:rPr>
          <w:rFonts w:hint="default" w:ascii="Times New Roman" w:hAnsi="Times New Roman" w:eastAsia="仿宋" w:cs="Times New Roman"/>
          <w:color w:val="auto"/>
          <w:sz w:val="24"/>
          <w:szCs w:val="22"/>
          <w:lang w:val="zh-CN" w:eastAsia="zh-CN"/>
        </w:rPr>
        <w:t>竞争性磋商文件</w:t>
      </w:r>
      <w:r>
        <w:rPr>
          <w:rFonts w:hint="default" w:ascii="Times New Roman" w:hAnsi="Times New Roman" w:eastAsia="仿宋" w:cs="Times New Roman"/>
          <w:color w:val="auto"/>
          <w:sz w:val="24"/>
          <w:szCs w:val="22"/>
          <w:lang w:val="zh-CN"/>
        </w:rPr>
        <w:t>的大写金额和小写金额不一致的，以大写金额为准；</w:t>
      </w:r>
    </w:p>
    <w:p w14:paraId="74419E89">
      <w:pPr>
        <w:autoSpaceDE w:val="0"/>
        <w:autoSpaceDN w:val="0"/>
        <w:adjustRightInd w:val="0"/>
        <w:spacing w:line="360" w:lineRule="auto"/>
        <w:ind w:firstLine="480"/>
        <w:rPr>
          <w:rFonts w:hint="default" w:ascii="Times New Roman" w:hAnsi="Times New Roman" w:eastAsia="仿宋" w:cs="Times New Roman"/>
          <w:color w:val="auto"/>
          <w:sz w:val="24"/>
          <w:szCs w:val="22"/>
          <w:lang w:val="zh-CN"/>
        </w:rPr>
      </w:pPr>
      <w:r>
        <w:rPr>
          <w:rFonts w:hint="default" w:ascii="Times New Roman" w:hAnsi="Times New Roman" w:eastAsia="仿宋" w:cs="Times New Roman"/>
          <w:color w:val="auto"/>
          <w:sz w:val="24"/>
          <w:szCs w:val="22"/>
          <w:lang w:val="zh-CN"/>
        </w:rPr>
        <w:t>2、总价金额与按单价汇总金额不一致的，以单价金额计算结果为准；</w:t>
      </w:r>
    </w:p>
    <w:p w14:paraId="370FCD26">
      <w:pPr>
        <w:autoSpaceDE w:val="0"/>
        <w:autoSpaceDN w:val="0"/>
        <w:adjustRightInd w:val="0"/>
        <w:spacing w:line="360" w:lineRule="auto"/>
        <w:ind w:firstLine="480"/>
        <w:rPr>
          <w:rFonts w:hint="default" w:ascii="Times New Roman" w:hAnsi="Times New Roman" w:eastAsia="仿宋" w:cs="Times New Roman"/>
          <w:color w:val="auto"/>
          <w:sz w:val="24"/>
          <w:szCs w:val="22"/>
          <w:lang w:val="zh-CN"/>
        </w:rPr>
      </w:pPr>
      <w:r>
        <w:rPr>
          <w:rFonts w:hint="default" w:ascii="Times New Roman" w:hAnsi="Times New Roman" w:eastAsia="仿宋" w:cs="Times New Roman"/>
          <w:color w:val="auto"/>
          <w:sz w:val="24"/>
          <w:szCs w:val="22"/>
          <w:lang w:val="zh-CN"/>
        </w:rPr>
        <w:t>3、对不同文字文本</w:t>
      </w:r>
      <w:r>
        <w:rPr>
          <w:rFonts w:hint="default" w:ascii="Times New Roman" w:hAnsi="Times New Roman" w:eastAsia="仿宋" w:cs="Times New Roman"/>
          <w:color w:val="auto"/>
          <w:sz w:val="24"/>
          <w:szCs w:val="22"/>
          <w:lang w:val="zh-CN" w:eastAsia="zh-CN"/>
        </w:rPr>
        <w:t>竞争性磋商文件</w:t>
      </w:r>
      <w:r>
        <w:rPr>
          <w:rFonts w:hint="default" w:ascii="Times New Roman" w:hAnsi="Times New Roman" w:eastAsia="仿宋" w:cs="Times New Roman"/>
          <w:color w:val="auto"/>
          <w:sz w:val="24"/>
          <w:szCs w:val="22"/>
          <w:lang w:val="zh-CN"/>
        </w:rPr>
        <w:t>的解释发生异议的，以中文文本为准；</w:t>
      </w:r>
    </w:p>
    <w:p w14:paraId="6E24843D">
      <w:pPr>
        <w:autoSpaceDE w:val="0"/>
        <w:autoSpaceDN w:val="0"/>
        <w:adjustRightInd w:val="0"/>
        <w:spacing w:line="360" w:lineRule="auto"/>
        <w:ind w:firstLine="480"/>
        <w:rPr>
          <w:rFonts w:hint="default" w:ascii="Times New Roman" w:hAnsi="Times New Roman" w:eastAsia="仿宋" w:cs="Times New Roman"/>
          <w:color w:val="auto"/>
          <w:sz w:val="24"/>
          <w:szCs w:val="22"/>
          <w:lang w:val="zh-CN"/>
        </w:rPr>
      </w:pPr>
      <w:r>
        <w:rPr>
          <w:rFonts w:hint="default" w:ascii="Times New Roman" w:hAnsi="Times New Roman" w:eastAsia="仿宋" w:cs="Times New Roman"/>
          <w:color w:val="auto"/>
          <w:sz w:val="24"/>
          <w:szCs w:val="22"/>
          <w:lang w:val="zh-CN"/>
        </w:rPr>
        <w:t>4、按上述修正错误的原则及方法调整或修正</w:t>
      </w:r>
      <w:r>
        <w:rPr>
          <w:rFonts w:hint="default" w:ascii="Times New Roman" w:hAnsi="Times New Roman" w:eastAsia="仿宋" w:cs="Times New Roman"/>
          <w:color w:val="auto"/>
          <w:sz w:val="24"/>
          <w:szCs w:val="22"/>
          <w:lang w:val="zh-CN" w:eastAsia="zh-CN"/>
        </w:rPr>
        <w:t>竞争性磋商文件</w:t>
      </w:r>
      <w:r>
        <w:rPr>
          <w:rFonts w:hint="default" w:ascii="Times New Roman" w:hAnsi="Times New Roman" w:eastAsia="仿宋" w:cs="Times New Roman"/>
          <w:color w:val="auto"/>
          <w:sz w:val="24"/>
          <w:szCs w:val="22"/>
          <w:lang w:val="zh-CN"/>
        </w:rPr>
        <w:t>的投标报价，投标人同意后，调整后的投标报价对投标人起约束作用。如果投标人不接受修正后的报价，则其投标将被拒绝。</w:t>
      </w:r>
    </w:p>
    <w:p w14:paraId="1AD09AA1">
      <w:pPr>
        <w:spacing w:line="360" w:lineRule="auto"/>
        <w:ind w:firstLine="562" w:firstLineChars="200"/>
        <w:rPr>
          <w:rFonts w:hint="default" w:ascii="Times New Roman" w:hAnsi="Times New Roman" w:eastAsia="仿宋" w:cs="Times New Roman"/>
          <w:b/>
          <w:color w:val="000000"/>
          <w:sz w:val="28"/>
          <w:szCs w:val="28"/>
          <w:shd w:val="clear" w:color="auto" w:fill="FFFFFF"/>
        </w:rPr>
      </w:pPr>
      <w:r>
        <w:rPr>
          <w:rFonts w:hint="default" w:ascii="Times New Roman" w:hAnsi="Times New Roman" w:eastAsia="仿宋" w:cs="Times New Roman"/>
          <w:b/>
          <w:color w:val="auto"/>
          <w:sz w:val="28"/>
          <w:szCs w:val="28"/>
          <w:shd w:val="clear" w:color="auto" w:fill="FFFFFF"/>
        </w:rPr>
        <w:t>(四)</w:t>
      </w:r>
      <w:r>
        <w:rPr>
          <w:rFonts w:hint="default" w:ascii="Times New Roman" w:hAnsi="Times New Roman" w:eastAsia="仿宋" w:cs="Times New Roman"/>
          <w:b/>
          <w:color w:val="000000"/>
          <w:sz w:val="28"/>
          <w:szCs w:val="28"/>
          <w:shd w:val="clear" w:color="auto" w:fill="FFFFFF"/>
          <w:lang w:eastAsia="zh-CN"/>
        </w:rPr>
        <w:t>竞争性磋商文件</w:t>
      </w:r>
      <w:r>
        <w:rPr>
          <w:rFonts w:hint="default" w:ascii="Times New Roman" w:hAnsi="Times New Roman" w:eastAsia="仿宋" w:cs="Times New Roman"/>
          <w:b/>
          <w:color w:val="000000"/>
          <w:sz w:val="28"/>
          <w:szCs w:val="28"/>
          <w:shd w:val="clear" w:color="auto" w:fill="FFFFFF"/>
        </w:rPr>
        <w:t>的评价与比较</w:t>
      </w:r>
    </w:p>
    <w:p w14:paraId="10684788">
      <w:pPr>
        <w:autoSpaceDE w:val="0"/>
        <w:autoSpaceDN w:val="0"/>
        <w:adjustRightInd w:val="0"/>
        <w:spacing w:line="360" w:lineRule="auto"/>
        <w:ind w:firstLine="480"/>
        <w:rPr>
          <w:rFonts w:hint="default" w:ascii="Times New Roman" w:hAnsi="Times New Roman" w:eastAsia="仿宋" w:cs="Times New Roman"/>
          <w:color w:val="auto"/>
          <w:sz w:val="24"/>
          <w:szCs w:val="22"/>
          <w:lang w:val="zh-CN"/>
        </w:rPr>
      </w:pPr>
      <w:r>
        <w:rPr>
          <w:rFonts w:hint="default" w:ascii="Times New Roman" w:hAnsi="Times New Roman" w:eastAsia="仿宋" w:cs="Times New Roman"/>
          <w:color w:val="auto"/>
          <w:sz w:val="24"/>
          <w:szCs w:val="22"/>
          <w:lang w:val="zh-CN"/>
        </w:rPr>
        <w:t>1、评审小组只对实质上竞争性磋商文件要求的</w:t>
      </w:r>
      <w:r>
        <w:rPr>
          <w:rFonts w:hint="default" w:ascii="Times New Roman" w:hAnsi="Times New Roman" w:eastAsia="仿宋" w:cs="Times New Roman"/>
          <w:color w:val="auto"/>
          <w:sz w:val="24"/>
          <w:szCs w:val="22"/>
          <w:lang w:val="zh-CN" w:eastAsia="zh-CN"/>
        </w:rPr>
        <w:t>竞争性磋商文件</w:t>
      </w:r>
      <w:r>
        <w:rPr>
          <w:rFonts w:hint="default" w:ascii="Times New Roman" w:hAnsi="Times New Roman" w:eastAsia="仿宋" w:cs="Times New Roman"/>
          <w:color w:val="auto"/>
          <w:sz w:val="24"/>
          <w:szCs w:val="22"/>
          <w:lang w:val="zh-CN"/>
        </w:rPr>
        <w:t>进行综合评价和比较。</w:t>
      </w:r>
    </w:p>
    <w:p w14:paraId="0C6A274E">
      <w:pPr>
        <w:autoSpaceDE w:val="0"/>
        <w:autoSpaceDN w:val="0"/>
        <w:adjustRightInd w:val="0"/>
        <w:spacing w:line="360" w:lineRule="auto"/>
        <w:ind w:firstLine="480"/>
        <w:rPr>
          <w:rFonts w:hint="default" w:ascii="Times New Roman" w:hAnsi="Times New Roman" w:eastAsia="仿宋" w:cs="Times New Roman"/>
          <w:color w:val="auto"/>
          <w:sz w:val="24"/>
          <w:szCs w:val="22"/>
          <w:lang w:val="zh-CN"/>
        </w:rPr>
      </w:pPr>
      <w:r>
        <w:rPr>
          <w:rFonts w:hint="default" w:ascii="Times New Roman" w:hAnsi="Times New Roman" w:eastAsia="仿宋" w:cs="Times New Roman"/>
          <w:color w:val="auto"/>
          <w:sz w:val="24"/>
          <w:szCs w:val="22"/>
          <w:lang w:val="zh-CN"/>
        </w:rPr>
        <w:t>2、评标时除价格因素外应考虑下列因素：</w:t>
      </w:r>
    </w:p>
    <w:p w14:paraId="76522ECA">
      <w:pPr>
        <w:autoSpaceDE w:val="0"/>
        <w:autoSpaceDN w:val="0"/>
        <w:adjustRightInd w:val="0"/>
        <w:spacing w:line="360" w:lineRule="auto"/>
        <w:ind w:firstLine="480"/>
        <w:rPr>
          <w:rFonts w:hint="default" w:ascii="Times New Roman" w:hAnsi="Times New Roman" w:eastAsia="仿宋" w:cs="Times New Roman"/>
          <w:color w:val="auto"/>
          <w:sz w:val="24"/>
          <w:szCs w:val="22"/>
          <w:lang w:val="zh-CN"/>
        </w:rPr>
      </w:pPr>
      <w:r>
        <w:rPr>
          <w:rFonts w:hint="default" w:ascii="Times New Roman" w:hAnsi="Times New Roman" w:eastAsia="仿宋" w:cs="Times New Roman"/>
          <w:color w:val="auto"/>
          <w:sz w:val="24"/>
          <w:szCs w:val="22"/>
          <w:lang w:val="zh-CN"/>
        </w:rPr>
        <w:t>（1）投标人的整体技术水平、性能、质量和适应性；</w:t>
      </w:r>
    </w:p>
    <w:p w14:paraId="109CEAFD">
      <w:pPr>
        <w:autoSpaceDE w:val="0"/>
        <w:autoSpaceDN w:val="0"/>
        <w:adjustRightInd w:val="0"/>
        <w:spacing w:line="360" w:lineRule="auto"/>
        <w:ind w:firstLine="480"/>
        <w:rPr>
          <w:rFonts w:hint="default" w:ascii="Times New Roman" w:hAnsi="Times New Roman" w:eastAsia="仿宋" w:cs="Times New Roman"/>
          <w:color w:val="auto"/>
          <w:sz w:val="24"/>
          <w:szCs w:val="22"/>
          <w:lang w:val="zh-CN"/>
        </w:rPr>
      </w:pPr>
      <w:r>
        <w:rPr>
          <w:rFonts w:hint="default" w:ascii="Times New Roman" w:hAnsi="Times New Roman" w:eastAsia="仿宋" w:cs="Times New Roman"/>
          <w:color w:val="auto"/>
          <w:sz w:val="24"/>
          <w:szCs w:val="22"/>
          <w:lang w:val="zh-CN"/>
        </w:rPr>
        <w:t>（2）投标人服务能力和服务时间；</w:t>
      </w:r>
    </w:p>
    <w:p w14:paraId="3FD303F5">
      <w:pPr>
        <w:autoSpaceDE w:val="0"/>
        <w:autoSpaceDN w:val="0"/>
        <w:adjustRightInd w:val="0"/>
        <w:spacing w:line="360" w:lineRule="auto"/>
        <w:ind w:firstLine="480"/>
        <w:rPr>
          <w:rFonts w:hint="default" w:ascii="Times New Roman" w:hAnsi="Times New Roman" w:eastAsia="仿宋" w:cs="Times New Roman"/>
          <w:color w:val="auto"/>
          <w:sz w:val="24"/>
          <w:szCs w:val="22"/>
          <w:lang w:val="zh-CN"/>
        </w:rPr>
      </w:pPr>
      <w:r>
        <w:rPr>
          <w:rFonts w:hint="default" w:ascii="Times New Roman" w:hAnsi="Times New Roman" w:eastAsia="仿宋" w:cs="Times New Roman"/>
          <w:color w:val="auto"/>
          <w:sz w:val="24"/>
          <w:szCs w:val="22"/>
          <w:lang w:val="zh-CN"/>
        </w:rPr>
        <w:t>（3）投标人的技术支持能力和各种服务（含售后服务）能力;</w:t>
      </w:r>
    </w:p>
    <w:p w14:paraId="3489BAE1">
      <w:pPr>
        <w:autoSpaceDE w:val="0"/>
        <w:autoSpaceDN w:val="0"/>
        <w:adjustRightInd w:val="0"/>
        <w:spacing w:line="360" w:lineRule="auto"/>
        <w:ind w:firstLine="480"/>
        <w:rPr>
          <w:rFonts w:hint="default" w:ascii="Times New Roman" w:hAnsi="Times New Roman" w:eastAsia="仿宋" w:cs="Times New Roman"/>
          <w:color w:val="auto"/>
          <w:sz w:val="24"/>
          <w:szCs w:val="22"/>
          <w:lang w:val="zh-CN"/>
        </w:rPr>
      </w:pPr>
      <w:r>
        <w:rPr>
          <w:rFonts w:hint="default" w:ascii="Times New Roman" w:hAnsi="Times New Roman" w:eastAsia="仿宋" w:cs="Times New Roman"/>
          <w:color w:val="auto"/>
          <w:sz w:val="24"/>
          <w:szCs w:val="22"/>
          <w:lang w:val="zh-CN"/>
        </w:rPr>
        <w:t>（4）对竞争性磋商文件中付款条件的响应性；</w:t>
      </w:r>
    </w:p>
    <w:p w14:paraId="2546A8A9">
      <w:pPr>
        <w:autoSpaceDE w:val="0"/>
        <w:autoSpaceDN w:val="0"/>
        <w:adjustRightInd w:val="0"/>
        <w:spacing w:line="360" w:lineRule="auto"/>
        <w:ind w:firstLine="480"/>
        <w:rPr>
          <w:rFonts w:hint="default" w:ascii="Times New Roman" w:hAnsi="Times New Roman" w:eastAsia="仿宋" w:cs="Times New Roman"/>
          <w:color w:val="auto"/>
          <w:sz w:val="24"/>
          <w:szCs w:val="22"/>
          <w:lang w:val="zh-CN"/>
        </w:rPr>
      </w:pPr>
      <w:r>
        <w:rPr>
          <w:rFonts w:hint="default" w:ascii="Times New Roman" w:hAnsi="Times New Roman" w:eastAsia="仿宋" w:cs="Times New Roman"/>
          <w:color w:val="auto"/>
          <w:sz w:val="24"/>
          <w:szCs w:val="22"/>
          <w:lang w:val="zh-CN"/>
        </w:rPr>
        <w:t>（5）投标人的综合实力和信誉;</w:t>
      </w:r>
    </w:p>
    <w:p w14:paraId="03C19D2B">
      <w:pPr>
        <w:autoSpaceDE w:val="0"/>
        <w:autoSpaceDN w:val="0"/>
        <w:adjustRightInd w:val="0"/>
        <w:spacing w:line="360" w:lineRule="auto"/>
        <w:ind w:firstLine="480"/>
        <w:rPr>
          <w:rFonts w:hint="default" w:ascii="Times New Roman" w:hAnsi="Times New Roman" w:eastAsia="仿宋" w:cs="Times New Roman"/>
          <w:color w:val="auto"/>
          <w:sz w:val="24"/>
          <w:szCs w:val="22"/>
          <w:lang w:val="zh-CN"/>
        </w:rPr>
      </w:pPr>
      <w:r>
        <w:rPr>
          <w:rFonts w:hint="default" w:ascii="Times New Roman" w:hAnsi="Times New Roman" w:eastAsia="仿宋" w:cs="Times New Roman"/>
          <w:color w:val="auto"/>
          <w:sz w:val="24"/>
          <w:szCs w:val="22"/>
          <w:lang w:val="zh-CN"/>
        </w:rPr>
        <w:t>（</w:t>
      </w:r>
      <w:r>
        <w:rPr>
          <w:rFonts w:hint="default" w:ascii="Times New Roman" w:hAnsi="Times New Roman" w:eastAsia="仿宋" w:cs="Times New Roman"/>
          <w:color w:val="auto"/>
          <w:sz w:val="24"/>
          <w:szCs w:val="22"/>
          <w:lang w:val="en-US" w:eastAsia="zh-CN"/>
        </w:rPr>
        <w:t>6</w:t>
      </w:r>
      <w:r>
        <w:rPr>
          <w:rFonts w:hint="default" w:ascii="Times New Roman" w:hAnsi="Times New Roman" w:eastAsia="仿宋" w:cs="Times New Roman"/>
          <w:color w:val="auto"/>
          <w:sz w:val="24"/>
          <w:szCs w:val="22"/>
          <w:lang w:val="zh-CN"/>
        </w:rPr>
        <w:t>）投标人是否能保质、保量、准确、全面完成本项目。</w:t>
      </w:r>
    </w:p>
    <w:p w14:paraId="2EA1AEEF">
      <w:pPr>
        <w:autoSpaceDE w:val="0"/>
        <w:autoSpaceDN w:val="0"/>
        <w:adjustRightInd w:val="0"/>
        <w:spacing w:line="360" w:lineRule="auto"/>
        <w:ind w:firstLine="480"/>
        <w:rPr>
          <w:rFonts w:hint="default" w:ascii="Times New Roman" w:hAnsi="Times New Roman" w:eastAsia="仿宋" w:cs="Times New Roman"/>
          <w:color w:val="auto"/>
          <w:sz w:val="24"/>
          <w:szCs w:val="22"/>
          <w:lang w:val="zh-CN"/>
        </w:rPr>
      </w:pPr>
      <w:r>
        <w:rPr>
          <w:rFonts w:hint="default" w:ascii="Times New Roman" w:hAnsi="Times New Roman" w:eastAsia="仿宋" w:cs="Times New Roman"/>
          <w:color w:val="auto"/>
          <w:sz w:val="24"/>
          <w:szCs w:val="22"/>
          <w:lang w:val="zh-CN"/>
        </w:rPr>
        <w:t>3、磋商小组根据竞争性磋商文件中规定的评标方法进行评标，并向招标人提交书面评标报告和推荐中标人。</w:t>
      </w:r>
    </w:p>
    <w:p w14:paraId="39C42D67">
      <w:pPr>
        <w:autoSpaceDE w:val="0"/>
        <w:autoSpaceDN w:val="0"/>
        <w:adjustRightInd w:val="0"/>
        <w:spacing w:line="360" w:lineRule="auto"/>
        <w:ind w:firstLine="480"/>
        <w:rPr>
          <w:rFonts w:hint="default" w:ascii="Times New Roman" w:hAnsi="Times New Roman" w:eastAsia="仿宋" w:cs="Times New Roman"/>
          <w:color w:val="auto"/>
          <w:sz w:val="24"/>
          <w:szCs w:val="22"/>
          <w:lang w:val="zh-CN"/>
        </w:rPr>
      </w:pPr>
      <w:r>
        <w:rPr>
          <w:rFonts w:hint="default" w:ascii="Times New Roman" w:hAnsi="Times New Roman" w:eastAsia="仿宋" w:cs="Times New Roman"/>
          <w:color w:val="auto"/>
          <w:sz w:val="24"/>
          <w:szCs w:val="22"/>
          <w:lang w:val="zh-CN"/>
        </w:rPr>
        <w:t>4、当出现投标价格相同分值时，按以下顺序排列：</w:t>
      </w:r>
    </w:p>
    <w:p w14:paraId="14F4C15F">
      <w:pPr>
        <w:autoSpaceDE w:val="0"/>
        <w:autoSpaceDN w:val="0"/>
        <w:adjustRightInd w:val="0"/>
        <w:spacing w:line="360" w:lineRule="auto"/>
        <w:ind w:firstLine="480"/>
        <w:rPr>
          <w:rFonts w:hint="default" w:ascii="Times New Roman" w:hAnsi="Times New Roman" w:eastAsia="仿宋" w:cs="Times New Roman"/>
          <w:color w:val="auto"/>
          <w:sz w:val="24"/>
          <w:szCs w:val="22"/>
          <w:lang w:val="zh-CN"/>
        </w:rPr>
      </w:pPr>
      <w:r>
        <w:rPr>
          <w:rFonts w:hint="default" w:ascii="Times New Roman" w:hAnsi="Times New Roman" w:eastAsia="仿宋" w:cs="Times New Roman"/>
          <w:color w:val="auto"/>
          <w:sz w:val="24"/>
          <w:szCs w:val="22"/>
          <w:lang w:val="zh-CN"/>
        </w:rPr>
        <w:t>（1）选定技术质量最好的；</w:t>
      </w:r>
    </w:p>
    <w:p w14:paraId="6C349164">
      <w:pPr>
        <w:autoSpaceDE w:val="0"/>
        <w:autoSpaceDN w:val="0"/>
        <w:adjustRightInd w:val="0"/>
        <w:spacing w:line="360" w:lineRule="auto"/>
        <w:ind w:firstLine="480"/>
        <w:rPr>
          <w:rFonts w:hint="default" w:ascii="Times New Roman" w:hAnsi="Times New Roman" w:eastAsia="仿宋" w:cs="Times New Roman"/>
          <w:color w:val="auto"/>
          <w:sz w:val="24"/>
          <w:szCs w:val="22"/>
          <w:lang w:val="zh-CN"/>
        </w:rPr>
      </w:pPr>
      <w:r>
        <w:rPr>
          <w:rFonts w:hint="default" w:ascii="Times New Roman" w:hAnsi="Times New Roman" w:eastAsia="仿宋" w:cs="Times New Roman"/>
          <w:color w:val="auto"/>
          <w:sz w:val="24"/>
          <w:szCs w:val="22"/>
          <w:lang w:val="zh-CN"/>
        </w:rPr>
        <w:t>（2）如技术质量也相等时，选定技术支持和服务承诺最好的；</w:t>
      </w:r>
    </w:p>
    <w:p w14:paraId="4E706AEB">
      <w:pPr>
        <w:spacing w:line="360" w:lineRule="auto"/>
        <w:ind w:firstLine="562" w:firstLineChars="200"/>
        <w:rPr>
          <w:rFonts w:hint="default" w:ascii="Times New Roman" w:hAnsi="Times New Roman" w:eastAsia="仿宋" w:cs="Times New Roman"/>
          <w:b/>
          <w:sz w:val="28"/>
          <w:szCs w:val="28"/>
          <w:shd w:val="clear" w:color="auto" w:fill="FFFFFF"/>
        </w:rPr>
      </w:pPr>
      <w:r>
        <w:rPr>
          <w:rFonts w:hint="default" w:ascii="Times New Roman" w:hAnsi="Times New Roman" w:eastAsia="仿宋" w:cs="Times New Roman"/>
          <w:b/>
          <w:sz w:val="28"/>
          <w:szCs w:val="28"/>
          <w:shd w:val="clear" w:color="auto" w:fill="FFFFFF"/>
        </w:rPr>
        <w:t>（</w:t>
      </w:r>
      <w:r>
        <w:rPr>
          <w:rFonts w:hint="default" w:ascii="Times New Roman" w:hAnsi="Times New Roman" w:eastAsia="仿宋" w:cs="Times New Roman"/>
          <w:b/>
          <w:sz w:val="28"/>
          <w:szCs w:val="28"/>
          <w:shd w:val="clear" w:color="auto" w:fill="FFFFFF"/>
          <w:lang w:eastAsia="zh-CN"/>
        </w:rPr>
        <w:t>五</w:t>
      </w:r>
      <w:r>
        <w:rPr>
          <w:rFonts w:hint="default" w:ascii="Times New Roman" w:hAnsi="Times New Roman" w:eastAsia="仿宋" w:cs="Times New Roman"/>
          <w:b/>
          <w:sz w:val="28"/>
          <w:szCs w:val="28"/>
          <w:shd w:val="clear" w:color="auto" w:fill="FFFFFF"/>
        </w:rPr>
        <w:t>）评标报告</w:t>
      </w:r>
    </w:p>
    <w:p w14:paraId="5A99472E">
      <w:pPr>
        <w:autoSpaceDE w:val="0"/>
        <w:autoSpaceDN w:val="0"/>
        <w:adjustRightInd w:val="0"/>
        <w:spacing w:line="360" w:lineRule="auto"/>
        <w:ind w:firstLine="480"/>
        <w:rPr>
          <w:rFonts w:hint="default" w:ascii="Times New Roman" w:hAnsi="Times New Roman" w:eastAsia="仿宋" w:cs="Times New Roman"/>
          <w:color w:val="auto"/>
          <w:sz w:val="24"/>
          <w:szCs w:val="22"/>
          <w:lang w:val="zh-CN"/>
        </w:rPr>
      </w:pPr>
      <w:r>
        <w:rPr>
          <w:rFonts w:hint="eastAsia" w:eastAsia="仿宋" w:cs="Times New Roman"/>
          <w:color w:val="auto"/>
          <w:sz w:val="24"/>
          <w:szCs w:val="22"/>
          <w:lang w:val="en-US" w:eastAsia="zh-CN"/>
        </w:rPr>
        <w:t>1、</w:t>
      </w:r>
      <w:r>
        <w:rPr>
          <w:rFonts w:hint="default" w:ascii="Times New Roman" w:hAnsi="Times New Roman" w:eastAsia="仿宋" w:cs="Times New Roman"/>
          <w:color w:val="auto"/>
          <w:sz w:val="24"/>
          <w:szCs w:val="22"/>
          <w:lang w:val="zh-CN"/>
        </w:rPr>
        <w:t>磋商小组应当根据综合评分情况，按照评审得分由高到低顺序推荐</w:t>
      </w:r>
      <w:r>
        <w:rPr>
          <w:rFonts w:hint="default" w:ascii="Times New Roman" w:hAnsi="Times New Roman" w:eastAsia="仿宋" w:cs="Times New Roman"/>
          <w:color w:val="auto"/>
          <w:sz w:val="24"/>
          <w:szCs w:val="22"/>
          <w:lang w:val="en-US" w:eastAsia="zh-CN"/>
        </w:rPr>
        <w:t>1</w:t>
      </w:r>
      <w:r>
        <w:rPr>
          <w:rFonts w:hint="default" w:ascii="Times New Roman" w:hAnsi="Times New Roman" w:eastAsia="仿宋" w:cs="Times New Roman"/>
          <w:color w:val="auto"/>
          <w:sz w:val="24"/>
          <w:szCs w:val="22"/>
          <w:lang w:val="zh-CN"/>
        </w:rPr>
        <w:t>名以上成交候选供应商，并编写评审报告</w:t>
      </w:r>
      <w:r>
        <w:rPr>
          <w:rFonts w:hint="default" w:ascii="Times New Roman" w:hAnsi="Times New Roman" w:eastAsia="仿宋" w:cs="Times New Roman"/>
          <w:color w:val="auto"/>
          <w:sz w:val="24"/>
          <w:szCs w:val="22"/>
          <w:lang w:val="zh-CN" w:eastAsia="zh-CN"/>
        </w:rPr>
        <w:t>，</w:t>
      </w:r>
      <w:r>
        <w:rPr>
          <w:rFonts w:hint="default" w:ascii="Times New Roman" w:hAnsi="Times New Roman" w:eastAsia="仿宋" w:cs="Times New Roman"/>
          <w:color w:val="auto"/>
          <w:sz w:val="24"/>
          <w:szCs w:val="22"/>
          <w:lang w:val="zh-CN"/>
        </w:rPr>
        <w:t>评标报告应全面反映评标过程</w:t>
      </w:r>
      <w:r>
        <w:rPr>
          <w:rFonts w:hint="default" w:ascii="Times New Roman" w:hAnsi="Times New Roman" w:eastAsia="仿宋" w:cs="Times New Roman"/>
          <w:color w:val="auto"/>
          <w:sz w:val="24"/>
          <w:szCs w:val="22"/>
          <w:lang w:val="zh-CN" w:eastAsia="zh-CN"/>
        </w:rPr>
        <w:t>、</w:t>
      </w:r>
      <w:r>
        <w:rPr>
          <w:rFonts w:hint="default" w:ascii="Times New Roman" w:hAnsi="Times New Roman" w:eastAsia="仿宋" w:cs="Times New Roman"/>
          <w:color w:val="auto"/>
          <w:sz w:val="24"/>
          <w:szCs w:val="22"/>
          <w:lang w:val="zh-CN"/>
        </w:rPr>
        <w:t>中标供应商的情况。评审得分相同的，按照最后报价由低到高的顺序推荐。评审得分且最后报价相同的，按照技术指标优劣顺序推荐。</w:t>
      </w:r>
    </w:p>
    <w:p w14:paraId="266E32C8">
      <w:pPr>
        <w:autoSpaceDE w:val="0"/>
        <w:autoSpaceDN w:val="0"/>
        <w:adjustRightInd w:val="0"/>
        <w:spacing w:line="360" w:lineRule="auto"/>
        <w:ind w:firstLine="480"/>
        <w:rPr>
          <w:rFonts w:hint="default" w:ascii="Times New Roman" w:hAnsi="Times New Roman" w:eastAsia="仿宋" w:cs="Times New Roman"/>
          <w:color w:val="auto"/>
          <w:sz w:val="24"/>
          <w:szCs w:val="22"/>
          <w:lang w:val="zh-CN"/>
        </w:rPr>
      </w:pPr>
      <w:r>
        <w:rPr>
          <w:rFonts w:hint="eastAsia" w:eastAsia="仿宋" w:cs="Times New Roman"/>
          <w:color w:val="auto"/>
          <w:sz w:val="24"/>
          <w:szCs w:val="22"/>
          <w:lang w:val="en-US" w:eastAsia="zh-CN"/>
        </w:rPr>
        <w:t>2、</w:t>
      </w:r>
      <w:r>
        <w:rPr>
          <w:rFonts w:hint="default" w:ascii="Times New Roman" w:hAnsi="Times New Roman" w:eastAsia="仿宋" w:cs="Times New Roman"/>
          <w:color w:val="auto"/>
          <w:sz w:val="24"/>
          <w:szCs w:val="22"/>
          <w:lang w:val="zh-CN"/>
        </w:rPr>
        <w:t>评审报告应当由磋商小组全体人员签字认可。磋商小组成员对评审报告有异议的，磋商小组按照少数服从多数的原则推荐成交候选供应商，采购程序继续进行。</w:t>
      </w:r>
    </w:p>
    <w:p w14:paraId="3E731626">
      <w:pPr>
        <w:autoSpaceDE w:val="0"/>
        <w:autoSpaceDN w:val="0"/>
        <w:adjustRightInd w:val="0"/>
        <w:spacing w:line="360" w:lineRule="auto"/>
        <w:ind w:firstLine="480"/>
        <w:rPr>
          <w:rFonts w:hint="default" w:ascii="Times New Roman" w:hAnsi="Times New Roman" w:eastAsia="仿宋" w:cs="Times New Roman"/>
          <w:color w:val="auto"/>
          <w:sz w:val="24"/>
          <w:szCs w:val="22"/>
          <w:lang w:val="zh-CN" w:eastAsia="zh-CN"/>
        </w:rPr>
      </w:pPr>
      <w:r>
        <w:rPr>
          <w:rFonts w:hint="eastAsia" w:eastAsia="仿宋" w:cs="Times New Roman"/>
          <w:color w:val="auto"/>
          <w:sz w:val="24"/>
          <w:szCs w:val="22"/>
          <w:lang w:val="en-US" w:eastAsia="zh-CN"/>
        </w:rPr>
        <w:t>3、</w:t>
      </w:r>
      <w:r>
        <w:rPr>
          <w:rFonts w:hint="default" w:ascii="Times New Roman" w:hAnsi="Times New Roman" w:eastAsia="仿宋" w:cs="Times New Roman"/>
          <w:color w:val="auto"/>
          <w:sz w:val="24"/>
          <w:szCs w:val="22"/>
          <w:lang w:val="zh-CN"/>
        </w:rPr>
        <w:t>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r>
        <w:rPr>
          <w:rFonts w:hint="default" w:ascii="Times New Roman" w:hAnsi="Times New Roman" w:eastAsia="仿宋" w:cs="Times New Roman"/>
          <w:color w:val="auto"/>
          <w:sz w:val="24"/>
          <w:szCs w:val="22"/>
          <w:lang w:val="zh-CN" w:eastAsia="zh-CN"/>
        </w:rPr>
        <w:t>。</w:t>
      </w:r>
    </w:p>
    <w:p w14:paraId="0F2480B6">
      <w:pPr>
        <w:spacing w:line="360" w:lineRule="auto"/>
        <w:ind w:firstLine="562" w:firstLineChars="200"/>
        <w:rPr>
          <w:rFonts w:hint="default" w:ascii="Times New Roman" w:hAnsi="Times New Roman" w:eastAsia="仿宋" w:cs="Times New Roman"/>
          <w:b/>
          <w:color w:val="000000"/>
          <w:sz w:val="28"/>
          <w:szCs w:val="28"/>
          <w:shd w:val="clear" w:color="auto" w:fill="FFFFFF"/>
        </w:rPr>
      </w:pPr>
      <w:r>
        <w:rPr>
          <w:rFonts w:hint="default" w:ascii="Times New Roman" w:hAnsi="Times New Roman" w:eastAsia="仿宋" w:cs="Times New Roman"/>
          <w:b/>
          <w:color w:val="000000"/>
          <w:sz w:val="28"/>
          <w:szCs w:val="28"/>
          <w:shd w:val="clear" w:color="auto" w:fill="FFFFFF"/>
        </w:rPr>
        <w:t>（</w:t>
      </w:r>
      <w:r>
        <w:rPr>
          <w:rFonts w:hint="default" w:ascii="Times New Roman" w:hAnsi="Times New Roman" w:eastAsia="仿宋" w:cs="Times New Roman"/>
          <w:b/>
          <w:color w:val="000000"/>
          <w:sz w:val="28"/>
          <w:szCs w:val="28"/>
          <w:shd w:val="clear" w:color="auto" w:fill="FFFFFF"/>
          <w:lang w:eastAsia="zh-CN"/>
        </w:rPr>
        <w:t>六</w:t>
      </w:r>
      <w:r>
        <w:rPr>
          <w:rFonts w:hint="default" w:ascii="Times New Roman" w:hAnsi="Times New Roman" w:eastAsia="仿宋" w:cs="Times New Roman"/>
          <w:b/>
          <w:color w:val="000000"/>
          <w:sz w:val="28"/>
          <w:szCs w:val="28"/>
          <w:shd w:val="clear" w:color="auto" w:fill="FFFFFF"/>
        </w:rPr>
        <w:t>）评标过程的保密</w:t>
      </w:r>
    </w:p>
    <w:p w14:paraId="287D2B95">
      <w:pPr>
        <w:autoSpaceDE w:val="0"/>
        <w:autoSpaceDN w:val="0"/>
        <w:adjustRightInd w:val="0"/>
        <w:spacing w:line="360" w:lineRule="auto"/>
        <w:ind w:firstLine="480"/>
        <w:rPr>
          <w:rFonts w:hint="default" w:ascii="Times New Roman" w:hAnsi="Times New Roman" w:eastAsia="仿宋" w:cs="Times New Roman"/>
          <w:color w:val="auto"/>
          <w:sz w:val="24"/>
          <w:lang w:val="zh-CN"/>
        </w:rPr>
      </w:pPr>
      <w:r>
        <w:rPr>
          <w:rFonts w:hint="eastAsia" w:eastAsia="仿宋" w:cs="Times New Roman"/>
          <w:color w:val="auto"/>
          <w:sz w:val="24"/>
          <w:lang w:val="en-US" w:eastAsia="zh-CN"/>
        </w:rPr>
        <w:t>1、</w:t>
      </w:r>
      <w:r>
        <w:rPr>
          <w:rFonts w:hint="default" w:ascii="Times New Roman" w:hAnsi="Times New Roman" w:eastAsia="仿宋" w:cs="Times New Roman"/>
          <w:color w:val="auto"/>
          <w:sz w:val="24"/>
          <w:lang w:val="zh-CN"/>
        </w:rPr>
        <w:t>所有与本次招标及评标有关的人员，均不得向供应商及与招标项目无关的其他人员，透露与评标有关的资料以及授予合同的意见等。</w:t>
      </w:r>
    </w:p>
    <w:p w14:paraId="0150DC0A">
      <w:pPr>
        <w:autoSpaceDE w:val="0"/>
        <w:autoSpaceDN w:val="0"/>
        <w:adjustRightInd w:val="0"/>
        <w:spacing w:line="360" w:lineRule="auto"/>
        <w:ind w:firstLine="480"/>
        <w:rPr>
          <w:rFonts w:hint="default" w:ascii="Times New Roman" w:hAnsi="Times New Roman" w:eastAsia="仿宋" w:cs="Times New Roman"/>
          <w:color w:val="auto"/>
          <w:sz w:val="24"/>
          <w:lang w:val="zh-CN"/>
        </w:rPr>
      </w:pPr>
      <w:r>
        <w:rPr>
          <w:rFonts w:hint="eastAsia" w:eastAsia="仿宋" w:cs="Times New Roman"/>
          <w:color w:val="auto"/>
          <w:sz w:val="24"/>
          <w:lang w:val="en-US" w:eastAsia="zh-CN"/>
        </w:rPr>
        <w:t>2、</w:t>
      </w:r>
      <w:r>
        <w:rPr>
          <w:rFonts w:hint="default" w:ascii="Times New Roman" w:hAnsi="Times New Roman" w:eastAsia="仿宋" w:cs="Times New Roman"/>
          <w:color w:val="auto"/>
          <w:sz w:val="24"/>
          <w:lang w:val="zh-CN"/>
        </w:rPr>
        <w:t>在评标过程中，供应商试图在竞争性磋商文件审查、报价、询标（答疑）、澄清、比较及授予合同方面向采购人员施加影响的任何行为，都可能导致其竞争性磋商文件被拒绝。</w:t>
      </w:r>
    </w:p>
    <w:p w14:paraId="7680E615">
      <w:pPr>
        <w:spacing w:line="360" w:lineRule="auto"/>
        <w:ind w:firstLine="480" w:firstLineChars="200"/>
        <w:rPr>
          <w:rFonts w:hint="default" w:ascii="Times New Roman" w:hAnsi="Times New Roman" w:eastAsia="仿宋" w:cs="Times New Roman"/>
          <w:bCs/>
          <w:color w:val="auto"/>
          <w:sz w:val="24"/>
          <w:szCs w:val="24"/>
        </w:rPr>
      </w:pPr>
      <w:r>
        <w:rPr>
          <w:rFonts w:hint="eastAsia" w:eastAsia="仿宋" w:cs="Times New Roman"/>
          <w:bCs/>
          <w:color w:val="auto"/>
          <w:sz w:val="24"/>
          <w:szCs w:val="24"/>
          <w:lang w:val="en-US" w:eastAsia="zh-CN"/>
        </w:rPr>
        <w:t>3、</w:t>
      </w:r>
      <w:r>
        <w:rPr>
          <w:rFonts w:hint="default" w:ascii="Times New Roman" w:hAnsi="Times New Roman" w:eastAsia="仿宋" w:cs="Times New Roman"/>
          <w:bCs/>
          <w:color w:val="auto"/>
          <w:sz w:val="24"/>
          <w:szCs w:val="24"/>
        </w:rPr>
        <w:t>开标后直到授予投标人合同为止，凡是属于审查、报价、</w:t>
      </w:r>
      <w:r>
        <w:rPr>
          <w:rFonts w:hint="default" w:ascii="Times New Roman" w:hAnsi="Times New Roman" w:eastAsia="仿宋" w:cs="Times New Roman"/>
          <w:color w:val="auto"/>
          <w:sz w:val="24"/>
          <w:lang w:val="zh-CN"/>
        </w:rPr>
        <w:t>询标（答疑）、</w:t>
      </w:r>
      <w:r>
        <w:rPr>
          <w:rFonts w:hint="default" w:ascii="Times New Roman" w:hAnsi="Times New Roman" w:eastAsia="仿宋" w:cs="Times New Roman"/>
          <w:bCs/>
          <w:color w:val="auto"/>
          <w:sz w:val="24"/>
          <w:szCs w:val="24"/>
        </w:rPr>
        <w:t>澄清、评价和比较的有关资料以及授标建议等，评标委员会成员或参与评标的有关工作人员均不得向投标人或其他无关的人员透露，违者给予警告、取消担任评标委员会成员的资格，不得再参加任何投标项目的评标。</w:t>
      </w:r>
    </w:p>
    <w:p w14:paraId="26ECEC2E">
      <w:pPr>
        <w:spacing w:line="360" w:lineRule="auto"/>
        <w:ind w:firstLine="480" w:firstLineChars="200"/>
        <w:rPr>
          <w:rFonts w:hint="default" w:ascii="Times New Roman" w:hAnsi="Times New Roman" w:eastAsia="仿宋" w:cs="Times New Roman"/>
          <w:color w:val="auto"/>
          <w:sz w:val="28"/>
          <w:szCs w:val="28"/>
          <w:shd w:val="clear" w:color="auto" w:fill="FFFFFF"/>
        </w:rPr>
      </w:pPr>
      <w:r>
        <w:rPr>
          <w:rFonts w:hint="eastAsia" w:eastAsia="仿宋" w:cs="Times New Roman"/>
          <w:color w:val="auto"/>
          <w:sz w:val="24"/>
          <w:lang w:val="en-US" w:eastAsia="zh-CN"/>
        </w:rPr>
        <w:t>4、</w:t>
      </w:r>
      <w:r>
        <w:rPr>
          <w:rFonts w:hint="default" w:ascii="Times New Roman" w:hAnsi="Times New Roman" w:eastAsia="仿宋" w:cs="Times New Roman"/>
          <w:bCs/>
          <w:color w:val="auto"/>
          <w:sz w:val="24"/>
          <w:szCs w:val="24"/>
        </w:rPr>
        <w:t>投标人在评标过程中，所进行的力图影响评标结果的不符合《政府采购法》及本次招标有关规定的活动，将被取消中标资格。</w:t>
      </w:r>
    </w:p>
    <w:p w14:paraId="6EAA81D5">
      <w:pPr>
        <w:spacing w:line="360" w:lineRule="auto"/>
        <w:ind w:firstLine="562" w:firstLineChars="200"/>
        <w:rPr>
          <w:rFonts w:hint="default" w:ascii="Times New Roman" w:hAnsi="Times New Roman" w:eastAsia="仿宋" w:cs="Times New Roman"/>
          <w:b/>
          <w:sz w:val="28"/>
          <w:szCs w:val="28"/>
          <w:shd w:val="clear" w:color="auto" w:fill="FFFFFF"/>
        </w:rPr>
      </w:pPr>
      <w:r>
        <w:rPr>
          <w:rFonts w:hint="default" w:ascii="Times New Roman" w:hAnsi="Times New Roman" w:eastAsia="仿宋" w:cs="Times New Roman"/>
          <w:b/>
          <w:sz w:val="28"/>
          <w:szCs w:val="28"/>
          <w:shd w:val="clear" w:color="auto" w:fill="FFFFFF"/>
        </w:rPr>
        <w:t>（</w:t>
      </w:r>
      <w:r>
        <w:rPr>
          <w:rFonts w:hint="default" w:ascii="Times New Roman" w:hAnsi="Times New Roman" w:eastAsia="仿宋" w:cs="Times New Roman"/>
          <w:b/>
          <w:sz w:val="28"/>
          <w:szCs w:val="28"/>
          <w:shd w:val="clear" w:color="auto" w:fill="FFFFFF"/>
          <w:lang w:eastAsia="zh-CN"/>
        </w:rPr>
        <w:t>七</w:t>
      </w:r>
      <w:r>
        <w:rPr>
          <w:rFonts w:hint="default" w:ascii="Times New Roman" w:hAnsi="Times New Roman" w:eastAsia="仿宋" w:cs="Times New Roman"/>
          <w:b/>
          <w:sz w:val="28"/>
          <w:szCs w:val="28"/>
          <w:shd w:val="clear" w:color="auto" w:fill="FFFFFF"/>
        </w:rPr>
        <w:t>）评标原则和评标办法</w:t>
      </w:r>
    </w:p>
    <w:p w14:paraId="7CD1FB22">
      <w:pPr>
        <w:spacing w:line="360" w:lineRule="auto"/>
        <w:ind w:firstLine="480" w:firstLineChars="200"/>
        <w:rPr>
          <w:rFonts w:hint="default" w:ascii="Times New Roman" w:hAnsi="Times New Roman" w:eastAsia="仿宋" w:cs="Times New Roman"/>
          <w:bCs/>
          <w:color w:val="auto"/>
          <w:sz w:val="24"/>
          <w:szCs w:val="24"/>
        </w:rPr>
      </w:pPr>
      <w:r>
        <w:rPr>
          <w:rFonts w:hint="eastAsia" w:eastAsia="仿宋" w:cs="Times New Roman"/>
          <w:bCs/>
          <w:color w:val="auto"/>
          <w:sz w:val="24"/>
          <w:szCs w:val="24"/>
          <w:lang w:val="en-US" w:eastAsia="zh-CN"/>
        </w:rPr>
        <w:t>1、</w:t>
      </w:r>
      <w:r>
        <w:rPr>
          <w:rFonts w:hint="default" w:ascii="Times New Roman" w:hAnsi="Times New Roman" w:eastAsia="仿宋" w:cs="Times New Roman"/>
          <w:bCs/>
          <w:color w:val="auto"/>
          <w:sz w:val="24"/>
          <w:szCs w:val="24"/>
          <w:lang w:val="zh-CN"/>
        </w:rPr>
        <w:t>符合性审查时，磋商评审小组</w:t>
      </w:r>
      <w:r>
        <w:rPr>
          <w:rFonts w:hint="default" w:ascii="Times New Roman" w:hAnsi="Times New Roman" w:eastAsia="仿宋" w:cs="Times New Roman"/>
          <w:bCs/>
          <w:color w:val="auto"/>
          <w:sz w:val="24"/>
          <w:szCs w:val="24"/>
        </w:rPr>
        <w:t>应当审查每一个</w:t>
      </w:r>
      <w:r>
        <w:rPr>
          <w:rFonts w:hint="default" w:ascii="Times New Roman" w:hAnsi="Times New Roman" w:eastAsia="仿宋" w:cs="Times New Roman"/>
          <w:bCs/>
          <w:color w:val="auto"/>
          <w:sz w:val="24"/>
          <w:szCs w:val="24"/>
          <w:lang w:val="zh-CN"/>
        </w:rPr>
        <w:t>磋商</w:t>
      </w:r>
      <w:r>
        <w:rPr>
          <w:rFonts w:hint="default" w:ascii="Times New Roman" w:hAnsi="Times New Roman" w:eastAsia="仿宋" w:cs="Times New Roman"/>
          <w:bCs/>
          <w:color w:val="auto"/>
          <w:sz w:val="24"/>
          <w:szCs w:val="24"/>
        </w:rPr>
        <w:t>响应文件是否对</w:t>
      </w:r>
      <w:r>
        <w:rPr>
          <w:rFonts w:hint="default" w:ascii="Times New Roman" w:hAnsi="Times New Roman" w:eastAsia="仿宋" w:cs="Times New Roman"/>
          <w:bCs/>
          <w:color w:val="auto"/>
          <w:sz w:val="24"/>
          <w:szCs w:val="24"/>
          <w:lang w:val="zh-CN"/>
        </w:rPr>
        <w:t>磋商</w:t>
      </w:r>
      <w:r>
        <w:rPr>
          <w:rFonts w:hint="default" w:ascii="Times New Roman" w:hAnsi="Times New Roman" w:eastAsia="仿宋" w:cs="Times New Roman"/>
          <w:bCs/>
          <w:color w:val="auto"/>
          <w:sz w:val="24"/>
          <w:szCs w:val="24"/>
        </w:rPr>
        <w:t>文件提出的所有实质性要求和条件作出响应。未能实质上响应的，视情况按照谈判文件的规定，应不得进入综合评审程序。主要有下列情况：</w:t>
      </w:r>
    </w:p>
    <w:p w14:paraId="01016EFC">
      <w:pPr>
        <w:spacing w:line="360" w:lineRule="auto"/>
        <w:ind w:firstLine="480" w:firstLineChars="200"/>
        <w:rPr>
          <w:rFonts w:hint="default" w:ascii="Times New Roman" w:hAnsi="Times New Roman" w:eastAsia="仿宋" w:cs="Times New Roman"/>
          <w:bCs/>
          <w:color w:val="auto"/>
          <w:sz w:val="24"/>
          <w:szCs w:val="24"/>
          <w:lang w:val="zh-CN"/>
        </w:rPr>
      </w:pPr>
      <w:r>
        <w:rPr>
          <w:rFonts w:hint="eastAsia" w:eastAsia="仿宋" w:cs="Times New Roman"/>
          <w:bCs/>
          <w:color w:val="auto"/>
          <w:sz w:val="24"/>
          <w:szCs w:val="24"/>
          <w:lang w:val="en-US" w:eastAsia="zh-CN"/>
        </w:rPr>
        <w:t>1.1</w:t>
      </w:r>
      <w:r>
        <w:rPr>
          <w:rFonts w:hint="default" w:ascii="Times New Roman" w:hAnsi="Times New Roman" w:eastAsia="仿宋" w:cs="Times New Roman"/>
          <w:bCs/>
          <w:color w:val="auto"/>
          <w:sz w:val="24"/>
          <w:szCs w:val="24"/>
          <w:lang w:val="zh-CN"/>
        </w:rPr>
        <w:t>未按照磋商文件规定要求在规定处签署、盖章</w:t>
      </w:r>
    </w:p>
    <w:p w14:paraId="765CD175">
      <w:pPr>
        <w:spacing w:line="360" w:lineRule="auto"/>
        <w:ind w:firstLine="480" w:firstLineChars="200"/>
        <w:rPr>
          <w:rFonts w:hint="default" w:ascii="Times New Roman" w:hAnsi="Times New Roman" w:eastAsia="仿宋" w:cs="Times New Roman"/>
          <w:bCs/>
          <w:color w:val="auto"/>
          <w:sz w:val="24"/>
          <w:szCs w:val="24"/>
          <w:lang w:val="zh-CN"/>
        </w:rPr>
      </w:pPr>
      <w:r>
        <w:rPr>
          <w:rFonts w:hint="eastAsia" w:eastAsia="仿宋" w:cs="Times New Roman"/>
          <w:bCs/>
          <w:color w:val="auto"/>
          <w:sz w:val="24"/>
          <w:szCs w:val="24"/>
          <w:lang w:val="en-US" w:eastAsia="zh-CN"/>
        </w:rPr>
        <w:t>1.2</w:t>
      </w:r>
      <w:r>
        <w:rPr>
          <w:rFonts w:hint="default" w:ascii="Times New Roman" w:hAnsi="Times New Roman" w:eastAsia="仿宋" w:cs="Times New Roman"/>
          <w:bCs/>
          <w:color w:val="auto"/>
          <w:sz w:val="24"/>
          <w:szCs w:val="24"/>
          <w:lang w:val="zh-CN"/>
        </w:rPr>
        <w:t>磋商响应文件载明的采购项目</w:t>
      </w:r>
      <w:r>
        <w:rPr>
          <w:rFonts w:hint="eastAsia" w:eastAsia="仿宋" w:cs="Times New Roman"/>
          <w:bCs/>
          <w:color w:val="auto"/>
          <w:sz w:val="24"/>
          <w:szCs w:val="24"/>
          <w:lang w:val="zh-CN"/>
        </w:rPr>
        <w:t>服务期</w:t>
      </w:r>
      <w:r>
        <w:rPr>
          <w:rFonts w:hint="default" w:ascii="Times New Roman" w:hAnsi="Times New Roman" w:eastAsia="仿宋" w:cs="Times New Roman"/>
          <w:bCs/>
          <w:color w:val="auto"/>
          <w:sz w:val="24"/>
          <w:szCs w:val="24"/>
          <w:lang w:val="zh-CN"/>
        </w:rPr>
        <w:t>超过磋商文件规定期限；</w:t>
      </w:r>
    </w:p>
    <w:p w14:paraId="025CB8C9">
      <w:pPr>
        <w:spacing w:line="360" w:lineRule="auto"/>
        <w:ind w:firstLine="480" w:firstLineChars="200"/>
        <w:rPr>
          <w:rFonts w:hint="default" w:ascii="Times New Roman" w:hAnsi="Times New Roman" w:eastAsia="仿宋" w:cs="Times New Roman"/>
          <w:bCs/>
          <w:color w:val="auto"/>
          <w:sz w:val="24"/>
          <w:szCs w:val="24"/>
          <w:lang w:val="zh-CN"/>
        </w:rPr>
      </w:pPr>
      <w:r>
        <w:rPr>
          <w:rFonts w:hint="eastAsia" w:eastAsia="仿宋" w:cs="Times New Roman"/>
          <w:bCs/>
          <w:color w:val="auto"/>
          <w:sz w:val="24"/>
          <w:szCs w:val="24"/>
          <w:lang w:val="en-US" w:eastAsia="zh-CN"/>
        </w:rPr>
        <w:t>1.3</w:t>
      </w:r>
      <w:r>
        <w:rPr>
          <w:rFonts w:hint="default" w:ascii="Times New Roman" w:hAnsi="Times New Roman" w:eastAsia="仿宋" w:cs="Times New Roman"/>
          <w:bCs/>
          <w:color w:val="auto"/>
          <w:sz w:val="24"/>
          <w:szCs w:val="24"/>
          <w:lang w:val="zh-CN"/>
        </w:rPr>
        <w:t>磋商响应文件中投标报价超出最高限价；</w:t>
      </w:r>
    </w:p>
    <w:p w14:paraId="52EA1801">
      <w:pPr>
        <w:spacing w:line="360" w:lineRule="auto"/>
        <w:ind w:firstLine="480" w:firstLineChars="200"/>
        <w:rPr>
          <w:rFonts w:hint="default" w:ascii="Times New Roman" w:hAnsi="Times New Roman" w:eastAsia="仿宋" w:cs="Times New Roman"/>
          <w:bCs/>
          <w:color w:val="auto"/>
          <w:sz w:val="24"/>
          <w:szCs w:val="24"/>
        </w:rPr>
      </w:pPr>
      <w:r>
        <w:rPr>
          <w:rFonts w:hint="eastAsia" w:eastAsia="仿宋" w:cs="Times New Roman"/>
          <w:bCs/>
          <w:color w:val="auto"/>
          <w:sz w:val="24"/>
          <w:szCs w:val="24"/>
          <w:lang w:val="en-US" w:eastAsia="zh-CN"/>
        </w:rPr>
        <w:t>1.4</w:t>
      </w:r>
      <w:r>
        <w:rPr>
          <w:rFonts w:hint="default" w:ascii="Times New Roman" w:hAnsi="Times New Roman" w:eastAsia="仿宋" w:cs="Times New Roman"/>
          <w:bCs/>
          <w:color w:val="auto"/>
          <w:sz w:val="24"/>
          <w:szCs w:val="24"/>
          <w:lang w:val="zh-CN"/>
        </w:rPr>
        <w:t>磋商响应文件附有采购人和招标方不能接受的条件</w:t>
      </w:r>
      <w:r>
        <w:rPr>
          <w:rFonts w:hint="default" w:ascii="Times New Roman" w:hAnsi="Times New Roman" w:eastAsia="仿宋" w:cs="Times New Roman"/>
          <w:bCs/>
          <w:color w:val="auto"/>
          <w:sz w:val="24"/>
          <w:szCs w:val="24"/>
        </w:rPr>
        <w:t>；</w:t>
      </w:r>
    </w:p>
    <w:p w14:paraId="696989A6">
      <w:pPr>
        <w:spacing w:line="360" w:lineRule="auto"/>
        <w:ind w:firstLine="480" w:firstLineChars="200"/>
        <w:rPr>
          <w:rFonts w:hint="default" w:ascii="Times New Roman" w:hAnsi="Times New Roman" w:eastAsia="仿宋" w:cs="Times New Roman"/>
          <w:bCs/>
          <w:color w:val="auto"/>
          <w:sz w:val="24"/>
          <w:szCs w:val="24"/>
          <w:lang w:val="zh-CN" w:eastAsia="zh-CN"/>
        </w:rPr>
      </w:pPr>
      <w:r>
        <w:rPr>
          <w:rFonts w:hint="eastAsia" w:eastAsia="仿宋" w:cs="Times New Roman"/>
          <w:bCs/>
          <w:color w:val="auto"/>
          <w:sz w:val="24"/>
          <w:szCs w:val="24"/>
          <w:lang w:val="en-US" w:eastAsia="zh-CN"/>
        </w:rPr>
        <w:t>1.5</w:t>
      </w:r>
      <w:r>
        <w:rPr>
          <w:rFonts w:hint="default" w:ascii="Times New Roman" w:hAnsi="Times New Roman" w:eastAsia="仿宋" w:cs="Times New Roman"/>
          <w:bCs/>
          <w:color w:val="auto"/>
          <w:sz w:val="24"/>
          <w:szCs w:val="24"/>
          <w:lang w:val="zh-CN" w:eastAsia="zh-CN"/>
        </w:rPr>
        <w:t>投标方是以他人名义投标、串通投标、以行贿手段谋取成交或者以其他弄虚作假方式投标报价：</w:t>
      </w:r>
    </w:p>
    <w:p w14:paraId="758C0A99">
      <w:pPr>
        <w:spacing w:line="360" w:lineRule="auto"/>
        <w:ind w:firstLine="480" w:firstLineChars="200"/>
        <w:rPr>
          <w:rFonts w:hint="default" w:ascii="Times New Roman" w:hAnsi="Times New Roman" w:eastAsia="仿宋" w:cs="Times New Roman"/>
          <w:bCs/>
          <w:color w:val="auto"/>
          <w:sz w:val="24"/>
          <w:szCs w:val="24"/>
          <w:lang w:val="en-US" w:eastAsia="zh-CN"/>
        </w:rPr>
      </w:pPr>
      <w:r>
        <w:rPr>
          <w:rFonts w:hint="eastAsia" w:eastAsia="仿宋" w:cs="Times New Roman"/>
          <w:bCs/>
          <w:color w:val="auto"/>
          <w:sz w:val="24"/>
          <w:szCs w:val="24"/>
          <w:lang w:val="en-US" w:eastAsia="zh-CN"/>
        </w:rPr>
        <w:t>1.6</w:t>
      </w:r>
      <w:r>
        <w:rPr>
          <w:rFonts w:hint="default" w:ascii="Times New Roman" w:hAnsi="Times New Roman" w:eastAsia="仿宋" w:cs="Times New Roman"/>
          <w:bCs/>
          <w:color w:val="auto"/>
          <w:sz w:val="24"/>
          <w:szCs w:val="24"/>
          <w:lang w:val="zh-CN"/>
        </w:rPr>
        <w:t>其他不符合法律、规章、规范性文件和招标文件规定的。</w:t>
      </w:r>
    </w:p>
    <w:p w14:paraId="2F1ACEC2">
      <w:pPr>
        <w:spacing w:line="360" w:lineRule="auto"/>
        <w:ind w:firstLine="480" w:firstLineChars="200"/>
        <w:rPr>
          <w:rFonts w:hint="default" w:ascii="Times New Roman" w:hAnsi="Times New Roman" w:eastAsia="仿宋" w:cs="Times New Roman"/>
          <w:bCs/>
          <w:color w:val="auto"/>
          <w:sz w:val="24"/>
          <w:szCs w:val="24"/>
          <w:lang w:val="zh-CN"/>
        </w:rPr>
      </w:pPr>
      <w:r>
        <w:rPr>
          <w:rFonts w:hint="eastAsia" w:eastAsia="仿宋" w:cs="Times New Roman"/>
          <w:bCs/>
          <w:color w:val="auto"/>
          <w:sz w:val="24"/>
          <w:szCs w:val="24"/>
          <w:lang w:val="en-US" w:eastAsia="zh-CN"/>
        </w:rPr>
        <w:t>1.7</w:t>
      </w:r>
      <w:r>
        <w:rPr>
          <w:rFonts w:hint="default" w:ascii="Times New Roman" w:hAnsi="Times New Roman" w:eastAsia="仿宋" w:cs="Times New Roman"/>
          <w:bCs/>
          <w:color w:val="auto"/>
          <w:sz w:val="24"/>
          <w:szCs w:val="24"/>
          <w:lang w:val="zh-CN"/>
        </w:rPr>
        <w:t>磋商评审小组根据上述规定否决不合格磋商或者界定为废标后，因有效磋商不足三个使得磋商明显缺乏竞争性时，根据《中华人民共和国政府采购法》及磋商文件的相关规定，可以作出废标处理，并由招标方依法重新组织采购活动。</w:t>
      </w:r>
    </w:p>
    <w:p w14:paraId="1D894323">
      <w:pPr>
        <w:spacing w:line="360" w:lineRule="auto"/>
        <w:ind w:firstLine="562" w:firstLineChars="200"/>
        <w:rPr>
          <w:rFonts w:hint="default" w:ascii="Times New Roman" w:hAnsi="Times New Roman" w:eastAsia="仿宋" w:cs="Times New Roman"/>
          <w:b/>
          <w:sz w:val="28"/>
          <w:szCs w:val="28"/>
          <w:shd w:val="clear" w:color="auto" w:fill="FFFFFF"/>
          <w:lang w:val="zh-CN"/>
        </w:rPr>
      </w:pPr>
      <w:r>
        <w:rPr>
          <w:rFonts w:hint="eastAsia" w:eastAsia="仿宋" w:cs="Times New Roman"/>
          <w:b/>
          <w:sz w:val="28"/>
          <w:szCs w:val="28"/>
          <w:shd w:val="clear" w:color="auto" w:fill="FFFFFF"/>
          <w:lang w:val="zh-CN"/>
        </w:rPr>
        <w:t>（八）</w:t>
      </w:r>
      <w:r>
        <w:rPr>
          <w:rFonts w:hint="default" w:ascii="Times New Roman" w:hAnsi="Times New Roman" w:eastAsia="仿宋" w:cs="Times New Roman"/>
          <w:b/>
          <w:sz w:val="28"/>
          <w:szCs w:val="28"/>
          <w:shd w:val="clear" w:color="auto" w:fill="FFFFFF"/>
          <w:lang w:val="zh-CN"/>
        </w:rPr>
        <w:t>评审</w:t>
      </w:r>
    </w:p>
    <w:p w14:paraId="00337313">
      <w:pPr>
        <w:spacing w:line="360" w:lineRule="auto"/>
        <w:ind w:firstLine="480" w:firstLineChars="200"/>
        <w:rPr>
          <w:rFonts w:hint="default" w:ascii="Times New Roman" w:hAnsi="Times New Roman" w:eastAsia="仿宋" w:cs="Times New Roman"/>
          <w:bCs/>
          <w:color w:val="auto"/>
          <w:sz w:val="24"/>
          <w:szCs w:val="24"/>
          <w:lang w:val="zh-CN"/>
        </w:rPr>
      </w:pPr>
      <w:r>
        <w:rPr>
          <w:rFonts w:hint="eastAsia" w:eastAsia="仿宋" w:cs="Times New Roman"/>
          <w:bCs/>
          <w:color w:val="auto"/>
          <w:sz w:val="24"/>
          <w:szCs w:val="24"/>
          <w:lang w:val="en-US" w:eastAsia="zh-CN"/>
        </w:rPr>
        <w:t>1、</w:t>
      </w:r>
      <w:r>
        <w:rPr>
          <w:rFonts w:hint="default" w:ascii="Times New Roman" w:hAnsi="Times New Roman" w:eastAsia="仿宋" w:cs="Times New Roman"/>
          <w:bCs/>
          <w:color w:val="auto"/>
          <w:sz w:val="24"/>
          <w:szCs w:val="24"/>
          <w:lang w:val="zh-CN"/>
        </w:rPr>
        <w:t>磋商评审小组各成员应当遵循独立评审原则，按照磋商文件的评审方法和标准，对资格资质检查和符合性检查合格的磋商响应文件的商务和技术进行评估，并应当以书面方式发表各自（或集体）的具体综合评审意见。</w:t>
      </w:r>
    </w:p>
    <w:p w14:paraId="55F75249">
      <w:pPr>
        <w:spacing w:line="360" w:lineRule="auto"/>
        <w:ind w:firstLine="480" w:firstLineChars="200"/>
        <w:rPr>
          <w:rFonts w:hint="default" w:ascii="Times New Roman" w:hAnsi="Times New Roman" w:eastAsia="仿宋" w:cs="Times New Roman"/>
          <w:bCs/>
          <w:color w:val="auto"/>
          <w:sz w:val="24"/>
          <w:szCs w:val="24"/>
          <w:lang w:val="zh-CN"/>
        </w:rPr>
      </w:pPr>
      <w:r>
        <w:rPr>
          <w:rFonts w:hint="eastAsia" w:eastAsia="仿宋" w:cs="Times New Roman"/>
          <w:bCs/>
          <w:color w:val="auto"/>
          <w:sz w:val="24"/>
          <w:szCs w:val="24"/>
          <w:lang w:val="en-US" w:eastAsia="zh-CN"/>
        </w:rPr>
        <w:t>2、</w:t>
      </w:r>
      <w:r>
        <w:rPr>
          <w:rFonts w:hint="default" w:ascii="Times New Roman" w:hAnsi="Times New Roman" w:eastAsia="仿宋" w:cs="Times New Roman"/>
          <w:bCs/>
          <w:color w:val="auto"/>
          <w:sz w:val="24"/>
          <w:szCs w:val="24"/>
          <w:lang w:val="zh-CN"/>
        </w:rPr>
        <w:t>评估和综合比较与评价，应当严格按照招标方设计格式要求，做好书面原始署名记录，连同书面谈判评审报告提交招标方。</w:t>
      </w:r>
    </w:p>
    <w:p w14:paraId="4EA53C15">
      <w:pPr>
        <w:spacing w:line="360" w:lineRule="auto"/>
        <w:ind w:firstLine="480" w:firstLineChars="200"/>
        <w:rPr>
          <w:rFonts w:hint="default" w:ascii="Times New Roman" w:hAnsi="Times New Roman" w:eastAsia="仿宋" w:cs="Times New Roman"/>
          <w:bCs/>
          <w:color w:val="auto"/>
          <w:sz w:val="24"/>
          <w:szCs w:val="24"/>
          <w:lang w:val="zh-CN"/>
        </w:rPr>
      </w:pPr>
      <w:r>
        <w:rPr>
          <w:rFonts w:hint="eastAsia" w:eastAsia="仿宋" w:cs="Times New Roman"/>
          <w:bCs/>
          <w:color w:val="auto"/>
          <w:sz w:val="24"/>
          <w:szCs w:val="24"/>
          <w:lang w:val="en-US" w:eastAsia="zh-CN"/>
        </w:rPr>
        <w:t>3、</w:t>
      </w:r>
      <w:r>
        <w:rPr>
          <w:rFonts w:hint="default" w:ascii="Times New Roman" w:hAnsi="Times New Roman" w:eastAsia="仿宋" w:cs="Times New Roman"/>
          <w:bCs/>
          <w:color w:val="auto"/>
          <w:sz w:val="24"/>
          <w:szCs w:val="24"/>
          <w:lang w:val="zh-CN"/>
        </w:rPr>
        <w:t>磋商评审小组各成员应当对每一个有效投标报价供应商的谈判响应文件，根据磋商文件中的要求进行具体评估。</w:t>
      </w:r>
    </w:p>
    <w:p w14:paraId="55720871">
      <w:pPr>
        <w:rPr>
          <w:rFonts w:hint="default"/>
          <w:lang w:val="zh-CN"/>
        </w:rPr>
      </w:pPr>
    </w:p>
    <w:p w14:paraId="4E78885E">
      <w:pPr>
        <w:spacing w:line="360" w:lineRule="auto"/>
        <w:ind w:firstLine="562" w:firstLineChars="200"/>
        <w:jc w:val="center"/>
        <w:rPr>
          <w:rFonts w:hint="default" w:ascii="Times New Roman" w:hAnsi="Times New Roman" w:eastAsia="仿宋" w:cs="Times New Roman"/>
          <w:b/>
          <w:bCs w:val="0"/>
          <w:color w:val="auto"/>
          <w:sz w:val="28"/>
          <w:szCs w:val="28"/>
          <w:lang w:val="zh-CN"/>
        </w:rPr>
      </w:pPr>
      <w:r>
        <w:rPr>
          <w:rFonts w:hint="default" w:ascii="Times New Roman" w:hAnsi="Times New Roman" w:eastAsia="仿宋" w:cs="Times New Roman"/>
          <w:b/>
          <w:bCs w:val="0"/>
          <w:color w:val="auto"/>
          <w:sz w:val="28"/>
          <w:szCs w:val="28"/>
          <w:lang w:val="zh-CN"/>
        </w:rPr>
        <w:t>符合性审查记录明细表</w:t>
      </w:r>
    </w:p>
    <w:tbl>
      <w:tblPr>
        <w:tblStyle w:val="34"/>
        <w:tblpPr w:leftFromText="180" w:rightFromText="180" w:vertAnchor="text" w:horzAnchor="page" w:tblpX="1363" w:tblpY="288"/>
        <w:tblOverlap w:val="never"/>
        <w:tblW w:w="9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6848"/>
        <w:gridCol w:w="2038"/>
      </w:tblGrid>
      <w:tr w14:paraId="7D805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170E07B7">
            <w:pPr>
              <w:spacing w:line="360" w:lineRule="auto"/>
              <w:rPr>
                <w:rFonts w:hint="default" w:ascii="Times New Roman" w:hAnsi="Times New Roman" w:eastAsia="仿宋" w:cs="Times New Roman"/>
                <w:bCs/>
                <w:color w:val="auto"/>
                <w:sz w:val="24"/>
                <w:szCs w:val="24"/>
                <w:lang w:val="zh-CN"/>
              </w:rPr>
            </w:pPr>
            <w:r>
              <w:rPr>
                <w:rFonts w:hint="default" w:ascii="Times New Roman" w:hAnsi="Times New Roman" w:eastAsia="仿宋" w:cs="Times New Roman"/>
                <w:bCs/>
                <w:color w:val="auto"/>
                <w:sz w:val="24"/>
                <w:szCs w:val="24"/>
                <w:lang w:val="zh-CN"/>
              </w:rPr>
              <w:t>序号</w:t>
            </w:r>
          </w:p>
        </w:tc>
        <w:tc>
          <w:tcPr>
            <w:tcW w:w="6848" w:type="dxa"/>
            <w:vAlign w:val="center"/>
          </w:tcPr>
          <w:p w14:paraId="39CC79AF">
            <w:pPr>
              <w:spacing w:line="360" w:lineRule="auto"/>
              <w:ind w:firstLine="480" w:firstLineChars="200"/>
              <w:rPr>
                <w:rFonts w:hint="default" w:ascii="Times New Roman" w:hAnsi="Times New Roman" w:eastAsia="仿宋" w:cs="Times New Roman"/>
                <w:bCs/>
                <w:color w:val="auto"/>
                <w:sz w:val="24"/>
                <w:szCs w:val="24"/>
                <w:lang w:val="zh-CN"/>
              </w:rPr>
            </w:pPr>
            <w:r>
              <w:rPr>
                <w:rFonts w:hint="default" w:ascii="Times New Roman" w:hAnsi="Times New Roman" w:eastAsia="仿宋" w:cs="Times New Roman"/>
                <w:bCs/>
                <w:color w:val="auto"/>
                <w:sz w:val="24"/>
                <w:szCs w:val="24"/>
                <w:lang w:val="zh-CN"/>
              </w:rPr>
              <w:t>审查项目</w:t>
            </w:r>
          </w:p>
        </w:tc>
        <w:tc>
          <w:tcPr>
            <w:tcW w:w="2038" w:type="dxa"/>
            <w:vAlign w:val="center"/>
          </w:tcPr>
          <w:p w14:paraId="5CEA7CE4">
            <w:pPr>
              <w:spacing w:line="360" w:lineRule="auto"/>
              <w:ind w:firstLine="480" w:firstLineChars="200"/>
              <w:jc w:val="both"/>
              <w:rPr>
                <w:rFonts w:hint="default" w:ascii="Times New Roman" w:hAnsi="Times New Roman" w:eastAsia="仿宋" w:cs="Times New Roman"/>
                <w:bCs/>
                <w:color w:val="auto"/>
                <w:sz w:val="24"/>
                <w:szCs w:val="24"/>
                <w:lang w:val="zh-CN"/>
              </w:rPr>
            </w:pPr>
            <w:r>
              <w:rPr>
                <w:rFonts w:hint="default" w:ascii="Times New Roman" w:hAnsi="Times New Roman" w:eastAsia="仿宋" w:cs="Times New Roman"/>
                <w:bCs/>
                <w:color w:val="auto"/>
                <w:sz w:val="24"/>
                <w:szCs w:val="24"/>
                <w:lang w:val="zh-CN"/>
              </w:rPr>
              <w:t>审查情况</w:t>
            </w:r>
          </w:p>
          <w:p w14:paraId="08C16BD9">
            <w:pPr>
              <w:spacing w:line="360" w:lineRule="auto"/>
              <w:ind w:firstLine="240" w:firstLineChars="100"/>
              <w:jc w:val="both"/>
              <w:rPr>
                <w:rFonts w:hint="default" w:ascii="Times New Roman" w:hAnsi="Times New Roman" w:eastAsia="仿宋" w:cs="Times New Roman"/>
                <w:bCs/>
                <w:color w:val="auto"/>
                <w:sz w:val="24"/>
                <w:szCs w:val="24"/>
                <w:lang w:val="zh-CN"/>
              </w:rPr>
            </w:pPr>
            <w:r>
              <w:rPr>
                <w:rFonts w:hint="default" w:ascii="Times New Roman" w:hAnsi="Times New Roman" w:eastAsia="仿宋" w:cs="Times New Roman"/>
                <w:bCs/>
                <w:color w:val="auto"/>
                <w:sz w:val="24"/>
                <w:szCs w:val="24"/>
                <w:lang w:val="zh-CN"/>
              </w:rPr>
              <w:t>（是否符合）</w:t>
            </w:r>
          </w:p>
        </w:tc>
      </w:tr>
      <w:tr w14:paraId="2DFAA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0AF79C8D">
            <w:pPr>
              <w:spacing w:line="360" w:lineRule="auto"/>
              <w:ind w:firstLine="240" w:firstLineChars="100"/>
              <w:rPr>
                <w:rFonts w:hint="default" w:ascii="Times New Roman" w:hAnsi="Times New Roman" w:eastAsia="仿宋" w:cs="Times New Roman"/>
                <w:bCs/>
                <w:color w:val="auto"/>
                <w:sz w:val="24"/>
                <w:szCs w:val="24"/>
                <w:lang w:val="en-US" w:eastAsia="zh-CN"/>
              </w:rPr>
            </w:pPr>
            <w:r>
              <w:rPr>
                <w:rFonts w:hint="default" w:ascii="Times New Roman" w:hAnsi="Times New Roman" w:eastAsia="仿宋" w:cs="Times New Roman"/>
                <w:bCs/>
                <w:color w:val="auto"/>
                <w:sz w:val="24"/>
                <w:szCs w:val="24"/>
                <w:lang w:val="en-US" w:eastAsia="zh-CN"/>
              </w:rPr>
              <w:t>1</w:t>
            </w:r>
          </w:p>
        </w:tc>
        <w:tc>
          <w:tcPr>
            <w:tcW w:w="6848" w:type="dxa"/>
            <w:vAlign w:val="center"/>
          </w:tcPr>
          <w:p w14:paraId="06819D7F">
            <w:pPr>
              <w:spacing w:line="360" w:lineRule="auto"/>
              <w:rPr>
                <w:rFonts w:hint="default" w:ascii="Times New Roman" w:hAnsi="Times New Roman" w:eastAsia="仿宋" w:cs="Times New Roman"/>
                <w:bCs/>
                <w:color w:val="auto"/>
                <w:sz w:val="24"/>
                <w:szCs w:val="24"/>
                <w:lang w:val="zh-CN"/>
              </w:rPr>
            </w:pPr>
            <w:r>
              <w:rPr>
                <w:rFonts w:hint="default" w:ascii="Times New Roman" w:hAnsi="Times New Roman" w:eastAsia="仿宋" w:cs="Times New Roman"/>
                <w:bCs/>
                <w:color w:val="auto"/>
                <w:sz w:val="24"/>
                <w:szCs w:val="24"/>
                <w:lang w:val="zh-CN"/>
              </w:rPr>
              <w:t>按照磋商文件规定要求在规定处签署、盖章</w:t>
            </w:r>
          </w:p>
        </w:tc>
        <w:tc>
          <w:tcPr>
            <w:tcW w:w="2038" w:type="dxa"/>
            <w:vAlign w:val="center"/>
          </w:tcPr>
          <w:p w14:paraId="1AA7D1D8">
            <w:pPr>
              <w:spacing w:line="360" w:lineRule="auto"/>
              <w:ind w:firstLine="480" w:firstLineChars="200"/>
              <w:rPr>
                <w:rFonts w:hint="default" w:ascii="Times New Roman" w:hAnsi="Times New Roman" w:eastAsia="仿宋" w:cs="Times New Roman"/>
                <w:bCs/>
                <w:color w:val="auto"/>
                <w:sz w:val="24"/>
                <w:szCs w:val="24"/>
                <w:lang w:val="zh-CN"/>
              </w:rPr>
            </w:pPr>
          </w:p>
        </w:tc>
      </w:tr>
      <w:tr w14:paraId="200FF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178C6A34">
            <w:pPr>
              <w:spacing w:line="360" w:lineRule="auto"/>
              <w:ind w:firstLine="240" w:firstLineChars="100"/>
              <w:jc w:val="both"/>
              <w:rPr>
                <w:rFonts w:hint="default" w:ascii="Times New Roman" w:hAnsi="Times New Roman" w:eastAsia="仿宋" w:cs="Times New Roman"/>
                <w:bCs/>
                <w:color w:val="auto"/>
                <w:sz w:val="24"/>
                <w:szCs w:val="24"/>
                <w:lang w:val="zh-CN" w:eastAsia="zh-CN"/>
              </w:rPr>
            </w:pPr>
            <w:r>
              <w:rPr>
                <w:rFonts w:hint="default" w:ascii="Times New Roman" w:hAnsi="Times New Roman" w:eastAsia="仿宋" w:cs="Times New Roman"/>
                <w:bCs/>
                <w:color w:val="auto"/>
                <w:sz w:val="24"/>
                <w:szCs w:val="24"/>
                <w:lang w:val="en-US" w:eastAsia="zh-CN"/>
              </w:rPr>
              <w:t>2</w:t>
            </w:r>
          </w:p>
        </w:tc>
        <w:tc>
          <w:tcPr>
            <w:tcW w:w="6848" w:type="dxa"/>
            <w:vAlign w:val="center"/>
          </w:tcPr>
          <w:p w14:paraId="5AC1B0BC">
            <w:pPr>
              <w:spacing w:line="360" w:lineRule="auto"/>
              <w:rPr>
                <w:rFonts w:hint="default" w:ascii="Times New Roman" w:hAnsi="Times New Roman" w:eastAsia="仿宋" w:cs="Times New Roman"/>
                <w:bCs/>
                <w:color w:val="auto"/>
                <w:kern w:val="2"/>
                <w:sz w:val="24"/>
                <w:szCs w:val="24"/>
                <w:lang w:val="zh-CN" w:eastAsia="zh-CN" w:bidi="ar-SA"/>
              </w:rPr>
            </w:pPr>
            <w:r>
              <w:rPr>
                <w:rFonts w:hint="default" w:ascii="Times New Roman" w:hAnsi="Times New Roman" w:eastAsia="仿宋" w:cs="Times New Roman"/>
                <w:bCs/>
                <w:color w:val="auto"/>
                <w:sz w:val="24"/>
                <w:szCs w:val="24"/>
                <w:lang w:val="zh-CN"/>
              </w:rPr>
              <w:t>磋商响应文件载明的采购项目</w:t>
            </w:r>
            <w:r>
              <w:rPr>
                <w:rFonts w:hint="eastAsia" w:eastAsia="仿宋" w:cs="Times New Roman"/>
                <w:bCs/>
                <w:color w:val="auto"/>
                <w:sz w:val="24"/>
                <w:szCs w:val="24"/>
                <w:lang w:val="zh-CN"/>
              </w:rPr>
              <w:t>服务期</w:t>
            </w:r>
            <w:r>
              <w:rPr>
                <w:rFonts w:hint="default" w:ascii="Times New Roman" w:hAnsi="Times New Roman" w:eastAsia="仿宋" w:cs="Times New Roman"/>
                <w:bCs/>
                <w:color w:val="auto"/>
                <w:sz w:val="24"/>
                <w:szCs w:val="24"/>
                <w:lang w:val="zh-CN"/>
              </w:rPr>
              <w:t>未超过磋商文件规定期限</w:t>
            </w:r>
          </w:p>
        </w:tc>
        <w:tc>
          <w:tcPr>
            <w:tcW w:w="2038" w:type="dxa"/>
            <w:vAlign w:val="center"/>
          </w:tcPr>
          <w:p w14:paraId="06A8ED52">
            <w:pPr>
              <w:spacing w:line="360" w:lineRule="auto"/>
              <w:ind w:firstLine="480" w:firstLineChars="200"/>
              <w:rPr>
                <w:rFonts w:hint="default" w:ascii="Times New Roman" w:hAnsi="Times New Roman" w:eastAsia="仿宋" w:cs="Times New Roman"/>
                <w:bCs/>
                <w:color w:val="auto"/>
                <w:sz w:val="24"/>
                <w:szCs w:val="24"/>
                <w:lang w:val="zh-CN"/>
              </w:rPr>
            </w:pPr>
          </w:p>
        </w:tc>
      </w:tr>
      <w:tr w14:paraId="15B36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15937915">
            <w:pPr>
              <w:spacing w:line="360" w:lineRule="auto"/>
              <w:ind w:firstLine="240" w:firstLineChars="100"/>
              <w:jc w:val="both"/>
              <w:rPr>
                <w:rFonts w:hint="default" w:ascii="Times New Roman" w:hAnsi="Times New Roman" w:eastAsia="仿宋" w:cs="Times New Roman"/>
                <w:bCs/>
                <w:color w:val="auto"/>
                <w:sz w:val="24"/>
                <w:szCs w:val="24"/>
                <w:lang w:val="zh-CN" w:eastAsia="zh-CN"/>
              </w:rPr>
            </w:pPr>
            <w:r>
              <w:rPr>
                <w:rFonts w:hint="default" w:ascii="Times New Roman" w:hAnsi="Times New Roman" w:eastAsia="仿宋" w:cs="Times New Roman"/>
                <w:bCs/>
                <w:color w:val="auto"/>
                <w:sz w:val="24"/>
                <w:szCs w:val="24"/>
                <w:lang w:val="en-US" w:eastAsia="zh-CN"/>
              </w:rPr>
              <w:t>3</w:t>
            </w:r>
          </w:p>
        </w:tc>
        <w:tc>
          <w:tcPr>
            <w:tcW w:w="6848" w:type="dxa"/>
            <w:vAlign w:val="center"/>
          </w:tcPr>
          <w:p w14:paraId="07317C3C">
            <w:pPr>
              <w:spacing w:line="360" w:lineRule="auto"/>
              <w:rPr>
                <w:rFonts w:hint="default" w:ascii="Times New Roman" w:hAnsi="Times New Roman" w:eastAsia="仿宋" w:cs="Times New Roman"/>
                <w:bCs/>
                <w:color w:val="auto"/>
                <w:kern w:val="2"/>
                <w:sz w:val="24"/>
                <w:szCs w:val="24"/>
                <w:lang w:val="zh-CN" w:eastAsia="zh-CN" w:bidi="ar-SA"/>
              </w:rPr>
            </w:pPr>
            <w:r>
              <w:rPr>
                <w:rFonts w:hint="default" w:ascii="Times New Roman" w:hAnsi="Times New Roman" w:eastAsia="仿宋" w:cs="Times New Roman"/>
                <w:bCs/>
                <w:color w:val="auto"/>
                <w:sz w:val="24"/>
                <w:szCs w:val="24"/>
                <w:lang w:val="zh-CN"/>
              </w:rPr>
              <w:t>磋商响应文件中投标报价未超出最高限价</w:t>
            </w:r>
          </w:p>
        </w:tc>
        <w:tc>
          <w:tcPr>
            <w:tcW w:w="2038" w:type="dxa"/>
            <w:vAlign w:val="center"/>
          </w:tcPr>
          <w:p w14:paraId="57A149BB">
            <w:pPr>
              <w:spacing w:line="360" w:lineRule="auto"/>
              <w:ind w:firstLine="480" w:firstLineChars="200"/>
              <w:rPr>
                <w:rFonts w:hint="default" w:ascii="Times New Roman" w:hAnsi="Times New Roman" w:eastAsia="仿宋" w:cs="Times New Roman"/>
                <w:bCs/>
                <w:color w:val="auto"/>
                <w:sz w:val="24"/>
                <w:szCs w:val="24"/>
                <w:lang w:val="zh-CN"/>
              </w:rPr>
            </w:pPr>
          </w:p>
        </w:tc>
      </w:tr>
      <w:tr w14:paraId="776E5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210EE661">
            <w:pPr>
              <w:spacing w:line="360" w:lineRule="auto"/>
              <w:ind w:firstLine="240" w:firstLineChars="100"/>
              <w:jc w:val="both"/>
              <w:rPr>
                <w:rFonts w:hint="default" w:ascii="Times New Roman" w:hAnsi="Times New Roman" w:eastAsia="仿宋" w:cs="Times New Roman"/>
                <w:bCs/>
                <w:color w:val="auto"/>
                <w:sz w:val="24"/>
                <w:szCs w:val="24"/>
                <w:lang w:val="zh-CN" w:eastAsia="zh-CN"/>
              </w:rPr>
            </w:pPr>
            <w:r>
              <w:rPr>
                <w:rFonts w:hint="default" w:ascii="Times New Roman" w:hAnsi="Times New Roman" w:eastAsia="仿宋" w:cs="Times New Roman"/>
                <w:bCs/>
                <w:color w:val="auto"/>
                <w:sz w:val="24"/>
                <w:szCs w:val="24"/>
                <w:lang w:val="en-US" w:eastAsia="zh-CN"/>
              </w:rPr>
              <w:t>4</w:t>
            </w:r>
          </w:p>
        </w:tc>
        <w:tc>
          <w:tcPr>
            <w:tcW w:w="6848" w:type="dxa"/>
            <w:vAlign w:val="center"/>
          </w:tcPr>
          <w:p w14:paraId="68D089BC">
            <w:pPr>
              <w:spacing w:line="360" w:lineRule="auto"/>
              <w:rPr>
                <w:rFonts w:hint="default" w:ascii="Times New Roman" w:hAnsi="Times New Roman" w:eastAsia="仿宋" w:cs="Times New Roman"/>
                <w:bCs/>
                <w:color w:val="auto"/>
                <w:kern w:val="2"/>
                <w:sz w:val="24"/>
                <w:szCs w:val="24"/>
                <w:lang w:val="zh-CN" w:eastAsia="zh-CN" w:bidi="ar-SA"/>
              </w:rPr>
            </w:pPr>
            <w:r>
              <w:rPr>
                <w:rFonts w:hint="default" w:ascii="Times New Roman" w:hAnsi="Times New Roman" w:eastAsia="仿宋" w:cs="Times New Roman"/>
                <w:bCs/>
                <w:color w:val="auto"/>
                <w:sz w:val="24"/>
                <w:szCs w:val="24"/>
                <w:lang w:val="zh-CN"/>
              </w:rPr>
              <w:t>磋商响应文件未附有采购人和招标方不能接受的条件</w:t>
            </w:r>
          </w:p>
        </w:tc>
        <w:tc>
          <w:tcPr>
            <w:tcW w:w="2038" w:type="dxa"/>
            <w:vAlign w:val="center"/>
          </w:tcPr>
          <w:p w14:paraId="63DABD70">
            <w:pPr>
              <w:spacing w:line="360" w:lineRule="auto"/>
              <w:ind w:firstLine="480" w:firstLineChars="200"/>
              <w:rPr>
                <w:rFonts w:hint="default" w:ascii="Times New Roman" w:hAnsi="Times New Roman" w:eastAsia="仿宋" w:cs="Times New Roman"/>
                <w:bCs/>
                <w:color w:val="auto"/>
                <w:sz w:val="24"/>
                <w:szCs w:val="24"/>
                <w:lang w:val="zh-CN"/>
              </w:rPr>
            </w:pPr>
          </w:p>
        </w:tc>
      </w:tr>
      <w:tr w14:paraId="46038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2FE39E22">
            <w:pPr>
              <w:spacing w:line="360" w:lineRule="auto"/>
              <w:ind w:firstLine="240" w:firstLineChars="100"/>
              <w:jc w:val="both"/>
              <w:rPr>
                <w:rFonts w:hint="default" w:ascii="Times New Roman" w:hAnsi="Times New Roman" w:eastAsia="仿宋" w:cs="Times New Roman"/>
                <w:bCs/>
                <w:color w:val="auto"/>
                <w:sz w:val="24"/>
                <w:szCs w:val="24"/>
                <w:lang w:val="zh-CN" w:eastAsia="zh-CN"/>
              </w:rPr>
            </w:pPr>
            <w:r>
              <w:rPr>
                <w:rFonts w:hint="default" w:ascii="Times New Roman" w:hAnsi="Times New Roman" w:eastAsia="仿宋" w:cs="Times New Roman"/>
                <w:bCs/>
                <w:color w:val="auto"/>
                <w:sz w:val="24"/>
                <w:szCs w:val="24"/>
                <w:lang w:val="en-US" w:eastAsia="zh-CN"/>
              </w:rPr>
              <w:t>5</w:t>
            </w:r>
          </w:p>
        </w:tc>
        <w:tc>
          <w:tcPr>
            <w:tcW w:w="6848" w:type="dxa"/>
            <w:vAlign w:val="center"/>
          </w:tcPr>
          <w:p w14:paraId="3AD9C6D1">
            <w:pPr>
              <w:spacing w:line="360" w:lineRule="auto"/>
              <w:rPr>
                <w:rFonts w:hint="default" w:ascii="Times New Roman" w:hAnsi="Times New Roman" w:eastAsia="仿宋" w:cs="Times New Roman"/>
                <w:bCs/>
                <w:color w:val="auto"/>
                <w:kern w:val="2"/>
                <w:sz w:val="24"/>
                <w:szCs w:val="24"/>
                <w:lang w:val="zh-CN" w:eastAsia="zh-CN" w:bidi="ar-SA"/>
              </w:rPr>
            </w:pPr>
            <w:r>
              <w:rPr>
                <w:rFonts w:hint="default" w:ascii="Times New Roman" w:hAnsi="Times New Roman" w:eastAsia="仿宋" w:cs="Times New Roman"/>
                <w:bCs/>
                <w:color w:val="auto"/>
                <w:sz w:val="24"/>
                <w:szCs w:val="24"/>
                <w:lang w:val="zh-CN"/>
              </w:rPr>
              <w:t>投标方未以他人名义投标、串通投标、以行贿手段谋取成交或者以其他弄虚作假方式投标报价</w:t>
            </w:r>
          </w:p>
        </w:tc>
        <w:tc>
          <w:tcPr>
            <w:tcW w:w="2038" w:type="dxa"/>
            <w:vAlign w:val="center"/>
          </w:tcPr>
          <w:p w14:paraId="01556C84">
            <w:pPr>
              <w:spacing w:line="360" w:lineRule="auto"/>
              <w:ind w:firstLine="480" w:firstLineChars="200"/>
              <w:rPr>
                <w:rFonts w:hint="default" w:ascii="Times New Roman" w:hAnsi="Times New Roman" w:eastAsia="仿宋" w:cs="Times New Roman"/>
                <w:bCs/>
                <w:color w:val="auto"/>
                <w:sz w:val="24"/>
                <w:szCs w:val="24"/>
                <w:lang w:val="zh-CN"/>
              </w:rPr>
            </w:pPr>
          </w:p>
        </w:tc>
      </w:tr>
      <w:tr w14:paraId="5DC6C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6CA1B4DA">
            <w:pPr>
              <w:spacing w:line="360" w:lineRule="auto"/>
              <w:ind w:firstLine="240" w:firstLineChars="100"/>
              <w:jc w:val="both"/>
              <w:rPr>
                <w:rFonts w:hint="default" w:ascii="Times New Roman" w:hAnsi="Times New Roman" w:eastAsia="仿宋" w:cs="Times New Roman"/>
                <w:bCs/>
                <w:color w:val="auto"/>
                <w:sz w:val="24"/>
                <w:szCs w:val="24"/>
                <w:lang w:val="zh-CN" w:eastAsia="zh-CN"/>
              </w:rPr>
            </w:pPr>
            <w:r>
              <w:rPr>
                <w:rFonts w:hint="default" w:ascii="Times New Roman" w:hAnsi="Times New Roman" w:eastAsia="仿宋" w:cs="Times New Roman"/>
                <w:bCs/>
                <w:color w:val="auto"/>
                <w:sz w:val="24"/>
                <w:szCs w:val="24"/>
                <w:lang w:val="en-US" w:eastAsia="zh-CN"/>
              </w:rPr>
              <w:t>6</w:t>
            </w:r>
          </w:p>
        </w:tc>
        <w:tc>
          <w:tcPr>
            <w:tcW w:w="6848" w:type="dxa"/>
            <w:vAlign w:val="center"/>
          </w:tcPr>
          <w:p w14:paraId="24616AC2">
            <w:pPr>
              <w:spacing w:line="360" w:lineRule="auto"/>
              <w:rPr>
                <w:rFonts w:hint="default" w:ascii="Times New Roman" w:hAnsi="Times New Roman" w:eastAsia="仿宋" w:cs="Times New Roman"/>
                <w:bCs/>
                <w:color w:val="auto"/>
                <w:kern w:val="2"/>
                <w:sz w:val="24"/>
                <w:szCs w:val="24"/>
                <w:lang w:val="zh-CN" w:eastAsia="zh-CN" w:bidi="ar-SA"/>
              </w:rPr>
            </w:pPr>
            <w:r>
              <w:rPr>
                <w:rFonts w:hint="default" w:ascii="Times New Roman" w:hAnsi="Times New Roman" w:eastAsia="仿宋" w:cs="Times New Roman"/>
                <w:bCs/>
                <w:sz w:val="24"/>
                <w:szCs w:val="24"/>
                <w:lang w:val="zh-CN"/>
              </w:rPr>
              <w:t>其他</w:t>
            </w:r>
            <w:r>
              <w:rPr>
                <w:rFonts w:hint="default" w:ascii="Times New Roman" w:hAnsi="Times New Roman" w:eastAsia="仿宋" w:cs="Times New Roman"/>
                <w:bCs/>
                <w:sz w:val="24"/>
                <w:szCs w:val="24"/>
              </w:rPr>
              <w:t>是否</w:t>
            </w:r>
            <w:r>
              <w:rPr>
                <w:rFonts w:hint="default" w:ascii="Times New Roman" w:hAnsi="Times New Roman" w:eastAsia="仿宋" w:cs="Times New Roman"/>
                <w:bCs/>
                <w:sz w:val="24"/>
                <w:szCs w:val="24"/>
                <w:lang w:val="zh-CN"/>
              </w:rPr>
              <w:t>符合法律、规章、规范性文件和招标文件规定的</w:t>
            </w:r>
          </w:p>
        </w:tc>
        <w:tc>
          <w:tcPr>
            <w:tcW w:w="2038" w:type="dxa"/>
            <w:vAlign w:val="center"/>
          </w:tcPr>
          <w:p w14:paraId="3A1EDE87">
            <w:pPr>
              <w:spacing w:line="360" w:lineRule="auto"/>
              <w:ind w:firstLine="480" w:firstLineChars="200"/>
              <w:rPr>
                <w:rFonts w:hint="default" w:ascii="Times New Roman" w:hAnsi="Times New Roman" w:eastAsia="仿宋" w:cs="Times New Roman"/>
                <w:bCs/>
                <w:color w:val="auto"/>
                <w:sz w:val="24"/>
                <w:szCs w:val="24"/>
                <w:lang w:val="zh-CN"/>
              </w:rPr>
            </w:pPr>
          </w:p>
        </w:tc>
      </w:tr>
    </w:tbl>
    <w:p w14:paraId="6F66EE2C">
      <w:pPr>
        <w:pStyle w:val="9"/>
        <w:ind w:left="0" w:leftChars="0" w:firstLine="0" w:firstLineChars="0"/>
        <w:rPr>
          <w:rFonts w:hint="default" w:ascii="Times New Roman" w:hAnsi="Times New Roman" w:cs="Times New Roman"/>
        </w:rPr>
      </w:pPr>
    </w:p>
    <w:p w14:paraId="2969EACB">
      <w:pPr>
        <w:spacing w:line="360" w:lineRule="auto"/>
        <w:ind w:firstLine="480" w:firstLineChars="200"/>
        <w:rPr>
          <w:rFonts w:hint="default" w:ascii="Times New Roman" w:hAnsi="Times New Roman" w:eastAsia="仿宋" w:cs="Times New Roman"/>
          <w:bCs/>
          <w:color w:val="auto"/>
          <w:sz w:val="24"/>
          <w:szCs w:val="24"/>
        </w:rPr>
      </w:pPr>
      <w:r>
        <w:rPr>
          <w:rFonts w:hint="eastAsia" w:eastAsia="仿宋" w:cs="Times New Roman"/>
          <w:bCs/>
          <w:color w:val="auto"/>
          <w:sz w:val="24"/>
          <w:szCs w:val="24"/>
          <w:lang w:val="en-US" w:eastAsia="zh-CN"/>
        </w:rPr>
        <w:t>4</w:t>
      </w:r>
      <w:r>
        <w:rPr>
          <w:rFonts w:hint="default" w:ascii="Times New Roman" w:hAnsi="Times New Roman" w:eastAsia="仿宋" w:cs="Times New Roman"/>
          <w:bCs/>
          <w:color w:val="auto"/>
          <w:sz w:val="24"/>
          <w:szCs w:val="24"/>
          <w:lang w:val="en-US" w:eastAsia="zh-CN"/>
        </w:rPr>
        <w:t>、</w:t>
      </w:r>
      <w:r>
        <w:rPr>
          <w:rFonts w:hint="default" w:ascii="Times New Roman" w:hAnsi="Times New Roman" w:eastAsia="仿宋" w:cs="Times New Roman"/>
          <w:bCs/>
          <w:color w:val="auto"/>
          <w:sz w:val="24"/>
          <w:szCs w:val="24"/>
        </w:rPr>
        <w:t>评标原则。磋商小组必须公平、公正、客观，不带任何倾向性和启发性；不得向外界透露任何与评标有关的内容；任何单位和个人不得干扰、影响评标的正常进行；磋商小组及有关工作人员不得私下与投标人接触。</w:t>
      </w:r>
    </w:p>
    <w:p w14:paraId="595E76E1">
      <w:pPr>
        <w:spacing w:line="360" w:lineRule="auto"/>
        <w:ind w:firstLine="480" w:firstLineChars="200"/>
        <w:rPr>
          <w:rFonts w:hint="default" w:ascii="Times New Roman" w:hAnsi="Times New Roman" w:eastAsia="仿宋" w:cs="Times New Roman"/>
          <w:bCs/>
          <w:color w:val="auto"/>
          <w:sz w:val="24"/>
          <w:szCs w:val="24"/>
        </w:rPr>
      </w:pPr>
      <w:r>
        <w:rPr>
          <w:rFonts w:hint="eastAsia" w:eastAsia="仿宋" w:cs="Times New Roman"/>
          <w:bCs/>
          <w:color w:val="auto"/>
          <w:sz w:val="24"/>
          <w:szCs w:val="24"/>
          <w:lang w:val="en-US" w:eastAsia="zh-CN"/>
        </w:rPr>
        <w:t>5</w:t>
      </w:r>
      <w:r>
        <w:rPr>
          <w:rFonts w:hint="default" w:ascii="Times New Roman" w:hAnsi="Times New Roman" w:eastAsia="仿宋" w:cs="Times New Roman"/>
          <w:bCs/>
          <w:color w:val="auto"/>
          <w:sz w:val="24"/>
          <w:szCs w:val="24"/>
        </w:rPr>
        <w:t>、评委将以</w:t>
      </w:r>
      <w:r>
        <w:rPr>
          <w:rFonts w:hint="default" w:ascii="Times New Roman" w:hAnsi="Times New Roman" w:eastAsia="仿宋" w:cs="Times New Roman"/>
          <w:bCs/>
          <w:color w:val="auto"/>
          <w:sz w:val="24"/>
          <w:szCs w:val="24"/>
          <w:lang w:eastAsia="zh-CN"/>
        </w:rPr>
        <w:t>招标竞争性磋商文件</w:t>
      </w:r>
      <w:r>
        <w:rPr>
          <w:rFonts w:hint="default" w:ascii="Times New Roman" w:hAnsi="Times New Roman" w:eastAsia="仿宋" w:cs="Times New Roman"/>
          <w:bCs/>
          <w:color w:val="auto"/>
          <w:sz w:val="24"/>
          <w:szCs w:val="24"/>
        </w:rPr>
        <w:t>为评标依据，</w:t>
      </w:r>
      <w:r>
        <w:rPr>
          <w:rFonts w:hint="default" w:ascii="Times New Roman" w:hAnsi="Times New Roman" w:eastAsia="仿宋" w:cs="Times New Roman"/>
          <w:bCs/>
          <w:color w:val="auto"/>
          <w:sz w:val="24"/>
          <w:szCs w:val="24"/>
          <w:lang w:eastAsia="zh-CN"/>
        </w:rPr>
        <w:t>满足招标文件需求后，报价最低的不一定为第一中标人</w:t>
      </w:r>
      <w:r>
        <w:rPr>
          <w:rFonts w:hint="default" w:ascii="Times New Roman" w:hAnsi="Times New Roman" w:eastAsia="仿宋" w:cs="Times New Roman"/>
          <w:bCs/>
          <w:color w:val="auto"/>
          <w:sz w:val="24"/>
          <w:szCs w:val="24"/>
        </w:rPr>
        <w:t>。评委会向招标负责单位报告评标情况及结果。根据有关规定，对未中标单位不作任何解释。为此，评委会对未中标单位要求说明理由均不予受理。</w:t>
      </w:r>
    </w:p>
    <w:p w14:paraId="4C41E4AD">
      <w:pPr>
        <w:spacing w:line="360" w:lineRule="auto"/>
        <w:ind w:firstLine="480" w:firstLineChars="200"/>
        <w:rPr>
          <w:rFonts w:hint="default" w:ascii="Times New Roman" w:hAnsi="Times New Roman" w:eastAsia="仿宋" w:cs="Times New Roman"/>
          <w:bCs/>
          <w:color w:val="auto"/>
          <w:sz w:val="24"/>
          <w:szCs w:val="24"/>
        </w:rPr>
      </w:pPr>
      <w:r>
        <w:rPr>
          <w:rFonts w:hint="eastAsia" w:eastAsia="仿宋" w:cs="Times New Roman"/>
          <w:bCs/>
          <w:color w:val="auto"/>
          <w:sz w:val="24"/>
          <w:szCs w:val="24"/>
          <w:lang w:val="en-US" w:eastAsia="zh-CN"/>
        </w:rPr>
        <w:t>6</w:t>
      </w:r>
      <w:r>
        <w:rPr>
          <w:rFonts w:hint="default" w:ascii="Times New Roman" w:hAnsi="Times New Roman" w:eastAsia="仿宋" w:cs="Times New Roman"/>
          <w:bCs/>
          <w:color w:val="auto"/>
          <w:sz w:val="24"/>
          <w:szCs w:val="24"/>
        </w:rPr>
        <w:t>、评标办法：综合评分法。综合评分法，是指</w:t>
      </w:r>
      <w:r>
        <w:rPr>
          <w:rFonts w:hint="default" w:ascii="Times New Roman" w:hAnsi="Times New Roman" w:eastAsia="仿宋" w:cs="Times New Roman"/>
          <w:bCs/>
          <w:color w:val="auto"/>
          <w:sz w:val="24"/>
          <w:szCs w:val="24"/>
          <w:lang w:eastAsia="zh-CN"/>
        </w:rPr>
        <w:t>竞争性磋商文件</w:t>
      </w:r>
      <w:r>
        <w:rPr>
          <w:rFonts w:hint="default" w:ascii="Times New Roman" w:hAnsi="Times New Roman" w:eastAsia="仿宋" w:cs="Times New Roman"/>
          <w:bCs/>
          <w:color w:val="auto"/>
          <w:sz w:val="24"/>
          <w:szCs w:val="24"/>
        </w:rPr>
        <w:t>满足磋商文件全部实质性要求且按评审因素的量化指标评审得分最高的供应商为成交候选供应商的评审方法。竞争性磋商采购方式，是指采购人、政府采购代理机构通过组建竞争性磋商小组（以下简称磋商小组）与符合条件的供应商就采购货物、工程和服务事宜进行磋商，供应商按照磋商文件的要求提交</w:t>
      </w:r>
      <w:r>
        <w:rPr>
          <w:rFonts w:hint="default" w:ascii="Times New Roman" w:hAnsi="Times New Roman" w:eastAsia="仿宋" w:cs="Times New Roman"/>
          <w:bCs/>
          <w:color w:val="auto"/>
          <w:sz w:val="24"/>
          <w:szCs w:val="24"/>
          <w:lang w:eastAsia="zh-CN"/>
        </w:rPr>
        <w:t>竞争性磋商文件</w:t>
      </w:r>
      <w:r>
        <w:rPr>
          <w:rFonts w:hint="default" w:ascii="Times New Roman" w:hAnsi="Times New Roman" w:eastAsia="仿宋" w:cs="Times New Roman"/>
          <w:bCs/>
          <w:color w:val="auto"/>
          <w:sz w:val="24"/>
          <w:szCs w:val="24"/>
        </w:rPr>
        <w:t>，采购人从磋商小组评审后提出的候选供应商名单中确定成交供应商的采购方式。</w:t>
      </w:r>
    </w:p>
    <w:p w14:paraId="592E3655">
      <w:pPr>
        <w:spacing w:line="360" w:lineRule="auto"/>
        <w:ind w:firstLine="480" w:firstLineChars="200"/>
        <w:rPr>
          <w:rFonts w:hint="default" w:ascii="Times New Roman" w:hAnsi="Times New Roman" w:eastAsia="仿宋" w:cs="Times New Roman"/>
          <w:bCs/>
          <w:color w:val="auto"/>
          <w:sz w:val="24"/>
          <w:szCs w:val="24"/>
        </w:rPr>
      </w:pPr>
      <w:r>
        <w:rPr>
          <w:rFonts w:hint="eastAsia" w:eastAsia="仿宋" w:cs="Times New Roman"/>
          <w:bCs/>
          <w:color w:val="auto"/>
          <w:sz w:val="24"/>
          <w:szCs w:val="24"/>
          <w:lang w:val="en-US" w:eastAsia="zh-CN"/>
        </w:rPr>
        <w:t>7</w:t>
      </w:r>
      <w:r>
        <w:rPr>
          <w:rFonts w:hint="default" w:ascii="Times New Roman" w:hAnsi="Times New Roman" w:eastAsia="仿宋" w:cs="Times New Roman"/>
          <w:bCs/>
          <w:color w:val="auto"/>
          <w:sz w:val="24"/>
          <w:szCs w:val="24"/>
          <w:lang w:val="en-US" w:eastAsia="zh-CN"/>
        </w:rPr>
        <w:t>、</w:t>
      </w:r>
      <w:r>
        <w:rPr>
          <w:rFonts w:hint="default" w:ascii="Times New Roman" w:hAnsi="Times New Roman" w:eastAsia="仿宋" w:cs="Times New Roman"/>
          <w:bCs/>
          <w:color w:val="auto"/>
          <w:sz w:val="24"/>
          <w:szCs w:val="24"/>
        </w:rPr>
        <w:t>综合评分的主要因素是：</w:t>
      </w:r>
      <w:r>
        <w:rPr>
          <w:rFonts w:hint="default" w:ascii="Times New Roman" w:hAnsi="Times New Roman" w:eastAsia="仿宋" w:cs="Times New Roman"/>
          <w:bCs/>
          <w:color w:val="auto"/>
          <w:sz w:val="24"/>
          <w:szCs w:val="24"/>
          <w:lang w:val="zh-CN"/>
        </w:rPr>
        <w:t>《评标（分）记录明细表》</w:t>
      </w:r>
    </w:p>
    <w:p w14:paraId="25D4F07A">
      <w:pPr>
        <w:spacing w:line="360" w:lineRule="auto"/>
        <w:ind w:firstLine="480" w:firstLineChars="200"/>
        <w:rPr>
          <w:rFonts w:hint="default" w:ascii="Times New Roman" w:hAnsi="Times New Roman" w:eastAsia="仿宋" w:cs="Times New Roman"/>
          <w:bCs/>
          <w:color w:val="auto"/>
          <w:sz w:val="24"/>
          <w:szCs w:val="24"/>
        </w:rPr>
      </w:pPr>
      <w:r>
        <w:rPr>
          <w:rFonts w:hint="eastAsia" w:eastAsia="仿宋" w:cs="Times New Roman"/>
          <w:bCs/>
          <w:color w:val="auto"/>
          <w:sz w:val="24"/>
          <w:szCs w:val="24"/>
          <w:lang w:val="en-US" w:eastAsia="zh-CN"/>
        </w:rPr>
        <w:t>8</w:t>
      </w:r>
      <w:r>
        <w:rPr>
          <w:rFonts w:hint="default" w:ascii="Times New Roman" w:hAnsi="Times New Roman" w:eastAsia="仿宋" w:cs="Times New Roman"/>
          <w:bCs/>
          <w:color w:val="auto"/>
          <w:sz w:val="24"/>
          <w:szCs w:val="24"/>
          <w:lang w:val="en-US" w:eastAsia="zh-CN"/>
        </w:rPr>
        <w:t>、</w:t>
      </w:r>
      <w:r>
        <w:rPr>
          <w:rFonts w:hint="default" w:ascii="Times New Roman" w:hAnsi="Times New Roman" w:eastAsia="仿宋" w:cs="Times New Roman"/>
          <w:bCs/>
          <w:color w:val="auto"/>
          <w:sz w:val="24"/>
          <w:szCs w:val="24"/>
        </w:rPr>
        <w:t>投标时的评审审查项目。投标人如果不能提供或有缺项的，则相应本项目视为对招标文件该评标审查项目内容的不响应，且本项目将做为是否中标的重要因素。</w:t>
      </w:r>
    </w:p>
    <w:p w14:paraId="76D4B004">
      <w:pPr>
        <w:spacing w:line="360" w:lineRule="auto"/>
        <w:ind w:firstLine="480" w:firstLineChars="200"/>
        <w:rPr>
          <w:rFonts w:hint="default" w:ascii="Times New Roman" w:hAnsi="Times New Roman" w:eastAsia="仿宋" w:cs="Times New Roman"/>
          <w:bCs/>
          <w:color w:val="auto"/>
          <w:sz w:val="24"/>
          <w:szCs w:val="24"/>
        </w:rPr>
      </w:pPr>
      <w:r>
        <w:rPr>
          <w:rFonts w:hint="eastAsia" w:eastAsia="仿宋" w:cs="Times New Roman"/>
          <w:bCs/>
          <w:color w:val="auto"/>
          <w:sz w:val="24"/>
          <w:szCs w:val="24"/>
          <w:lang w:val="en-US" w:eastAsia="zh-CN"/>
        </w:rPr>
        <w:t>8.1</w:t>
      </w:r>
      <w:r>
        <w:rPr>
          <w:rFonts w:hint="default" w:ascii="Times New Roman" w:hAnsi="Times New Roman" w:eastAsia="仿宋" w:cs="Times New Roman"/>
          <w:bCs/>
          <w:color w:val="auto"/>
          <w:sz w:val="24"/>
          <w:szCs w:val="24"/>
        </w:rPr>
        <w:t>投标人合法经营和履行国家规定义务的有关证明。</w:t>
      </w:r>
    </w:p>
    <w:p w14:paraId="56E11F33">
      <w:pPr>
        <w:spacing w:line="360" w:lineRule="auto"/>
        <w:ind w:firstLine="480" w:firstLineChars="200"/>
        <w:rPr>
          <w:rFonts w:hint="default" w:ascii="Times New Roman" w:hAnsi="Times New Roman" w:eastAsia="仿宋" w:cs="Times New Roman"/>
          <w:bCs/>
          <w:color w:val="auto"/>
          <w:sz w:val="24"/>
          <w:szCs w:val="24"/>
          <w:lang w:eastAsia="zh-CN"/>
        </w:rPr>
      </w:pPr>
      <w:r>
        <w:rPr>
          <w:rFonts w:hint="eastAsia" w:eastAsia="仿宋" w:cs="Times New Roman"/>
          <w:bCs/>
          <w:color w:val="auto"/>
          <w:sz w:val="24"/>
          <w:szCs w:val="24"/>
          <w:lang w:val="en-US" w:eastAsia="zh-CN"/>
        </w:rPr>
        <w:t>8.2</w:t>
      </w:r>
      <w:r>
        <w:rPr>
          <w:rFonts w:hint="default" w:ascii="Times New Roman" w:hAnsi="Times New Roman" w:eastAsia="仿宋" w:cs="Times New Roman"/>
          <w:bCs/>
          <w:color w:val="auto"/>
          <w:sz w:val="24"/>
          <w:szCs w:val="24"/>
          <w:lang w:eastAsia="zh-CN"/>
        </w:rPr>
        <w:t>投标人企业基本情况、经营基本情况。</w:t>
      </w:r>
    </w:p>
    <w:p w14:paraId="5791A589">
      <w:pPr>
        <w:spacing w:line="360" w:lineRule="auto"/>
        <w:ind w:firstLine="480" w:firstLineChars="200"/>
        <w:rPr>
          <w:rFonts w:hint="default" w:ascii="Times New Roman" w:hAnsi="Times New Roman" w:eastAsia="仿宋" w:cs="Times New Roman"/>
          <w:bCs/>
          <w:color w:val="auto"/>
          <w:sz w:val="24"/>
          <w:szCs w:val="24"/>
          <w:lang w:eastAsia="zh-CN"/>
        </w:rPr>
      </w:pPr>
      <w:r>
        <w:rPr>
          <w:rFonts w:hint="eastAsia" w:eastAsia="仿宋" w:cs="Times New Roman"/>
          <w:bCs/>
          <w:color w:val="auto"/>
          <w:sz w:val="24"/>
          <w:szCs w:val="24"/>
          <w:lang w:val="en-US" w:eastAsia="zh-CN"/>
        </w:rPr>
        <w:t xml:space="preserve">8.3 </w:t>
      </w:r>
      <w:r>
        <w:rPr>
          <w:rFonts w:hint="eastAsia" w:ascii="Times New Roman" w:hAnsi="Times New Roman" w:eastAsia="仿宋" w:cs="Times New Roman"/>
          <w:color w:val="auto"/>
          <w:sz w:val="24"/>
          <w:szCs w:val="24"/>
          <w:highlight w:val="none"/>
          <w:lang w:val="en-US" w:eastAsia="zh-CN"/>
        </w:rPr>
        <w:t>202</w:t>
      </w:r>
      <w:r>
        <w:rPr>
          <w:rFonts w:hint="eastAsia" w:eastAsia="仿宋" w:cs="Times New Roman"/>
          <w:color w:val="auto"/>
          <w:sz w:val="24"/>
          <w:szCs w:val="24"/>
          <w:highlight w:val="none"/>
          <w:lang w:val="en-US" w:eastAsia="zh-CN"/>
        </w:rPr>
        <w:t>2</w:t>
      </w:r>
      <w:r>
        <w:rPr>
          <w:rFonts w:hint="eastAsia" w:ascii="Times New Roman" w:hAnsi="Times New Roman" w:eastAsia="仿宋" w:cs="Times New Roman"/>
          <w:color w:val="auto"/>
          <w:sz w:val="24"/>
          <w:szCs w:val="24"/>
          <w:highlight w:val="none"/>
          <w:lang w:val="en-US" w:eastAsia="zh-CN"/>
        </w:rPr>
        <w:t>年1月1日至今具有类似服务项目业绩</w:t>
      </w:r>
      <w:r>
        <w:rPr>
          <w:rFonts w:hint="default" w:ascii="Times New Roman" w:hAnsi="Times New Roman" w:eastAsia="仿宋" w:cs="Times New Roman"/>
          <w:bCs/>
          <w:color w:val="auto"/>
          <w:sz w:val="24"/>
          <w:szCs w:val="24"/>
          <w:lang w:eastAsia="zh-CN"/>
        </w:rPr>
        <w:t>。</w:t>
      </w:r>
    </w:p>
    <w:p w14:paraId="22822B45">
      <w:pPr>
        <w:spacing w:line="360" w:lineRule="auto"/>
        <w:ind w:firstLine="480" w:firstLineChars="200"/>
        <w:rPr>
          <w:rFonts w:hint="default" w:ascii="Times New Roman" w:hAnsi="Times New Roman" w:eastAsia="仿宋" w:cs="Times New Roman"/>
          <w:bCs/>
          <w:color w:val="auto"/>
          <w:sz w:val="24"/>
          <w:szCs w:val="24"/>
          <w:lang w:eastAsia="zh-CN"/>
        </w:rPr>
      </w:pPr>
      <w:r>
        <w:rPr>
          <w:rFonts w:hint="eastAsia" w:eastAsia="仿宋" w:cs="Times New Roman"/>
          <w:bCs/>
          <w:color w:val="auto"/>
          <w:sz w:val="24"/>
          <w:szCs w:val="24"/>
          <w:lang w:val="en-US" w:eastAsia="zh-CN"/>
        </w:rPr>
        <w:t>8.4</w:t>
      </w:r>
      <w:r>
        <w:rPr>
          <w:rFonts w:hint="default" w:ascii="Times New Roman" w:hAnsi="Times New Roman" w:eastAsia="仿宋" w:cs="Times New Roman"/>
          <w:bCs/>
          <w:color w:val="auto"/>
          <w:sz w:val="24"/>
          <w:szCs w:val="24"/>
          <w:lang w:eastAsia="zh-CN"/>
        </w:rPr>
        <w:t>投标方提供服务保证及服务承诺。投标方应有能力履行招标文件中规定的、合同条款要求方面的、由卖方履行服务的义务。</w:t>
      </w:r>
    </w:p>
    <w:p w14:paraId="7D2E0C48">
      <w:pPr>
        <w:spacing w:line="360" w:lineRule="auto"/>
        <w:ind w:firstLine="480" w:firstLineChars="200"/>
        <w:rPr>
          <w:rFonts w:hint="default" w:ascii="Times New Roman" w:hAnsi="Times New Roman" w:eastAsia="仿宋" w:cs="Times New Roman"/>
          <w:bCs/>
          <w:color w:val="auto"/>
          <w:sz w:val="24"/>
          <w:szCs w:val="24"/>
          <w:highlight w:val="none"/>
          <w:lang w:eastAsia="zh-CN"/>
        </w:rPr>
      </w:pPr>
      <w:r>
        <w:rPr>
          <w:rFonts w:hint="eastAsia" w:eastAsia="仿宋" w:cs="Times New Roman"/>
          <w:bCs/>
          <w:color w:val="auto"/>
          <w:sz w:val="24"/>
          <w:szCs w:val="24"/>
          <w:lang w:val="en-US" w:eastAsia="zh-CN"/>
        </w:rPr>
        <w:t>8.5</w:t>
      </w:r>
      <w:r>
        <w:rPr>
          <w:rFonts w:hint="default" w:ascii="Times New Roman" w:hAnsi="Times New Roman" w:eastAsia="仿宋" w:cs="Times New Roman"/>
          <w:bCs/>
          <w:color w:val="auto"/>
          <w:sz w:val="24"/>
          <w:szCs w:val="24"/>
          <w:lang w:eastAsia="zh-CN"/>
        </w:rPr>
        <w:t>投标方</w:t>
      </w:r>
      <w:r>
        <w:rPr>
          <w:rFonts w:hint="default" w:ascii="Times New Roman" w:hAnsi="Times New Roman" w:eastAsia="仿宋" w:cs="Times New Roman"/>
          <w:bCs/>
          <w:color w:val="auto"/>
          <w:sz w:val="24"/>
          <w:szCs w:val="24"/>
          <w:highlight w:val="none"/>
          <w:lang w:eastAsia="zh-CN"/>
        </w:rPr>
        <w:t>提供服务过程中的相关管理制度及工作流程。投标方应有能力履行招标文件中规定的、合同条款要求方面的、由卖方履行的工作任务。</w:t>
      </w:r>
    </w:p>
    <w:p w14:paraId="58A5FADC">
      <w:pPr>
        <w:spacing w:line="360" w:lineRule="auto"/>
        <w:ind w:firstLine="480" w:firstLineChars="200"/>
        <w:rPr>
          <w:rFonts w:hint="eastAsia" w:ascii="Times New Roman" w:hAnsi="Times New Roman" w:eastAsia="仿宋" w:cs="Times New Roman"/>
          <w:bCs/>
          <w:color w:val="auto"/>
          <w:sz w:val="24"/>
          <w:szCs w:val="24"/>
          <w:lang w:eastAsia="zh-CN"/>
        </w:rPr>
      </w:pPr>
      <w:r>
        <w:rPr>
          <w:rFonts w:hint="eastAsia" w:eastAsia="仿宋" w:cs="Times New Roman"/>
          <w:bCs/>
          <w:color w:val="auto"/>
          <w:sz w:val="24"/>
          <w:szCs w:val="24"/>
          <w:highlight w:val="none"/>
          <w:lang w:val="en-US" w:eastAsia="zh-CN"/>
        </w:rPr>
        <w:t>8.6</w:t>
      </w:r>
      <w:r>
        <w:rPr>
          <w:rFonts w:hint="eastAsia" w:ascii="Times New Roman" w:hAnsi="Times New Roman" w:eastAsia="仿宋" w:cs="Times New Roman"/>
          <w:bCs/>
          <w:color w:val="auto"/>
          <w:sz w:val="24"/>
          <w:szCs w:val="24"/>
          <w:lang w:eastAsia="zh-CN"/>
        </w:rPr>
        <w:t>提供2023年度或2024年度经审计过的财务审计报告或财务报表（财务报表应至少包括资产负债表、利润表、现金流量表或财务状况变动表等）或银行出具的近三个月的资信证明，新成立不足一年的投标人无法提供审计报告，则需提供开户银行出具的有效的资信证明；</w:t>
      </w:r>
    </w:p>
    <w:p w14:paraId="7A5B77B8">
      <w:pPr>
        <w:spacing w:line="360" w:lineRule="auto"/>
        <w:ind w:firstLine="480" w:firstLineChars="200"/>
        <w:rPr>
          <w:rFonts w:hint="default" w:ascii="Times New Roman" w:hAnsi="Times New Roman" w:eastAsia="仿宋" w:cs="Times New Roman"/>
          <w:bCs/>
          <w:color w:val="auto"/>
          <w:sz w:val="24"/>
          <w:szCs w:val="24"/>
          <w:highlight w:val="none"/>
          <w:lang w:eastAsia="zh-CN"/>
        </w:rPr>
      </w:pPr>
      <w:r>
        <w:rPr>
          <w:rFonts w:hint="eastAsia" w:eastAsia="仿宋" w:cs="Times New Roman"/>
          <w:bCs/>
          <w:color w:val="auto"/>
          <w:sz w:val="24"/>
          <w:szCs w:val="24"/>
          <w:highlight w:val="none"/>
          <w:lang w:val="en-US" w:eastAsia="zh-CN"/>
        </w:rPr>
        <w:t>8.7</w:t>
      </w:r>
      <w:r>
        <w:rPr>
          <w:rFonts w:hint="default" w:ascii="Times New Roman" w:hAnsi="Times New Roman" w:eastAsia="仿宋" w:cs="Times New Roman"/>
          <w:bCs/>
          <w:color w:val="auto"/>
          <w:sz w:val="24"/>
          <w:szCs w:val="24"/>
          <w:highlight w:val="none"/>
          <w:lang w:eastAsia="zh-CN"/>
        </w:rPr>
        <w:t>本招标文件中除上述投标资质要求之外的其他方面的资质证明文件。</w:t>
      </w:r>
    </w:p>
    <w:p w14:paraId="4312D7EC">
      <w:pPr>
        <w:spacing w:line="360" w:lineRule="auto"/>
        <w:ind w:firstLine="480" w:firstLineChars="200"/>
        <w:rPr>
          <w:rFonts w:hint="default" w:ascii="Times New Roman" w:hAnsi="Times New Roman" w:eastAsia="仿宋" w:cs="Times New Roman"/>
          <w:bCs/>
          <w:color w:val="auto"/>
          <w:sz w:val="24"/>
          <w:szCs w:val="24"/>
          <w:highlight w:val="none"/>
        </w:rPr>
      </w:pPr>
      <w:r>
        <w:rPr>
          <w:rFonts w:hint="eastAsia" w:eastAsia="仿宋" w:cs="Times New Roman"/>
          <w:bCs/>
          <w:color w:val="auto"/>
          <w:sz w:val="24"/>
          <w:szCs w:val="24"/>
          <w:highlight w:val="none"/>
          <w:lang w:val="en-US" w:eastAsia="zh-CN"/>
        </w:rPr>
        <w:t>8.8</w:t>
      </w:r>
      <w:r>
        <w:rPr>
          <w:rFonts w:hint="default" w:ascii="Times New Roman" w:hAnsi="Times New Roman" w:eastAsia="仿宋" w:cs="Times New Roman"/>
          <w:bCs/>
          <w:color w:val="auto"/>
          <w:sz w:val="24"/>
          <w:szCs w:val="24"/>
          <w:highlight w:val="none"/>
          <w:lang w:eastAsia="zh-CN"/>
        </w:rPr>
        <w:t>其他要求。</w:t>
      </w:r>
    </w:p>
    <w:p w14:paraId="0B1DF1B5">
      <w:pPr>
        <w:spacing w:line="360" w:lineRule="auto"/>
        <w:ind w:firstLine="480" w:firstLineChars="200"/>
        <w:rPr>
          <w:rFonts w:hint="default" w:ascii="Times New Roman" w:hAnsi="Times New Roman" w:eastAsia="仿宋" w:cs="Times New Roman"/>
          <w:bCs/>
          <w:color w:val="auto"/>
          <w:sz w:val="24"/>
          <w:szCs w:val="24"/>
          <w:highlight w:val="none"/>
        </w:rPr>
      </w:pPr>
      <w:r>
        <w:rPr>
          <w:rFonts w:hint="eastAsia" w:eastAsia="仿宋" w:cs="Times New Roman"/>
          <w:bCs/>
          <w:color w:val="auto"/>
          <w:sz w:val="24"/>
          <w:szCs w:val="24"/>
          <w:highlight w:val="none"/>
          <w:lang w:val="en-US" w:eastAsia="zh-CN"/>
        </w:rPr>
        <w:t>8.8.1</w:t>
      </w:r>
      <w:r>
        <w:rPr>
          <w:rFonts w:hint="default" w:ascii="Times New Roman" w:hAnsi="Times New Roman" w:eastAsia="仿宋" w:cs="Times New Roman"/>
          <w:color w:val="auto"/>
          <w:sz w:val="24"/>
          <w:lang w:val="en-US" w:eastAsia="zh-CN"/>
        </w:rPr>
        <w:t>依法缴纳税收和社会保障资金的相关材料（提供提交投标文件截止时间前一年内至少</w:t>
      </w:r>
      <w:r>
        <w:rPr>
          <w:rFonts w:hint="eastAsia" w:eastAsia="仿宋" w:cs="Times New Roman"/>
          <w:color w:val="auto"/>
          <w:sz w:val="24"/>
          <w:lang w:val="en-US" w:eastAsia="zh-CN"/>
        </w:rPr>
        <w:t>3</w:t>
      </w:r>
      <w:r>
        <w:rPr>
          <w:rFonts w:hint="default" w:ascii="Times New Roman" w:hAnsi="Times New Roman" w:eastAsia="仿宋" w:cs="Times New Roman"/>
          <w:color w:val="auto"/>
          <w:sz w:val="24"/>
          <w:lang w:val="en-US" w:eastAsia="zh-CN"/>
        </w:rPr>
        <w:t>个月依法缴纳税收及缴纳社会保障资金的证明材料。投标人依法享受缓缴、免缴税收、社会保障资金的提供证明材料。）</w:t>
      </w:r>
      <w:r>
        <w:rPr>
          <w:rFonts w:hint="default" w:ascii="Times New Roman" w:hAnsi="Times New Roman" w:eastAsia="仿宋" w:cs="Times New Roman"/>
          <w:bCs/>
          <w:color w:val="auto"/>
          <w:sz w:val="24"/>
          <w:szCs w:val="24"/>
          <w:highlight w:val="none"/>
        </w:rPr>
        <w:t>；</w:t>
      </w:r>
    </w:p>
    <w:p w14:paraId="43589851">
      <w:pPr>
        <w:spacing w:line="360" w:lineRule="auto"/>
        <w:ind w:firstLine="480" w:firstLineChars="200"/>
        <w:rPr>
          <w:rFonts w:hint="default"/>
        </w:rPr>
      </w:pPr>
      <w:r>
        <w:rPr>
          <w:rFonts w:hint="eastAsia" w:eastAsia="仿宋" w:cs="Times New Roman"/>
          <w:bCs/>
          <w:color w:val="auto"/>
          <w:sz w:val="24"/>
          <w:szCs w:val="24"/>
          <w:lang w:val="en-US" w:eastAsia="zh-CN"/>
        </w:rPr>
        <w:t>8.8.2</w:t>
      </w:r>
      <w:r>
        <w:rPr>
          <w:rFonts w:hint="default" w:ascii="Times New Roman" w:hAnsi="Times New Roman" w:eastAsia="仿宋" w:cs="Times New Roman"/>
          <w:bCs/>
          <w:color w:val="auto"/>
          <w:sz w:val="24"/>
          <w:szCs w:val="24"/>
        </w:rPr>
        <w:t>投标人符合国家规定的资质；</w:t>
      </w:r>
    </w:p>
    <w:p w14:paraId="1F012892">
      <w:pPr>
        <w:spacing w:line="240" w:lineRule="auto"/>
        <w:jc w:val="both"/>
        <w:rPr>
          <w:rFonts w:hint="default" w:ascii="Times New Roman" w:hAnsi="Times New Roman" w:eastAsia="仿宋" w:cs="Times New Roman"/>
          <w:b/>
          <w:bCs/>
          <w:color w:val="000000"/>
          <w:sz w:val="44"/>
          <w:szCs w:val="44"/>
          <w:shd w:val="clear" w:color="auto" w:fill="FFFFFF"/>
          <w:lang w:eastAsia="zh-CN"/>
        </w:rPr>
      </w:pPr>
    </w:p>
    <w:p w14:paraId="254A8FE7">
      <w:pPr>
        <w:spacing w:line="240" w:lineRule="auto"/>
        <w:jc w:val="center"/>
        <w:rPr>
          <w:rFonts w:hint="default" w:ascii="Times New Roman" w:hAnsi="Times New Roman" w:eastAsia="仿宋" w:cs="Times New Roman"/>
          <w:b/>
          <w:bCs/>
          <w:color w:val="000000"/>
          <w:sz w:val="44"/>
          <w:szCs w:val="44"/>
          <w:shd w:val="clear" w:color="auto" w:fill="FFFFFF"/>
          <w:lang w:val="en-US" w:eastAsia="zh-CN"/>
        </w:rPr>
      </w:pPr>
      <w:r>
        <w:rPr>
          <w:rFonts w:hint="default" w:ascii="Times New Roman" w:hAnsi="Times New Roman" w:eastAsia="仿宋" w:cs="Times New Roman"/>
          <w:b/>
          <w:bCs/>
          <w:color w:val="000000"/>
          <w:sz w:val="44"/>
          <w:szCs w:val="44"/>
          <w:shd w:val="clear" w:color="auto" w:fill="FFFFFF"/>
          <w:lang w:eastAsia="zh-CN"/>
        </w:rPr>
        <w:t>第三部分</w:t>
      </w:r>
      <w:r>
        <w:rPr>
          <w:rFonts w:hint="default" w:ascii="Times New Roman" w:hAnsi="Times New Roman" w:eastAsia="仿宋" w:cs="Times New Roman"/>
          <w:b/>
          <w:bCs/>
          <w:color w:val="000000"/>
          <w:sz w:val="44"/>
          <w:szCs w:val="44"/>
          <w:shd w:val="clear" w:color="auto" w:fill="FFFFFF"/>
          <w:lang w:val="en-US" w:eastAsia="zh-CN"/>
        </w:rPr>
        <w:t>评分标准</w:t>
      </w:r>
    </w:p>
    <w:p w14:paraId="00EE9BFA">
      <w:pPr>
        <w:pStyle w:val="71"/>
        <w:keepNext w:val="0"/>
        <w:keepLines w:val="0"/>
        <w:pageBreakBefore w:val="0"/>
        <w:kinsoku/>
        <w:wordWrap/>
        <w:overflowPunct/>
        <w:topLinePunct w:val="0"/>
        <w:bidi w:val="0"/>
        <w:snapToGrid/>
        <w:spacing w:before="0" w:beforeAutospacing="0" w:after="0" w:afterAutospacing="0" w:line="360" w:lineRule="auto"/>
        <w:ind w:left="0" w:leftChars="0" w:right="0" w:rightChars="0" w:firstLine="0"/>
        <w:jc w:val="center"/>
        <w:rPr>
          <w:rFonts w:hint="eastAsia" w:ascii="Times New Roman" w:hAnsi="Times New Roman" w:eastAsia="仿宋" w:cs="Times New Roman"/>
          <w:b/>
          <w:color w:val="auto"/>
          <w:sz w:val="28"/>
          <w:szCs w:val="28"/>
          <w:highlight w:val="none"/>
          <w:lang w:val="en-US" w:eastAsia="zh-CN"/>
        </w:rPr>
      </w:pPr>
      <w:r>
        <w:rPr>
          <w:rFonts w:hint="default" w:ascii="Times New Roman" w:hAnsi="Times New Roman" w:eastAsia="仿宋" w:cs="Times New Roman"/>
          <w:b/>
          <w:color w:val="auto"/>
          <w:sz w:val="28"/>
          <w:szCs w:val="28"/>
          <w:highlight w:val="none"/>
        </w:rPr>
        <w:t>技术商务部分评分记录明细表</w:t>
      </w:r>
    </w:p>
    <w:tbl>
      <w:tblPr>
        <w:tblStyle w:val="33"/>
        <w:tblpPr w:leftFromText="180" w:rightFromText="180" w:vertAnchor="text" w:horzAnchor="page" w:tblpX="520" w:tblpY="638"/>
        <w:tblOverlap w:val="never"/>
        <w:tblW w:w="1117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5"/>
        <w:gridCol w:w="1366"/>
        <w:gridCol w:w="1200"/>
        <w:gridCol w:w="8143"/>
      </w:tblGrid>
      <w:tr w14:paraId="03BBD3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59" w:hRule="atLeast"/>
        </w:trPr>
        <w:tc>
          <w:tcPr>
            <w:tcW w:w="465" w:type="dxa"/>
            <w:vAlign w:val="center"/>
          </w:tcPr>
          <w:p w14:paraId="36BA1030">
            <w:pPr>
              <w:spacing w:line="360" w:lineRule="auto"/>
              <w:rPr>
                <w:rFonts w:hint="default" w:ascii="Times New Roman" w:hAnsi="Times New Roman" w:eastAsia="仿宋" w:cs="Times New Roman"/>
                <w:b/>
                <w:bCs/>
                <w:color w:val="auto"/>
                <w:kern w:val="2"/>
                <w:sz w:val="24"/>
                <w:szCs w:val="24"/>
                <w:highlight w:val="none"/>
                <w:lang w:val="en-US" w:eastAsia="zh-CN" w:bidi="ar-SA"/>
              </w:rPr>
            </w:pPr>
            <w:r>
              <w:rPr>
                <w:rFonts w:hint="default" w:ascii="Times New Roman" w:hAnsi="Times New Roman" w:eastAsia="仿宋" w:cs="Times New Roman"/>
                <w:b/>
                <w:bCs/>
                <w:color w:val="auto"/>
                <w:kern w:val="2"/>
                <w:sz w:val="24"/>
                <w:szCs w:val="24"/>
                <w:highlight w:val="none"/>
                <w:lang w:val="en-US" w:eastAsia="zh-CN" w:bidi="ar-SA"/>
              </w:rPr>
              <w:t>序号</w:t>
            </w:r>
          </w:p>
        </w:tc>
        <w:tc>
          <w:tcPr>
            <w:tcW w:w="1366" w:type="dxa"/>
            <w:vAlign w:val="center"/>
          </w:tcPr>
          <w:p w14:paraId="48DAE31E">
            <w:pPr>
              <w:spacing w:line="360" w:lineRule="auto"/>
              <w:jc w:val="center"/>
              <w:rPr>
                <w:rFonts w:hint="default" w:ascii="Times New Roman" w:hAnsi="Times New Roman" w:eastAsia="仿宋" w:cs="Times New Roman"/>
                <w:b/>
                <w:bCs/>
                <w:color w:val="auto"/>
                <w:kern w:val="2"/>
                <w:sz w:val="24"/>
                <w:szCs w:val="24"/>
                <w:highlight w:val="none"/>
                <w:lang w:val="en-US" w:eastAsia="zh-CN" w:bidi="ar-SA"/>
              </w:rPr>
            </w:pPr>
            <w:r>
              <w:rPr>
                <w:rFonts w:hint="default" w:ascii="Times New Roman" w:hAnsi="Times New Roman" w:eastAsia="仿宋" w:cs="Times New Roman"/>
                <w:b/>
                <w:bCs/>
                <w:color w:val="auto"/>
                <w:kern w:val="2"/>
                <w:sz w:val="24"/>
                <w:szCs w:val="24"/>
                <w:highlight w:val="none"/>
                <w:lang w:val="en-US" w:eastAsia="zh-CN" w:bidi="ar-SA"/>
              </w:rPr>
              <w:t>考核项目</w:t>
            </w:r>
          </w:p>
        </w:tc>
        <w:tc>
          <w:tcPr>
            <w:tcW w:w="1200" w:type="dxa"/>
            <w:vAlign w:val="center"/>
          </w:tcPr>
          <w:p w14:paraId="2A3A9FCD">
            <w:pPr>
              <w:spacing w:line="360" w:lineRule="auto"/>
              <w:jc w:val="center"/>
              <w:rPr>
                <w:rFonts w:hint="default" w:ascii="Times New Roman" w:hAnsi="Times New Roman" w:eastAsia="仿宋" w:cs="Times New Roman"/>
                <w:b/>
                <w:bCs/>
                <w:color w:val="auto"/>
                <w:kern w:val="2"/>
                <w:sz w:val="24"/>
                <w:szCs w:val="24"/>
                <w:highlight w:val="none"/>
                <w:lang w:val="en-US" w:eastAsia="zh-CN" w:bidi="ar-SA"/>
              </w:rPr>
            </w:pPr>
            <w:r>
              <w:rPr>
                <w:rFonts w:hint="default" w:ascii="Times New Roman" w:hAnsi="Times New Roman" w:eastAsia="仿宋" w:cs="Times New Roman"/>
                <w:b/>
                <w:bCs/>
                <w:color w:val="auto"/>
                <w:kern w:val="2"/>
                <w:sz w:val="24"/>
                <w:szCs w:val="24"/>
                <w:highlight w:val="none"/>
                <w:lang w:val="en-US" w:eastAsia="zh-CN" w:bidi="ar-SA"/>
              </w:rPr>
              <w:t>分数标准</w:t>
            </w:r>
          </w:p>
        </w:tc>
        <w:tc>
          <w:tcPr>
            <w:tcW w:w="8143" w:type="dxa"/>
            <w:vAlign w:val="center"/>
          </w:tcPr>
          <w:p w14:paraId="66403C8F">
            <w:pPr>
              <w:spacing w:line="360" w:lineRule="auto"/>
              <w:jc w:val="center"/>
              <w:rPr>
                <w:rFonts w:hint="default" w:ascii="Times New Roman" w:hAnsi="Times New Roman" w:eastAsia="仿宋" w:cs="Times New Roman"/>
                <w:b/>
                <w:bCs/>
                <w:color w:val="auto"/>
                <w:kern w:val="2"/>
                <w:sz w:val="24"/>
                <w:szCs w:val="24"/>
                <w:highlight w:val="none"/>
                <w:lang w:val="en-US" w:eastAsia="zh-CN" w:bidi="ar-SA"/>
              </w:rPr>
            </w:pPr>
            <w:r>
              <w:rPr>
                <w:rFonts w:hint="default" w:ascii="Times New Roman" w:hAnsi="Times New Roman" w:eastAsia="仿宋" w:cs="Times New Roman"/>
                <w:b/>
                <w:bCs/>
                <w:color w:val="auto"/>
                <w:kern w:val="2"/>
                <w:sz w:val="24"/>
                <w:szCs w:val="24"/>
                <w:highlight w:val="none"/>
                <w:lang w:val="en-US" w:eastAsia="zh-CN" w:bidi="ar-SA"/>
              </w:rPr>
              <w:t>评分标准</w:t>
            </w:r>
          </w:p>
        </w:tc>
      </w:tr>
      <w:tr w14:paraId="402A66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44" w:hRule="atLeast"/>
        </w:trPr>
        <w:tc>
          <w:tcPr>
            <w:tcW w:w="465" w:type="dxa"/>
            <w:vAlign w:val="center"/>
          </w:tcPr>
          <w:p w14:paraId="7B545DDD">
            <w:pPr>
              <w:spacing w:line="360" w:lineRule="auto"/>
              <w:rPr>
                <w:rFonts w:hint="default" w:ascii="Times New Roman" w:hAnsi="Times New Roman" w:eastAsia="仿宋" w:cs="Times New Roman"/>
                <w:b/>
                <w:bCs/>
                <w:color w:val="auto"/>
                <w:kern w:val="2"/>
                <w:sz w:val="24"/>
                <w:szCs w:val="24"/>
                <w:highlight w:val="none"/>
                <w:lang w:val="en-US" w:eastAsia="zh-CN" w:bidi="ar-SA"/>
              </w:rPr>
            </w:pPr>
            <w:r>
              <w:rPr>
                <w:rFonts w:hint="default" w:ascii="Times New Roman" w:hAnsi="Times New Roman" w:eastAsia="仿宋" w:cs="Times New Roman"/>
                <w:b/>
                <w:bCs/>
                <w:color w:val="auto"/>
                <w:kern w:val="2"/>
                <w:sz w:val="24"/>
                <w:szCs w:val="24"/>
                <w:highlight w:val="none"/>
                <w:lang w:val="en-US" w:eastAsia="zh-CN" w:bidi="ar-SA"/>
              </w:rPr>
              <w:t>一</w:t>
            </w:r>
          </w:p>
        </w:tc>
        <w:tc>
          <w:tcPr>
            <w:tcW w:w="1366" w:type="dxa"/>
            <w:vAlign w:val="center"/>
          </w:tcPr>
          <w:p w14:paraId="02D88623">
            <w:pPr>
              <w:spacing w:line="360" w:lineRule="auto"/>
              <w:jc w:val="center"/>
              <w:rPr>
                <w:rFonts w:hint="default" w:ascii="Times New Roman" w:hAnsi="Times New Roman" w:eastAsia="仿宋" w:cs="Times New Roman"/>
                <w:b/>
                <w:bCs/>
                <w:color w:val="auto"/>
                <w:kern w:val="2"/>
                <w:sz w:val="24"/>
                <w:szCs w:val="24"/>
                <w:highlight w:val="none"/>
                <w:lang w:val="en-US" w:eastAsia="zh-CN" w:bidi="ar-SA"/>
              </w:rPr>
            </w:pPr>
            <w:r>
              <w:rPr>
                <w:rFonts w:hint="default" w:ascii="Times New Roman" w:hAnsi="Times New Roman" w:eastAsia="仿宋" w:cs="Times New Roman"/>
                <w:b/>
                <w:bCs/>
                <w:color w:val="auto"/>
                <w:kern w:val="2"/>
                <w:sz w:val="24"/>
                <w:szCs w:val="24"/>
                <w:highlight w:val="none"/>
                <w:lang w:val="en-US" w:eastAsia="zh-CN" w:bidi="ar-SA"/>
              </w:rPr>
              <w:t>技术部分</w:t>
            </w:r>
          </w:p>
        </w:tc>
        <w:tc>
          <w:tcPr>
            <w:tcW w:w="1200" w:type="dxa"/>
            <w:vAlign w:val="center"/>
          </w:tcPr>
          <w:p w14:paraId="78C84986">
            <w:pPr>
              <w:spacing w:line="360" w:lineRule="auto"/>
              <w:jc w:val="center"/>
              <w:rPr>
                <w:rFonts w:hint="default" w:ascii="Times New Roman" w:hAnsi="Times New Roman" w:eastAsia="仿宋" w:cs="Times New Roman"/>
                <w:b/>
                <w:bCs/>
                <w:color w:val="auto"/>
                <w:kern w:val="2"/>
                <w:sz w:val="24"/>
                <w:szCs w:val="24"/>
                <w:highlight w:val="none"/>
                <w:lang w:val="en-US" w:eastAsia="zh-CN" w:bidi="ar-SA"/>
              </w:rPr>
            </w:pPr>
            <w:r>
              <w:rPr>
                <w:rFonts w:hint="eastAsia" w:eastAsia="仿宋" w:cs="Times New Roman"/>
                <w:b/>
                <w:bCs/>
                <w:color w:val="auto"/>
                <w:kern w:val="2"/>
                <w:sz w:val="24"/>
                <w:szCs w:val="24"/>
                <w:highlight w:val="none"/>
                <w:lang w:val="en-US" w:eastAsia="zh-CN" w:bidi="ar-SA"/>
              </w:rPr>
              <w:t>50</w:t>
            </w:r>
            <w:r>
              <w:rPr>
                <w:rFonts w:hint="default" w:ascii="Times New Roman" w:hAnsi="Times New Roman" w:eastAsia="仿宋" w:cs="Times New Roman"/>
                <w:b/>
                <w:bCs/>
                <w:color w:val="auto"/>
                <w:kern w:val="2"/>
                <w:sz w:val="24"/>
                <w:szCs w:val="24"/>
                <w:highlight w:val="none"/>
                <w:lang w:val="en-US" w:eastAsia="zh-CN" w:bidi="ar-SA"/>
              </w:rPr>
              <w:t>分</w:t>
            </w:r>
          </w:p>
        </w:tc>
        <w:tc>
          <w:tcPr>
            <w:tcW w:w="8143" w:type="dxa"/>
            <w:vAlign w:val="center"/>
          </w:tcPr>
          <w:p w14:paraId="2AEB8046">
            <w:pPr>
              <w:spacing w:line="360" w:lineRule="auto"/>
              <w:jc w:val="center"/>
              <w:rPr>
                <w:rFonts w:hint="default" w:ascii="Times New Roman" w:hAnsi="Times New Roman" w:eastAsia="仿宋" w:cs="Times New Roman"/>
                <w:b/>
                <w:bCs/>
                <w:color w:val="auto"/>
                <w:kern w:val="2"/>
                <w:sz w:val="24"/>
                <w:szCs w:val="24"/>
                <w:highlight w:val="none"/>
                <w:lang w:val="en-US" w:eastAsia="zh-CN" w:bidi="ar-SA"/>
              </w:rPr>
            </w:pPr>
            <w:r>
              <w:rPr>
                <w:rFonts w:hint="default" w:ascii="Times New Roman" w:hAnsi="Times New Roman" w:eastAsia="仿宋" w:cs="Times New Roman"/>
                <w:b/>
                <w:bCs/>
                <w:color w:val="auto"/>
                <w:kern w:val="2"/>
                <w:sz w:val="24"/>
                <w:szCs w:val="24"/>
                <w:highlight w:val="none"/>
                <w:lang w:val="en-US" w:eastAsia="zh-CN" w:bidi="ar-SA"/>
              </w:rPr>
              <w:t>具体按下列标准要求进行评审</w:t>
            </w:r>
          </w:p>
        </w:tc>
      </w:tr>
      <w:tr w14:paraId="455950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44" w:hRule="atLeast"/>
        </w:trPr>
        <w:tc>
          <w:tcPr>
            <w:tcW w:w="465" w:type="dxa"/>
            <w:vAlign w:val="center"/>
          </w:tcPr>
          <w:p w14:paraId="5A8C6DEF">
            <w:pPr>
              <w:jc w:val="center"/>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1</w:t>
            </w:r>
          </w:p>
        </w:tc>
        <w:tc>
          <w:tcPr>
            <w:tcW w:w="1366" w:type="dxa"/>
            <w:vAlign w:val="center"/>
          </w:tcPr>
          <w:p w14:paraId="4B00A71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服务方案及标准</w:t>
            </w:r>
          </w:p>
        </w:tc>
        <w:tc>
          <w:tcPr>
            <w:tcW w:w="1200" w:type="dxa"/>
            <w:vAlign w:val="center"/>
          </w:tcPr>
          <w:p w14:paraId="0C6C4D0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18分</w:t>
            </w:r>
          </w:p>
        </w:tc>
        <w:tc>
          <w:tcPr>
            <w:tcW w:w="8143" w:type="dxa"/>
            <w:vAlign w:val="center"/>
          </w:tcPr>
          <w:p w14:paraId="077C84E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仿宋" w:cs="Times New Roman"/>
                <w:color w:val="auto"/>
                <w:sz w:val="24"/>
                <w:szCs w:val="24"/>
                <w:highlight w:val="none"/>
              </w:rPr>
            </w:pPr>
            <w:r>
              <w:rPr>
                <w:rFonts w:hint="eastAsia" w:ascii="Times New Roman" w:hAnsi="Times New Roman" w:eastAsia="仿宋" w:cs="Times New Roman"/>
                <w:color w:val="auto"/>
                <w:sz w:val="24"/>
                <w:szCs w:val="24"/>
                <w:highlight w:val="none"/>
                <w:lang w:val="en-US" w:eastAsia="zh-CN"/>
              </w:rPr>
              <w:t>①</w:t>
            </w:r>
            <w:r>
              <w:rPr>
                <w:rFonts w:hint="eastAsia" w:ascii="Times New Roman" w:hAnsi="Times New Roman" w:eastAsia="仿宋" w:cs="Times New Roman"/>
                <w:color w:val="auto"/>
                <w:sz w:val="24"/>
                <w:szCs w:val="24"/>
                <w:highlight w:val="none"/>
              </w:rPr>
              <w:t>服务目标、范围和任务；</w:t>
            </w:r>
            <w:r>
              <w:rPr>
                <w:rFonts w:hint="eastAsia" w:ascii="Times New Roman" w:hAnsi="Times New Roman" w:eastAsia="仿宋" w:cs="Times New Roman"/>
                <w:color w:val="auto"/>
                <w:sz w:val="24"/>
                <w:szCs w:val="24"/>
                <w:highlight w:val="none"/>
                <w:lang w:val="en-US" w:eastAsia="zh-CN"/>
              </w:rPr>
              <w:t>②</w:t>
            </w:r>
            <w:r>
              <w:rPr>
                <w:rFonts w:hint="eastAsia" w:ascii="Times New Roman" w:hAnsi="Times New Roman" w:eastAsia="仿宋" w:cs="Times New Roman"/>
                <w:color w:val="auto"/>
                <w:sz w:val="24"/>
                <w:szCs w:val="24"/>
                <w:highlight w:val="none"/>
              </w:rPr>
              <w:t>服务方案；</w:t>
            </w:r>
            <w:r>
              <w:rPr>
                <w:rFonts w:hint="eastAsia" w:ascii="Times New Roman" w:hAnsi="Times New Roman" w:eastAsia="仿宋" w:cs="Times New Roman"/>
                <w:color w:val="auto"/>
                <w:sz w:val="24"/>
                <w:szCs w:val="24"/>
                <w:highlight w:val="none"/>
                <w:lang w:val="en-US" w:eastAsia="zh-CN"/>
              </w:rPr>
              <w:t>③</w:t>
            </w:r>
            <w:r>
              <w:rPr>
                <w:rFonts w:hint="eastAsia" w:ascii="Times New Roman" w:hAnsi="Times New Roman" w:eastAsia="仿宋" w:cs="Times New Roman"/>
                <w:color w:val="auto"/>
                <w:sz w:val="24"/>
                <w:szCs w:val="24"/>
                <w:highlight w:val="none"/>
              </w:rPr>
              <w:t>服务团队组织安排计划；</w:t>
            </w:r>
            <w:r>
              <w:rPr>
                <w:rFonts w:hint="eastAsia" w:ascii="Times New Roman" w:hAnsi="Times New Roman" w:eastAsia="仿宋" w:cs="Times New Roman"/>
                <w:color w:val="auto"/>
                <w:sz w:val="24"/>
                <w:szCs w:val="24"/>
                <w:highlight w:val="none"/>
                <w:lang w:val="en-US" w:eastAsia="zh-CN"/>
              </w:rPr>
              <w:t>④</w:t>
            </w:r>
            <w:r>
              <w:rPr>
                <w:rFonts w:hint="eastAsia" w:ascii="Times New Roman" w:hAnsi="Times New Roman" w:eastAsia="仿宋" w:cs="Times New Roman"/>
                <w:color w:val="auto"/>
                <w:sz w:val="24"/>
                <w:szCs w:val="24"/>
                <w:highlight w:val="none"/>
              </w:rPr>
              <w:t>服务团队管理方案；</w:t>
            </w:r>
            <w:r>
              <w:rPr>
                <w:rFonts w:hint="eastAsia" w:ascii="Times New Roman" w:hAnsi="Times New Roman" w:eastAsia="仿宋" w:cs="Times New Roman"/>
                <w:color w:val="auto"/>
                <w:sz w:val="24"/>
                <w:szCs w:val="24"/>
                <w:highlight w:val="none"/>
                <w:lang w:val="en-US" w:eastAsia="zh-CN"/>
              </w:rPr>
              <w:t>⑤</w:t>
            </w:r>
            <w:r>
              <w:rPr>
                <w:rFonts w:hint="eastAsia" w:ascii="Times New Roman" w:hAnsi="Times New Roman" w:eastAsia="仿宋" w:cs="Times New Roman"/>
                <w:color w:val="auto"/>
                <w:sz w:val="24"/>
                <w:szCs w:val="24"/>
                <w:highlight w:val="none"/>
              </w:rPr>
              <w:t>工作流程；</w:t>
            </w:r>
            <w:r>
              <w:rPr>
                <w:rFonts w:hint="eastAsia" w:ascii="Times New Roman" w:hAnsi="Times New Roman" w:eastAsia="仿宋" w:cs="Times New Roman"/>
                <w:color w:val="auto"/>
                <w:sz w:val="24"/>
                <w:szCs w:val="24"/>
                <w:highlight w:val="none"/>
                <w:lang w:val="en-US" w:eastAsia="zh-CN"/>
              </w:rPr>
              <w:t>⑥</w:t>
            </w:r>
            <w:r>
              <w:rPr>
                <w:rFonts w:hint="eastAsia" w:ascii="Times New Roman" w:hAnsi="Times New Roman" w:eastAsia="仿宋" w:cs="Times New Roman"/>
                <w:color w:val="auto"/>
                <w:sz w:val="24"/>
                <w:szCs w:val="24"/>
                <w:highlight w:val="none"/>
              </w:rPr>
              <w:t>服务质量保证措施；</w:t>
            </w:r>
          </w:p>
          <w:p w14:paraId="76B2E18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以上四项内容全提供的得18分，每有一项内容未提供扣3分，每有一项内容有瑕疵扣1分，直至本项分数扣完为止。（瑕疵体现为：逻辑不清或不合理、缺乏针对性或不符合项目要求）</w:t>
            </w:r>
          </w:p>
        </w:tc>
      </w:tr>
      <w:tr w14:paraId="15406F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44" w:hRule="atLeast"/>
        </w:trPr>
        <w:tc>
          <w:tcPr>
            <w:tcW w:w="465" w:type="dxa"/>
            <w:vAlign w:val="center"/>
          </w:tcPr>
          <w:p w14:paraId="4984FA04">
            <w:pPr>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1366" w:type="dxa"/>
            <w:vAlign w:val="center"/>
          </w:tcPr>
          <w:p w14:paraId="3E0042A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仿宋" w:cs="Times New Roman"/>
                <w:color w:val="auto"/>
                <w:sz w:val="24"/>
                <w:szCs w:val="24"/>
                <w:highlight w:val="none"/>
              </w:rPr>
            </w:pPr>
            <w:r>
              <w:rPr>
                <w:rFonts w:hint="eastAsia" w:ascii="Times New Roman" w:hAnsi="Times New Roman" w:eastAsia="仿宋" w:cs="Times New Roman"/>
                <w:color w:val="auto"/>
                <w:sz w:val="24"/>
                <w:szCs w:val="24"/>
                <w:highlight w:val="none"/>
              </w:rPr>
              <w:t>团队管理</w:t>
            </w:r>
          </w:p>
          <w:p w14:paraId="3B7F2A8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 w:cs="Times New Roman"/>
                <w:color w:val="auto"/>
                <w:sz w:val="24"/>
                <w:szCs w:val="24"/>
                <w:highlight w:val="none"/>
                <w:lang w:val="en-US" w:eastAsia="en-US"/>
              </w:rPr>
            </w:pPr>
            <w:r>
              <w:rPr>
                <w:rFonts w:hint="eastAsia" w:ascii="Times New Roman" w:hAnsi="Times New Roman" w:eastAsia="仿宋" w:cs="Times New Roman"/>
                <w:color w:val="auto"/>
                <w:sz w:val="24"/>
                <w:szCs w:val="24"/>
                <w:highlight w:val="none"/>
              </w:rPr>
              <w:t>方案</w:t>
            </w:r>
          </w:p>
        </w:tc>
        <w:tc>
          <w:tcPr>
            <w:tcW w:w="1200" w:type="dxa"/>
            <w:vAlign w:val="center"/>
          </w:tcPr>
          <w:p w14:paraId="0A64B0B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12分</w:t>
            </w:r>
          </w:p>
        </w:tc>
        <w:tc>
          <w:tcPr>
            <w:tcW w:w="8143" w:type="dxa"/>
            <w:vAlign w:val="top"/>
          </w:tcPr>
          <w:p w14:paraId="15A6AD3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仿宋" w:cs="Times New Roman"/>
                <w:color w:val="auto"/>
                <w:sz w:val="24"/>
                <w:szCs w:val="24"/>
                <w:highlight w:val="none"/>
              </w:rPr>
            </w:pPr>
            <w:r>
              <w:rPr>
                <w:rFonts w:hint="eastAsia" w:ascii="Times New Roman" w:hAnsi="Times New Roman" w:eastAsia="仿宋" w:cs="Times New Roman"/>
                <w:color w:val="auto"/>
                <w:sz w:val="24"/>
                <w:szCs w:val="24"/>
                <w:highlight w:val="none"/>
              </w:rPr>
              <w:t>方案内容包括但不限于：</w:t>
            </w:r>
          </w:p>
          <w:p w14:paraId="25D01E1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仿宋" w:cs="Times New Roman"/>
                <w:color w:val="auto"/>
                <w:sz w:val="24"/>
                <w:szCs w:val="24"/>
                <w:highlight w:val="none"/>
              </w:rPr>
            </w:pPr>
            <w:r>
              <w:rPr>
                <w:rFonts w:hint="eastAsia" w:ascii="Times New Roman" w:hAnsi="Times New Roman" w:eastAsia="仿宋" w:cs="Times New Roman"/>
                <w:color w:val="auto"/>
                <w:sz w:val="24"/>
                <w:szCs w:val="24"/>
                <w:highlight w:val="none"/>
              </w:rPr>
              <w:t>①项目组织架构②人员职责权限分配③人员管理制度④绩效评价管理。</w:t>
            </w:r>
          </w:p>
          <w:p w14:paraId="7323750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仿宋" w:cs="Times New Roman"/>
                <w:color w:val="auto"/>
                <w:sz w:val="24"/>
                <w:szCs w:val="24"/>
                <w:highlight w:val="none"/>
                <w:lang w:val="en-US" w:eastAsia="en-US"/>
              </w:rPr>
            </w:pPr>
            <w:r>
              <w:rPr>
                <w:rFonts w:hint="eastAsia" w:ascii="Times New Roman" w:hAnsi="Times New Roman" w:eastAsia="仿宋" w:cs="Times New Roman"/>
                <w:color w:val="auto"/>
                <w:sz w:val="24"/>
                <w:szCs w:val="24"/>
                <w:highlight w:val="none"/>
                <w:lang w:val="en-US" w:eastAsia="zh-CN"/>
              </w:rPr>
              <w:t>以上四项内容全提供的得12分，每有一项内容未提供扣3分，每有一项内容有瑕疵扣1分，直至本项分数扣完为止。（瑕疵体现为：逻辑不清或不合理、缺乏针对性或不符合项目要求）</w:t>
            </w:r>
          </w:p>
        </w:tc>
      </w:tr>
      <w:tr w14:paraId="2B46D0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44" w:hRule="atLeast"/>
        </w:trPr>
        <w:tc>
          <w:tcPr>
            <w:tcW w:w="465" w:type="dxa"/>
            <w:vAlign w:val="center"/>
          </w:tcPr>
          <w:p w14:paraId="220328F7">
            <w:pPr>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1366" w:type="dxa"/>
            <w:vAlign w:val="center"/>
          </w:tcPr>
          <w:p w14:paraId="273B6A6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仿宋" w:cs="Times New Roman"/>
                <w:color w:val="auto"/>
                <w:sz w:val="24"/>
                <w:szCs w:val="24"/>
                <w:highlight w:val="none"/>
              </w:rPr>
            </w:pPr>
            <w:r>
              <w:rPr>
                <w:rFonts w:hint="eastAsia" w:ascii="Times New Roman" w:hAnsi="Times New Roman" w:eastAsia="仿宋" w:cs="Times New Roman"/>
                <w:color w:val="auto"/>
                <w:sz w:val="24"/>
                <w:szCs w:val="24"/>
                <w:highlight w:val="none"/>
              </w:rPr>
              <w:t>配送方案</w:t>
            </w:r>
          </w:p>
          <w:p w14:paraId="03059B7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 w:cs="Times New Roman"/>
                <w:color w:val="auto"/>
                <w:sz w:val="24"/>
                <w:szCs w:val="24"/>
                <w:highlight w:val="none"/>
                <w:lang w:val="en-US" w:eastAsia="zh-CN"/>
              </w:rPr>
            </w:pPr>
          </w:p>
        </w:tc>
        <w:tc>
          <w:tcPr>
            <w:tcW w:w="1200" w:type="dxa"/>
            <w:vAlign w:val="center"/>
          </w:tcPr>
          <w:p w14:paraId="6303B27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6分</w:t>
            </w:r>
          </w:p>
        </w:tc>
        <w:tc>
          <w:tcPr>
            <w:tcW w:w="8143" w:type="dxa"/>
            <w:vAlign w:val="top"/>
          </w:tcPr>
          <w:p w14:paraId="15FBC60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仿宋" w:cs="Times New Roman"/>
                <w:color w:val="auto"/>
                <w:sz w:val="24"/>
                <w:szCs w:val="24"/>
                <w:highlight w:val="none"/>
              </w:rPr>
            </w:pPr>
            <w:r>
              <w:rPr>
                <w:rFonts w:hint="eastAsia" w:ascii="Times New Roman" w:hAnsi="Times New Roman" w:eastAsia="仿宋" w:cs="Times New Roman"/>
                <w:color w:val="auto"/>
                <w:sz w:val="24"/>
                <w:szCs w:val="24"/>
                <w:highlight w:val="none"/>
              </w:rPr>
              <w:t>方案内容包括但不限于：</w:t>
            </w:r>
          </w:p>
          <w:p w14:paraId="146B755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仿宋" w:cs="Times New Roman"/>
                <w:color w:val="auto"/>
                <w:sz w:val="24"/>
                <w:szCs w:val="24"/>
                <w:highlight w:val="none"/>
              </w:rPr>
            </w:pPr>
            <w:r>
              <w:rPr>
                <w:rFonts w:hint="eastAsia" w:ascii="Times New Roman" w:hAnsi="Times New Roman" w:eastAsia="仿宋" w:cs="Times New Roman"/>
                <w:color w:val="auto"/>
                <w:sz w:val="24"/>
                <w:szCs w:val="24"/>
                <w:highlight w:val="none"/>
              </w:rPr>
              <w:t>①配送计划安排；②包装方案；③运输应急方案；④备品备件方案 ；</w:t>
            </w:r>
          </w:p>
          <w:p w14:paraId="154EDB4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以上四项内容全提供的得6分，每有一项内容未提供扣1.5分，每有一项内容有瑕疵扣0.5分，直至本项分数扣完为止。（瑕疵体现为：逻辑不清或不合理、缺乏针对性或不符合项目要求）</w:t>
            </w:r>
          </w:p>
        </w:tc>
      </w:tr>
      <w:tr w14:paraId="7E57F1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44" w:hRule="atLeast"/>
        </w:trPr>
        <w:tc>
          <w:tcPr>
            <w:tcW w:w="465" w:type="dxa"/>
            <w:vAlign w:val="center"/>
          </w:tcPr>
          <w:p w14:paraId="268C98C1">
            <w:pPr>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c>
          <w:tcPr>
            <w:tcW w:w="1366" w:type="dxa"/>
            <w:vAlign w:val="center"/>
          </w:tcPr>
          <w:p w14:paraId="56AC68A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rPr>
              <w:t>保障方</w:t>
            </w:r>
            <w:r>
              <w:rPr>
                <w:rFonts w:hint="eastAsia" w:ascii="Times New Roman" w:hAnsi="Times New Roman" w:eastAsia="仿宋" w:cs="Times New Roman"/>
                <w:color w:val="auto"/>
                <w:sz w:val="24"/>
                <w:szCs w:val="24"/>
                <w:highlight w:val="none"/>
                <w:lang w:val="en-US" w:eastAsia="zh-CN"/>
              </w:rPr>
              <w:t>案</w:t>
            </w:r>
          </w:p>
          <w:p w14:paraId="7AF3414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仿宋" w:cs="Times New Roman"/>
                <w:color w:val="auto"/>
                <w:sz w:val="24"/>
                <w:szCs w:val="24"/>
                <w:highlight w:val="none"/>
                <w:lang w:val="en-US" w:eastAsia="en-US"/>
              </w:rPr>
            </w:pPr>
          </w:p>
        </w:tc>
        <w:tc>
          <w:tcPr>
            <w:tcW w:w="1200" w:type="dxa"/>
            <w:vAlign w:val="center"/>
          </w:tcPr>
          <w:p w14:paraId="689CA66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仿宋" w:cs="Times New Roman"/>
                <w:color w:val="auto"/>
                <w:sz w:val="24"/>
                <w:szCs w:val="24"/>
                <w:highlight w:val="none"/>
                <w:lang w:val="en-US" w:eastAsia="en-US"/>
              </w:rPr>
            </w:pPr>
            <w:r>
              <w:rPr>
                <w:rFonts w:hint="eastAsia" w:ascii="Times New Roman" w:hAnsi="Times New Roman" w:eastAsia="仿宋" w:cs="Times New Roman"/>
                <w:color w:val="auto"/>
                <w:sz w:val="24"/>
                <w:szCs w:val="24"/>
                <w:highlight w:val="none"/>
                <w:lang w:val="en-US" w:eastAsia="zh-CN"/>
              </w:rPr>
              <w:t>10分</w:t>
            </w:r>
          </w:p>
        </w:tc>
        <w:tc>
          <w:tcPr>
            <w:tcW w:w="8143" w:type="dxa"/>
            <w:vAlign w:val="top"/>
          </w:tcPr>
          <w:p w14:paraId="494667E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根据投标人提供的保障方案进行评分，包括：①服务设计方案、②进度保障措施、③活动现场控制措施、 ④安全管理保障措施等、⑤设备故障替换方案。</w:t>
            </w:r>
          </w:p>
          <w:p w14:paraId="2949F27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仿宋" w:cs="Times New Roman"/>
                <w:color w:val="auto"/>
                <w:sz w:val="24"/>
                <w:szCs w:val="24"/>
                <w:highlight w:val="none"/>
                <w:lang w:val="en-US" w:eastAsia="en-US"/>
              </w:rPr>
            </w:pPr>
            <w:r>
              <w:rPr>
                <w:rFonts w:hint="eastAsia" w:ascii="Times New Roman" w:hAnsi="Times New Roman" w:eastAsia="仿宋" w:cs="Times New Roman"/>
                <w:color w:val="auto"/>
                <w:sz w:val="24"/>
                <w:szCs w:val="24"/>
                <w:highlight w:val="none"/>
                <w:lang w:val="en-US" w:eastAsia="zh-CN"/>
              </w:rPr>
              <w:t>以上四项内容全提供的得10分，每有一项内容未提供扣2分，每有一项内容有瑕疵扣0.5分，直至本项分数扣完为止。（瑕疵体现为：逻辑不清或不合理、缺乏针对性或不符合项目要求）</w:t>
            </w:r>
          </w:p>
        </w:tc>
      </w:tr>
      <w:tr w14:paraId="0C63F3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44" w:hRule="atLeast"/>
        </w:trPr>
        <w:tc>
          <w:tcPr>
            <w:tcW w:w="465" w:type="dxa"/>
            <w:vAlign w:val="center"/>
          </w:tcPr>
          <w:p w14:paraId="245F727C">
            <w:pPr>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1366" w:type="dxa"/>
            <w:vAlign w:val="center"/>
          </w:tcPr>
          <w:p w14:paraId="2A82AB6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仿宋" w:cs="Times New Roman"/>
                <w:color w:val="auto"/>
                <w:sz w:val="24"/>
                <w:szCs w:val="24"/>
                <w:highlight w:val="none"/>
                <w:lang w:val="en-US" w:eastAsia="en-US"/>
              </w:rPr>
            </w:pPr>
            <w:r>
              <w:rPr>
                <w:rFonts w:hint="eastAsia" w:ascii="Times New Roman" w:hAnsi="Times New Roman" w:eastAsia="仿宋" w:cs="Times New Roman"/>
                <w:color w:val="auto"/>
                <w:sz w:val="24"/>
                <w:szCs w:val="24"/>
                <w:highlight w:val="none"/>
                <w:lang w:val="en-US" w:eastAsia="zh-CN"/>
              </w:rPr>
              <w:t>风险控制方案</w:t>
            </w:r>
          </w:p>
        </w:tc>
        <w:tc>
          <w:tcPr>
            <w:tcW w:w="1200" w:type="dxa"/>
            <w:vAlign w:val="center"/>
          </w:tcPr>
          <w:p w14:paraId="37B9D74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4分</w:t>
            </w:r>
          </w:p>
        </w:tc>
        <w:tc>
          <w:tcPr>
            <w:tcW w:w="8143" w:type="dxa"/>
            <w:vAlign w:val="top"/>
          </w:tcPr>
          <w:p w14:paraId="444A172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方案内容包括但不限于：</w:t>
            </w:r>
          </w:p>
          <w:p w14:paraId="159578F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①识别风险②评估风险③处理风险④控制风险。</w:t>
            </w:r>
          </w:p>
          <w:p w14:paraId="18B0133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仿宋" w:cs="Times New Roman"/>
                <w:color w:val="auto"/>
                <w:sz w:val="24"/>
                <w:szCs w:val="24"/>
                <w:highlight w:val="none"/>
                <w:lang w:val="en-US" w:eastAsia="en-US"/>
              </w:rPr>
            </w:pPr>
            <w:r>
              <w:rPr>
                <w:rFonts w:hint="eastAsia" w:ascii="Times New Roman" w:hAnsi="Times New Roman" w:eastAsia="仿宋" w:cs="Times New Roman"/>
                <w:color w:val="auto"/>
                <w:sz w:val="24"/>
                <w:szCs w:val="24"/>
                <w:highlight w:val="none"/>
                <w:lang w:val="en-US" w:eastAsia="zh-CN"/>
              </w:rPr>
              <w:t>以上四项内容全提供的得4分，每有一项内容未提供扣1分，每有一项内容有瑕疵扣0.2分，直至本项分数扣完为止。（瑕疵体现为：逻辑不清或不合理、缺乏针对性或不符合项目要求）</w:t>
            </w:r>
          </w:p>
        </w:tc>
      </w:tr>
      <w:tr w14:paraId="1FB6FF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69" w:hRule="atLeast"/>
        </w:trPr>
        <w:tc>
          <w:tcPr>
            <w:tcW w:w="465" w:type="dxa"/>
            <w:vAlign w:val="center"/>
          </w:tcPr>
          <w:p w14:paraId="79176808">
            <w:pPr>
              <w:spacing w:line="360" w:lineRule="auto"/>
              <w:rPr>
                <w:rFonts w:hint="default" w:ascii="Times New Roman" w:hAnsi="Times New Roman" w:eastAsia="仿宋" w:cs="Times New Roman"/>
                <w:b/>
                <w:bCs/>
                <w:color w:val="auto"/>
                <w:kern w:val="2"/>
                <w:sz w:val="24"/>
                <w:szCs w:val="24"/>
                <w:highlight w:val="none"/>
                <w:lang w:val="en-US" w:eastAsia="zh-CN" w:bidi="ar-SA"/>
              </w:rPr>
            </w:pPr>
            <w:r>
              <w:rPr>
                <w:rFonts w:hint="default" w:ascii="Times New Roman" w:hAnsi="Times New Roman" w:eastAsia="仿宋" w:cs="Times New Roman"/>
                <w:b/>
                <w:bCs/>
                <w:color w:val="auto"/>
                <w:kern w:val="2"/>
                <w:sz w:val="24"/>
                <w:szCs w:val="24"/>
                <w:highlight w:val="none"/>
                <w:lang w:val="en-US" w:eastAsia="zh-CN" w:bidi="ar-SA"/>
              </w:rPr>
              <w:t>二</w:t>
            </w:r>
          </w:p>
        </w:tc>
        <w:tc>
          <w:tcPr>
            <w:tcW w:w="1366" w:type="dxa"/>
            <w:vAlign w:val="center"/>
          </w:tcPr>
          <w:p w14:paraId="0065E498">
            <w:pPr>
              <w:spacing w:line="360" w:lineRule="auto"/>
              <w:rPr>
                <w:rFonts w:hint="default" w:ascii="Times New Roman" w:hAnsi="Times New Roman" w:eastAsia="仿宋" w:cs="Times New Roman"/>
                <w:b/>
                <w:bCs/>
                <w:color w:val="auto"/>
                <w:kern w:val="2"/>
                <w:sz w:val="24"/>
                <w:szCs w:val="24"/>
                <w:highlight w:val="none"/>
                <w:lang w:val="en-US" w:eastAsia="zh-CN" w:bidi="ar-SA"/>
              </w:rPr>
            </w:pPr>
            <w:r>
              <w:rPr>
                <w:rFonts w:hint="default" w:ascii="Times New Roman" w:hAnsi="Times New Roman" w:eastAsia="仿宋" w:cs="Times New Roman"/>
                <w:b/>
                <w:bCs/>
                <w:color w:val="auto"/>
                <w:kern w:val="2"/>
                <w:sz w:val="24"/>
                <w:szCs w:val="24"/>
                <w:highlight w:val="none"/>
                <w:lang w:val="en-US" w:eastAsia="zh-CN" w:bidi="ar-SA"/>
              </w:rPr>
              <w:t>商务部分</w:t>
            </w:r>
          </w:p>
        </w:tc>
        <w:tc>
          <w:tcPr>
            <w:tcW w:w="1200" w:type="dxa"/>
            <w:vAlign w:val="center"/>
          </w:tcPr>
          <w:p w14:paraId="1DD41AE2">
            <w:pPr>
              <w:spacing w:line="360" w:lineRule="auto"/>
              <w:jc w:val="center"/>
              <w:rPr>
                <w:rFonts w:hint="default" w:ascii="Times New Roman" w:hAnsi="Times New Roman" w:eastAsia="仿宋" w:cs="Times New Roman"/>
                <w:b/>
                <w:bCs/>
                <w:color w:val="auto"/>
                <w:kern w:val="2"/>
                <w:sz w:val="24"/>
                <w:szCs w:val="24"/>
                <w:highlight w:val="none"/>
                <w:lang w:val="en-US" w:eastAsia="zh-CN" w:bidi="ar-SA"/>
              </w:rPr>
            </w:pPr>
            <w:r>
              <w:rPr>
                <w:rFonts w:hint="eastAsia" w:eastAsia="仿宋" w:cs="Times New Roman"/>
                <w:b/>
                <w:bCs/>
                <w:color w:val="auto"/>
                <w:kern w:val="2"/>
                <w:sz w:val="24"/>
                <w:szCs w:val="24"/>
                <w:highlight w:val="none"/>
                <w:lang w:val="en-US" w:eastAsia="zh-CN" w:bidi="ar-SA"/>
              </w:rPr>
              <w:t>30</w:t>
            </w:r>
            <w:r>
              <w:rPr>
                <w:rFonts w:hint="default" w:ascii="Times New Roman" w:hAnsi="Times New Roman" w:eastAsia="仿宋" w:cs="Times New Roman"/>
                <w:b/>
                <w:bCs/>
                <w:color w:val="auto"/>
                <w:kern w:val="2"/>
                <w:sz w:val="24"/>
                <w:szCs w:val="24"/>
                <w:highlight w:val="none"/>
                <w:lang w:val="en-US" w:eastAsia="zh-CN" w:bidi="ar-SA"/>
              </w:rPr>
              <w:t>分</w:t>
            </w:r>
          </w:p>
        </w:tc>
        <w:tc>
          <w:tcPr>
            <w:tcW w:w="8143" w:type="dxa"/>
            <w:vAlign w:val="center"/>
          </w:tcPr>
          <w:p w14:paraId="67426BDE">
            <w:pPr>
              <w:spacing w:line="360" w:lineRule="auto"/>
              <w:rPr>
                <w:rFonts w:hint="default" w:ascii="Times New Roman" w:hAnsi="Times New Roman" w:eastAsia="仿宋" w:cs="Times New Roman"/>
                <w:b/>
                <w:bCs/>
                <w:color w:val="auto"/>
                <w:kern w:val="2"/>
                <w:sz w:val="24"/>
                <w:szCs w:val="24"/>
                <w:highlight w:val="none"/>
                <w:lang w:val="en-US" w:eastAsia="zh-CN" w:bidi="ar-SA"/>
              </w:rPr>
            </w:pPr>
            <w:r>
              <w:rPr>
                <w:rFonts w:hint="default" w:ascii="Times New Roman" w:hAnsi="Times New Roman" w:eastAsia="仿宋" w:cs="Times New Roman"/>
                <w:b/>
                <w:bCs/>
                <w:color w:val="auto"/>
                <w:kern w:val="2"/>
                <w:sz w:val="24"/>
                <w:szCs w:val="24"/>
                <w:highlight w:val="none"/>
                <w:lang w:val="en-US" w:eastAsia="zh-CN" w:bidi="ar-SA"/>
              </w:rPr>
              <w:t>具体按下列标准要求进行评审</w:t>
            </w:r>
          </w:p>
        </w:tc>
      </w:tr>
      <w:tr w14:paraId="42DB3C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69" w:hRule="atLeast"/>
        </w:trPr>
        <w:tc>
          <w:tcPr>
            <w:tcW w:w="465" w:type="dxa"/>
            <w:vAlign w:val="center"/>
          </w:tcPr>
          <w:p w14:paraId="78ECA1AB">
            <w:pPr>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w:t>
            </w:r>
          </w:p>
        </w:tc>
        <w:tc>
          <w:tcPr>
            <w:tcW w:w="1366" w:type="dxa"/>
            <w:vAlign w:val="center"/>
          </w:tcPr>
          <w:p w14:paraId="17754CD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zh-CN" w:eastAsia="zh-CN"/>
              </w:rPr>
              <w:t>人员资质</w:t>
            </w:r>
          </w:p>
        </w:tc>
        <w:tc>
          <w:tcPr>
            <w:tcW w:w="1200" w:type="dxa"/>
            <w:vAlign w:val="center"/>
          </w:tcPr>
          <w:p w14:paraId="058C1BA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6分</w:t>
            </w:r>
          </w:p>
        </w:tc>
        <w:tc>
          <w:tcPr>
            <w:tcW w:w="8143" w:type="dxa"/>
            <w:vAlign w:val="center"/>
          </w:tcPr>
          <w:p w14:paraId="2ED36E1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1、灯光操作员具备舞美灯光师资质证书；每提供一人得：1 分，满分3分； 2、</w:t>
            </w:r>
            <w:r>
              <w:rPr>
                <w:rFonts w:hint="eastAsia" w:eastAsia="仿宋" w:cs="Times New Roman"/>
                <w:color w:val="auto"/>
                <w:sz w:val="24"/>
                <w:szCs w:val="24"/>
                <w:highlight w:val="none"/>
                <w:lang w:val="en-US" w:eastAsia="zh-CN"/>
              </w:rPr>
              <w:t>视频</w:t>
            </w:r>
            <w:r>
              <w:rPr>
                <w:rFonts w:hint="eastAsia" w:ascii="Times New Roman" w:hAnsi="Times New Roman" w:eastAsia="仿宋" w:cs="Times New Roman"/>
                <w:color w:val="auto"/>
                <w:sz w:val="24"/>
                <w:szCs w:val="24"/>
                <w:highlight w:val="none"/>
                <w:lang w:val="en-US" w:eastAsia="zh-CN"/>
              </w:rPr>
              <w:t>操作员具备舞美音响师资质证书；每提供一人得：1 分，满分3分；</w:t>
            </w:r>
          </w:p>
        </w:tc>
      </w:tr>
      <w:tr w14:paraId="19785A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69" w:hRule="atLeast"/>
        </w:trPr>
        <w:tc>
          <w:tcPr>
            <w:tcW w:w="465" w:type="dxa"/>
            <w:vAlign w:val="center"/>
          </w:tcPr>
          <w:p w14:paraId="3B188B2F">
            <w:pPr>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p>
        </w:tc>
        <w:tc>
          <w:tcPr>
            <w:tcW w:w="1366" w:type="dxa"/>
            <w:vAlign w:val="center"/>
          </w:tcPr>
          <w:p w14:paraId="7299EB6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仿宋" w:cs="Times New Roman"/>
                <w:color w:val="auto"/>
                <w:sz w:val="24"/>
                <w:szCs w:val="24"/>
                <w:highlight w:val="none"/>
                <w:lang w:val="zh-CN" w:eastAsia="zh-CN"/>
              </w:rPr>
            </w:pPr>
            <w:r>
              <w:rPr>
                <w:rFonts w:hint="eastAsia" w:ascii="Times New Roman" w:hAnsi="Times New Roman" w:eastAsia="仿宋" w:cs="Times New Roman"/>
                <w:color w:val="auto"/>
                <w:sz w:val="24"/>
                <w:szCs w:val="24"/>
                <w:highlight w:val="none"/>
                <w:lang w:val="zh-CN" w:eastAsia="zh-CN"/>
              </w:rPr>
              <w:t>服务体系</w:t>
            </w:r>
          </w:p>
        </w:tc>
        <w:tc>
          <w:tcPr>
            <w:tcW w:w="1200" w:type="dxa"/>
            <w:vAlign w:val="center"/>
          </w:tcPr>
          <w:p w14:paraId="3C4958E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6分</w:t>
            </w:r>
          </w:p>
        </w:tc>
        <w:tc>
          <w:tcPr>
            <w:tcW w:w="8143" w:type="dxa"/>
            <w:vAlign w:val="center"/>
          </w:tcPr>
          <w:p w14:paraId="0C5E4B2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根据供应商的服务体系（包括但不限于①服务标准、 ②响应时间、③维护体系、④定期巡检等情况）</w:t>
            </w:r>
          </w:p>
          <w:p w14:paraId="213E951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以上四项内容全提供的得6分，每有一项内容未提供扣1.5分，每有一项内容有瑕疵扣0.5分，直至本项分数扣完为止。（瑕疵体现为：逻辑不清或不合理、缺乏针对性或不符合项目要求）</w:t>
            </w:r>
          </w:p>
        </w:tc>
      </w:tr>
      <w:tr w14:paraId="470C98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69" w:hRule="atLeast"/>
        </w:trPr>
        <w:tc>
          <w:tcPr>
            <w:tcW w:w="465" w:type="dxa"/>
            <w:vAlign w:val="center"/>
          </w:tcPr>
          <w:p w14:paraId="1793549E">
            <w:pPr>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w:t>
            </w:r>
          </w:p>
        </w:tc>
        <w:tc>
          <w:tcPr>
            <w:tcW w:w="1366" w:type="dxa"/>
            <w:vAlign w:val="center"/>
          </w:tcPr>
          <w:p w14:paraId="2CBAB74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zh-CN" w:eastAsia="zh-CN"/>
              </w:rPr>
              <w:t>应急处理 预案</w:t>
            </w:r>
          </w:p>
        </w:tc>
        <w:tc>
          <w:tcPr>
            <w:tcW w:w="1200" w:type="dxa"/>
            <w:vAlign w:val="center"/>
          </w:tcPr>
          <w:p w14:paraId="3EC20E9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8分</w:t>
            </w:r>
          </w:p>
        </w:tc>
        <w:tc>
          <w:tcPr>
            <w:tcW w:w="8143" w:type="dxa"/>
            <w:vAlign w:val="center"/>
          </w:tcPr>
          <w:p w14:paraId="1434D35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供应商针对本项目提供的应急处理预案：内容包括：①对设备租赁服务提供可行的售后方案；②突发事件应急处理小组及人员分工；③突发事件防范及处理；④突发事件应急措施；</w:t>
            </w:r>
          </w:p>
          <w:p w14:paraId="79F5D97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以上四项内容全提供的得8分，每有一项内容未提供扣2分，每有一项内容有瑕疵扣0.5分，直至本项分数扣完为止。（瑕疵体现为：逻辑不清或不合理、缺乏针对性或不符合项目要求）</w:t>
            </w:r>
          </w:p>
        </w:tc>
      </w:tr>
      <w:tr w14:paraId="566CC6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69" w:hRule="atLeast"/>
        </w:trPr>
        <w:tc>
          <w:tcPr>
            <w:tcW w:w="465" w:type="dxa"/>
            <w:vAlign w:val="center"/>
          </w:tcPr>
          <w:p w14:paraId="30EC3DA6">
            <w:pPr>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w:t>
            </w:r>
          </w:p>
        </w:tc>
        <w:tc>
          <w:tcPr>
            <w:tcW w:w="1366" w:type="dxa"/>
            <w:vAlign w:val="center"/>
          </w:tcPr>
          <w:p w14:paraId="6D52C4CD">
            <w:pPr>
              <w:jc w:val="center"/>
              <w:rPr>
                <w:rFonts w:hint="default" w:ascii="Times New Roman" w:hAnsi="Times New Roman" w:eastAsia="仿宋" w:cs="Times New Roman"/>
                <w:color w:val="auto"/>
                <w:kern w:val="2"/>
                <w:sz w:val="24"/>
                <w:szCs w:val="24"/>
                <w:highlight w:val="none"/>
                <w:lang w:val="en-US" w:eastAsia="zh-CN" w:bidi="ar-SA"/>
              </w:rPr>
            </w:pPr>
            <w:r>
              <w:rPr>
                <w:rFonts w:hint="eastAsia" w:ascii="仿宋" w:hAnsi="仿宋" w:eastAsia="仿宋" w:cs="仿宋"/>
                <w:sz w:val="24"/>
                <w:szCs w:val="24"/>
                <w:highlight w:val="none"/>
                <w:lang w:val="en-US" w:eastAsia="zh-CN"/>
              </w:rPr>
              <w:t>履约能力</w:t>
            </w:r>
          </w:p>
        </w:tc>
        <w:tc>
          <w:tcPr>
            <w:tcW w:w="1200" w:type="dxa"/>
            <w:vAlign w:val="center"/>
          </w:tcPr>
          <w:p w14:paraId="7B4D9B16">
            <w:pPr>
              <w:jc w:val="center"/>
              <w:rPr>
                <w:rFonts w:hint="default" w:ascii="Times New Roman" w:hAnsi="Times New Roman" w:eastAsia="仿宋" w:cs="Times New Roman"/>
                <w:color w:val="auto"/>
                <w:kern w:val="2"/>
                <w:sz w:val="24"/>
                <w:szCs w:val="24"/>
                <w:highlight w:val="none"/>
                <w:lang w:val="en-US" w:eastAsia="zh-CN" w:bidi="ar-SA"/>
              </w:rPr>
            </w:pPr>
            <w:r>
              <w:rPr>
                <w:rFonts w:hint="eastAsia" w:ascii="仿宋" w:hAnsi="仿宋" w:eastAsia="仿宋" w:cs="仿宋"/>
                <w:sz w:val="24"/>
                <w:szCs w:val="24"/>
                <w:highlight w:val="none"/>
                <w:lang w:val="en-US" w:eastAsia="zh-CN"/>
              </w:rPr>
              <w:t>10分</w:t>
            </w:r>
          </w:p>
        </w:tc>
        <w:tc>
          <w:tcPr>
            <w:tcW w:w="8143" w:type="dxa"/>
            <w:vAlign w:val="top"/>
          </w:tcPr>
          <w:p w14:paraId="6BC4699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提供202</w:t>
            </w:r>
            <w:r>
              <w:rPr>
                <w:rFonts w:hint="eastAsia" w:eastAsia="仿宋" w:cs="Times New Roman"/>
                <w:color w:val="auto"/>
                <w:sz w:val="24"/>
                <w:szCs w:val="24"/>
                <w:highlight w:val="none"/>
                <w:lang w:val="en-US" w:eastAsia="zh-CN"/>
              </w:rPr>
              <w:t>2</w:t>
            </w:r>
            <w:r>
              <w:rPr>
                <w:rFonts w:hint="eastAsia" w:ascii="Times New Roman" w:hAnsi="Times New Roman" w:eastAsia="仿宋" w:cs="Times New Roman"/>
                <w:color w:val="auto"/>
                <w:sz w:val="24"/>
                <w:szCs w:val="24"/>
                <w:highlight w:val="none"/>
                <w:lang w:val="en-US" w:eastAsia="zh-CN"/>
              </w:rPr>
              <w:t>年1月1日至今具有类似服务项目业绩，每个2分，最多得10分。</w:t>
            </w:r>
          </w:p>
          <w:p w14:paraId="48616EE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sz w:val="24"/>
                <w:szCs w:val="24"/>
                <w:highlight w:val="none"/>
                <w:lang w:val="zh-CN" w:eastAsia="zh-CN"/>
              </w:rPr>
              <w:t>（注：业绩证明材料须提供合同原件扫描件加盖投标单位公章或中标通知书原件扫描件。未按要求提供证明材料的不得分；合同未显示签订日期或未显示项目名称,则该合同视为无效业绩,不予以得分。）</w:t>
            </w:r>
          </w:p>
        </w:tc>
      </w:tr>
    </w:tbl>
    <w:p w14:paraId="6B653415">
      <w:pPr>
        <w:keepNext w:val="0"/>
        <w:keepLines w:val="0"/>
        <w:pageBreakBefore w:val="0"/>
        <w:kinsoku/>
        <w:wordWrap/>
        <w:overflowPunct/>
        <w:topLinePunct w:val="0"/>
        <w:bidi w:val="0"/>
        <w:snapToGrid/>
        <w:spacing w:beforeAutospacing="0" w:afterAutospacing="0" w:line="360" w:lineRule="auto"/>
        <w:ind w:left="0" w:leftChars="0" w:right="0" w:rightChars="0"/>
        <w:rPr>
          <w:rFonts w:hint="default" w:ascii="Times New Roman" w:hAnsi="Times New Roman" w:eastAsia="仿宋" w:cs="Times New Roman"/>
          <w:b/>
          <w:color w:val="auto"/>
          <w:sz w:val="24"/>
          <w:szCs w:val="24"/>
          <w:highlight w:val="none"/>
        </w:rPr>
      </w:pPr>
    </w:p>
    <w:p w14:paraId="69A978D3">
      <w:pPr>
        <w:keepNext w:val="0"/>
        <w:keepLines w:val="0"/>
        <w:pageBreakBefore w:val="0"/>
        <w:kinsoku/>
        <w:wordWrap/>
        <w:overflowPunct/>
        <w:topLinePunct w:val="0"/>
        <w:bidi w:val="0"/>
        <w:snapToGrid/>
        <w:spacing w:beforeAutospacing="0" w:afterAutospacing="0" w:line="360" w:lineRule="auto"/>
        <w:ind w:left="0" w:leftChars="0" w:right="0" w:rightChars="0"/>
        <w:rPr>
          <w:rFonts w:hint="eastAsia" w:ascii="Times New Roman" w:hAnsi="Times New Roman" w:eastAsia="仿宋" w:cs="Times New Roman"/>
          <w:b/>
          <w:sz w:val="24"/>
          <w:szCs w:val="24"/>
          <w:lang w:val="en-US" w:eastAsia="zh-CN"/>
        </w:rPr>
      </w:pPr>
      <w:r>
        <w:rPr>
          <w:rFonts w:hint="default" w:ascii="Times New Roman" w:hAnsi="Times New Roman" w:eastAsia="仿宋" w:cs="Times New Roman"/>
          <w:b/>
          <w:color w:val="auto"/>
          <w:sz w:val="24"/>
          <w:szCs w:val="24"/>
          <w:highlight w:val="none"/>
        </w:rPr>
        <w:t>评审专家（签字）：</w:t>
      </w:r>
    </w:p>
    <w:p w14:paraId="43DCB757">
      <w:pPr>
        <w:tabs>
          <w:tab w:val="left" w:pos="8280"/>
        </w:tabs>
        <w:spacing w:line="360" w:lineRule="auto"/>
        <w:ind w:right="-1"/>
        <w:jc w:val="center"/>
        <w:rPr>
          <w:rFonts w:hint="default" w:ascii="Times New Roman" w:hAnsi="Times New Roman" w:eastAsia="仿宋" w:cs="Times New Roman"/>
          <w:b/>
          <w:sz w:val="32"/>
          <w:szCs w:val="32"/>
        </w:rPr>
      </w:pPr>
    </w:p>
    <w:p w14:paraId="2C4A7E7B">
      <w:pPr>
        <w:tabs>
          <w:tab w:val="left" w:pos="8280"/>
        </w:tabs>
        <w:spacing w:line="360" w:lineRule="auto"/>
        <w:ind w:right="-1"/>
        <w:jc w:val="center"/>
        <w:rPr>
          <w:rFonts w:hint="default" w:ascii="Times New Roman" w:hAnsi="Times New Roman" w:eastAsia="仿宋" w:cs="Times New Roman"/>
          <w:b/>
          <w:sz w:val="32"/>
          <w:szCs w:val="32"/>
        </w:rPr>
      </w:pPr>
    </w:p>
    <w:p w14:paraId="29C4C573">
      <w:pPr>
        <w:tabs>
          <w:tab w:val="left" w:pos="8280"/>
        </w:tabs>
        <w:spacing w:line="360" w:lineRule="auto"/>
        <w:ind w:right="-1"/>
        <w:jc w:val="center"/>
        <w:rPr>
          <w:rFonts w:hint="default" w:ascii="Times New Roman" w:hAnsi="Times New Roman" w:eastAsia="仿宋" w:cs="Times New Roman"/>
          <w:b/>
          <w:sz w:val="32"/>
          <w:szCs w:val="32"/>
        </w:rPr>
      </w:pPr>
    </w:p>
    <w:p w14:paraId="68C3DBC2">
      <w:pPr>
        <w:tabs>
          <w:tab w:val="left" w:pos="8280"/>
        </w:tabs>
        <w:spacing w:line="360" w:lineRule="auto"/>
        <w:ind w:right="-1"/>
        <w:jc w:val="center"/>
        <w:rPr>
          <w:rFonts w:hint="default" w:ascii="Times New Roman" w:hAnsi="Times New Roman" w:eastAsia="仿宋" w:cs="Times New Roman"/>
          <w:b/>
          <w:sz w:val="24"/>
          <w:lang w:val="zh-CN"/>
        </w:rPr>
      </w:pPr>
      <w:r>
        <w:rPr>
          <w:rFonts w:hint="default" w:ascii="Times New Roman" w:hAnsi="Times New Roman" w:eastAsia="仿宋" w:cs="Times New Roman"/>
          <w:b/>
          <w:sz w:val="32"/>
          <w:szCs w:val="32"/>
        </w:rPr>
        <w:t>价格评标（分）记录明细表</w:t>
      </w:r>
    </w:p>
    <w:tbl>
      <w:tblPr>
        <w:tblStyle w:val="33"/>
        <w:tblpPr w:leftFromText="180" w:rightFromText="180" w:vertAnchor="text" w:horzAnchor="page" w:tblpX="497" w:tblpY="367"/>
        <w:tblOverlap w:val="never"/>
        <w:tblW w:w="10871"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88"/>
        <w:gridCol w:w="1267"/>
        <w:gridCol w:w="780"/>
        <w:gridCol w:w="4338"/>
        <w:gridCol w:w="688"/>
        <w:gridCol w:w="3310"/>
      </w:tblGrid>
      <w:tr w14:paraId="2C31DE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488" w:type="dxa"/>
            <w:tcBorders>
              <w:top w:val="single" w:color="auto" w:sz="4" w:space="0"/>
              <w:bottom w:val="single" w:color="auto" w:sz="4" w:space="0"/>
            </w:tcBorders>
            <w:vAlign w:val="center"/>
          </w:tcPr>
          <w:p w14:paraId="5FF8D599">
            <w:pPr>
              <w:pStyle w:val="71"/>
              <w:spacing w:before="0" w:after="0" w:line="360" w:lineRule="auto"/>
              <w:ind w:firstLine="0"/>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序号</w:t>
            </w:r>
          </w:p>
        </w:tc>
        <w:tc>
          <w:tcPr>
            <w:tcW w:w="1267" w:type="dxa"/>
            <w:tcBorders>
              <w:top w:val="single" w:color="auto" w:sz="4" w:space="0"/>
              <w:bottom w:val="single" w:color="auto" w:sz="4" w:space="0"/>
            </w:tcBorders>
            <w:vAlign w:val="center"/>
          </w:tcPr>
          <w:p w14:paraId="503DBD52">
            <w:pPr>
              <w:pStyle w:val="71"/>
              <w:spacing w:before="0" w:after="0" w:line="360" w:lineRule="auto"/>
              <w:ind w:firstLine="0"/>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考核项目</w:t>
            </w:r>
          </w:p>
        </w:tc>
        <w:tc>
          <w:tcPr>
            <w:tcW w:w="780" w:type="dxa"/>
            <w:tcBorders>
              <w:top w:val="single" w:color="auto" w:sz="4" w:space="0"/>
              <w:bottom w:val="single" w:color="auto" w:sz="4" w:space="0"/>
            </w:tcBorders>
            <w:vAlign w:val="center"/>
          </w:tcPr>
          <w:p w14:paraId="58AA91DA">
            <w:pPr>
              <w:pStyle w:val="71"/>
              <w:spacing w:before="0" w:after="0" w:line="360" w:lineRule="auto"/>
              <w:ind w:firstLine="0"/>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分数标准</w:t>
            </w:r>
          </w:p>
        </w:tc>
        <w:tc>
          <w:tcPr>
            <w:tcW w:w="4338" w:type="dxa"/>
            <w:tcBorders>
              <w:top w:val="single" w:color="auto" w:sz="4" w:space="0"/>
              <w:bottom w:val="single" w:color="auto" w:sz="4" w:space="0"/>
            </w:tcBorders>
            <w:vAlign w:val="center"/>
          </w:tcPr>
          <w:p w14:paraId="51F2CCB9">
            <w:pPr>
              <w:pStyle w:val="71"/>
              <w:spacing w:before="0" w:after="0" w:line="360" w:lineRule="auto"/>
              <w:ind w:firstLine="0"/>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评分标准（</w:t>
            </w:r>
            <w:r>
              <w:rPr>
                <w:rFonts w:hint="default" w:ascii="Times New Roman" w:hAnsi="Times New Roman" w:eastAsia="仿宋" w:cs="Times New Roman"/>
                <w:sz w:val="24"/>
                <w:szCs w:val="24"/>
              </w:rPr>
              <w:t>须作出评估具体依据和理由）</w:t>
            </w:r>
          </w:p>
        </w:tc>
        <w:tc>
          <w:tcPr>
            <w:tcW w:w="688" w:type="dxa"/>
            <w:vAlign w:val="center"/>
          </w:tcPr>
          <w:p w14:paraId="0AF84B4E">
            <w:pPr>
              <w:pStyle w:val="71"/>
              <w:spacing w:before="0" w:after="0" w:line="360" w:lineRule="auto"/>
              <w:ind w:firstLine="0"/>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得分</w:t>
            </w:r>
          </w:p>
        </w:tc>
        <w:tc>
          <w:tcPr>
            <w:tcW w:w="3310" w:type="dxa"/>
            <w:vAlign w:val="center"/>
          </w:tcPr>
          <w:p w14:paraId="48C51747">
            <w:pPr>
              <w:pStyle w:val="71"/>
              <w:spacing w:before="0" w:after="0" w:line="360" w:lineRule="auto"/>
              <w:ind w:left="0" w:leftChars="0" w:firstLine="0" w:firstLineChars="0"/>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具体评估（价）的依据及理由</w:t>
            </w:r>
          </w:p>
        </w:tc>
      </w:tr>
      <w:tr w14:paraId="26F417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81" w:hRule="atLeast"/>
        </w:trPr>
        <w:tc>
          <w:tcPr>
            <w:tcW w:w="488" w:type="dxa"/>
            <w:tcBorders>
              <w:top w:val="single" w:color="auto" w:sz="4" w:space="0"/>
              <w:bottom w:val="single" w:color="auto" w:sz="4" w:space="0"/>
            </w:tcBorders>
            <w:vAlign w:val="center"/>
          </w:tcPr>
          <w:p w14:paraId="18B6BA8E">
            <w:pPr>
              <w:spacing w:line="360" w:lineRule="auto"/>
              <w:jc w:val="center"/>
              <w:rPr>
                <w:rFonts w:hint="eastAsia" w:ascii="Times New Roman" w:hAnsi="Times New Roman" w:eastAsia="仿宋" w:cs="Times New Roman"/>
                <w:b/>
                <w:sz w:val="24"/>
                <w:szCs w:val="24"/>
                <w:lang w:eastAsia="zh-CN"/>
              </w:rPr>
            </w:pPr>
            <w:r>
              <w:rPr>
                <w:rFonts w:hint="eastAsia" w:eastAsia="仿宋" w:cs="Times New Roman"/>
                <w:b/>
                <w:bCs w:val="0"/>
                <w:sz w:val="24"/>
                <w:szCs w:val="24"/>
                <w:highlight w:val="none"/>
                <w:lang w:eastAsia="zh-CN"/>
              </w:rPr>
              <w:t>三</w:t>
            </w:r>
          </w:p>
        </w:tc>
        <w:tc>
          <w:tcPr>
            <w:tcW w:w="1267" w:type="dxa"/>
            <w:tcBorders>
              <w:top w:val="single" w:color="auto" w:sz="4" w:space="0"/>
              <w:bottom w:val="single" w:color="auto" w:sz="4" w:space="0"/>
            </w:tcBorders>
            <w:vAlign w:val="center"/>
          </w:tcPr>
          <w:p w14:paraId="18FE2258">
            <w:pPr>
              <w:spacing w:line="360" w:lineRule="auto"/>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报价</w:t>
            </w:r>
          </w:p>
        </w:tc>
        <w:tc>
          <w:tcPr>
            <w:tcW w:w="780" w:type="dxa"/>
            <w:tcBorders>
              <w:top w:val="single" w:color="auto" w:sz="4" w:space="0"/>
              <w:bottom w:val="single" w:color="auto" w:sz="4" w:space="0"/>
            </w:tcBorders>
            <w:vAlign w:val="center"/>
          </w:tcPr>
          <w:p w14:paraId="7580F202">
            <w:pPr>
              <w:spacing w:line="360" w:lineRule="auto"/>
              <w:jc w:val="center"/>
              <w:rPr>
                <w:rFonts w:hint="default" w:ascii="Times New Roman" w:hAnsi="Times New Roman" w:eastAsia="仿宋" w:cs="Times New Roman"/>
                <w:b/>
                <w:sz w:val="24"/>
                <w:szCs w:val="24"/>
                <w:lang w:val="en-US" w:eastAsia="zh-CN"/>
              </w:rPr>
            </w:pPr>
            <w:r>
              <w:rPr>
                <w:rFonts w:hint="eastAsia" w:eastAsia="仿宋" w:cs="Times New Roman"/>
                <w:b/>
                <w:sz w:val="24"/>
                <w:szCs w:val="24"/>
                <w:lang w:val="en-US" w:eastAsia="zh-CN"/>
              </w:rPr>
              <w:t>20</w:t>
            </w:r>
          </w:p>
        </w:tc>
        <w:tc>
          <w:tcPr>
            <w:tcW w:w="4338" w:type="dxa"/>
            <w:tcBorders>
              <w:top w:val="single" w:color="auto" w:sz="4" w:space="0"/>
              <w:bottom w:val="single" w:color="auto" w:sz="4" w:space="0"/>
            </w:tcBorders>
            <w:vAlign w:val="center"/>
          </w:tcPr>
          <w:p w14:paraId="350B23B1">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b/>
                <w:sz w:val="24"/>
                <w:szCs w:val="24"/>
              </w:rPr>
              <w:t>具体按下列标准要求进行评审</w:t>
            </w:r>
          </w:p>
        </w:tc>
        <w:tc>
          <w:tcPr>
            <w:tcW w:w="688" w:type="dxa"/>
            <w:vAlign w:val="center"/>
          </w:tcPr>
          <w:p w14:paraId="0C8FD2B5">
            <w:pPr>
              <w:pStyle w:val="71"/>
              <w:spacing w:before="0" w:after="0" w:line="360" w:lineRule="auto"/>
              <w:ind w:firstLine="0"/>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得分</w:t>
            </w:r>
          </w:p>
        </w:tc>
        <w:tc>
          <w:tcPr>
            <w:tcW w:w="3310" w:type="dxa"/>
            <w:vAlign w:val="center"/>
          </w:tcPr>
          <w:p w14:paraId="6AB081AB">
            <w:pPr>
              <w:pStyle w:val="71"/>
              <w:spacing w:before="0" w:after="0" w:line="360" w:lineRule="auto"/>
              <w:ind w:firstLine="0"/>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报价</w:t>
            </w:r>
          </w:p>
        </w:tc>
      </w:tr>
      <w:tr w14:paraId="0930F9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78" w:hRule="atLeast"/>
        </w:trPr>
        <w:tc>
          <w:tcPr>
            <w:tcW w:w="488" w:type="dxa"/>
            <w:tcBorders>
              <w:top w:val="single" w:color="auto" w:sz="4" w:space="0"/>
              <w:bottom w:val="single" w:color="auto" w:sz="4" w:space="0"/>
            </w:tcBorders>
            <w:vAlign w:val="center"/>
          </w:tcPr>
          <w:p w14:paraId="7A933E01">
            <w:pPr>
              <w:spacing w:line="360" w:lineRule="auto"/>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1</w:t>
            </w:r>
          </w:p>
        </w:tc>
        <w:tc>
          <w:tcPr>
            <w:tcW w:w="1267" w:type="dxa"/>
            <w:tcBorders>
              <w:top w:val="single" w:color="auto" w:sz="4" w:space="0"/>
              <w:bottom w:val="single" w:color="auto" w:sz="4" w:space="0"/>
            </w:tcBorders>
            <w:vAlign w:val="center"/>
          </w:tcPr>
          <w:p w14:paraId="4FB7883F">
            <w:pPr>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最终报价</w:t>
            </w:r>
          </w:p>
        </w:tc>
        <w:tc>
          <w:tcPr>
            <w:tcW w:w="780" w:type="dxa"/>
            <w:tcBorders>
              <w:top w:val="single" w:color="auto" w:sz="4" w:space="0"/>
              <w:bottom w:val="single" w:color="auto" w:sz="4" w:space="0"/>
            </w:tcBorders>
            <w:vAlign w:val="center"/>
          </w:tcPr>
          <w:p w14:paraId="269AC6F4">
            <w:pPr>
              <w:spacing w:line="360" w:lineRule="auto"/>
              <w:jc w:val="center"/>
              <w:rPr>
                <w:rFonts w:hint="default" w:ascii="Times New Roman" w:hAnsi="Times New Roman" w:eastAsia="仿宋" w:cs="Times New Roman"/>
                <w:sz w:val="24"/>
                <w:szCs w:val="24"/>
              </w:rPr>
            </w:pPr>
            <w:r>
              <w:rPr>
                <w:rFonts w:hint="eastAsia" w:eastAsia="仿宋" w:cs="Times New Roman"/>
                <w:sz w:val="24"/>
                <w:szCs w:val="24"/>
                <w:highlight w:val="none"/>
                <w:lang w:val="en-US" w:eastAsia="zh-CN"/>
              </w:rPr>
              <w:t>20</w:t>
            </w:r>
            <w:r>
              <w:rPr>
                <w:rFonts w:hint="default" w:ascii="Times New Roman" w:hAnsi="Times New Roman" w:eastAsia="仿宋" w:cs="Times New Roman"/>
                <w:sz w:val="24"/>
                <w:szCs w:val="24"/>
                <w:highlight w:val="none"/>
              </w:rPr>
              <w:t>分</w:t>
            </w:r>
          </w:p>
        </w:tc>
        <w:tc>
          <w:tcPr>
            <w:tcW w:w="4338" w:type="dxa"/>
            <w:tcBorders>
              <w:top w:val="single" w:color="auto" w:sz="4" w:space="0"/>
              <w:bottom w:val="single" w:color="auto" w:sz="4" w:space="0"/>
            </w:tcBorders>
            <w:vAlign w:val="center"/>
          </w:tcPr>
          <w:p w14:paraId="262DC9ED">
            <w:pPr>
              <w:spacing w:line="360" w:lineRule="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价格分应当采用低价优先法计算，即满足招标文件要求且投标价格最低的投标报价为评标基准价，其价格分为满分。其他投标人的价格分统一按照下列公式计算：</w:t>
            </w:r>
          </w:p>
          <w:p w14:paraId="5A972E66">
            <w:pPr>
              <w:spacing w:line="360" w:lineRule="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投标报价得分=(评标基准价／投标报价)×100×</w:t>
            </w:r>
            <w:r>
              <w:rPr>
                <w:rFonts w:hint="eastAsia" w:eastAsia="仿宋" w:cs="Times New Roman"/>
                <w:color w:val="auto"/>
                <w:sz w:val="24"/>
                <w:szCs w:val="24"/>
                <w:lang w:val="en-US" w:eastAsia="zh-CN"/>
              </w:rPr>
              <w:t>20</w:t>
            </w:r>
            <w:r>
              <w:rPr>
                <w:rFonts w:hint="default" w:ascii="Times New Roman" w:hAnsi="Times New Roman" w:eastAsia="仿宋" w:cs="Times New Roman"/>
                <w:color w:val="auto"/>
                <w:sz w:val="24"/>
                <w:szCs w:val="24"/>
              </w:rPr>
              <w:t>%</w:t>
            </w:r>
          </w:p>
          <w:p w14:paraId="238631CD">
            <w:pPr>
              <w:spacing w:line="360" w:lineRule="auto"/>
              <w:jc w:val="left"/>
              <w:rPr>
                <w:rFonts w:hint="default" w:ascii="Times New Roman" w:hAnsi="Times New Roman" w:eastAsia="仿宋" w:cs="Times New Roman"/>
                <w:sz w:val="24"/>
                <w:szCs w:val="24"/>
              </w:rPr>
            </w:pPr>
            <w:r>
              <w:rPr>
                <w:rFonts w:hint="default" w:ascii="Times New Roman" w:hAnsi="Times New Roman" w:eastAsia="仿宋" w:cs="Times New Roman"/>
                <w:color w:val="auto"/>
                <w:sz w:val="24"/>
                <w:szCs w:val="24"/>
              </w:rPr>
              <w:t>评估具体依据和理由用其报价金额表述。</w:t>
            </w:r>
          </w:p>
        </w:tc>
        <w:tc>
          <w:tcPr>
            <w:tcW w:w="688" w:type="dxa"/>
            <w:vAlign w:val="top"/>
          </w:tcPr>
          <w:p w14:paraId="49E966FA">
            <w:pPr>
              <w:pStyle w:val="71"/>
              <w:spacing w:before="0" w:after="0" w:line="360" w:lineRule="auto"/>
              <w:rPr>
                <w:rFonts w:hint="default" w:ascii="Times New Roman" w:hAnsi="Times New Roman" w:eastAsia="仿宋" w:cs="Times New Roman"/>
                <w:sz w:val="24"/>
                <w:szCs w:val="24"/>
              </w:rPr>
            </w:pPr>
          </w:p>
        </w:tc>
        <w:tc>
          <w:tcPr>
            <w:tcW w:w="3310" w:type="dxa"/>
            <w:vAlign w:val="top"/>
          </w:tcPr>
          <w:p w14:paraId="54D319B3">
            <w:pPr>
              <w:pStyle w:val="71"/>
              <w:spacing w:before="0" w:after="0" w:line="360" w:lineRule="auto"/>
              <w:rPr>
                <w:rFonts w:hint="default" w:ascii="Times New Roman" w:hAnsi="Times New Roman" w:eastAsia="仿宋" w:cs="Times New Roman"/>
                <w:b/>
                <w:sz w:val="24"/>
                <w:szCs w:val="24"/>
              </w:rPr>
            </w:pPr>
          </w:p>
          <w:p w14:paraId="3201E56F">
            <w:pPr>
              <w:pStyle w:val="71"/>
              <w:spacing w:before="0" w:after="0" w:line="360" w:lineRule="auto"/>
              <w:rPr>
                <w:rFonts w:hint="default" w:ascii="Times New Roman" w:hAnsi="Times New Roman" w:eastAsia="仿宋" w:cs="Times New Roman"/>
                <w:b/>
                <w:sz w:val="24"/>
                <w:szCs w:val="24"/>
              </w:rPr>
            </w:pPr>
          </w:p>
          <w:p w14:paraId="7382E8E3">
            <w:pPr>
              <w:pStyle w:val="71"/>
              <w:spacing w:before="0" w:after="0" w:line="360" w:lineRule="auto"/>
              <w:ind w:firstLine="0"/>
              <w:rPr>
                <w:rFonts w:hint="default" w:ascii="Times New Roman" w:hAnsi="Times New Roman" w:eastAsia="仿宋" w:cs="Times New Roman"/>
                <w:sz w:val="24"/>
                <w:szCs w:val="24"/>
              </w:rPr>
            </w:pPr>
            <w:r>
              <w:rPr>
                <w:rFonts w:hint="default" w:ascii="Times New Roman" w:hAnsi="Times New Roman" w:eastAsia="仿宋" w:cs="Times New Roman"/>
                <w:b/>
                <w:sz w:val="24"/>
                <w:szCs w:val="24"/>
              </w:rPr>
              <w:t>￥：元</w:t>
            </w:r>
          </w:p>
        </w:tc>
      </w:tr>
    </w:tbl>
    <w:p w14:paraId="05A8C1F0">
      <w:pPr>
        <w:tabs>
          <w:tab w:val="left" w:pos="8280"/>
        </w:tabs>
        <w:spacing w:line="360" w:lineRule="auto"/>
        <w:ind w:right="-1"/>
        <w:rPr>
          <w:rFonts w:hint="default" w:ascii="Times New Roman" w:hAnsi="Times New Roman" w:eastAsia="仿宋" w:cs="Times New Roman"/>
          <w:bCs/>
          <w:color w:val="auto"/>
          <w:sz w:val="24"/>
          <w:lang w:val="zh-CN"/>
        </w:rPr>
      </w:pPr>
      <w:r>
        <w:rPr>
          <w:rFonts w:hint="default" w:ascii="Times New Roman" w:hAnsi="Times New Roman" w:eastAsia="仿宋" w:cs="Times New Roman"/>
          <w:b/>
          <w:sz w:val="24"/>
          <w:szCs w:val="24"/>
        </w:rPr>
        <w:t>评审专家（签字）：核对人：录入人：</w:t>
      </w:r>
    </w:p>
    <w:p w14:paraId="22AD0A90">
      <w:pPr>
        <w:tabs>
          <w:tab w:val="left" w:pos="8280"/>
        </w:tabs>
        <w:spacing w:line="360" w:lineRule="auto"/>
        <w:rPr>
          <w:rFonts w:hint="default" w:ascii="Times New Roman" w:hAnsi="Times New Roman" w:eastAsia="仿宋" w:cs="Times New Roman"/>
          <w:bCs/>
          <w:color w:val="auto"/>
          <w:sz w:val="24"/>
          <w:lang w:val="zh-CN"/>
        </w:rPr>
      </w:pPr>
    </w:p>
    <w:p w14:paraId="78376A7E">
      <w:pPr>
        <w:tabs>
          <w:tab w:val="left" w:pos="8280"/>
        </w:tabs>
        <w:spacing w:line="360" w:lineRule="auto"/>
        <w:rPr>
          <w:rFonts w:hint="default" w:ascii="Times New Roman" w:hAnsi="Times New Roman" w:eastAsia="仿宋" w:cs="Times New Roman"/>
          <w:bCs/>
          <w:color w:val="auto"/>
          <w:sz w:val="24"/>
          <w:lang w:val="zh-CN"/>
        </w:rPr>
      </w:pPr>
    </w:p>
    <w:p w14:paraId="1E75916E">
      <w:pPr>
        <w:tabs>
          <w:tab w:val="left" w:pos="8280"/>
        </w:tabs>
        <w:spacing w:line="360" w:lineRule="auto"/>
        <w:rPr>
          <w:rFonts w:hint="default" w:ascii="Times New Roman" w:hAnsi="Times New Roman" w:eastAsia="仿宋" w:cs="Times New Roman"/>
          <w:b/>
          <w:bCs w:val="0"/>
          <w:color w:val="auto"/>
          <w:sz w:val="24"/>
          <w:highlight w:val="none"/>
          <w:lang w:val="zh-CN"/>
        </w:rPr>
      </w:pPr>
      <w:r>
        <w:rPr>
          <w:rFonts w:hint="eastAsia" w:eastAsia="仿宋" w:cs="Times New Roman"/>
          <w:b/>
          <w:bCs w:val="0"/>
          <w:color w:val="auto"/>
          <w:sz w:val="24"/>
          <w:highlight w:val="none"/>
          <w:lang w:val="zh-CN"/>
        </w:rPr>
        <w:t>（一）</w:t>
      </w:r>
      <w:r>
        <w:rPr>
          <w:rFonts w:hint="default" w:ascii="Times New Roman" w:hAnsi="Times New Roman" w:eastAsia="仿宋" w:cs="Times New Roman"/>
          <w:b/>
          <w:bCs w:val="0"/>
          <w:color w:val="auto"/>
          <w:sz w:val="24"/>
          <w:highlight w:val="none"/>
          <w:lang w:val="zh-CN"/>
        </w:rPr>
        <w:t>中小企业价格折扣比例及方法</w:t>
      </w:r>
    </w:p>
    <w:tbl>
      <w:tblPr>
        <w:tblStyle w:val="33"/>
        <w:tblW w:w="10287" w:type="dxa"/>
        <w:tblInd w:w="-8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7"/>
      </w:tblGrid>
      <w:tr w14:paraId="65BA3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7" w:type="dxa"/>
            <w:vAlign w:val="top"/>
          </w:tcPr>
          <w:p w14:paraId="21089561">
            <w:pPr>
              <w:spacing w:line="360" w:lineRule="auto"/>
              <w:rPr>
                <w:rFonts w:hint="default" w:ascii="Times New Roman" w:hAnsi="Times New Roman" w:eastAsia="仿宋" w:cs="Times New Roman"/>
                <w:bCs/>
                <w:color w:val="auto"/>
                <w:kern w:val="2"/>
                <w:sz w:val="24"/>
                <w:szCs w:val="22"/>
                <w:highlight w:val="none"/>
                <w:lang w:val="zh-CN"/>
              </w:rPr>
            </w:pPr>
            <w:r>
              <w:rPr>
                <w:rFonts w:hint="default" w:ascii="Times New Roman" w:hAnsi="Times New Roman" w:eastAsia="仿宋" w:cs="Times New Roman"/>
                <w:bCs/>
                <w:color w:val="auto"/>
                <w:kern w:val="2"/>
                <w:sz w:val="24"/>
                <w:szCs w:val="22"/>
                <w:highlight w:val="none"/>
                <w:lang w:val="zh-CN"/>
              </w:rPr>
              <w:t>根据中华人民共和国财政部、中华人民共和国工业和信息化部《关于印发《政府采购促进中小企业</w:t>
            </w:r>
            <w:r>
              <w:rPr>
                <w:rFonts w:hint="default" w:ascii="Times New Roman" w:hAnsi="Times New Roman" w:eastAsia="仿宋" w:cs="Times New Roman"/>
                <w:bCs/>
                <w:color w:val="auto"/>
                <w:kern w:val="2"/>
                <w:sz w:val="24"/>
                <w:szCs w:val="22"/>
                <w:highlight w:val="none"/>
                <w:lang w:val="zh-CN" w:eastAsia="zh-CN"/>
              </w:rPr>
              <w:t>发</w:t>
            </w:r>
            <w:r>
              <w:rPr>
                <w:rFonts w:hint="default" w:ascii="Times New Roman" w:hAnsi="Times New Roman" w:eastAsia="仿宋" w:cs="Times New Roman"/>
                <w:bCs/>
                <w:color w:val="auto"/>
                <w:kern w:val="2"/>
                <w:sz w:val="24"/>
                <w:szCs w:val="22"/>
                <w:highlight w:val="none"/>
                <w:lang w:val="zh-CN"/>
              </w:rPr>
              <w:t>展</w:t>
            </w:r>
            <w:r>
              <w:rPr>
                <w:rFonts w:hint="default" w:ascii="Times New Roman" w:hAnsi="Times New Roman" w:eastAsia="仿宋" w:cs="Times New Roman"/>
                <w:bCs/>
                <w:color w:val="auto"/>
                <w:kern w:val="2"/>
                <w:sz w:val="24"/>
                <w:szCs w:val="22"/>
                <w:highlight w:val="none"/>
                <w:lang w:val="zh-CN" w:eastAsia="zh-CN"/>
              </w:rPr>
              <w:t>管理</w:t>
            </w:r>
            <w:r>
              <w:rPr>
                <w:rFonts w:hint="default" w:ascii="Times New Roman" w:hAnsi="Times New Roman" w:eastAsia="仿宋" w:cs="Times New Roman"/>
                <w:bCs/>
                <w:color w:val="auto"/>
                <w:kern w:val="2"/>
                <w:sz w:val="24"/>
                <w:szCs w:val="22"/>
                <w:highlight w:val="none"/>
                <w:lang w:val="zh-CN"/>
              </w:rPr>
              <w:t>办法》的通知》（财库[20</w:t>
            </w:r>
            <w:r>
              <w:rPr>
                <w:rFonts w:hint="default" w:ascii="Times New Roman" w:hAnsi="Times New Roman" w:eastAsia="仿宋" w:cs="Times New Roman"/>
                <w:bCs/>
                <w:color w:val="auto"/>
                <w:kern w:val="2"/>
                <w:sz w:val="24"/>
                <w:szCs w:val="22"/>
                <w:highlight w:val="none"/>
                <w:lang w:val="en-US" w:eastAsia="zh-CN"/>
              </w:rPr>
              <w:t>20</w:t>
            </w:r>
            <w:r>
              <w:rPr>
                <w:rFonts w:hint="default" w:ascii="Times New Roman" w:hAnsi="Times New Roman" w:eastAsia="仿宋" w:cs="Times New Roman"/>
                <w:bCs/>
                <w:color w:val="auto"/>
                <w:kern w:val="2"/>
                <w:sz w:val="24"/>
                <w:szCs w:val="22"/>
                <w:highlight w:val="none"/>
                <w:lang w:val="zh-CN"/>
              </w:rPr>
              <w:t>]</w:t>
            </w:r>
            <w:r>
              <w:rPr>
                <w:rFonts w:hint="default" w:ascii="Times New Roman" w:hAnsi="Times New Roman" w:eastAsia="仿宋" w:cs="Times New Roman"/>
                <w:bCs/>
                <w:color w:val="auto"/>
                <w:kern w:val="2"/>
                <w:sz w:val="24"/>
                <w:szCs w:val="22"/>
                <w:highlight w:val="none"/>
                <w:lang w:val="en-US" w:eastAsia="zh-CN"/>
              </w:rPr>
              <w:t>46</w:t>
            </w:r>
            <w:r>
              <w:rPr>
                <w:rFonts w:hint="default" w:ascii="Times New Roman" w:hAnsi="Times New Roman" w:eastAsia="仿宋" w:cs="Times New Roman"/>
                <w:bCs/>
                <w:color w:val="auto"/>
                <w:kern w:val="2"/>
                <w:sz w:val="24"/>
                <w:szCs w:val="22"/>
                <w:highlight w:val="none"/>
                <w:lang w:val="zh-CN"/>
              </w:rPr>
              <w:t>号文）文件的规定,属于中小企业评审优惠内容及幅度如下:</w:t>
            </w:r>
          </w:p>
          <w:p w14:paraId="1FF6D85C">
            <w:pPr>
              <w:pStyle w:val="13"/>
              <w:numPr>
                <w:ilvl w:val="0"/>
                <w:numId w:val="5"/>
              </w:numPr>
              <w:rPr>
                <w:rFonts w:hint="default" w:ascii="Times New Roman" w:hAnsi="Times New Roman" w:eastAsia="仿宋" w:cs="Times New Roman"/>
                <w:bCs/>
                <w:color w:val="auto"/>
                <w:kern w:val="2"/>
                <w:sz w:val="24"/>
                <w:szCs w:val="22"/>
                <w:highlight w:val="none"/>
                <w:lang w:val="zh-CN"/>
              </w:rPr>
            </w:pPr>
            <w:r>
              <w:rPr>
                <w:rFonts w:hint="default" w:ascii="Times New Roman" w:hAnsi="Times New Roman" w:eastAsia="仿宋" w:cs="Times New Roman"/>
                <w:bCs/>
                <w:color w:val="auto"/>
                <w:kern w:val="2"/>
                <w:sz w:val="24"/>
                <w:szCs w:val="22"/>
                <w:highlight w:val="none"/>
                <w:lang w:val="zh-CN"/>
              </w:rPr>
              <w:t>中小企业(含中型、小型、微型企业)应当同时符合以下条件:</w:t>
            </w:r>
          </w:p>
          <w:p w14:paraId="5A51775D">
            <w:pPr>
              <w:pStyle w:val="13"/>
              <w:rPr>
                <w:rFonts w:hint="default" w:ascii="Times New Roman" w:hAnsi="Times New Roman" w:eastAsia="仿宋" w:cs="Times New Roman"/>
                <w:bCs/>
                <w:color w:val="auto"/>
                <w:kern w:val="2"/>
                <w:sz w:val="24"/>
                <w:szCs w:val="22"/>
                <w:highlight w:val="none"/>
                <w:lang w:val="zh-CN"/>
              </w:rPr>
            </w:pPr>
            <w:r>
              <w:rPr>
                <w:rFonts w:hint="default" w:ascii="Times New Roman" w:hAnsi="Times New Roman" w:eastAsia="仿宋" w:cs="Times New Roman"/>
                <w:bCs/>
                <w:color w:val="auto"/>
                <w:kern w:val="2"/>
                <w:sz w:val="24"/>
                <w:szCs w:val="22"/>
                <w:highlight w:val="none"/>
                <w:lang w:val="en-US"/>
              </w:rPr>
              <w:t>1</w:t>
            </w:r>
            <w:r>
              <w:rPr>
                <w:rFonts w:hint="default" w:ascii="Times New Roman" w:hAnsi="Times New Roman" w:eastAsia="仿宋" w:cs="Times New Roman"/>
                <w:bCs/>
                <w:color w:val="auto"/>
                <w:kern w:val="2"/>
                <w:sz w:val="24"/>
                <w:szCs w:val="22"/>
                <w:highlight w:val="none"/>
                <w:lang w:val="en-US" w:eastAsia="zh-CN"/>
              </w:rPr>
              <w:t>.</w:t>
            </w:r>
            <w:r>
              <w:rPr>
                <w:rFonts w:hint="default" w:ascii="Times New Roman" w:hAnsi="Times New Roman" w:eastAsia="仿宋" w:cs="Times New Roman"/>
                <w:bCs/>
                <w:color w:val="auto"/>
                <w:kern w:val="2"/>
                <w:sz w:val="24"/>
                <w:szCs w:val="22"/>
                <w:highlight w:val="none"/>
                <w:lang w:val="zh-CN"/>
              </w:rPr>
              <w:t>符合中小企业划分标准(按《关于印发中小企业划型标准规定的通知》(工信部联企业(2011)300号)执行)</w:t>
            </w:r>
          </w:p>
          <w:p w14:paraId="08253DF6">
            <w:pPr>
              <w:pStyle w:val="13"/>
              <w:rPr>
                <w:rFonts w:hint="default" w:ascii="Times New Roman" w:hAnsi="Times New Roman" w:eastAsia="仿宋" w:cs="Times New Roman"/>
                <w:bCs/>
                <w:color w:val="auto"/>
                <w:kern w:val="2"/>
                <w:sz w:val="24"/>
                <w:szCs w:val="22"/>
                <w:highlight w:val="none"/>
                <w:lang w:val="zh-CN"/>
              </w:rPr>
            </w:pPr>
            <w:r>
              <w:rPr>
                <w:rFonts w:hint="default" w:ascii="Times New Roman" w:hAnsi="Times New Roman" w:eastAsia="仿宋" w:cs="Times New Roman"/>
                <w:bCs/>
                <w:color w:val="auto"/>
                <w:kern w:val="2"/>
                <w:sz w:val="24"/>
                <w:szCs w:val="22"/>
                <w:highlight w:val="none"/>
                <w:lang w:val="zh-CN"/>
              </w:rPr>
              <w:t>2</w:t>
            </w:r>
            <w:r>
              <w:rPr>
                <w:rFonts w:hint="default" w:ascii="Times New Roman" w:hAnsi="Times New Roman" w:eastAsia="仿宋" w:cs="Times New Roman"/>
                <w:bCs/>
                <w:color w:val="auto"/>
                <w:kern w:val="2"/>
                <w:sz w:val="24"/>
                <w:szCs w:val="22"/>
                <w:highlight w:val="none"/>
                <w:lang w:val="en-US" w:eastAsia="zh-CN"/>
              </w:rPr>
              <w:t>.</w:t>
            </w:r>
            <w:r>
              <w:rPr>
                <w:rFonts w:hint="default" w:ascii="Times New Roman" w:hAnsi="Times New Roman" w:eastAsia="仿宋" w:cs="Times New Roman"/>
                <w:bCs/>
                <w:color w:val="auto"/>
                <w:kern w:val="2"/>
                <w:sz w:val="24"/>
                <w:szCs w:val="22"/>
                <w:highlight w:val="none"/>
                <w:lang w:val="zh-CN"/>
              </w:rPr>
              <w:t>提供本企业制造的货物、承担的项目或者服务,或者提供其他中小企业制造的货物。</w:t>
            </w:r>
          </w:p>
          <w:p w14:paraId="7FDB303E">
            <w:pPr>
              <w:pStyle w:val="13"/>
              <w:rPr>
                <w:rFonts w:hint="default" w:ascii="Times New Roman" w:hAnsi="Times New Roman" w:eastAsia="仿宋" w:cs="Times New Roman"/>
                <w:bCs/>
                <w:color w:val="auto"/>
                <w:kern w:val="2"/>
                <w:sz w:val="24"/>
                <w:szCs w:val="22"/>
                <w:highlight w:val="none"/>
                <w:lang w:val="zh-CN"/>
              </w:rPr>
            </w:pPr>
            <w:r>
              <w:rPr>
                <w:rFonts w:hint="default" w:ascii="Times New Roman" w:hAnsi="Times New Roman" w:eastAsia="仿宋" w:cs="Times New Roman"/>
                <w:bCs/>
                <w:color w:val="auto"/>
                <w:kern w:val="2"/>
                <w:sz w:val="24"/>
                <w:szCs w:val="22"/>
                <w:highlight w:val="none"/>
                <w:lang w:val="zh-CN"/>
              </w:rPr>
              <w:t>本项所称货物不包括使用大型企业注册商标的货物;</w:t>
            </w:r>
          </w:p>
          <w:p w14:paraId="1F5D7A51">
            <w:pPr>
              <w:pStyle w:val="13"/>
              <w:rPr>
                <w:rFonts w:hint="default" w:ascii="Times New Roman" w:hAnsi="Times New Roman" w:eastAsia="仿宋" w:cs="Times New Roman"/>
                <w:bCs/>
                <w:color w:val="auto"/>
                <w:kern w:val="2"/>
                <w:sz w:val="24"/>
                <w:szCs w:val="22"/>
                <w:highlight w:val="none"/>
                <w:lang w:val="zh-CN"/>
              </w:rPr>
            </w:pPr>
            <w:r>
              <w:rPr>
                <w:rFonts w:hint="default" w:ascii="Times New Roman" w:hAnsi="Times New Roman" w:eastAsia="仿宋" w:cs="Times New Roman"/>
                <w:bCs/>
                <w:color w:val="auto"/>
                <w:kern w:val="2"/>
                <w:sz w:val="24"/>
                <w:szCs w:val="22"/>
                <w:highlight w:val="none"/>
                <w:lang w:val="zh-CN"/>
              </w:rPr>
              <w:t>3</w:t>
            </w:r>
            <w:r>
              <w:rPr>
                <w:rFonts w:hint="default" w:ascii="Times New Roman" w:hAnsi="Times New Roman" w:eastAsia="仿宋" w:cs="Times New Roman"/>
                <w:bCs/>
                <w:color w:val="auto"/>
                <w:kern w:val="2"/>
                <w:sz w:val="24"/>
                <w:szCs w:val="22"/>
                <w:highlight w:val="none"/>
                <w:lang w:val="en-US" w:eastAsia="zh-CN"/>
              </w:rPr>
              <w:t>.</w:t>
            </w:r>
            <w:r>
              <w:rPr>
                <w:rFonts w:hint="default" w:ascii="Times New Roman" w:hAnsi="Times New Roman" w:eastAsia="仿宋" w:cs="Times New Roman"/>
                <w:bCs/>
                <w:color w:val="auto"/>
                <w:kern w:val="2"/>
                <w:sz w:val="24"/>
                <w:szCs w:val="22"/>
                <w:highlight w:val="none"/>
                <w:lang w:val="zh-CN"/>
              </w:rPr>
              <w:t>小型、微型企业提供中型企业制造的货物的,视同为中型企业。</w:t>
            </w:r>
          </w:p>
          <w:p w14:paraId="4EE842D7">
            <w:pPr>
              <w:pStyle w:val="13"/>
              <w:rPr>
                <w:rFonts w:hint="default" w:ascii="Times New Roman" w:hAnsi="Times New Roman" w:eastAsia="仿宋" w:cs="Times New Roman"/>
                <w:bCs/>
                <w:color w:val="auto"/>
                <w:kern w:val="2"/>
                <w:sz w:val="24"/>
                <w:szCs w:val="22"/>
                <w:highlight w:val="none"/>
                <w:lang w:val="zh-CN"/>
              </w:rPr>
            </w:pPr>
            <w:r>
              <w:rPr>
                <w:rFonts w:hint="default" w:ascii="Times New Roman" w:hAnsi="Times New Roman" w:eastAsia="仿宋" w:cs="Times New Roman"/>
                <w:bCs/>
                <w:color w:val="auto"/>
                <w:kern w:val="2"/>
                <w:sz w:val="24"/>
                <w:szCs w:val="22"/>
                <w:highlight w:val="none"/>
                <w:lang w:val="zh-CN"/>
              </w:rPr>
              <w:t>(二)价格扣除办法:</w:t>
            </w:r>
          </w:p>
          <w:p w14:paraId="59B8A4EC">
            <w:pPr>
              <w:pStyle w:val="13"/>
              <w:rPr>
                <w:rFonts w:hint="default" w:ascii="Times New Roman" w:hAnsi="Times New Roman" w:eastAsia="仿宋" w:cs="Times New Roman"/>
                <w:b/>
                <w:color w:val="auto"/>
                <w:kern w:val="2"/>
                <w:sz w:val="24"/>
                <w:szCs w:val="22"/>
                <w:highlight w:val="none"/>
                <w:lang w:val="zh-CN"/>
              </w:rPr>
            </w:pPr>
            <w:r>
              <w:rPr>
                <w:rFonts w:hint="default" w:ascii="Times New Roman" w:hAnsi="Times New Roman" w:eastAsia="仿宋" w:cs="Times New Roman"/>
                <w:b/>
                <w:color w:val="auto"/>
                <w:kern w:val="2"/>
                <w:sz w:val="24"/>
                <w:szCs w:val="22"/>
                <w:highlight w:val="none"/>
                <w:lang w:val="zh-CN"/>
              </w:rPr>
              <w:t>对于非专门面向中小企业的项目,对小型和微型企业(或联合体各方均为小型、微型企业的,残疾人福利性单位、监狱企业视为小微企业)产品的价格给予</w:t>
            </w:r>
            <w:r>
              <w:rPr>
                <w:rFonts w:hint="default" w:ascii="Times New Roman" w:hAnsi="Times New Roman" w:eastAsia="仿宋" w:cs="Times New Roman"/>
                <w:b/>
                <w:color w:val="auto"/>
                <w:kern w:val="2"/>
                <w:sz w:val="24"/>
                <w:szCs w:val="22"/>
                <w:highlight w:val="none"/>
                <w:lang w:val="en-US" w:eastAsia="zh-CN"/>
              </w:rPr>
              <w:t>10</w:t>
            </w:r>
            <w:r>
              <w:rPr>
                <w:rFonts w:hint="default" w:ascii="Times New Roman" w:hAnsi="Times New Roman" w:eastAsia="仿宋" w:cs="Times New Roman"/>
                <w:b/>
                <w:color w:val="auto"/>
                <w:kern w:val="2"/>
                <w:sz w:val="24"/>
                <w:szCs w:val="22"/>
                <w:highlight w:val="none"/>
                <w:lang w:val="zh-CN"/>
              </w:rPr>
              <w:t>%的扣除,用扣除后的价格参与价格的评审。</w:t>
            </w:r>
          </w:p>
          <w:p w14:paraId="51A74CE9">
            <w:pPr>
              <w:pStyle w:val="13"/>
              <w:rPr>
                <w:rFonts w:hint="default" w:ascii="Times New Roman" w:hAnsi="Times New Roman" w:eastAsia="仿宋" w:cs="Times New Roman"/>
                <w:bCs/>
                <w:color w:val="auto"/>
                <w:kern w:val="2"/>
                <w:sz w:val="24"/>
                <w:szCs w:val="22"/>
                <w:highlight w:val="none"/>
                <w:lang w:val="zh-CN"/>
              </w:rPr>
            </w:pPr>
            <w:r>
              <w:rPr>
                <w:rFonts w:hint="default" w:ascii="Times New Roman" w:hAnsi="Times New Roman" w:eastAsia="仿宋" w:cs="Times New Roman"/>
                <w:bCs/>
                <w:color w:val="auto"/>
                <w:kern w:val="2"/>
                <w:sz w:val="24"/>
                <w:szCs w:val="22"/>
                <w:highlight w:val="none"/>
                <w:lang w:val="zh-CN"/>
              </w:rPr>
              <w:t>(三)小型和微型企业适用价格扣除办法时应提供的相关资料:</w:t>
            </w:r>
          </w:p>
          <w:p w14:paraId="7AD370B6">
            <w:pPr>
              <w:pStyle w:val="13"/>
              <w:rPr>
                <w:rFonts w:hint="default" w:ascii="Times New Roman" w:hAnsi="Times New Roman" w:eastAsia="仿宋" w:cs="Times New Roman"/>
                <w:bCs/>
                <w:color w:val="auto"/>
                <w:kern w:val="2"/>
                <w:sz w:val="24"/>
                <w:szCs w:val="22"/>
                <w:highlight w:val="none"/>
                <w:lang w:val="zh-CN"/>
              </w:rPr>
            </w:pPr>
            <w:r>
              <w:rPr>
                <w:rFonts w:hint="default" w:ascii="Times New Roman" w:hAnsi="Times New Roman" w:eastAsia="仿宋" w:cs="Times New Roman"/>
                <w:bCs/>
                <w:color w:val="auto"/>
                <w:kern w:val="2"/>
                <w:sz w:val="24"/>
                <w:szCs w:val="22"/>
                <w:highlight w:val="none"/>
                <w:lang w:val="en-US"/>
              </w:rPr>
              <w:t>1</w:t>
            </w:r>
            <w:r>
              <w:rPr>
                <w:rFonts w:hint="default" w:ascii="Times New Roman" w:hAnsi="Times New Roman" w:eastAsia="仿宋" w:cs="Times New Roman"/>
                <w:bCs/>
                <w:color w:val="auto"/>
                <w:kern w:val="2"/>
                <w:sz w:val="24"/>
                <w:szCs w:val="22"/>
                <w:highlight w:val="none"/>
                <w:lang w:val="zh-CN"/>
              </w:rPr>
              <w:t>、供应商《中小企业声明函》或残疾人福利性单位声明函。</w:t>
            </w:r>
          </w:p>
          <w:p w14:paraId="08AF02E0">
            <w:pPr>
              <w:pStyle w:val="13"/>
              <w:rPr>
                <w:rFonts w:hint="default" w:ascii="Times New Roman" w:hAnsi="Times New Roman" w:eastAsia="仿宋" w:cs="Times New Roman"/>
                <w:bCs/>
                <w:color w:val="auto"/>
                <w:kern w:val="2"/>
                <w:sz w:val="24"/>
                <w:szCs w:val="22"/>
                <w:highlight w:val="none"/>
                <w:lang w:val="zh-CN"/>
              </w:rPr>
            </w:pPr>
            <w:r>
              <w:rPr>
                <w:rFonts w:hint="default" w:ascii="Times New Roman" w:hAnsi="Times New Roman" w:eastAsia="仿宋" w:cs="Times New Roman"/>
                <w:bCs/>
                <w:color w:val="auto"/>
                <w:kern w:val="2"/>
                <w:sz w:val="24"/>
                <w:szCs w:val="22"/>
                <w:highlight w:val="none"/>
                <w:lang w:val="zh-CN"/>
              </w:rPr>
              <w:t>供应商应</w:t>
            </w:r>
            <w:r>
              <w:rPr>
                <w:rFonts w:hint="default" w:ascii="Times New Roman" w:hAnsi="Times New Roman" w:eastAsia="仿宋" w:cs="Times New Roman"/>
                <w:b/>
                <w:color w:val="auto"/>
                <w:kern w:val="2"/>
                <w:sz w:val="24"/>
                <w:szCs w:val="22"/>
                <w:highlight w:val="none"/>
                <w:lang w:val="zh-CN"/>
              </w:rPr>
              <w:t>提供</w:t>
            </w:r>
            <w:r>
              <w:rPr>
                <w:rFonts w:hint="default" w:ascii="Times New Roman" w:hAnsi="Times New Roman" w:eastAsia="仿宋" w:cs="Times New Roman"/>
                <w:bCs/>
                <w:color w:val="auto"/>
                <w:kern w:val="2"/>
                <w:sz w:val="24"/>
                <w:szCs w:val="22"/>
                <w:highlight w:val="none"/>
                <w:lang w:val="zh-CN"/>
              </w:rPr>
              <w:t>以上材料,否则将不给予价格扣除。</w:t>
            </w:r>
          </w:p>
          <w:p w14:paraId="3626FD75">
            <w:pPr>
              <w:pStyle w:val="13"/>
              <w:rPr>
                <w:rFonts w:hint="default" w:ascii="Times New Roman" w:hAnsi="Times New Roman" w:eastAsia="仿宋" w:cs="Times New Roman"/>
                <w:bCs/>
                <w:color w:val="auto"/>
                <w:kern w:val="2"/>
                <w:sz w:val="24"/>
                <w:szCs w:val="22"/>
                <w:highlight w:val="none"/>
                <w:lang w:val="zh-CN"/>
              </w:rPr>
            </w:pPr>
            <w:r>
              <w:rPr>
                <w:rFonts w:hint="default" w:ascii="Times New Roman" w:hAnsi="Times New Roman" w:eastAsia="仿宋" w:cs="Times New Roman"/>
                <w:bCs/>
                <w:color w:val="auto"/>
                <w:kern w:val="2"/>
                <w:sz w:val="24"/>
                <w:szCs w:val="22"/>
                <w:highlight w:val="none"/>
                <w:lang w:val="zh-CN"/>
              </w:rPr>
              <w:t>若所供应产品为进口产品的,不适用《政府采购促进中小企业</w:t>
            </w:r>
            <w:r>
              <w:rPr>
                <w:rFonts w:hint="default" w:ascii="Times New Roman" w:hAnsi="Times New Roman" w:eastAsia="仿宋" w:cs="Times New Roman"/>
                <w:bCs/>
                <w:color w:val="auto"/>
                <w:kern w:val="2"/>
                <w:sz w:val="24"/>
                <w:szCs w:val="22"/>
                <w:highlight w:val="none"/>
                <w:lang w:val="zh-CN" w:eastAsia="zh-CN"/>
              </w:rPr>
              <w:t>发</w:t>
            </w:r>
            <w:r>
              <w:rPr>
                <w:rFonts w:hint="default" w:ascii="Times New Roman" w:hAnsi="Times New Roman" w:eastAsia="仿宋" w:cs="Times New Roman"/>
                <w:bCs/>
                <w:color w:val="auto"/>
                <w:kern w:val="2"/>
                <w:sz w:val="24"/>
                <w:szCs w:val="22"/>
                <w:highlight w:val="none"/>
                <w:lang w:val="zh-CN"/>
              </w:rPr>
              <w:t>展</w:t>
            </w:r>
            <w:r>
              <w:rPr>
                <w:rFonts w:hint="default" w:ascii="Times New Roman" w:hAnsi="Times New Roman" w:eastAsia="仿宋" w:cs="Times New Roman"/>
                <w:bCs/>
                <w:color w:val="auto"/>
                <w:kern w:val="2"/>
                <w:sz w:val="24"/>
                <w:szCs w:val="22"/>
                <w:highlight w:val="none"/>
                <w:lang w:val="zh-CN" w:eastAsia="zh-CN"/>
              </w:rPr>
              <w:t>管理</w:t>
            </w:r>
            <w:r>
              <w:rPr>
                <w:rFonts w:hint="default" w:ascii="Times New Roman" w:hAnsi="Times New Roman" w:eastAsia="仿宋" w:cs="Times New Roman"/>
                <w:bCs/>
                <w:color w:val="auto"/>
                <w:kern w:val="2"/>
                <w:sz w:val="24"/>
                <w:szCs w:val="22"/>
                <w:highlight w:val="none"/>
                <w:lang w:val="zh-CN"/>
              </w:rPr>
              <w:t>办法》。</w:t>
            </w:r>
          </w:p>
          <w:p w14:paraId="38EC736E">
            <w:pPr>
              <w:pStyle w:val="13"/>
              <w:rPr>
                <w:rFonts w:hint="default" w:ascii="Times New Roman" w:hAnsi="Times New Roman" w:eastAsia="仿宋" w:cs="Times New Roman"/>
                <w:bCs/>
                <w:color w:val="auto"/>
                <w:kern w:val="2"/>
                <w:sz w:val="24"/>
                <w:szCs w:val="22"/>
                <w:highlight w:val="none"/>
                <w:lang w:val="zh-CN"/>
              </w:rPr>
            </w:pPr>
            <w:r>
              <w:rPr>
                <w:rFonts w:hint="default" w:ascii="Times New Roman" w:hAnsi="Times New Roman" w:eastAsia="仿宋" w:cs="Times New Roman"/>
                <w:bCs/>
                <w:color w:val="auto"/>
                <w:kern w:val="2"/>
                <w:sz w:val="24"/>
                <w:szCs w:val="22"/>
                <w:highlight w:val="none"/>
                <w:lang w:val="zh-CN"/>
              </w:rPr>
              <w:t>残疾人福利性单位、监狱企业仅需提供声明函,不须要提供其他证明材料。</w:t>
            </w:r>
          </w:p>
        </w:tc>
      </w:tr>
    </w:tbl>
    <w:p w14:paraId="23F41E3A">
      <w:pPr>
        <w:pStyle w:val="13"/>
        <w:rPr>
          <w:rFonts w:hint="default" w:ascii="Times New Roman" w:hAnsi="Times New Roman" w:eastAsia="仿宋" w:cs="Times New Roman"/>
          <w:color w:val="auto"/>
          <w:highlight w:val="none"/>
          <w:lang w:val="zh-CN"/>
        </w:rPr>
      </w:pPr>
    </w:p>
    <w:p w14:paraId="402C42C3">
      <w:pPr>
        <w:tabs>
          <w:tab w:val="left" w:pos="8280"/>
        </w:tabs>
        <w:spacing w:line="360" w:lineRule="auto"/>
        <w:ind w:firstLine="542" w:firstLineChars="225"/>
        <w:rPr>
          <w:rFonts w:hint="default" w:ascii="Times New Roman" w:hAnsi="Times New Roman" w:eastAsia="仿宋" w:cs="Times New Roman"/>
          <w:b/>
          <w:color w:val="auto"/>
          <w:sz w:val="24"/>
          <w:highlight w:val="none"/>
          <w:lang w:val="zh-CN"/>
        </w:rPr>
      </w:pPr>
      <w:r>
        <w:rPr>
          <w:rFonts w:hint="eastAsia" w:eastAsia="仿宋" w:cs="Times New Roman"/>
          <w:b/>
          <w:color w:val="auto"/>
          <w:sz w:val="24"/>
          <w:highlight w:val="none"/>
          <w:lang w:val="zh-CN"/>
        </w:rPr>
        <w:t>（二）</w:t>
      </w:r>
      <w:r>
        <w:rPr>
          <w:rFonts w:hint="default" w:ascii="Times New Roman" w:hAnsi="Times New Roman" w:eastAsia="仿宋" w:cs="Times New Roman"/>
          <w:b/>
          <w:color w:val="auto"/>
          <w:sz w:val="24"/>
          <w:highlight w:val="none"/>
          <w:lang w:val="zh-CN"/>
        </w:rPr>
        <w:t>推荐拟中标候选人</w:t>
      </w:r>
    </w:p>
    <w:p w14:paraId="707F88FD">
      <w:pPr>
        <w:tabs>
          <w:tab w:val="left" w:pos="8280"/>
        </w:tabs>
        <w:spacing w:line="360" w:lineRule="auto"/>
        <w:ind w:firstLine="540" w:firstLineChars="225"/>
        <w:rPr>
          <w:rFonts w:hint="default" w:ascii="Times New Roman" w:hAnsi="Times New Roman" w:eastAsia="仿宋" w:cs="Times New Roman"/>
          <w:bCs/>
          <w:color w:val="auto"/>
          <w:sz w:val="24"/>
          <w:highlight w:val="none"/>
        </w:rPr>
      </w:pPr>
      <w:r>
        <w:rPr>
          <w:rFonts w:hint="eastAsia" w:eastAsia="仿宋" w:cs="Times New Roman"/>
          <w:color w:val="auto"/>
          <w:sz w:val="24"/>
          <w:highlight w:val="none"/>
          <w:lang w:val="en-US" w:eastAsia="zh-CN"/>
        </w:rPr>
        <w:t>1、</w:t>
      </w:r>
      <w:r>
        <w:rPr>
          <w:rFonts w:hint="default" w:ascii="Times New Roman" w:hAnsi="Times New Roman" w:eastAsia="仿宋" w:cs="Times New Roman"/>
          <w:color w:val="auto"/>
          <w:sz w:val="24"/>
          <w:highlight w:val="none"/>
          <w:lang w:val="zh-CN"/>
        </w:rPr>
        <w:t>由评标委员会集体按照经署名确认的汇总得分排序顺序，</w:t>
      </w:r>
      <w:r>
        <w:rPr>
          <w:rFonts w:hint="default" w:ascii="Times New Roman" w:hAnsi="Times New Roman" w:eastAsia="仿宋" w:cs="Times New Roman"/>
          <w:bCs/>
          <w:color w:val="auto"/>
          <w:sz w:val="24"/>
          <w:highlight w:val="none"/>
        </w:rPr>
        <w:t>推荐拟中标候选人。</w:t>
      </w:r>
    </w:p>
    <w:p w14:paraId="4F1DDD5C">
      <w:pPr>
        <w:tabs>
          <w:tab w:val="left" w:pos="8280"/>
        </w:tabs>
        <w:spacing w:line="360" w:lineRule="auto"/>
        <w:ind w:firstLine="540" w:firstLineChars="225"/>
        <w:rPr>
          <w:rFonts w:hint="default" w:ascii="Times New Roman" w:hAnsi="Times New Roman" w:eastAsia="仿宋" w:cs="Times New Roman"/>
          <w:bCs/>
          <w:color w:val="auto"/>
          <w:sz w:val="24"/>
          <w:highlight w:val="none"/>
        </w:rPr>
      </w:pPr>
      <w:r>
        <w:rPr>
          <w:rFonts w:hint="eastAsia" w:eastAsia="仿宋" w:cs="Times New Roman"/>
          <w:bCs/>
          <w:color w:val="auto"/>
          <w:sz w:val="24"/>
          <w:highlight w:val="none"/>
          <w:lang w:val="en-US" w:eastAsia="zh-CN"/>
        </w:rPr>
        <w:t>2、</w:t>
      </w:r>
      <w:r>
        <w:rPr>
          <w:rFonts w:hint="default" w:ascii="Times New Roman" w:hAnsi="Times New Roman" w:eastAsia="仿宋" w:cs="Times New Roman"/>
          <w:bCs/>
          <w:color w:val="auto"/>
          <w:sz w:val="24"/>
          <w:highlight w:val="none"/>
        </w:rPr>
        <w:t>推荐拟中标候选供应商数量应当根据采购需要确定，应当限定在一至三人，并标明排列顺序。排序第一位的为推荐的</w:t>
      </w:r>
      <w:r>
        <w:rPr>
          <w:rFonts w:hint="default" w:ascii="Times New Roman" w:hAnsi="Times New Roman" w:eastAsia="仿宋" w:cs="Times New Roman"/>
          <w:color w:val="auto"/>
          <w:sz w:val="24"/>
          <w:szCs w:val="24"/>
          <w:highlight w:val="none"/>
        </w:rPr>
        <w:t>第一拟中标供应商。</w:t>
      </w:r>
    </w:p>
    <w:p w14:paraId="3528C51E">
      <w:pPr>
        <w:tabs>
          <w:tab w:val="left" w:pos="8280"/>
        </w:tabs>
        <w:spacing w:line="360" w:lineRule="auto"/>
        <w:ind w:firstLine="540" w:firstLineChars="225"/>
        <w:rPr>
          <w:rFonts w:hint="default" w:ascii="Times New Roman" w:hAnsi="Times New Roman" w:eastAsia="仿宋" w:cs="Times New Roman"/>
          <w:color w:val="auto"/>
          <w:sz w:val="24"/>
          <w:highlight w:val="none"/>
          <w:lang w:val="zh-CN"/>
        </w:rPr>
      </w:pPr>
      <w:r>
        <w:rPr>
          <w:rFonts w:hint="eastAsia" w:eastAsia="仿宋" w:cs="Times New Roman"/>
          <w:color w:val="auto"/>
          <w:sz w:val="24"/>
          <w:highlight w:val="none"/>
          <w:lang w:val="en-US" w:eastAsia="zh-CN"/>
        </w:rPr>
        <w:t>3、</w:t>
      </w:r>
      <w:r>
        <w:rPr>
          <w:rFonts w:hint="default" w:ascii="Times New Roman" w:hAnsi="Times New Roman" w:eastAsia="仿宋" w:cs="Times New Roman"/>
          <w:color w:val="auto"/>
          <w:sz w:val="24"/>
          <w:highlight w:val="none"/>
          <w:lang w:val="zh-CN"/>
        </w:rPr>
        <w:t>投标方</w:t>
      </w:r>
      <w:r>
        <w:rPr>
          <w:rFonts w:hint="default" w:ascii="Times New Roman" w:hAnsi="Times New Roman" w:eastAsia="仿宋" w:cs="Times New Roman"/>
          <w:bCs/>
          <w:color w:val="auto"/>
          <w:sz w:val="24"/>
          <w:highlight w:val="none"/>
        </w:rPr>
        <w:t>最低投标报价不是唯一中标条件</w:t>
      </w:r>
      <w:r>
        <w:rPr>
          <w:rFonts w:hint="default" w:ascii="Times New Roman" w:hAnsi="Times New Roman" w:eastAsia="仿宋" w:cs="Times New Roman"/>
          <w:color w:val="auto"/>
          <w:sz w:val="24"/>
          <w:highlight w:val="none"/>
          <w:lang w:val="zh-CN"/>
        </w:rPr>
        <w:t>。对资格资质审查和符合性审查合格的投标报价文件完整无缺、最大限度的满足招标文件需求的投标方，中标机会均等。</w:t>
      </w:r>
    </w:p>
    <w:p w14:paraId="469602E3">
      <w:pPr>
        <w:tabs>
          <w:tab w:val="left" w:pos="8280"/>
        </w:tabs>
        <w:spacing w:line="360" w:lineRule="auto"/>
        <w:ind w:firstLine="540" w:firstLineChars="225"/>
        <w:rPr>
          <w:rFonts w:hint="default" w:ascii="Times New Roman" w:hAnsi="Times New Roman" w:eastAsia="仿宋" w:cs="Times New Roman"/>
          <w:color w:val="auto"/>
          <w:sz w:val="24"/>
          <w:szCs w:val="24"/>
          <w:highlight w:val="none"/>
        </w:rPr>
      </w:pPr>
      <w:r>
        <w:rPr>
          <w:rFonts w:hint="eastAsia" w:eastAsia="仿宋" w:cs="Times New Roman"/>
          <w:color w:val="auto"/>
          <w:sz w:val="24"/>
          <w:szCs w:val="24"/>
          <w:highlight w:val="none"/>
          <w:lang w:val="en-US" w:eastAsia="zh-CN"/>
        </w:rPr>
        <w:t>4、</w:t>
      </w:r>
      <w:r>
        <w:rPr>
          <w:rFonts w:hint="default" w:ascii="Times New Roman" w:hAnsi="Times New Roman" w:eastAsia="仿宋" w:cs="Times New Roman"/>
          <w:color w:val="auto"/>
          <w:sz w:val="24"/>
          <w:szCs w:val="24"/>
          <w:highlight w:val="none"/>
        </w:rPr>
        <w:t>如汇总得分排序后出现</w:t>
      </w:r>
      <w:r>
        <w:rPr>
          <w:rFonts w:hint="default" w:ascii="Times New Roman" w:hAnsi="Times New Roman" w:eastAsia="仿宋" w:cs="Times New Roman"/>
          <w:bCs/>
          <w:color w:val="auto"/>
          <w:sz w:val="24"/>
          <w:highlight w:val="none"/>
        </w:rPr>
        <w:t>推荐拟中标候选人</w:t>
      </w:r>
      <w:r>
        <w:rPr>
          <w:rFonts w:hint="default" w:ascii="Times New Roman" w:hAnsi="Times New Roman" w:eastAsia="仿宋" w:cs="Times New Roman"/>
          <w:color w:val="auto"/>
          <w:sz w:val="24"/>
          <w:szCs w:val="24"/>
          <w:highlight w:val="none"/>
        </w:rPr>
        <w:t>得分相同的，评标委员会只对取得得分前三位供应商，按照</w:t>
      </w:r>
      <w:r>
        <w:rPr>
          <w:rFonts w:hint="default" w:ascii="Times New Roman" w:hAnsi="Times New Roman" w:eastAsia="仿宋" w:cs="Times New Roman"/>
          <w:color w:val="auto"/>
          <w:sz w:val="24"/>
          <w:highlight w:val="none"/>
          <w:lang w:val="zh-CN"/>
        </w:rPr>
        <w:t>其报价由低到高顺序排列；得分且其报价相等的，则按核心技术指标优劣顺序排列。价格、技术指标的高</w:t>
      </w:r>
      <w:r>
        <w:rPr>
          <w:rFonts w:hint="default" w:ascii="Times New Roman" w:hAnsi="Times New Roman" w:eastAsia="仿宋" w:cs="Times New Roman"/>
          <w:color w:val="auto"/>
          <w:sz w:val="24"/>
          <w:szCs w:val="24"/>
          <w:highlight w:val="none"/>
        </w:rPr>
        <w:t>低或优劣由评标委员会集体进行综合确认评定。排序在前三位之后的，按原排序不变，允许排序并列。</w:t>
      </w:r>
    </w:p>
    <w:p w14:paraId="32739BAA">
      <w:pPr>
        <w:spacing w:line="360" w:lineRule="auto"/>
        <w:ind w:firstLine="480" w:firstLineChars="200"/>
        <w:rPr>
          <w:rFonts w:hint="default" w:ascii="Times New Roman" w:hAnsi="Times New Roman" w:eastAsia="仿宋" w:cs="Times New Roman"/>
          <w:bCs/>
          <w:color w:val="auto"/>
          <w:sz w:val="24"/>
          <w:highlight w:val="none"/>
        </w:rPr>
      </w:pPr>
      <w:r>
        <w:rPr>
          <w:rFonts w:hint="eastAsia" w:eastAsia="仿宋" w:cs="Times New Roman"/>
          <w:color w:val="auto"/>
          <w:sz w:val="24"/>
          <w:highlight w:val="none"/>
          <w:lang w:val="en-US" w:eastAsia="zh-CN"/>
        </w:rPr>
        <w:t>5、</w:t>
      </w:r>
      <w:r>
        <w:rPr>
          <w:rFonts w:hint="default" w:ascii="Times New Roman" w:hAnsi="Times New Roman" w:eastAsia="仿宋" w:cs="Times New Roman"/>
          <w:color w:val="auto"/>
          <w:sz w:val="24"/>
          <w:highlight w:val="none"/>
          <w:lang w:val="zh-CN"/>
        </w:rPr>
        <w:t>由招标方对未推荐拟中标候选人、确认废标的，进行核对汇总后，由评标委员会各成员签署确认。</w:t>
      </w:r>
    </w:p>
    <w:p w14:paraId="1B99A68B">
      <w:pPr>
        <w:tabs>
          <w:tab w:val="left" w:pos="8280"/>
        </w:tabs>
        <w:spacing w:line="360" w:lineRule="auto"/>
        <w:ind w:firstLine="542" w:firstLineChars="225"/>
        <w:rPr>
          <w:rFonts w:hint="default" w:ascii="Times New Roman" w:hAnsi="Times New Roman" w:eastAsia="仿宋" w:cs="Times New Roman"/>
          <w:b/>
          <w:color w:val="auto"/>
          <w:sz w:val="24"/>
          <w:highlight w:val="none"/>
          <w:lang w:val="zh-CN"/>
        </w:rPr>
      </w:pPr>
      <w:r>
        <w:rPr>
          <w:rFonts w:hint="eastAsia" w:eastAsia="仿宋" w:cs="Times New Roman"/>
          <w:b/>
          <w:color w:val="auto"/>
          <w:sz w:val="24"/>
          <w:highlight w:val="none"/>
          <w:lang w:val="zh-CN"/>
        </w:rPr>
        <w:t>（三）</w:t>
      </w:r>
      <w:r>
        <w:rPr>
          <w:rFonts w:hint="default" w:ascii="Times New Roman" w:hAnsi="Times New Roman" w:eastAsia="仿宋" w:cs="Times New Roman"/>
          <w:b/>
          <w:color w:val="auto"/>
          <w:sz w:val="24"/>
          <w:highlight w:val="none"/>
          <w:lang w:val="zh-CN"/>
        </w:rPr>
        <w:t>编写评标报告</w:t>
      </w:r>
    </w:p>
    <w:p w14:paraId="755B6E46">
      <w:pPr>
        <w:tabs>
          <w:tab w:val="left" w:pos="8280"/>
        </w:tabs>
        <w:spacing w:line="360" w:lineRule="auto"/>
        <w:ind w:firstLine="540" w:firstLineChars="225"/>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highlight w:val="none"/>
          <w:lang w:val="zh-CN"/>
        </w:rPr>
        <w:t>评标委员会</w:t>
      </w:r>
      <w:r>
        <w:rPr>
          <w:rFonts w:hint="default" w:ascii="Times New Roman" w:hAnsi="Times New Roman" w:eastAsia="仿宋" w:cs="Times New Roman"/>
          <w:color w:val="auto"/>
          <w:sz w:val="24"/>
          <w:szCs w:val="24"/>
          <w:highlight w:val="none"/>
        </w:rPr>
        <w:t>根据全体成员签字的评标（评审）原始记录和结果，编写评标报告，并现场提交给招标方。编写的评标报告要符合招标文件的要求。</w:t>
      </w:r>
    </w:p>
    <w:p w14:paraId="7B984CA4">
      <w:pPr>
        <w:tabs>
          <w:tab w:val="left" w:pos="8280"/>
        </w:tabs>
        <w:spacing w:line="360" w:lineRule="auto"/>
        <w:ind w:firstLine="542" w:firstLineChars="225"/>
        <w:rPr>
          <w:rFonts w:hint="default" w:ascii="Times New Roman" w:hAnsi="Times New Roman" w:eastAsia="仿宋" w:cs="Times New Roman"/>
          <w:b/>
          <w:color w:val="auto"/>
          <w:sz w:val="24"/>
          <w:szCs w:val="24"/>
          <w:highlight w:val="none"/>
        </w:rPr>
      </w:pPr>
      <w:r>
        <w:rPr>
          <w:rFonts w:hint="eastAsia" w:eastAsia="仿宋" w:cs="Times New Roman"/>
          <w:b/>
          <w:color w:val="auto"/>
          <w:sz w:val="24"/>
          <w:szCs w:val="24"/>
          <w:highlight w:val="none"/>
          <w:lang w:eastAsia="zh-CN"/>
        </w:rPr>
        <w:t>（四）</w:t>
      </w:r>
      <w:r>
        <w:rPr>
          <w:rFonts w:hint="default" w:ascii="Times New Roman" w:hAnsi="Times New Roman" w:eastAsia="仿宋" w:cs="Times New Roman"/>
          <w:b/>
          <w:color w:val="auto"/>
          <w:sz w:val="24"/>
          <w:szCs w:val="24"/>
          <w:highlight w:val="none"/>
        </w:rPr>
        <w:t>评标结束</w:t>
      </w:r>
    </w:p>
    <w:p w14:paraId="7902726A">
      <w:pPr>
        <w:tabs>
          <w:tab w:val="left" w:pos="8280"/>
        </w:tabs>
        <w:spacing w:line="360" w:lineRule="auto"/>
        <w:ind w:firstLine="540" w:firstLineChars="225"/>
        <w:rPr>
          <w:rFonts w:hint="default" w:ascii="Times New Roman" w:hAnsi="Times New Roman" w:eastAsia="仿宋" w:cs="Times New Roman"/>
          <w:b/>
          <w:color w:val="auto"/>
          <w:sz w:val="24"/>
          <w:szCs w:val="24"/>
          <w:highlight w:val="none"/>
        </w:rPr>
      </w:pPr>
      <w:r>
        <w:rPr>
          <w:rFonts w:hint="eastAsia" w:eastAsia="仿宋" w:cs="Times New Roman"/>
          <w:color w:val="auto"/>
          <w:sz w:val="24"/>
          <w:szCs w:val="24"/>
          <w:highlight w:val="none"/>
          <w:lang w:val="en-US" w:eastAsia="zh-CN"/>
        </w:rPr>
        <w:t>1、</w:t>
      </w:r>
      <w:r>
        <w:rPr>
          <w:rFonts w:hint="default" w:ascii="Times New Roman" w:hAnsi="Times New Roman" w:eastAsia="仿宋" w:cs="Times New Roman"/>
          <w:color w:val="auto"/>
          <w:sz w:val="24"/>
          <w:szCs w:val="24"/>
          <w:highlight w:val="none"/>
        </w:rPr>
        <w:t>招标方应按规定时间，通知全部参与本次招标投标有效的供应商，宣布本次</w:t>
      </w:r>
      <w:r>
        <w:rPr>
          <w:rFonts w:hint="default" w:ascii="Times New Roman" w:hAnsi="Times New Roman" w:eastAsia="仿宋" w:cs="Times New Roman"/>
          <w:color w:val="auto"/>
          <w:sz w:val="24"/>
          <w:highlight w:val="none"/>
          <w:lang w:val="zh-CN"/>
        </w:rPr>
        <w:t>评标委员会</w:t>
      </w:r>
      <w:r>
        <w:rPr>
          <w:rFonts w:hint="default" w:ascii="Times New Roman" w:hAnsi="Times New Roman" w:eastAsia="仿宋" w:cs="Times New Roman"/>
          <w:color w:val="auto"/>
          <w:sz w:val="24"/>
          <w:szCs w:val="24"/>
          <w:highlight w:val="none"/>
        </w:rPr>
        <w:t>推荐的第一拟中标供应商名单。</w:t>
      </w:r>
    </w:p>
    <w:p w14:paraId="0E462F16">
      <w:pPr>
        <w:tabs>
          <w:tab w:val="left" w:pos="8280"/>
        </w:tabs>
        <w:spacing w:line="360" w:lineRule="auto"/>
        <w:ind w:firstLine="540" w:firstLineChars="225"/>
        <w:rPr>
          <w:rFonts w:hint="default" w:ascii="Times New Roman" w:hAnsi="Times New Roman" w:eastAsia="仿宋" w:cs="Times New Roman"/>
          <w:b/>
          <w:color w:val="auto"/>
          <w:sz w:val="24"/>
          <w:szCs w:val="24"/>
          <w:highlight w:val="none"/>
        </w:rPr>
      </w:pPr>
      <w:r>
        <w:rPr>
          <w:rFonts w:hint="eastAsia" w:eastAsia="仿宋" w:cs="Times New Roman"/>
          <w:color w:val="auto"/>
          <w:sz w:val="24"/>
          <w:szCs w:val="24"/>
          <w:highlight w:val="none"/>
          <w:lang w:val="en-US" w:eastAsia="zh-CN"/>
        </w:rPr>
        <w:t>2、</w:t>
      </w:r>
      <w:r>
        <w:rPr>
          <w:rFonts w:hint="default" w:ascii="Times New Roman" w:hAnsi="Times New Roman" w:eastAsia="仿宋" w:cs="Times New Roman"/>
          <w:color w:val="auto"/>
          <w:sz w:val="24"/>
          <w:szCs w:val="24"/>
          <w:highlight w:val="none"/>
        </w:rPr>
        <w:t>评标小组各成员名单不公开。</w:t>
      </w:r>
    </w:p>
    <w:p w14:paraId="3A7F9A1D">
      <w:pPr>
        <w:tabs>
          <w:tab w:val="left" w:pos="8280"/>
        </w:tabs>
        <w:spacing w:line="360" w:lineRule="auto"/>
        <w:ind w:firstLine="540" w:firstLineChars="225"/>
        <w:rPr>
          <w:rFonts w:hint="default" w:ascii="Times New Roman" w:hAnsi="Times New Roman" w:eastAsia="仿宋" w:cs="Times New Roman"/>
          <w:color w:val="auto"/>
          <w:sz w:val="24"/>
          <w:szCs w:val="24"/>
          <w:highlight w:val="none"/>
        </w:rPr>
      </w:pPr>
      <w:r>
        <w:rPr>
          <w:rFonts w:hint="eastAsia" w:eastAsia="仿宋" w:cs="Times New Roman"/>
          <w:color w:val="auto"/>
          <w:sz w:val="24"/>
          <w:szCs w:val="24"/>
          <w:highlight w:val="none"/>
          <w:lang w:val="en-US" w:eastAsia="zh-CN"/>
        </w:rPr>
        <w:t>3、</w:t>
      </w:r>
      <w:r>
        <w:rPr>
          <w:rFonts w:hint="default" w:ascii="Times New Roman" w:hAnsi="Times New Roman" w:eastAsia="仿宋" w:cs="Times New Roman"/>
          <w:color w:val="auto"/>
          <w:sz w:val="24"/>
          <w:szCs w:val="24"/>
          <w:highlight w:val="none"/>
        </w:rPr>
        <w:t>由招标方宣读有关招标信息公告、中标确认原则及质疑（投诉）事项等说明。</w:t>
      </w:r>
    </w:p>
    <w:p w14:paraId="1A7B3E07">
      <w:pPr>
        <w:tabs>
          <w:tab w:val="left" w:pos="8280"/>
        </w:tabs>
        <w:spacing w:line="360" w:lineRule="auto"/>
        <w:ind w:firstLine="540" w:firstLineChars="225"/>
        <w:rPr>
          <w:rFonts w:hint="default" w:ascii="Times New Roman" w:hAnsi="Times New Roman" w:eastAsia="仿宋" w:cs="Times New Roman"/>
          <w:color w:val="auto"/>
          <w:sz w:val="24"/>
          <w:szCs w:val="24"/>
          <w:highlight w:val="none"/>
        </w:rPr>
      </w:pPr>
      <w:r>
        <w:rPr>
          <w:rFonts w:hint="eastAsia" w:eastAsia="仿宋" w:cs="Times New Roman"/>
          <w:color w:val="auto"/>
          <w:sz w:val="24"/>
          <w:szCs w:val="24"/>
          <w:highlight w:val="none"/>
          <w:lang w:val="en-US" w:eastAsia="zh-CN"/>
        </w:rPr>
        <w:t>4、</w:t>
      </w:r>
      <w:r>
        <w:rPr>
          <w:rFonts w:hint="default" w:ascii="Times New Roman" w:hAnsi="Times New Roman" w:eastAsia="仿宋" w:cs="Times New Roman"/>
          <w:color w:val="auto"/>
          <w:sz w:val="24"/>
          <w:szCs w:val="24"/>
          <w:highlight w:val="none"/>
        </w:rPr>
        <w:t>在宣布会议结束后，招标方均有义务告知所有投标供应商办理投标保证金的退付手续。</w:t>
      </w:r>
    </w:p>
    <w:p w14:paraId="171AA6DD">
      <w:pPr>
        <w:spacing w:line="360" w:lineRule="auto"/>
        <w:ind w:firstLine="480" w:firstLineChars="200"/>
        <w:rPr>
          <w:rFonts w:hint="default" w:ascii="Times New Roman" w:hAnsi="Times New Roman" w:cs="Times New Roman"/>
        </w:rPr>
      </w:pPr>
      <w:r>
        <w:rPr>
          <w:rFonts w:hint="eastAsia" w:eastAsia="仿宋" w:cs="Times New Roman"/>
          <w:color w:val="auto"/>
          <w:sz w:val="24"/>
          <w:highlight w:val="none"/>
          <w:lang w:val="en-US" w:eastAsia="zh-CN"/>
        </w:rPr>
        <w:t>5、</w:t>
      </w:r>
      <w:r>
        <w:rPr>
          <w:rFonts w:hint="default" w:ascii="Times New Roman" w:hAnsi="Times New Roman" w:eastAsia="仿宋" w:cs="Times New Roman"/>
          <w:bCs/>
          <w:color w:val="auto"/>
          <w:sz w:val="24"/>
          <w:szCs w:val="24"/>
          <w:highlight w:val="none"/>
        </w:rPr>
        <w:t>评</w:t>
      </w:r>
      <w:r>
        <w:rPr>
          <w:rFonts w:hint="default" w:ascii="Times New Roman" w:hAnsi="Times New Roman" w:eastAsia="仿宋" w:cs="Times New Roman"/>
          <w:bCs/>
          <w:color w:val="auto"/>
          <w:sz w:val="24"/>
          <w:szCs w:val="24"/>
        </w:rPr>
        <w:t>标和定标一般应当在开标后7个工作日内完成，项目金额较大、技术较为复杂等特殊项目的评标工作应当在30个工作日内完成。不能在开标后30个工作日内完成评标和定标的，招标人应当提前3天通知所有投标人延长投标有效期。同意延长投标有效期的投标人应当相应延长其投标保证金的有效期，但不得修改其</w:t>
      </w:r>
      <w:r>
        <w:rPr>
          <w:rFonts w:hint="default" w:ascii="Times New Roman" w:hAnsi="Times New Roman" w:eastAsia="仿宋" w:cs="Times New Roman"/>
          <w:bCs/>
          <w:color w:val="auto"/>
          <w:sz w:val="24"/>
          <w:szCs w:val="24"/>
          <w:lang w:eastAsia="zh-CN"/>
        </w:rPr>
        <w:t>竞争性磋商文件</w:t>
      </w:r>
      <w:r>
        <w:rPr>
          <w:rFonts w:hint="default" w:ascii="Times New Roman" w:hAnsi="Times New Roman" w:eastAsia="仿宋" w:cs="Times New Roman"/>
          <w:bCs/>
          <w:color w:val="auto"/>
          <w:sz w:val="24"/>
          <w:szCs w:val="24"/>
        </w:rPr>
        <w:t>的实质性内容。</w:t>
      </w:r>
    </w:p>
    <w:p w14:paraId="2BD69F02">
      <w:pPr>
        <w:spacing w:line="360" w:lineRule="auto"/>
        <w:jc w:val="center"/>
        <w:rPr>
          <w:rFonts w:hint="default" w:ascii="Times New Roman" w:hAnsi="Times New Roman" w:eastAsia="仿宋" w:cs="Times New Roman"/>
          <w:b/>
          <w:color w:val="000000"/>
          <w:sz w:val="28"/>
          <w:szCs w:val="28"/>
          <w:shd w:val="clear" w:color="auto" w:fill="FFFFFF"/>
        </w:rPr>
      </w:pPr>
    </w:p>
    <w:p w14:paraId="4C4EA0EA">
      <w:pPr>
        <w:spacing w:line="360" w:lineRule="auto"/>
        <w:jc w:val="center"/>
        <w:rPr>
          <w:rFonts w:hint="default" w:ascii="Times New Roman" w:hAnsi="Times New Roman" w:eastAsia="仿宋" w:cs="Times New Roman"/>
          <w:b/>
          <w:color w:val="000000"/>
          <w:sz w:val="28"/>
          <w:szCs w:val="28"/>
          <w:shd w:val="clear" w:color="auto" w:fill="FFFFFF"/>
        </w:rPr>
      </w:pPr>
      <w:r>
        <w:rPr>
          <w:rFonts w:hint="default" w:ascii="Times New Roman" w:hAnsi="Times New Roman" w:eastAsia="仿宋" w:cs="Times New Roman"/>
          <w:b/>
          <w:color w:val="000000"/>
          <w:sz w:val="28"/>
          <w:szCs w:val="28"/>
          <w:shd w:val="clear" w:color="auto" w:fill="FFFFFF"/>
        </w:rPr>
        <w:t>七、定标</w:t>
      </w:r>
    </w:p>
    <w:p w14:paraId="313DDE95">
      <w:pPr>
        <w:spacing w:line="360" w:lineRule="auto"/>
        <w:ind w:firstLine="480" w:firstLineChars="200"/>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（一）</w:t>
      </w:r>
      <w:r>
        <w:rPr>
          <w:rFonts w:hint="default" w:ascii="Times New Roman" w:hAnsi="Times New Roman" w:eastAsia="仿宋" w:cs="Times New Roman"/>
          <w:bCs/>
          <w:color w:val="auto"/>
          <w:sz w:val="24"/>
          <w:szCs w:val="24"/>
          <w:lang w:eastAsia="zh-CN"/>
        </w:rPr>
        <w:t>招标方</w:t>
      </w:r>
      <w:r>
        <w:rPr>
          <w:rFonts w:hint="default" w:ascii="Times New Roman" w:hAnsi="Times New Roman" w:eastAsia="仿宋" w:cs="Times New Roman"/>
          <w:bCs/>
          <w:color w:val="auto"/>
          <w:sz w:val="24"/>
          <w:szCs w:val="24"/>
        </w:rPr>
        <w:t>根据评标委员会的评标报告，在评标结束后，将中标结果在省级以上财政部门指定的信息发布媒体上公告1个工作日，在公告中标结果的同时，招标方向中标投标人发出《中标通知书》。</w:t>
      </w:r>
    </w:p>
    <w:p w14:paraId="04A63697">
      <w:pPr>
        <w:spacing w:line="360" w:lineRule="auto"/>
        <w:ind w:firstLine="480" w:firstLineChars="200"/>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（二）成交投标人领取《成交通知书》时，须向招标方提交招标代理服务费，拒绝提交的，视为放弃成交项目。</w:t>
      </w:r>
    </w:p>
    <w:p w14:paraId="665C51F4">
      <w:pPr>
        <w:spacing w:line="360" w:lineRule="auto"/>
        <w:ind w:firstLine="480" w:firstLineChars="200"/>
        <w:rPr>
          <w:rFonts w:hint="default" w:ascii="Times New Roman" w:hAnsi="Times New Roman" w:eastAsia="仿宋" w:cs="Times New Roman"/>
          <w:bCs/>
          <w:color w:val="auto"/>
          <w:sz w:val="24"/>
          <w:szCs w:val="24"/>
          <w:lang w:eastAsia="zh-CN"/>
        </w:rPr>
      </w:pPr>
      <w:r>
        <w:rPr>
          <w:rFonts w:hint="default" w:ascii="Times New Roman" w:hAnsi="Times New Roman" w:eastAsia="仿宋" w:cs="Times New Roman"/>
          <w:bCs/>
          <w:color w:val="auto"/>
          <w:sz w:val="24"/>
          <w:szCs w:val="24"/>
          <w:lang w:eastAsia="zh-CN"/>
        </w:rPr>
        <w:t>（三）履约保证金</w:t>
      </w:r>
    </w:p>
    <w:p w14:paraId="678A706E">
      <w:pPr>
        <w:spacing w:line="360" w:lineRule="auto"/>
        <w:ind w:firstLine="480" w:firstLineChars="200"/>
        <w:rPr>
          <w:rFonts w:hint="default" w:ascii="Times New Roman" w:hAnsi="Times New Roman" w:eastAsia="仿宋" w:cs="Times New Roman"/>
          <w:bCs/>
          <w:color w:val="auto"/>
          <w:sz w:val="24"/>
          <w:szCs w:val="24"/>
          <w:lang w:eastAsia="zh-CN"/>
        </w:rPr>
      </w:pPr>
      <w:r>
        <w:rPr>
          <w:rFonts w:hint="default" w:ascii="Times New Roman" w:hAnsi="Times New Roman" w:eastAsia="仿宋" w:cs="Times New Roman"/>
          <w:bCs/>
          <w:color w:val="auto"/>
          <w:sz w:val="24"/>
          <w:szCs w:val="24"/>
          <w:lang w:eastAsia="zh-CN"/>
        </w:rPr>
        <w:t>1</w:t>
      </w:r>
      <w:r>
        <w:rPr>
          <w:rFonts w:hint="eastAsia" w:eastAsia="仿宋" w:cs="Times New Roman"/>
          <w:bCs/>
          <w:color w:val="auto"/>
          <w:sz w:val="24"/>
          <w:szCs w:val="24"/>
          <w:lang w:eastAsia="zh-CN"/>
        </w:rPr>
        <w:t>、</w:t>
      </w:r>
      <w:r>
        <w:rPr>
          <w:rFonts w:hint="default" w:ascii="Times New Roman" w:hAnsi="Times New Roman" w:eastAsia="仿宋" w:cs="Times New Roman"/>
          <w:bCs/>
          <w:color w:val="auto"/>
          <w:sz w:val="24"/>
          <w:szCs w:val="24"/>
          <w:lang w:eastAsia="zh-CN"/>
        </w:rPr>
        <w:t>成交投标人须将履约保证金交到采购方指定帐户。</w:t>
      </w:r>
    </w:p>
    <w:p w14:paraId="1BFCE628">
      <w:pPr>
        <w:spacing w:line="360" w:lineRule="auto"/>
        <w:ind w:firstLine="480" w:firstLineChars="200"/>
        <w:rPr>
          <w:rFonts w:hint="default" w:ascii="Times New Roman" w:hAnsi="Times New Roman" w:eastAsia="仿宋" w:cs="Times New Roman"/>
          <w:bCs/>
          <w:color w:val="auto"/>
          <w:sz w:val="24"/>
          <w:szCs w:val="24"/>
          <w:lang w:eastAsia="zh-CN"/>
        </w:rPr>
      </w:pPr>
      <w:r>
        <w:rPr>
          <w:rFonts w:hint="default" w:ascii="Times New Roman" w:hAnsi="Times New Roman" w:eastAsia="仿宋" w:cs="Times New Roman"/>
          <w:bCs/>
          <w:color w:val="auto"/>
          <w:sz w:val="24"/>
          <w:szCs w:val="24"/>
          <w:lang w:eastAsia="zh-CN"/>
        </w:rPr>
        <w:t>2</w:t>
      </w:r>
      <w:r>
        <w:rPr>
          <w:rFonts w:hint="eastAsia" w:eastAsia="仿宋" w:cs="Times New Roman"/>
          <w:bCs/>
          <w:color w:val="auto"/>
          <w:sz w:val="24"/>
          <w:szCs w:val="24"/>
          <w:lang w:eastAsia="zh-CN"/>
        </w:rPr>
        <w:t>、</w:t>
      </w:r>
      <w:r>
        <w:rPr>
          <w:rFonts w:hint="default" w:ascii="Times New Roman" w:hAnsi="Times New Roman" w:eastAsia="仿宋" w:cs="Times New Roman"/>
          <w:bCs/>
          <w:color w:val="auto"/>
          <w:sz w:val="24"/>
          <w:szCs w:val="24"/>
          <w:lang w:eastAsia="zh-CN"/>
        </w:rPr>
        <w:t>待服务合同执行期满，由采购方无息退还。</w:t>
      </w:r>
    </w:p>
    <w:p w14:paraId="54904B0C">
      <w:pPr>
        <w:spacing w:line="360" w:lineRule="auto"/>
        <w:ind w:firstLine="480" w:firstLineChars="200"/>
        <w:rPr>
          <w:rFonts w:hint="default" w:ascii="Times New Roman" w:hAnsi="Times New Roman" w:cs="Times New Roman"/>
          <w:lang w:eastAsia="zh-CN"/>
        </w:rPr>
      </w:pPr>
      <w:r>
        <w:rPr>
          <w:rFonts w:hint="default" w:ascii="Times New Roman" w:hAnsi="Times New Roman" w:eastAsia="仿宋" w:cs="Times New Roman"/>
          <w:bCs/>
          <w:color w:val="auto"/>
          <w:sz w:val="24"/>
          <w:szCs w:val="24"/>
          <w:lang w:val="en-US" w:eastAsia="zh-CN"/>
        </w:rPr>
        <w:t>3</w:t>
      </w:r>
      <w:r>
        <w:rPr>
          <w:rFonts w:hint="eastAsia" w:eastAsia="仿宋" w:cs="Times New Roman"/>
          <w:bCs/>
          <w:color w:val="auto"/>
          <w:sz w:val="24"/>
          <w:szCs w:val="24"/>
          <w:lang w:val="en-US" w:eastAsia="zh-CN"/>
        </w:rPr>
        <w:t>、</w:t>
      </w:r>
      <w:r>
        <w:rPr>
          <w:rFonts w:hint="default" w:ascii="Times New Roman" w:hAnsi="Times New Roman" w:eastAsia="仿宋" w:cs="Times New Roman"/>
          <w:bCs/>
          <w:color w:val="auto"/>
          <w:sz w:val="24"/>
          <w:szCs w:val="24"/>
          <w:lang w:eastAsia="zh-CN"/>
        </w:rPr>
        <w:t>中标投标人提交的合同履约保证金，其有效期限应不低于合同有效期。</w:t>
      </w:r>
    </w:p>
    <w:p w14:paraId="07BD72A1">
      <w:pPr>
        <w:spacing w:line="360" w:lineRule="auto"/>
        <w:jc w:val="both"/>
        <w:rPr>
          <w:rFonts w:hint="default" w:ascii="Times New Roman" w:hAnsi="Times New Roman" w:eastAsia="仿宋" w:cs="Times New Roman"/>
          <w:b/>
          <w:color w:val="000000"/>
          <w:sz w:val="28"/>
          <w:szCs w:val="28"/>
          <w:shd w:val="clear" w:color="auto" w:fill="FFFFFF"/>
          <w:lang w:eastAsia="zh-CN"/>
        </w:rPr>
      </w:pPr>
    </w:p>
    <w:p w14:paraId="0275EA6F">
      <w:pPr>
        <w:spacing w:line="360" w:lineRule="auto"/>
        <w:ind w:firstLine="562" w:firstLineChars="200"/>
        <w:jc w:val="center"/>
        <w:rPr>
          <w:rFonts w:hint="default" w:ascii="Times New Roman" w:hAnsi="Times New Roman" w:eastAsia="仿宋" w:cs="Times New Roman"/>
          <w:b/>
          <w:color w:val="000000"/>
          <w:sz w:val="28"/>
          <w:szCs w:val="28"/>
          <w:shd w:val="clear" w:color="auto" w:fill="FFFFFF"/>
        </w:rPr>
      </w:pPr>
      <w:r>
        <w:rPr>
          <w:rFonts w:hint="default" w:ascii="Times New Roman" w:hAnsi="Times New Roman" w:eastAsia="仿宋" w:cs="Times New Roman"/>
          <w:b/>
          <w:color w:val="000000"/>
          <w:sz w:val="28"/>
          <w:szCs w:val="28"/>
          <w:shd w:val="clear" w:color="auto" w:fill="FFFFFF"/>
          <w:lang w:eastAsia="zh-CN"/>
        </w:rPr>
        <w:t>八</w:t>
      </w:r>
      <w:r>
        <w:rPr>
          <w:rFonts w:hint="default" w:ascii="Times New Roman" w:hAnsi="Times New Roman" w:eastAsia="仿宋" w:cs="Times New Roman"/>
          <w:b/>
          <w:color w:val="000000"/>
          <w:sz w:val="28"/>
          <w:szCs w:val="28"/>
          <w:shd w:val="clear" w:color="auto" w:fill="FFFFFF"/>
        </w:rPr>
        <w:t>、</w:t>
      </w:r>
      <w:bookmarkStart w:id="47" w:name="_Toc177870556"/>
      <w:r>
        <w:rPr>
          <w:rFonts w:hint="default" w:ascii="Times New Roman" w:hAnsi="Times New Roman" w:eastAsia="仿宋" w:cs="Times New Roman"/>
          <w:b/>
          <w:color w:val="000000"/>
          <w:sz w:val="28"/>
          <w:szCs w:val="28"/>
          <w:shd w:val="clear" w:color="auto" w:fill="FFFFFF"/>
        </w:rPr>
        <w:t>合同</w:t>
      </w:r>
      <w:bookmarkEnd w:id="47"/>
    </w:p>
    <w:p w14:paraId="4FE5C664">
      <w:pPr>
        <w:spacing w:line="360" w:lineRule="auto"/>
        <w:ind w:firstLine="562" w:firstLineChars="200"/>
        <w:rPr>
          <w:rFonts w:hint="default" w:ascii="Times New Roman" w:hAnsi="Times New Roman" w:eastAsia="仿宋" w:cs="Times New Roman"/>
          <w:b/>
          <w:sz w:val="28"/>
          <w:szCs w:val="28"/>
          <w:shd w:val="clear" w:color="auto" w:fill="FFFFFF"/>
        </w:rPr>
      </w:pPr>
      <w:r>
        <w:rPr>
          <w:rFonts w:hint="default" w:ascii="Times New Roman" w:hAnsi="Times New Roman" w:eastAsia="仿宋" w:cs="Times New Roman"/>
          <w:b/>
          <w:sz w:val="28"/>
          <w:szCs w:val="28"/>
          <w:shd w:val="clear" w:color="auto" w:fill="FFFFFF"/>
        </w:rPr>
        <w:t>（一）签订合同</w:t>
      </w:r>
    </w:p>
    <w:p w14:paraId="267207D7">
      <w:pPr>
        <w:keepNext w:val="0"/>
        <w:keepLines w:val="0"/>
        <w:pageBreakBefore w:val="0"/>
        <w:kinsoku/>
        <w:wordWrap/>
        <w:overflowPunct/>
        <w:topLinePunct w:val="0"/>
        <w:autoSpaceDE w:val="0"/>
        <w:autoSpaceDN w:val="0"/>
        <w:bidi w:val="0"/>
        <w:adjustRightInd w:val="0"/>
        <w:snapToGrid/>
        <w:spacing w:beforeAutospacing="0" w:afterAutospacing="0" w:line="360" w:lineRule="auto"/>
        <w:ind w:left="0" w:leftChars="0" w:right="0" w:rightChars="0" w:firstLine="472"/>
        <w:rPr>
          <w:rFonts w:hint="default" w:ascii="Times New Roman" w:hAnsi="Times New Roman" w:eastAsia="仿宋" w:cs="Times New Roman"/>
          <w:sz w:val="24"/>
          <w:highlight w:val="none"/>
          <w:lang w:val="zh-CN"/>
        </w:rPr>
      </w:pPr>
      <w:r>
        <w:rPr>
          <w:rFonts w:hint="eastAsia" w:eastAsia="仿宋" w:cs="Times New Roman"/>
          <w:sz w:val="24"/>
          <w:szCs w:val="24"/>
          <w:highlight w:val="none"/>
          <w:lang w:val="en-US" w:eastAsia="zh-CN"/>
        </w:rPr>
        <w:t>1、</w:t>
      </w:r>
      <w:r>
        <w:rPr>
          <w:rFonts w:hint="default" w:ascii="Times New Roman" w:hAnsi="Times New Roman" w:eastAsia="仿宋" w:cs="Times New Roman"/>
          <w:sz w:val="24"/>
          <w:szCs w:val="24"/>
          <w:highlight w:val="none"/>
        </w:rPr>
        <w:t>中标供应商应当自《中标通知书》发出之日起30日内，</w:t>
      </w:r>
      <w:r>
        <w:rPr>
          <w:rFonts w:hint="default" w:ascii="Times New Roman" w:hAnsi="Times New Roman" w:eastAsia="仿宋" w:cs="Times New Roman"/>
          <w:sz w:val="24"/>
          <w:highlight w:val="none"/>
          <w:lang w:val="zh-CN"/>
        </w:rPr>
        <w:t>按照招标方招标文件的约定和中标方竞争性磋商文件中的承诺与采购单位签订书面合同，所签订的合同不得对招标方招标文件和中标方的竞争性磋商文件作实质性修改。</w:t>
      </w:r>
    </w:p>
    <w:p w14:paraId="172E5F1D">
      <w:pPr>
        <w:keepNext w:val="0"/>
        <w:keepLines w:val="0"/>
        <w:pageBreakBefore w:val="0"/>
        <w:kinsoku/>
        <w:wordWrap/>
        <w:overflowPunct/>
        <w:topLinePunct w:val="0"/>
        <w:autoSpaceDE w:val="0"/>
        <w:autoSpaceDN w:val="0"/>
        <w:bidi w:val="0"/>
        <w:adjustRightInd w:val="0"/>
        <w:snapToGrid/>
        <w:spacing w:beforeAutospacing="0" w:afterAutospacing="0" w:line="360" w:lineRule="auto"/>
        <w:ind w:left="0" w:leftChars="0" w:right="0" w:rightChars="0" w:firstLine="472"/>
        <w:rPr>
          <w:rFonts w:hint="default" w:ascii="Times New Roman" w:hAnsi="Times New Roman" w:eastAsia="仿宋" w:cs="Times New Roman"/>
          <w:sz w:val="24"/>
          <w:highlight w:val="none"/>
          <w:lang w:val="zh-CN"/>
        </w:rPr>
      </w:pPr>
      <w:r>
        <w:rPr>
          <w:rFonts w:hint="eastAsia" w:eastAsia="仿宋" w:cs="Times New Roman"/>
          <w:sz w:val="24"/>
          <w:highlight w:val="none"/>
          <w:lang w:val="en-US" w:eastAsia="zh-CN"/>
        </w:rPr>
        <w:t>2、</w:t>
      </w:r>
      <w:r>
        <w:rPr>
          <w:rFonts w:hint="default" w:ascii="Times New Roman" w:hAnsi="Times New Roman" w:eastAsia="仿宋" w:cs="Times New Roman"/>
          <w:sz w:val="24"/>
          <w:highlight w:val="none"/>
          <w:lang w:val="zh-CN"/>
        </w:rPr>
        <w:t>采购单位不得向中标供应商提出任何不合理要求作为签订合同的条件，不得与中标供应商私下订立背离合同实质性内容的协议。</w:t>
      </w:r>
    </w:p>
    <w:p w14:paraId="1E6AE9E8">
      <w:pPr>
        <w:keepNext w:val="0"/>
        <w:keepLines w:val="0"/>
        <w:pageBreakBefore w:val="0"/>
        <w:kinsoku/>
        <w:wordWrap/>
        <w:overflowPunct/>
        <w:topLinePunct w:val="0"/>
        <w:autoSpaceDE w:val="0"/>
        <w:autoSpaceDN w:val="0"/>
        <w:bidi w:val="0"/>
        <w:adjustRightInd w:val="0"/>
        <w:snapToGrid/>
        <w:spacing w:beforeAutospacing="0" w:afterAutospacing="0" w:line="360" w:lineRule="auto"/>
        <w:ind w:left="0" w:leftChars="0" w:right="0" w:rightChars="0" w:firstLine="472"/>
        <w:rPr>
          <w:rFonts w:hint="default" w:ascii="Times New Roman" w:hAnsi="Times New Roman" w:eastAsia="仿宋" w:cs="Times New Roman"/>
          <w:sz w:val="24"/>
          <w:highlight w:val="none"/>
          <w:lang w:val="zh-CN"/>
        </w:rPr>
      </w:pPr>
      <w:r>
        <w:rPr>
          <w:rFonts w:hint="eastAsia" w:eastAsia="仿宋" w:cs="Times New Roman"/>
          <w:sz w:val="24"/>
          <w:highlight w:val="none"/>
          <w:lang w:val="en-US" w:eastAsia="zh-CN"/>
        </w:rPr>
        <w:t>3、</w:t>
      </w:r>
      <w:r>
        <w:rPr>
          <w:rFonts w:hint="default" w:ascii="Times New Roman" w:hAnsi="Times New Roman" w:eastAsia="仿宋" w:cs="Times New Roman"/>
          <w:sz w:val="24"/>
          <w:highlight w:val="none"/>
          <w:lang w:val="zh-CN"/>
        </w:rPr>
        <w:t>合同的双方当事人不得擅自变更、中止或者终止合同。</w:t>
      </w:r>
    </w:p>
    <w:p w14:paraId="6B062317">
      <w:pPr>
        <w:keepNext w:val="0"/>
        <w:keepLines w:val="0"/>
        <w:pageBreakBefore w:val="0"/>
        <w:kinsoku/>
        <w:wordWrap/>
        <w:overflowPunct/>
        <w:topLinePunct w:val="0"/>
        <w:autoSpaceDE w:val="0"/>
        <w:autoSpaceDN w:val="0"/>
        <w:bidi w:val="0"/>
        <w:adjustRightInd w:val="0"/>
        <w:snapToGrid/>
        <w:spacing w:beforeAutospacing="0" w:afterAutospacing="0" w:line="360" w:lineRule="auto"/>
        <w:ind w:left="0" w:leftChars="0" w:right="0" w:rightChars="0" w:firstLine="472"/>
        <w:rPr>
          <w:rFonts w:hint="default" w:ascii="Times New Roman" w:hAnsi="Times New Roman" w:eastAsia="仿宋" w:cs="Times New Roman"/>
          <w:sz w:val="24"/>
          <w:highlight w:val="none"/>
          <w:lang w:val="zh-CN"/>
        </w:rPr>
      </w:pPr>
      <w:r>
        <w:rPr>
          <w:rFonts w:hint="eastAsia" w:eastAsia="仿宋" w:cs="Times New Roman"/>
          <w:sz w:val="24"/>
          <w:highlight w:val="none"/>
          <w:lang w:val="en-US" w:eastAsia="zh-CN"/>
        </w:rPr>
        <w:t>4、</w:t>
      </w:r>
      <w:r>
        <w:rPr>
          <w:rFonts w:hint="default" w:ascii="Times New Roman" w:hAnsi="Times New Roman" w:eastAsia="仿宋" w:cs="Times New Roman"/>
          <w:sz w:val="24"/>
          <w:highlight w:val="none"/>
          <w:lang w:val="zh-CN"/>
        </w:rPr>
        <w:t>合同继续履行将损害国家利益和社会公共利益的，双方当事人应当变更、中止或者终止合同。有过错的一方承担赔偿责任，双方都有过错的，各自承担相应责任。</w:t>
      </w:r>
    </w:p>
    <w:p w14:paraId="4CFD8308">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highlight w:val="none"/>
          <w:lang w:val="zh-CN"/>
        </w:rPr>
      </w:pPr>
      <w:r>
        <w:rPr>
          <w:rFonts w:hint="eastAsia" w:eastAsia="仿宋" w:cs="Times New Roman"/>
          <w:sz w:val="24"/>
          <w:highlight w:val="none"/>
          <w:lang w:val="en-US" w:eastAsia="zh-CN"/>
        </w:rPr>
        <w:t>5、</w:t>
      </w:r>
      <w:r>
        <w:rPr>
          <w:rFonts w:hint="default" w:ascii="Times New Roman" w:hAnsi="Times New Roman" w:eastAsia="仿宋" w:cs="Times New Roman"/>
          <w:sz w:val="24"/>
          <w:highlight w:val="none"/>
          <w:lang w:val="zh-CN"/>
        </w:rPr>
        <w:t>合同履行中，采购人需追加与合同标的相同的货物、工程或者服务的，在不改变其他条款的前提下，可以与供应商签订补充合同，所有补充合同的采购金额不得超过原合同金额的10%。</w:t>
      </w:r>
    </w:p>
    <w:p w14:paraId="4EDA75B1">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highlight w:val="none"/>
          <w:lang w:val="zh-CN"/>
        </w:rPr>
      </w:pPr>
      <w:r>
        <w:rPr>
          <w:rFonts w:hint="eastAsia" w:eastAsia="仿宋" w:cs="Times New Roman"/>
          <w:sz w:val="24"/>
          <w:highlight w:val="none"/>
          <w:lang w:val="en-US" w:eastAsia="zh-CN"/>
        </w:rPr>
        <w:t>6、</w:t>
      </w:r>
      <w:r>
        <w:rPr>
          <w:rFonts w:hint="default" w:ascii="Times New Roman" w:hAnsi="Times New Roman" w:eastAsia="仿宋" w:cs="Times New Roman"/>
          <w:sz w:val="24"/>
          <w:highlight w:val="none"/>
          <w:lang w:val="zh-CN"/>
        </w:rPr>
        <w:t>招标方的招标文件、中标方的竞争性磋商文件及其澄清、询标（答疑）文件等，均做为签订合同的法律依据。</w:t>
      </w:r>
    </w:p>
    <w:p w14:paraId="192ED4A8">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highlight w:val="none"/>
          <w:lang w:val="zh-CN"/>
        </w:rPr>
      </w:pPr>
      <w:r>
        <w:rPr>
          <w:rFonts w:hint="eastAsia" w:eastAsia="仿宋" w:cs="Times New Roman"/>
          <w:sz w:val="24"/>
          <w:highlight w:val="none"/>
          <w:lang w:val="en-US" w:eastAsia="zh-CN"/>
        </w:rPr>
        <w:t>7、</w:t>
      </w:r>
      <w:r>
        <w:rPr>
          <w:rFonts w:hint="default" w:ascii="Times New Roman" w:hAnsi="Times New Roman" w:eastAsia="仿宋" w:cs="Times New Roman"/>
          <w:sz w:val="24"/>
          <w:highlight w:val="none"/>
          <w:lang w:val="zh-CN"/>
        </w:rPr>
        <w:t>在未经采购人允许的情况下，不允许中标人将成交项目分包或转交他人承担。而且，采购人和招标方也不得直接指定分包人。</w:t>
      </w:r>
    </w:p>
    <w:p w14:paraId="74D352EF">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highlight w:val="none"/>
          <w:lang w:val="zh-CN"/>
        </w:rPr>
      </w:pPr>
      <w:r>
        <w:rPr>
          <w:rFonts w:hint="eastAsia" w:eastAsia="仿宋" w:cs="Times New Roman"/>
          <w:sz w:val="24"/>
          <w:highlight w:val="none"/>
          <w:lang w:val="en-US" w:eastAsia="zh-CN"/>
        </w:rPr>
        <w:t>8、</w:t>
      </w:r>
      <w:r>
        <w:rPr>
          <w:rFonts w:hint="default" w:ascii="Times New Roman" w:hAnsi="Times New Roman" w:eastAsia="仿宋" w:cs="Times New Roman"/>
          <w:sz w:val="24"/>
          <w:highlight w:val="none"/>
          <w:lang w:val="zh-CN"/>
        </w:rPr>
        <w:t>经采购人同意，中标供应商可以依法采取分包方式履行合同。合同分包履行的，中标供应商就采购项目和分包项目向采购人负责，分包供应商向分包项目承担责任。</w:t>
      </w:r>
    </w:p>
    <w:p w14:paraId="6B359580">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highlight w:val="none"/>
          <w:lang w:val="zh-CN"/>
        </w:rPr>
      </w:pPr>
      <w:r>
        <w:rPr>
          <w:rFonts w:hint="eastAsia" w:eastAsia="仿宋" w:cs="Times New Roman"/>
          <w:sz w:val="24"/>
          <w:highlight w:val="none"/>
          <w:lang w:val="en-US" w:eastAsia="zh-CN"/>
        </w:rPr>
        <w:t>9、</w:t>
      </w:r>
      <w:r>
        <w:rPr>
          <w:rFonts w:hint="default" w:ascii="Times New Roman" w:hAnsi="Times New Roman" w:eastAsia="仿宋" w:cs="Times New Roman"/>
          <w:sz w:val="24"/>
          <w:highlight w:val="none"/>
          <w:lang w:val="zh-CN"/>
        </w:rPr>
        <w:t>对于不具备分包条件或者不符合分包规定的，</w:t>
      </w:r>
      <w:r>
        <w:rPr>
          <w:rFonts w:hint="default" w:ascii="Times New Roman" w:hAnsi="Times New Roman" w:eastAsia="仿宋" w:cs="Times New Roman"/>
          <w:sz w:val="24"/>
          <w:highlight w:val="none"/>
          <w:lang w:val="en-US" w:eastAsia="zh-CN"/>
        </w:rPr>
        <w:t>采购人</w:t>
      </w:r>
      <w:r>
        <w:rPr>
          <w:rFonts w:hint="default" w:ascii="Times New Roman" w:hAnsi="Times New Roman" w:eastAsia="仿宋" w:cs="Times New Roman"/>
          <w:sz w:val="24"/>
          <w:highlight w:val="none"/>
          <w:lang w:val="zh-CN"/>
        </w:rPr>
        <w:t>有权在签订合同或中标供应商提出分包要求时予以拒绝。如发现中标供应商转包或违法分包时，有权要求其改正；拒不改正的，有权要求终止合同，并报请有关行政监督部门查处。</w:t>
      </w:r>
    </w:p>
    <w:p w14:paraId="2AC840B3">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highlight w:val="none"/>
          <w:lang w:val="zh-CN"/>
        </w:rPr>
      </w:pPr>
      <w:r>
        <w:rPr>
          <w:rFonts w:hint="eastAsia" w:eastAsia="仿宋" w:cs="Times New Roman"/>
          <w:sz w:val="24"/>
          <w:highlight w:val="none"/>
          <w:lang w:val="en-US" w:eastAsia="zh-CN"/>
        </w:rPr>
        <w:t>10、</w:t>
      </w:r>
      <w:r>
        <w:rPr>
          <w:rFonts w:hint="default" w:ascii="Times New Roman" w:hAnsi="Times New Roman" w:eastAsia="仿宋" w:cs="Times New Roman"/>
          <w:sz w:val="24"/>
          <w:highlight w:val="none"/>
          <w:lang w:val="zh-CN"/>
        </w:rPr>
        <w:t>中标供应商必须与采购人协商后，共同决定将合同标的中的部分由第三方承担供货和服务责任，但中标供应商必须对合同标的的全部内容向采购人负责，并保证第三方提供的供货和服务符合招标方招标文件的约定和其竞争性磋商文件的承诺及相关约定。</w:t>
      </w:r>
    </w:p>
    <w:p w14:paraId="1E30F0F2">
      <w:pPr>
        <w:spacing w:line="360" w:lineRule="auto"/>
        <w:ind w:firstLine="562" w:firstLineChars="200"/>
        <w:rPr>
          <w:rFonts w:hint="default" w:ascii="Times New Roman" w:hAnsi="Times New Roman" w:eastAsia="仿宋" w:cs="Times New Roman"/>
          <w:b/>
          <w:color w:val="000000"/>
          <w:sz w:val="28"/>
          <w:szCs w:val="28"/>
          <w:shd w:val="clear" w:color="auto" w:fill="FFFFFF"/>
        </w:rPr>
      </w:pPr>
      <w:r>
        <w:rPr>
          <w:rFonts w:hint="default" w:ascii="Times New Roman" w:hAnsi="Times New Roman" w:eastAsia="仿宋" w:cs="Times New Roman"/>
          <w:b/>
          <w:sz w:val="28"/>
          <w:szCs w:val="28"/>
          <w:shd w:val="clear" w:color="auto" w:fill="FFFFFF"/>
        </w:rPr>
        <w:t>（二）</w:t>
      </w:r>
      <w:r>
        <w:rPr>
          <w:rFonts w:hint="default" w:ascii="Times New Roman" w:hAnsi="Times New Roman" w:eastAsia="仿宋" w:cs="Times New Roman"/>
          <w:b/>
          <w:color w:val="000000"/>
          <w:sz w:val="28"/>
          <w:szCs w:val="28"/>
          <w:shd w:val="clear" w:color="auto" w:fill="FFFFFF"/>
        </w:rPr>
        <w:t>对投标人不良行为的处罚</w:t>
      </w:r>
    </w:p>
    <w:p w14:paraId="1B244C72">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default" w:ascii="Times New Roman" w:hAnsi="Times New Roman" w:eastAsia="仿宋" w:cs="Times New Roman"/>
          <w:sz w:val="24"/>
          <w:szCs w:val="22"/>
          <w:highlight w:val="none"/>
          <w:lang w:val="zh-CN"/>
        </w:rPr>
        <w:t>投标人发生下列情形之一的，将被列入不良行为记录名单，在一至三年内禁止参加政府采购活动。</w:t>
      </w:r>
    </w:p>
    <w:p w14:paraId="4A76FE75">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default" w:ascii="Times New Roman" w:hAnsi="Times New Roman" w:eastAsia="仿宋" w:cs="Times New Roman"/>
          <w:sz w:val="24"/>
          <w:szCs w:val="22"/>
          <w:highlight w:val="none"/>
          <w:lang w:val="zh-CN"/>
        </w:rPr>
        <w:t>1、提供虚假资料谋取中标的;</w:t>
      </w:r>
    </w:p>
    <w:p w14:paraId="18426B5D">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eastAsia="仿宋" w:cs="Times New Roman"/>
          <w:sz w:val="24"/>
          <w:szCs w:val="22"/>
          <w:highlight w:val="none"/>
          <w:lang w:val="en-US" w:eastAsia="zh-CN"/>
        </w:rPr>
        <w:t>2</w:t>
      </w:r>
      <w:r>
        <w:rPr>
          <w:rFonts w:hint="default" w:ascii="Times New Roman" w:hAnsi="Times New Roman" w:eastAsia="仿宋" w:cs="Times New Roman"/>
          <w:sz w:val="24"/>
          <w:szCs w:val="22"/>
          <w:highlight w:val="none"/>
          <w:lang w:val="zh-CN"/>
        </w:rPr>
        <w:t>、采取不正当手段诋毁、排挤其他供应商的;</w:t>
      </w:r>
    </w:p>
    <w:p w14:paraId="0CDA1B1D">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eastAsia="仿宋" w:cs="Times New Roman"/>
          <w:sz w:val="24"/>
          <w:szCs w:val="22"/>
          <w:highlight w:val="none"/>
          <w:lang w:val="en-US" w:eastAsia="zh-CN"/>
        </w:rPr>
        <w:t>3</w:t>
      </w:r>
      <w:r>
        <w:rPr>
          <w:rFonts w:hint="default" w:ascii="Times New Roman" w:hAnsi="Times New Roman" w:eastAsia="仿宋" w:cs="Times New Roman"/>
          <w:sz w:val="24"/>
          <w:szCs w:val="22"/>
          <w:highlight w:val="none"/>
          <w:lang w:val="zh-CN"/>
        </w:rPr>
        <w:t>、与采购人、其他供应商或集中采购机构恶意串通的;</w:t>
      </w:r>
    </w:p>
    <w:p w14:paraId="663D038C">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default" w:ascii="Times New Roman" w:hAnsi="Times New Roman" w:eastAsia="仿宋" w:cs="Times New Roman"/>
          <w:sz w:val="24"/>
          <w:szCs w:val="22"/>
          <w:highlight w:val="none"/>
          <w:lang w:val="zh-CN"/>
        </w:rPr>
        <w:t>4、向采购人、集中采购机构行贿或者提供其他不正当利益的；</w:t>
      </w:r>
    </w:p>
    <w:p w14:paraId="343952C9">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default" w:ascii="Times New Roman" w:hAnsi="Times New Roman" w:eastAsia="仿宋" w:cs="Times New Roman"/>
          <w:sz w:val="24"/>
          <w:szCs w:val="22"/>
          <w:highlight w:val="none"/>
          <w:lang w:val="zh-CN"/>
        </w:rPr>
        <w:t>5、在公开招标采购过程中与采购人进行协商谈判的；</w:t>
      </w:r>
    </w:p>
    <w:p w14:paraId="458390E7">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default" w:ascii="Times New Roman" w:hAnsi="Times New Roman" w:eastAsia="仿宋" w:cs="Times New Roman"/>
          <w:sz w:val="24"/>
          <w:szCs w:val="22"/>
          <w:highlight w:val="none"/>
          <w:lang w:val="zh-CN"/>
        </w:rPr>
        <w:t>6、拒绝有关部门监督检查或提供虚假情况的；</w:t>
      </w:r>
    </w:p>
    <w:p w14:paraId="30FAE0E6">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cs="Times New Roman"/>
          <w:lang w:val="zh-CN"/>
        </w:rPr>
      </w:pPr>
      <w:r>
        <w:rPr>
          <w:rFonts w:hint="eastAsia" w:eastAsia="仿宋" w:cs="Times New Roman"/>
          <w:sz w:val="24"/>
          <w:szCs w:val="22"/>
          <w:highlight w:val="none"/>
          <w:lang w:val="en-US" w:eastAsia="zh-CN"/>
        </w:rPr>
        <w:t>7、</w:t>
      </w:r>
      <w:r>
        <w:rPr>
          <w:rFonts w:hint="default" w:ascii="Times New Roman" w:hAnsi="Times New Roman" w:eastAsia="仿宋" w:cs="Times New Roman"/>
          <w:sz w:val="24"/>
          <w:szCs w:val="22"/>
          <w:highlight w:val="none"/>
          <w:lang w:val="zh-CN"/>
        </w:rPr>
        <w:t>投标人有前六项情形之一的，中标结果无效。</w:t>
      </w:r>
    </w:p>
    <w:p w14:paraId="45339CBC">
      <w:pPr>
        <w:pStyle w:val="20"/>
        <w:spacing w:line="360" w:lineRule="auto"/>
        <w:ind w:left="0" w:leftChars="0" w:firstLine="0" w:firstLineChars="0"/>
        <w:jc w:val="center"/>
        <w:rPr>
          <w:rFonts w:hint="default" w:ascii="Times New Roman" w:hAnsi="Times New Roman" w:eastAsia="仿宋" w:cs="Times New Roman"/>
          <w:b/>
          <w:color w:val="auto"/>
          <w:kern w:val="2"/>
          <w:sz w:val="32"/>
          <w:szCs w:val="32"/>
          <w:highlight w:val="none"/>
          <w:lang w:val="en-US" w:eastAsia="zh-CN" w:bidi="ar-SA"/>
        </w:rPr>
      </w:pPr>
    </w:p>
    <w:p w14:paraId="5BA0DA02">
      <w:pPr>
        <w:pStyle w:val="20"/>
        <w:spacing w:line="360" w:lineRule="auto"/>
        <w:ind w:left="0" w:leftChars="0" w:firstLine="0" w:firstLineChars="0"/>
        <w:jc w:val="center"/>
        <w:rPr>
          <w:rFonts w:hint="default" w:ascii="Times New Roman" w:hAnsi="Times New Roman" w:eastAsia="仿宋" w:cs="Times New Roman"/>
          <w:b/>
          <w:color w:val="auto"/>
          <w:kern w:val="2"/>
          <w:sz w:val="32"/>
          <w:szCs w:val="32"/>
          <w:highlight w:val="none"/>
          <w:lang w:val="en-US" w:eastAsia="zh-CN" w:bidi="ar-SA"/>
        </w:rPr>
      </w:pPr>
    </w:p>
    <w:p w14:paraId="0F15558C">
      <w:pPr>
        <w:pStyle w:val="20"/>
        <w:spacing w:line="360" w:lineRule="auto"/>
        <w:ind w:left="0" w:leftChars="0" w:firstLine="0" w:firstLineChars="0"/>
        <w:jc w:val="center"/>
        <w:rPr>
          <w:rFonts w:hint="default" w:ascii="Times New Roman" w:hAnsi="Times New Roman" w:eastAsia="仿宋" w:cs="Times New Roman"/>
          <w:b/>
          <w:color w:val="auto"/>
          <w:kern w:val="2"/>
          <w:sz w:val="32"/>
          <w:szCs w:val="32"/>
          <w:highlight w:val="none"/>
          <w:lang w:val="en-US" w:eastAsia="zh-CN" w:bidi="ar-SA"/>
        </w:rPr>
      </w:pPr>
      <w:r>
        <w:rPr>
          <w:rFonts w:hint="default" w:ascii="Times New Roman" w:hAnsi="Times New Roman" w:eastAsia="仿宋" w:cs="Times New Roman"/>
          <w:b/>
          <w:color w:val="auto"/>
          <w:kern w:val="2"/>
          <w:sz w:val="32"/>
          <w:szCs w:val="32"/>
          <w:highlight w:val="none"/>
          <w:lang w:val="en-US" w:eastAsia="zh-CN" w:bidi="ar-SA"/>
        </w:rPr>
        <w:t>合同模板（仅供参考）</w:t>
      </w:r>
    </w:p>
    <w:p w14:paraId="346EE07D">
      <w:pPr>
        <w:spacing w:line="360" w:lineRule="auto"/>
        <w:ind w:firstLine="723" w:firstLineChars="200"/>
        <w:jc w:val="center"/>
        <w:rPr>
          <w:rFonts w:hint="default" w:ascii="Times New Roman" w:hAnsi="Times New Roman" w:eastAsia="仿宋" w:cs="Times New Roman"/>
          <w:b/>
          <w:bCs/>
          <w:color w:val="auto"/>
          <w:sz w:val="36"/>
          <w:szCs w:val="24"/>
          <w:highlight w:val="none"/>
        </w:rPr>
      </w:pPr>
    </w:p>
    <w:p w14:paraId="656AD594">
      <w:pPr>
        <w:spacing w:line="360" w:lineRule="auto"/>
        <w:jc w:val="center"/>
        <w:rPr>
          <w:rFonts w:hint="default" w:ascii="Times New Roman" w:hAnsi="Times New Roman" w:eastAsia="仿宋" w:cs="Times New Roman"/>
          <w:b/>
          <w:bCs/>
          <w:color w:val="auto"/>
          <w:sz w:val="36"/>
          <w:szCs w:val="24"/>
          <w:highlight w:val="none"/>
        </w:rPr>
      </w:pPr>
      <w:r>
        <w:rPr>
          <w:rFonts w:hint="default" w:ascii="Times New Roman" w:hAnsi="Times New Roman" w:eastAsia="仿宋" w:cs="Times New Roman"/>
          <w:b/>
          <w:bCs/>
          <w:color w:val="auto"/>
          <w:sz w:val="36"/>
          <w:szCs w:val="24"/>
          <w:highlight w:val="none"/>
        </w:rPr>
        <w:t>合同书</w:t>
      </w:r>
    </w:p>
    <w:p w14:paraId="741D37F5">
      <w:pPr>
        <w:spacing w:line="500" w:lineRule="exact"/>
        <w:rPr>
          <w:rFonts w:hint="default" w:ascii="Times New Roman" w:hAnsi="Times New Roman" w:cs="Times New Roman"/>
          <w:b/>
          <w:sz w:val="28"/>
          <w:szCs w:val="28"/>
        </w:rPr>
      </w:pPr>
    </w:p>
    <w:p w14:paraId="6DAF1E36">
      <w:pPr>
        <w:spacing w:line="600" w:lineRule="exact"/>
        <w:ind w:firstLine="200" w:firstLineChars="100"/>
        <w:rPr>
          <w:rFonts w:hint="eastAsia" w:ascii="Times New Roman" w:hAnsi="Times New Roman" w:eastAsia="仿宋" w:cs="Times New Roman"/>
          <w:sz w:val="24"/>
          <w:u w:val="single"/>
          <w:lang w:val="en-US" w:eastAsia="zh-CN"/>
        </w:rPr>
      </w:pPr>
      <w:r>
        <w:rPr>
          <w:rFonts w:hint="default" w:ascii="Times New Roman" w:hAnsi="Times New Roman" w:eastAsia="仿宋" w:cs="Times New Roman"/>
          <w:spacing w:val="-20"/>
          <w:sz w:val="24"/>
        </w:rPr>
        <w:t>合同名称：</w:t>
      </w:r>
    </w:p>
    <w:p w14:paraId="4C40658D">
      <w:pPr>
        <w:spacing w:line="600" w:lineRule="exact"/>
        <w:ind w:firstLine="200" w:firstLineChars="100"/>
        <w:rPr>
          <w:rFonts w:hint="eastAsia" w:ascii="Times New Roman" w:hAnsi="Times New Roman" w:eastAsia="仿宋" w:cs="Times New Roman"/>
          <w:sz w:val="24"/>
          <w:u w:val="single"/>
          <w:lang w:eastAsia="zh-CN"/>
        </w:rPr>
      </w:pPr>
      <w:r>
        <w:rPr>
          <w:rFonts w:hint="default" w:ascii="Times New Roman" w:hAnsi="Times New Roman" w:eastAsia="仿宋" w:cs="Times New Roman"/>
          <w:spacing w:val="-20"/>
          <w:sz w:val="24"/>
        </w:rPr>
        <w:t>合同编号：</w:t>
      </w:r>
    </w:p>
    <w:p w14:paraId="7ABBB660">
      <w:pPr>
        <w:rPr>
          <w:rFonts w:hint="default" w:ascii="Times New Roman" w:hAnsi="Times New Roman" w:cs="Times New Roman"/>
          <w:b/>
          <w:sz w:val="24"/>
          <w:szCs w:val="28"/>
          <w:u w:val="single"/>
        </w:rPr>
      </w:pPr>
    </w:p>
    <w:p w14:paraId="69E57BA5">
      <w:pPr>
        <w:spacing w:line="600" w:lineRule="exact"/>
        <w:ind w:firstLine="200" w:firstLineChars="100"/>
        <w:rPr>
          <w:rFonts w:hint="eastAsia" w:ascii="Times New Roman" w:hAnsi="Times New Roman" w:eastAsia="仿宋" w:cs="Times New Roman"/>
          <w:sz w:val="24"/>
          <w:u w:val="single"/>
          <w:lang w:eastAsia="zh-CN"/>
        </w:rPr>
      </w:pPr>
      <w:r>
        <w:rPr>
          <w:rFonts w:hint="default" w:ascii="Times New Roman" w:hAnsi="Times New Roman" w:eastAsia="仿宋" w:cs="Times New Roman"/>
          <w:spacing w:val="-20"/>
          <w:sz w:val="24"/>
        </w:rPr>
        <w:t>采购人（甲方）：</w:t>
      </w:r>
    </w:p>
    <w:p w14:paraId="32C2910F">
      <w:pPr>
        <w:tabs>
          <w:tab w:val="left" w:pos="8080"/>
        </w:tabs>
        <w:spacing w:line="600" w:lineRule="exact"/>
        <w:rPr>
          <w:rFonts w:hint="default" w:ascii="Times New Roman" w:hAnsi="Times New Roman" w:eastAsia="仿宋" w:cs="Times New Roman"/>
          <w:b/>
          <w:sz w:val="24"/>
          <w:szCs w:val="28"/>
          <w:u w:val="single"/>
          <w:lang w:val="en-US" w:eastAsia="zh-CN"/>
        </w:rPr>
      </w:pPr>
    </w:p>
    <w:p w14:paraId="6BE3F4AC">
      <w:pPr>
        <w:spacing w:line="600" w:lineRule="exact"/>
        <w:ind w:firstLine="200" w:firstLineChars="100"/>
        <w:rPr>
          <w:rFonts w:hint="eastAsia" w:ascii="Times New Roman" w:hAnsi="Times New Roman" w:eastAsia="仿宋" w:cs="Times New Roman"/>
          <w:b/>
          <w:sz w:val="24"/>
          <w:szCs w:val="28"/>
          <w:u w:val="single"/>
          <w:lang w:eastAsia="zh-CN"/>
        </w:rPr>
      </w:pPr>
      <w:r>
        <w:rPr>
          <w:rFonts w:hint="default" w:ascii="Times New Roman" w:hAnsi="Times New Roman" w:eastAsia="仿宋" w:cs="Times New Roman"/>
          <w:spacing w:val="-20"/>
          <w:sz w:val="24"/>
        </w:rPr>
        <w:t>供应商（乙方）：</w:t>
      </w:r>
    </w:p>
    <w:p w14:paraId="4CEEB662">
      <w:pPr>
        <w:ind w:firstLine="241" w:firstLineChars="100"/>
        <w:rPr>
          <w:rFonts w:hint="default" w:ascii="Times New Roman" w:hAnsi="Times New Roman" w:cs="Times New Roman"/>
          <w:b/>
          <w:sz w:val="24"/>
          <w:szCs w:val="28"/>
          <w:u w:val="single"/>
        </w:rPr>
      </w:pPr>
    </w:p>
    <w:p w14:paraId="06F1EB23">
      <w:pPr>
        <w:ind w:firstLine="241" w:firstLineChars="100"/>
        <w:rPr>
          <w:rFonts w:hint="default" w:ascii="Times New Roman" w:hAnsi="Times New Roman" w:cs="Times New Roman"/>
          <w:b/>
          <w:sz w:val="24"/>
          <w:szCs w:val="28"/>
          <w:u w:val="single"/>
        </w:rPr>
      </w:pPr>
    </w:p>
    <w:p w14:paraId="3D170867">
      <w:pPr>
        <w:spacing w:line="600" w:lineRule="exact"/>
        <w:ind w:firstLine="200" w:firstLineChars="100"/>
        <w:rPr>
          <w:rFonts w:hint="eastAsia" w:ascii="Times New Roman" w:hAnsi="Times New Roman" w:eastAsia="仿宋" w:cs="Times New Roman"/>
          <w:b/>
          <w:sz w:val="24"/>
          <w:szCs w:val="28"/>
          <w:u w:val="single"/>
          <w:lang w:eastAsia="zh-CN"/>
        </w:rPr>
      </w:pPr>
      <w:r>
        <w:rPr>
          <w:rFonts w:hint="default" w:ascii="Times New Roman" w:hAnsi="Times New Roman" w:eastAsia="仿宋" w:cs="Times New Roman"/>
          <w:spacing w:val="-20"/>
          <w:sz w:val="24"/>
        </w:rPr>
        <w:t>签订合同地点：</w:t>
      </w:r>
    </w:p>
    <w:p w14:paraId="0F17950F">
      <w:pPr>
        <w:spacing w:line="600" w:lineRule="exact"/>
        <w:ind w:firstLine="200" w:firstLineChars="100"/>
        <w:rPr>
          <w:rFonts w:hint="eastAsia" w:ascii="Times New Roman" w:hAnsi="Times New Roman" w:eastAsia="仿宋" w:cs="Times New Roman"/>
          <w:b/>
          <w:sz w:val="24"/>
          <w:szCs w:val="28"/>
          <w:u w:val="single"/>
          <w:lang w:eastAsia="zh-CN"/>
        </w:rPr>
      </w:pPr>
      <w:r>
        <w:rPr>
          <w:rFonts w:hint="default" w:ascii="Times New Roman" w:hAnsi="Times New Roman" w:eastAsia="仿宋" w:cs="Times New Roman"/>
          <w:spacing w:val="-20"/>
          <w:sz w:val="24"/>
        </w:rPr>
        <w:t>签订合同时间：</w:t>
      </w:r>
    </w:p>
    <w:p w14:paraId="27A0A1E6">
      <w:pPr>
        <w:rPr>
          <w:rFonts w:hint="default" w:ascii="Times New Roman" w:hAnsi="Times New Roman" w:eastAsia="仿宋" w:cs="Times New Roman"/>
        </w:rPr>
      </w:pPr>
    </w:p>
    <w:p w14:paraId="76189353">
      <w:pPr>
        <w:jc w:val="center"/>
        <w:rPr>
          <w:rFonts w:hint="default" w:ascii="Times New Roman" w:hAnsi="Times New Roman" w:eastAsia="仿宋" w:cs="Times New Roman"/>
          <w:b/>
          <w:bCs/>
          <w:sz w:val="32"/>
          <w:szCs w:val="32"/>
        </w:rPr>
      </w:pPr>
      <w:r>
        <w:rPr>
          <w:rFonts w:hint="default" w:ascii="Times New Roman" w:hAnsi="Times New Roman" w:eastAsia="仿宋" w:cs="Times New Roman"/>
          <w:b/>
          <w:sz w:val="32"/>
          <w:szCs w:val="32"/>
        </w:rPr>
        <w:br w:type="page"/>
      </w:r>
      <w:bookmarkStart w:id="48" w:name="_Toc393058590"/>
      <w:bookmarkEnd w:id="48"/>
      <w:bookmarkStart w:id="49" w:name="_Toc204135092"/>
      <w:bookmarkEnd w:id="49"/>
      <w:r>
        <w:rPr>
          <w:rFonts w:hint="default" w:ascii="Times New Roman" w:hAnsi="Times New Roman" w:eastAsia="仿宋" w:cs="Times New Roman"/>
          <w:b/>
          <w:bCs/>
          <w:sz w:val="32"/>
          <w:szCs w:val="32"/>
        </w:rPr>
        <w:t>政府采购合同</w:t>
      </w:r>
    </w:p>
    <w:p w14:paraId="684E7C29">
      <w:pPr>
        <w:tabs>
          <w:tab w:val="left" w:pos="8460"/>
        </w:tabs>
        <w:snapToGrid w:val="0"/>
        <w:spacing w:line="400" w:lineRule="exact"/>
        <w:ind w:right="-45"/>
        <w:rPr>
          <w:rFonts w:hint="default" w:ascii="Times New Roman" w:hAnsi="Times New Roman" w:eastAsia="仿宋" w:cs="Times New Roman"/>
          <w:bCs/>
          <w:szCs w:val="21"/>
        </w:rPr>
      </w:pPr>
    </w:p>
    <w:p w14:paraId="141F00C9">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合</w:t>
      </w:r>
      <w:r>
        <w:rPr>
          <w:rFonts w:hint="default" w:ascii="Times New Roman" w:hAnsi="Times New Roman" w:eastAsia="仿宋" w:cs="Times New Roman"/>
          <w:sz w:val="24"/>
          <w:szCs w:val="22"/>
          <w:highlight w:val="none"/>
          <w:lang w:val="zh-CN"/>
        </w:rPr>
        <w:t>同编号：</w:t>
      </w:r>
    </w:p>
    <w:p w14:paraId="3A4208F5">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甲</w:t>
      </w:r>
      <w:r>
        <w:rPr>
          <w:rFonts w:hint="default" w:ascii="Times New Roman" w:hAnsi="Times New Roman" w:eastAsia="仿宋" w:cs="Times New Roman"/>
          <w:sz w:val="24"/>
          <w:szCs w:val="22"/>
          <w:highlight w:val="none"/>
          <w:lang w:val="zh-CN"/>
        </w:rPr>
        <w:t>方：******（填写采购单位名称）</w:t>
      </w:r>
    </w:p>
    <w:p w14:paraId="6A6E7B45">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地</w:t>
      </w:r>
      <w:r>
        <w:rPr>
          <w:rFonts w:hint="default" w:ascii="Times New Roman" w:hAnsi="Times New Roman" w:eastAsia="仿宋" w:cs="Times New Roman"/>
          <w:sz w:val="24"/>
          <w:szCs w:val="22"/>
          <w:highlight w:val="none"/>
          <w:lang w:val="zh-CN"/>
        </w:rPr>
        <w:t>址：******（填写详细地址）</w:t>
      </w:r>
    </w:p>
    <w:p w14:paraId="3444B395">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乙</w:t>
      </w:r>
      <w:r>
        <w:rPr>
          <w:rFonts w:hint="default" w:ascii="Times New Roman" w:hAnsi="Times New Roman" w:eastAsia="仿宋" w:cs="Times New Roman"/>
          <w:sz w:val="24"/>
          <w:szCs w:val="22"/>
          <w:highlight w:val="none"/>
          <w:lang w:val="zh-CN"/>
        </w:rPr>
        <w:t>方：******（填写中标、成交供应商名称）</w:t>
      </w:r>
    </w:p>
    <w:p w14:paraId="1F5ED019">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地</w:t>
      </w:r>
      <w:r>
        <w:rPr>
          <w:rFonts w:hint="default" w:ascii="Times New Roman" w:hAnsi="Times New Roman" w:eastAsia="仿宋" w:cs="Times New Roman"/>
          <w:sz w:val="24"/>
          <w:szCs w:val="22"/>
          <w:highlight w:val="none"/>
          <w:lang w:val="zh-CN"/>
        </w:rPr>
        <w:t>址：******（填写详细地址）</w:t>
      </w:r>
    </w:p>
    <w:p w14:paraId="69949825">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甲乙双方根据《中华人民共和国政府采购法》《中华人民共和国政府采购法实施条例》《中华人民共和国民法典》等相关法律法规、规范性文件以及</w:t>
      </w:r>
      <w:r>
        <w:rPr>
          <w:rFonts w:hint="default" w:ascii="Times New Roman" w:hAnsi="Times New Roman" w:eastAsia="仿宋" w:cs="Times New Roman"/>
          <w:sz w:val="24"/>
          <w:szCs w:val="22"/>
          <w:highlight w:val="none"/>
          <w:lang w:val="zh-CN"/>
        </w:rPr>
        <w:t>项目（填写项目名称）填写政府采购项目</w:t>
      </w:r>
      <w:r>
        <w:rPr>
          <w:rFonts w:hint="eastAsia" w:ascii="Times New Roman" w:hAnsi="Times New Roman" w:eastAsia="仿宋" w:cs="Times New Roman"/>
          <w:sz w:val="24"/>
          <w:szCs w:val="22"/>
          <w:highlight w:val="none"/>
          <w:lang w:val="zh-CN"/>
        </w:rPr>
        <w:t>编号）的中标（成交）结果、招标（磋商、谈判）文件、投标（响应）文件等文件的相关内容，经平等自愿协商一致，就如下合同条款达成一致意见。</w:t>
      </w:r>
    </w:p>
    <w:p w14:paraId="15BB47CC">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b/>
          <w:bCs/>
          <w:sz w:val="24"/>
          <w:szCs w:val="22"/>
          <w:highlight w:val="none"/>
          <w:lang w:val="zh-CN"/>
        </w:rPr>
      </w:pPr>
      <w:r>
        <w:rPr>
          <w:rFonts w:hint="eastAsia" w:ascii="Times New Roman" w:hAnsi="Times New Roman" w:eastAsia="仿宋" w:cs="Times New Roman"/>
          <w:b/>
          <w:bCs/>
          <w:sz w:val="24"/>
          <w:szCs w:val="22"/>
          <w:highlight w:val="none"/>
          <w:lang w:val="zh-CN"/>
        </w:rPr>
        <w:t>一</w:t>
      </w:r>
      <w:r>
        <w:rPr>
          <w:rFonts w:hint="default" w:ascii="Times New Roman" w:hAnsi="Times New Roman" w:eastAsia="仿宋" w:cs="Times New Roman"/>
          <w:b/>
          <w:bCs/>
          <w:sz w:val="24"/>
          <w:szCs w:val="22"/>
          <w:highlight w:val="none"/>
          <w:lang w:val="zh-CN"/>
        </w:rPr>
        <w:t>、乙方向甲方提供的服务内容</w:t>
      </w:r>
    </w:p>
    <w:p w14:paraId="7561395C">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（一）根据招标（磋商、谈判）文件及中标（成交）结果公告，乙方向</w:t>
      </w:r>
    </w:p>
    <w:p w14:paraId="670F747D">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甲方提供的服务、货物（如有）内容如下：。</w:t>
      </w:r>
    </w:p>
    <w:p w14:paraId="01DB9D0F">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（二）服务项目名称、服务具体内容、服务方式、服务要求、服务成果及与之相关的货物等详细内容，见合同附件—服务清单。</w:t>
      </w:r>
    </w:p>
    <w:p w14:paraId="1F820633">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b/>
          <w:bCs/>
          <w:sz w:val="24"/>
          <w:szCs w:val="22"/>
          <w:highlight w:val="none"/>
          <w:lang w:val="zh-CN"/>
        </w:rPr>
      </w:pPr>
      <w:r>
        <w:rPr>
          <w:rFonts w:hint="eastAsia" w:ascii="Times New Roman" w:hAnsi="Times New Roman" w:eastAsia="仿宋" w:cs="Times New Roman"/>
          <w:b/>
          <w:bCs/>
          <w:sz w:val="24"/>
          <w:szCs w:val="22"/>
          <w:highlight w:val="none"/>
          <w:lang w:val="zh-CN"/>
        </w:rPr>
        <w:t>二、乙方服务成果的交付时间、地点</w:t>
      </w:r>
    </w:p>
    <w:p w14:paraId="7FB82169">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（一）服务期限：</w:t>
      </w:r>
    </w:p>
    <w:p w14:paraId="03687C3D">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（二）服务成果的交付时间和交付要求（如有）：</w:t>
      </w:r>
    </w:p>
    <w:p w14:paraId="54FA636F">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（三）服务地点：</w:t>
      </w:r>
      <w:r>
        <w:rPr>
          <w:rFonts w:hint="default" w:ascii="Times New Roman" w:hAnsi="Times New Roman" w:eastAsia="仿宋" w:cs="Times New Roman"/>
          <w:sz w:val="24"/>
          <w:szCs w:val="22"/>
          <w:highlight w:val="none"/>
          <w:lang w:val="zh-CN"/>
        </w:rPr>
        <w:t>（填写详细地址）</w:t>
      </w:r>
    </w:p>
    <w:p w14:paraId="62F5FC5C">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（四）乙方代表及联系电话：</w:t>
      </w:r>
      <w:r>
        <w:rPr>
          <w:rFonts w:hint="default" w:ascii="Times New Roman" w:hAnsi="Times New Roman" w:eastAsia="仿宋" w:cs="Times New Roman"/>
          <w:sz w:val="24"/>
          <w:szCs w:val="22"/>
          <w:highlight w:val="none"/>
          <w:lang w:val="zh-CN"/>
        </w:rPr>
        <w:t>（填写姓名</w:t>
      </w:r>
      <w:r>
        <w:rPr>
          <w:rFonts w:hint="eastAsia" w:ascii="Times New Roman" w:hAnsi="Times New Roman" w:eastAsia="仿宋" w:cs="Times New Roman"/>
          <w:sz w:val="24"/>
          <w:szCs w:val="22"/>
          <w:highlight w:val="none"/>
          <w:lang w:val="zh-CN"/>
        </w:rPr>
        <w:t>和联系电话）</w:t>
      </w:r>
    </w:p>
    <w:p w14:paraId="16EB9BBB">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（五）甲方代表及联系电话：</w:t>
      </w:r>
      <w:r>
        <w:rPr>
          <w:rFonts w:hint="default" w:ascii="Times New Roman" w:hAnsi="Times New Roman" w:eastAsia="仿宋" w:cs="Times New Roman"/>
          <w:sz w:val="24"/>
          <w:szCs w:val="22"/>
          <w:highlight w:val="none"/>
          <w:lang w:val="zh-CN"/>
        </w:rPr>
        <w:t>（填写姓名</w:t>
      </w:r>
      <w:r>
        <w:rPr>
          <w:rFonts w:hint="eastAsia" w:ascii="Times New Roman" w:hAnsi="Times New Roman" w:eastAsia="仿宋" w:cs="Times New Roman"/>
          <w:sz w:val="24"/>
          <w:szCs w:val="22"/>
          <w:highlight w:val="none"/>
          <w:lang w:val="zh-CN"/>
        </w:rPr>
        <w:t>和联系电话）</w:t>
      </w:r>
    </w:p>
    <w:p w14:paraId="543B5FD7">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注：服务成果分阶段交付的，应分别列明各阶段的交付时间、交付内容。</w:t>
      </w:r>
    </w:p>
    <w:p w14:paraId="104B7F92">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b/>
          <w:bCs/>
          <w:sz w:val="24"/>
          <w:szCs w:val="22"/>
          <w:highlight w:val="none"/>
          <w:lang w:val="zh-CN"/>
        </w:rPr>
        <w:t>三、乙方提供服务成果的质量</w:t>
      </w:r>
    </w:p>
    <w:p w14:paraId="786BA9B8">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（一）乙方提供的服务应同时满足：</w:t>
      </w:r>
    </w:p>
    <w:p w14:paraId="26454391">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default" w:ascii="Times New Roman" w:hAnsi="Times New Roman" w:eastAsia="仿宋" w:cs="Times New Roman"/>
          <w:sz w:val="24"/>
          <w:szCs w:val="22"/>
          <w:highlight w:val="none"/>
          <w:lang w:val="zh-CN"/>
        </w:rPr>
        <w:t>1.符合国家法律法规和规范性文件</w:t>
      </w:r>
      <w:r>
        <w:rPr>
          <w:rFonts w:hint="eastAsia" w:ascii="Times New Roman" w:hAnsi="Times New Roman" w:eastAsia="仿宋" w:cs="Times New Roman"/>
          <w:sz w:val="24"/>
          <w:szCs w:val="22"/>
          <w:highlight w:val="none"/>
          <w:lang w:val="zh-CN"/>
        </w:rPr>
        <w:t>对服务质量的要求；</w:t>
      </w:r>
    </w:p>
    <w:p w14:paraId="16411586">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default" w:ascii="Times New Roman" w:hAnsi="Times New Roman" w:eastAsia="仿宋" w:cs="Times New Roman"/>
          <w:sz w:val="24"/>
          <w:szCs w:val="22"/>
          <w:highlight w:val="none"/>
          <w:lang w:val="zh-CN"/>
        </w:rPr>
        <w:t>2.符合甲方招标（磋商、谈判）文件对服务的质量要求；</w:t>
      </w:r>
    </w:p>
    <w:p w14:paraId="45DDA7F9">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default" w:ascii="Times New Roman" w:hAnsi="Times New Roman" w:eastAsia="仿宋" w:cs="Times New Roman"/>
          <w:sz w:val="24"/>
          <w:szCs w:val="22"/>
          <w:highlight w:val="none"/>
          <w:lang w:val="zh-CN"/>
        </w:rPr>
        <w:t>3.符合乙方在投标（响应）文件中或磋商、谈判过程中对服务质量作出的书</w:t>
      </w:r>
      <w:r>
        <w:rPr>
          <w:rFonts w:hint="eastAsia" w:ascii="Times New Roman" w:hAnsi="Times New Roman" w:eastAsia="仿宋" w:cs="Times New Roman"/>
          <w:sz w:val="24"/>
          <w:szCs w:val="22"/>
          <w:highlight w:val="none"/>
          <w:lang w:val="zh-CN"/>
        </w:rPr>
        <w:t>面承诺、声明或保证。上述质量要求作为甲方对乙方服务质量的验收依据。</w:t>
      </w:r>
    </w:p>
    <w:p w14:paraId="2CCC60D6">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（二）乙方应根据国家法律法规和规范性文件的规定、招标（磋商、谈判）文件的相关要求、投标（响应）文件及乙方承诺、声明或保证，向甲方提供相应的服务质量证明文件。</w:t>
      </w:r>
    </w:p>
    <w:p w14:paraId="5BB40FBA">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b/>
          <w:bCs/>
          <w:sz w:val="24"/>
          <w:szCs w:val="22"/>
          <w:highlight w:val="none"/>
          <w:lang w:val="zh-CN"/>
        </w:rPr>
        <w:t>四、</w:t>
      </w:r>
      <w:r>
        <w:rPr>
          <w:rFonts w:hint="eastAsia" w:ascii="Times New Roman" w:hAnsi="Times New Roman" w:eastAsia="仿宋" w:cs="Times New Roman"/>
          <w:sz w:val="24"/>
          <w:szCs w:val="22"/>
          <w:highlight w:val="none"/>
          <w:lang w:val="zh-CN"/>
        </w:rPr>
        <w:t>乙方服务成果的交付方式及载体乙方交付服务成果方式及载体应符合国家法律法规和规范性文件的要求，并符合甲方招标（磋商、谈判）文件的要求、乙方在投标（响应）文件中对服务成果交付方式及载体作出的承诺。</w:t>
      </w:r>
    </w:p>
    <w:p w14:paraId="6C826FFC">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b/>
          <w:bCs/>
          <w:sz w:val="24"/>
          <w:szCs w:val="22"/>
          <w:highlight w:val="none"/>
          <w:lang w:val="zh-CN"/>
        </w:rPr>
      </w:pPr>
      <w:r>
        <w:rPr>
          <w:rFonts w:hint="eastAsia" w:ascii="Times New Roman" w:hAnsi="Times New Roman" w:eastAsia="仿宋" w:cs="Times New Roman"/>
          <w:b/>
          <w:bCs/>
          <w:sz w:val="24"/>
          <w:szCs w:val="22"/>
          <w:highlight w:val="none"/>
          <w:lang w:val="zh-CN"/>
        </w:rPr>
        <w:t>五、甲方对乙方服务的监督</w:t>
      </w:r>
    </w:p>
    <w:p w14:paraId="4B7FCDFB">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甲方对乙方提供的服务有权进行监督，当乙方服务质量、服务内容不符合约定时，甲方有权要求乙方及时进行整改，对乙方拒不改正或整改不到位的，甲方有权随时解除合同，并根据具体情况扣除部分或全部服务费用。</w:t>
      </w:r>
    </w:p>
    <w:p w14:paraId="48848A3F">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b/>
          <w:bCs/>
          <w:sz w:val="24"/>
          <w:szCs w:val="22"/>
          <w:highlight w:val="none"/>
          <w:lang w:val="zh-CN"/>
        </w:rPr>
      </w:pPr>
      <w:r>
        <w:rPr>
          <w:rFonts w:hint="eastAsia" w:ascii="Times New Roman" w:hAnsi="Times New Roman" w:eastAsia="仿宋" w:cs="Times New Roman"/>
          <w:b/>
          <w:bCs/>
          <w:sz w:val="24"/>
          <w:szCs w:val="22"/>
          <w:highlight w:val="none"/>
          <w:lang w:val="zh-CN"/>
        </w:rPr>
        <w:t>六、合同金额</w:t>
      </w:r>
    </w:p>
    <w:p w14:paraId="7F2744C5">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在乙方提供完全符合合同要求的服务的前提下，本合同总金额为元（小写）</w:t>
      </w:r>
      <w:r>
        <w:rPr>
          <w:rFonts w:hint="default" w:ascii="Times New Roman" w:hAnsi="Times New Roman" w:eastAsia="仿宋" w:cs="Times New Roman"/>
          <w:sz w:val="24"/>
          <w:szCs w:val="22"/>
          <w:highlight w:val="none"/>
          <w:lang w:val="zh-CN"/>
        </w:rPr>
        <w:t>（大写）。</w:t>
      </w:r>
    </w:p>
    <w:p w14:paraId="1CED7ACC">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b/>
          <w:bCs/>
          <w:sz w:val="24"/>
          <w:szCs w:val="22"/>
          <w:highlight w:val="none"/>
          <w:lang w:val="zh-CN"/>
        </w:rPr>
        <w:t>七、付款时间及条件</w:t>
      </w:r>
    </w:p>
    <w:p w14:paraId="19D49327">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（一）付款时间：</w:t>
      </w:r>
    </w:p>
    <w:p w14:paraId="778FFDAB">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（二）付款条件：</w:t>
      </w:r>
    </w:p>
    <w:p w14:paraId="67518A45">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（三）乙方账户信息</w:t>
      </w:r>
    </w:p>
    <w:p w14:paraId="19B47FC8">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乙方名称：</w:t>
      </w:r>
    </w:p>
    <w:p w14:paraId="6715D03E">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开户银行：</w:t>
      </w:r>
    </w:p>
    <w:p w14:paraId="5AD06648">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银行账号：</w:t>
      </w:r>
    </w:p>
    <w:p w14:paraId="46E6C7EF">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b/>
          <w:bCs/>
          <w:sz w:val="24"/>
          <w:szCs w:val="22"/>
          <w:highlight w:val="none"/>
          <w:lang w:val="zh-CN"/>
        </w:rPr>
      </w:pPr>
      <w:r>
        <w:rPr>
          <w:rFonts w:hint="eastAsia" w:ascii="Times New Roman" w:hAnsi="Times New Roman" w:eastAsia="仿宋" w:cs="Times New Roman"/>
          <w:b/>
          <w:bCs/>
          <w:sz w:val="24"/>
          <w:szCs w:val="22"/>
          <w:highlight w:val="none"/>
          <w:lang w:val="zh-CN"/>
        </w:rPr>
        <w:t>八、知识产权</w:t>
      </w:r>
    </w:p>
    <w:p w14:paraId="3E0221A1">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乙方应保证其提供的服务及服务成果的全部及部分，均不存在侵犯第三方知识产权的情形，其服务成果的所有权由甲方享有。否则，乙方应向甲方承担违约责任及赔偿由此给甲方造成的名誉及经济损失。</w:t>
      </w:r>
    </w:p>
    <w:p w14:paraId="0D0F2311">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b/>
          <w:bCs/>
          <w:sz w:val="24"/>
          <w:szCs w:val="22"/>
          <w:highlight w:val="none"/>
          <w:lang w:val="zh-CN"/>
        </w:rPr>
      </w:pPr>
      <w:r>
        <w:rPr>
          <w:rFonts w:hint="eastAsia" w:ascii="Times New Roman" w:hAnsi="Times New Roman" w:eastAsia="仿宋" w:cs="Times New Roman"/>
          <w:b/>
          <w:bCs/>
          <w:sz w:val="24"/>
          <w:szCs w:val="22"/>
          <w:highlight w:val="none"/>
          <w:lang w:val="zh-CN"/>
        </w:rPr>
        <w:t>九、违约条款</w:t>
      </w:r>
    </w:p>
    <w:p w14:paraId="3128FA06">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（一）甲方没有正当理由逾期支付合同款项的，每延期一日，甲方应按照逾期支付金额</w:t>
      </w:r>
      <w:r>
        <w:rPr>
          <w:rFonts w:hint="default" w:ascii="Times New Roman" w:hAnsi="Times New Roman" w:eastAsia="仿宋" w:cs="Times New Roman"/>
          <w:sz w:val="24"/>
          <w:szCs w:val="22"/>
          <w:highlight w:val="none"/>
          <w:lang w:val="zh-CN"/>
        </w:rPr>
        <w:t>的承担违约责任。延期达到日，乙方有</w:t>
      </w:r>
      <w:r>
        <w:rPr>
          <w:rFonts w:hint="eastAsia" w:ascii="Times New Roman" w:hAnsi="Times New Roman" w:eastAsia="仿宋" w:cs="Times New Roman"/>
          <w:sz w:val="24"/>
          <w:szCs w:val="22"/>
          <w:highlight w:val="none"/>
          <w:lang w:val="zh-CN"/>
        </w:rPr>
        <w:t>权解除合同，并要求甲方赔偿由此造成的经济损失。</w:t>
      </w:r>
    </w:p>
    <w:p w14:paraId="0E15F29C">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（二）甲方存在其他违反本合同的行为，应承担相应的违约责任（注：可以根据情况进行细化）；违约金不足以赔偿乙方损失的，乙方有权要求甲方赔偿由此造成的经济损失。</w:t>
      </w:r>
    </w:p>
    <w:p w14:paraId="10F8F1B5">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（三）乙方逾期提供服务成果的，每延期一日，乙方应按照合同总金额的</w:t>
      </w:r>
      <w:r>
        <w:rPr>
          <w:rFonts w:hint="default" w:ascii="Times New Roman" w:hAnsi="Times New Roman" w:eastAsia="仿宋" w:cs="Times New Roman"/>
          <w:sz w:val="24"/>
          <w:szCs w:val="22"/>
          <w:highlight w:val="none"/>
          <w:lang w:val="zh-CN"/>
        </w:rPr>
        <w:t>承担违约责任。延期达到日，甲方有权解除合同，拒付延期部分的</w:t>
      </w:r>
      <w:r>
        <w:rPr>
          <w:rFonts w:hint="eastAsia" w:ascii="Times New Roman" w:hAnsi="Times New Roman" w:eastAsia="仿宋" w:cs="Times New Roman"/>
          <w:sz w:val="24"/>
          <w:szCs w:val="22"/>
          <w:highlight w:val="none"/>
          <w:lang w:val="zh-CN"/>
        </w:rPr>
        <w:t>相应服务款项，并要求乙方赔偿甲方的经济损失。</w:t>
      </w:r>
    </w:p>
    <w:p w14:paraId="2B9186D2">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（四）乙方交付的服务不符合质量要求，或其服务成果存在侵权行为的，甲方有权解除合同，并要求乙方支付合同总金额</w:t>
      </w:r>
      <w:r>
        <w:rPr>
          <w:rFonts w:hint="default" w:ascii="Times New Roman" w:hAnsi="Times New Roman" w:eastAsia="仿宋" w:cs="Times New Roman"/>
          <w:sz w:val="24"/>
          <w:szCs w:val="22"/>
          <w:highlight w:val="none"/>
          <w:lang w:val="zh-CN"/>
        </w:rPr>
        <w:t>%的违约金，违约金不足</w:t>
      </w:r>
      <w:r>
        <w:rPr>
          <w:rFonts w:hint="eastAsia" w:ascii="Times New Roman" w:hAnsi="Times New Roman" w:eastAsia="仿宋" w:cs="Times New Roman"/>
          <w:sz w:val="24"/>
          <w:szCs w:val="22"/>
          <w:highlight w:val="none"/>
          <w:lang w:val="zh-CN"/>
        </w:rPr>
        <w:t>以赔偿甲方损失的，甲方有权要求乙方赔偿经济损失。</w:t>
      </w:r>
    </w:p>
    <w:p w14:paraId="2FC3B550">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（五）乙方在参与本项目采购活动过程中，如存在提供虚假承诺、证明、串通投标等违法违规行为，除承担相应的行政责任外，甲方有权解除合同，并要求乙方承担合同总金额</w:t>
      </w:r>
      <w:r>
        <w:rPr>
          <w:rFonts w:hint="default" w:ascii="Times New Roman" w:hAnsi="Times New Roman" w:eastAsia="仿宋" w:cs="Times New Roman"/>
          <w:sz w:val="24"/>
          <w:szCs w:val="22"/>
          <w:highlight w:val="none"/>
          <w:lang w:val="zh-CN"/>
        </w:rPr>
        <w:t>%的违约金，违约金不足以赔偿甲方损失的，</w:t>
      </w:r>
      <w:r>
        <w:rPr>
          <w:rFonts w:hint="eastAsia" w:ascii="Times New Roman" w:hAnsi="Times New Roman" w:eastAsia="仿宋" w:cs="Times New Roman"/>
          <w:sz w:val="24"/>
          <w:szCs w:val="22"/>
          <w:highlight w:val="none"/>
          <w:lang w:val="zh-CN"/>
        </w:rPr>
        <w:t>甲方有权要求乙方赔偿经济损失。</w:t>
      </w:r>
    </w:p>
    <w:p w14:paraId="68DB5688">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（六）乙方存在其他违反本合同的行为，应承担相应的违约责任（注：可以根据情况进行细化）；违约金不足以赔偿甲方损失的，甲方有权要求乙方赔偿经济损失。</w:t>
      </w:r>
    </w:p>
    <w:p w14:paraId="47D62BBC">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b/>
          <w:bCs/>
          <w:sz w:val="24"/>
          <w:szCs w:val="22"/>
          <w:highlight w:val="none"/>
          <w:lang w:val="zh-CN"/>
        </w:rPr>
        <w:t>十、不可抗力</w:t>
      </w:r>
    </w:p>
    <w:p w14:paraId="33C32732">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因不可抗力致使一方不能及时或完全履行合同的，应及时通知另一方，双方互不承担责任，并在</w:t>
      </w:r>
      <w:r>
        <w:rPr>
          <w:rFonts w:hint="default" w:ascii="Times New Roman" w:hAnsi="Times New Roman" w:eastAsia="仿宋" w:cs="Times New Roman"/>
          <w:sz w:val="24"/>
          <w:szCs w:val="22"/>
          <w:highlight w:val="none"/>
          <w:lang w:val="zh-CN"/>
        </w:rPr>
        <w:t>天内提供有关不可抗力的相关证明。合同未</w:t>
      </w:r>
      <w:r>
        <w:rPr>
          <w:rFonts w:hint="eastAsia" w:ascii="Times New Roman" w:hAnsi="Times New Roman" w:eastAsia="仿宋" w:cs="Times New Roman"/>
          <w:sz w:val="24"/>
          <w:szCs w:val="22"/>
          <w:highlight w:val="none"/>
          <w:lang w:val="zh-CN"/>
        </w:rPr>
        <w:t>履行部分是否继续履行、如何履行等问题，由双方协商解决。</w:t>
      </w:r>
    </w:p>
    <w:p w14:paraId="149EE49B">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b/>
          <w:bCs/>
          <w:sz w:val="24"/>
          <w:szCs w:val="22"/>
          <w:highlight w:val="none"/>
          <w:lang w:val="zh-CN"/>
        </w:rPr>
      </w:pPr>
      <w:r>
        <w:rPr>
          <w:rFonts w:hint="eastAsia" w:ascii="Times New Roman" w:hAnsi="Times New Roman" w:eastAsia="仿宋" w:cs="Times New Roman"/>
          <w:b/>
          <w:bCs/>
          <w:sz w:val="24"/>
          <w:szCs w:val="22"/>
          <w:highlight w:val="none"/>
          <w:lang w:val="zh-CN"/>
        </w:rPr>
        <w:t>十一、争议的解决方式</w:t>
      </w:r>
    </w:p>
    <w:p w14:paraId="11C0B94E">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合同发生纠纷时，双方应协商解决，协商不成，可以采用下列方式解决：</w:t>
      </w:r>
    </w:p>
    <w:p w14:paraId="0F3862B3">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（一）提交</w:t>
      </w:r>
      <w:r>
        <w:rPr>
          <w:rFonts w:hint="default" w:ascii="Times New Roman" w:hAnsi="Times New Roman" w:eastAsia="仿宋" w:cs="Times New Roman"/>
          <w:sz w:val="24"/>
          <w:szCs w:val="22"/>
          <w:highlight w:val="none"/>
          <w:lang w:val="zh-CN"/>
        </w:rPr>
        <w:t>仲裁委员会仲裁。</w:t>
      </w:r>
    </w:p>
    <w:p w14:paraId="3B443F1C">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（二）向</w:t>
      </w:r>
      <w:r>
        <w:rPr>
          <w:rFonts w:hint="default" w:ascii="Times New Roman" w:hAnsi="Times New Roman" w:eastAsia="仿宋" w:cs="Times New Roman"/>
          <w:sz w:val="24"/>
          <w:szCs w:val="22"/>
          <w:highlight w:val="none"/>
          <w:lang w:val="zh-CN"/>
        </w:rPr>
        <w:t>人民法院起诉。</w:t>
      </w:r>
    </w:p>
    <w:p w14:paraId="4DE6A06C">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b/>
          <w:bCs/>
          <w:sz w:val="24"/>
          <w:szCs w:val="22"/>
          <w:highlight w:val="none"/>
          <w:lang w:val="zh-CN"/>
        </w:rPr>
      </w:pPr>
      <w:r>
        <w:rPr>
          <w:rFonts w:hint="eastAsia" w:ascii="Times New Roman" w:hAnsi="Times New Roman" w:eastAsia="仿宋" w:cs="Times New Roman"/>
          <w:b/>
          <w:bCs/>
          <w:sz w:val="24"/>
          <w:szCs w:val="22"/>
          <w:highlight w:val="none"/>
          <w:lang w:val="zh-CN"/>
        </w:rPr>
        <w:t>十二、合同保存</w:t>
      </w:r>
    </w:p>
    <w:p w14:paraId="4DBDA7FF">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合同文本一式</w:t>
      </w:r>
      <w:r>
        <w:rPr>
          <w:rFonts w:hint="default" w:ascii="Times New Roman" w:hAnsi="Times New Roman" w:eastAsia="仿宋" w:cs="Times New Roman"/>
          <w:sz w:val="24"/>
          <w:szCs w:val="22"/>
          <w:highlight w:val="none"/>
          <w:lang w:val="zh-CN"/>
        </w:rPr>
        <w:t>份，采购单位、中标（成交）供应商、采购代理机构、</w:t>
      </w:r>
      <w:r>
        <w:rPr>
          <w:rFonts w:hint="eastAsia" w:ascii="Times New Roman" w:hAnsi="Times New Roman" w:eastAsia="仿宋" w:cs="Times New Roman"/>
          <w:sz w:val="24"/>
          <w:szCs w:val="22"/>
          <w:highlight w:val="none"/>
          <w:lang w:val="zh-CN"/>
        </w:rPr>
        <w:t>各执一份。合同文本保存期限为从采购结束之日起至少保存十五年。</w:t>
      </w:r>
    </w:p>
    <w:p w14:paraId="3BB25956">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b/>
          <w:bCs/>
          <w:sz w:val="24"/>
          <w:szCs w:val="22"/>
          <w:highlight w:val="none"/>
          <w:lang w:val="zh-CN"/>
        </w:rPr>
        <w:t>十三、合同附件</w:t>
      </w:r>
    </w:p>
    <w:p w14:paraId="4B9EE6A1">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本合同所附下列文件是构成本合同不可分割的部分，与本合同具有同等法律效力：</w:t>
      </w:r>
    </w:p>
    <w:p w14:paraId="040C0224">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default" w:ascii="Times New Roman" w:hAnsi="Times New Roman" w:eastAsia="仿宋" w:cs="Times New Roman"/>
          <w:sz w:val="24"/>
          <w:szCs w:val="22"/>
          <w:highlight w:val="none"/>
          <w:lang w:val="zh-CN"/>
        </w:rPr>
        <w:t>1、服务清单（双方应盖章确认）</w:t>
      </w:r>
    </w:p>
    <w:p w14:paraId="1401F417">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default" w:ascii="Times New Roman" w:hAnsi="Times New Roman" w:eastAsia="仿宋" w:cs="Times New Roman"/>
          <w:sz w:val="24"/>
          <w:szCs w:val="22"/>
          <w:highlight w:val="none"/>
          <w:lang w:val="zh-CN"/>
        </w:rPr>
        <w:t>2、乙方出具的报价单（函）</w:t>
      </w:r>
    </w:p>
    <w:p w14:paraId="333DE49D">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default" w:ascii="Times New Roman" w:hAnsi="Times New Roman" w:eastAsia="仿宋" w:cs="Times New Roman"/>
          <w:sz w:val="24"/>
          <w:szCs w:val="22"/>
          <w:highlight w:val="none"/>
          <w:lang w:val="zh-CN"/>
        </w:rPr>
        <w:t>3、中标（成交）结果公告及中标（成交）通知书</w:t>
      </w:r>
    </w:p>
    <w:p w14:paraId="1D94CD82">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default" w:ascii="Times New Roman" w:hAnsi="Times New Roman" w:eastAsia="仿宋" w:cs="Times New Roman"/>
          <w:sz w:val="24"/>
          <w:szCs w:val="22"/>
          <w:highlight w:val="none"/>
          <w:lang w:val="zh-CN"/>
        </w:rPr>
        <w:t>4、甲方招标（磋商、谈判）文件</w:t>
      </w:r>
    </w:p>
    <w:p w14:paraId="15E4E17D">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default" w:ascii="Times New Roman" w:hAnsi="Times New Roman" w:eastAsia="仿宋" w:cs="Times New Roman"/>
          <w:sz w:val="24"/>
          <w:szCs w:val="22"/>
          <w:highlight w:val="none"/>
          <w:lang w:val="zh-CN"/>
        </w:rPr>
        <w:t>5、乙方投标（响应）文件</w:t>
      </w:r>
    </w:p>
    <w:p w14:paraId="2FEBA56B">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default" w:ascii="Times New Roman" w:hAnsi="Times New Roman" w:eastAsia="仿宋" w:cs="Times New Roman"/>
          <w:sz w:val="24"/>
          <w:szCs w:val="22"/>
          <w:highlight w:val="none"/>
          <w:lang w:val="zh-CN"/>
        </w:rPr>
        <w:t>6、甲乙双方商定的其他文件</w:t>
      </w:r>
    </w:p>
    <w:p w14:paraId="2B2EB670">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b/>
          <w:bCs/>
          <w:sz w:val="24"/>
          <w:szCs w:val="22"/>
          <w:highlight w:val="none"/>
          <w:lang w:val="zh-CN"/>
        </w:rPr>
      </w:pPr>
      <w:r>
        <w:rPr>
          <w:rFonts w:hint="eastAsia" w:ascii="Times New Roman" w:hAnsi="Times New Roman" w:eastAsia="仿宋" w:cs="Times New Roman"/>
          <w:b/>
          <w:bCs/>
          <w:sz w:val="24"/>
          <w:szCs w:val="22"/>
          <w:highlight w:val="none"/>
          <w:lang w:val="zh-CN"/>
        </w:rPr>
        <w:t>十四、双方约定的其他事宜</w:t>
      </w:r>
    </w:p>
    <w:p w14:paraId="58A23297">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b/>
          <w:bCs/>
          <w:sz w:val="24"/>
          <w:szCs w:val="22"/>
          <w:highlight w:val="none"/>
          <w:lang w:val="zh-CN"/>
        </w:rPr>
      </w:pPr>
      <w:r>
        <w:rPr>
          <w:rFonts w:hint="eastAsia" w:ascii="Times New Roman" w:hAnsi="Times New Roman" w:eastAsia="仿宋" w:cs="Times New Roman"/>
          <w:b/>
          <w:bCs/>
          <w:sz w:val="24"/>
          <w:szCs w:val="22"/>
          <w:highlight w:val="none"/>
          <w:lang w:val="zh-CN"/>
        </w:rPr>
        <w:t>十五、合同未尽事宜，双方另行签订补充协议，补充协议是合同的组成</w:t>
      </w:r>
    </w:p>
    <w:p w14:paraId="03DE8786">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b/>
          <w:bCs/>
          <w:sz w:val="24"/>
          <w:szCs w:val="22"/>
          <w:highlight w:val="none"/>
          <w:lang w:val="zh-CN"/>
        </w:rPr>
      </w:pPr>
      <w:r>
        <w:rPr>
          <w:rFonts w:hint="eastAsia" w:ascii="Times New Roman" w:hAnsi="Times New Roman" w:eastAsia="仿宋" w:cs="Times New Roman"/>
          <w:b/>
          <w:bCs/>
          <w:sz w:val="24"/>
          <w:szCs w:val="22"/>
          <w:highlight w:val="none"/>
          <w:lang w:val="zh-CN"/>
        </w:rPr>
        <w:t>部分。</w:t>
      </w:r>
    </w:p>
    <w:p w14:paraId="0FE53009">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eastAsia" w:ascii="宋体" w:hAnsi="宋体" w:eastAsia="仿宋"/>
          <w:sz w:val="24"/>
          <w:szCs w:val="24"/>
          <w:lang w:eastAsia="zh-CN"/>
        </w:rPr>
      </w:pPr>
      <w:r>
        <w:rPr>
          <w:rFonts w:hint="eastAsia" w:ascii="Times New Roman" w:hAnsi="Times New Roman" w:eastAsia="仿宋" w:cs="Times New Roman"/>
          <w:b/>
          <w:bCs/>
          <w:sz w:val="24"/>
          <w:szCs w:val="22"/>
          <w:highlight w:val="none"/>
          <w:lang w:val="zh-CN"/>
        </w:rPr>
        <w:t>十六、本合同由甲乙双方盖章生效。</w:t>
      </w:r>
    </w:p>
    <w:p w14:paraId="230F3C59">
      <w:pPr>
        <w:snapToGrid w:val="0"/>
        <w:spacing w:line="440" w:lineRule="exact"/>
        <w:ind w:firstLine="480" w:firstLineChars="200"/>
        <w:rPr>
          <w:rFonts w:hint="default" w:ascii="Times New Roman" w:hAnsi="Times New Roman" w:eastAsia="仿宋" w:cs="Times New Roman"/>
          <w:sz w:val="24"/>
        </w:rPr>
      </w:pP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14:paraId="438D3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516" w:type="dxa"/>
            <w:vAlign w:val="center"/>
          </w:tcPr>
          <w:p w14:paraId="789CA309">
            <w:pPr>
              <w:spacing w:line="440" w:lineRule="exact"/>
              <w:ind w:firstLine="36" w:firstLineChars="15"/>
              <w:rPr>
                <w:rFonts w:hint="default" w:ascii="Times New Roman" w:hAnsi="Times New Roman" w:eastAsia="仿宋" w:cs="Times New Roman"/>
                <w:sz w:val="24"/>
              </w:rPr>
            </w:pPr>
            <w:r>
              <w:rPr>
                <w:rFonts w:hint="default" w:ascii="Times New Roman" w:hAnsi="Times New Roman" w:eastAsia="仿宋" w:cs="Times New Roman"/>
                <w:sz w:val="24"/>
              </w:rPr>
              <w:t>甲方（章）：</w:t>
            </w:r>
          </w:p>
          <w:p w14:paraId="01B05988">
            <w:pPr>
              <w:snapToGrid w:val="0"/>
              <w:spacing w:line="400" w:lineRule="exact"/>
              <w:rPr>
                <w:rFonts w:hint="eastAsia" w:ascii="Times New Roman" w:hAnsi="Times New Roman" w:eastAsia="仿宋" w:cs="Times New Roman"/>
                <w:sz w:val="24"/>
                <w:lang w:eastAsia="zh-CN"/>
              </w:rPr>
            </w:pPr>
          </w:p>
          <w:p w14:paraId="4F7234B1">
            <w:pPr>
              <w:snapToGrid w:val="0"/>
              <w:spacing w:line="400" w:lineRule="exact"/>
              <w:ind w:firstLine="1080" w:firstLineChars="450"/>
              <w:jc w:val="right"/>
              <w:rPr>
                <w:rFonts w:hint="default" w:ascii="Times New Roman" w:hAnsi="Times New Roman" w:eastAsia="仿宋" w:cs="Times New Roman"/>
                <w:sz w:val="24"/>
              </w:rPr>
            </w:pPr>
            <w:r>
              <w:rPr>
                <w:rFonts w:hint="default" w:ascii="Times New Roman" w:hAnsi="Times New Roman" w:eastAsia="仿宋" w:cs="Times New Roman"/>
                <w:sz w:val="24"/>
              </w:rPr>
              <w:t>年月日</w:t>
            </w:r>
          </w:p>
        </w:tc>
        <w:tc>
          <w:tcPr>
            <w:tcW w:w="4517" w:type="dxa"/>
            <w:vAlign w:val="center"/>
          </w:tcPr>
          <w:p w14:paraId="21ED37D8">
            <w:pPr>
              <w:snapToGrid w:val="0"/>
              <w:spacing w:line="400" w:lineRule="exact"/>
              <w:rPr>
                <w:rFonts w:hint="eastAsia" w:ascii="Times New Roman" w:hAnsi="Times New Roman" w:eastAsia="仿宋" w:cs="Times New Roman"/>
                <w:sz w:val="24"/>
                <w:lang w:eastAsia="zh-CN"/>
              </w:rPr>
            </w:pPr>
            <w:r>
              <w:rPr>
                <w:rFonts w:hint="default" w:ascii="Times New Roman" w:hAnsi="Times New Roman" w:eastAsia="仿宋" w:cs="Times New Roman"/>
                <w:sz w:val="24"/>
              </w:rPr>
              <w:t>乙方（章）：</w:t>
            </w:r>
          </w:p>
          <w:p w14:paraId="3DDFF9C7">
            <w:pPr>
              <w:snapToGrid w:val="0"/>
              <w:spacing w:line="400" w:lineRule="exact"/>
              <w:rPr>
                <w:rFonts w:hint="default" w:ascii="Times New Roman" w:hAnsi="Times New Roman" w:eastAsia="仿宋" w:cs="Times New Roman"/>
                <w:sz w:val="24"/>
              </w:rPr>
            </w:pPr>
          </w:p>
          <w:p w14:paraId="72941A80">
            <w:pPr>
              <w:snapToGrid w:val="0"/>
              <w:spacing w:line="400" w:lineRule="exact"/>
              <w:jc w:val="right"/>
              <w:rPr>
                <w:rFonts w:hint="default" w:ascii="Times New Roman" w:hAnsi="Times New Roman" w:eastAsia="仿宋" w:cs="Times New Roman"/>
                <w:sz w:val="24"/>
              </w:rPr>
            </w:pPr>
            <w:r>
              <w:rPr>
                <w:rFonts w:hint="default" w:ascii="Times New Roman" w:hAnsi="Times New Roman" w:eastAsia="仿宋" w:cs="Times New Roman"/>
                <w:sz w:val="24"/>
              </w:rPr>
              <w:t>年月日</w:t>
            </w:r>
          </w:p>
        </w:tc>
      </w:tr>
      <w:tr w14:paraId="203AF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16" w:type="dxa"/>
            <w:vAlign w:val="center"/>
          </w:tcPr>
          <w:p w14:paraId="58D7FD9C">
            <w:pPr>
              <w:snapToGrid w:val="0"/>
              <w:spacing w:line="400" w:lineRule="exact"/>
              <w:rPr>
                <w:rFonts w:hint="default" w:ascii="Times New Roman" w:hAnsi="Times New Roman" w:eastAsia="仿宋" w:cs="Times New Roman"/>
                <w:sz w:val="24"/>
              </w:rPr>
            </w:pPr>
            <w:r>
              <w:rPr>
                <w:rFonts w:hint="default" w:ascii="Times New Roman" w:hAnsi="Times New Roman" w:eastAsia="仿宋" w:cs="Times New Roman"/>
                <w:sz w:val="24"/>
              </w:rPr>
              <w:t>单位地址：</w:t>
            </w:r>
          </w:p>
        </w:tc>
        <w:tc>
          <w:tcPr>
            <w:tcW w:w="4517" w:type="dxa"/>
            <w:vAlign w:val="center"/>
          </w:tcPr>
          <w:p w14:paraId="021319D9">
            <w:pPr>
              <w:snapToGrid w:val="0"/>
              <w:spacing w:line="400" w:lineRule="exact"/>
              <w:rPr>
                <w:rFonts w:hint="default" w:ascii="Times New Roman" w:hAnsi="Times New Roman" w:eastAsia="仿宋" w:cs="Times New Roman"/>
                <w:sz w:val="24"/>
              </w:rPr>
            </w:pPr>
            <w:r>
              <w:rPr>
                <w:rFonts w:hint="default" w:ascii="Times New Roman" w:hAnsi="Times New Roman" w:eastAsia="仿宋" w:cs="Times New Roman"/>
                <w:sz w:val="24"/>
              </w:rPr>
              <w:t>单位地址：</w:t>
            </w:r>
          </w:p>
        </w:tc>
      </w:tr>
      <w:tr w14:paraId="771A5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16" w:type="dxa"/>
            <w:vAlign w:val="center"/>
          </w:tcPr>
          <w:p w14:paraId="6B88FEEE">
            <w:pPr>
              <w:snapToGrid w:val="0"/>
              <w:spacing w:line="400" w:lineRule="exact"/>
              <w:rPr>
                <w:rFonts w:hint="default" w:ascii="Times New Roman" w:hAnsi="Times New Roman" w:eastAsia="仿宋" w:cs="Times New Roman"/>
                <w:sz w:val="24"/>
              </w:rPr>
            </w:pPr>
            <w:r>
              <w:rPr>
                <w:rFonts w:hint="default" w:ascii="Times New Roman" w:hAnsi="Times New Roman" w:eastAsia="仿宋" w:cs="Times New Roman"/>
                <w:sz w:val="24"/>
              </w:rPr>
              <w:t>法定代表人（或单位负责人）：</w:t>
            </w:r>
          </w:p>
        </w:tc>
        <w:tc>
          <w:tcPr>
            <w:tcW w:w="4517" w:type="dxa"/>
            <w:vAlign w:val="center"/>
          </w:tcPr>
          <w:p w14:paraId="76810D15">
            <w:pPr>
              <w:snapToGrid w:val="0"/>
              <w:spacing w:line="400" w:lineRule="exact"/>
              <w:rPr>
                <w:rFonts w:hint="default" w:ascii="Times New Roman" w:hAnsi="Times New Roman" w:eastAsia="仿宋" w:cs="Times New Roman"/>
                <w:sz w:val="24"/>
              </w:rPr>
            </w:pPr>
            <w:r>
              <w:rPr>
                <w:rFonts w:hint="default" w:ascii="Times New Roman" w:hAnsi="Times New Roman" w:eastAsia="仿宋" w:cs="Times New Roman"/>
                <w:sz w:val="24"/>
              </w:rPr>
              <w:t>法定代表人：</w:t>
            </w:r>
          </w:p>
        </w:tc>
      </w:tr>
      <w:tr w14:paraId="1B5D8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16" w:type="dxa"/>
            <w:vAlign w:val="center"/>
          </w:tcPr>
          <w:p w14:paraId="4E508B48">
            <w:pPr>
              <w:snapToGrid w:val="0"/>
              <w:spacing w:line="400" w:lineRule="exact"/>
              <w:rPr>
                <w:rFonts w:hint="default" w:ascii="Times New Roman" w:hAnsi="Times New Roman" w:eastAsia="仿宋" w:cs="Times New Roman"/>
                <w:sz w:val="24"/>
              </w:rPr>
            </w:pPr>
            <w:r>
              <w:rPr>
                <w:rFonts w:hint="default" w:ascii="Times New Roman" w:hAnsi="Times New Roman" w:eastAsia="仿宋" w:cs="Times New Roman"/>
                <w:sz w:val="24"/>
              </w:rPr>
              <w:t>委托代理人：</w:t>
            </w:r>
          </w:p>
        </w:tc>
        <w:tc>
          <w:tcPr>
            <w:tcW w:w="4517" w:type="dxa"/>
            <w:vAlign w:val="center"/>
          </w:tcPr>
          <w:p w14:paraId="11B3733D">
            <w:pPr>
              <w:snapToGrid w:val="0"/>
              <w:spacing w:line="400" w:lineRule="exact"/>
              <w:rPr>
                <w:rFonts w:hint="default" w:ascii="Times New Roman" w:hAnsi="Times New Roman" w:eastAsia="仿宋" w:cs="Times New Roman"/>
                <w:sz w:val="24"/>
              </w:rPr>
            </w:pPr>
            <w:r>
              <w:rPr>
                <w:rFonts w:hint="default" w:ascii="Times New Roman" w:hAnsi="Times New Roman" w:eastAsia="仿宋" w:cs="Times New Roman"/>
                <w:sz w:val="24"/>
              </w:rPr>
              <w:t>委托代理人</w:t>
            </w:r>
          </w:p>
        </w:tc>
      </w:tr>
      <w:tr w14:paraId="56631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16" w:type="dxa"/>
            <w:vAlign w:val="center"/>
          </w:tcPr>
          <w:p w14:paraId="186F9535">
            <w:pPr>
              <w:snapToGrid w:val="0"/>
              <w:spacing w:line="400" w:lineRule="exact"/>
              <w:rPr>
                <w:rFonts w:hint="default" w:ascii="Times New Roman" w:hAnsi="Times New Roman" w:eastAsia="仿宋" w:cs="Times New Roman"/>
                <w:sz w:val="24"/>
              </w:rPr>
            </w:pPr>
            <w:r>
              <w:rPr>
                <w:rFonts w:hint="default" w:ascii="Times New Roman" w:hAnsi="Times New Roman" w:eastAsia="仿宋" w:cs="Times New Roman"/>
                <w:sz w:val="24"/>
              </w:rPr>
              <w:t>电话：</w:t>
            </w:r>
          </w:p>
        </w:tc>
        <w:tc>
          <w:tcPr>
            <w:tcW w:w="4517" w:type="dxa"/>
            <w:vAlign w:val="center"/>
          </w:tcPr>
          <w:p w14:paraId="3CCC38DA">
            <w:pPr>
              <w:snapToGrid w:val="0"/>
              <w:spacing w:line="400" w:lineRule="exact"/>
              <w:rPr>
                <w:rFonts w:hint="default" w:ascii="Times New Roman" w:hAnsi="Times New Roman" w:eastAsia="仿宋" w:cs="Times New Roman"/>
                <w:sz w:val="24"/>
              </w:rPr>
            </w:pPr>
            <w:r>
              <w:rPr>
                <w:rFonts w:hint="default" w:ascii="Times New Roman" w:hAnsi="Times New Roman" w:eastAsia="仿宋" w:cs="Times New Roman"/>
                <w:sz w:val="24"/>
              </w:rPr>
              <w:t>电话：</w:t>
            </w:r>
          </w:p>
        </w:tc>
      </w:tr>
      <w:tr w14:paraId="563AB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16" w:type="dxa"/>
            <w:vAlign w:val="center"/>
          </w:tcPr>
          <w:p w14:paraId="07DD3D8C">
            <w:pPr>
              <w:snapToGrid w:val="0"/>
              <w:spacing w:line="400" w:lineRule="exact"/>
              <w:rPr>
                <w:rFonts w:hint="default" w:ascii="Times New Roman" w:hAnsi="Times New Roman" w:eastAsia="仿宋" w:cs="Times New Roman"/>
                <w:sz w:val="24"/>
              </w:rPr>
            </w:pPr>
            <w:r>
              <w:rPr>
                <w:rFonts w:hint="default" w:ascii="Times New Roman" w:hAnsi="Times New Roman" w:eastAsia="仿宋" w:cs="Times New Roman"/>
                <w:sz w:val="24"/>
              </w:rPr>
              <w:t>电子邮箱：</w:t>
            </w:r>
          </w:p>
        </w:tc>
        <w:tc>
          <w:tcPr>
            <w:tcW w:w="4517" w:type="dxa"/>
            <w:vAlign w:val="center"/>
          </w:tcPr>
          <w:p w14:paraId="3B9DAFEE">
            <w:pPr>
              <w:snapToGrid w:val="0"/>
              <w:spacing w:line="400" w:lineRule="exact"/>
              <w:rPr>
                <w:rFonts w:hint="default" w:ascii="Times New Roman" w:hAnsi="Times New Roman" w:eastAsia="仿宋" w:cs="Times New Roman"/>
                <w:sz w:val="24"/>
              </w:rPr>
            </w:pPr>
            <w:r>
              <w:rPr>
                <w:rFonts w:hint="default" w:ascii="Times New Roman" w:hAnsi="Times New Roman" w:eastAsia="仿宋" w:cs="Times New Roman"/>
                <w:sz w:val="24"/>
              </w:rPr>
              <w:t>电子邮箱：</w:t>
            </w:r>
          </w:p>
        </w:tc>
      </w:tr>
      <w:tr w14:paraId="27B9D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16" w:type="dxa"/>
            <w:vAlign w:val="center"/>
          </w:tcPr>
          <w:p w14:paraId="0A34A9B9">
            <w:pPr>
              <w:snapToGrid w:val="0"/>
              <w:spacing w:line="400" w:lineRule="exact"/>
              <w:rPr>
                <w:rFonts w:hint="default" w:ascii="Times New Roman" w:hAnsi="Times New Roman" w:eastAsia="仿宋" w:cs="Times New Roman"/>
                <w:sz w:val="24"/>
              </w:rPr>
            </w:pPr>
            <w:r>
              <w:rPr>
                <w:rFonts w:hint="default" w:ascii="Times New Roman" w:hAnsi="Times New Roman" w:eastAsia="仿宋" w:cs="Times New Roman"/>
                <w:sz w:val="24"/>
              </w:rPr>
              <w:t>开户银行：</w:t>
            </w:r>
          </w:p>
        </w:tc>
        <w:tc>
          <w:tcPr>
            <w:tcW w:w="4517" w:type="dxa"/>
            <w:vAlign w:val="center"/>
          </w:tcPr>
          <w:p w14:paraId="725B1672">
            <w:pPr>
              <w:snapToGrid w:val="0"/>
              <w:spacing w:line="400" w:lineRule="exact"/>
              <w:rPr>
                <w:rFonts w:hint="default" w:ascii="Times New Roman" w:hAnsi="Times New Roman" w:eastAsia="仿宋" w:cs="Times New Roman"/>
                <w:sz w:val="24"/>
              </w:rPr>
            </w:pPr>
            <w:r>
              <w:rPr>
                <w:rFonts w:hint="default" w:ascii="Times New Roman" w:hAnsi="Times New Roman" w:eastAsia="仿宋" w:cs="Times New Roman"/>
                <w:sz w:val="24"/>
              </w:rPr>
              <w:t>开户银行：</w:t>
            </w:r>
          </w:p>
        </w:tc>
      </w:tr>
      <w:tr w14:paraId="54F93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16" w:type="dxa"/>
            <w:vAlign w:val="center"/>
          </w:tcPr>
          <w:p w14:paraId="34E28E52">
            <w:pPr>
              <w:snapToGrid w:val="0"/>
              <w:spacing w:line="400" w:lineRule="exact"/>
              <w:rPr>
                <w:rFonts w:hint="default" w:ascii="Times New Roman" w:hAnsi="Times New Roman" w:eastAsia="仿宋" w:cs="Times New Roman"/>
                <w:sz w:val="24"/>
              </w:rPr>
            </w:pPr>
            <w:r>
              <w:rPr>
                <w:rFonts w:hint="default" w:ascii="Times New Roman" w:hAnsi="Times New Roman" w:eastAsia="仿宋" w:cs="Times New Roman"/>
                <w:sz w:val="24"/>
              </w:rPr>
              <w:t>账号：</w:t>
            </w:r>
          </w:p>
        </w:tc>
        <w:tc>
          <w:tcPr>
            <w:tcW w:w="4517" w:type="dxa"/>
            <w:vAlign w:val="center"/>
          </w:tcPr>
          <w:p w14:paraId="42A01724">
            <w:pPr>
              <w:snapToGrid w:val="0"/>
              <w:spacing w:line="400" w:lineRule="exact"/>
              <w:rPr>
                <w:rFonts w:hint="default" w:ascii="Times New Roman" w:hAnsi="Times New Roman" w:eastAsia="仿宋" w:cs="Times New Roman"/>
                <w:sz w:val="24"/>
              </w:rPr>
            </w:pPr>
            <w:r>
              <w:rPr>
                <w:rFonts w:hint="default" w:ascii="Times New Roman" w:hAnsi="Times New Roman" w:eastAsia="仿宋" w:cs="Times New Roman"/>
                <w:sz w:val="24"/>
              </w:rPr>
              <w:t>账号：</w:t>
            </w:r>
          </w:p>
        </w:tc>
      </w:tr>
      <w:tr w14:paraId="0F0C3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16" w:type="dxa"/>
            <w:vAlign w:val="center"/>
          </w:tcPr>
          <w:p w14:paraId="6E36DFF1">
            <w:pPr>
              <w:snapToGrid w:val="0"/>
              <w:spacing w:line="400" w:lineRule="exact"/>
              <w:rPr>
                <w:rFonts w:hint="default" w:ascii="Times New Roman" w:hAnsi="Times New Roman" w:eastAsia="仿宋" w:cs="Times New Roman"/>
                <w:sz w:val="24"/>
              </w:rPr>
            </w:pPr>
            <w:r>
              <w:rPr>
                <w:rFonts w:hint="default" w:ascii="Times New Roman" w:hAnsi="Times New Roman" w:eastAsia="仿宋" w:cs="Times New Roman"/>
                <w:sz w:val="24"/>
              </w:rPr>
              <w:t>邮政编码：</w:t>
            </w:r>
          </w:p>
        </w:tc>
        <w:tc>
          <w:tcPr>
            <w:tcW w:w="4517" w:type="dxa"/>
            <w:vAlign w:val="center"/>
          </w:tcPr>
          <w:p w14:paraId="60847CC0">
            <w:pPr>
              <w:snapToGrid w:val="0"/>
              <w:spacing w:line="400" w:lineRule="exact"/>
              <w:rPr>
                <w:rFonts w:hint="default" w:ascii="Times New Roman" w:hAnsi="Times New Roman" w:eastAsia="仿宋" w:cs="Times New Roman"/>
                <w:sz w:val="24"/>
              </w:rPr>
            </w:pPr>
            <w:r>
              <w:rPr>
                <w:rFonts w:hint="default" w:ascii="Times New Roman" w:hAnsi="Times New Roman" w:eastAsia="仿宋" w:cs="Times New Roman"/>
                <w:sz w:val="24"/>
              </w:rPr>
              <w:t>邮政编码：</w:t>
            </w:r>
          </w:p>
        </w:tc>
      </w:tr>
      <w:tr w14:paraId="59D84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 w:hRule="atLeast"/>
          <w:jc w:val="center"/>
        </w:trPr>
        <w:tc>
          <w:tcPr>
            <w:tcW w:w="9033" w:type="dxa"/>
            <w:gridSpan w:val="2"/>
            <w:vAlign w:val="top"/>
          </w:tcPr>
          <w:p w14:paraId="34B66F15">
            <w:pPr>
              <w:snapToGrid w:val="0"/>
              <w:spacing w:line="400" w:lineRule="exact"/>
              <w:ind w:right="240"/>
              <w:jc w:val="left"/>
              <w:rPr>
                <w:rFonts w:hint="eastAsia" w:ascii="Times New Roman" w:hAnsi="Times New Roman" w:eastAsia="仿宋" w:cs="Times New Roman"/>
                <w:sz w:val="24"/>
                <w:lang w:eastAsia="zh-CN"/>
              </w:rPr>
            </w:pPr>
            <w:r>
              <w:rPr>
                <w:rFonts w:hint="default" w:ascii="Times New Roman" w:hAnsi="Times New Roman" w:eastAsia="仿宋" w:cs="Times New Roman"/>
                <w:sz w:val="24"/>
              </w:rPr>
              <w:t>经办人：</w:t>
            </w:r>
          </w:p>
          <w:p w14:paraId="1D50342A">
            <w:pPr>
              <w:snapToGrid w:val="0"/>
              <w:spacing w:line="400" w:lineRule="exact"/>
              <w:ind w:right="240"/>
              <w:jc w:val="right"/>
              <w:rPr>
                <w:rFonts w:hint="default" w:ascii="Times New Roman" w:hAnsi="Times New Roman" w:eastAsia="仿宋" w:cs="Times New Roman"/>
                <w:sz w:val="24"/>
              </w:rPr>
            </w:pPr>
          </w:p>
          <w:p w14:paraId="4A0C4EAF">
            <w:pPr>
              <w:snapToGrid w:val="0"/>
              <w:spacing w:line="400" w:lineRule="exact"/>
              <w:ind w:right="240"/>
              <w:jc w:val="right"/>
              <w:rPr>
                <w:rFonts w:hint="default" w:ascii="Times New Roman" w:hAnsi="Times New Roman" w:eastAsia="仿宋" w:cs="Times New Roman"/>
                <w:sz w:val="24"/>
              </w:rPr>
            </w:pPr>
            <w:r>
              <w:rPr>
                <w:rFonts w:hint="default" w:ascii="Times New Roman" w:hAnsi="Times New Roman" w:eastAsia="仿宋" w:cs="Times New Roman"/>
                <w:sz w:val="24"/>
              </w:rPr>
              <w:t>年月日</w:t>
            </w:r>
          </w:p>
        </w:tc>
      </w:tr>
    </w:tbl>
    <w:p w14:paraId="2770CBCA">
      <w:pPr>
        <w:rPr>
          <w:rFonts w:hint="default" w:ascii="Times New Roman" w:hAnsi="Times New Roman" w:eastAsia="仿宋" w:cs="Times New Roman"/>
          <w:sz w:val="24"/>
          <w:szCs w:val="22"/>
          <w:highlight w:val="none"/>
          <w:lang w:val="zh-CN"/>
        </w:rPr>
      </w:pPr>
    </w:p>
    <w:p w14:paraId="1A6946CF">
      <w:pPr>
        <w:pStyle w:val="2"/>
        <w:rPr>
          <w:rFonts w:hint="default" w:ascii="Times New Roman" w:hAnsi="Times New Roman" w:eastAsia="仿宋" w:cs="Times New Roman"/>
          <w:sz w:val="24"/>
          <w:szCs w:val="22"/>
          <w:highlight w:val="none"/>
          <w:lang w:val="zh-CN"/>
        </w:rPr>
      </w:pPr>
    </w:p>
    <w:p w14:paraId="44E133BA">
      <w:pPr>
        <w:rPr>
          <w:rFonts w:hint="default" w:ascii="Times New Roman" w:hAnsi="Times New Roman" w:eastAsia="仿宋" w:cs="Times New Roman"/>
          <w:sz w:val="24"/>
          <w:szCs w:val="22"/>
          <w:highlight w:val="none"/>
          <w:lang w:val="zh-CN"/>
        </w:rPr>
      </w:pPr>
    </w:p>
    <w:p w14:paraId="685EDBDD">
      <w:pPr>
        <w:pStyle w:val="20"/>
        <w:keepNext w:val="0"/>
        <w:keepLines w:val="0"/>
        <w:pageBreakBefore w:val="0"/>
        <w:numPr>
          <w:ilvl w:val="0"/>
          <w:numId w:val="0"/>
        </w:numPr>
        <w:kinsoku/>
        <w:wordWrap/>
        <w:overflowPunct/>
        <w:topLinePunct w:val="0"/>
        <w:bidi w:val="0"/>
        <w:snapToGrid/>
        <w:spacing w:beforeAutospacing="0" w:afterAutospacing="0" w:line="360" w:lineRule="auto"/>
        <w:ind w:leftChars="0" w:right="0" w:rightChars="0"/>
        <w:jc w:val="center"/>
        <w:rPr>
          <w:rFonts w:hint="default" w:ascii="Times New Roman" w:hAnsi="Times New Roman" w:eastAsia="仿宋" w:cs="Times New Roman"/>
          <w:b/>
          <w:color w:val="auto"/>
          <w:sz w:val="36"/>
          <w:highlight w:val="none"/>
        </w:rPr>
      </w:pPr>
      <w:r>
        <w:rPr>
          <w:rFonts w:hint="eastAsia" w:ascii="Times New Roman" w:hAnsi="Times New Roman" w:eastAsia="仿宋" w:cs="Times New Roman"/>
          <w:b/>
          <w:color w:val="auto"/>
          <w:sz w:val="36"/>
          <w:highlight w:val="none"/>
          <w:lang w:eastAsia="zh-CN"/>
        </w:rPr>
        <w:t>第四部分</w:t>
      </w:r>
      <w:r>
        <w:rPr>
          <w:rFonts w:hint="eastAsia" w:ascii="Times New Roman" w:hAnsi="Times New Roman" w:eastAsia="仿宋" w:cs="Times New Roman"/>
          <w:b/>
          <w:color w:val="auto"/>
          <w:sz w:val="36"/>
          <w:highlight w:val="none"/>
          <w:lang w:val="en-US" w:eastAsia="zh-CN"/>
        </w:rPr>
        <w:t xml:space="preserve"> </w:t>
      </w:r>
      <w:r>
        <w:rPr>
          <w:rFonts w:hint="default" w:ascii="Times New Roman" w:hAnsi="Times New Roman" w:eastAsia="仿宋" w:cs="Times New Roman"/>
          <w:b/>
          <w:color w:val="auto"/>
          <w:sz w:val="36"/>
          <w:highlight w:val="none"/>
          <w:lang w:eastAsia="zh-CN"/>
        </w:rPr>
        <w:t>服务内容及</w:t>
      </w:r>
      <w:r>
        <w:rPr>
          <w:rFonts w:hint="default" w:ascii="Times New Roman" w:hAnsi="Times New Roman" w:eastAsia="仿宋" w:cs="Times New Roman"/>
          <w:b/>
          <w:color w:val="auto"/>
          <w:sz w:val="36"/>
          <w:highlight w:val="none"/>
        </w:rPr>
        <w:t>说明</w:t>
      </w:r>
    </w:p>
    <w:p w14:paraId="76302AF8">
      <w:pPr>
        <w:rPr>
          <w:rFonts w:hint="eastAsia" w:ascii="Times New Roman" w:hAnsi="Times New Roman" w:eastAsia="仿宋" w:cs="Times New Roman"/>
          <w:color w:val="auto"/>
          <w:kern w:val="2"/>
          <w:sz w:val="24"/>
          <w:szCs w:val="20"/>
          <w:lang w:val="en-US" w:eastAsia="zh-CN" w:bidi="ar-SA"/>
        </w:rPr>
      </w:pPr>
    </w:p>
    <w:tbl>
      <w:tblPr>
        <w:tblStyle w:val="33"/>
        <w:tblW w:w="10675" w:type="dxa"/>
        <w:tblInd w:w="-118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2"/>
        <w:gridCol w:w="3655"/>
        <w:gridCol w:w="3332"/>
        <w:gridCol w:w="1088"/>
        <w:gridCol w:w="1063"/>
        <w:gridCol w:w="775"/>
      </w:tblGrid>
      <w:tr w14:paraId="2C9D9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0675" w:type="dxa"/>
            <w:gridSpan w:val="6"/>
            <w:tcBorders>
              <w:top w:val="nil"/>
              <w:left w:val="nil"/>
              <w:bottom w:val="nil"/>
              <w:right w:val="nil"/>
            </w:tcBorders>
            <w:shd w:val="clear" w:color="auto" w:fill="auto"/>
            <w:noWrap/>
            <w:vAlign w:val="center"/>
          </w:tcPr>
          <w:p w14:paraId="7626A72A">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28"/>
                <w:szCs w:val="28"/>
                <w:u w:val="none"/>
                <w:lang w:val="en-US" w:eastAsia="zh-CN" w:bidi="ar"/>
              </w:rPr>
              <w:t>歌舞剧《楼兰九歌》灯光视频设备租赁清单</w:t>
            </w:r>
          </w:p>
        </w:tc>
      </w:tr>
      <w:tr w14:paraId="70B55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067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EF1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灯光部分</w:t>
            </w:r>
          </w:p>
        </w:tc>
      </w:tr>
      <w:tr w14:paraId="6F07C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51F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3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1A0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设备名称</w:t>
            </w:r>
          </w:p>
        </w:tc>
        <w:tc>
          <w:tcPr>
            <w:tcW w:w="3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4E0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272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9CF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421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28B0C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FE2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8A6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切割电脑灯</w:t>
            </w:r>
          </w:p>
        </w:tc>
        <w:tc>
          <w:tcPr>
            <w:tcW w:w="3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FD9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ACME  AECO15</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350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5EF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2071E">
            <w:pPr>
              <w:jc w:val="center"/>
              <w:rPr>
                <w:rFonts w:hint="eastAsia" w:ascii="宋体" w:hAnsi="宋体" w:eastAsia="宋体" w:cs="宋体"/>
                <w:i w:val="0"/>
                <w:iCs w:val="0"/>
                <w:color w:val="000000"/>
                <w:sz w:val="24"/>
                <w:szCs w:val="24"/>
                <w:u w:val="none"/>
              </w:rPr>
            </w:pPr>
          </w:p>
        </w:tc>
      </w:tr>
      <w:tr w14:paraId="239D1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7A4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148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wash染色电脑灯</w:t>
            </w:r>
          </w:p>
        </w:tc>
        <w:tc>
          <w:tcPr>
            <w:tcW w:w="3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166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ACME  CM 800Z</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B7F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E27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7C3E3">
            <w:pPr>
              <w:jc w:val="center"/>
              <w:rPr>
                <w:rFonts w:hint="eastAsia" w:ascii="宋体" w:hAnsi="宋体" w:eastAsia="宋体" w:cs="宋体"/>
                <w:i w:val="0"/>
                <w:iCs w:val="0"/>
                <w:color w:val="000000"/>
                <w:sz w:val="24"/>
                <w:szCs w:val="24"/>
                <w:u w:val="none"/>
              </w:rPr>
            </w:pPr>
          </w:p>
        </w:tc>
      </w:tr>
      <w:tr w14:paraId="0983D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952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3C0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光束电脑灯</w:t>
            </w:r>
          </w:p>
        </w:tc>
        <w:tc>
          <w:tcPr>
            <w:tcW w:w="3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FF5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ACME  XP 400 BEAM II</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718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2D0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85BBB">
            <w:pPr>
              <w:jc w:val="center"/>
              <w:rPr>
                <w:rFonts w:hint="eastAsia" w:ascii="宋体" w:hAnsi="宋体" w:eastAsia="宋体" w:cs="宋体"/>
                <w:i w:val="0"/>
                <w:iCs w:val="0"/>
                <w:color w:val="000000"/>
                <w:sz w:val="24"/>
                <w:szCs w:val="24"/>
                <w:u w:val="none"/>
              </w:rPr>
            </w:pPr>
          </w:p>
        </w:tc>
      </w:tr>
      <w:tr w14:paraId="24AB6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0B4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2A7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天地排</w:t>
            </w:r>
          </w:p>
        </w:tc>
        <w:tc>
          <w:tcPr>
            <w:tcW w:w="3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AA5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FINE  FINE 400CL7</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95B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48C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EC630">
            <w:pPr>
              <w:jc w:val="center"/>
              <w:rPr>
                <w:rFonts w:hint="eastAsia" w:ascii="宋体" w:hAnsi="宋体" w:eastAsia="宋体" w:cs="宋体"/>
                <w:i w:val="0"/>
                <w:iCs w:val="0"/>
                <w:color w:val="000000"/>
                <w:sz w:val="24"/>
                <w:szCs w:val="24"/>
                <w:u w:val="none"/>
              </w:rPr>
            </w:pPr>
          </w:p>
        </w:tc>
      </w:tr>
      <w:tr w14:paraId="539E9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AB5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1EF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LED摇头条灯</w:t>
            </w:r>
          </w:p>
        </w:tc>
        <w:tc>
          <w:tcPr>
            <w:tcW w:w="3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077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ACME  TB1060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E9B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AA5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DC6B9">
            <w:pPr>
              <w:jc w:val="center"/>
              <w:rPr>
                <w:rFonts w:hint="eastAsia" w:ascii="宋体" w:hAnsi="宋体" w:eastAsia="宋体" w:cs="宋体"/>
                <w:i w:val="0"/>
                <w:iCs w:val="0"/>
                <w:color w:val="000000"/>
                <w:sz w:val="24"/>
                <w:szCs w:val="24"/>
                <w:u w:val="none"/>
              </w:rPr>
            </w:pPr>
          </w:p>
        </w:tc>
      </w:tr>
      <w:tr w14:paraId="7A9D8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EE8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CBC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电脑灯控台</w:t>
            </w:r>
          </w:p>
        </w:tc>
        <w:tc>
          <w:tcPr>
            <w:tcW w:w="3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E7A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Grand MA2</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07B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C89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AD8DF">
            <w:pPr>
              <w:jc w:val="center"/>
              <w:rPr>
                <w:rFonts w:hint="eastAsia" w:ascii="宋体" w:hAnsi="宋体" w:eastAsia="宋体" w:cs="宋体"/>
                <w:i w:val="0"/>
                <w:iCs w:val="0"/>
                <w:color w:val="000000"/>
                <w:sz w:val="24"/>
                <w:szCs w:val="24"/>
                <w:u w:val="none"/>
              </w:rPr>
            </w:pPr>
          </w:p>
        </w:tc>
      </w:tr>
      <w:tr w14:paraId="5F16D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178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7FC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灯光控制系统</w:t>
            </w:r>
          </w:p>
        </w:tc>
        <w:tc>
          <w:tcPr>
            <w:tcW w:w="3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13A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Grand MA2 NPU</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F25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69D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D93A7">
            <w:pPr>
              <w:jc w:val="center"/>
              <w:rPr>
                <w:rFonts w:hint="eastAsia" w:ascii="宋体" w:hAnsi="宋体" w:eastAsia="宋体" w:cs="宋体"/>
                <w:i w:val="0"/>
                <w:iCs w:val="0"/>
                <w:color w:val="000000"/>
                <w:sz w:val="24"/>
                <w:szCs w:val="24"/>
                <w:u w:val="none"/>
              </w:rPr>
            </w:pPr>
          </w:p>
        </w:tc>
      </w:tr>
      <w:tr w14:paraId="327D7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CC0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A9B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烟雾机</w:t>
            </w:r>
          </w:p>
        </w:tc>
        <w:tc>
          <w:tcPr>
            <w:tcW w:w="3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67C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安特利  HZ1000 or HZ500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C50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1C8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F997F">
            <w:pPr>
              <w:jc w:val="center"/>
              <w:rPr>
                <w:rFonts w:hint="eastAsia" w:ascii="宋体" w:hAnsi="宋体" w:eastAsia="宋体" w:cs="宋体"/>
                <w:i w:val="0"/>
                <w:iCs w:val="0"/>
                <w:color w:val="000000"/>
                <w:sz w:val="24"/>
                <w:szCs w:val="24"/>
                <w:u w:val="none"/>
              </w:rPr>
            </w:pPr>
          </w:p>
        </w:tc>
      </w:tr>
      <w:tr w14:paraId="13A29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F28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D4F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配套信号系统</w:t>
            </w:r>
          </w:p>
        </w:tc>
        <w:tc>
          <w:tcPr>
            <w:tcW w:w="3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5CB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信号线、信号缆、基站等</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446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C06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53516">
            <w:pPr>
              <w:jc w:val="center"/>
              <w:rPr>
                <w:rFonts w:hint="eastAsia" w:ascii="宋体" w:hAnsi="宋体" w:eastAsia="宋体" w:cs="宋体"/>
                <w:i w:val="0"/>
                <w:iCs w:val="0"/>
                <w:color w:val="000000"/>
                <w:sz w:val="24"/>
                <w:szCs w:val="24"/>
                <w:u w:val="none"/>
              </w:rPr>
            </w:pPr>
          </w:p>
        </w:tc>
      </w:tr>
      <w:tr w14:paraId="626D8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0C0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F93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配套供电系统</w:t>
            </w:r>
          </w:p>
        </w:tc>
        <w:tc>
          <w:tcPr>
            <w:tcW w:w="3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4D8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电柜、电缆、十九芯缆等</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452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0DD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57982">
            <w:pPr>
              <w:jc w:val="center"/>
              <w:rPr>
                <w:rFonts w:hint="eastAsia" w:ascii="宋体" w:hAnsi="宋体" w:eastAsia="宋体" w:cs="宋体"/>
                <w:i w:val="0"/>
                <w:iCs w:val="0"/>
                <w:color w:val="000000"/>
                <w:sz w:val="24"/>
                <w:szCs w:val="24"/>
                <w:u w:val="none"/>
              </w:rPr>
            </w:pPr>
          </w:p>
        </w:tc>
      </w:tr>
      <w:tr w14:paraId="674B3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D21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3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12A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灯光师</w:t>
            </w:r>
          </w:p>
        </w:tc>
        <w:tc>
          <w:tcPr>
            <w:tcW w:w="3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3E7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调试、编程技术员</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A91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585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2CC16">
            <w:pPr>
              <w:jc w:val="center"/>
              <w:rPr>
                <w:rFonts w:hint="eastAsia" w:ascii="宋体" w:hAnsi="宋体" w:eastAsia="宋体" w:cs="宋体"/>
                <w:i w:val="0"/>
                <w:iCs w:val="0"/>
                <w:color w:val="000000"/>
                <w:sz w:val="24"/>
                <w:szCs w:val="24"/>
                <w:u w:val="none"/>
              </w:rPr>
            </w:pPr>
          </w:p>
        </w:tc>
      </w:tr>
      <w:tr w14:paraId="64FFC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067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3E9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视频部分</w:t>
            </w:r>
          </w:p>
        </w:tc>
      </w:tr>
      <w:tr w14:paraId="0D412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673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3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C77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设备名称</w:t>
            </w:r>
          </w:p>
        </w:tc>
        <w:tc>
          <w:tcPr>
            <w:tcW w:w="3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C94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213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E79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D76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3B6A1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75B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66C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投影机（含镜头）</w:t>
            </w:r>
          </w:p>
        </w:tc>
        <w:tc>
          <w:tcPr>
            <w:tcW w:w="3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21E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巴可Barco  UDX</w:t>
            </w:r>
            <w:r>
              <w:rPr>
                <w:rFonts w:hint="eastAsia" w:ascii="宋体" w:hAnsi="宋体" w:eastAsia="宋体" w:cs="宋体"/>
                <w:i w:val="0"/>
                <w:iCs w:val="0"/>
                <w:color w:val="000000"/>
                <w:kern w:val="0"/>
                <w:sz w:val="24"/>
                <w:szCs w:val="24"/>
                <w:u w:val="none"/>
                <w:lang w:val="en-US" w:eastAsia="zh-CN" w:bidi="ar"/>
              </w:rPr>
              <w:noBreakHyphen/>
            </w:r>
            <w:r>
              <w:rPr>
                <w:rFonts w:hint="eastAsia" w:ascii="宋体" w:hAnsi="宋体" w:eastAsia="宋体" w:cs="宋体"/>
                <w:i w:val="0"/>
                <w:iCs w:val="0"/>
                <w:color w:val="000000"/>
                <w:kern w:val="0"/>
                <w:sz w:val="24"/>
                <w:szCs w:val="24"/>
                <w:u w:val="none"/>
                <w:lang w:val="en-US" w:eastAsia="zh-CN" w:bidi="ar"/>
              </w:rPr>
              <w:t>4K40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9EA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98E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222C8">
            <w:pPr>
              <w:jc w:val="center"/>
              <w:rPr>
                <w:rFonts w:hint="eastAsia" w:ascii="宋体" w:hAnsi="宋体" w:eastAsia="宋体" w:cs="宋体"/>
                <w:i w:val="0"/>
                <w:iCs w:val="0"/>
                <w:color w:val="000000"/>
                <w:sz w:val="24"/>
                <w:szCs w:val="24"/>
                <w:u w:val="none"/>
              </w:rPr>
            </w:pPr>
          </w:p>
        </w:tc>
      </w:tr>
      <w:tr w14:paraId="1F529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45C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4CC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视频服务器</w:t>
            </w:r>
          </w:p>
        </w:tc>
        <w:tc>
          <w:tcPr>
            <w:tcW w:w="3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E3C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S3</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015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41C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4F6C9">
            <w:pPr>
              <w:jc w:val="center"/>
              <w:rPr>
                <w:rFonts w:hint="eastAsia" w:ascii="宋体" w:hAnsi="宋体" w:eastAsia="宋体" w:cs="宋体"/>
                <w:i w:val="0"/>
                <w:iCs w:val="0"/>
                <w:color w:val="000000"/>
                <w:sz w:val="24"/>
                <w:szCs w:val="24"/>
                <w:u w:val="none"/>
              </w:rPr>
            </w:pPr>
          </w:p>
        </w:tc>
      </w:tr>
      <w:tr w14:paraId="7602F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5E3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BC3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配套信号系统</w:t>
            </w:r>
          </w:p>
        </w:tc>
        <w:tc>
          <w:tcPr>
            <w:tcW w:w="3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BE496">
            <w:pPr>
              <w:jc w:val="center"/>
              <w:rPr>
                <w:rFonts w:hint="eastAsia" w:ascii="宋体" w:hAnsi="宋体" w:eastAsia="宋体" w:cs="宋体"/>
                <w:i w:val="0"/>
                <w:iCs w:val="0"/>
                <w:color w:val="000000"/>
                <w:sz w:val="24"/>
                <w:szCs w:val="24"/>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B82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523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ABE7A">
            <w:pPr>
              <w:jc w:val="center"/>
              <w:rPr>
                <w:rFonts w:hint="eastAsia" w:ascii="宋体" w:hAnsi="宋体" w:eastAsia="宋体" w:cs="宋体"/>
                <w:i w:val="0"/>
                <w:iCs w:val="0"/>
                <w:color w:val="000000"/>
                <w:sz w:val="24"/>
                <w:szCs w:val="24"/>
                <w:u w:val="none"/>
              </w:rPr>
            </w:pPr>
          </w:p>
        </w:tc>
      </w:tr>
      <w:tr w14:paraId="6CC2F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909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77B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配套供电系统</w:t>
            </w:r>
          </w:p>
        </w:tc>
        <w:tc>
          <w:tcPr>
            <w:tcW w:w="3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16A71">
            <w:pPr>
              <w:jc w:val="center"/>
              <w:rPr>
                <w:rFonts w:hint="eastAsia" w:ascii="宋体" w:hAnsi="宋体" w:eastAsia="宋体" w:cs="宋体"/>
                <w:i w:val="0"/>
                <w:iCs w:val="0"/>
                <w:color w:val="000000"/>
                <w:sz w:val="24"/>
                <w:szCs w:val="24"/>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BF1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6D9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9630A">
            <w:pPr>
              <w:jc w:val="center"/>
              <w:rPr>
                <w:rFonts w:hint="eastAsia" w:ascii="宋体" w:hAnsi="宋体" w:eastAsia="宋体" w:cs="宋体"/>
                <w:i w:val="0"/>
                <w:iCs w:val="0"/>
                <w:color w:val="000000"/>
                <w:sz w:val="24"/>
                <w:szCs w:val="24"/>
                <w:u w:val="none"/>
              </w:rPr>
            </w:pPr>
          </w:p>
        </w:tc>
      </w:tr>
      <w:tr w14:paraId="6E35B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EB6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19D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视频播放笔记本</w:t>
            </w:r>
          </w:p>
        </w:tc>
        <w:tc>
          <w:tcPr>
            <w:tcW w:w="3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C75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MAC BOOK</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360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4A3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24660">
            <w:pPr>
              <w:jc w:val="center"/>
              <w:rPr>
                <w:rFonts w:hint="eastAsia" w:ascii="宋体" w:hAnsi="宋体" w:eastAsia="宋体" w:cs="宋体"/>
                <w:i w:val="0"/>
                <w:iCs w:val="0"/>
                <w:color w:val="000000"/>
                <w:sz w:val="24"/>
                <w:szCs w:val="24"/>
                <w:u w:val="none"/>
              </w:rPr>
            </w:pPr>
          </w:p>
        </w:tc>
      </w:tr>
      <w:tr w14:paraId="3B774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EE9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91E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视频师</w:t>
            </w:r>
          </w:p>
        </w:tc>
        <w:tc>
          <w:tcPr>
            <w:tcW w:w="3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6AF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调试、播控人员</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B45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D4D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ECEC0">
            <w:pPr>
              <w:jc w:val="center"/>
              <w:rPr>
                <w:rFonts w:hint="eastAsia" w:ascii="宋体" w:hAnsi="宋体" w:eastAsia="宋体" w:cs="宋体"/>
                <w:i w:val="0"/>
                <w:iCs w:val="0"/>
                <w:color w:val="000000"/>
                <w:sz w:val="24"/>
                <w:szCs w:val="24"/>
                <w:u w:val="none"/>
              </w:rPr>
            </w:pPr>
          </w:p>
        </w:tc>
      </w:tr>
      <w:tr w14:paraId="76893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82F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966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装卸台工人费用</w:t>
            </w:r>
          </w:p>
        </w:tc>
        <w:tc>
          <w:tcPr>
            <w:tcW w:w="3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76C9F">
            <w:pPr>
              <w:jc w:val="right"/>
              <w:rPr>
                <w:rFonts w:hint="eastAsia" w:ascii="宋体" w:hAnsi="宋体" w:eastAsia="宋体" w:cs="宋体"/>
                <w:i w:val="0"/>
                <w:iCs w:val="0"/>
                <w:color w:val="000000"/>
                <w:sz w:val="24"/>
                <w:szCs w:val="24"/>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D58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F9B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704D9">
            <w:pPr>
              <w:jc w:val="center"/>
              <w:rPr>
                <w:rFonts w:hint="eastAsia" w:ascii="宋体" w:hAnsi="宋体" w:eastAsia="宋体" w:cs="宋体"/>
                <w:i w:val="0"/>
                <w:iCs w:val="0"/>
                <w:color w:val="000000"/>
                <w:sz w:val="24"/>
                <w:szCs w:val="24"/>
                <w:u w:val="none"/>
              </w:rPr>
            </w:pPr>
          </w:p>
        </w:tc>
      </w:tr>
    </w:tbl>
    <w:p w14:paraId="4A77C0D2">
      <w:pPr>
        <w:rPr>
          <w:rFonts w:hint="eastAsia" w:ascii="Times New Roman" w:hAnsi="Times New Roman" w:eastAsia="仿宋" w:cs="Times New Roman"/>
          <w:color w:val="auto"/>
          <w:kern w:val="2"/>
          <w:sz w:val="24"/>
          <w:szCs w:val="20"/>
          <w:lang w:val="en-US" w:eastAsia="zh-CN" w:bidi="ar-SA"/>
        </w:rPr>
      </w:pPr>
    </w:p>
    <w:p w14:paraId="1CE2B604">
      <w:pPr>
        <w:rPr>
          <w:rFonts w:hint="eastAsia" w:ascii="Times New Roman" w:hAnsi="Times New Roman" w:eastAsia="仿宋" w:cs="Times New Roman"/>
          <w:color w:val="auto"/>
          <w:kern w:val="2"/>
          <w:sz w:val="24"/>
          <w:szCs w:val="20"/>
          <w:lang w:val="en-US" w:eastAsia="zh-CN" w:bidi="ar-SA"/>
        </w:rPr>
      </w:pPr>
    </w:p>
    <w:p w14:paraId="466B07A3">
      <w:pPr>
        <w:rPr>
          <w:rFonts w:hint="eastAsia" w:ascii="Times New Roman" w:hAnsi="Times New Roman" w:eastAsia="仿宋" w:cs="Times New Roman"/>
          <w:color w:val="auto"/>
          <w:kern w:val="2"/>
          <w:sz w:val="24"/>
          <w:szCs w:val="20"/>
          <w:lang w:val="en-US" w:eastAsia="zh-CN" w:bidi="ar-SA"/>
        </w:rPr>
      </w:pPr>
    </w:p>
    <w:p w14:paraId="2686D8E0">
      <w:pPr>
        <w:rPr>
          <w:rFonts w:hint="eastAsia" w:ascii="Times New Roman" w:hAnsi="Times New Roman" w:eastAsia="仿宋" w:cs="Times New Roman"/>
          <w:color w:val="auto"/>
          <w:kern w:val="2"/>
          <w:sz w:val="24"/>
          <w:szCs w:val="20"/>
          <w:lang w:val="en-US" w:eastAsia="zh-CN" w:bidi="ar-SA"/>
        </w:rPr>
      </w:pPr>
    </w:p>
    <w:p w14:paraId="0FC63F3C">
      <w:pPr>
        <w:rPr>
          <w:rFonts w:hint="eastAsia" w:ascii="Times New Roman" w:hAnsi="Times New Roman" w:eastAsia="仿宋" w:cs="Times New Roman"/>
          <w:color w:val="auto"/>
          <w:kern w:val="2"/>
          <w:sz w:val="24"/>
          <w:szCs w:val="20"/>
          <w:lang w:val="en-US" w:eastAsia="zh-CN" w:bidi="ar-SA"/>
        </w:rPr>
      </w:pPr>
    </w:p>
    <w:p w14:paraId="1B5F6838">
      <w:pPr>
        <w:rPr>
          <w:rFonts w:hint="eastAsia" w:ascii="Times New Roman" w:hAnsi="Times New Roman" w:eastAsia="仿宋" w:cs="Times New Roman"/>
          <w:color w:val="auto"/>
          <w:kern w:val="2"/>
          <w:sz w:val="24"/>
          <w:szCs w:val="20"/>
          <w:lang w:val="en-US" w:eastAsia="zh-CN" w:bidi="ar-SA"/>
        </w:rPr>
      </w:pPr>
    </w:p>
    <w:p w14:paraId="5CF77D71">
      <w:pPr>
        <w:rPr>
          <w:rFonts w:hint="eastAsia" w:ascii="Times New Roman" w:hAnsi="Times New Roman" w:eastAsia="仿宋" w:cs="Times New Roman"/>
          <w:color w:val="auto"/>
          <w:kern w:val="2"/>
          <w:sz w:val="24"/>
          <w:szCs w:val="20"/>
          <w:lang w:val="en-US" w:eastAsia="zh-CN" w:bidi="ar-SA"/>
        </w:rPr>
      </w:pPr>
    </w:p>
    <w:p w14:paraId="0D7CBD37">
      <w:pPr>
        <w:rPr>
          <w:rFonts w:hint="eastAsia" w:ascii="Times New Roman" w:hAnsi="Times New Roman" w:eastAsia="仿宋" w:cs="Times New Roman"/>
          <w:color w:val="auto"/>
          <w:kern w:val="2"/>
          <w:sz w:val="24"/>
          <w:szCs w:val="20"/>
          <w:lang w:val="en-US" w:eastAsia="zh-CN" w:bidi="ar-SA"/>
        </w:rPr>
      </w:pPr>
    </w:p>
    <w:p w14:paraId="563F2DD8">
      <w:pPr>
        <w:rPr>
          <w:rFonts w:hint="eastAsia" w:ascii="Times New Roman" w:hAnsi="Times New Roman" w:eastAsia="仿宋" w:cs="Times New Roman"/>
          <w:color w:val="auto"/>
          <w:kern w:val="2"/>
          <w:sz w:val="24"/>
          <w:szCs w:val="20"/>
          <w:lang w:val="en-US" w:eastAsia="zh-CN" w:bidi="ar-SA"/>
        </w:rPr>
      </w:pPr>
    </w:p>
    <w:p w14:paraId="49BE1DC1">
      <w:pPr>
        <w:rPr>
          <w:rFonts w:hint="eastAsia" w:ascii="Times New Roman" w:hAnsi="Times New Roman" w:eastAsia="仿宋" w:cs="Times New Roman"/>
          <w:color w:val="auto"/>
          <w:kern w:val="2"/>
          <w:sz w:val="24"/>
          <w:szCs w:val="20"/>
          <w:lang w:val="en-US" w:eastAsia="zh-CN" w:bidi="ar-SA"/>
        </w:rPr>
      </w:pPr>
    </w:p>
    <w:p w14:paraId="65323A61">
      <w:pPr>
        <w:rPr>
          <w:rFonts w:hint="eastAsia" w:ascii="Times New Roman" w:hAnsi="Times New Roman" w:eastAsia="仿宋" w:cs="Times New Roman"/>
          <w:color w:val="auto"/>
          <w:kern w:val="2"/>
          <w:sz w:val="24"/>
          <w:szCs w:val="20"/>
          <w:lang w:val="en-US" w:eastAsia="zh-CN" w:bidi="ar-SA"/>
        </w:rPr>
      </w:pPr>
    </w:p>
    <w:p w14:paraId="7EFA336A">
      <w:pPr>
        <w:rPr>
          <w:rFonts w:hint="eastAsia" w:ascii="Times New Roman" w:hAnsi="Times New Roman" w:eastAsia="仿宋" w:cs="Times New Roman"/>
          <w:color w:val="auto"/>
          <w:kern w:val="2"/>
          <w:sz w:val="24"/>
          <w:szCs w:val="20"/>
          <w:lang w:val="en-US" w:eastAsia="zh-CN" w:bidi="ar-SA"/>
        </w:rPr>
      </w:pPr>
    </w:p>
    <w:p w14:paraId="649D059F">
      <w:pPr>
        <w:rPr>
          <w:rFonts w:hint="eastAsia" w:ascii="Times New Roman" w:hAnsi="Times New Roman" w:eastAsia="仿宋" w:cs="Times New Roman"/>
          <w:color w:val="auto"/>
          <w:kern w:val="2"/>
          <w:sz w:val="24"/>
          <w:szCs w:val="20"/>
          <w:lang w:val="en-US" w:eastAsia="zh-CN" w:bidi="ar-SA"/>
        </w:rPr>
      </w:pPr>
    </w:p>
    <w:p w14:paraId="290A0546">
      <w:pPr>
        <w:rPr>
          <w:rFonts w:hint="eastAsia" w:ascii="Times New Roman" w:hAnsi="Times New Roman" w:eastAsia="仿宋" w:cs="Times New Roman"/>
          <w:color w:val="auto"/>
          <w:kern w:val="2"/>
          <w:sz w:val="24"/>
          <w:szCs w:val="20"/>
          <w:lang w:val="en-US" w:eastAsia="zh-CN" w:bidi="ar-SA"/>
        </w:rPr>
      </w:pPr>
    </w:p>
    <w:p w14:paraId="7CC6B105">
      <w:pPr>
        <w:rPr>
          <w:rFonts w:hint="eastAsia" w:ascii="Times New Roman" w:hAnsi="Times New Roman" w:eastAsia="仿宋" w:cs="Times New Roman"/>
          <w:color w:val="auto"/>
          <w:kern w:val="2"/>
          <w:sz w:val="24"/>
          <w:szCs w:val="20"/>
          <w:lang w:val="en-US" w:eastAsia="zh-CN" w:bidi="ar-SA"/>
        </w:rPr>
      </w:pPr>
    </w:p>
    <w:p w14:paraId="2F342591">
      <w:pPr>
        <w:rPr>
          <w:rFonts w:hint="eastAsia" w:ascii="Times New Roman" w:hAnsi="Times New Roman" w:eastAsia="仿宋" w:cs="Times New Roman"/>
          <w:color w:val="auto"/>
          <w:kern w:val="2"/>
          <w:sz w:val="24"/>
          <w:szCs w:val="20"/>
          <w:lang w:val="en-US" w:eastAsia="zh-CN" w:bidi="ar-SA"/>
        </w:rPr>
      </w:pPr>
    </w:p>
    <w:p w14:paraId="31F0A48A">
      <w:pPr>
        <w:rPr>
          <w:rFonts w:hint="eastAsia" w:ascii="Times New Roman" w:hAnsi="Times New Roman" w:eastAsia="仿宋" w:cs="Times New Roman"/>
          <w:color w:val="auto"/>
          <w:kern w:val="2"/>
          <w:sz w:val="24"/>
          <w:szCs w:val="20"/>
          <w:lang w:val="en-US" w:eastAsia="zh-CN" w:bidi="ar-SA"/>
        </w:rPr>
      </w:pPr>
    </w:p>
    <w:p w14:paraId="086F43DC">
      <w:pPr>
        <w:rPr>
          <w:rFonts w:hint="eastAsia" w:ascii="Times New Roman" w:hAnsi="Times New Roman" w:eastAsia="仿宋" w:cs="Times New Roman"/>
          <w:color w:val="auto"/>
          <w:kern w:val="2"/>
          <w:sz w:val="24"/>
          <w:szCs w:val="20"/>
          <w:lang w:val="en-US" w:eastAsia="zh-CN" w:bidi="ar-SA"/>
        </w:rPr>
      </w:pPr>
    </w:p>
    <w:p w14:paraId="2E8C1BD6">
      <w:pPr>
        <w:rPr>
          <w:rFonts w:hint="eastAsia" w:ascii="Times New Roman" w:hAnsi="Times New Roman" w:eastAsia="仿宋" w:cs="Times New Roman"/>
          <w:color w:val="auto"/>
          <w:kern w:val="2"/>
          <w:sz w:val="24"/>
          <w:szCs w:val="20"/>
          <w:lang w:val="en-US" w:eastAsia="zh-CN" w:bidi="ar-SA"/>
        </w:rPr>
      </w:pPr>
    </w:p>
    <w:p w14:paraId="1BCB037A">
      <w:pPr>
        <w:rPr>
          <w:rFonts w:hint="eastAsia" w:ascii="Times New Roman" w:hAnsi="Times New Roman" w:eastAsia="仿宋" w:cs="Times New Roman"/>
          <w:color w:val="auto"/>
          <w:kern w:val="2"/>
          <w:sz w:val="24"/>
          <w:szCs w:val="20"/>
          <w:lang w:val="en-US" w:eastAsia="zh-CN" w:bidi="ar-SA"/>
        </w:rPr>
      </w:pPr>
    </w:p>
    <w:p w14:paraId="4C563BDE">
      <w:pPr>
        <w:rPr>
          <w:rFonts w:hint="eastAsia" w:ascii="Times New Roman" w:hAnsi="Times New Roman" w:eastAsia="仿宋" w:cs="Times New Roman"/>
          <w:color w:val="auto"/>
          <w:kern w:val="2"/>
          <w:sz w:val="24"/>
          <w:szCs w:val="20"/>
          <w:lang w:val="en-US" w:eastAsia="zh-CN" w:bidi="ar-SA"/>
        </w:rPr>
      </w:pPr>
    </w:p>
    <w:p w14:paraId="2E9F8182">
      <w:pPr>
        <w:rPr>
          <w:rFonts w:hint="eastAsia" w:ascii="Times New Roman" w:hAnsi="Times New Roman" w:eastAsia="仿宋" w:cs="Times New Roman"/>
          <w:color w:val="auto"/>
          <w:kern w:val="2"/>
          <w:sz w:val="24"/>
          <w:szCs w:val="20"/>
          <w:lang w:val="en-US" w:eastAsia="zh-CN" w:bidi="ar-SA"/>
        </w:rPr>
      </w:pPr>
    </w:p>
    <w:p w14:paraId="3FAC12A3">
      <w:pPr>
        <w:rPr>
          <w:rFonts w:hint="eastAsia" w:ascii="Times New Roman" w:hAnsi="Times New Roman" w:eastAsia="仿宋" w:cs="Times New Roman"/>
          <w:color w:val="auto"/>
          <w:kern w:val="2"/>
          <w:sz w:val="24"/>
          <w:szCs w:val="20"/>
          <w:lang w:val="en-US" w:eastAsia="zh-CN" w:bidi="ar-SA"/>
        </w:rPr>
      </w:pPr>
    </w:p>
    <w:p w14:paraId="2C1000BF">
      <w:pPr>
        <w:rPr>
          <w:rFonts w:hint="eastAsia" w:ascii="Times New Roman" w:hAnsi="Times New Roman" w:eastAsia="仿宋" w:cs="Times New Roman"/>
          <w:color w:val="auto"/>
          <w:kern w:val="2"/>
          <w:sz w:val="24"/>
          <w:szCs w:val="20"/>
          <w:lang w:val="en-US" w:eastAsia="zh-CN" w:bidi="ar-SA"/>
        </w:rPr>
      </w:pPr>
    </w:p>
    <w:p w14:paraId="5A654DE8">
      <w:pPr>
        <w:rPr>
          <w:rFonts w:hint="eastAsia" w:ascii="Times New Roman" w:hAnsi="Times New Roman" w:eastAsia="仿宋" w:cs="Times New Roman"/>
          <w:color w:val="auto"/>
          <w:kern w:val="2"/>
          <w:sz w:val="24"/>
          <w:szCs w:val="20"/>
          <w:lang w:val="en-US" w:eastAsia="zh-CN" w:bidi="ar-SA"/>
        </w:rPr>
      </w:pPr>
    </w:p>
    <w:p w14:paraId="53F735E3">
      <w:pPr>
        <w:rPr>
          <w:rFonts w:hint="eastAsia" w:ascii="Times New Roman" w:hAnsi="Times New Roman" w:eastAsia="仿宋" w:cs="Times New Roman"/>
          <w:color w:val="auto"/>
          <w:kern w:val="2"/>
          <w:sz w:val="24"/>
          <w:szCs w:val="20"/>
          <w:lang w:val="en-US" w:eastAsia="zh-CN" w:bidi="ar-SA"/>
        </w:rPr>
      </w:pPr>
    </w:p>
    <w:p w14:paraId="55A655CC">
      <w:pPr>
        <w:rPr>
          <w:rFonts w:hint="eastAsia" w:ascii="Times New Roman" w:hAnsi="Times New Roman" w:eastAsia="仿宋" w:cs="Times New Roman"/>
          <w:color w:val="auto"/>
          <w:kern w:val="2"/>
          <w:sz w:val="24"/>
          <w:szCs w:val="20"/>
          <w:lang w:val="en-US" w:eastAsia="zh-CN" w:bidi="ar-SA"/>
        </w:rPr>
      </w:pPr>
    </w:p>
    <w:p w14:paraId="60500F97">
      <w:pPr>
        <w:rPr>
          <w:rFonts w:hint="eastAsia" w:ascii="Times New Roman" w:hAnsi="Times New Roman" w:eastAsia="仿宋" w:cs="Times New Roman"/>
          <w:color w:val="auto"/>
          <w:kern w:val="2"/>
          <w:sz w:val="24"/>
          <w:szCs w:val="20"/>
          <w:lang w:val="en-US" w:eastAsia="zh-CN" w:bidi="ar-SA"/>
        </w:rPr>
      </w:pPr>
    </w:p>
    <w:p w14:paraId="6F6D5799">
      <w:pPr>
        <w:rPr>
          <w:rFonts w:hint="eastAsia" w:ascii="Times New Roman" w:hAnsi="Times New Roman" w:eastAsia="仿宋" w:cs="Times New Roman"/>
          <w:color w:val="auto"/>
          <w:kern w:val="2"/>
          <w:sz w:val="24"/>
          <w:szCs w:val="20"/>
          <w:lang w:val="en-US" w:eastAsia="zh-CN" w:bidi="ar-SA"/>
        </w:rPr>
      </w:pPr>
    </w:p>
    <w:p w14:paraId="0E6438C3">
      <w:pPr>
        <w:rPr>
          <w:rFonts w:hint="eastAsia" w:ascii="Times New Roman" w:hAnsi="Times New Roman" w:eastAsia="仿宋" w:cs="Times New Roman"/>
          <w:color w:val="auto"/>
          <w:kern w:val="2"/>
          <w:sz w:val="24"/>
          <w:szCs w:val="20"/>
          <w:lang w:val="en-US" w:eastAsia="zh-CN" w:bidi="ar-SA"/>
        </w:rPr>
      </w:pPr>
    </w:p>
    <w:p w14:paraId="7499A681">
      <w:pPr>
        <w:rPr>
          <w:rFonts w:hint="eastAsia" w:ascii="Times New Roman" w:hAnsi="Times New Roman" w:eastAsia="仿宋" w:cs="Times New Roman"/>
          <w:color w:val="auto"/>
          <w:kern w:val="2"/>
          <w:sz w:val="24"/>
          <w:szCs w:val="20"/>
          <w:lang w:val="en-US" w:eastAsia="zh-CN" w:bidi="ar-SA"/>
        </w:rPr>
      </w:pPr>
    </w:p>
    <w:p w14:paraId="68B3816A">
      <w:pPr>
        <w:rPr>
          <w:rFonts w:hint="eastAsia" w:ascii="Times New Roman" w:hAnsi="Times New Roman" w:eastAsia="仿宋" w:cs="Times New Roman"/>
          <w:color w:val="auto"/>
          <w:kern w:val="2"/>
          <w:sz w:val="24"/>
          <w:szCs w:val="20"/>
          <w:lang w:val="en-US" w:eastAsia="zh-CN" w:bidi="ar-SA"/>
        </w:rPr>
      </w:pPr>
    </w:p>
    <w:p w14:paraId="415BE5B1">
      <w:pPr>
        <w:rPr>
          <w:rFonts w:hint="eastAsia" w:ascii="Times New Roman" w:hAnsi="Times New Roman" w:eastAsia="仿宋" w:cs="Times New Roman"/>
          <w:color w:val="auto"/>
          <w:kern w:val="2"/>
          <w:sz w:val="24"/>
          <w:szCs w:val="20"/>
          <w:lang w:val="en-US" w:eastAsia="zh-CN" w:bidi="ar-SA"/>
        </w:rPr>
      </w:pPr>
    </w:p>
    <w:p w14:paraId="6EEBB1B1">
      <w:pPr>
        <w:pStyle w:val="17"/>
        <w:numPr>
          <w:ilvl w:val="0"/>
          <w:numId w:val="0"/>
        </w:numPr>
        <w:tabs>
          <w:tab w:val="left" w:pos="2475"/>
          <w:tab w:val="center" w:pos="4873"/>
        </w:tabs>
        <w:spacing w:line="360" w:lineRule="auto"/>
        <w:ind w:left="630" w:leftChars="0"/>
        <w:jc w:val="both"/>
        <w:outlineLvl w:val="0"/>
        <w:rPr>
          <w:rFonts w:hint="default" w:ascii="Times New Roman" w:hAnsi="Times New Roman" w:eastAsia="仿宋" w:cs="Times New Roman"/>
          <w:b/>
          <w:sz w:val="40"/>
          <w:szCs w:val="40"/>
        </w:rPr>
      </w:pPr>
      <w:r>
        <w:rPr>
          <w:rFonts w:hint="eastAsia" w:ascii="Times New Roman" w:hAnsi="Times New Roman" w:eastAsia="仿宋" w:cs="Times New Roman"/>
          <w:b/>
          <w:sz w:val="48"/>
          <w:szCs w:val="48"/>
          <w:lang w:val="en-US" w:eastAsia="zh-CN"/>
        </w:rPr>
        <w:t>第五部分</w:t>
      </w:r>
      <w:r>
        <w:rPr>
          <w:rFonts w:hint="default" w:ascii="Times New Roman" w:hAnsi="Times New Roman" w:eastAsia="仿宋" w:cs="Times New Roman"/>
          <w:b/>
          <w:sz w:val="48"/>
          <w:szCs w:val="48"/>
          <w:lang w:eastAsia="zh-CN"/>
        </w:rPr>
        <w:t>竞争性磋商投标文件</w:t>
      </w:r>
      <w:r>
        <w:rPr>
          <w:rFonts w:hint="default" w:ascii="Times New Roman" w:hAnsi="Times New Roman" w:eastAsia="仿宋" w:cs="Times New Roman"/>
          <w:b/>
          <w:sz w:val="48"/>
          <w:szCs w:val="48"/>
        </w:rPr>
        <w:t>格式</w:t>
      </w:r>
    </w:p>
    <w:p w14:paraId="0CA18E6A">
      <w:pPr>
        <w:spacing w:line="360" w:lineRule="auto"/>
        <w:ind w:firstLine="181" w:firstLineChars="75"/>
        <w:rPr>
          <w:rFonts w:hint="eastAsia" w:ascii="Times New Roman" w:hAnsi="Times New Roman" w:eastAsia="仿宋" w:cs="Times New Roman"/>
          <w:b/>
          <w:color w:val="auto"/>
          <w:sz w:val="24"/>
          <w:lang w:eastAsia="zh-CN"/>
        </w:rPr>
      </w:pPr>
      <w:r>
        <w:rPr>
          <w:rFonts w:hint="default" w:ascii="Times New Roman" w:hAnsi="Times New Roman" w:eastAsia="仿宋" w:cs="Times New Roman"/>
          <w:b/>
          <w:color w:val="auto"/>
          <w:sz w:val="24"/>
          <w:lang w:eastAsia="zh-CN"/>
        </w:rPr>
        <w:t>竞争性磋商投标文件</w:t>
      </w:r>
      <w:r>
        <w:rPr>
          <w:rFonts w:hint="default" w:ascii="Times New Roman" w:hAnsi="Times New Roman" w:eastAsia="仿宋" w:cs="Times New Roman"/>
          <w:b/>
          <w:color w:val="auto"/>
          <w:sz w:val="24"/>
        </w:rPr>
        <w:t>封面统一格式</w:t>
      </w:r>
      <w:r>
        <w:rPr>
          <w:rFonts w:hint="eastAsia" w:eastAsia="仿宋" w:cs="Times New Roman"/>
          <w:b/>
          <w:color w:val="auto"/>
          <w:sz w:val="24"/>
          <w:lang w:eastAsia="zh-CN"/>
        </w:rPr>
        <w:t>（参考）</w:t>
      </w:r>
    </w:p>
    <w:p w14:paraId="0E2DA9F2">
      <w:pPr>
        <w:pStyle w:val="13"/>
        <w:rPr>
          <w:rFonts w:hint="default" w:ascii="Times New Roman" w:hAnsi="Times New Roman" w:cs="Times New Roman"/>
        </w:rPr>
      </w:pPr>
    </w:p>
    <w:p w14:paraId="43A9981F">
      <w:pPr>
        <w:pStyle w:val="13"/>
        <w:rPr>
          <w:rFonts w:hint="default" w:ascii="Times New Roman" w:hAnsi="Times New Roman" w:cs="Times New Roman"/>
        </w:rPr>
      </w:pPr>
    </w:p>
    <w:p w14:paraId="7BE1FFCE">
      <w:pPr>
        <w:pStyle w:val="13"/>
        <w:rPr>
          <w:rFonts w:hint="default" w:ascii="Times New Roman" w:hAnsi="Times New Roman" w:cs="Times New Roman"/>
        </w:rPr>
      </w:pPr>
    </w:p>
    <w:p w14:paraId="23957616">
      <w:pPr>
        <w:spacing w:line="360" w:lineRule="auto"/>
        <w:jc w:val="right"/>
        <w:rPr>
          <w:rFonts w:hint="default" w:ascii="Times New Roman" w:hAnsi="Times New Roman" w:eastAsia="仿宋" w:cs="Times New Roman"/>
          <w:b/>
          <w:color w:val="auto"/>
          <w:sz w:val="84"/>
          <w:u w:val="single"/>
          <w:lang w:val="en-US"/>
        </w:rPr>
      </w:pPr>
      <w:r>
        <w:rPr>
          <w:rFonts w:hint="default" w:ascii="Times New Roman" w:hAnsi="Times New Roman" w:eastAsia="仿宋" w:cs="Times New Roman"/>
          <w:b/>
          <w:color w:val="auto"/>
          <w:sz w:val="44"/>
          <w:szCs w:val="44"/>
          <w:u w:val="single"/>
          <w:lang w:val="en-US" w:eastAsia="zh-CN"/>
        </w:rPr>
        <w:t>项目</w:t>
      </w:r>
    </w:p>
    <w:p w14:paraId="29D13140">
      <w:pPr>
        <w:spacing w:line="360" w:lineRule="auto"/>
        <w:jc w:val="center"/>
        <w:rPr>
          <w:rFonts w:hint="default" w:ascii="Times New Roman" w:hAnsi="Times New Roman" w:eastAsia="仿宋" w:cs="Times New Roman"/>
          <w:b/>
          <w:color w:val="auto"/>
          <w:sz w:val="84"/>
          <w:lang w:eastAsia="zh-CN"/>
        </w:rPr>
      </w:pPr>
    </w:p>
    <w:p w14:paraId="62D7F5DF">
      <w:pPr>
        <w:spacing w:line="360" w:lineRule="auto"/>
        <w:jc w:val="center"/>
        <w:rPr>
          <w:rFonts w:hint="default" w:ascii="Times New Roman" w:hAnsi="Times New Roman" w:eastAsia="仿宋" w:cs="Times New Roman"/>
          <w:b/>
          <w:color w:val="auto"/>
          <w:sz w:val="84"/>
          <w:lang w:eastAsia="zh-CN"/>
        </w:rPr>
      </w:pPr>
      <w:r>
        <w:rPr>
          <w:rFonts w:hint="default" w:ascii="Times New Roman" w:hAnsi="Times New Roman" w:eastAsia="仿宋" w:cs="Times New Roman"/>
          <w:b/>
          <w:color w:val="auto"/>
          <w:sz w:val="84"/>
          <w:lang w:eastAsia="zh-CN"/>
        </w:rPr>
        <w:t>竞争性磋商投标文件</w:t>
      </w:r>
    </w:p>
    <w:p w14:paraId="7AB39F55">
      <w:pPr>
        <w:spacing w:line="360" w:lineRule="auto"/>
        <w:jc w:val="center"/>
        <w:rPr>
          <w:rFonts w:hint="eastAsia" w:ascii="Times New Roman" w:hAnsi="Times New Roman" w:eastAsia="仿宋" w:cs="Times New Roman"/>
          <w:color w:val="auto"/>
          <w:sz w:val="32"/>
          <w:szCs w:val="32"/>
          <w:lang w:eastAsia="zh-CN"/>
        </w:rPr>
      </w:pPr>
    </w:p>
    <w:p w14:paraId="6AEB0A48">
      <w:pPr>
        <w:spacing w:line="360" w:lineRule="auto"/>
        <w:jc w:val="center"/>
        <w:rPr>
          <w:rFonts w:hint="eastAsia"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rPr>
        <w:t>采购</w:t>
      </w:r>
      <w:r>
        <w:rPr>
          <w:rFonts w:hint="default" w:ascii="Times New Roman" w:hAnsi="Times New Roman" w:eastAsia="仿宋" w:cs="Times New Roman"/>
          <w:color w:val="auto"/>
          <w:sz w:val="32"/>
          <w:szCs w:val="32"/>
          <w:lang w:eastAsia="zh-CN"/>
        </w:rPr>
        <w:t>项目</w:t>
      </w:r>
      <w:r>
        <w:rPr>
          <w:rFonts w:hint="default" w:ascii="Times New Roman" w:hAnsi="Times New Roman" w:eastAsia="仿宋" w:cs="Times New Roman"/>
          <w:color w:val="auto"/>
          <w:sz w:val="32"/>
          <w:szCs w:val="32"/>
        </w:rPr>
        <w:t>编号：</w:t>
      </w:r>
    </w:p>
    <w:p w14:paraId="5AB70FC5">
      <w:pPr>
        <w:pStyle w:val="13"/>
        <w:ind w:left="0" w:leftChars="0" w:firstLine="0" w:firstLineChars="0"/>
        <w:rPr>
          <w:rFonts w:hint="default" w:ascii="Times New Roman" w:hAnsi="Times New Roman" w:eastAsia="仿宋" w:cs="Times New Roman"/>
          <w:color w:val="auto"/>
          <w:sz w:val="44"/>
        </w:rPr>
      </w:pPr>
    </w:p>
    <w:p w14:paraId="4320E7A9">
      <w:pPr>
        <w:pStyle w:val="13"/>
        <w:rPr>
          <w:rFonts w:hint="default" w:ascii="Times New Roman" w:hAnsi="Times New Roman" w:eastAsia="仿宋" w:cs="Times New Roman"/>
          <w:color w:val="auto"/>
          <w:sz w:val="44"/>
        </w:rPr>
      </w:pPr>
    </w:p>
    <w:p w14:paraId="48F6BE13">
      <w:pPr>
        <w:pStyle w:val="13"/>
        <w:rPr>
          <w:rFonts w:hint="default" w:ascii="Times New Roman" w:hAnsi="Times New Roman" w:eastAsia="仿宋" w:cs="Times New Roman"/>
          <w:color w:val="auto"/>
          <w:sz w:val="44"/>
        </w:rPr>
      </w:pPr>
    </w:p>
    <w:p w14:paraId="7127AEA9">
      <w:pPr>
        <w:spacing w:line="360" w:lineRule="auto"/>
        <w:rPr>
          <w:rFonts w:hint="eastAsia" w:ascii="Times New Roman" w:hAnsi="Times New Roman" w:eastAsia="仿宋" w:cs="Times New Roman"/>
          <w:b/>
          <w:color w:val="auto"/>
          <w:sz w:val="28"/>
          <w:szCs w:val="28"/>
          <w:u w:val="single"/>
          <w:lang w:eastAsia="zh-CN"/>
        </w:rPr>
      </w:pPr>
      <w:r>
        <w:rPr>
          <w:rFonts w:hint="default" w:ascii="Times New Roman" w:hAnsi="Times New Roman" w:eastAsia="仿宋" w:cs="Times New Roman"/>
          <w:b/>
          <w:color w:val="auto"/>
          <w:sz w:val="28"/>
          <w:szCs w:val="28"/>
        </w:rPr>
        <w:t>投标公司名称（盖章）:</w:t>
      </w:r>
    </w:p>
    <w:p w14:paraId="5A41A1A6">
      <w:pPr>
        <w:spacing w:line="360" w:lineRule="auto"/>
        <w:rPr>
          <w:rFonts w:hint="eastAsia" w:ascii="Times New Roman" w:hAnsi="Times New Roman" w:eastAsia="仿宋" w:cs="Times New Roman"/>
          <w:b/>
          <w:color w:val="auto"/>
          <w:sz w:val="28"/>
          <w:szCs w:val="28"/>
          <w:highlight w:val="none"/>
          <w:u w:val="single"/>
          <w:lang w:eastAsia="zh-CN"/>
        </w:rPr>
      </w:pPr>
      <w:r>
        <w:rPr>
          <w:rFonts w:hint="default" w:ascii="Times New Roman" w:hAnsi="Times New Roman" w:eastAsia="仿宋" w:cs="Times New Roman"/>
          <w:b/>
          <w:color w:val="auto"/>
          <w:sz w:val="28"/>
          <w:szCs w:val="28"/>
          <w:highlight w:val="none"/>
        </w:rPr>
        <w:t>公司法定代表人（签字）:</w:t>
      </w:r>
    </w:p>
    <w:p w14:paraId="1760D138">
      <w:pPr>
        <w:spacing w:line="360" w:lineRule="auto"/>
        <w:rPr>
          <w:rFonts w:hint="eastAsia" w:ascii="Times New Roman" w:hAnsi="Times New Roman" w:eastAsia="仿宋" w:cs="Times New Roman"/>
          <w:b/>
          <w:color w:val="auto"/>
          <w:sz w:val="28"/>
          <w:szCs w:val="28"/>
          <w:lang w:eastAsia="zh-CN"/>
        </w:rPr>
      </w:pPr>
      <w:r>
        <w:rPr>
          <w:rFonts w:hint="default" w:ascii="Times New Roman" w:hAnsi="Times New Roman" w:eastAsia="仿宋" w:cs="Times New Roman"/>
          <w:b/>
          <w:color w:val="auto"/>
          <w:sz w:val="28"/>
          <w:szCs w:val="28"/>
        </w:rPr>
        <w:t>公司法人授权代表人（签字）：</w:t>
      </w:r>
    </w:p>
    <w:p w14:paraId="6D72C40A">
      <w:pPr>
        <w:spacing w:line="360" w:lineRule="auto"/>
        <w:rPr>
          <w:rFonts w:hint="default" w:ascii="Times New Roman" w:hAnsi="Times New Roman" w:eastAsia="仿宋" w:cs="Times New Roman"/>
          <w:b/>
          <w:color w:val="auto"/>
          <w:sz w:val="28"/>
          <w:szCs w:val="28"/>
        </w:rPr>
      </w:pPr>
      <w:r>
        <w:rPr>
          <w:rFonts w:hint="default" w:ascii="Times New Roman" w:hAnsi="Times New Roman" w:eastAsia="仿宋" w:cs="Times New Roman"/>
          <w:b/>
          <w:color w:val="auto"/>
          <w:sz w:val="28"/>
          <w:szCs w:val="28"/>
        </w:rPr>
        <w:t>郑重申明：本公司将对本</w:t>
      </w:r>
      <w:r>
        <w:rPr>
          <w:rFonts w:hint="default" w:ascii="Times New Roman" w:hAnsi="Times New Roman" w:eastAsia="仿宋" w:cs="Times New Roman"/>
          <w:b/>
          <w:color w:val="auto"/>
          <w:sz w:val="28"/>
          <w:szCs w:val="28"/>
          <w:lang w:eastAsia="zh-CN"/>
        </w:rPr>
        <w:t>竞争性磋商文件</w:t>
      </w:r>
      <w:r>
        <w:rPr>
          <w:rFonts w:hint="default" w:ascii="Times New Roman" w:hAnsi="Times New Roman" w:eastAsia="仿宋" w:cs="Times New Roman"/>
          <w:b/>
          <w:color w:val="auto"/>
          <w:sz w:val="28"/>
          <w:szCs w:val="28"/>
        </w:rPr>
        <w:t>所有内容的真实性和有效性负责，并为此承担全部法律责任</w:t>
      </w:r>
    </w:p>
    <w:p w14:paraId="0ED98D2D">
      <w:pPr>
        <w:spacing w:line="360" w:lineRule="auto"/>
        <w:jc w:val="center"/>
        <w:rPr>
          <w:rFonts w:hint="default" w:ascii="Times New Roman" w:hAnsi="Times New Roman" w:eastAsia="仿宋" w:cs="Times New Roman"/>
          <w:b/>
          <w:color w:val="auto"/>
          <w:sz w:val="28"/>
          <w:szCs w:val="28"/>
        </w:rPr>
      </w:pPr>
    </w:p>
    <w:p w14:paraId="621E0F68">
      <w:pPr>
        <w:spacing w:line="360" w:lineRule="auto"/>
        <w:jc w:val="center"/>
        <w:rPr>
          <w:rFonts w:hint="default" w:ascii="Times New Roman" w:hAnsi="Times New Roman" w:eastAsia="仿宋" w:cs="Times New Roman"/>
          <w:b/>
          <w:color w:val="auto"/>
          <w:sz w:val="28"/>
          <w:szCs w:val="28"/>
        </w:rPr>
      </w:pPr>
      <w:r>
        <w:rPr>
          <w:rFonts w:hint="default" w:ascii="Times New Roman" w:hAnsi="Times New Roman" w:eastAsia="仿宋" w:cs="Times New Roman"/>
          <w:b/>
          <w:color w:val="auto"/>
          <w:sz w:val="28"/>
          <w:szCs w:val="28"/>
        </w:rPr>
        <w:t>年</w:t>
      </w:r>
      <w:r>
        <w:rPr>
          <w:rFonts w:hint="eastAsia" w:eastAsia="仿宋" w:cs="Times New Roman"/>
          <w:b/>
          <w:color w:val="auto"/>
          <w:sz w:val="28"/>
          <w:szCs w:val="28"/>
          <w:lang w:val="en-US" w:eastAsia="zh-CN"/>
        </w:rPr>
        <w:t xml:space="preserve"> </w:t>
      </w:r>
      <w:r>
        <w:rPr>
          <w:rFonts w:hint="default" w:ascii="Times New Roman" w:hAnsi="Times New Roman" w:eastAsia="仿宋" w:cs="Times New Roman"/>
          <w:b/>
          <w:color w:val="auto"/>
          <w:sz w:val="28"/>
          <w:szCs w:val="28"/>
        </w:rPr>
        <w:t>月</w:t>
      </w:r>
      <w:r>
        <w:rPr>
          <w:rFonts w:hint="eastAsia" w:eastAsia="仿宋" w:cs="Times New Roman"/>
          <w:b/>
          <w:color w:val="auto"/>
          <w:sz w:val="28"/>
          <w:szCs w:val="28"/>
          <w:lang w:val="en-US" w:eastAsia="zh-CN"/>
        </w:rPr>
        <w:t xml:space="preserve"> </w:t>
      </w:r>
      <w:r>
        <w:rPr>
          <w:rFonts w:hint="default" w:ascii="Times New Roman" w:hAnsi="Times New Roman" w:eastAsia="仿宋" w:cs="Times New Roman"/>
          <w:b/>
          <w:color w:val="auto"/>
          <w:sz w:val="28"/>
          <w:szCs w:val="28"/>
        </w:rPr>
        <w:t>日</w:t>
      </w:r>
    </w:p>
    <w:p w14:paraId="0C82B702">
      <w:pPr>
        <w:rPr>
          <w:rFonts w:hint="default"/>
        </w:rPr>
      </w:pPr>
    </w:p>
    <w:p w14:paraId="53661F46">
      <w:pPr>
        <w:spacing w:line="360" w:lineRule="auto"/>
        <w:ind w:firstLine="700" w:firstLineChars="249"/>
        <w:rPr>
          <w:rFonts w:hint="default" w:ascii="Times New Roman" w:hAnsi="Times New Roman" w:eastAsia="仿宋" w:cs="Times New Roman"/>
          <w:b/>
          <w:bCs/>
          <w:sz w:val="28"/>
          <w:szCs w:val="28"/>
          <w:highlight w:val="none"/>
          <w:lang w:eastAsia="zh-CN"/>
        </w:rPr>
      </w:pPr>
    </w:p>
    <w:p w14:paraId="1E476FD8">
      <w:pPr>
        <w:spacing w:line="360" w:lineRule="auto"/>
        <w:ind w:firstLine="700" w:firstLineChars="249"/>
        <w:rPr>
          <w:rFonts w:hint="default" w:ascii="Times New Roman" w:hAnsi="Times New Roman" w:eastAsia="仿宋" w:cs="Times New Roman"/>
          <w:b/>
          <w:color w:val="000000"/>
          <w:sz w:val="24"/>
          <w:szCs w:val="24"/>
          <w:highlight w:val="yellow"/>
        </w:rPr>
      </w:pPr>
      <w:r>
        <w:rPr>
          <w:rFonts w:hint="default" w:ascii="Times New Roman" w:hAnsi="Times New Roman" w:eastAsia="仿宋" w:cs="Times New Roman"/>
          <w:b/>
          <w:bCs/>
          <w:sz w:val="28"/>
          <w:szCs w:val="28"/>
          <w:highlight w:val="none"/>
          <w:lang w:eastAsia="zh-CN"/>
        </w:rPr>
        <w:t>竞争性磋商投标文件主要文件目录</w:t>
      </w:r>
      <w:r>
        <w:rPr>
          <w:rFonts w:hint="default" w:ascii="Times New Roman" w:hAnsi="Times New Roman" w:eastAsia="仿宋" w:cs="Times New Roman"/>
          <w:color w:val="auto"/>
          <w:sz w:val="24"/>
          <w:szCs w:val="24"/>
        </w:rPr>
        <w:t>：</w:t>
      </w:r>
    </w:p>
    <w:p w14:paraId="1EE520D0">
      <w:pPr>
        <w:keepNext w:val="0"/>
        <w:keepLines w:val="0"/>
        <w:pageBreakBefore w:val="0"/>
        <w:widowControl w:val="0"/>
        <w:kinsoku/>
        <w:wordWrap/>
        <w:overflowPunct/>
        <w:topLinePunct w:val="0"/>
        <w:autoSpaceDE/>
        <w:autoSpaceDN/>
        <w:bidi w:val="0"/>
        <w:adjustRightInd/>
        <w:snapToGrid/>
        <w:spacing w:line="560" w:lineRule="exact"/>
        <w:ind w:firstLine="597" w:firstLineChars="249"/>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（一）</w:t>
      </w:r>
      <w:r>
        <w:rPr>
          <w:rFonts w:hint="default" w:ascii="Times New Roman" w:hAnsi="Times New Roman" w:eastAsia="仿宋" w:cs="Times New Roman"/>
          <w:color w:val="auto"/>
          <w:sz w:val="24"/>
          <w:szCs w:val="24"/>
          <w:highlight w:val="none"/>
          <w:lang w:eastAsia="zh-CN"/>
        </w:rPr>
        <w:t>投标方</w:t>
      </w:r>
      <w:r>
        <w:rPr>
          <w:rFonts w:hint="default" w:ascii="Times New Roman" w:hAnsi="Times New Roman" w:eastAsia="仿宋" w:cs="Times New Roman"/>
          <w:color w:val="auto"/>
          <w:sz w:val="24"/>
          <w:szCs w:val="24"/>
          <w:highlight w:val="none"/>
        </w:rPr>
        <w:t>的</w:t>
      </w:r>
      <w:r>
        <w:rPr>
          <w:rFonts w:hint="default" w:ascii="Times New Roman" w:hAnsi="Times New Roman" w:eastAsia="仿宋" w:cs="Times New Roman"/>
          <w:color w:val="auto"/>
          <w:sz w:val="24"/>
          <w:szCs w:val="24"/>
          <w:highlight w:val="none"/>
          <w:lang w:eastAsia="zh-CN"/>
        </w:rPr>
        <w:t>投标文件</w:t>
      </w:r>
      <w:r>
        <w:rPr>
          <w:rFonts w:hint="eastAsia" w:eastAsia="仿宋" w:cs="Times New Roman"/>
          <w:color w:val="auto"/>
          <w:sz w:val="24"/>
          <w:szCs w:val="24"/>
          <w:highlight w:val="none"/>
          <w:lang w:eastAsia="zh-CN"/>
        </w:rPr>
        <w:t>应</w:t>
      </w:r>
      <w:r>
        <w:rPr>
          <w:rFonts w:hint="default" w:ascii="Times New Roman" w:hAnsi="Times New Roman" w:eastAsia="仿宋" w:cs="Times New Roman"/>
          <w:color w:val="auto"/>
          <w:sz w:val="24"/>
          <w:szCs w:val="24"/>
          <w:highlight w:val="none"/>
        </w:rPr>
        <w:t>制作目录和页码。</w:t>
      </w:r>
    </w:p>
    <w:p w14:paraId="619400EA">
      <w:pPr>
        <w:spacing w:line="360" w:lineRule="auto"/>
        <w:ind w:firstLine="597" w:firstLineChars="249"/>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rPr>
        <w:t>（二）</w:t>
      </w:r>
      <w:r>
        <w:rPr>
          <w:rFonts w:hint="eastAsia" w:ascii="Times New Roman" w:hAnsi="Times New Roman" w:eastAsia="仿宋" w:cs="Times New Roman"/>
          <w:color w:val="auto"/>
          <w:sz w:val="24"/>
          <w:szCs w:val="24"/>
          <w:highlight w:val="none"/>
          <w:lang w:eastAsia="zh-CN"/>
        </w:rPr>
        <w:t>投标人的投标文件编制顺序，可参考下列顺序排列。</w:t>
      </w:r>
    </w:p>
    <w:p w14:paraId="58D799FC">
      <w:pPr>
        <w:spacing w:line="360" w:lineRule="auto"/>
        <w:ind w:firstLine="600" w:firstLineChars="25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1、投标函</w:t>
      </w:r>
    </w:p>
    <w:p w14:paraId="6BB6A56F">
      <w:pPr>
        <w:spacing w:line="360" w:lineRule="auto"/>
        <w:ind w:firstLine="600" w:firstLineChars="25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2、法人代表授权委托书原件及授权代表身份证明原件</w:t>
      </w:r>
    </w:p>
    <w:p w14:paraId="52D05241">
      <w:pPr>
        <w:spacing w:line="360" w:lineRule="auto"/>
        <w:ind w:firstLine="600" w:firstLineChars="25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3、开标一览表</w:t>
      </w:r>
    </w:p>
    <w:p w14:paraId="65EE1F53">
      <w:pPr>
        <w:spacing w:line="360" w:lineRule="auto"/>
        <w:ind w:firstLine="600" w:firstLineChars="25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4、投标方资质证明文件，包括但不仅限于：</w:t>
      </w:r>
    </w:p>
    <w:p w14:paraId="3D8FEE17">
      <w:pPr>
        <w:spacing w:line="360" w:lineRule="auto"/>
        <w:ind w:firstLine="600" w:firstLineChars="25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（1）投标人营业执照复印件以及特定资质复印件</w:t>
      </w:r>
    </w:p>
    <w:p w14:paraId="50F3A260">
      <w:pPr>
        <w:spacing w:line="360" w:lineRule="auto"/>
        <w:ind w:firstLine="600" w:firstLineChars="25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w:t>
      </w:r>
      <w:r>
        <w:rPr>
          <w:rFonts w:hint="default" w:ascii="Times New Roman" w:hAnsi="Times New Roman" w:eastAsia="仿宋" w:cs="Times New Roman"/>
          <w:color w:val="auto"/>
          <w:sz w:val="24"/>
          <w:lang w:val="en-US" w:eastAsia="zh-CN"/>
        </w:rPr>
        <w:t>依法缴纳税收和社会保障资金的相关材料（提供提交投标文件截止时间前一年内至少</w:t>
      </w:r>
      <w:r>
        <w:rPr>
          <w:rFonts w:hint="eastAsia" w:eastAsia="仿宋" w:cs="Times New Roman"/>
          <w:color w:val="auto"/>
          <w:sz w:val="24"/>
          <w:lang w:val="en-US" w:eastAsia="zh-CN"/>
        </w:rPr>
        <w:t>3</w:t>
      </w:r>
      <w:r>
        <w:rPr>
          <w:rFonts w:hint="default" w:ascii="Times New Roman" w:hAnsi="Times New Roman" w:eastAsia="仿宋" w:cs="Times New Roman"/>
          <w:color w:val="auto"/>
          <w:sz w:val="24"/>
          <w:lang w:val="en-US" w:eastAsia="zh-CN"/>
        </w:rPr>
        <w:t>个月依法缴纳税收及缴纳社会保障资金的证明材料。投标人依法享受缓缴、免缴税收、社会保障资金的提供证明材料。）</w:t>
      </w:r>
    </w:p>
    <w:p w14:paraId="7CD3E016">
      <w:pPr>
        <w:spacing w:line="360" w:lineRule="auto"/>
        <w:ind w:firstLine="600" w:firstLineChars="25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w:t>
      </w:r>
      <w:r>
        <w:rPr>
          <w:rFonts w:hint="default" w:ascii="Times New Roman" w:hAnsi="Times New Roman" w:eastAsia="仿宋" w:cs="Times New Roman"/>
          <w:color w:val="auto"/>
          <w:sz w:val="24"/>
          <w:lang w:val="en-US" w:eastAsia="zh-CN"/>
        </w:rPr>
        <w:t>3</w:t>
      </w:r>
      <w:r>
        <w:rPr>
          <w:rFonts w:hint="default" w:ascii="Times New Roman" w:hAnsi="Times New Roman" w:eastAsia="仿宋" w:cs="Times New Roman"/>
          <w:color w:val="auto"/>
          <w:sz w:val="24"/>
        </w:rPr>
        <w:t>）有关行业的经营企业许可证、注册证复印件（特殊行业需提供本行业国家颁发的有关资质证明）</w:t>
      </w:r>
    </w:p>
    <w:p w14:paraId="4CB991EB">
      <w:pPr>
        <w:spacing w:line="360" w:lineRule="auto"/>
        <w:ind w:firstLine="600" w:firstLineChars="25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w:t>
      </w:r>
      <w:r>
        <w:rPr>
          <w:rFonts w:hint="default" w:ascii="Times New Roman" w:hAnsi="Times New Roman" w:eastAsia="仿宋" w:cs="Times New Roman"/>
          <w:color w:val="auto"/>
          <w:sz w:val="24"/>
          <w:lang w:val="en-US" w:eastAsia="zh-CN"/>
        </w:rPr>
        <w:t>4</w:t>
      </w:r>
      <w:r>
        <w:rPr>
          <w:rFonts w:hint="default" w:ascii="Times New Roman" w:hAnsi="Times New Roman" w:eastAsia="仿宋" w:cs="Times New Roman"/>
          <w:color w:val="auto"/>
          <w:sz w:val="24"/>
        </w:rPr>
        <w:t>）关于资格的声明函。</w:t>
      </w:r>
    </w:p>
    <w:p w14:paraId="2E9B94FD">
      <w:pPr>
        <w:spacing w:line="360" w:lineRule="auto"/>
        <w:ind w:firstLine="600" w:firstLineChars="250"/>
        <w:rPr>
          <w:rFonts w:hint="default" w:ascii="Times New Roman" w:hAnsi="Times New Roman" w:eastAsia="仿宋" w:cs="Times New Roman"/>
          <w:sz w:val="24"/>
          <w:highlight w:val="none"/>
          <w:lang w:eastAsia="zh-CN"/>
        </w:rPr>
      </w:pPr>
      <w:r>
        <w:rPr>
          <w:rFonts w:hint="default" w:ascii="Times New Roman" w:hAnsi="Times New Roman" w:eastAsia="仿宋" w:cs="Times New Roman"/>
          <w:sz w:val="24"/>
        </w:rPr>
        <w:t>5、投标人企业基本情况、经营基</w:t>
      </w:r>
      <w:r>
        <w:rPr>
          <w:rFonts w:hint="default" w:ascii="Times New Roman" w:hAnsi="Times New Roman" w:eastAsia="仿宋" w:cs="Times New Roman"/>
          <w:sz w:val="24"/>
          <w:highlight w:val="none"/>
        </w:rPr>
        <w:t>本情况</w:t>
      </w:r>
    </w:p>
    <w:p w14:paraId="5B8BEA42">
      <w:pPr>
        <w:spacing w:line="360" w:lineRule="auto"/>
        <w:ind w:firstLine="600" w:firstLineChars="25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rPr>
        <w:t>6、服务管理工作设计（</w:t>
      </w:r>
      <w:r>
        <w:rPr>
          <w:rFonts w:hint="default" w:ascii="Times New Roman" w:hAnsi="Times New Roman" w:eastAsia="仿宋" w:cs="Times New Roman"/>
          <w:color w:val="auto"/>
          <w:sz w:val="24"/>
          <w:lang w:eastAsia="zh-CN"/>
        </w:rPr>
        <w:t>包括但</w:t>
      </w:r>
      <w:bookmarkStart w:id="50" w:name="_GoBack"/>
      <w:r>
        <w:rPr>
          <w:rFonts w:hint="default" w:ascii="Times New Roman" w:hAnsi="Times New Roman" w:eastAsia="仿宋" w:cs="Times New Roman"/>
          <w:color w:val="auto"/>
          <w:sz w:val="24"/>
          <w:highlight w:val="none"/>
          <w:lang w:eastAsia="zh-CN"/>
        </w:rPr>
        <w:t>不限于：</w:t>
      </w:r>
      <w:r>
        <w:rPr>
          <w:rFonts w:hint="default" w:ascii="Times New Roman" w:hAnsi="Times New Roman" w:eastAsia="仿宋" w:cs="Times New Roman"/>
          <w:sz w:val="24"/>
          <w:highlight w:val="none"/>
          <w:lang w:val="en-US" w:eastAsia="zh-CN"/>
        </w:rPr>
        <w:t>服务方案及标准</w:t>
      </w:r>
      <w:r>
        <w:rPr>
          <w:rFonts w:hint="eastAsia" w:ascii="Times New Roman" w:hAnsi="Times New Roman" w:eastAsia="仿宋" w:cs="Times New Roman"/>
          <w:sz w:val="24"/>
          <w:highlight w:val="none"/>
          <w:lang w:val="en-US" w:eastAsia="zh-CN"/>
        </w:rPr>
        <w:t>、</w:t>
      </w:r>
      <w:r>
        <w:rPr>
          <w:rFonts w:hint="default" w:ascii="Times New Roman" w:hAnsi="Times New Roman" w:eastAsia="仿宋" w:cs="Times New Roman"/>
          <w:sz w:val="24"/>
          <w:highlight w:val="none"/>
          <w:lang w:val="en-US" w:eastAsia="zh-CN"/>
        </w:rPr>
        <w:t>团队管理方案</w:t>
      </w:r>
      <w:r>
        <w:rPr>
          <w:rFonts w:hint="eastAsia" w:ascii="Times New Roman" w:hAnsi="Times New Roman" w:eastAsia="仿宋" w:cs="Times New Roman"/>
          <w:sz w:val="24"/>
          <w:highlight w:val="none"/>
          <w:lang w:val="en-US" w:eastAsia="zh-CN"/>
        </w:rPr>
        <w:t>、</w:t>
      </w:r>
      <w:r>
        <w:rPr>
          <w:rFonts w:hint="default" w:ascii="Times New Roman" w:hAnsi="Times New Roman" w:eastAsia="仿宋" w:cs="Times New Roman"/>
          <w:sz w:val="24"/>
          <w:highlight w:val="none"/>
          <w:lang w:val="en-US" w:eastAsia="zh-CN"/>
        </w:rPr>
        <w:t>配送方案</w:t>
      </w:r>
      <w:r>
        <w:rPr>
          <w:rFonts w:hint="eastAsia" w:ascii="Times New Roman" w:hAnsi="Times New Roman" w:eastAsia="仿宋" w:cs="Times New Roman"/>
          <w:sz w:val="24"/>
          <w:highlight w:val="none"/>
          <w:lang w:val="en-US" w:eastAsia="zh-CN"/>
        </w:rPr>
        <w:t>、</w:t>
      </w:r>
      <w:r>
        <w:rPr>
          <w:rFonts w:hint="default" w:ascii="Times New Roman" w:hAnsi="Times New Roman" w:eastAsia="仿宋" w:cs="Times New Roman"/>
          <w:sz w:val="24"/>
          <w:highlight w:val="none"/>
          <w:lang w:val="en-US" w:eastAsia="zh-CN"/>
        </w:rPr>
        <w:t>保障方案</w:t>
      </w:r>
      <w:r>
        <w:rPr>
          <w:rFonts w:hint="eastAsia" w:ascii="Times New Roman" w:hAnsi="Times New Roman" w:eastAsia="仿宋" w:cs="Times New Roman"/>
          <w:sz w:val="24"/>
          <w:highlight w:val="none"/>
          <w:lang w:val="en-US" w:eastAsia="zh-CN"/>
        </w:rPr>
        <w:t>、</w:t>
      </w:r>
      <w:r>
        <w:rPr>
          <w:rFonts w:hint="default" w:ascii="Times New Roman" w:hAnsi="Times New Roman" w:eastAsia="仿宋" w:cs="Times New Roman"/>
          <w:sz w:val="24"/>
          <w:highlight w:val="none"/>
          <w:lang w:val="en-US" w:eastAsia="zh-CN"/>
        </w:rPr>
        <w:t>风险控制方案</w:t>
      </w:r>
      <w:r>
        <w:rPr>
          <w:rFonts w:hint="eastAsia" w:ascii="Times New Roman" w:hAnsi="Times New Roman" w:eastAsia="仿宋" w:cs="Times New Roman"/>
          <w:sz w:val="24"/>
          <w:highlight w:val="none"/>
          <w:lang w:val="en-US" w:eastAsia="zh-CN"/>
        </w:rPr>
        <w:t>、</w:t>
      </w:r>
      <w:r>
        <w:rPr>
          <w:rFonts w:hint="default" w:ascii="Times New Roman" w:hAnsi="Times New Roman" w:eastAsia="仿宋" w:cs="Times New Roman"/>
          <w:sz w:val="24"/>
          <w:highlight w:val="none"/>
          <w:lang w:val="en-US" w:eastAsia="zh-CN"/>
        </w:rPr>
        <w:t>人员资质</w:t>
      </w:r>
      <w:r>
        <w:rPr>
          <w:rFonts w:hint="eastAsia" w:ascii="Times New Roman" w:hAnsi="Times New Roman" w:eastAsia="仿宋" w:cs="Times New Roman"/>
          <w:sz w:val="24"/>
          <w:highlight w:val="none"/>
          <w:lang w:val="en-US" w:eastAsia="zh-CN"/>
        </w:rPr>
        <w:t>、</w:t>
      </w:r>
      <w:r>
        <w:rPr>
          <w:rFonts w:hint="default" w:ascii="Times New Roman" w:hAnsi="Times New Roman" w:eastAsia="仿宋" w:cs="Times New Roman"/>
          <w:sz w:val="24"/>
          <w:highlight w:val="none"/>
          <w:lang w:val="en-US" w:eastAsia="zh-CN"/>
        </w:rPr>
        <w:t>服务体系</w:t>
      </w:r>
      <w:r>
        <w:rPr>
          <w:rFonts w:hint="eastAsia" w:ascii="Times New Roman" w:hAnsi="Times New Roman" w:eastAsia="仿宋" w:cs="Times New Roman"/>
          <w:sz w:val="24"/>
          <w:highlight w:val="none"/>
          <w:lang w:val="en-US" w:eastAsia="zh-CN"/>
        </w:rPr>
        <w:t>、</w:t>
      </w:r>
      <w:r>
        <w:rPr>
          <w:rFonts w:hint="default" w:ascii="Times New Roman" w:hAnsi="Times New Roman" w:eastAsia="仿宋" w:cs="Times New Roman"/>
          <w:sz w:val="24"/>
          <w:highlight w:val="none"/>
          <w:lang w:val="en-US" w:eastAsia="zh-CN"/>
        </w:rPr>
        <w:t>应急处理预案</w:t>
      </w:r>
      <w:r>
        <w:rPr>
          <w:rFonts w:hint="eastAsia" w:ascii="Times New Roman" w:hAnsi="Times New Roman" w:eastAsia="仿宋" w:cs="Times New Roman"/>
          <w:sz w:val="24"/>
          <w:highlight w:val="none"/>
          <w:lang w:val="en-US" w:eastAsia="zh-CN"/>
        </w:rPr>
        <w:t>、</w:t>
      </w:r>
      <w:r>
        <w:rPr>
          <w:rFonts w:hint="default" w:ascii="Times New Roman" w:hAnsi="Times New Roman" w:eastAsia="仿宋" w:cs="Times New Roman"/>
          <w:sz w:val="24"/>
          <w:highlight w:val="none"/>
          <w:lang w:val="en-US" w:eastAsia="zh-CN"/>
        </w:rPr>
        <w:t>履约能力等</w:t>
      </w:r>
      <w:r>
        <w:rPr>
          <w:rFonts w:hint="default" w:ascii="Times New Roman" w:hAnsi="Times New Roman" w:eastAsia="仿宋" w:cs="Times New Roman"/>
          <w:color w:val="auto"/>
          <w:sz w:val="24"/>
          <w:highlight w:val="none"/>
          <w:lang w:eastAsia="zh-CN"/>
        </w:rPr>
        <w:t>）</w:t>
      </w:r>
    </w:p>
    <w:bookmarkEnd w:id="50"/>
    <w:p w14:paraId="0B1F83E3">
      <w:pPr>
        <w:spacing w:line="360" w:lineRule="auto"/>
        <w:ind w:firstLine="600" w:firstLineChars="25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7、人员配置表及拟派项目负责人简历表</w:t>
      </w:r>
    </w:p>
    <w:p w14:paraId="25CE5008">
      <w:pPr>
        <w:spacing w:line="360" w:lineRule="auto"/>
        <w:ind w:firstLine="600" w:firstLineChars="25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（1）人员配置表（姓名、性别、年龄、岗位名称、学历、职称、主要资历、经验及承担过的项目）</w:t>
      </w:r>
    </w:p>
    <w:p w14:paraId="5A27CA46">
      <w:pPr>
        <w:spacing w:line="360" w:lineRule="auto"/>
        <w:ind w:firstLine="600" w:firstLineChars="250"/>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rPr>
        <w:t>（2）</w:t>
      </w:r>
      <w:r>
        <w:rPr>
          <w:rFonts w:hint="default" w:ascii="Times New Roman" w:hAnsi="Times New Roman" w:eastAsia="仿宋" w:cs="Times New Roman"/>
          <w:color w:val="auto"/>
          <w:sz w:val="24"/>
          <w:szCs w:val="22"/>
        </w:rPr>
        <w:t>拟派项目负责人简历表</w:t>
      </w:r>
    </w:p>
    <w:p w14:paraId="499599A5">
      <w:pPr>
        <w:spacing w:line="360" w:lineRule="auto"/>
        <w:ind w:firstLine="600" w:firstLineChars="250"/>
        <w:rPr>
          <w:rFonts w:hint="default" w:ascii="Times New Roman" w:hAnsi="Times New Roman" w:eastAsia="仿宋" w:cs="Times New Roman"/>
          <w:sz w:val="24"/>
          <w:highlight w:val="none"/>
          <w:lang w:eastAsia="zh-CN"/>
        </w:rPr>
      </w:pPr>
      <w:r>
        <w:rPr>
          <w:rFonts w:hint="default" w:ascii="Times New Roman" w:hAnsi="Times New Roman" w:eastAsia="仿宋" w:cs="Times New Roman"/>
          <w:sz w:val="24"/>
        </w:rPr>
        <w:t>8、</w:t>
      </w:r>
      <w:r>
        <w:rPr>
          <w:rFonts w:hint="default" w:ascii="Times New Roman" w:hAnsi="Times New Roman" w:eastAsia="仿宋" w:cs="Times New Roman"/>
          <w:sz w:val="24"/>
          <w:highlight w:val="none"/>
        </w:rPr>
        <w:t>投标方提</w:t>
      </w:r>
      <w:r>
        <w:rPr>
          <w:rFonts w:hint="default" w:ascii="Times New Roman" w:hAnsi="Times New Roman" w:eastAsia="仿宋" w:cs="Times New Roman"/>
          <w:sz w:val="24"/>
        </w:rPr>
        <w:t>供实施本项目的</w:t>
      </w:r>
      <w:r>
        <w:rPr>
          <w:rFonts w:hint="default" w:ascii="Times New Roman" w:hAnsi="Times New Roman" w:eastAsia="仿宋" w:cs="Times New Roman"/>
          <w:sz w:val="24"/>
          <w:lang w:val="en-US" w:eastAsia="zh-CN"/>
        </w:rPr>
        <w:t>质量承诺及保证措施</w:t>
      </w:r>
    </w:p>
    <w:p w14:paraId="738D7643">
      <w:pPr>
        <w:spacing w:line="360" w:lineRule="auto"/>
        <w:ind w:firstLine="600" w:firstLineChars="25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9、投标方提供项目服务过程中的相关管理制度</w:t>
      </w:r>
    </w:p>
    <w:p w14:paraId="0C8EBE97">
      <w:pPr>
        <w:spacing w:line="360" w:lineRule="auto"/>
        <w:ind w:firstLine="600" w:firstLineChars="25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10、</w:t>
      </w:r>
      <w:r>
        <w:rPr>
          <w:rFonts w:hint="default" w:ascii="Times New Roman" w:hAnsi="Times New Roman" w:eastAsia="仿宋" w:cs="Times New Roman"/>
          <w:sz w:val="24"/>
          <w:lang w:val="zh-CN"/>
        </w:rPr>
        <w:t>售后服务体系及服务情况</w:t>
      </w:r>
    </w:p>
    <w:p w14:paraId="0136CD7B">
      <w:pPr>
        <w:spacing w:line="360" w:lineRule="auto"/>
        <w:ind w:firstLine="600" w:firstLineChars="250"/>
        <w:rPr>
          <w:rFonts w:hint="default" w:ascii="Times New Roman" w:hAnsi="Times New Roman" w:eastAsia="仿宋" w:cs="Times New Roman"/>
          <w:sz w:val="24"/>
        </w:rPr>
      </w:pPr>
      <w:r>
        <w:rPr>
          <w:rFonts w:hint="default" w:ascii="Times New Roman" w:hAnsi="Times New Roman" w:eastAsia="仿宋" w:cs="Times New Roman"/>
          <w:sz w:val="24"/>
        </w:rPr>
        <w:t>11、服务偏离表</w:t>
      </w:r>
    </w:p>
    <w:p w14:paraId="4E62CA30">
      <w:pPr>
        <w:spacing w:line="360" w:lineRule="auto"/>
        <w:ind w:firstLine="600" w:firstLineChars="250"/>
        <w:rPr>
          <w:rFonts w:hint="eastAsia" w:eastAsia="仿宋" w:cs="Times New Roman"/>
          <w:sz w:val="24"/>
          <w:highlight w:val="none"/>
          <w:lang w:val="en-US" w:eastAsia="zh-CN"/>
        </w:rPr>
      </w:pPr>
      <w:r>
        <w:rPr>
          <w:rFonts w:hint="default" w:ascii="Times New Roman" w:hAnsi="Times New Roman" w:eastAsia="仿宋" w:cs="Times New Roman"/>
          <w:sz w:val="24"/>
        </w:rPr>
        <w:t>12、提供2023年度或2024年度经审计过的财务审计报告或财务报表（财务报表应至少包括资产负债表、利润表、现金流量表 或财务状况变动表等）或银行出具的近三个月的资</w:t>
      </w:r>
      <w:r>
        <w:rPr>
          <w:rFonts w:hint="eastAsia" w:ascii="Times New Roman" w:hAnsi="Times New Roman" w:eastAsia="仿宋" w:cs="Times New Roman"/>
          <w:sz w:val="24"/>
          <w:lang w:eastAsia="zh-CN"/>
        </w:rPr>
        <w:t>金</w:t>
      </w:r>
      <w:r>
        <w:rPr>
          <w:rFonts w:hint="default" w:ascii="Times New Roman" w:hAnsi="Times New Roman" w:eastAsia="仿宋" w:cs="Times New Roman"/>
          <w:sz w:val="24"/>
        </w:rPr>
        <w:t>证明，新成立不足一年的投标人无法提供审计报告，则需提供开户银行出具的有效的资</w:t>
      </w:r>
      <w:r>
        <w:rPr>
          <w:rFonts w:hint="eastAsia" w:ascii="Times New Roman" w:hAnsi="Times New Roman" w:eastAsia="仿宋" w:cs="Times New Roman"/>
          <w:sz w:val="24"/>
          <w:lang w:eastAsia="zh-CN"/>
        </w:rPr>
        <w:t>金</w:t>
      </w:r>
      <w:r>
        <w:rPr>
          <w:rFonts w:hint="default" w:ascii="Times New Roman" w:hAnsi="Times New Roman" w:eastAsia="仿宋" w:cs="Times New Roman"/>
          <w:sz w:val="24"/>
        </w:rPr>
        <w:t xml:space="preserve">证明； </w:t>
      </w:r>
    </w:p>
    <w:p w14:paraId="08E935E1">
      <w:pPr>
        <w:spacing w:line="360" w:lineRule="auto"/>
        <w:ind w:firstLine="600" w:firstLineChars="250"/>
        <w:rPr>
          <w:rFonts w:hint="eastAsia" w:ascii="Times New Roman" w:hAnsi="Times New Roman" w:eastAsia="仿宋" w:cs="Times New Roman"/>
          <w:color w:val="auto"/>
          <w:sz w:val="24"/>
          <w:lang w:eastAsia="zh-CN"/>
        </w:rPr>
      </w:pPr>
      <w:r>
        <w:rPr>
          <w:rFonts w:hint="default" w:ascii="Times New Roman" w:hAnsi="Times New Roman" w:eastAsia="仿宋" w:cs="Times New Roman"/>
          <w:color w:val="auto"/>
          <w:sz w:val="24"/>
        </w:rPr>
        <w:t>13、</w:t>
      </w:r>
      <w:r>
        <w:rPr>
          <w:rFonts w:hint="eastAsia" w:ascii="Times New Roman" w:hAnsi="Times New Roman" w:eastAsia="仿宋" w:cs="Times New Roman"/>
          <w:color w:val="auto"/>
          <w:sz w:val="24"/>
          <w:szCs w:val="24"/>
          <w:highlight w:val="none"/>
          <w:lang w:val="en-US" w:eastAsia="zh-CN"/>
        </w:rPr>
        <w:t>202</w:t>
      </w:r>
      <w:r>
        <w:rPr>
          <w:rFonts w:hint="eastAsia" w:eastAsia="仿宋" w:cs="Times New Roman"/>
          <w:color w:val="auto"/>
          <w:sz w:val="24"/>
          <w:szCs w:val="24"/>
          <w:highlight w:val="none"/>
          <w:lang w:val="en-US" w:eastAsia="zh-CN"/>
        </w:rPr>
        <w:t>2</w:t>
      </w:r>
      <w:r>
        <w:rPr>
          <w:rFonts w:hint="eastAsia" w:ascii="Times New Roman" w:hAnsi="Times New Roman" w:eastAsia="仿宋" w:cs="Times New Roman"/>
          <w:color w:val="auto"/>
          <w:sz w:val="24"/>
          <w:szCs w:val="24"/>
          <w:highlight w:val="none"/>
          <w:lang w:val="en-US" w:eastAsia="zh-CN"/>
        </w:rPr>
        <w:t>年1月1日至今具有类似服务项目业绩</w:t>
      </w:r>
    </w:p>
    <w:p w14:paraId="29BCD434">
      <w:pPr>
        <w:spacing w:line="360" w:lineRule="auto"/>
        <w:ind w:firstLine="600" w:firstLineChars="25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14、投标单位（供应商）反商业贿赂承诺书</w:t>
      </w:r>
    </w:p>
    <w:p w14:paraId="07272CE0">
      <w:pPr>
        <w:spacing w:line="360" w:lineRule="auto"/>
        <w:ind w:firstLine="600" w:firstLineChars="25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15、</w:t>
      </w:r>
      <w:r>
        <w:rPr>
          <w:rFonts w:hint="eastAsia" w:ascii="仿宋" w:hAnsi="仿宋" w:eastAsia="仿宋" w:cs="仿宋"/>
          <w:b w:val="0"/>
          <w:bCs/>
          <w:color w:val="auto"/>
          <w:sz w:val="24"/>
          <w:highlight w:val="none"/>
          <w:lang w:val="en-US" w:eastAsia="zh-CN"/>
        </w:rPr>
        <w:t>投标保证金缴纳凭证</w:t>
      </w:r>
      <w:r>
        <w:rPr>
          <w:rFonts w:hint="eastAsia" w:ascii="仿宋" w:hAnsi="仿宋" w:eastAsia="仿宋" w:cs="仿宋"/>
          <w:b w:val="0"/>
          <w:bCs/>
          <w:color w:val="auto"/>
          <w:sz w:val="24"/>
          <w:highlight w:val="none"/>
          <w:lang w:val="zh-CN" w:eastAsia="zh-CN"/>
        </w:rPr>
        <w:t>或</w:t>
      </w:r>
      <w:r>
        <w:rPr>
          <w:rFonts w:hint="eastAsia" w:ascii="仿宋" w:hAnsi="仿宋" w:eastAsia="仿宋" w:cs="仿宋"/>
          <w:b w:val="0"/>
          <w:bCs/>
          <w:color w:val="auto"/>
          <w:sz w:val="24"/>
          <w:highlight w:val="none"/>
          <w:lang w:val="en-US" w:eastAsia="zh-CN"/>
        </w:rPr>
        <w:t>金融机构、担保机构出具的保函</w:t>
      </w:r>
    </w:p>
    <w:p w14:paraId="07482FC6">
      <w:pPr>
        <w:spacing w:line="360" w:lineRule="auto"/>
        <w:ind w:firstLine="600" w:firstLineChars="25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16、投标单位（供应商）《遵守政府采购相关法律法规承诺书》</w:t>
      </w:r>
    </w:p>
    <w:p w14:paraId="328143AC">
      <w:pPr>
        <w:spacing w:line="360" w:lineRule="auto"/>
        <w:ind w:firstLine="600" w:firstLineChars="250"/>
        <w:rPr>
          <w:rFonts w:hint="default" w:ascii="Times New Roman" w:hAnsi="Times New Roman" w:cs="Times New Roman"/>
          <w:color w:val="auto"/>
        </w:rPr>
      </w:pPr>
      <w:r>
        <w:rPr>
          <w:rFonts w:hint="default" w:ascii="Times New Roman" w:hAnsi="Times New Roman" w:eastAsia="仿宋" w:cs="Times New Roman"/>
          <w:color w:val="auto"/>
          <w:sz w:val="24"/>
        </w:rPr>
        <w:t>1</w:t>
      </w:r>
      <w:r>
        <w:rPr>
          <w:rFonts w:hint="default" w:ascii="Times New Roman" w:hAnsi="Times New Roman" w:eastAsia="仿宋" w:cs="Times New Roman"/>
          <w:color w:val="auto"/>
          <w:sz w:val="24"/>
          <w:lang w:val="en-US" w:eastAsia="zh-CN"/>
        </w:rPr>
        <w:t>7</w:t>
      </w:r>
      <w:r>
        <w:rPr>
          <w:rFonts w:hint="default" w:ascii="Times New Roman" w:hAnsi="Times New Roman" w:eastAsia="仿宋" w:cs="Times New Roman"/>
          <w:color w:val="auto"/>
          <w:sz w:val="24"/>
        </w:rPr>
        <w:t>、中小微企业声明函、监狱企业声明函、残疾人福利性单位声明函</w:t>
      </w:r>
    </w:p>
    <w:p w14:paraId="71B1B7F9">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default" w:ascii="Times New Roman" w:hAnsi="Times New Roman" w:eastAsia="仿宋" w:cs="Times New Roman"/>
          <w:kern w:val="2"/>
          <w:sz w:val="24"/>
          <w:lang w:val="en-US" w:eastAsia="zh-CN" w:bidi="ar-SA"/>
        </w:rPr>
      </w:pPr>
      <w:r>
        <w:rPr>
          <w:rFonts w:hint="default" w:ascii="Times New Roman" w:hAnsi="Times New Roman" w:eastAsia="仿宋" w:cs="Times New Roman"/>
          <w:color w:val="auto"/>
          <w:sz w:val="24"/>
          <w:lang w:val="en-US" w:eastAsia="zh-CN"/>
        </w:rPr>
        <w:t>18</w:t>
      </w:r>
      <w:r>
        <w:rPr>
          <w:rFonts w:hint="default" w:ascii="Times New Roman" w:hAnsi="Times New Roman" w:eastAsia="仿宋" w:cs="Times New Roman"/>
          <w:color w:val="auto"/>
          <w:sz w:val="24"/>
        </w:rPr>
        <w:t>、投标人认为需提供的其它证明文件</w:t>
      </w:r>
      <w:r>
        <w:rPr>
          <w:rFonts w:hint="default" w:ascii="Times New Roman" w:hAnsi="Times New Roman" w:eastAsia="仿宋" w:cs="Times New Roman"/>
          <w:sz w:val="24"/>
          <w:lang w:eastAsia="zh-CN"/>
        </w:rPr>
        <w:t>（参照</w:t>
      </w:r>
      <w:r>
        <w:rPr>
          <w:rFonts w:hint="default" w:ascii="Times New Roman" w:hAnsi="Times New Roman" w:eastAsia="仿宋" w:cs="Times New Roman"/>
          <w:kern w:val="2"/>
          <w:sz w:val="24"/>
          <w:lang w:val="en-US" w:eastAsia="zh-CN" w:bidi="ar-SA"/>
        </w:rPr>
        <w:t>技术商务部分评分记录明细表）</w:t>
      </w:r>
    </w:p>
    <w:p w14:paraId="301D201E">
      <w:pPr>
        <w:spacing w:line="360" w:lineRule="auto"/>
        <w:ind w:firstLine="602" w:firstLineChars="250"/>
        <w:rPr>
          <w:rFonts w:hint="default" w:ascii="Times New Roman" w:hAnsi="Times New Roman" w:eastAsia="仿宋" w:cs="Times New Roman"/>
          <w:b/>
          <w:color w:val="auto"/>
          <w:sz w:val="24"/>
        </w:rPr>
      </w:pPr>
    </w:p>
    <w:p w14:paraId="3D928FBC">
      <w:pPr>
        <w:spacing w:line="360" w:lineRule="auto"/>
        <w:ind w:firstLine="602" w:firstLineChars="250"/>
        <w:rPr>
          <w:rFonts w:hint="default" w:ascii="Times New Roman" w:hAnsi="Times New Roman" w:eastAsia="仿宋" w:cs="Times New Roman"/>
          <w:b/>
          <w:color w:val="auto"/>
          <w:sz w:val="24"/>
        </w:rPr>
      </w:pPr>
    </w:p>
    <w:p w14:paraId="78FDEF4D">
      <w:pPr>
        <w:spacing w:line="360" w:lineRule="auto"/>
        <w:ind w:firstLine="602" w:firstLineChars="250"/>
        <w:rPr>
          <w:rFonts w:hint="default" w:ascii="Times New Roman" w:hAnsi="Times New Roman" w:eastAsia="仿宋" w:cs="Times New Roman"/>
          <w:b/>
          <w:color w:val="auto"/>
          <w:sz w:val="24"/>
        </w:rPr>
      </w:pPr>
    </w:p>
    <w:p w14:paraId="508DEF8B">
      <w:pPr>
        <w:spacing w:line="360" w:lineRule="auto"/>
        <w:ind w:firstLine="602" w:firstLineChars="250"/>
        <w:rPr>
          <w:rFonts w:hint="default" w:ascii="Times New Roman" w:hAnsi="Times New Roman" w:eastAsia="仿宋" w:cs="Times New Roman"/>
          <w:b/>
          <w:color w:val="auto"/>
          <w:sz w:val="24"/>
        </w:rPr>
      </w:pPr>
    </w:p>
    <w:p w14:paraId="65883833">
      <w:pPr>
        <w:spacing w:line="360" w:lineRule="auto"/>
        <w:ind w:firstLine="602" w:firstLineChars="250"/>
        <w:rPr>
          <w:rFonts w:hint="default" w:ascii="Times New Roman" w:hAnsi="Times New Roman" w:eastAsia="仿宋" w:cs="Times New Roman"/>
          <w:b/>
          <w:color w:val="auto"/>
          <w:sz w:val="24"/>
        </w:rPr>
      </w:pPr>
    </w:p>
    <w:p w14:paraId="20F9F590">
      <w:pPr>
        <w:pStyle w:val="9"/>
        <w:rPr>
          <w:rFonts w:hint="default" w:ascii="Times New Roman" w:hAnsi="Times New Roman" w:eastAsia="仿宋" w:cs="Times New Roman"/>
          <w:b/>
          <w:color w:val="auto"/>
          <w:sz w:val="24"/>
        </w:rPr>
      </w:pPr>
    </w:p>
    <w:p w14:paraId="221CBA39">
      <w:pPr>
        <w:rPr>
          <w:rFonts w:hint="default" w:ascii="Times New Roman" w:hAnsi="Times New Roman" w:eastAsia="仿宋" w:cs="Times New Roman"/>
          <w:b/>
          <w:color w:val="auto"/>
          <w:sz w:val="24"/>
        </w:rPr>
      </w:pPr>
    </w:p>
    <w:p w14:paraId="4E8E7368">
      <w:pPr>
        <w:pStyle w:val="9"/>
        <w:rPr>
          <w:rFonts w:hint="default" w:ascii="Times New Roman" w:hAnsi="Times New Roman" w:eastAsia="仿宋" w:cs="Times New Roman"/>
          <w:b/>
          <w:color w:val="auto"/>
          <w:sz w:val="24"/>
        </w:rPr>
      </w:pPr>
    </w:p>
    <w:p w14:paraId="45EC7BF4">
      <w:pPr>
        <w:rPr>
          <w:rFonts w:hint="default" w:ascii="Times New Roman" w:hAnsi="Times New Roman" w:eastAsia="仿宋" w:cs="Times New Roman"/>
          <w:b/>
          <w:color w:val="auto"/>
          <w:sz w:val="24"/>
        </w:rPr>
      </w:pPr>
    </w:p>
    <w:p w14:paraId="3E080C6B">
      <w:pPr>
        <w:pStyle w:val="9"/>
        <w:rPr>
          <w:rFonts w:hint="default" w:ascii="Times New Roman" w:hAnsi="Times New Roman" w:eastAsia="仿宋" w:cs="Times New Roman"/>
          <w:b/>
          <w:color w:val="auto"/>
          <w:sz w:val="24"/>
        </w:rPr>
      </w:pPr>
    </w:p>
    <w:p w14:paraId="18EA1556">
      <w:pPr>
        <w:rPr>
          <w:rFonts w:hint="default" w:ascii="Times New Roman" w:hAnsi="Times New Roman" w:eastAsia="仿宋" w:cs="Times New Roman"/>
          <w:b/>
          <w:color w:val="auto"/>
          <w:sz w:val="24"/>
        </w:rPr>
      </w:pPr>
    </w:p>
    <w:p w14:paraId="171710EE">
      <w:pPr>
        <w:pStyle w:val="9"/>
        <w:rPr>
          <w:rFonts w:hint="default" w:ascii="Times New Roman" w:hAnsi="Times New Roman" w:eastAsia="仿宋" w:cs="Times New Roman"/>
          <w:b/>
          <w:color w:val="auto"/>
          <w:sz w:val="24"/>
        </w:rPr>
      </w:pPr>
    </w:p>
    <w:p w14:paraId="28B4CB33">
      <w:pPr>
        <w:rPr>
          <w:rFonts w:hint="default" w:ascii="Times New Roman" w:hAnsi="Times New Roman" w:eastAsia="仿宋" w:cs="Times New Roman"/>
          <w:b/>
          <w:color w:val="auto"/>
          <w:sz w:val="24"/>
        </w:rPr>
      </w:pPr>
    </w:p>
    <w:p w14:paraId="3AA2B0BA">
      <w:pPr>
        <w:pStyle w:val="9"/>
        <w:rPr>
          <w:rFonts w:hint="default" w:ascii="Times New Roman" w:hAnsi="Times New Roman" w:eastAsia="仿宋" w:cs="Times New Roman"/>
          <w:b/>
          <w:color w:val="auto"/>
          <w:sz w:val="24"/>
        </w:rPr>
      </w:pPr>
    </w:p>
    <w:p w14:paraId="1A74AC18">
      <w:pPr>
        <w:rPr>
          <w:rFonts w:hint="default" w:ascii="Times New Roman" w:hAnsi="Times New Roman" w:eastAsia="仿宋" w:cs="Times New Roman"/>
          <w:b/>
          <w:color w:val="auto"/>
          <w:sz w:val="24"/>
        </w:rPr>
      </w:pPr>
    </w:p>
    <w:p w14:paraId="1783A6CA">
      <w:pPr>
        <w:pStyle w:val="9"/>
        <w:rPr>
          <w:rFonts w:hint="default" w:ascii="Times New Roman" w:hAnsi="Times New Roman" w:eastAsia="仿宋" w:cs="Times New Roman"/>
          <w:b/>
          <w:color w:val="auto"/>
          <w:sz w:val="24"/>
        </w:rPr>
      </w:pPr>
    </w:p>
    <w:p w14:paraId="55F23442">
      <w:pPr>
        <w:rPr>
          <w:rFonts w:hint="default" w:ascii="Times New Roman" w:hAnsi="Times New Roman" w:eastAsia="仿宋" w:cs="Times New Roman"/>
          <w:b/>
          <w:color w:val="auto"/>
          <w:sz w:val="24"/>
        </w:rPr>
      </w:pPr>
    </w:p>
    <w:p w14:paraId="08F9812F">
      <w:pPr>
        <w:pStyle w:val="9"/>
        <w:rPr>
          <w:rFonts w:hint="default" w:ascii="Times New Roman" w:hAnsi="Times New Roman" w:eastAsia="仿宋" w:cs="Times New Roman"/>
          <w:b/>
          <w:color w:val="auto"/>
          <w:sz w:val="24"/>
        </w:rPr>
      </w:pPr>
    </w:p>
    <w:p w14:paraId="274F1D3E">
      <w:pPr>
        <w:rPr>
          <w:rFonts w:hint="default" w:ascii="Times New Roman" w:hAnsi="Times New Roman" w:eastAsia="仿宋" w:cs="Times New Roman"/>
          <w:b/>
          <w:color w:val="auto"/>
          <w:sz w:val="24"/>
        </w:rPr>
      </w:pPr>
    </w:p>
    <w:p w14:paraId="00A63517">
      <w:pPr>
        <w:pStyle w:val="9"/>
        <w:rPr>
          <w:rFonts w:hint="default" w:ascii="Times New Roman" w:hAnsi="Times New Roman" w:eastAsia="仿宋" w:cs="Times New Roman"/>
          <w:b/>
          <w:color w:val="auto"/>
          <w:sz w:val="24"/>
        </w:rPr>
      </w:pPr>
    </w:p>
    <w:p w14:paraId="799D05B0">
      <w:pPr>
        <w:rPr>
          <w:rFonts w:hint="default" w:ascii="Times New Roman" w:hAnsi="Times New Roman" w:eastAsia="仿宋" w:cs="Times New Roman"/>
          <w:b/>
          <w:color w:val="auto"/>
          <w:sz w:val="24"/>
        </w:rPr>
      </w:pPr>
    </w:p>
    <w:p w14:paraId="78894121">
      <w:pPr>
        <w:pStyle w:val="9"/>
        <w:rPr>
          <w:rFonts w:hint="default" w:ascii="Times New Roman" w:hAnsi="Times New Roman" w:eastAsia="仿宋" w:cs="Times New Roman"/>
          <w:b/>
          <w:color w:val="auto"/>
          <w:sz w:val="24"/>
        </w:rPr>
      </w:pPr>
    </w:p>
    <w:p w14:paraId="7F28475F">
      <w:pPr>
        <w:rPr>
          <w:rFonts w:hint="default" w:ascii="Times New Roman" w:hAnsi="Times New Roman" w:eastAsia="仿宋" w:cs="Times New Roman"/>
          <w:b/>
          <w:color w:val="auto"/>
          <w:sz w:val="24"/>
        </w:rPr>
      </w:pPr>
    </w:p>
    <w:p w14:paraId="4712946D">
      <w:pPr>
        <w:rPr>
          <w:rFonts w:hint="default" w:ascii="Times New Roman" w:hAnsi="Times New Roman" w:eastAsia="仿宋" w:cs="Times New Roman"/>
          <w:b/>
          <w:color w:val="auto"/>
          <w:sz w:val="24"/>
        </w:rPr>
      </w:pPr>
    </w:p>
    <w:p w14:paraId="205A7588">
      <w:pPr>
        <w:rPr>
          <w:rFonts w:hint="default" w:ascii="Times New Roman" w:hAnsi="Times New Roman" w:eastAsia="仿宋" w:cs="Times New Roman"/>
          <w:b/>
          <w:color w:val="auto"/>
          <w:sz w:val="24"/>
        </w:rPr>
      </w:pPr>
    </w:p>
    <w:p w14:paraId="38466CF7">
      <w:pPr>
        <w:pStyle w:val="9"/>
        <w:rPr>
          <w:rFonts w:hint="default" w:ascii="Times New Roman" w:hAnsi="Times New Roman" w:eastAsia="仿宋" w:cs="Times New Roman"/>
          <w:b/>
          <w:color w:val="auto"/>
          <w:sz w:val="24"/>
        </w:rPr>
      </w:pPr>
    </w:p>
    <w:p w14:paraId="74F4DD2D">
      <w:pPr>
        <w:rPr>
          <w:rFonts w:hint="default" w:ascii="Times New Roman" w:hAnsi="Times New Roman" w:eastAsia="仿宋" w:cs="Times New Roman"/>
          <w:b/>
          <w:color w:val="auto"/>
          <w:sz w:val="24"/>
        </w:rPr>
      </w:pPr>
    </w:p>
    <w:p w14:paraId="4EEBD384">
      <w:pPr>
        <w:pStyle w:val="9"/>
        <w:rPr>
          <w:rFonts w:hint="default" w:ascii="Times New Roman" w:hAnsi="Times New Roman" w:eastAsia="仿宋" w:cs="Times New Roman"/>
          <w:b/>
          <w:color w:val="auto"/>
          <w:sz w:val="24"/>
        </w:rPr>
      </w:pPr>
    </w:p>
    <w:p w14:paraId="74897281">
      <w:pPr>
        <w:rPr>
          <w:rFonts w:hint="default" w:ascii="Times New Roman" w:hAnsi="Times New Roman" w:eastAsia="仿宋" w:cs="Times New Roman"/>
          <w:b/>
          <w:color w:val="auto"/>
          <w:sz w:val="24"/>
        </w:rPr>
      </w:pPr>
    </w:p>
    <w:p w14:paraId="3BAB429B">
      <w:pPr>
        <w:pStyle w:val="67"/>
        <w:spacing w:line="360" w:lineRule="auto"/>
        <w:outlineLvl w:val="1"/>
        <w:rPr>
          <w:rFonts w:hint="default" w:ascii="Times New Roman" w:hAnsi="Times New Roman" w:eastAsia="仿宋_GB2312" w:cs="Times New Roman"/>
          <w:color w:val="auto"/>
          <w:kern w:val="2"/>
          <w:sz w:val="28"/>
          <w:szCs w:val="21"/>
        </w:rPr>
      </w:pPr>
      <w:r>
        <w:rPr>
          <w:rFonts w:hint="default" w:ascii="Times New Roman" w:hAnsi="Times New Roman" w:cs="Times New Roman"/>
          <w:b/>
          <w:color w:val="auto"/>
          <w:sz w:val="32"/>
          <w:szCs w:val="28"/>
          <w:lang w:eastAsia="zh-CN"/>
        </w:rPr>
        <w:t>一、</w:t>
      </w:r>
      <w:r>
        <w:rPr>
          <w:rFonts w:hint="default" w:ascii="Times New Roman" w:hAnsi="Times New Roman" w:eastAsia="仿宋_GB2312" w:cs="Times New Roman"/>
          <w:b/>
          <w:bCs/>
          <w:color w:val="auto"/>
          <w:kern w:val="2"/>
          <w:sz w:val="40"/>
          <w:szCs w:val="28"/>
        </w:rPr>
        <w:t>投标函</w:t>
      </w:r>
    </w:p>
    <w:p w14:paraId="188778F8">
      <w:pPr>
        <w:spacing w:line="360" w:lineRule="auto"/>
        <w:rPr>
          <w:rFonts w:hint="default" w:ascii="Times New Roman" w:hAnsi="Times New Roman" w:eastAsia="仿宋_GB2312" w:cs="Times New Roman"/>
          <w:color w:val="auto"/>
          <w:sz w:val="24"/>
        </w:rPr>
      </w:pPr>
    </w:p>
    <w:p w14:paraId="066A71F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致：新疆元通利合工程咨询有限公司:</w:t>
      </w:r>
    </w:p>
    <w:p w14:paraId="3929D6DC">
      <w:pPr>
        <w:keepNext w:val="0"/>
        <w:keepLines w:val="0"/>
        <w:pageBreakBefore w:val="0"/>
        <w:widowControl w:val="0"/>
        <w:kinsoku/>
        <w:wordWrap/>
        <w:overflowPunct/>
        <w:topLinePunct w:val="0"/>
        <w:autoSpaceDE/>
        <w:autoSpaceDN/>
        <w:bidi w:val="0"/>
        <w:adjustRightInd/>
        <w:snapToGrid/>
        <w:spacing w:line="560" w:lineRule="exact"/>
        <w:ind w:firstLine="555"/>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根据贵方为</w:t>
      </w:r>
      <w:r>
        <w:rPr>
          <w:rFonts w:hint="default" w:ascii="Times New Roman" w:hAnsi="Times New Roman" w:eastAsia="仿宋_GB2312" w:cs="Times New Roman"/>
          <w:color w:val="auto"/>
          <w:sz w:val="24"/>
          <w:u w:val="single"/>
        </w:rPr>
        <w:t>　　　（项目名称）</w:t>
      </w:r>
      <w:r>
        <w:rPr>
          <w:rFonts w:hint="default" w:ascii="Times New Roman" w:hAnsi="Times New Roman" w:eastAsia="仿宋_GB2312" w:cs="Times New Roman"/>
          <w:color w:val="auto"/>
          <w:sz w:val="24"/>
        </w:rPr>
        <w:t>项目招标的投标邀请</w:t>
      </w:r>
      <w:r>
        <w:rPr>
          <w:rFonts w:hint="default" w:ascii="Times New Roman" w:hAnsi="Times New Roman" w:eastAsia="仿宋_GB2312" w:cs="Times New Roman"/>
          <w:color w:val="auto"/>
          <w:sz w:val="24"/>
          <w:u w:val="single"/>
        </w:rPr>
        <w:t>（招标编号）</w:t>
      </w:r>
      <w:r>
        <w:rPr>
          <w:rFonts w:hint="default" w:ascii="Times New Roman" w:hAnsi="Times New Roman" w:eastAsia="仿宋_GB2312" w:cs="Times New Roman"/>
          <w:color w:val="auto"/>
          <w:sz w:val="24"/>
        </w:rPr>
        <w:t>，签字代表</w:t>
      </w:r>
      <w:r>
        <w:rPr>
          <w:rFonts w:hint="default" w:ascii="Times New Roman" w:hAnsi="Times New Roman" w:eastAsia="仿宋_GB2312" w:cs="Times New Roman"/>
          <w:color w:val="auto"/>
          <w:sz w:val="24"/>
          <w:u w:val="single"/>
        </w:rPr>
        <w:t>（姓名、职务）</w:t>
      </w:r>
      <w:r>
        <w:rPr>
          <w:rFonts w:hint="default" w:ascii="Times New Roman" w:hAnsi="Times New Roman" w:eastAsia="仿宋_GB2312" w:cs="Times New Roman"/>
          <w:color w:val="auto"/>
          <w:sz w:val="24"/>
        </w:rPr>
        <w:t>经正式授权并代表投标人</w:t>
      </w:r>
      <w:r>
        <w:rPr>
          <w:rFonts w:hint="default" w:ascii="Times New Roman" w:hAnsi="Times New Roman" w:eastAsia="仿宋_GB2312" w:cs="Times New Roman"/>
          <w:color w:val="auto"/>
          <w:sz w:val="24"/>
          <w:u w:val="single"/>
        </w:rPr>
        <w:t>（投标人名称、地址）</w:t>
      </w:r>
      <w:r>
        <w:rPr>
          <w:rFonts w:hint="default" w:ascii="Times New Roman" w:hAnsi="Times New Roman" w:eastAsia="仿宋_GB2312" w:cs="Times New Roman"/>
          <w:color w:val="auto"/>
          <w:sz w:val="24"/>
        </w:rPr>
        <w:t>提交下述</w:t>
      </w:r>
      <w:r>
        <w:rPr>
          <w:rFonts w:hint="default" w:ascii="Times New Roman" w:hAnsi="Times New Roman" w:eastAsia="仿宋_GB2312" w:cs="Times New Roman"/>
          <w:color w:val="auto"/>
          <w:sz w:val="24"/>
          <w:lang w:eastAsia="zh-CN"/>
        </w:rPr>
        <w:t>电子投标</w:t>
      </w:r>
      <w:r>
        <w:rPr>
          <w:rFonts w:hint="default" w:ascii="Times New Roman" w:hAnsi="Times New Roman" w:eastAsia="仿宋_GB2312" w:cs="Times New Roman"/>
          <w:color w:val="auto"/>
          <w:sz w:val="24"/>
        </w:rPr>
        <w:t>文件。</w:t>
      </w:r>
    </w:p>
    <w:p w14:paraId="5D901FD3">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2"/>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lang w:eastAsia="zh-CN"/>
        </w:rPr>
        <w:t>一、</w:t>
      </w:r>
      <w:r>
        <w:rPr>
          <w:rFonts w:hint="default" w:ascii="Times New Roman" w:hAnsi="Times New Roman" w:eastAsia="仿宋_GB2312" w:cs="Times New Roman"/>
          <w:color w:val="auto"/>
          <w:sz w:val="24"/>
        </w:rPr>
        <w:t>开标一览表（格式见下面表三）</w:t>
      </w:r>
    </w:p>
    <w:p w14:paraId="53192650">
      <w:pPr>
        <w:keepNext w:val="0"/>
        <w:keepLines w:val="0"/>
        <w:pageBreakBefore w:val="0"/>
        <w:widowControl w:val="0"/>
        <w:numPr>
          <w:ilvl w:val="0"/>
          <w:numId w:val="6"/>
        </w:numPr>
        <w:kinsoku/>
        <w:wordWrap/>
        <w:overflowPunct/>
        <w:topLinePunct w:val="0"/>
        <w:autoSpaceDE/>
        <w:autoSpaceDN/>
        <w:bidi w:val="0"/>
        <w:adjustRightInd/>
        <w:snapToGrid/>
        <w:spacing w:line="560" w:lineRule="exact"/>
        <w:textAlignment w:val="auto"/>
        <w:outlineLvl w:val="2"/>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明细报价表</w:t>
      </w:r>
    </w:p>
    <w:p w14:paraId="5DDA37C0">
      <w:pPr>
        <w:keepNext w:val="0"/>
        <w:keepLines w:val="0"/>
        <w:pageBreakBefore w:val="0"/>
        <w:widowControl w:val="0"/>
        <w:numPr>
          <w:ilvl w:val="0"/>
          <w:numId w:val="6"/>
        </w:numPr>
        <w:kinsoku/>
        <w:wordWrap/>
        <w:overflowPunct/>
        <w:topLinePunct w:val="0"/>
        <w:autoSpaceDE/>
        <w:autoSpaceDN/>
        <w:bidi w:val="0"/>
        <w:adjustRightInd/>
        <w:snapToGrid/>
        <w:spacing w:line="560" w:lineRule="exact"/>
        <w:textAlignment w:val="auto"/>
        <w:outlineLvl w:val="2"/>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服务保障承诺书</w:t>
      </w:r>
    </w:p>
    <w:p w14:paraId="14C705CA">
      <w:pPr>
        <w:keepNext w:val="0"/>
        <w:keepLines w:val="0"/>
        <w:pageBreakBefore w:val="0"/>
        <w:widowControl w:val="0"/>
        <w:numPr>
          <w:ilvl w:val="0"/>
          <w:numId w:val="6"/>
        </w:numPr>
        <w:kinsoku/>
        <w:wordWrap/>
        <w:overflowPunct/>
        <w:topLinePunct w:val="0"/>
        <w:autoSpaceDE/>
        <w:autoSpaceDN/>
        <w:bidi w:val="0"/>
        <w:adjustRightInd/>
        <w:snapToGrid/>
        <w:spacing w:line="560" w:lineRule="exact"/>
        <w:textAlignment w:val="auto"/>
        <w:outlineLvl w:val="2"/>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人员配置表及拟派项目负责人简历表</w:t>
      </w:r>
    </w:p>
    <w:p w14:paraId="758245A8">
      <w:pPr>
        <w:keepNext w:val="0"/>
        <w:keepLines w:val="0"/>
        <w:pageBreakBefore w:val="0"/>
        <w:widowControl w:val="0"/>
        <w:numPr>
          <w:ilvl w:val="0"/>
          <w:numId w:val="6"/>
        </w:numPr>
        <w:kinsoku/>
        <w:wordWrap/>
        <w:overflowPunct/>
        <w:topLinePunct w:val="0"/>
        <w:autoSpaceDE/>
        <w:autoSpaceDN/>
        <w:bidi w:val="0"/>
        <w:adjustRightInd/>
        <w:snapToGrid/>
        <w:spacing w:line="560" w:lineRule="exact"/>
        <w:textAlignment w:val="auto"/>
        <w:outlineLvl w:val="2"/>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服务管理工作设计（</w:t>
      </w:r>
      <w:r>
        <w:rPr>
          <w:rFonts w:hint="default" w:ascii="Times New Roman" w:hAnsi="Times New Roman" w:eastAsia="仿宋_GB2312" w:cs="Times New Roman"/>
          <w:color w:val="auto"/>
          <w:sz w:val="24"/>
          <w:szCs w:val="22"/>
          <w:lang w:eastAsia="zh-CN"/>
        </w:rPr>
        <w:t>包括但不限于：</w:t>
      </w:r>
      <w:r>
        <w:rPr>
          <w:rFonts w:hint="eastAsia" w:ascii="仿宋" w:hAnsi="仿宋" w:eastAsia="仿宋" w:cs="仿宋"/>
          <w:b w:val="0"/>
          <w:bCs/>
          <w:color w:val="auto"/>
          <w:sz w:val="24"/>
          <w:highlight w:val="none"/>
          <w:lang w:val="en-US" w:eastAsia="zh-CN"/>
        </w:rPr>
        <w:t>服务方案及标准、团队管理方案、配送方案、保障方案、风险控制方案、人员资质、服务体系、应急处理预案、履约能力等</w:t>
      </w:r>
      <w:r>
        <w:rPr>
          <w:rFonts w:hint="default" w:ascii="Times New Roman" w:hAnsi="Times New Roman" w:eastAsia="仿宋_GB2312" w:cs="Times New Roman"/>
          <w:color w:val="auto"/>
          <w:sz w:val="24"/>
          <w:szCs w:val="22"/>
          <w:lang w:eastAsia="zh-CN"/>
        </w:rPr>
        <w:t>）</w:t>
      </w:r>
    </w:p>
    <w:p w14:paraId="4AC9D8E4">
      <w:pPr>
        <w:keepNext w:val="0"/>
        <w:keepLines w:val="0"/>
        <w:pageBreakBefore w:val="0"/>
        <w:widowControl w:val="0"/>
        <w:numPr>
          <w:ilvl w:val="0"/>
          <w:numId w:val="6"/>
        </w:numPr>
        <w:kinsoku/>
        <w:wordWrap/>
        <w:overflowPunct/>
        <w:topLinePunct w:val="0"/>
        <w:autoSpaceDE/>
        <w:autoSpaceDN/>
        <w:bidi w:val="0"/>
        <w:adjustRightInd/>
        <w:snapToGrid/>
        <w:spacing w:line="560" w:lineRule="exact"/>
        <w:textAlignment w:val="auto"/>
        <w:outlineLvl w:val="2"/>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资格证明文件</w:t>
      </w:r>
    </w:p>
    <w:p w14:paraId="7B6990FD">
      <w:pPr>
        <w:keepNext w:val="0"/>
        <w:keepLines w:val="0"/>
        <w:pageBreakBefore w:val="0"/>
        <w:widowControl w:val="0"/>
        <w:numPr>
          <w:ilvl w:val="0"/>
          <w:numId w:val="6"/>
        </w:numPr>
        <w:kinsoku/>
        <w:wordWrap/>
        <w:overflowPunct/>
        <w:topLinePunct w:val="0"/>
        <w:autoSpaceDE/>
        <w:autoSpaceDN/>
        <w:bidi w:val="0"/>
        <w:adjustRightInd/>
        <w:snapToGrid/>
        <w:spacing w:line="560" w:lineRule="exact"/>
        <w:textAlignment w:val="auto"/>
        <w:outlineLvl w:val="2"/>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投标保证金，形式</w:t>
      </w:r>
      <w:r>
        <w:rPr>
          <w:rFonts w:hint="default" w:ascii="Times New Roman" w:hAnsi="Times New Roman" w:eastAsia="仿宋_GB2312" w:cs="Times New Roman"/>
          <w:color w:val="auto"/>
          <w:sz w:val="24"/>
          <w:u w:val="single"/>
        </w:rPr>
        <w:t>（支票、汇票）</w:t>
      </w:r>
      <w:r>
        <w:rPr>
          <w:rFonts w:hint="default" w:ascii="Times New Roman" w:hAnsi="Times New Roman" w:eastAsia="仿宋_GB2312" w:cs="Times New Roman"/>
          <w:color w:val="auto"/>
          <w:sz w:val="24"/>
        </w:rPr>
        <w:t>，金额为</w:t>
      </w:r>
      <w:r>
        <w:rPr>
          <w:rFonts w:hint="default" w:ascii="Times New Roman" w:hAnsi="Times New Roman" w:eastAsia="仿宋_GB2312" w:cs="Times New Roman"/>
          <w:color w:val="auto"/>
          <w:sz w:val="24"/>
          <w:u w:val="single"/>
        </w:rPr>
        <w:t>　　　　</w:t>
      </w:r>
      <w:r>
        <w:rPr>
          <w:rFonts w:hint="default" w:ascii="Times New Roman" w:hAnsi="Times New Roman" w:eastAsia="仿宋_GB2312" w:cs="Times New Roman"/>
          <w:color w:val="auto"/>
          <w:sz w:val="24"/>
        </w:rPr>
        <w:t>。</w:t>
      </w:r>
    </w:p>
    <w:p w14:paraId="71C3CCF8">
      <w:pPr>
        <w:keepNext w:val="0"/>
        <w:keepLines w:val="0"/>
        <w:pageBreakBefore w:val="0"/>
        <w:widowControl w:val="0"/>
        <w:kinsoku/>
        <w:wordWrap/>
        <w:overflowPunct/>
        <w:topLinePunct w:val="0"/>
        <w:autoSpaceDE/>
        <w:autoSpaceDN/>
        <w:bidi w:val="0"/>
        <w:adjustRightInd/>
        <w:snapToGrid/>
        <w:spacing w:line="560" w:lineRule="exact"/>
        <w:ind w:firstLine="555"/>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据此函，签字代表宣布并同意如下：</w:t>
      </w:r>
    </w:p>
    <w:p w14:paraId="4D849A0A">
      <w:pPr>
        <w:keepNext w:val="0"/>
        <w:keepLines w:val="0"/>
        <w:pageBreakBefore w:val="0"/>
        <w:widowControl w:val="0"/>
        <w:kinsoku/>
        <w:wordWrap/>
        <w:overflowPunct/>
        <w:topLinePunct w:val="0"/>
        <w:autoSpaceDE/>
        <w:autoSpaceDN/>
        <w:bidi w:val="0"/>
        <w:adjustRightInd/>
        <w:snapToGrid/>
        <w:spacing w:line="560" w:lineRule="exact"/>
        <w:ind w:firstLine="555"/>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1、所附投标报价表中规定的应提交和交付的服务投标总价为</w:t>
      </w:r>
      <w:r>
        <w:rPr>
          <w:rFonts w:hint="eastAsia" w:eastAsia="仿宋_GB2312" w:cs="Times New Roman"/>
          <w:color w:val="auto"/>
          <w:sz w:val="24"/>
          <w:u w:val="single"/>
          <w:lang w:val="en-US" w:eastAsia="zh-CN"/>
        </w:rPr>
        <w:t xml:space="preserve">  </w:t>
      </w:r>
      <w:r>
        <w:rPr>
          <w:rFonts w:hint="default" w:ascii="Times New Roman" w:hAnsi="Times New Roman" w:eastAsia="仿宋_GB2312" w:cs="Times New Roman"/>
          <w:color w:val="auto"/>
          <w:sz w:val="24"/>
          <w:u w:val="single"/>
        </w:rPr>
        <w:t>（注明币种，并用文字和数字表示的投标总价</w:t>
      </w:r>
      <w:r>
        <w:rPr>
          <w:rFonts w:hint="default" w:ascii="Times New Roman" w:hAnsi="Times New Roman" w:eastAsia="仿宋_GB2312" w:cs="Times New Roman"/>
          <w:color w:val="auto"/>
          <w:sz w:val="24"/>
        </w:rPr>
        <w:t>）。</w:t>
      </w:r>
    </w:p>
    <w:p w14:paraId="3D61C635">
      <w:pPr>
        <w:keepNext w:val="0"/>
        <w:keepLines w:val="0"/>
        <w:pageBreakBefore w:val="0"/>
        <w:widowControl w:val="0"/>
        <w:kinsoku/>
        <w:wordWrap/>
        <w:overflowPunct/>
        <w:topLinePunct w:val="0"/>
        <w:autoSpaceDE/>
        <w:autoSpaceDN/>
        <w:bidi w:val="0"/>
        <w:adjustRightInd/>
        <w:snapToGrid/>
        <w:spacing w:line="560" w:lineRule="exact"/>
        <w:ind w:firstLine="555"/>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2、投标方将按招标文件的规定履行合同责任和义务；</w:t>
      </w:r>
    </w:p>
    <w:p w14:paraId="66F45922">
      <w:pPr>
        <w:keepNext w:val="0"/>
        <w:keepLines w:val="0"/>
        <w:pageBreakBefore w:val="0"/>
        <w:widowControl w:val="0"/>
        <w:kinsoku/>
        <w:wordWrap/>
        <w:overflowPunct/>
        <w:topLinePunct w:val="0"/>
        <w:autoSpaceDE/>
        <w:autoSpaceDN/>
        <w:bidi w:val="0"/>
        <w:adjustRightInd/>
        <w:snapToGrid/>
        <w:spacing w:line="560" w:lineRule="exact"/>
        <w:ind w:firstLine="555"/>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3、投标方已详细阅读并理解了招标文件的全部，包括修改文件。我们完全理解并同意放弃对这方面有不明及误解的权利。</w:t>
      </w:r>
    </w:p>
    <w:p w14:paraId="338996D8">
      <w:pPr>
        <w:keepNext w:val="0"/>
        <w:keepLines w:val="0"/>
        <w:pageBreakBefore w:val="0"/>
        <w:widowControl w:val="0"/>
        <w:kinsoku/>
        <w:wordWrap/>
        <w:overflowPunct/>
        <w:topLinePunct w:val="0"/>
        <w:autoSpaceDE/>
        <w:autoSpaceDN/>
        <w:bidi w:val="0"/>
        <w:adjustRightInd/>
        <w:snapToGrid/>
        <w:spacing w:line="560" w:lineRule="exact"/>
        <w:ind w:firstLine="555"/>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4、本投标有效期自开标之日起</w:t>
      </w:r>
      <w:r>
        <w:rPr>
          <w:rFonts w:hint="default" w:ascii="Times New Roman" w:hAnsi="Times New Roman" w:eastAsia="仿宋_GB2312" w:cs="Times New Roman"/>
          <w:color w:val="auto"/>
          <w:sz w:val="24"/>
          <w:u w:val="single"/>
        </w:rPr>
        <w:t>　　　</w:t>
      </w:r>
      <w:r>
        <w:rPr>
          <w:rFonts w:hint="default" w:ascii="Times New Roman" w:hAnsi="Times New Roman" w:eastAsia="仿宋_GB2312" w:cs="Times New Roman"/>
          <w:color w:val="auto"/>
          <w:sz w:val="24"/>
        </w:rPr>
        <w:t>个日历日。</w:t>
      </w:r>
    </w:p>
    <w:p w14:paraId="0AC46E76">
      <w:pPr>
        <w:keepNext w:val="0"/>
        <w:keepLines w:val="0"/>
        <w:pageBreakBefore w:val="0"/>
        <w:widowControl w:val="0"/>
        <w:kinsoku/>
        <w:wordWrap/>
        <w:overflowPunct/>
        <w:topLinePunct w:val="0"/>
        <w:autoSpaceDE/>
        <w:autoSpaceDN/>
        <w:bidi w:val="0"/>
        <w:adjustRightInd/>
        <w:snapToGrid/>
        <w:spacing w:line="560" w:lineRule="exact"/>
        <w:ind w:firstLine="555"/>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5、在规定的开标时间后，如果在投标有效期内撤回投标，同意投标保证金将被贵方没收。</w:t>
      </w:r>
    </w:p>
    <w:p w14:paraId="4D031979">
      <w:pPr>
        <w:keepNext w:val="0"/>
        <w:keepLines w:val="0"/>
        <w:pageBreakBefore w:val="0"/>
        <w:widowControl w:val="0"/>
        <w:kinsoku/>
        <w:wordWrap/>
        <w:overflowPunct/>
        <w:topLinePunct w:val="0"/>
        <w:autoSpaceDE/>
        <w:autoSpaceDN/>
        <w:bidi w:val="0"/>
        <w:adjustRightInd/>
        <w:snapToGrid/>
        <w:spacing w:line="560" w:lineRule="exact"/>
        <w:ind w:firstLine="555"/>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6、投标人同意提供按照贵方可能要求的与其投标有关的一切数据或资料，完全理解贵方不一定接受最低价的投标或收到的任何投标的约定。</w:t>
      </w:r>
    </w:p>
    <w:p w14:paraId="7D87954B">
      <w:pPr>
        <w:keepNext w:val="0"/>
        <w:keepLines w:val="0"/>
        <w:pageBreakBefore w:val="0"/>
        <w:widowControl w:val="0"/>
        <w:kinsoku/>
        <w:wordWrap/>
        <w:overflowPunct/>
        <w:topLinePunct w:val="0"/>
        <w:autoSpaceDE/>
        <w:autoSpaceDN/>
        <w:bidi w:val="0"/>
        <w:adjustRightInd/>
        <w:snapToGrid/>
        <w:spacing w:line="560" w:lineRule="exact"/>
        <w:ind w:firstLine="570"/>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7、与本投标有关的一切正式往来信函请寄：</w:t>
      </w:r>
    </w:p>
    <w:p w14:paraId="1C8FDE4B">
      <w:pPr>
        <w:keepNext w:val="0"/>
        <w:keepLines w:val="0"/>
        <w:pageBreakBefore w:val="0"/>
        <w:widowControl w:val="0"/>
        <w:kinsoku/>
        <w:wordWrap/>
        <w:overflowPunct/>
        <w:topLinePunct w:val="0"/>
        <w:autoSpaceDE/>
        <w:autoSpaceDN/>
        <w:bidi w:val="0"/>
        <w:adjustRightInd/>
        <w:snapToGrid/>
        <w:spacing w:line="560" w:lineRule="exact"/>
        <w:ind w:firstLine="840" w:firstLineChars="350"/>
        <w:textAlignment w:val="auto"/>
        <w:rPr>
          <w:rFonts w:hint="eastAsia" w:ascii="Times New Roman" w:hAnsi="Times New Roman" w:eastAsia="仿宋_GB2312" w:cs="Times New Roman"/>
          <w:color w:val="auto"/>
          <w:sz w:val="24"/>
          <w:u w:val="single"/>
          <w:lang w:eastAsia="zh-CN"/>
        </w:rPr>
      </w:pPr>
      <w:r>
        <w:rPr>
          <w:rFonts w:hint="default" w:ascii="Times New Roman" w:hAnsi="Times New Roman" w:eastAsia="仿宋_GB2312" w:cs="Times New Roman"/>
          <w:color w:val="auto"/>
          <w:sz w:val="24"/>
        </w:rPr>
        <w:t>投标人名称：</w:t>
      </w:r>
      <w:r>
        <w:rPr>
          <w:rFonts w:hint="default" w:ascii="Times New Roman" w:hAnsi="Times New Roman" w:eastAsia="仿宋_GB2312" w:cs="Times New Roman"/>
          <w:color w:val="auto"/>
          <w:sz w:val="24"/>
          <w:u w:val="single"/>
        </w:rPr>
        <w:t>　　　　　　　　　　</w:t>
      </w:r>
    </w:p>
    <w:p w14:paraId="0F6FDCEC">
      <w:pPr>
        <w:keepNext w:val="0"/>
        <w:keepLines w:val="0"/>
        <w:pageBreakBefore w:val="0"/>
        <w:widowControl w:val="0"/>
        <w:kinsoku/>
        <w:wordWrap/>
        <w:overflowPunct/>
        <w:topLinePunct w:val="0"/>
        <w:autoSpaceDE/>
        <w:autoSpaceDN/>
        <w:bidi w:val="0"/>
        <w:adjustRightInd/>
        <w:snapToGrid/>
        <w:spacing w:line="560" w:lineRule="exact"/>
        <w:ind w:firstLine="840" w:firstLineChars="350"/>
        <w:textAlignment w:val="auto"/>
        <w:rPr>
          <w:rFonts w:hint="eastAsia" w:ascii="Times New Roman" w:hAnsi="Times New Roman" w:eastAsia="仿宋_GB2312" w:cs="Times New Roman"/>
          <w:color w:val="auto"/>
          <w:sz w:val="24"/>
          <w:u w:val="single"/>
          <w:lang w:eastAsia="zh-CN"/>
        </w:rPr>
      </w:pPr>
      <w:r>
        <w:rPr>
          <w:rFonts w:hint="default" w:ascii="Times New Roman" w:hAnsi="Times New Roman" w:eastAsia="仿宋_GB2312" w:cs="Times New Roman"/>
          <w:color w:val="auto"/>
          <w:sz w:val="24"/>
        </w:rPr>
        <w:t>投标人代表签字：</w:t>
      </w:r>
      <w:r>
        <w:rPr>
          <w:rFonts w:hint="default" w:ascii="Times New Roman" w:hAnsi="Times New Roman" w:eastAsia="仿宋_GB2312" w:cs="Times New Roman"/>
          <w:color w:val="auto"/>
          <w:sz w:val="24"/>
          <w:u w:val="single"/>
        </w:rPr>
        <w:t>　　　　　　　　　　　</w:t>
      </w:r>
    </w:p>
    <w:p w14:paraId="7071C48A">
      <w:pPr>
        <w:keepNext w:val="0"/>
        <w:keepLines w:val="0"/>
        <w:pageBreakBefore w:val="0"/>
        <w:widowControl w:val="0"/>
        <w:kinsoku/>
        <w:wordWrap/>
        <w:overflowPunct/>
        <w:topLinePunct w:val="0"/>
        <w:autoSpaceDE/>
        <w:autoSpaceDN/>
        <w:bidi w:val="0"/>
        <w:adjustRightInd/>
        <w:snapToGrid/>
        <w:spacing w:line="560" w:lineRule="exact"/>
        <w:ind w:firstLine="840" w:firstLineChars="350"/>
        <w:textAlignment w:val="auto"/>
        <w:rPr>
          <w:rFonts w:hint="eastAsia" w:ascii="Times New Roman" w:hAnsi="Times New Roman" w:eastAsia="仿宋_GB2312" w:cs="Times New Roman"/>
          <w:color w:val="auto"/>
          <w:sz w:val="24"/>
          <w:u w:val="single"/>
          <w:lang w:eastAsia="zh-CN"/>
        </w:rPr>
      </w:pPr>
      <w:r>
        <w:rPr>
          <w:rFonts w:hint="default" w:ascii="Times New Roman" w:hAnsi="Times New Roman" w:eastAsia="仿宋_GB2312" w:cs="Times New Roman"/>
          <w:color w:val="auto"/>
          <w:sz w:val="24"/>
        </w:rPr>
        <w:t>公章：</w:t>
      </w:r>
      <w:r>
        <w:rPr>
          <w:rFonts w:hint="default" w:ascii="Times New Roman" w:hAnsi="Times New Roman" w:eastAsia="仿宋_GB2312" w:cs="Times New Roman"/>
          <w:color w:val="auto"/>
          <w:sz w:val="24"/>
          <w:u w:val="single"/>
        </w:rPr>
        <w:t>　　　　　　　　　　　　　</w:t>
      </w:r>
    </w:p>
    <w:p w14:paraId="010482DC">
      <w:pPr>
        <w:keepNext w:val="0"/>
        <w:keepLines w:val="0"/>
        <w:pageBreakBefore w:val="0"/>
        <w:widowControl w:val="0"/>
        <w:kinsoku/>
        <w:wordWrap/>
        <w:overflowPunct/>
        <w:topLinePunct w:val="0"/>
        <w:autoSpaceDE/>
        <w:autoSpaceDN/>
        <w:bidi w:val="0"/>
        <w:adjustRightInd/>
        <w:snapToGrid/>
        <w:spacing w:line="560" w:lineRule="exact"/>
        <w:ind w:firstLine="876" w:firstLineChars="365"/>
        <w:textAlignment w:val="auto"/>
        <w:rPr>
          <w:rFonts w:hint="eastAsia" w:ascii="Times New Roman" w:hAnsi="Times New Roman" w:eastAsia="仿宋_GB2312" w:cs="Times New Roman"/>
          <w:color w:val="auto"/>
          <w:sz w:val="24"/>
          <w:lang w:eastAsia="zh-CN"/>
        </w:rPr>
      </w:pPr>
      <w:r>
        <w:rPr>
          <w:rFonts w:hint="default" w:ascii="Times New Roman" w:hAnsi="Times New Roman" w:eastAsia="仿宋_GB2312" w:cs="Times New Roman"/>
          <w:color w:val="auto"/>
          <w:sz w:val="24"/>
        </w:rPr>
        <w:t>地　　　　址：</w:t>
      </w:r>
      <w:r>
        <w:rPr>
          <w:rFonts w:hint="default" w:ascii="Times New Roman" w:hAnsi="Times New Roman" w:eastAsia="仿宋_GB2312" w:cs="Times New Roman"/>
          <w:color w:val="auto"/>
          <w:sz w:val="24"/>
          <w:u w:val="single"/>
        </w:rPr>
        <w:t>　　　　　　　　　</w:t>
      </w:r>
    </w:p>
    <w:p w14:paraId="4BD17DA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auto"/>
          <w:sz w:val="24"/>
          <w:lang w:eastAsia="zh-CN"/>
        </w:rPr>
      </w:pPr>
      <w:r>
        <w:rPr>
          <w:rFonts w:hint="default" w:ascii="Times New Roman" w:hAnsi="Times New Roman" w:eastAsia="仿宋_GB2312" w:cs="Times New Roman"/>
          <w:color w:val="auto"/>
          <w:sz w:val="24"/>
        </w:rPr>
        <w:t>　电　　　　　话：</w:t>
      </w:r>
      <w:r>
        <w:rPr>
          <w:rFonts w:hint="default" w:ascii="Times New Roman" w:hAnsi="Times New Roman" w:eastAsia="仿宋_GB2312" w:cs="Times New Roman"/>
          <w:color w:val="auto"/>
          <w:sz w:val="24"/>
          <w:u w:val="single"/>
        </w:rPr>
        <w:t>　　　　　　　　　　</w:t>
      </w:r>
    </w:p>
    <w:p w14:paraId="3CAA95A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auto"/>
          <w:sz w:val="24"/>
          <w:lang w:eastAsia="zh-CN"/>
        </w:rPr>
      </w:pPr>
      <w:r>
        <w:rPr>
          <w:rFonts w:hint="default" w:ascii="Times New Roman" w:hAnsi="Times New Roman" w:eastAsia="仿宋_GB2312" w:cs="Times New Roman"/>
          <w:color w:val="auto"/>
          <w:sz w:val="24"/>
        </w:rPr>
        <w:t>　邮编：</w:t>
      </w:r>
      <w:r>
        <w:rPr>
          <w:rFonts w:hint="default" w:ascii="Times New Roman" w:hAnsi="Times New Roman" w:eastAsia="仿宋_GB2312" w:cs="Times New Roman"/>
          <w:color w:val="auto"/>
          <w:sz w:val="24"/>
          <w:u w:val="single"/>
        </w:rPr>
        <w:t>　　　　　　　</w:t>
      </w:r>
    </w:p>
    <w:p w14:paraId="56F663D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auto"/>
          <w:sz w:val="24"/>
          <w:lang w:eastAsia="zh-CN"/>
        </w:rPr>
      </w:pPr>
      <w:r>
        <w:rPr>
          <w:rFonts w:hint="default" w:ascii="Times New Roman" w:hAnsi="Times New Roman" w:eastAsia="仿宋_GB2312" w:cs="Times New Roman"/>
          <w:color w:val="auto"/>
          <w:sz w:val="24"/>
        </w:rPr>
        <w:t>　传真：</w:t>
      </w:r>
      <w:r>
        <w:rPr>
          <w:rFonts w:hint="default" w:ascii="Times New Roman" w:hAnsi="Times New Roman" w:eastAsia="仿宋_GB2312" w:cs="Times New Roman"/>
          <w:color w:val="auto"/>
          <w:sz w:val="24"/>
          <w:u w:val="single"/>
        </w:rPr>
        <w:t>　　　　　　　</w:t>
      </w:r>
    </w:p>
    <w:p w14:paraId="592F5954">
      <w:pPr>
        <w:keepNext w:val="0"/>
        <w:keepLines w:val="0"/>
        <w:pageBreakBefore w:val="0"/>
        <w:widowControl w:val="0"/>
        <w:kinsoku/>
        <w:wordWrap/>
        <w:overflowPunct/>
        <w:topLinePunct w:val="0"/>
        <w:autoSpaceDE/>
        <w:autoSpaceDN/>
        <w:bidi w:val="0"/>
        <w:adjustRightInd/>
        <w:snapToGrid/>
        <w:spacing w:line="560" w:lineRule="exact"/>
        <w:ind w:firstLine="240" w:firstLineChars="100"/>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　</w:t>
      </w:r>
    </w:p>
    <w:p w14:paraId="3D754E75">
      <w:pPr>
        <w:keepNext w:val="0"/>
        <w:keepLines w:val="0"/>
        <w:pageBreakBefore w:val="0"/>
        <w:widowControl w:val="0"/>
        <w:kinsoku/>
        <w:wordWrap/>
        <w:overflowPunct/>
        <w:topLinePunct w:val="0"/>
        <w:autoSpaceDE/>
        <w:autoSpaceDN/>
        <w:bidi w:val="0"/>
        <w:adjustRightInd/>
        <w:snapToGrid/>
        <w:spacing w:line="560" w:lineRule="exact"/>
        <w:textAlignment w:val="auto"/>
        <w:outlineLvl w:val="2"/>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　　　　　　　　　　　　　　　　　　20</w:t>
      </w:r>
      <w:r>
        <w:rPr>
          <w:rFonts w:hint="default" w:ascii="Times New Roman" w:hAnsi="Times New Roman" w:eastAsia="仿宋_GB2312" w:cs="Times New Roman"/>
          <w:color w:val="auto"/>
          <w:sz w:val="24"/>
          <w:u w:val="single"/>
        </w:rPr>
        <w:t>　　</w:t>
      </w:r>
      <w:r>
        <w:rPr>
          <w:rFonts w:hint="default" w:ascii="Times New Roman" w:hAnsi="Times New Roman" w:eastAsia="仿宋_GB2312" w:cs="Times New Roman"/>
          <w:color w:val="auto"/>
          <w:sz w:val="24"/>
        </w:rPr>
        <w:t>年</w:t>
      </w:r>
      <w:r>
        <w:rPr>
          <w:rFonts w:hint="default" w:ascii="Times New Roman" w:hAnsi="Times New Roman" w:eastAsia="仿宋_GB2312" w:cs="Times New Roman"/>
          <w:color w:val="auto"/>
          <w:sz w:val="24"/>
          <w:u w:val="single"/>
        </w:rPr>
        <w:t>　</w:t>
      </w:r>
      <w:r>
        <w:rPr>
          <w:rFonts w:hint="default" w:ascii="Times New Roman" w:hAnsi="Times New Roman" w:eastAsia="仿宋_GB2312" w:cs="Times New Roman"/>
          <w:color w:val="auto"/>
          <w:sz w:val="24"/>
        </w:rPr>
        <w:t>月</w:t>
      </w:r>
      <w:r>
        <w:rPr>
          <w:rFonts w:hint="default" w:ascii="Times New Roman" w:hAnsi="Times New Roman" w:eastAsia="仿宋_GB2312" w:cs="Times New Roman"/>
          <w:color w:val="auto"/>
          <w:sz w:val="24"/>
          <w:u w:val="single"/>
        </w:rPr>
        <w:t>　</w:t>
      </w:r>
      <w:r>
        <w:rPr>
          <w:rFonts w:hint="default" w:ascii="Times New Roman" w:hAnsi="Times New Roman" w:eastAsia="仿宋_GB2312" w:cs="Times New Roman"/>
          <w:color w:val="auto"/>
          <w:sz w:val="24"/>
        </w:rPr>
        <w:t>日</w:t>
      </w:r>
    </w:p>
    <w:p w14:paraId="6E09B5EA">
      <w:pPr>
        <w:pStyle w:val="13"/>
        <w:spacing w:line="360" w:lineRule="auto"/>
        <w:rPr>
          <w:rFonts w:hint="default" w:ascii="Times New Roman" w:hAnsi="Times New Roman" w:cs="Times New Roman"/>
          <w:color w:val="auto"/>
        </w:rPr>
      </w:pPr>
    </w:p>
    <w:p w14:paraId="4A1AE9F4">
      <w:pPr>
        <w:pStyle w:val="13"/>
        <w:spacing w:line="360" w:lineRule="auto"/>
        <w:rPr>
          <w:rFonts w:hint="default" w:ascii="Times New Roman" w:hAnsi="Times New Roman" w:cs="Times New Roman"/>
          <w:color w:val="auto"/>
        </w:rPr>
      </w:pPr>
    </w:p>
    <w:p w14:paraId="52BB80EB">
      <w:pPr>
        <w:pStyle w:val="13"/>
        <w:spacing w:line="360" w:lineRule="auto"/>
        <w:rPr>
          <w:rFonts w:hint="default" w:ascii="Times New Roman" w:hAnsi="Times New Roman" w:cs="Times New Roman"/>
          <w:color w:val="auto"/>
        </w:rPr>
      </w:pPr>
    </w:p>
    <w:p w14:paraId="788E7393">
      <w:pPr>
        <w:pStyle w:val="13"/>
        <w:spacing w:line="360" w:lineRule="auto"/>
        <w:ind w:left="0" w:leftChars="0" w:firstLine="0" w:firstLineChars="0"/>
        <w:rPr>
          <w:rFonts w:hint="default" w:ascii="Times New Roman" w:hAnsi="Times New Roman" w:cs="Times New Roman"/>
          <w:color w:val="auto"/>
        </w:rPr>
      </w:pPr>
    </w:p>
    <w:p w14:paraId="379EB2A0">
      <w:pPr>
        <w:rPr>
          <w:rFonts w:hint="default" w:ascii="Times New Roman" w:hAnsi="Times New Roman" w:cs="Times New Roman"/>
          <w:color w:val="auto"/>
        </w:rPr>
      </w:pPr>
    </w:p>
    <w:p w14:paraId="322280E2">
      <w:pPr>
        <w:pStyle w:val="4"/>
        <w:rPr>
          <w:rFonts w:hint="default" w:ascii="Times New Roman" w:hAnsi="Times New Roman" w:cs="Times New Roman"/>
          <w:color w:val="auto"/>
        </w:rPr>
      </w:pPr>
    </w:p>
    <w:p w14:paraId="3DCAD2B6">
      <w:pPr>
        <w:rPr>
          <w:rFonts w:hint="default" w:ascii="Times New Roman" w:hAnsi="Times New Roman" w:cs="Times New Roman"/>
          <w:color w:val="auto"/>
        </w:rPr>
      </w:pPr>
    </w:p>
    <w:p w14:paraId="08B64E5C">
      <w:pPr>
        <w:pStyle w:val="4"/>
        <w:rPr>
          <w:rFonts w:hint="default" w:ascii="Times New Roman" w:hAnsi="Times New Roman" w:cs="Times New Roman"/>
          <w:color w:val="auto"/>
        </w:rPr>
      </w:pPr>
    </w:p>
    <w:p w14:paraId="2443BB02">
      <w:pPr>
        <w:rPr>
          <w:rFonts w:hint="default" w:ascii="Times New Roman" w:hAnsi="Times New Roman" w:cs="Times New Roman"/>
          <w:color w:val="auto"/>
        </w:rPr>
      </w:pPr>
    </w:p>
    <w:p w14:paraId="22D13A4A">
      <w:pPr>
        <w:spacing w:line="360" w:lineRule="auto"/>
        <w:jc w:val="center"/>
        <w:outlineLvl w:val="1"/>
        <w:rPr>
          <w:rFonts w:hint="default" w:ascii="Times New Roman" w:hAnsi="Times New Roman" w:eastAsia="仿宋_GB2312" w:cs="Times New Roman"/>
          <w:b/>
          <w:bCs/>
          <w:color w:val="auto"/>
          <w:sz w:val="36"/>
          <w:szCs w:val="36"/>
          <w:lang w:eastAsia="zh-CN"/>
        </w:rPr>
      </w:pPr>
    </w:p>
    <w:p w14:paraId="751779C9">
      <w:pPr>
        <w:spacing w:line="360" w:lineRule="auto"/>
        <w:jc w:val="center"/>
        <w:outlineLvl w:val="1"/>
        <w:rPr>
          <w:rFonts w:hint="default" w:ascii="Times New Roman" w:hAnsi="Times New Roman" w:eastAsia="仿宋_GB2312" w:cs="Times New Roman"/>
          <w:b/>
          <w:bCs/>
          <w:color w:val="auto"/>
          <w:sz w:val="36"/>
          <w:szCs w:val="36"/>
          <w:lang w:eastAsia="zh-CN"/>
        </w:rPr>
      </w:pPr>
    </w:p>
    <w:p w14:paraId="0155CE0E">
      <w:pPr>
        <w:rPr>
          <w:rFonts w:hint="default"/>
          <w:lang w:eastAsia="zh-CN"/>
        </w:rPr>
      </w:pPr>
    </w:p>
    <w:p w14:paraId="210FBD51">
      <w:pPr>
        <w:spacing w:line="360" w:lineRule="auto"/>
        <w:jc w:val="center"/>
        <w:outlineLvl w:val="1"/>
        <w:rPr>
          <w:rFonts w:hint="default" w:ascii="Times New Roman" w:hAnsi="Times New Roman" w:eastAsia="仿宋_GB2312" w:cs="Times New Roman"/>
          <w:b/>
          <w:bCs/>
          <w:color w:val="auto"/>
          <w:sz w:val="36"/>
          <w:szCs w:val="36"/>
        </w:rPr>
      </w:pPr>
      <w:r>
        <w:rPr>
          <w:rFonts w:hint="default" w:ascii="Times New Roman" w:hAnsi="Times New Roman" w:eastAsia="仿宋_GB2312" w:cs="Times New Roman"/>
          <w:b/>
          <w:bCs/>
          <w:color w:val="auto"/>
          <w:sz w:val="36"/>
          <w:szCs w:val="36"/>
          <w:lang w:eastAsia="zh-CN"/>
        </w:rPr>
        <w:t>二、</w:t>
      </w:r>
      <w:r>
        <w:rPr>
          <w:rFonts w:hint="default" w:ascii="Times New Roman" w:hAnsi="Times New Roman" w:eastAsia="仿宋_GB2312" w:cs="Times New Roman"/>
          <w:b/>
          <w:bCs/>
          <w:color w:val="auto"/>
          <w:sz w:val="36"/>
          <w:szCs w:val="36"/>
        </w:rPr>
        <w:t>法人代表授权书</w:t>
      </w:r>
    </w:p>
    <w:p w14:paraId="4D1EDF47">
      <w:pPr>
        <w:spacing w:line="360" w:lineRule="auto"/>
        <w:rPr>
          <w:rFonts w:hint="eastAsia" w:ascii="Times New Roman" w:hAnsi="Times New Roman" w:eastAsia="宋体" w:cs="Times New Roman"/>
          <w:b/>
          <w:color w:val="auto"/>
          <w:sz w:val="30"/>
          <w:lang w:eastAsia="zh-CN"/>
        </w:rPr>
      </w:pPr>
    </w:p>
    <w:p w14:paraId="6693372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仿宋_GB2312" w:cs="Times New Roman"/>
          <w:b/>
          <w:color w:val="auto"/>
          <w:sz w:val="24"/>
          <w:szCs w:val="24"/>
        </w:rPr>
      </w:pPr>
      <w:r>
        <w:rPr>
          <w:rFonts w:hint="default" w:ascii="Times New Roman" w:hAnsi="Times New Roman" w:eastAsia="仿宋_GB2312" w:cs="Times New Roman"/>
          <w:color w:val="auto"/>
          <w:sz w:val="24"/>
          <w:szCs w:val="24"/>
        </w:rPr>
        <w:t>本授权书声明：注册于</w:t>
      </w:r>
      <w:r>
        <w:rPr>
          <w:rFonts w:hint="default" w:ascii="Times New Roman" w:hAnsi="Times New Roman" w:eastAsia="仿宋_GB2312" w:cs="Times New Roman"/>
          <w:color w:val="auto"/>
          <w:sz w:val="24"/>
          <w:szCs w:val="24"/>
          <w:u w:val="single"/>
        </w:rPr>
        <w:t>（地区的名称）</w:t>
      </w:r>
      <w:r>
        <w:rPr>
          <w:rFonts w:hint="default" w:ascii="Times New Roman" w:hAnsi="Times New Roman" w:eastAsia="仿宋_GB2312" w:cs="Times New Roman"/>
          <w:color w:val="auto"/>
          <w:sz w:val="24"/>
          <w:szCs w:val="24"/>
        </w:rPr>
        <w:t>的</w:t>
      </w:r>
      <w:r>
        <w:rPr>
          <w:rFonts w:hint="default" w:ascii="Times New Roman" w:hAnsi="Times New Roman" w:eastAsia="仿宋_GB2312" w:cs="Times New Roman"/>
          <w:color w:val="auto"/>
          <w:sz w:val="24"/>
          <w:szCs w:val="24"/>
          <w:u w:val="single"/>
        </w:rPr>
        <w:t>（公司名称）</w:t>
      </w:r>
      <w:r>
        <w:rPr>
          <w:rFonts w:hint="default" w:ascii="Times New Roman" w:hAnsi="Times New Roman" w:eastAsia="仿宋_GB2312" w:cs="Times New Roman"/>
          <w:color w:val="auto"/>
          <w:sz w:val="24"/>
          <w:szCs w:val="24"/>
        </w:rPr>
        <w:t>，在下面签字的法人代表</w:t>
      </w:r>
      <w:r>
        <w:rPr>
          <w:rFonts w:hint="default" w:ascii="Times New Roman" w:hAnsi="Times New Roman" w:eastAsia="仿宋_GB2312" w:cs="Times New Roman"/>
          <w:color w:val="auto"/>
          <w:sz w:val="24"/>
          <w:szCs w:val="24"/>
          <w:u w:val="single"/>
        </w:rPr>
        <w:t>（姓名、职务）</w:t>
      </w:r>
      <w:r>
        <w:rPr>
          <w:rFonts w:hint="default" w:ascii="Times New Roman" w:hAnsi="Times New Roman" w:eastAsia="仿宋_GB2312" w:cs="Times New Roman"/>
          <w:color w:val="auto"/>
          <w:sz w:val="24"/>
          <w:szCs w:val="24"/>
        </w:rPr>
        <w:t>，代表本公司授权在下面签字的</w:t>
      </w:r>
      <w:r>
        <w:rPr>
          <w:rFonts w:hint="default" w:ascii="Times New Roman" w:hAnsi="Times New Roman" w:eastAsia="仿宋_GB2312" w:cs="Times New Roman"/>
          <w:color w:val="auto"/>
          <w:sz w:val="24"/>
          <w:szCs w:val="24"/>
          <w:u w:val="single"/>
        </w:rPr>
        <w:t>（被授权人的姓名、职务）</w:t>
      </w:r>
      <w:r>
        <w:rPr>
          <w:rFonts w:hint="default" w:ascii="Times New Roman" w:hAnsi="Times New Roman" w:eastAsia="仿宋_GB2312" w:cs="Times New Roman"/>
          <w:color w:val="auto"/>
          <w:sz w:val="24"/>
          <w:szCs w:val="24"/>
        </w:rPr>
        <w:t>为本公司的合法代理人，就</w:t>
      </w:r>
      <w:r>
        <w:rPr>
          <w:rFonts w:hint="default" w:ascii="Times New Roman" w:hAnsi="Times New Roman" w:eastAsia="仿宋_GB2312" w:cs="Times New Roman"/>
          <w:color w:val="auto"/>
          <w:sz w:val="24"/>
          <w:szCs w:val="24"/>
          <w:u w:val="single"/>
        </w:rPr>
        <w:t>　（项目名称）　</w:t>
      </w:r>
      <w:r>
        <w:rPr>
          <w:rFonts w:hint="default" w:ascii="Times New Roman" w:hAnsi="Times New Roman" w:eastAsia="仿宋_GB2312" w:cs="Times New Roman"/>
          <w:color w:val="auto"/>
          <w:sz w:val="24"/>
          <w:szCs w:val="24"/>
        </w:rPr>
        <w:t>的投标，以本公司的名义处理一切与之有关的事务。本授权书于20</w:t>
      </w:r>
      <w:r>
        <w:rPr>
          <w:rFonts w:hint="default" w:ascii="Times New Roman" w:hAnsi="Times New Roman" w:eastAsia="仿宋_GB2312" w:cs="Times New Roman"/>
          <w:color w:val="auto"/>
          <w:sz w:val="24"/>
          <w:szCs w:val="24"/>
          <w:u w:val="single"/>
        </w:rPr>
        <w:t>　　　</w:t>
      </w:r>
      <w:r>
        <w:rPr>
          <w:rFonts w:hint="default" w:ascii="Times New Roman" w:hAnsi="Times New Roman" w:eastAsia="仿宋_GB2312" w:cs="Times New Roman"/>
          <w:color w:val="auto"/>
          <w:sz w:val="24"/>
          <w:szCs w:val="24"/>
        </w:rPr>
        <w:t>年</w:t>
      </w:r>
      <w:r>
        <w:rPr>
          <w:rFonts w:hint="default" w:ascii="Times New Roman" w:hAnsi="Times New Roman" w:eastAsia="仿宋_GB2312" w:cs="Times New Roman"/>
          <w:color w:val="auto"/>
          <w:sz w:val="24"/>
          <w:szCs w:val="24"/>
          <w:u w:val="single"/>
        </w:rPr>
        <w:t>　　　</w:t>
      </w:r>
      <w:r>
        <w:rPr>
          <w:rFonts w:hint="default" w:ascii="Times New Roman" w:hAnsi="Times New Roman" w:eastAsia="仿宋_GB2312" w:cs="Times New Roman"/>
          <w:color w:val="auto"/>
          <w:sz w:val="24"/>
          <w:szCs w:val="24"/>
        </w:rPr>
        <w:t>月</w:t>
      </w:r>
      <w:r>
        <w:rPr>
          <w:rFonts w:hint="default" w:ascii="Times New Roman" w:hAnsi="Times New Roman" w:eastAsia="仿宋_GB2312" w:cs="Times New Roman"/>
          <w:color w:val="auto"/>
          <w:sz w:val="24"/>
          <w:szCs w:val="24"/>
          <w:u w:val="single"/>
        </w:rPr>
        <w:t>　　</w:t>
      </w:r>
      <w:r>
        <w:rPr>
          <w:rFonts w:hint="default" w:ascii="Times New Roman" w:hAnsi="Times New Roman" w:eastAsia="仿宋_GB2312" w:cs="Times New Roman"/>
          <w:color w:val="auto"/>
          <w:sz w:val="24"/>
          <w:szCs w:val="24"/>
        </w:rPr>
        <w:t>日签字生效，特此声明。</w:t>
      </w:r>
    </w:p>
    <w:p w14:paraId="6E728739">
      <w:pPr>
        <w:keepNext w:val="0"/>
        <w:keepLines w:val="0"/>
        <w:pageBreakBefore w:val="0"/>
        <w:widowControl w:val="0"/>
        <w:kinsoku/>
        <w:wordWrap/>
        <w:overflowPunct/>
        <w:topLinePunct w:val="0"/>
        <w:autoSpaceDE/>
        <w:autoSpaceDN/>
        <w:bidi w:val="0"/>
        <w:adjustRightInd/>
        <w:snapToGrid/>
        <w:spacing w:line="560" w:lineRule="exact"/>
        <w:ind w:firstLine="482"/>
        <w:textAlignment w:val="auto"/>
        <w:rPr>
          <w:rFonts w:hint="default" w:ascii="Times New Roman" w:hAnsi="Times New Roman" w:eastAsia="仿宋_GB2312" w:cs="Times New Roman"/>
          <w:color w:val="auto"/>
          <w:sz w:val="24"/>
        </w:rPr>
      </w:pPr>
    </w:p>
    <w:p w14:paraId="72C305D6">
      <w:pPr>
        <w:keepNext w:val="0"/>
        <w:keepLines w:val="0"/>
        <w:pageBreakBefore w:val="0"/>
        <w:widowControl w:val="0"/>
        <w:kinsoku/>
        <w:wordWrap/>
        <w:overflowPunct/>
        <w:topLinePunct w:val="0"/>
        <w:autoSpaceDE/>
        <w:autoSpaceDN/>
        <w:bidi w:val="0"/>
        <w:adjustRightInd/>
        <w:snapToGrid/>
        <w:spacing w:line="560" w:lineRule="exact"/>
        <w:ind w:firstLine="2400" w:firstLineChars="1000"/>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法人代表签字：</w:t>
      </w:r>
      <w:r>
        <w:rPr>
          <w:rFonts w:hint="default" w:ascii="Times New Roman" w:hAnsi="Times New Roman" w:eastAsia="仿宋_GB2312" w:cs="Times New Roman"/>
          <w:color w:val="auto"/>
          <w:sz w:val="24"/>
          <w:u w:val="single"/>
        </w:rPr>
        <w:t>　　　　　　　　　　　　　　　</w:t>
      </w:r>
    </w:p>
    <w:p w14:paraId="3FF4C045">
      <w:pPr>
        <w:keepNext w:val="0"/>
        <w:keepLines w:val="0"/>
        <w:pageBreakBefore w:val="0"/>
        <w:widowControl w:val="0"/>
        <w:kinsoku/>
        <w:wordWrap/>
        <w:overflowPunct/>
        <w:topLinePunct w:val="0"/>
        <w:autoSpaceDE/>
        <w:autoSpaceDN/>
        <w:bidi w:val="0"/>
        <w:adjustRightInd/>
        <w:snapToGrid/>
        <w:spacing w:line="560" w:lineRule="exact"/>
        <w:ind w:firstLine="2400" w:firstLineChars="1000"/>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被授权人签字：</w:t>
      </w:r>
      <w:r>
        <w:rPr>
          <w:rFonts w:hint="default" w:ascii="Times New Roman" w:hAnsi="Times New Roman" w:eastAsia="仿宋_GB2312" w:cs="Times New Roman"/>
          <w:color w:val="auto"/>
          <w:sz w:val="24"/>
          <w:u w:val="single"/>
        </w:rPr>
        <w:t>　　　　　　　　　　　　　　　</w:t>
      </w:r>
    </w:p>
    <w:p w14:paraId="5AAF0CBF">
      <w:pPr>
        <w:keepNext w:val="0"/>
        <w:keepLines w:val="0"/>
        <w:pageBreakBefore w:val="0"/>
        <w:widowControl w:val="0"/>
        <w:kinsoku/>
        <w:wordWrap/>
        <w:overflowPunct/>
        <w:topLinePunct w:val="0"/>
        <w:autoSpaceDE/>
        <w:autoSpaceDN/>
        <w:bidi w:val="0"/>
        <w:adjustRightInd/>
        <w:snapToGrid/>
        <w:spacing w:line="560" w:lineRule="exact"/>
        <w:ind w:firstLine="2400" w:firstLineChars="1000"/>
        <w:textAlignment w:val="auto"/>
        <w:rPr>
          <w:rFonts w:hint="eastAsia" w:ascii="Times New Roman" w:hAnsi="Times New Roman" w:eastAsia="仿宋_GB2312" w:cs="Times New Roman"/>
          <w:color w:val="auto"/>
          <w:sz w:val="24"/>
          <w:lang w:eastAsia="zh-CN"/>
        </w:rPr>
      </w:pPr>
      <w:r>
        <w:rPr>
          <w:rFonts w:hint="default" w:ascii="Times New Roman" w:hAnsi="Times New Roman" w:eastAsia="仿宋_GB2312" w:cs="Times New Roman"/>
          <w:color w:val="auto"/>
          <w:sz w:val="24"/>
        </w:rPr>
        <w:t>公章：</w:t>
      </w:r>
    </w:p>
    <w:p w14:paraId="3B3C4F12">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Times New Roman" w:hAnsi="Times New Roman" w:eastAsia="仿宋_GB2312" w:cs="Times New Roman"/>
          <w:color w:val="auto"/>
          <w:sz w:val="24"/>
          <w:u w:val="single"/>
        </w:rPr>
      </w:pPr>
      <w:r>
        <w:rPr>
          <w:rFonts w:hint="default" w:ascii="Times New Roman" w:hAnsi="Times New Roman" w:eastAsia="仿宋_GB2312" w:cs="Times New Roman"/>
          <w:color w:val="auto"/>
          <w:sz w:val="24"/>
        </w:rPr>
        <w:t>　　　　　　　　授权日期：20</w:t>
      </w:r>
      <w:r>
        <w:rPr>
          <w:rFonts w:hint="default" w:ascii="Times New Roman" w:hAnsi="Times New Roman" w:eastAsia="仿宋_GB2312" w:cs="Times New Roman"/>
          <w:color w:val="auto"/>
          <w:sz w:val="24"/>
          <w:u w:val="single"/>
        </w:rPr>
        <w:t>　　</w:t>
      </w:r>
      <w:r>
        <w:rPr>
          <w:rFonts w:hint="default" w:ascii="Times New Roman" w:hAnsi="Times New Roman" w:eastAsia="仿宋_GB2312" w:cs="Times New Roman"/>
          <w:color w:val="auto"/>
          <w:sz w:val="24"/>
        </w:rPr>
        <w:t>年</w:t>
      </w:r>
      <w:r>
        <w:rPr>
          <w:rFonts w:hint="default" w:ascii="Times New Roman" w:hAnsi="Times New Roman" w:eastAsia="仿宋_GB2312" w:cs="Times New Roman"/>
          <w:color w:val="auto"/>
          <w:sz w:val="24"/>
          <w:u w:val="single"/>
        </w:rPr>
        <w:t>　　</w:t>
      </w:r>
      <w:r>
        <w:rPr>
          <w:rFonts w:hint="default" w:ascii="Times New Roman" w:hAnsi="Times New Roman" w:eastAsia="仿宋_GB2312" w:cs="Times New Roman"/>
          <w:color w:val="auto"/>
          <w:sz w:val="24"/>
        </w:rPr>
        <w:t>月</w:t>
      </w:r>
      <w:r>
        <w:rPr>
          <w:rFonts w:hint="default" w:ascii="Times New Roman" w:hAnsi="Times New Roman" w:eastAsia="仿宋_GB2312" w:cs="Times New Roman"/>
          <w:color w:val="auto"/>
          <w:sz w:val="24"/>
          <w:u w:val="single"/>
        </w:rPr>
        <w:t>　　</w:t>
      </w:r>
      <w:r>
        <w:rPr>
          <w:rFonts w:hint="default" w:ascii="Times New Roman" w:hAnsi="Times New Roman" w:eastAsia="仿宋_GB2312" w:cs="Times New Roman"/>
          <w:color w:val="auto"/>
          <w:sz w:val="24"/>
        </w:rPr>
        <w:t>日</w:t>
      </w:r>
    </w:p>
    <w:p w14:paraId="2D9DE2ED">
      <w:pPr>
        <w:spacing w:line="360" w:lineRule="auto"/>
        <w:ind w:firstLine="482" w:firstLineChars="200"/>
        <w:rPr>
          <w:rFonts w:hint="default" w:ascii="Times New Roman" w:hAnsi="Times New Roman" w:eastAsia="仿宋_GB2312" w:cs="Times New Roman"/>
          <w:b/>
          <w:color w:val="auto"/>
          <w:sz w:val="30"/>
        </w:rPr>
      </w:pPr>
      <w:r>
        <w:rPr>
          <w:rFonts w:hint="default" w:ascii="Times New Roman" w:hAnsi="Times New Roman" w:eastAsia="仿宋_GB2312" w:cs="Times New Roman"/>
          <w:b/>
          <w:color w:val="auto"/>
          <w:sz w:val="24"/>
        </w:rPr>
        <w:t>注：法人代表本人作为公司代理人前来参加投标的，投标方可以不提供此项证明文件。</w:t>
      </w:r>
    </w:p>
    <w:p w14:paraId="6E25EB8C">
      <w:pPr>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mc:AlternateContent>
          <mc:Choice Requires="wps">
            <w:drawing>
              <wp:anchor distT="0" distB="0" distL="114300" distR="114300" simplePos="0" relativeHeight="251661312" behindDoc="0" locked="0" layoutInCell="1" allowOverlap="1">
                <wp:simplePos x="0" y="0"/>
                <wp:positionH relativeFrom="column">
                  <wp:posOffset>3320415</wp:posOffset>
                </wp:positionH>
                <wp:positionV relativeFrom="paragraph">
                  <wp:posOffset>382270</wp:posOffset>
                </wp:positionV>
                <wp:extent cx="2428875" cy="1202055"/>
                <wp:effectExtent l="0" t="0" r="0" b="0"/>
                <wp:wrapNone/>
                <wp:docPr id="8" name="Text Box 3"/>
                <wp:cNvGraphicFramePr/>
                <a:graphic xmlns:a="http://schemas.openxmlformats.org/drawingml/2006/main">
                  <a:graphicData uri="http://schemas.microsoft.com/office/word/2010/wordprocessingShape">
                    <wps:wsp>
                      <wps:cNvSpPr txBox="1">
                        <a:spLocks noChangeArrowheads="1"/>
                      </wps:cNvSpPr>
                      <wps:spPr bwMode="auto">
                        <a:xfrm>
                          <a:off x="0" y="0"/>
                          <a:ext cx="2428875" cy="1202055"/>
                        </a:xfrm>
                        <a:prstGeom prst="rect">
                          <a:avLst/>
                        </a:prstGeom>
                        <a:solidFill>
                          <a:srgbClr val="FFFFFF"/>
                        </a:solidFill>
                        <a:ln w="9525">
                          <a:solidFill>
                            <a:srgbClr val="000000"/>
                          </a:solidFill>
                          <a:miter lim="800000"/>
                        </a:ln>
                        <a:effectLst/>
                      </wps:spPr>
                      <wps:txbx>
                        <w:txbxContent>
                          <w:p w14:paraId="0670B401">
                            <w:pPr>
                              <w:ind w:firstLine="640"/>
                              <w:jc w:val="center"/>
                              <w:rPr>
                                <w:sz w:val="32"/>
                                <w:szCs w:val="32"/>
                              </w:rPr>
                            </w:pPr>
                          </w:p>
                          <w:p w14:paraId="36F0C17B">
                            <w:pPr>
                              <w:ind w:firstLine="1687" w:firstLineChars="703"/>
                              <w:jc w:val="both"/>
                              <w:rPr>
                                <w:sz w:val="32"/>
                                <w:szCs w:val="32"/>
                              </w:rPr>
                            </w:pPr>
                            <w:r>
                              <w:rPr>
                                <w:rFonts w:hint="eastAsia" w:ascii="仿宋" w:hAnsi="仿宋" w:eastAsia="仿宋" w:cs="仿宋"/>
                                <w:sz w:val="24"/>
                                <w:szCs w:val="24"/>
                              </w:rPr>
                              <w:t>背面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261.45pt;margin-top:30.1pt;height:94.65pt;width:191.25pt;z-index:251661312;mso-width-relative:page;mso-height-relative:page;" fillcolor="#FFFFFF" filled="t" stroked="t" coordsize="21600,21600" o:gfxdata="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HVqXYnZAAAACgEAAA8AAAAAAAAAAQAgAAAAIgAAAGRycy9kb3du&#10;cmV2LnhtbFBLAQIUABQAAAAIAIdO4kBY24bNNwIAAJUEAAAOAAAAAAAAAAEAIAAAACgBAABkcnMv&#10;ZTJvRG9jLnhtbFBLBQYAAAAABgAGAFkBAADRBQAAAAA=&#10;">
                <v:fill on="t" focussize="0,0"/>
                <v:stroke color="#000000" miterlimit="8" joinstyle="miter"/>
                <v:imagedata o:title=""/>
                <o:lock v:ext="edit" aspectratio="f"/>
                <v:textbox>
                  <w:txbxContent>
                    <w:p w14:paraId="0670B401">
                      <w:pPr>
                        <w:ind w:firstLine="640"/>
                        <w:jc w:val="center"/>
                        <w:rPr>
                          <w:sz w:val="32"/>
                          <w:szCs w:val="32"/>
                        </w:rPr>
                      </w:pPr>
                    </w:p>
                    <w:p w14:paraId="36F0C17B">
                      <w:pPr>
                        <w:ind w:firstLine="1687" w:firstLineChars="703"/>
                        <w:jc w:val="both"/>
                        <w:rPr>
                          <w:sz w:val="32"/>
                          <w:szCs w:val="32"/>
                        </w:rPr>
                      </w:pPr>
                      <w:r>
                        <w:rPr>
                          <w:rFonts w:hint="eastAsia" w:ascii="仿宋" w:hAnsi="仿宋" w:eastAsia="仿宋" w:cs="仿宋"/>
                          <w:sz w:val="24"/>
                          <w:szCs w:val="24"/>
                        </w:rPr>
                        <w:t>背面</w:t>
                      </w:r>
                    </w:p>
                  </w:txbxContent>
                </v:textbox>
              </v:shape>
            </w:pict>
          </mc:Fallback>
        </mc:AlternateContent>
      </w:r>
      <w:r>
        <w:rPr>
          <w:rFonts w:hint="default" w:ascii="Times New Roman" w:hAnsi="Times New Roman" w:eastAsia="仿宋" w:cs="Times New Roman"/>
          <w:sz w:val="24"/>
          <w:szCs w:val="24"/>
        </w:rPr>
        <mc:AlternateContent>
          <mc:Choice Requires="wps">
            <w:drawing>
              <wp:anchor distT="0" distB="0" distL="114300" distR="114300" simplePos="0" relativeHeight="251660288" behindDoc="0" locked="0" layoutInCell="1" allowOverlap="1">
                <wp:simplePos x="0" y="0"/>
                <wp:positionH relativeFrom="column">
                  <wp:posOffset>394970</wp:posOffset>
                </wp:positionH>
                <wp:positionV relativeFrom="paragraph">
                  <wp:posOffset>381635</wp:posOffset>
                </wp:positionV>
                <wp:extent cx="2476500" cy="1218565"/>
                <wp:effectExtent l="0" t="0" r="0" b="0"/>
                <wp:wrapNone/>
                <wp:docPr id="7" name="Text Box 2"/>
                <wp:cNvGraphicFramePr/>
                <a:graphic xmlns:a="http://schemas.openxmlformats.org/drawingml/2006/main">
                  <a:graphicData uri="http://schemas.microsoft.com/office/word/2010/wordprocessingShape">
                    <wps:wsp>
                      <wps:cNvSpPr txBox="1">
                        <a:spLocks noChangeArrowheads="1"/>
                      </wps:cNvSpPr>
                      <wps:spPr bwMode="auto">
                        <a:xfrm>
                          <a:off x="0" y="0"/>
                          <a:ext cx="2476500" cy="1218565"/>
                        </a:xfrm>
                        <a:prstGeom prst="rect">
                          <a:avLst/>
                        </a:prstGeom>
                        <a:solidFill>
                          <a:srgbClr val="FFFFFF"/>
                        </a:solidFill>
                        <a:ln w="9525">
                          <a:solidFill>
                            <a:srgbClr val="000000"/>
                          </a:solidFill>
                          <a:miter lim="800000"/>
                        </a:ln>
                        <a:effectLst/>
                      </wps:spPr>
                      <wps:txbx>
                        <w:txbxContent>
                          <w:p w14:paraId="4FBF77CD">
                            <w:pPr>
                              <w:ind w:firstLine="640"/>
                              <w:jc w:val="center"/>
                              <w:rPr>
                                <w:sz w:val="32"/>
                                <w:szCs w:val="32"/>
                              </w:rPr>
                            </w:pPr>
                          </w:p>
                          <w:p w14:paraId="2F1DF5A6">
                            <w:pPr>
                              <w:ind w:firstLine="1447" w:firstLineChars="603"/>
                              <w:jc w:val="both"/>
                              <w:rPr>
                                <w:sz w:val="32"/>
                                <w:szCs w:val="32"/>
                              </w:rPr>
                            </w:pPr>
                            <w:r>
                              <w:rPr>
                                <w:rFonts w:hint="eastAsia" w:ascii="仿宋" w:hAnsi="仿宋" w:eastAsia="仿宋" w:cs="仿宋"/>
                                <w:sz w:val="24"/>
                                <w:szCs w:val="24"/>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31.1pt;margin-top:30.05pt;height:95.95pt;width:195pt;z-index:251660288;mso-width-relative:page;mso-height-relative:page;" fillcolor="#FFFFFF" filled="t" stroked="t" coordsize="21600,21600" o:gfxdata="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ByyyZ7YAAAACQEAAA8AAAAAAAAAAQAgAAAAIgAAAGRycy9kb3du&#10;cmV2LnhtbFBLAQIUABQAAAAIAIdO4kCIfgjLOAIAAJUEAAAOAAAAAAAAAAEAIAAAACcBAABkcnMv&#10;ZTJvRG9jLnhtbFBLBQYAAAAABgAGAFkBAADRBQAAAAA=&#10;">
                <v:fill on="t" focussize="0,0"/>
                <v:stroke color="#000000" miterlimit="8" joinstyle="miter"/>
                <v:imagedata o:title=""/>
                <o:lock v:ext="edit" aspectratio="f"/>
                <v:textbox>
                  <w:txbxContent>
                    <w:p w14:paraId="4FBF77CD">
                      <w:pPr>
                        <w:ind w:firstLine="640"/>
                        <w:jc w:val="center"/>
                        <w:rPr>
                          <w:sz w:val="32"/>
                          <w:szCs w:val="32"/>
                        </w:rPr>
                      </w:pPr>
                    </w:p>
                    <w:p w14:paraId="2F1DF5A6">
                      <w:pPr>
                        <w:ind w:firstLine="1447" w:firstLineChars="603"/>
                        <w:jc w:val="both"/>
                        <w:rPr>
                          <w:sz w:val="32"/>
                          <w:szCs w:val="32"/>
                        </w:rPr>
                      </w:pPr>
                      <w:r>
                        <w:rPr>
                          <w:rFonts w:hint="eastAsia" w:ascii="仿宋" w:hAnsi="仿宋" w:eastAsia="仿宋" w:cs="仿宋"/>
                          <w:sz w:val="24"/>
                          <w:szCs w:val="24"/>
                        </w:rPr>
                        <w:t>正面</w:t>
                      </w:r>
                    </w:p>
                  </w:txbxContent>
                </v:textbox>
              </v:shape>
            </w:pict>
          </mc:Fallback>
        </mc:AlternateContent>
      </w:r>
      <w:r>
        <w:rPr>
          <w:rFonts w:hint="default" w:ascii="Times New Roman" w:hAnsi="Times New Roman" w:eastAsia="仿宋" w:cs="Times New Roman"/>
          <w:sz w:val="24"/>
          <w:szCs w:val="24"/>
        </w:rPr>
        <w:t>法定代表人身份复印件：</w:t>
      </w:r>
    </w:p>
    <w:p w14:paraId="08906A84">
      <w:pPr>
        <w:spacing w:line="360" w:lineRule="auto"/>
        <w:ind w:firstLine="2400" w:firstLineChars="1000"/>
        <w:rPr>
          <w:rFonts w:hint="default" w:ascii="Times New Roman" w:hAnsi="Times New Roman" w:eastAsia="仿宋" w:cs="Times New Roman"/>
          <w:sz w:val="24"/>
          <w:szCs w:val="24"/>
        </w:rPr>
      </w:pPr>
    </w:p>
    <w:p w14:paraId="131E2BAF">
      <w:pPr>
        <w:spacing w:line="360" w:lineRule="auto"/>
        <w:ind w:firstLine="2400" w:firstLineChars="1000"/>
        <w:rPr>
          <w:rFonts w:hint="default" w:ascii="Times New Roman" w:hAnsi="Times New Roman" w:eastAsia="仿宋" w:cs="Times New Roman"/>
          <w:sz w:val="24"/>
          <w:szCs w:val="24"/>
        </w:rPr>
      </w:pPr>
    </w:p>
    <w:p w14:paraId="6D6BAAB1">
      <w:pPr>
        <w:spacing w:line="360" w:lineRule="auto"/>
        <w:ind w:firstLine="2400" w:firstLineChars="1000"/>
        <w:rPr>
          <w:rFonts w:hint="default" w:ascii="Times New Roman" w:hAnsi="Times New Roman" w:eastAsia="仿宋" w:cs="Times New Roman"/>
          <w:sz w:val="24"/>
          <w:szCs w:val="24"/>
        </w:rPr>
      </w:pPr>
    </w:p>
    <w:p w14:paraId="4F293038">
      <w:pPr>
        <w:spacing w:line="360" w:lineRule="auto"/>
        <w:ind w:firstLine="2400" w:firstLineChars="1000"/>
        <w:rPr>
          <w:rFonts w:hint="default" w:ascii="Times New Roman" w:hAnsi="Times New Roman" w:eastAsia="仿宋" w:cs="Times New Roman"/>
          <w:sz w:val="24"/>
          <w:szCs w:val="24"/>
        </w:rPr>
      </w:pPr>
    </w:p>
    <w:p w14:paraId="2A1C4749">
      <w:pPr>
        <w:spacing w:line="360" w:lineRule="auto"/>
        <w:ind w:firstLine="2400" w:firstLineChars="1000"/>
        <w:rPr>
          <w:rFonts w:hint="default" w:ascii="Times New Roman" w:hAnsi="Times New Roman" w:eastAsia="仿宋" w:cs="Times New Roman"/>
          <w:sz w:val="24"/>
          <w:szCs w:val="24"/>
        </w:rPr>
      </w:pPr>
    </w:p>
    <w:p w14:paraId="0DD7AFC5">
      <w:pPr>
        <w:spacing w:line="360" w:lineRule="auto"/>
        <w:ind w:firstLine="2400" w:firstLineChars="1000"/>
        <w:rPr>
          <w:rFonts w:hint="default" w:ascii="Times New Roman" w:hAnsi="Times New Roman" w:eastAsia="仿宋" w:cs="Times New Roman"/>
          <w:sz w:val="24"/>
          <w:szCs w:val="24"/>
        </w:rPr>
      </w:pPr>
    </w:p>
    <w:p w14:paraId="522225EB">
      <w:pPr>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授权人身份证复印件：</w:t>
      </w:r>
    </w:p>
    <w:p w14:paraId="28EA6B95">
      <w:pPr>
        <w:spacing w:line="360" w:lineRule="auto"/>
        <w:ind w:firstLine="2400" w:firstLineChars="1000"/>
        <w:rPr>
          <w:rFonts w:hint="default" w:ascii="Times New Roman" w:hAnsi="Times New Roman" w:eastAsia="仿宋" w:cs="Times New Roman"/>
          <w:sz w:val="24"/>
          <w:szCs w:val="24"/>
        </w:rPr>
      </w:pPr>
      <w:r>
        <w:rPr>
          <w:rFonts w:hint="default" w:ascii="Times New Roman" w:hAnsi="Times New Roman" w:eastAsia="仿宋" w:cs="Times New Roman"/>
          <w:sz w:val="24"/>
          <w:szCs w:val="24"/>
        </w:rPr>
        <mc:AlternateContent>
          <mc:Choice Requires="wps">
            <w:drawing>
              <wp:anchor distT="0" distB="0" distL="114300" distR="114300" simplePos="0" relativeHeight="251663360" behindDoc="0" locked="0" layoutInCell="1" allowOverlap="1">
                <wp:simplePos x="0" y="0"/>
                <wp:positionH relativeFrom="column">
                  <wp:posOffset>3320415</wp:posOffset>
                </wp:positionH>
                <wp:positionV relativeFrom="paragraph">
                  <wp:posOffset>167005</wp:posOffset>
                </wp:positionV>
                <wp:extent cx="2428875" cy="1189355"/>
                <wp:effectExtent l="0" t="0" r="0" b="0"/>
                <wp:wrapNone/>
                <wp:docPr id="6" name="Text Box 5"/>
                <wp:cNvGraphicFramePr/>
                <a:graphic xmlns:a="http://schemas.openxmlformats.org/drawingml/2006/main">
                  <a:graphicData uri="http://schemas.microsoft.com/office/word/2010/wordprocessingShape">
                    <wps:wsp>
                      <wps:cNvSpPr txBox="1">
                        <a:spLocks noChangeArrowheads="1"/>
                      </wps:cNvSpPr>
                      <wps:spPr bwMode="auto">
                        <a:xfrm>
                          <a:off x="0" y="0"/>
                          <a:ext cx="2428875" cy="1189355"/>
                        </a:xfrm>
                        <a:prstGeom prst="rect">
                          <a:avLst/>
                        </a:prstGeom>
                        <a:solidFill>
                          <a:srgbClr val="FFFFFF"/>
                        </a:solidFill>
                        <a:ln w="9525">
                          <a:solidFill>
                            <a:srgbClr val="000000"/>
                          </a:solidFill>
                          <a:miter lim="800000"/>
                        </a:ln>
                        <a:effectLst/>
                      </wps:spPr>
                      <wps:txbx>
                        <w:txbxContent>
                          <w:p w14:paraId="28864D0B">
                            <w:pPr>
                              <w:ind w:firstLine="640"/>
                              <w:jc w:val="center"/>
                              <w:rPr>
                                <w:sz w:val="32"/>
                                <w:szCs w:val="32"/>
                              </w:rPr>
                            </w:pPr>
                          </w:p>
                          <w:p w14:paraId="49753788">
                            <w:pPr>
                              <w:ind w:firstLine="1687" w:firstLineChars="703"/>
                              <w:jc w:val="both"/>
                              <w:rPr>
                                <w:rFonts w:hint="eastAsia" w:ascii="仿宋" w:hAnsi="仿宋" w:eastAsia="仿宋" w:cs="仿宋"/>
                                <w:sz w:val="24"/>
                                <w:szCs w:val="24"/>
                              </w:rPr>
                            </w:pPr>
                            <w:r>
                              <w:rPr>
                                <w:rFonts w:hint="eastAsia" w:ascii="仿宋" w:hAnsi="仿宋" w:eastAsia="仿宋" w:cs="仿宋"/>
                                <w:sz w:val="24"/>
                                <w:szCs w:val="24"/>
                              </w:rPr>
                              <w:t>背面</w:t>
                            </w:r>
                          </w:p>
                          <w:p w14:paraId="2DD9A66F">
                            <w:pPr>
                              <w:ind w:firstLine="420"/>
                            </w:pPr>
                          </w:p>
                        </w:txbxContent>
                      </wps:txbx>
                      <wps:bodyPr rot="0" vert="horz" wrap="square" lIns="91440" tIns="45720" rIns="91440" bIns="45720" anchor="t" anchorCtr="0" upright="1">
                        <a:noAutofit/>
                      </wps:bodyPr>
                    </wps:wsp>
                  </a:graphicData>
                </a:graphic>
              </wp:anchor>
            </w:drawing>
          </mc:Choice>
          <mc:Fallback>
            <w:pict>
              <v:shape id="Text Box 5" o:spid="_x0000_s1026" o:spt="202" type="#_x0000_t202" style="position:absolute;left:0pt;margin-left:261.45pt;margin-top:13.15pt;height:93.65pt;width:191.25pt;z-index:251663360;mso-width-relative:page;mso-height-relative:page;" fillcolor="#FFFFFF" filled="t" stroked="t" coordsize="21600,21600" o:gfxdata="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8/RICtkAAAAKAQAADwAAAAAAAAABACAAAAAiAAAAZHJzL2Rv&#10;d25yZXYueG1sUEsBAhQAFAAAAAgAh07iQBhCk/Q5AgAAlQQAAA4AAAAAAAAAAQAgAAAAKAEAAGRy&#10;cy9lMm9Eb2MueG1sUEsFBgAAAAAGAAYAWQEAANMFAAAAAA==&#10;">
                <v:fill on="t" focussize="0,0"/>
                <v:stroke color="#000000" miterlimit="8" joinstyle="miter"/>
                <v:imagedata o:title=""/>
                <o:lock v:ext="edit" aspectratio="f"/>
                <v:textbox>
                  <w:txbxContent>
                    <w:p w14:paraId="28864D0B">
                      <w:pPr>
                        <w:ind w:firstLine="640"/>
                        <w:jc w:val="center"/>
                        <w:rPr>
                          <w:sz w:val="32"/>
                          <w:szCs w:val="32"/>
                        </w:rPr>
                      </w:pPr>
                    </w:p>
                    <w:p w14:paraId="49753788">
                      <w:pPr>
                        <w:ind w:firstLine="1687" w:firstLineChars="703"/>
                        <w:jc w:val="both"/>
                        <w:rPr>
                          <w:rFonts w:hint="eastAsia" w:ascii="仿宋" w:hAnsi="仿宋" w:eastAsia="仿宋" w:cs="仿宋"/>
                          <w:sz w:val="24"/>
                          <w:szCs w:val="24"/>
                        </w:rPr>
                      </w:pPr>
                      <w:r>
                        <w:rPr>
                          <w:rFonts w:hint="eastAsia" w:ascii="仿宋" w:hAnsi="仿宋" w:eastAsia="仿宋" w:cs="仿宋"/>
                          <w:sz w:val="24"/>
                          <w:szCs w:val="24"/>
                        </w:rPr>
                        <w:t>背面</w:t>
                      </w:r>
                    </w:p>
                    <w:p w14:paraId="2DD9A66F">
                      <w:pPr>
                        <w:ind w:firstLine="420"/>
                      </w:pPr>
                    </w:p>
                  </w:txbxContent>
                </v:textbox>
              </v:shape>
            </w:pict>
          </mc:Fallback>
        </mc:AlternateContent>
      </w:r>
      <w:r>
        <w:rPr>
          <w:rFonts w:hint="default" w:ascii="Times New Roman" w:hAnsi="Times New Roman" w:eastAsia="仿宋" w:cs="Times New Roman"/>
          <w:sz w:val="24"/>
          <w:szCs w:val="24"/>
        </w:rPr>
        <mc:AlternateContent>
          <mc:Choice Requires="wps">
            <w:drawing>
              <wp:anchor distT="0" distB="0" distL="114300" distR="114300" simplePos="0" relativeHeight="251662336" behindDoc="0" locked="0" layoutInCell="1" allowOverlap="1">
                <wp:simplePos x="0" y="0"/>
                <wp:positionH relativeFrom="column">
                  <wp:posOffset>394970</wp:posOffset>
                </wp:positionH>
                <wp:positionV relativeFrom="paragraph">
                  <wp:posOffset>166370</wp:posOffset>
                </wp:positionV>
                <wp:extent cx="2552700" cy="1205865"/>
                <wp:effectExtent l="0" t="0" r="0" b="0"/>
                <wp:wrapNone/>
                <wp:docPr id="5" name="Text Box 4"/>
                <wp:cNvGraphicFramePr/>
                <a:graphic xmlns:a="http://schemas.openxmlformats.org/drawingml/2006/main">
                  <a:graphicData uri="http://schemas.microsoft.com/office/word/2010/wordprocessingShape">
                    <wps:wsp>
                      <wps:cNvSpPr txBox="1">
                        <a:spLocks noChangeArrowheads="1"/>
                      </wps:cNvSpPr>
                      <wps:spPr bwMode="auto">
                        <a:xfrm>
                          <a:off x="0" y="0"/>
                          <a:ext cx="2552700" cy="1205865"/>
                        </a:xfrm>
                        <a:prstGeom prst="rect">
                          <a:avLst/>
                        </a:prstGeom>
                        <a:solidFill>
                          <a:srgbClr val="FFFFFF"/>
                        </a:solidFill>
                        <a:ln w="9525">
                          <a:solidFill>
                            <a:srgbClr val="000000"/>
                          </a:solidFill>
                          <a:miter lim="800000"/>
                        </a:ln>
                        <a:effectLst/>
                      </wps:spPr>
                      <wps:txbx>
                        <w:txbxContent>
                          <w:p w14:paraId="787FAB24">
                            <w:pPr>
                              <w:ind w:firstLine="640"/>
                              <w:jc w:val="center"/>
                              <w:rPr>
                                <w:sz w:val="32"/>
                                <w:szCs w:val="32"/>
                              </w:rPr>
                            </w:pPr>
                          </w:p>
                          <w:p w14:paraId="2940B9C6">
                            <w:pPr>
                              <w:ind w:firstLine="1687" w:firstLineChars="703"/>
                              <w:jc w:val="both"/>
                              <w:rPr>
                                <w:sz w:val="32"/>
                                <w:szCs w:val="32"/>
                              </w:rPr>
                            </w:pPr>
                            <w:r>
                              <w:rPr>
                                <w:rFonts w:hint="eastAsia" w:ascii="仿宋" w:hAnsi="仿宋" w:eastAsia="仿宋" w:cs="仿宋"/>
                                <w:sz w:val="24"/>
                                <w:szCs w:val="24"/>
                              </w:rPr>
                              <w:t>正面</w:t>
                            </w:r>
                          </w:p>
                        </w:txbxContent>
                      </wps:txbx>
                      <wps:bodyPr rot="0" vert="horz" wrap="square" lIns="91440" tIns="45720" rIns="91440" bIns="45720" anchor="t" anchorCtr="0" upright="1">
                        <a:noAutofit/>
                      </wps:bodyPr>
                    </wps:wsp>
                  </a:graphicData>
                </a:graphic>
              </wp:anchor>
            </w:drawing>
          </mc:Choice>
          <mc:Fallback>
            <w:pict>
              <v:shape id="Text Box 4" o:spid="_x0000_s1026" o:spt="202" type="#_x0000_t202" style="position:absolute;left:0pt;margin-left:31.1pt;margin-top:13.1pt;height:94.95pt;width:201pt;z-index:251662336;mso-width-relative:page;mso-height-relative:page;" fillcolor="#FFFFFF" filled="t" stroked="t" coordsize="21600,21600" o:gfxdata="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sPxvg1wAAAAkBAAAPAAAAAAAAAAEAIAAAACIAAABkcnMvZG93bnJl&#10;di54bWxQSwECFAAUAAAACACHTuJA046y2DcCAACVBAAADgAAAAAAAAABACAAAAAmAQAAZHJzL2Uy&#10;b0RvYy54bWxQSwUGAAAAAAYABgBZAQAAzwUAAAAA&#10;">
                <v:fill on="t" focussize="0,0"/>
                <v:stroke color="#000000" miterlimit="8" joinstyle="miter"/>
                <v:imagedata o:title=""/>
                <o:lock v:ext="edit" aspectratio="f"/>
                <v:textbox>
                  <w:txbxContent>
                    <w:p w14:paraId="787FAB24">
                      <w:pPr>
                        <w:ind w:firstLine="640"/>
                        <w:jc w:val="center"/>
                        <w:rPr>
                          <w:sz w:val="32"/>
                          <w:szCs w:val="32"/>
                        </w:rPr>
                      </w:pPr>
                    </w:p>
                    <w:p w14:paraId="2940B9C6">
                      <w:pPr>
                        <w:ind w:firstLine="1687" w:firstLineChars="703"/>
                        <w:jc w:val="both"/>
                        <w:rPr>
                          <w:sz w:val="32"/>
                          <w:szCs w:val="32"/>
                        </w:rPr>
                      </w:pPr>
                      <w:r>
                        <w:rPr>
                          <w:rFonts w:hint="eastAsia" w:ascii="仿宋" w:hAnsi="仿宋" w:eastAsia="仿宋" w:cs="仿宋"/>
                          <w:sz w:val="24"/>
                          <w:szCs w:val="24"/>
                        </w:rPr>
                        <w:t>正面</w:t>
                      </w:r>
                    </w:p>
                  </w:txbxContent>
                </v:textbox>
              </v:shape>
            </w:pict>
          </mc:Fallback>
        </mc:AlternateContent>
      </w:r>
    </w:p>
    <w:p w14:paraId="657B77BC">
      <w:pPr>
        <w:pStyle w:val="67"/>
        <w:spacing w:line="360" w:lineRule="auto"/>
        <w:rPr>
          <w:rFonts w:hint="default" w:ascii="Times New Roman" w:hAnsi="Times New Roman" w:cs="Times New Roman"/>
          <w:b/>
          <w:color w:val="auto"/>
          <w:kern w:val="2"/>
          <w:sz w:val="30"/>
          <w:szCs w:val="30"/>
        </w:rPr>
      </w:pPr>
    </w:p>
    <w:p w14:paraId="504A2F3F">
      <w:pPr>
        <w:pStyle w:val="67"/>
        <w:spacing w:line="360" w:lineRule="auto"/>
        <w:rPr>
          <w:rFonts w:hint="default" w:ascii="Times New Roman" w:hAnsi="Times New Roman" w:cs="Times New Roman"/>
          <w:b/>
          <w:color w:val="auto"/>
          <w:kern w:val="2"/>
          <w:sz w:val="30"/>
          <w:szCs w:val="30"/>
        </w:rPr>
      </w:pPr>
    </w:p>
    <w:p w14:paraId="42DB89F1">
      <w:pPr>
        <w:pStyle w:val="67"/>
        <w:spacing w:line="360" w:lineRule="auto"/>
        <w:rPr>
          <w:rFonts w:hint="default" w:ascii="Times New Roman" w:hAnsi="Times New Roman" w:cs="Times New Roman"/>
          <w:b/>
          <w:color w:val="auto"/>
          <w:kern w:val="2"/>
          <w:sz w:val="30"/>
          <w:szCs w:val="30"/>
        </w:rPr>
      </w:pPr>
    </w:p>
    <w:p w14:paraId="049BE549">
      <w:pPr>
        <w:spacing w:line="440" w:lineRule="exact"/>
        <w:jc w:val="center"/>
        <w:rPr>
          <w:rFonts w:hint="default" w:ascii="Times New Roman" w:hAnsi="Times New Roman" w:eastAsia="仿宋" w:cs="Times New Roman"/>
          <w:b/>
          <w:sz w:val="30"/>
          <w:szCs w:val="30"/>
        </w:rPr>
      </w:pPr>
    </w:p>
    <w:p w14:paraId="755D1145">
      <w:pPr>
        <w:spacing w:line="440" w:lineRule="exact"/>
        <w:jc w:val="center"/>
        <w:rPr>
          <w:rFonts w:hint="default" w:ascii="Times New Roman" w:hAnsi="Times New Roman" w:eastAsia="仿宋" w:cs="Times New Roman"/>
          <w:b/>
          <w:sz w:val="30"/>
          <w:szCs w:val="30"/>
        </w:rPr>
      </w:pPr>
      <w:r>
        <w:rPr>
          <w:rFonts w:hint="default" w:ascii="Times New Roman" w:hAnsi="Times New Roman" w:eastAsia="仿宋" w:cs="Times New Roman"/>
          <w:b/>
          <w:sz w:val="30"/>
          <w:szCs w:val="30"/>
        </w:rPr>
        <w:t>法定代表人资格证明书</w:t>
      </w:r>
    </w:p>
    <w:p w14:paraId="72B868D8">
      <w:pPr>
        <w:spacing w:beforeLines="50" w:afterLines="50" w:line="360" w:lineRule="auto"/>
        <w:ind w:left="546" w:leftChars="260"/>
        <w:rPr>
          <w:rFonts w:hint="default" w:ascii="Times New Roman" w:hAnsi="Times New Roman" w:eastAsia="仿宋" w:cs="Times New Roman"/>
          <w:sz w:val="24"/>
          <w:szCs w:val="24"/>
          <w:u w:val="single"/>
        </w:rPr>
      </w:pPr>
      <w:r>
        <w:rPr>
          <w:rFonts w:hint="default" w:ascii="Times New Roman" w:hAnsi="Times New Roman" w:eastAsia="仿宋" w:cs="Times New Roman"/>
          <w:sz w:val="24"/>
          <w:szCs w:val="24"/>
        </w:rPr>
        <w:t>单位名称：</w:t>
      </w:r>
    </w:p>
    <w:p w14:paraId="7B806EDF">
      <w:pPr>
        <w:spacing w:beforeLines="50" w:afterLines="50" w:line="360" w:lineRule="auto"/>
        <w:ind w:left="546" w:leftChars="260"/>
        <w:rPr>
          <w:rFonts w:hint="default" w:ascii="Times New Roman" w:hAnsi="Times New Roman" w:eastAsia="仿宋" w:cs="Times New Roman"/>
          <w:sz w:val="24"/>
          <w:szCs w:val="24"/>
          <w:u w:val="single"/>
        </w:rPr>
      </w:pPr>
      <w:r>
        <w:rPr>
          <w:rFonts w:hint="default" w:ascii="Times New Roman" w:hAnsi="Times New Roman" w:eastAsia="仿宋" w:cs="Times New Roman"/>
          <w:sz w:val="24"/>
          <w:szCs w:val="24"/>
        </w:rPr>
        <w:t>单位性质：</w:t>
      </w:r>
    </w:p>
    <w:p w14:paraId="2947B74D">
      <w:pPr>
        <w:spacing w:beforeLines="50" w:afterLines="50" w:line="360" w:lineRule="auto"/>
        <w:ind w:left="546" w:leftChars="26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地址：</w:t>
      </w:r>
    </w:p>
    <w:p w14:paraId="33E6F1D3">
      <w:pPr>
        <w:spacing w:beforeLines="50" w:afterLines="50" w:line="360" w:lineRule="auto"/>
        <w:ind w:left="546" w:leftChars="260"/>
        <w:rPr>
          <w:rFonts w:hint="default" w:ascii="Times New Roman" w:hAnsi="Times New Roman" w:eastAsia="仿宋" w:cs="Times New Roman"/>
          <w:sz w:val="24"/>
          <w:szCs w:val="24"/>
          <w:u w:val="single"/>
        </w:rPr>
      </w:pPr>
      <w:r>
        <w:rPr>
          <w:rFonts w:hint="default" w:ascii="Times New Roman" w:hAnsi="Times New Roman" w:eastAsia="仿宋" w:cs="Times New Roman"/>
          <w:sz w:val="24"/>
          <w:szCs w:val="24"/>
        </w:rPr>
        <w:t>成立时间：</w:t>
      </w:r>
    </w:p>
    <w:p w14:paraId="5840889C">
      <w:pPr>
        <w:spacing w:beforeLines="50" w:afterLines="50" w:line="360" w:lineRule="auto"/>
        <w:ind w:left="546" w:leftChars="26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经营期限：</w:t>
      </w:r>
    </w:p>
    <w:p w14:paraId="440D0756">
      <w:pPr>
        <w:spacing w:beforeLines="50" w:afterLines="50" w:line="360" w:lineRule="auto"/>
        <w:ind w:left="546" w:leftChars="26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姓名：性别：年龄：职务：</w:t>
      </w:r>
    </w:p>
    <w:p w14:paraId="1BC041E6">
      <w:pPr>
        <w:spacing w:beforeLines="50" w:afterLines="50"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系</w:t>
      </w:r>
      <w:r>
        <w:rPr>
          <w:rFonts w:hint="default" w:ascii="Times New Roman" w:hAnsi="Times New Roman" w:eastAsia="仿宋" w:cs="Times New Roman"/>
          <w:sz w:val="24"/>
          <w:szCs w:val="24"/>
          <w:u w:val="single"/>
        </w:rPr>
        <w:t>（投标人）</w:t>
      </w:r>
      <w:r>
        <w:rPr>
          <w:rFonts w:hint="default" w:ascii="Times New Roman" w:hAnsi="Times New Roman" w:eastAsia="仿宋" w:cs="Times New Roman"/>
          <w:sz w:val="24"/>
          <w:szCs w:val="24"/>
        </w:rPr>
        <w:t>的法定代表人。</w:t>
      </w:r>
      <w:r>
        <w:rPr>
          <w:rFonts w:hint="default" w:ascii="Times New Roman" w:hAnsi="Times New Roman" w:eastAsia="仿宋" w:cs="Times New Roman"/>
          <w:sz w:val="24"/>
          <w:szCs w:val="24"/>
        </w:rPr>
        <w:cr/>
      </w:r>
    </w:p>
    <w:p w14:paraId="59050351">
      <w:pPr>
        <w:spacing w:beforeLines="50" w:afterLines="50"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特此证明。</w:t>
      </w:r>
    </w:p>
    <w:p w14:paraId="37ECD98D">
      <w:pPr>
        <w:pStyle w:val="9"/>
        <w:rPr>
          <w:rFonts w:hint="default" w:ascii="Times New Roman" w:hAnsi="Times New Roman" w:cs="Times New Roman"/>
        </w:rPr>
      </w:pPr>
    </w:p>
    <w:p w14:paraId="226C858D">
      <w:pPr>
        <w:spacing w:beforeLines="50" w:afterLines="50"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mc:AlternateContent>
          <mc:Choice Requires="wps">
            <w:drawing>
              <wp:anchor distT="0" distB="0" distL="114300" distR="114300" simplePos="0" relativeHeight="251665408" behindDoc="0" locked="0" layoutInCell="1" allowOverlap="1">
                <wp:simplePos x="0" y="0"/>
                <wp:positionH relativeFrom="column">
                  <wp:posOffset>3320415</wp:posOffset>
                </wp:positionH>
                <wp:positionV relativeFrom="paragraph">
                  <wp:posOffset>382270</wp:posOffset>
                </wp:positionV>
                <wp:extent cx="2428875" cy="1202055"/>
                <wp:effectExtent l="0" t="0" r="0" b="0"/>
                <wp:wrapNone/>
                <wp:docPr id="3" name="Text Box 3"/>
                <wp:cNvGraphicFramePr/>
                <a:graphic xmlns:a="http://schemas.openxmlformats.org/drawingml/2006/main">
                  <a:graphicData uri="http://schemas.microsoft.com/office/word/2010/wordprocessingShape">
                    <wps:wsp>
                      <wps:cNvSpPr txBox="1">
                        <a:spLocks noChangeArrowheads="1"/>
                      </wps:cNvSpPr>
                      <wps:spPr bwMode="auto">
                        <a:xfrm>
                          <a:off x="0" y="0"/>
                          <a:ext cx="2428875" cy="1202055"/>
                        </a:xfrm>
                        <a:prstGeom prst="rect">
                          <a:avLst/>
                        </a:prstGeom>
                        <a:solidFill>
                          <a:srgbClr val="FFFFFF"/>
                        </a:solidFill>
                        <a:ln w="9525">
                          <a:solidFill>
                            <a:srgbClr val="000000"/>
                          </a:solidFill>
                          <a:miter lim="800000"/>
                        </a:ln>
                        <a:effectLst/>
                      </wps:spPr>
                      <wps:txbx>
                        <w:txbxContent>
                          <w:p w14:paraId="4CB01C7D">
                            <w:pPr>
                              <w:ind w:firstLine="640"/>
                              <w:jc w:val="center"/>
                              <w:rPr>
                                <w:sz w:val="32"/>
                                <w:szCs w:val="32"/>
                              </w:rPr>
                            </w:pPr>
                          </w:p>
                          <w:p w14:paraId="0A598321">
                            <w:pPr>
                              <w:ind w:firstLine="1687" w:firstLineChars="703"/>
                              <w:jc w:val="both"/>
                              <w:rPr>
                                <w:rFonts w:hint="eastAsia" w:ascii="仿宋" w:hAnsi="仿宋" w:eastAsia="仿宋"/>
                                <w:sz w:val="24"/>
                                <w:szCs w:val="24"/>
                              </w:rPr>
                            </w:pPr>
                            <w:r>
                              <w:rPr>
                                <w:rFonts w:hint="eastAsia" w:ascii="仿宋" w:hAnsi="仿宋" w:eastAsia="仿宋"/>
                                <w:sz w:val="24"/>
                                <w:szCs w:val="24"/>
                              </w:rPr>
                              <w:t>背面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261.45pt;margin-top:30.1pt;height:94.65pt;width:191.25pt;z-index:251665408;mso-width-relative:page;mso-height-relative:page;" fillcolor="#FFFFFF" filled="t" stroked="t" coordsize="21600,21600" o:gfxdata="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dWpdidkAAAAKAQAADwAAAAAAAAABACAAAAAiAAAAZHJzL2Rv&#10;d25yZXYueG1sUEsBAhQAFAAAAAgAh07iQIEbRpU5AgAAlQQAAA4AAAAAAAAAAQAgAAAAKAEAAGRy&#10;cy9lMm9Eb2MueG1sUEsFBgAAAAAGAAYAWQEAANMFAAAAAA==&#10;">
                <v:fill on="t" focussize="0,0"/>
                <v:stroke color="#000000" miterlimit="8" joinstyle="miter"/>
                <v:imagedata o:title=""/>
                <o:lock v:ext="edit" aspectratio="f"/>
                <v:textbox>
                  <w:txbxContent>
                    <w:p w14:paraId="4CB01C7D">
                      <w:pPr>
                        <w:ind w:firstLine="640"/>
                        <w:jc w:val="center"/>
                        <w:rPr>
                          <w:sz w:val="32"/>
                          <w:szCs w:val="32"/>
                        </w:rPr>
                      </w:pPr>
                    </w:p>
                    <w:p w14:paraId="0A598321">
                      <w:pPr>
                        <w:ind w:firstLine="1687" w:firstLineChars="703"/>
                        <w:jc w:val="both"/>
                        <w:rPr>
                          <w:rFonts w:hint="eastAsia" w:ascii="仿宋" w:hAnsi="仿宋" w:eastAsia="仿宋"/>
                          <w:sz w:val="24"/>
                          <w:szCs w:val="24"/>
                        </w:rPr>
                      </w:pPr>
                      <w:r>
                        <w:rPr>
                          <w:rFonts w:hint="eastAsia" w:ascii="仿宋" w:hAnsi="仿宋" w:eastAsia="仿宋"/>
                          <w:sz w:val="24"/>
                          <w:szCs w:val="24"/>
                        </w:rPr>
                        <w:t>背面</w:t>
                      </w:r>
                    </w:p>
                  </w:txbxContent>
                </v:textbox>
              </v:shape>
            </w:pict>
          </mc:Fallback>
        </mc:AlternateContent>
      </w:r>
      <w:r>
        <w:rPr>
          <w:rFonts w:hint="default" w:ascii="Times New Roman" w:hAnsi="Times New Roman" w:eastAsia="仿宋" w:cs="Times New Roman"/>
          <w:sz w:val="24"/>
          <w:szCs w:val="24"/>
        </w:rPr>
        <mc:AlternateContent>
          <mc:Choice Requires="wps">
            <w:drawing>
              <wp:anchor distT="0" distB="0" distL="114300" distR="114300" simplePos="0" relativeHeight="251664384" behindDoc="0" locked="0" layoutInCell="1" allowOverlap="1">
                <wp:simplePos x="0" y="0"/>
                <wp:positionH relativeFrom="column">
                  <wp:posOffset>394970</wp:posOffset>
                </wp:positionH>
                <wp:positionV relativeFrom="paragraph">
                  <wp:posOffset>381635</wp:posOffset>
                </wp:positionV>
                <wp:extent cx="2476500" cy="1218565"/>
                <wp:effectExtent l="0" t="0" r="0" b="0"/>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476500" cy="1218565"/>
                        </a:xfrm>
                        <a:prstGeom prst="rect">
                          <a:avLst/>
                        </a:prstGeom>
                        <a:solidFill>
                          <a:srgbClr val="FFFFFF"/>
                        </a:solidFill>
                        <a:ln w="9525">
                          <a:solidFill>
                            <a:srgbClr val="000000"/>
                          </a:solidFill>
                          <a:miter lim="800000"/>
                        </a:ln>
                        <a:effectLst/>
                      </wps:spPr>
                      <wps:txbx>
                        <w:txbxContent>
                          <w:p w14:paraId="0D6C7C61">
                            <w:pPr>
                              <w:ind w:firstLine="640"/>
                              <w:jc w:val="center"/>
                              <w:rPr>
                                <w:sz w:val="32"/>
                                <w:szCs w:val="32"/>
                              </w:rPr>
                            </w:pPr>
                          </w:p>
                          <w:p w14:paraId="60C53EE0">
                            <w:pPr>
                              <w:ind w:firstLine="1447" w:firstLineChars="603"/>
                              <w:jc w:val="both"/>
                              <w:rPr>
                                <w:sz w:val="32"/>
                                <w:szCs w:val="32"/>
                              </w:rPr>
                            </w:pPr>
                            <w:r>
                              <w:rPr>
                                <w:rFonts w:hint="eastAsia" w:ascii="仿宋" w:hAnsi="仿宋" w:eastAsia="仿宋"/>
                                <w:sz w:val="24"/>
                                <w:szCs w:val="24"/>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31.1pt;margin-top:30.05pt;height:95.95pt;width:195pt;z-index:251664384;mso-width-relative:page;mso-height-relative:page;" fillcolor="#FFFFFF" filled="t" stroked="t" coordsize="21600,21600" o:gfxdata="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ByyyZ7YAAAACQEAAA8AAAAAAAAAAQAgAAAAIgAAAGRycy9kb3du&#10;cmV2LnhtbFBLAQIUABQAAAAIAIdO4kBOq0F0OAIAAJUEAAAOAAAAAAAAAAEAIAAAACcBAABkcnMv&#10;ZTJvRG9jLnhtbFBLBQYAAAAABgAGAFkBAADRBQAAAAA=&#10;">
                <v:fill on="t" focussize="0,0"/>
                <v:stroke color="#000000" miterlimit="8" joinstyle="miter"/>
                <v:imagedata o:title=""/>
                <o:lock v:ext="edit" aspectratio="f"/>
                <v:textbox>
                  <w:txbxContent>
                    <w:p w14:paraId="0D6C7C61">
                      <w:pPr>
                        <w:ind w:firstLine="640"/>
                        <w:jc w:val="center"/>
                        <w:rPr>
                          <w:sz w:val="32"/>
                          <w:szCs w:val="32"/>
                        </w:rPr>
                      </w:pPr>
                    </w:p>
                    <w:p w14:paraId="60C53EE0">
                      <w:pPr>
                        <w:ind w:firstLine="1447" w:firstLineChars="603"/>
                        <w:jc w:val="both"/>
                        <w:rPr>
                          <w:sz w:val="32"/>
                          <w:szCs w:val="32"/>
                        </w:rPr>
                      </w:pPr>
                      <w:r>
                        <w:rPr>
                          <w:rFonts w:hint="eastAsia" w:ascii="仿宋" w:hAnsi="仿宋" w:eastAsia="仿宋"/>
                          <w:sz w:val="24"/>
                          <w:szCs w:val="24"/>
                        </w:rPr>
                        <w:t>正面</w:t>
                      </w:r>
                    </w:p>
                  </w:txbxContent>
                </v:textbox>
              </v:shape>
            </w:pict>
          </mc:Fallback>
        </mc:AlternateContent>
      </w:r>
      <w:r>
        <w:rPr>
          <w:rFonts w:hint="default" w:ascii="Times New Roman" w:hAnsi="Times New Roman" w:eastAsia="仿宋" w:cs="Times New Roman"/>
          <w:sz w:val="24"/>
          <w:szCs w:val="24"/>
        </w:rPr>
        <w:t>法定代表人身份复印件：</w:t>
      </w:r>
    </w:p>
    <w:p w14:paraId="3F857768">
      <w:pPr>
        <w:pStyle w:val="9"/>
        <w:pageBreakBefore w:val="0"/>
        <w:kinsoku/>
        <w:wordWrap/>
        <w:overflowPunct/>
        <w:topLinePunct w:val="0"/>
        <w:bidi w:val="0"/>
        <w:spacing w:line="360" w:lineRule="auto"/>
        <w:ind w:left="0" w:leftChars="0" w:firstLine="0" w:firstLineChars="0"/>
        <w:textAlignment w:val="auto"/>
        <w:rPr>
          <w:rFonts w:hint="default" w:ascii="Times New Roman" w:hAnsi="Times New Roman" w:eastAsia="宋体" w:cs="Times New Roman"/>
          <w:color w:val="000000"/>
          <w:sz w:val="24"/>
          <w:szCs w:val="24"/>
        </w:rPr>
      </w:pPr>
    </w:p>
    <w:p w14:paraId="78295D7D">
      <w:pPr>
        <w:pStyle w:val="9"/>
        <w:pageBreakBefore w:val="0"/>
        <w:kinsoku/>
        <w:wordWrap/>
        <w:overflowPunct/>
        <w:topLinePunct w:val="0"/>
        <w:bidi w:val="0"/>
        <w:spacing w:line="360" w:lineRule="auto"/>
        <w:ind w:left="0" w:leftChars="0" w:firstLine="0" w:firstLineChars="0"/>
        <w:textAlignment w:val="auto"/>
        <w:rPr>
          <w:rFonts w:hint="default" w:ascii="Times New Roman" w:hAnsi="Times New Roman" w:eastAsia="宋体" w:cs="Times New Roman"/>
          <w:color w:val="000000"/>
          <w:sz w:val="24"/>
          <w:szCs w:val="24"/>
        </w:rPr>
      </w:pPr>
    </w:p>
    <w:p w14:paraId="5C59E6E7">
      <w:pPr>
        <w:pStyle w:val="9"/>
        <w:pageBreakBefore w:val="0"/>
        <w:kinsoku/>
        <w:wordWrap/>
        <w:overflowPunct/>
        <w:topLinePunct w:val="0"/>
        <w:bidi w:val="0"/>
        <w:spacing w:line="360" w:lineRule="auto"/>
        <w:ind w:left="0" w:leftChars="0" w:firstLine="0" w:firstLineChars="0"/>
        <w:textAlignment w:val="auto"/>
        <w:rPr>
          <w:rFonts w:hint="default" w:ascii="Times New Roman" w:hAnsi="Times New Roman" w:eastAsia="宋体" w:cs="Times New Roman"/>
          <w:color w:val="000000"/>
          <w:sz w:val="24"/>
          <w:szCs w:val="24"/>
        </w:rPr>
      </w:pPr>
    </w:p>
    <w:p w14:paraId="59FA5FA2">
      <w:pPr>
        <w:pageBreakBefore w:val="0"/>
        <w:kinsoku/>
        <w:wordWrap/>
        <w:overflowPunct/>
        <w:topLinePunct w:val="0"/>
        <w:bidi w:val="0"/>
        <w:spacing w:line="360" w:lineRule="auto"/>
        <w:ind w:firstLine="2160" w:firstLineChars="900"/>
        <w:textAlignment w:val="auto"/>
        <w:rPr>
          <w:rFonts w:hint="default" w:ascii="Times New Roman" w:hAnsi="Times New Roman" w:eastAsia="宋体" w:cs="Times New Roman"/>
          <w:color w:val="000000"/>
          <w:sz w:val="24"/>
          <w:szCs w:val="24"/>
        </w:rPr>
      </w:pPr>
    </w:p>
    <w:p w14:paraId="7B28BE5A">
      <w:pPr>
        <w:spacing w:beforeLines="50" w:afterLines="50" w:line="360" w:lineRule="auto"/>
        <w:rPr>
          <w:rFonts w:hint="default" w:ascii="Times New Roman" w:hAnsi="Times New Roman" w:eastAsia="仿宋" w:cs="Times New Roman"/>
          <w:sz w:val="24"/>
          <w:szCs w:val="24"/>
        </w:rPr>
      </w:pPr>
    </w:p>
    <w:p w14:paraId="6E916C0F">
      <w:pPr>
        <w:spacing w:beforeLines="50" w:afterLines="50"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投标人公章：[投标人盖章]</w:t>
      </w:r>
    </w:p>
    <w:p w14:paraId="6E0435CC">
      <w:pPr>
        <w:spacing w:beforeLines="50" w:afterLines="50" w:line="360" w:lineRule="auto"/>
        <w:ind w:firstLine="496" w:firstLineChars="200"/>
        <w:rPr>
          <w:rFonts w:hint="default" w:ascii="Times New Roman" w:hAnsi="Times New Roman" w:eastAsia="仿宋" w:cs="Times New Roman"/>
          <w:sz w:val="24"/>
          <w:szCs w:val="24"/>
        </w:rPr>
      </w:pPr>
      <w:r>
        <w:rPr>
          <w:rFonts w:hint="default" w:ascii="Times New Roman" w:hAnsi="Times New Roman" w:eastAsia="仿宋" w:cs="Times New Roman"/>
          <w:spacing w:val="4"/>
          <w:sz w:val="24"/>
          <w:szCs w:val="24"/>
        </w:rPr>
        <w:t>日期：</w:t>
      </w:r>
      <w:r>
        <w:rPr>
          <w:rFonts w:hint="default" w:ascii="Times New Roman" w:hAnsi="Times New Roman" w:eastAsia="仿宋" w:cs="Times New Roman"/>
          <w:sz w:val="24"/>
          <w:szCs w:val="24"/>
        </w:rPr>
        <w:t>年月日</w:t>
      </w:r>
    </w:p>
    <w:p w14:paraId="361AFDC6">
      <w:pPr>
        <w:pStyle w:val="13"/>
        <w:rPr>
          <w:rFonts w:hint="default" w:ascii="Times New Roman" w:hAnsi="Times New Roman" w:eastAsia="仿宋" w:cs="Times New Roman"/>
          <w:sz w:val="24"/>
          <w:szCs w:val="24"/>
        </w:rPr>
      </w:pPr>
    </w:p>
    <w:p w14:paraId="1856F166">
      <w:pPr>
        <w:pStyle w:val="13"/>
        <w:rPr>
          <w:rFonts w:hint="default" w:ascii="Times New Roman" w:hAnsi="Times New Roman" w:eastAsia="仿宋" w:cs="Times New Roman"/>
          <w:sz w:val="24"/>
          <w:szCs w:val="24"/>
        </w:rPr>
      </w:pPr>
    </w:p>
    <w:p w14:paraId="6F3F8429">
      <w:pPr>
        <w:pStyle w:val="67"/>
        <w:spacing w:line="360" w:lineRule="auto"/>
        <w:outlineLvl w:val="1"/>
        <w:rPr>
          <w:rFonts w:hint="default" w:ascii="Times New Roman" w:hAnsi="Times New Roman" w:eastAsia="仿宋" w:cs="Times New Roman"/>
          <w:b/>
          <w:color w:val="auto"/>
        </w:rPr>
      </w:pPr>
    </w:p>
    <w:p w14:paraId="69F4AF31">
      <w:pPr>
        <w:pStyle w:val="67"/>
        <w:spacing w:line="360" w:lineRule="auto"/>
        <w:outlineLvl w:val="1"/>
        <w:rPr>
          <w:rFonts w:hint="default" w:ascii="Times New Roman" w:hAnsi="Times New Roman" w:eastAsia="仿宋" w:cs="Times New Roman"/>
          <w:b/>
          <w:color w:val="auto"/>
        </w:rPr>
      </w:pPr>
    </w:p>
    <w:p w14:paraId="4A22B9F2">
      <w:pPr>
        <w:pStyle w:val="67"/>
        <w:spacing w:line="360" w:lineRule="auto"/>
        <w:outlineLvl w:val="1"/>
        <w:rPr>
          <w:rFonts w:hint="default" w:ascii="Times New Roman" w:hAnsi="Times New Roman" w:eastAsia="仿宋" w:cs="Times New Roman"/>
          <w:b/>
          <w:color w:val="auto"/>
        </w:rPr>
      </w:pPr>
    </w:p>
    <w:p w14:paraId="00D2C6E0">
      <w:pPr>
        <w:pStyle w:val="67"/>
        <w:spacing w:line="360" w:lineRule="auto"/>
        <w:outlineLvl w:val="1"/>
        <w:rPr>
          <w:rFonts w:hint="default" w:ascii="Times New Roman" w:hAnsi="Times New Roman" w:eastAsia="仿宋" w:cs="Times New Roman"/>
          <w:b/>
          <w:color w:val="auto"/>
        </w:rPr>
      </w:pPr>
    </w:p>
    <w:p w14:paraId="14C04AF0">
      <w:pPr>
        <w:pStyle w:val="67"/>
        <w:spacing w:line="360" w:lineRule="auto"/>
        <w:jc w:val="center"/>
        <w:outlineLvl w:val="1"/>
        <w:rPr>
          <w:rFonts w:hint="default" w:ascii="Times New Roman" w:hAnsi="Times New Roman" w:eastAsia="仿宋_GB2312" w:cs="Times New Roman"/>
          <w:b/>
          <w:bCs/>
          <w:color w:val="auto"/>
          <w:kern w:val="2"/>
          <w:sz w:val="36"/>
          <w:szCs w:val="24"/>
        </w:rPr>
      </w:pPr>
      <w:r>
        <w:rPr>
          <w:rFonts w:hint="default" w:ascii="Times New Roman" w:hAnsi="Times New Roman" w:eastAsia="仿宋" w:cs="Times New Roman"/>
          <w:b/>
          <w:color w:val="auto"/>
          <w:sz w:val="36"/>
          <w:szCs w:val="36"/>
          <w:lang w:eastAsia="zh-CN"/>
        </w:rPr>
        <w:t>三、</w:t>
      </w:r>
      <w:r>
        <w:rPr>
          <w:rFonts w:hint="default" w:ascii="Times New Roman" w:hAnsi="Times New Roman" w:eastAsia="仿宋_GB2312" w:cs="Times New Roman"/>
          <w:b/>
          <w:bCs/>
          <w:color w:val="auto"/>
          <w:kern w:val="2"/>
          <w:sz w:val="36"/>
          <w:szCs w:val="24"/>
        </w:rPr>
        <w:t>开标一览表</w:t>
      </w:r>
    </w:p>
    <w:p w14:paraId="43F0409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投标人名称：</w:t>
      </w:r>
    </w:p>
    <w:p w14:paraId="1D048E1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招标文件编号：招标项目名称：</w:t>
      </w:r>
    </w:p>
    <w:tbl>
      <w:tblPr>
        <w:tblStyle w:val="33"/>
        <w:tblpPr w:leftFromText="180" w:rightFromText="180" w:vertAnchor="text" w:horzAnchor="page" w:tblpXSpec="center" w:tblpY="507"/>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7"/>
        <w:gridCol w:w="2952"/>
        <w:gridCol w:w="2597"/>
        <w:gridCol w:w="765"/>
      </w:tblGrid>
      <w:tr w14:paraId="7ED5E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407" w:type="dxa"/>
            <w:vAlign w:val="center"/>
          </w:tcPr>
          <w:p w14:paraId="7CFA48BA">
            <w:pPr>
              <w:pStyle w:val="67"/>
              <w:spacing w:line="360" w:lineRule="auto"/>
              <w:ind w:left="-886" w:leftChars="-422" w:right="-743" w:rightChars="-354"/>
              <w:jc w:val="center"/>
              <w:rPr>
                <w:rFonts w:hint="default" w:ascii="Times New Roman" w:hAnsi="Times New Roman" w:cs="Times New Roman"/>
                <w:color w:val="auto"/>
              </w:rPr>
            </w:pPr>
            <w:r>
              <w:rPr>
                <w:rFonts w:hint="default" w:ascii="Times New Roman" w:hAnsi="Times New Roman" w:cs="Times New Roman"/>
                <w:color w:val="auto"/>
              </w:rPr>
              <w:t>名称</w:t>
            </w:r>
          </w:p>
        </w:tc>
        <w:tc>
          <w:tcPr>
            <w:tcW w:w="2952" w:type="dxa"/>
            <w:vAlign w:val="center"/>
          </w:tcPr>
          <w:p w14:paraId="758857C7">
            <w:pPr>
              <w:pStyle w:val="67"/>
              <w:spacing w:line="360" w:lineRule="auto"/>
              <w:ind w:right="-354" w:firstLine="960" w:firstLineChars="400"/>
              <w:jc w:val="both"/>
              <w:rPr>
                <w:rFonts w:hint="default" w:ascii="Times New Roman" w:hAnsi="Times New Roman" w:cs="Times New Roman"/>
                <w:color w:val="auto"/>
              </w:rPr>
            </w:pPr>
            <w:r>
              <w:rPr>
                <w:rFonts w:hint="default" w:ascii="Times New Roman" w:hAnsi="Times New Roman" w:cs="Times New Roman"/>
                <w:color w:val="auto"/>
              </w:rPr>
              <w:t>报价（元）</w:t>
            </w:r>
          </w:p>
        </w:tc>
        <w:tc>
          <w:tcPr>
            <w:tcW w:w="2597" w:type="dxa"/>
            <w:vAlign w:val="center"/>
          </w:tcPr>
          <w:p w14:paraId="5C770965">
            <w:pPr>
              <w:pStyle w:val="67"/>
              <w:spacing w:line="360" w:lineRule="auto"/>
              <w:ind w:right="-354"/>
              <w:jc w:val="center"/>
              <w:rPr>
                <w:rFonts w:hint="default" w:ascii="Times New Roman" w:hAnsi="Times New Roman" w:eastAsia="宋体" w:cs="Times New Roman"/>
                <w:color w:val="auto"/>
                <w:lang w:eastAsia="zh-CN"/>
              </w:rPr>
            </w:pPr>
            <w:r>
              <w:rPr>
                <w:rFonts w:hint="default" w:ascii="Times New Roman" w:hAnsi="Times New Roman" w:cs="Times New Roman"/>
                <w:color w:val="auto"/>
              </w:rPr>
              <w:t>服务</w:t>
            </w:r>
            <w:r>
              <w:rPr>
                <w:rFonts w:hint="eastAsia" w:cs="Times New Roman"/>
                <w:color w:val="auto"/>
                <w:lang w:val="en-US" w:eastAsia="zh-CN"/>
              </w:rPr>
              <w:t>期</w:t>
            </w:r>
          </w:p>
        </w:tc>
        <w:tc>
          <w:tcPr>
            <w:tcW w:w="765" w:type="dxa"/>
            <w:vAlign w:val="center"/>
          </w:tcPr>
          <w:p w14:paraId="33297E7F">
            <w:pPr>
              <w:pStyle w:val="67"/>
              <w:spacing w:line="360" w:lineRule="auto"/>
              <w:ind w:left="-342" w:right="-354"/>
              <w:jc w:val="center"/>
              <w:rPr>
                <w:rFonts w:hint="default" w:ascii="Times New Roman" w:hAnsi="Times New Roman" w:cs="Times New Roman"/>
                <w:color w:val="auto"/>
              </w:rPr>
            </w:pPr>
            <w:r>
              <w:rPr>
                <w:rFonts w:hint="default" w:ascii="Times New Roman" w:hAnsi="Times New Roman" w:cs="Times New Roman"/>
                <w:color w:val="auto"/>
              </w:rPr>
              <w:t>备注</w:t>
            </w:r>
          </w:p>
        </w:tc>
      </w:tr>
      <w:tr w14:paraId="264F2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3407" w:type="dxa"/>
            <w:vAlign w:val="center"/>
          </w:tcPr>
          <w:p w14:paraId="36610B2E">
            <w:pPr>
              <w:pStyle w:val="67"/>
              <w:spacing w:line="360" w:lineRule="auto"/>
              <w:ind w:right="-354"/>
              <w:jc w:val="both"/>
              <w:rPr>
                <w:rFonts w:hint="default" w:ascii="Times New Roman" w:hAnsi="Times New Roman" w:cs="Times New Roman"/>
                <w:color w:val="auto"/>
              </w:rPr>
            </w:pPr>
          </w:p>
        </w:tc>
        <w:tc>
          <w:tcPr>
            <w:tcW w:w="2952" w:type="dxa"/>
            <w:vAlign w:val="center"/>
          </w:tcPr>
          <w:p w14:paraId="0CC4E344">
            <w:pPr>
              <w:pStyle w:val="67"/>
              <w:spacing w:line="360" w:lineRule="auto"/>
              <w:ind w:left="-342" w:right="-354"/>
              <w:jc w:val="center"/>
              <w:rPr>
                <w:rFonts w:hint="default" w:ascii="Times New Roman" w:hAnsi="Times New Roman" w:cs="Times New Roman"/>
                <w:color w:val="auto"/>
              </w:rPr>
            </w:pPr>
          </w:p>
        </w:tc>
        <w:tc>
          <w:tcPr>
            <w:tcW w:w="2597" w:type="dxa"/>
            <w:vAlign w:val="center"/>
          </w:tcPr>
          <w:p w14:paraId="1E26B673">
            <w:pPr>
              <w:pStyle w:val="67"/>
              <w:spacing w:line="360" w:lineRule="auto"/>
              <w:ind w:left="-342" w:right="-354"/>
              <w:jc w:val="center"/>
              <w:rPr>
                <w:rFonts w:hint="default" w:ascii="Times New Roman" w:hAnsi="Times New Roman" w:eastAsia="宋体" w:cs="Times New Roman"/>
                <w:color w:val="auto"/>
                <w:lang w:val="en-US" w:eastAsia="zh-CN"/>
              </w:rPr>
            </w:pPr>
          </w:p>
        </w:tc>
        <w:tc>
          <w:tcPr>
            <w:tcW w:w="765" w:type="dxa"/>
            <w:vAlign w:val="center"/>
          </w:tcPr>
          <w:p w14:paraId="4650AC0F">
            <w:pPr>
              <w:pStyle w:val="67"/>
              <w:spacing w:line="360" w:lineRule="auto"/>
              <w:ind w:left="-342" w:right="-354"/>
              <w:jc w:val="center"/>
              <w:rPr>
                <w:rFonts w:hint="default" w:ascii="Times New Roman" w:hAnsi="Times New Roman" w:cs="Times New Roman"/>
                <w:color w:val="auto"/>
              </w:rPr>
            </w:pPr>
          </w:p>
        </w:tc>
      </w:tr>
      <w:tr w14:paraId="46306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9721" w:type="dxa"/>
            <w:gridSpan w:val="4"/>
            <w:vAlign w:val="top"/>
          </w:tcPr>
          <w:p w14:paraId="37B135A9">
            <w:pPr>
              <w:pStyle w:val="67"/>
              <w:spacing w:line="360" w:lineRule="auto"/>
              <w:ind w:right="-354"/>
              <w:rPr>
                <w:rFonts w:hint="default" w:ascii="Times New Roman" w:hAnsi="Times New Roman" w:eastAsia="宋体" w:cs="Times New Roman"/>
                <w:color w:val="auto"/>
                <w:lang w:eastAsia="zh-CN"/>
              </w:rPr>
            </w:pPr>
            <w:r>
              <w:rPr>
                <w:rFonts w:hint="default" w:ascii="Times New Roman" w:hAnsi="Times New Roman" w:eastAsia="宋体" w:cs="Times New Roman"/>
                <w:color w:val="auto"/>
              </w:rPr>
              <w:t>人民币大写：</w:t>
            </w:r>
            <w:r>
              <w:rPr>
                <w:rFonts w:hint="default" w:ascii="Times New Roman" w:hAnsi="Times New Roman" w:eastAsia="宋体" w:cs="Times New Roman"/>
                <w:color w:val="auto"/>
                <w:lang w:eastAsia="zh-CN"/>
              </w:rPr>
              <w:t>（）</w:t>
            </w:r>
          </w:p>
        </w:tc>
      </w:tr>
    </w:tbl>
    <w:p w14:paraId="3EE88258">
      <w:pPr>
        <w:pStyle w:val="67"/>
        <w:spacing w:line="360" w:lineRule="auto"/>
        <w:rPr>
          <w:rFonts w:hint="default" w:ascii="Times New Roman" w:hAnsi="Times New Roman" w:eastAsia="仿宋_GB2312" w:cs="Times New Roman"/>
          <w:b/>
          <w:color w:val="auto"/>
        </w:rPr>
      </w:pPr>
    </w:p>
    <w:p w14:paraId="36DF00D8">
      <w:pPr>
        <w:pStyle w:val="67"/>
        <w:spacing w:line="360" w:lineRule="auto"/>
        <w:rPr>
          <w:rFonts w:hint="default" w:ascii="Times New Roman" w:hAnsi="Times New Roman" w:eastAsia="仿宋_GB2312" w:cs="Times New Roman"/>
          <w:b/>
          <w:color w:val="auto"/>
        </w:rPr>
      </w:pPr>
    </w:p>
    <w:p w14:paraId="75809E54">
      <w:pPr>
        <w:pStyle w:val="67"/>
        <w:spacing w:line="360" w:lineRule="auto"/>
        <w:rPr>
          <w:rFonts w:hint="default" w:ascii="Times New Roman" w:hAnsi="Times New Roman" w:eastAsia="仿宋_GB2312" w:cs="Times New Roman"/>
          <w:b/>
          <w:color w:val="auto"/>
        </w:rPr>
      </w:pPr>
    </w:p>
    <w:p w14:paraId="5B65153E">
      <w:pPr>
        <w:keepNext w:val="0"/>
        <w:keepLines w:val="0"/>
        <w:pageBreakBefore w:val="0"/>
        <w:widowControl w:val="0"/>
        <w:numPr>
          <w:ilvl w:val="0"/>
          <w:numId w:val="7"/>
        </w:numPr>
        <w:kinsoku/>
        <w:wordWrap/>
        <w:overflowPunct/>
        <w:topLinePunct w:val="0"/>
        <w:autoSpaceDE/>
        <w:autoSpaceDN/>
        <w:bidi w:val="0"/>
        <w:adjustRightInd/>
        <w:snapToGrid/>
        <w:spacing w:line="400" w:lineRule="exact"/>
        <w:ind w:firstLine="482" w:firstLineChars="200"/>
        <w:textAlignment w:val="auto"/>
        <w:rPr>
          <w:rFonts w:hint="default" w:ascii="Times New Roman" w:hAnsi="Times New Roman" w:eastAsia="宋体" w:cs="Times New Roman"/>
          <w:b/>
          <w:bCs/>
          <w:sz w:val="24"/>
          <w:szCs w:val="24"/>
          <w:highlight w:val="none"/>
          <w:lang w:val="zh-CN" w:eastAsia="zh-CN"/>
        </w:rPr>
      </w:pPr>
      <w:r>
        <w:rPr>
          <w:rFonts w:hint="default" w:ascii="Times New Roman" w:hAnsi="Times New Roman" w:eastAsia="宋体" w:cs="Times New Roman"/>
          <w:b/>
          <w:bCs/>
          <w:sz w:val="24"/>
          <w:szCs w:val="24"/>
          <w:highlight w:val="none"/>
          <w:lang w:val="en-US" w:eastAsia="zh-CN"/>
        </w:rPr>
        <w:t>本项目采购预算金额：</w:t>
      </w:r>
      <w:r>
        <w:rPr>
          <w:rFonts w:hint="eastAsia" w:cs="Times New Roman"/>
          <w:b/>
          <w:bCs/>
          <w:sz w:val="24"/>
          <w:szCs w:val="24"/>
          <w:highlight w:val="none"/>
          <w:lang w:val="en-US" w:eastAsia="zh-CN"/>
        </w:rPr>
        <w:t>80</w:t>
      </w:r>
      <w:r>
        <w:rPr>
          <w:rFonts w:hint="default" w:ascii="Times New Roman" w:hAnsi="Times New Roman" w:eastAsia="宋体" w:cs="Times New Roman"/>
          <w:b/>
          <w:bCs/>
          <w:sz w:val="24"/>
          <w:szCs w:val="24"/>
          <w:highlight w:val="none"/>
          <w:lang w:val="en-US" w:eastAsia="zh-CN"/>
        </w:rPr>
        <w:t>万元</w:t>
      </w:r>
      <w:r>
        <w:rPr>
          <w:rFonts w:hint="default" w:ascii="Times New Roman" w:hAnsi="Times New Roman" w:eastAsia="宋体" w:cs="Times New Roman"/>
          <w:b/>
          <w:bCs/>
          <w:sz w:val="24"/>
          <w:szCs w:val="24"/>
          <w:highlight w:val="none"/>
          <w:lang w:val="zh-CN" w:eastAsia="zh-CN"/>
        </w:rPr>
        <w:t>，各供应商的报价一览表超出此范围将作废标处理。</w:t>
      </w:r>
    </w:p>
    <w:p w14:paraId="1BB769E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rPr>
          <w:rFonts w:hint="default" w:ascii="Times New Roman" w:hAnsi="Times New Roman" w:eastAsia="宋体" w:cs="Times New Roman"/>
          <w:b/>
          <w:bCs/>
          <w:sz w:val="24"/>
          <w:szCs w:val="24"/>
          <w:highlight w:val="none"/>
          <w:lang w:val="en-US" w:eastAsia="zh-CN"/>
        </w:rPr>
      </w:pPr>
      <w:r>
        <w:rPr>
          <w:rFonts w:hint="default" w:ascii="Times New Roman" w:hAnsi="Times New Roman" w:eastAsia="宋体" w:cs="Times New Roman"/>
          <w:b/>
          <w:bCs/>
          <w:sz w:val="24"/>
          <w:szCs w:val="24"/>
          <w:highlight w:val="none"/>
          <w:lang w:val="en-US" w:eastAsia="zh-CN"/>
        </w:rPr>
        <w:t>2、上述日期均以日历日为单位，包括法定节假日；</w:t>
      </w:r>
    </w:p>
    <w:p w14:paraId="0A664F85">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default" w:ascii="Times New Roman" w:hAnsi="Times New Roman" w:eastAsia="宋体" w:cs="Times New Roman"/>
          <w:b/>
          <w:bCs/>
          <w:sz w:val="24"/>
          <w:szCs w:val="24"/>
          <w:highlight w:val="none"/>
          <w:lang w:val="en-US" w:eastAsia="zh-CN"/>
        </w:rPr>
      </w:pPr>
      <w:r>
        <w:rPr>
          <w:rFonts w:hint="default" w:ascii="Times New Roman" w:hAnsi="Times New Roman" w:eastAsia="宋体" w:cs="Times New Roman"/>
          <w:b/>
          <w:bCs/>
          <w:sz w:val="24"/>
          <w:szCs w:val="24"/>
          <w:highlight w:val="none"/>
          <w:lang w:val="en-US" w:eastAsia="zh-CN"/>
        </w:rPr>
        <w:t>3、对含糊不清或不确定的报价将视为无效报价。报价表述限于中文大写或阿拉伯数字小写，均已核定准确无误，若投标报价大小写不一致，以大写金额为准。</w:t>
      </w:r>
    </w:p>
    <w:p w14:paraId="45ADFA78">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default" w:ascii="Times New Roman" w:hAnsi="Times New Roman" w:eastAsia="宋体" w:cs="Times New Roman"/>
          <w:b/>
          <w:bCs/>
          <w:sz w:val="24"/>
          <w:szCs w:val="24"/>
          <w:highlight w:val="none"/>
          <w:lang w:val="en-US" w:eastAsia="zh-CN"/>
        </w:rPr>
      </w:pPr>
      <w:r>
        <w:rPr>
          <w:rFonts w:hint="default" w:ascii="Times New Roman" w:hAnsi="Times New Roman" w:eastAsia="宋体" w:cs="Times New Roman"/>
          <w:b/>
          <w:bCs/>
          <w:sz w:val="24"/>
          <w:szCs w:val="24"/>
          <w:highlight w:val="none"/>
          <w:lang w:val="en-US" w:eastAsia="zh-CN"/>
        </w:rPr>
        <w:t>4、如果我方中标，我方将在采购文件规定的时间内签订合同。如果我方违约，除没收投标保证金外，贵方有权终止我方中标并选择其它中标供应商。</w:t>
      </w:r>
    </w:p>
    <w:p w14:paraId="10B1C34F">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default" w:ascii="Times New Roman" w:hAnsi="Times New Roman" w:eastAsia="宋体" w:cs="Times New Roman"/>
          <w:b/>
          <w:bCs/>
          <w:sz w:val="24"/>
          <w:szCs w:val="24"/>
          <w:highlight w:val="none"/>
          <w:lang w:val="en-US" w:eastAsia="zh-CN"/>
        </w:rPr>
      </w:pPr>
      <w:r>
        <w:rPr>
          <w:rFonts w:hint="default" w:ascii="Times New Roman" w:hAnsi="Times New Roman" w:eastAsia="宋体" w:cs="Times New Roman"/>
          <w:b/>
          <w:bCs/>
          <w:sz w:val="24"/>
          <w:szCs w:val="24"/>
          <w:highlight w:val="none"/>
          <w:lang w:val="en-US" w:eastAsia="zh-CN"/>
        </w:rPr>
        <w:t>5、贵方的中标通知书和本采购响应文件将构成约束双方的合同。</w:t>
      </w:r>
    </w:p>
    <w:p w14:paraId="53F90473">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default" w:ascii="Times New Roman" w:hAnsi="Times New Roman" w:eastAsia="宋体" w:cs="Times New Roman"/>
          <w:b/>
          <w:bCs w:val="0"/>
          <w:color w:val="auto"/>
          <w:highlight w:val="none"/>
        </w:rPr>
      </w:pPr>
      <w:r>
        <w:rPr>
          <w:rFonts w:hint="default" w:ascii="Times New Roman" w:hAnsi="Times New Roman" w:eastAsia="宋体" w:cs="Times New Roman"/>
          <w:b/>
          <w:bCs/>
          <w:sz w:val="24"/>
          <w:szCs w:val="24"/>
          <w:highlight w:val="none"/>
          <w:lang w:val="en-US" w:eastAsia="zh-CN"/>
        </w:rPr>
        <w:t>6、如果我方未中标，贵方没有必要对我方做出任何解释和说明，我方将充分尊重和理解贵方的选择。</w:t>
      </w:r>
    </w:p>
    <w:p w14:paraId="4D6D0AF4">
      <w:pPr>
        <w:pStyle w:val="67"/>
        <w:spacing w:line="360" w:lineRule="auto"/>
        <w:rPr>
          <w:rFonts w:hint="default" w:ascii="Times New Roman" w:hAnsi="Times New Roman" w:eastAsia="仿宋_GB2312" w:cs="Times New Roman"/>
          <w:b/>
          <w:color w:val="auto"/>
        </w:rPr>
      </w:pPr>
    </w:p>
    <w:p w14:paraId="5DBC1684">
      <w:pPr>
        <w:pStyle w:val="67"/>
        <w:spacing w:line="360" w:lineRule="auto"/>
        <w:rPr>
          <w:rFonts w:hint="default" w:ascii="Times New Roman" w:hAnsi="Times New Roman" w:eastAsia="仿宋_GB2312" w:cs="Times New Roman"/>
          <w:b/>
          <w:color w:val="auto"/>
        </w:rPr>
      </w:pPr>
    </w:p>
    <w:p w14:paraId="5CBE179F">
      <w:pPr>
        <w:pStyle w:val="67"/>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供应商：（盖章）</w:t>
      </w:r>
    </w:p>
    <w:p w14:paraId="0A59B276">
      <w:pPr>
        <w:pStyle w:val="67"/>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eastAsia="仿宋_GB2312" w:cs="Times New Roman"/>
          <w:color w:val="auto"/>
          <w:kern w:val="2"/>
          <w:sz w:val="24"/>
          <w:szCs w:val="24"/>
          <w:lang w:val="en-US" w:eastAsia="zh-CN" w:bidi="ar-SA"/>
        </w:rPr>
        <w:sectPr>
          <w:headerReference r:id="rId8" w:type="first"/>
          <w:footerReference r:id="rId10" w:type="first"/>
          <w:footerReference r:id="rId9" w:type="default"/>
          <w:pgSz w:w="11906" w:h="16838"/>
          <w:pgMar w:top="1440" w:right="1800" w:bottom="1440" w:left="1800" w:header="851" w:footer="992" w:gutter="0"/>
          <w:pgNumType w:fmt="decimal"/>
          <w:cols w:space="720" w:num="1"/>
          <w:docGrid w:type="lines" w:linePitch="312" w:charSpace="0"/>
        </w:sectPr>
      </w:pPr>
      <w:r>
        <w:rPr>
          <w:rFonts w:hint="default" w:ascii="Times New Roman" w:hAnsi="Times New Roman" w:eastAsia="仿宋_GB2312" w:cs="Times New Roman"/>
          <w:color w:val="auto"/>
          <w:kern w:val="2"/>
          <w:sz w:val="24"/>
          <w:szCs w:val="24"/>
          <w:lang w:val="en-US" w:eastAsia="zh-CN" w:bidi="ar-SA"/>
        </w:rPr>
        <w:t>法定代表人（负责人）：（盖章）日期：年</w:t>
      </w:r>
    </w:p>
    <w:tbl>
      <w:tblPr>
        <w:tblStyle w:val="33"/>
        <w:tblW w:w="96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2"/>
        <w:gridCol w:w="2272"/>
        <w:gridCol w:w="3597"/>
        <w:gridCol w:w="762"/>
        <w:gridCol w:w="762"/>
        <w:gridCol w:w="762"/>
        <w:gridCol w:w="763"/>
      </w:tblGrid>
      <w:tr w14:paraId="6FF2C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4" w:hRule="atLeast"/>
        </w:trPr>
        <w:tc>
          <w:tcPr>
            <w:tcW w:w="9680" w:type="dxa"/>
            <w:gridSpan w:val="7"/>
            <w:tcBorders>
              <w:top w:val="nil"/>
              <w:left w:val="nil"/>
              <w:bottom w:val="nil"/>
              <w:right w:val="nil"/>
            </w:tcBorders>
            <w:shd w:val="clear" w:color="auto" w:fill="auto"/>
            <w:noWrap/>
            <w:vAlign w:val="center"/>
          </w:tcPr>
          <w:p w14:paraId="332D51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歌舞剧《楼兰九歌》灯光视频设备租赁清单报价明细</w:t>
            </w:r>
          </w:p>
        </w:tc>
      </w:tr>
      <w:tr w14:paraId="469A9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0B8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灯光部分</w:t>
            </w:r>
          </w:p>
        </w:tc>
      </w:tr>
      <w:tr w14:paraId="4CB9E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795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E92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014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A05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79F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C52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5E7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579FC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91A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A0A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切割电脑灯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A6B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ACME  AECO15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FB2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3B5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6233E">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6D81A">
            <w:pPr>
              <w:jc w:val="center"/>
              <w:rPr>
                <w:rFonts w:hint="eastAsia" w:ascii="宋体" w:hAnsi="宋体" w:eastAsia="宋体" w:cs="宋体"/>
                <w:i w:val="0"/>
                <w:iCs w:val="0"/>
                <w:color w:val="000000"/>
                <w:sz w:val="21"/>
                <w:szCs w:val="21"/>
                <w:u w:val="none"/>
              </w:rPr>
            </w:pPr>
          </w:p>
        </w:tc>
      </w:tr>
      <w:tr w14:paraId="0F956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593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AFF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wash染色电脑灯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0E9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ACME  CM 800Z</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175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AAF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D1956">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3DE61">
            <w:pPr>
              <w:jc w:val="center"/>
              <w:rPr>
                <w:rFonts w:hint="eastAsia" w:ascii="宋体" w:hAnsi="宋体" w:eastAsia="宋体" w:cs="宋体"/>
                <w:i w:val="0"/>
                <w:iCs w:val="0"/>
                <w:color w:val="000000"/>
                <w:sz w:val="21"/>
                <w:szCs w:val="21"/>
                <w:u w:val="none"/>
              </w:rPr>
            </w:pPr>
          </w:p>
        </w:tc>
      </w:tr>
      <w:tr w14:paraId="5FD31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488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F66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光束电脑灯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F41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ACME  XP 400 BEAM II</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9F6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B8F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216F3">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F52FF">
            <w:pPr>
              <w:jc w:val="center"/>
              <w:rPr>
                <w:rFonts w:hint="eastAsia" w:ascii="宋体" w:hAnsi="宋体" w:eastAsia="宋体" w:cs="宋体"/>
                <w:i w:val="0"/>
                <w:iCs w:val="0"/>
                <w:color w:val="000000"/>
                <w:sz w:val="21"/>
                <w:szCs w:val="21"/>
                <w:u w:val="none"/>
              </w:rPr>
            </w:pPr>
          </w:p>
        </w:tc>
      </w:tr>
      <w:tr w14:paraId="2A0DD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0E1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749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天地排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1AB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FINE  FINE 400CL7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E3D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5F0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8FCFE">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407B8">
            <w:pPr>
              <w:jc w:val="center"/>
              <w:rPr>
                <w:rFonts w:hint="eastAsia" w:ascii="宋体" w:hAnsi="宋体" w:eastAsia="宋体" w:cs="宋体"/>
                <w:i w:val="0"/>
                <w:iCs w:val="0"/>
                <w:color w:val="000000"/>
                <w:sz w:val="21"/>
                <w:szCs w:val="21"/>
                <w:u w:val="none"/>
              </w:rPr>
            </w:pPr>
          </w:p>
        </w:tc>
      </w:tr>
      <w:tr w14:paraId="7EFF9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D75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1AE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LED摇头条灯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7EE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ACME  TB1060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E45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873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C770F">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B4102">
            <w:pPr>
              <w:jc w:val="center"/>
              <w:rPr>
                <w:rFonts w:hint="eastAsia" w:ascii="宋体" w:hAnsi="宋体" w:eastAsia="宋体" w:cs="宋体"/>
                <w:i w:val="0"/>
                <w:iCs w:val="0"/>
                <w:color w:val="000000"/>
                <w:sz w:val="21"/>
                <w:szCs w:val="21"/>
                <w:u w:val="none"/>
              </w:rPr>
            </w:pPr>
          </w:p>
        </w:tc>
      </w:tr>
      <w:tr w14:paraId="327BD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B94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9AF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电脑灯控台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F1C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Grand MA2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274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8F2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69816">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8E355">
            <w:pPr>
              <w:jc w:val="center"/>
              <w:rPr>
                <w:rFonts w:hint="eastAsia" w:ascii="宋体" w:hAnsi="宋体" w:eastAsia="宋体" w:cs="宋体"/>
                <w:i w:val="0"/>
                <w:iCs w:val="0"/>
                <w:color w:val="000000"/>
                <w:sz w:val="21"/>
                <w:szCs w:val="21"/>
                <w:u w:val="none"/>
              </w:rPr>
            </w:pPr>
          </w:p>
        </w:tc>
      </w:tr>
      <w:tr w14:paraId="46D83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F56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585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灯光控制系统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BEA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Grand MA2 NPU</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D48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B5F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D2071">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DA046">
            <w:pPr>
              <w:jc w:val="center"/>
              <w:rPr>
                <w:rFonts w:hint="eastAsia" w:ascii="宋体" w:hAnsi="宋体" w:eastAsia="宋体" w:cs="宋体"/>
                <w:i w:val="0"/>
                <w:iCs w:val="0"/>
                <w:color w:val="000000"/>
                <w:sz w:val="21"/>
                <w:szCs w:val="21"/>
                <w:u w:val="none"/>
              </w:rPr>
            </w:pPr>
          </w:p>
        </w:tc>
      </w:tr>
      <w:tr w14:paraId="2C6B8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11A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804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烟雾机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2CE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安特利  HZ1000 or HZ500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F0E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511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E3978">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186AB">
            <w:pPr>
              <w:jc w:val="center"/>
              <w:rPr>
                <w:rFonts w:hint="eastAsia" w:ascii="宋体" w:hAnsi="宋体" w:eastAsia="宋体" w:cs="宋体"/>
                <w:i w:val="0"/>
                <w:iCs w:val="0"/>
                <w:color w:val="000000"/>
                <w:sz w:val="21"/>
                <w:szCs w:val="21"/>
                <w:u w:val="none"/>
              </w:rPr>
            </w:pPr>
          </w:p>
        </w:tc>
      </w:tr>
      <w:tr w14:paraId="5078E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E1E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55B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配套信号系统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801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信号线、信号缆、基站等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53D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64C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D49AD">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E7B4A">
            <w:pPr>
              <w:jc w:val="center"/>
              <w:rPr>
                <w:rFonts w:hint="eastAsia" w:ascii="宋体" w:hAnsi="宋体" w:eastAsia="宋体" w:cs="宋体"/>
                <w:i w:val="0"/>
                <w:iCs w:val="0"/>
                <w:color w:val="000000"/>
                <w:sz w:val="21"/>
                <w:szCs w:val="21"/>
                <w:u w:val="none"/>
              </w:rPr>
            </w:pPr>
          </w:p>
        </w:tc>
      </w:tr>
      <w:tr w14:paraId="64F81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91E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D3D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配套供电系统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237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电柜、电缆、十九芯缆等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230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A40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4183D">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BB29E">
            <w:pPr>
              <w:jc w:val="center"/>
              <w:rPr>
                <w:rFonts w:hint="eastAsia" w:ascii="宋体" w:hAnsi="宋体" w:eastAsia="宋体" w:cs="宋体"/>
                <w:i w:val="0"/>
                <w:iCs w:val="0"/>
                <w:color w:val="000000"/>
                <w:sz w:val="21"/>
                <w:szCs w:val="21"/>
                <w:u w:val="none"/>
              </w:rPr>
            </w:pPr>
          </w:p>
        </w:tc>
      </w:tr>
      <w:tr w14:paraId="1A2A8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58F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22B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灯光师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076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调试、编程技术员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C0F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D8C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EF41D">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0886C">
            <w:pPr>
              <w:jc w:val="center"/>
              <w:rPr>
                <w:rFonts w:hint="eastAsia" w:ascii="宋体" w:hAnsi="宋体" w:eastAsia="宋体" w:cs="宋体"/>
                <w:i w:val="0"/>
                <w:iCs w:val="0"/>
                <w:color w:val="000000"/>
                <w:sz w:val="21"/>
                <w:szCs w:val="21"/>
                <w:u w:val="none"/>
              </w:rPr>
            </w:pPr>
          </w:p>
        </w:tc>
      </w:tr>
      <w:tr w14:paraId="21724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92D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28F02">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C3862">
            <w:pPr>
              <w:jc w:val="center"/>
              <w:rPr>
                <w:rFonts w:hint="eastAsia" w:ascii="宋体" w:hAnsi="宋体" w:eastAsia="宋体" w:cs="宋体"/>
                <w:i w:val="0"/>
                <w:iCs w:val="0"/>
                <w:color w:val="000000"/>
                <w:sz w:val="21"/>
                <w:szCs w:val="21"/>
                <w:u w:val="none"/>
              </w:rPr>
            </w:pPr>
          </w:p>
        </w:tc>
      </w:tr>
      <w:tr w14:paraId="5EA87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A17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视频部分</w:t>
            </w:r>
          </w:p>
        </w:tc>
      </w:tr>
      <w:tr w14:paraId="105B3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A64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6FD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A1A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E40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38E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1B2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838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700DE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C12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A13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投影机（含镜头）</w:t>
            </w:r>
          </w:p>
        </w:tc>
        <w:tc>
          <w:tcPr>
            <w:tcW w:w="3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EBE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巴可Barco  UDX</w:t>
            </w:r>
            <w:r>
              <w:rPr>
                <w:rFonts w:hint="eastAsia" w:ascii="宋体" w:hAnsi="宋体" w:eastAsia="宋体" w:cs="宋体"/>
                <w:i w:val="0"/>
                <w:iCs w:val="0"/>
                <w:color w:val="000000"/>
                <w:kern w:val="0"/>
                <w:sz w:val="21"/>
                <w:szCs w:val="21"/>
                <w:u w:val="none"/>
                <w:lang w:val="en-US" w:eastAsia="zh-CN" w:bidi="ar"/>
              </w:rPr>
              <w:noBreakHyphen/>
            </w:r>
            <w:r>
              <w:rPr>
                <w:rFonts w:hint="eastAsia" w:ascii="宋体" w:hAnsi="宋体" w:eastAsia="宋体" w:cs="宋体"/>
                <w:i w:val="0"/>
                <w:iCs w:val="0"/>
                <w:color w:val="000000"/>
                <w:kern w:val="0"/>
                <w:sz w:val="21"/>
                <w:szCs w:val="21"/>
                <w:u w:val="none"/>
                <w:lang w:val="en-US" w:eastAsia="zh-CN" w:bidi="ar"/>
              </w:rPr>
              <w:t>4K40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A46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014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1316D">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AABD2">
            <w:pPr>
              <w:jc w:val="center"/>
              <w:rPr>
                <w:rFonts w:hint="eastAsia" w:ascii="宋体" w:hAnsi="宋体" w:eastAsia="宋体" w:cs="宋体"/>
                <w:i w:val="0"/>
                <w:iCs w:val="0"/>
                <w:color w:val="000000"/>
                <w:sz w:val="21"/>
                <w:szCs w:val="21"/>
                <w:u w:val="none"/>
              </w:rPr>
            </w:pPr>
          </w:p>
        </w:tc>
      </w:tr>
      <w:tr w14:paraId="1B22D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91E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954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视频服务器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FD9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601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764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506D8">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46DF5">
            <w:pPr>
              <w:jc w:val="center"/>
              <w:rPr>
                <w:rFonts w:hint="eastAsia" w:ascii="宋体" w:hAnsi="宋体" w:eastAsia="宋体" w:cs="宋体"/>
                <w:i w:val="0"/>
                <w:iCs w:val="0"/>
                <w:color w:val="000000"/>
                <w:sz w:val="21"/>
                <w:szCs w:val="21"/>
                <w:u w:val="none"/>
              </w:rPr>
            </w:pPr>
          </w:p>
        </w:tc>
      </w:tr>
      <w:tr w14:paraId="7D221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364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B89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配套信号系统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E5257">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371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736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F694E">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CD38D">
            <w:pPr>
              <w:jc w:val="center"/>
              <w:rPr>
                <w:rFonts w:hint="eastAsia" w:ascii="宋体" w:hAnsi="宋体" w:eastAsia="宋体" w:cs="宋体"/>
                <w:i w:val="0"/>
                <w:iCs w:val="0"/>
                <w:color w:val="000000"/>
                <w:sz w:val="21"/>
                <w:szCs w:val="21"/>
                <w:u w:val="none"/>
              </w:rPr>
            </w:pPr>
          </w:p>
        </w:tc>
      </w:tr>
      <w:tr w14:paraId="3E73D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3F5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77D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配套供电系统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4636B">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C4E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7E7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A0916">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196B2">
            <w:pPr>
              <w:jc w:val="center"/>
              <w:rPr>
                <w:rFonts w:hint="eastAsia" w:ascii="宋体" w:hAnsi="宋体" w:eastAsia="宋体" w:cs="宋体"/>
                <w:i w:val="0"/>
                <w:iCs w:val="0"/>
                <w:color w:val="000000"/>
                <w:sz w:val="21"/>
                <w:szCs w:val="21"/>
                <w:u w:val="none"/>
              </w:rPr>
            </w:pPr>
          </w:p>
        </w:tc>
      </w:tr>
      <w:tr w14:paraId="3DE76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9E5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185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视频播放笔记本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D31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MAC BOOK</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322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ACD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C0E05">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C376F">
            <w:pPr>
              <w:jc w:val="center"/>
              <w:rPr>
                <w:rFonts w:hint="eastAsia" w:ascii="宋体" w:hAnsi="宋体" w:eastAsia="宋体" w:cs="宋体"/>
                <w:i w:val="0"/>
                <w:iCs w:val="0"/>
                <w:color w:val="000000"/>
                <w:sz w:val="21"/>
                <w:szCs w:val="21"/>
                <w:u w:val="none"/>
              </w:rPr>
            </w:pPr>
          </w:p>
        </w:tc>
      </w:tr>
      <w:tr w14:paraId="008BB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D9C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ADF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视频师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B45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调试、播控人员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6BB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AE0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08FFC">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110FD">
            <w:pPr>
              <w:jc w:val="center"/>
              <w:rPr>
                <w:rFonts w:hint="eastAsia" w:ascii="宋体" w:hAnsi="宋体" w:eastAsia="宋体" w:cs="宋体"/>
                <w:i w:val="0"/>
                <w:iCs w:val="0"/>
                <w:color w:val="000000"/>
                <w:sz w:val="21"/>
                <w:szCs w:val="21"/>
                <w:u w:val="none"/>
              </w:rPr>
            </w:pPr>
          </w:p>
        </w:tc>
      </w:tr>
      <w:tr w14:paraId="78120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AAC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0B4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装卸台工人费用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FAC75">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438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B90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A43B1">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F83B2">
            <w:pPr>
              <w:jc w:val="center"/>
              <w:rPr>
                <w:rFonts w:hint="eastAsia" w:ascii="宋体" w:hAnsi="宋体" w:eastAsia="宋体" w:cs="宋体"/>
                <w:i w:val="0"/>
                <w:iCs w:val="0"/>
                <w:color w:val="000000"/>
                <w:sz w:val="21"/>
                <w:szCs w:val="21"/>
                <w:u w:val="none"/>
              </w:rPr>
            </w:pPr>
          </w:p>
        </w:tc>
      </w:tr>
      <w:tr w14:paraId="44B5D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110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F70D1">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B87E2">
            <w:pPr>
              <w:jc w:val="center"/>
              <w:rPr>
                <w:rFonts w:hint="eastAsia" w:ascii="宋体" w:hAnsi="宋体" w:eastAsia="宋体" w:cs="宋体"/>
                <w:i w:val="0"/>
                <w:iCs w:val="0"/>
                <w:color w:val="000000"/>
                <w:sz w:val="21"/>
                <w:szCs w:val="21"/>
                <w:u w:val="none"/>
              </w:rPr>
            </w:pPr>
          </w:p>
        </w:tc>
      </w:tr>
      <w:tr w14:paraId="2CCC8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C9F2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含税金额（大写）</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84761">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84643">
            <w:pPr>
              <w:jc w:val="center"/>
              <w:rPr>
                <w:rFonts w:hint="eastAsia" w:ascii="宋体" w:hAnsi="宋体" w:eastAsia="宋体" w:cs="宋体"/>
                <w:i w:val="0"/>
                <w:iCs w:val="0"/>
                <w:color w:val="000000"/>
                <w:sz w:val="21"/>
                <w:szCs w:val="21"/>
                <w:u w:val="none"/>
              </w:rPr>
            </w:pPr>
          </w:p>
        </w:tc>
      </w:tr>
    </w:tbl>
    <w:p w14:paraId="1BB5BE5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bCs/>
          <w:color w:val="auto"/>
          <w:sz w:val="36"/>
          <w:szCs w:val="24"/>
          <w:lang w:eastAsia="zh-CN"/>
        </w:rPr>
      </w:pPr>
    </w:p>
    <w:p w14:paraId="1D076C2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bCs/>
          <w:color w:val="auto"/>
          <w:sz w:val="36"/>
          <w:szCs w:val="24"/>
          <w:lang w:eastAsia="zh-CN"/>
        </w:rPr>
      </w:pPr>
    </w:p>
    <w:p w14:paraId="7D8F1AD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bCs/>
          <w:color w:val="auto"/>
          <w:sz w:val="36"/>
          <w:szCs w:val="24"/>
          <w:lang w:eastAsia="zh-CN"/>
        </w:rPr>
      </w:pPr>
    </w:p>
    <w:p w14:paraId="2780E4F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bCs/>
          <w:color w:val="auto"/>
          <w:sz w:val="36"/>
          <w:szCs w:val="24"/>
          <w:lang w:eastAsia="zh-CN"/>
        </w:rPr>
      </w:pPr>
    </w:p>
    <w:p w14:paraId="48F8EEE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bCs/>
          <w:color w:val="auto"/>
          <w:sz w:val="36"/>
          <w:szCs w:val="24"/>
          <w:lang w:eastAsia="zh-CN"/>
        </w:rPr>
      </w:pPr>
    </w:p>
    <w:p w14:paraId="7B41CD8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bCs/>
          <w:color w:val="auto"/>
          <w:sz w:val="36"/>
          <w:szCs w:val="24"/>
          <w:lang w:eastAsia="zh-CN"/>
        </w:rPr>
      </w:pPr>
    </w:p>
    <w:p w14:paraId="2BDE780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bCs/>
          <w:color w:val="auto"/>
          <w:sz w:val="36"/>
          <w:szCs w:val="24"/>
          <w:lang w:eastAsia="zh-CN"/>
        </w:rPr>
      </w:pPr>
    </w:p>
    <w:p w14:paraId="607C773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bCs/>
          <w:color w:val="auto"/>
          <w:sz w:val="36"/>
          <w:szCs w:val="24"/>
          <w:lang w:eastAsia="zh-CN"/>
        </w:rPr>
      </w:pPr>
    </w:p>
    <w:p w14:paraId="4D3F7A7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bCs/>
          <w:color w:val="auto"/>
          <w:sz w:val="36"/>
          <w:szCs w:val="24"/>
          <w:lang w:eastAsia="zh-CN"/>
        </w:rPr>
      </w:pPr>
    </w:p>
    <w:p w14:paraId="08D6F0C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bCs/>
          <w:color w:val="auto"/>
          <w:sz w:val="36"/>
          <w:szCs w:val="24"/>
          <w:lang w:eastAsia="zh-CN"/>
        </w:rPr>
      </w:pPr>
    </w:p>
    <w:p w14:paraId="6B2DF99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bCs/>
          <w:color w:val="auto"/>
          <w:sz w:val="36"/>
          <w:szCs w:val="24"/>
          <w:lang w:eastAsia="zh-CN"/>
        </w:rPr>
      </w:pPr>
    </w:p>
    <w:p w14:paraId="4F2C737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bCs/>
          <w:color w:val="auto"/>
          <w:sz w:val="36"/>
          <w:szCs w:val="24"/>
          <w:lang w:eastAsia="zh-CN"/>
        </w:rPr>
      </w:pPr>
    </w:p>
    <w:p w14:paraId="0D3BBB0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bCs/>
          <w:color w:val="auto"/>
          <w:sz w:val="36"/>
          <w:szCs w:val="24"/>
        </w:rPr>
      </w:pPr>
      <w:r>
        <w:rPr>
          <w:rFonts w:hint="default" w:ascii="Times New Roman" w:hAnsi="Times New Roman" w:eastAsia="仿宋" w:cs="Times New Roman"/>
          <w:b/>
          <w:bCs/>
          <w:color w:val="auto"/>
          <w:sz w:val="36"/>
          <w:szCs w:val="24"/>
          <w:lang w:eastAsia="zh-CN"/>
        </w:rPr>
        <w:t>四、</w:t>
      </w:r>
      <w:r>
        <w:rPr>
          <w:rFonts w:hint="default" w:ascii="Times New Roman" w:hAnsi="Times New Roman" w:eastAsia="仿宋" w:cs="Times New Roman"/>
          <w:b/>
          <w:bCs/>
          <w:color w:val="auto"/>
          <w:sz w:val="36"/>
          <w:szCs w:val="24"/>
        </w:rPr>
        <w:t>投标方资质证明文件</w:t>
      </w:r>
    </w:p>
    <w:p w14:paraId="2218303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300"/>
        <w:textAlignment w:val="auto"/>
        <w:rPr>
          <w:rFonts w:hint="default" w:ascii="Times New Roman" w:hAnsi="Times New Roman" w:eastAsia="仿宋" w:cs="Times New Roman"/>
          <w:color w:val="auto"/>
          <w:sz w:val="24"/>
        </w:rPr>
      </w:pPr>
    </w:p>
    <w:p w14:paraId="030463A6">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包括但不仅限于：</w:t>
      </w:r>
    </w:p>
    <w:p w14:paraId="3379BF37">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（1）投标人营业执照复印件以及特定资质复印件</w:t>
      </w:r>
    </w:p>
    <w:p w14:paraId="0CD24A94">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w:t>
      </w:r>
      <w:r>
        <w:rPr>
          <w:rFonts w:hint="default" w:ascii="Times New Roman" w:hAnsi="Times New Roman" w:eastAsia="仿宋_GB2312" w:cs="Times New Roman"/>
          <w:color w:val="auto"/>
          <w:sz w:val="24"/>
          <w:szCs w:val="24"/>
          <w:lang w:val="en-US" w:eastAsia="zh-CN"/>
        </w:rPr>
        <w:t>依法缴纳税收和社会保障资金的相关材料（提供提交投标文件截止时间前一年内至少</w:t>
      </w:r>
      <w:r>
        <w:rPr>
          <w:rFonts w:hint="eastAsia" w:eastAsia="仿宋_GB2312" w:cs="Times New Roman"/>
          <w:color w:val="auto"/>
          <w:sz w:val="24"/>
          <w:szCs w:val="24"/>
          <w:lang w:val="en-US" w:eastAsia="zh-CN"/>
        </w:rPr>
        <w:t>3</w:t>
      </w:r>
      <w:r>
        <w:rPr>
          <w:rFonts w:hint="default" w:ascii="Times New Roman" w:hAnsi="Times New Roman" w:eastAsia="仿宋_GB2312" w:cs="Times New Roman"/>
          <w:color w:val="auto"/>
          <w:sz w:val="24"/>
          <w:szCs w:val="24"/>
          <w:lang w:val="en-US" w:eastAsia="zh-CN"/>
        </w:rPr>
        <w:t>个月依法缴纳税收及缴纳社会保障资金的证明材料。投标人依法享受缓缴、免缴税收、社会保障资金的提供证明材料。）</w:t>
      </w:r>
    </w:p>
    <w:p w14:paraId="6D1EB935">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lang w:val="en-US" w:eastAsia="zh-CN"/>
        </w:rPr>
        <w:t>3</w:t>
      </w:r>
      <w:r>
        <w:rPr>
          <w:rFonts w:hint="default" w:ascii="Times New Roman" w:hAnsi="Times New Roman" w:eastAsia="仿宋_GB2312" w:cs="Times New Roman"/>
          <w:color w:val="auto"/>
          <w:sz w:val="24"/>
          <w:szCs w:val="24"/>
        </w:rPr>
        <w:t>）有关行业的经营企业许可证、注册证复印件（特殊行业需提供本行业国家颁发的有关资质证明）</w:t>
      </w:r>
    </w:p>
    <w:p w14:paraId="73165518">
      <w:pPr>
        <w:pStyle w:val="9"/>
        <w:rPr>
          <w:rFonts w:hint="default" w:ascii="Times New Roman" w:hAnsi="Times New Roman" w:cs="Times New Roman"/>
        </w:rPr>
      </w:pPr>
    </w:p>
    <w:p w14:paraId="358D8DB5">
      <w:pPr>
        <w:rPr>
          <w:rFonts w:hint="default" w:ascii="Times New Roman" w:hAnsi="Times New Roman" w:cs="Times New Roman"/>
        </w:rPr>
      </w:pPr>
    </w:p>
    <w:p w14:paraId="171EFA96">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（4）关于资格的声明函</w:t>
      </w:r>
    </w:p>
    <w:p w14:paraId="58241D9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致：新疆元通利合工程咨询有限公司：</w:t>
      </w:r>
    </w:p>
    <w:p w14:paraId="7EBDE8B0">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关于贵方20　　年　　月　　日第（招标编号）招标公告关于“　　　　　　　　”的招标项目，本签字人愿意参加投标，并有能力提供（项目名称）项目中的（服务）招标相关服务，并保证所提交的所有文件和说明是真实和准确的。</w:t>
      </w:r>
    </w:p>
    <w:p w14:paraId="09B20EF2">
      <w:pPr>
        <w:pStyle w:val="14"/>
        <w:keepNext w:val="0"/>
        <w:keepLines w:val="0"/>
        <w:pageBreakBefore w:val="0"/>
        <w:widowControl w:val="0"/>
        <w:kinsoku/>
        <w:wordWrap/>
        <w:overflowPunct/>
        <w:topLinePunct w:val="0"/>
        <w:autoSpaceDE/>
        <w:autoSpaceDN/>
        <w:bidi w:val="0"/>
        <w:adjustRightInd/>
        <w:snapToGrid/>
        <w:spacing w:line="600" w:lineRule="exact"/>
        <w:ind w:firstLine="720" w:firstLineChars="300"/>
        <w:textAlignment w:val="auto"/>
        <w:rPr>
          <w:rFonts w:hint="eastAsia"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投标人（盖章）：　投标人名称　</w:t>
      </w:r>
    </w:p>
    <w:p w14:paraId="4235A488">
      <w:pPr>
        <w:pStyle w:val="14"/>
        <w:keepNext w:val="0"/>
        <w:keepLines w:val="0"/>
        <w:pageBreakBefore w:val="0"/>
        <w:widowControl w:val="0"/>
        <w:kinsoku/>
        <w:wordWrap/>
        <w:overflowPunct/>
        <w:topLinePunct w:val="0"/>
        <w:autoSpaceDE/>
        <w:autoSpaceDN/>
        <w:bidi w:val="0"/>
        <w:adjustRightInd/>
        <w:snapToGrid/>
        <w:spacing w:line="600" w:lineRule="exact"/>
        <w:ind w:firstLine="720" w:firstLineChars="300"/>
        <w:textAlignment w:val="auto"/>
        <w:rPr>
          <w:rFonts w:hint="eastAsia"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授权签署本资格文件人（签字）：被授权人姓名</w:t>
      </w:r>
    </w:p>
    <w:p w14:paraId="3038B3C2">
      <w:pPr>
        <w:pStyle w:val="14"/>
        <w:keepNext w:val="0"/>
        <w:keepLines w:val="0"/>
        <w:pageBreakBefore w:val="0"/>
        <w:widowControl w:val="0"/>
        <w:kinsoku/>
        <w:wordWrap/>
        <w:overflowPunct/>
        <w:topLinePunct w:val="0"/>
        <w:autoSpaceDE/>
        <w:autoSpaceDN/>
        <w:bidi w:val="0"/>
        <w:adjustRightInd/>
        <w:snapToGrid/>
        <w:spacing w:line="600" w:lineRule="exact"/>
        <w:ind w:firstLine="720" w:firstLineChars="300"/>
        <w:textAlignment w:val="auto"/>
        <w:rPr>
          <w:rFonts w:hint="eastAsia"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签字人姓名、职务：被授权人姓名、职务</w:t>
      </w:r>
    </w:p>
    <w:p w14:paraId="03CED4B3">
      <w:pPr>
        <w:pStyle w:val="14"/>
        <w:keepNext w:val="0"/>
        <w:keepLines w:val="0"/>
        <w:pageBreakBefore w:val="0"/>
        <w:widowControl w:val="0"/>
        <w:kinsoku/>
        <w:wordWrap/>
        <w:overflowPunct/>
        <w:topLinePunct w:val="0"/>
        <w:autoSpaceDE/>
        <w:autoSpaceDN/>
        <w:bidi w:val="0"/>
        <w:adjustRightInd/>
        <w:snapToGrid/>
        <w:spacing w:line="600" w:lineRule="exact"/>
        <w:ind w:firstLine="720" w:firstLineChars="300"/>
        <w:textAlignment w:val="auto"/>
        <w:rPr>
          <w:rFonts w:hint="eastAsia"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地址：投标人地址</w:t>
      </w:r>
    </w:p>
    <w:p w14:paraId="7C923C58">
      <w:pPr>
        <w:pStyle w:val="14"/>
        <w:keepNext w:val="0"/>
        <w:keepLines w:val="0"/>
        <w:pageBreakBefore w:val="0"/>
        <w:widowControl w:val="0"/>
        <w:kinsoku/>
        <w:wordWrap/>
        <w:overflowPunct/>
        <w:topLinePunct w:val="0"/>
        <w:autoSpaceDE/>
        <w:autoSpaceDN/>
        <w:bidi w:val="0"/>
        <w:adjustRightInd/>
        <w:snapToGrid/>
        <w:spacing w:line="600" w:lineRule="exact"/>
        <w:ind w:firstLine="720" w:firstLineChars="300"/>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传真：　电话：　邮编：　　　　　　　　　</w:t>
      </w:r>
    </w:p>
    <w:p w14:paraId="11697DA0">
      <w:pPr>
        <w:pStyle w:val="17"/>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声明日期：20　　年　月　日</w:t>
      </w:r>
    </w:p>
    <w:p w14:paraId="21A3B1C6">
      <w:pPr>
        <w:pStyle w:val="67"/>
        <w:spacing w:line="360" w:lineRule="auto"/>
        <w:rPr>
          <w:rFonts w:hint="default" w:ascii="Times New Roman" w:hAnsi="Times New Roman" w:eastAsia="仿宋" w:cs="Times New Roman"/>
          <w:b/>
          <w:bCs/>
          <w:color w:val="auto"/>
          <w:sz w:val="36"/>
          <w:szCs w:val="36"/>
          <w:lang w:eastAsia="zh-CN"/>
        </w:rPr>
      </w:pPr>
    </w:p>
    <w:p w14:paraId="0A6A044E">
      <w:pPr>
        <w:pStyle w:val="67"/>
        <w:spacing w:line="360" w:lineRule="auto"/>
        <w:jc w:val="center"/>
        <w:rPr>
          <w:rFonts w:hint="default" w:ascii="Times New Roman" w:hAnsi="Times New Roman" w:eastAsia="仿宋_GB2312" w:cs="Times New Roman"/>
          <w:b/>
          <w:bCs/>
          <w:color w:val="auto"/>
          <w:sz w:val="36"/>
          <w:szCs w:val="36"/>
          <w:highlight w:val="none"/>
        </w:rPr>
      </w:pPr>
      <w:r>
        <w:rPr>
          <w:rFonts w:hint="default" w:ascii="Times New Roman" w:hAnsi="Times New Roman" w:eastAsia="仿宋" w:cs="Times New Roman"/>
          <w:b/>
          <w:bCs/>
          <w:color w:val="auto"/>
          <w:sz w:val="36"/>
          <w:szCs w:val="36"/>
          <w:highlight w:val="none"/>
          <w:lang w:eastAsia="zh-CN"/>
        </w:rPr>
        <w:t>五</w:t>
      </w:r>
      <w:r>
        <w:rPr>
          <w:rFonts w:hint="default" w:ascii="Times New Roman" w:hAnsi="Times New Roman" w:eastAsia="仿宋" w:cs="Times New Roman"/>
          <w:b/>
          <w:bCs/>
          <w:color w:val="auto"/>
          <w:sz w:val="36"/>
          <w:szCs w:val="36"/>
          <w:highlight w:val="none"/>
        </w:rPr>
        <w:t>、投标人企业基本情况、经营基本情况</w:t>
      </w:r>
    </w:p>
    <w:p w14:paraId="3C51F830">
      <w:pPr>
        <w:pStyle w:val="67"/>
        <w:spacing w:line="360" w:lineRule="auto"/>
        <w:rPr>
          <w:rFonts w:hint="default" w:ascii="Times New Roman" w:hAnsi="Times New Roman" w:eastAsia="仿宋_GB2312" w:cs="Times New Roman"/>
          <w:b/>
          <w:color w:val="auto"/>
        </w:rPr>
      </w:pPr>
    </w:p>
    <w:p w14:paraId="0B893300">
      <w:pPr>
        <w:spacing w:line="360" w:lineRule="auto"/>
        <w:ind w:firstLine="480" w:firstLineChars="200"/>
        <w:rPr>
          <w:rFonts w:hint="default" w:ascii="Times New Roman" w:hAnsi="Times New Roman" w:eastAsia="仿宋_GB2312" w:cs="Times New Roman"/>
          <w:color w:val="auto"/>
          <w:sz w:val="24"/>
        </w:rPr>
      </w:pPr>
    </w:p>
    <w:p w14:paraId="34C2430F">
      <w:pPr>
        <w:pStyle w:val="13"/>
        <w:spacing w:line="360" w:lineRule="auto"/>
        <w:ind w:left="0" w:leftChars="0" w:firstLine="0" w:firstLineChars="0"/>
        <w:rPr>
          <w:rFonts w:hint="default" w:ascii="Times New Roman" w:hAnsi="Times New Roman" w:eastAsia="仿宋_GB2312" w:cs="Times New Roman"/>
          <w:color w:val="auto"/>
          <w:sz w:val="24"/>
        </w:rPr>
      </w:pPr>
    </w:p>
    <w:p w14:paraId="13B0A4D3">
      <w:pPr>
        <w:pStyle w:val="13"/>
        <w:spacing w:line="360" w:lineRule="auto"/>
        <w:rPr>
          <w:rFonts w:hint="default" w:ascii="Times New Roman" w:hAnsi="Times New Roman" w:cs="Times New Roman"/>
          <w:color w:val="auto"/>
        </w:rPr>
      </w:pPr>
    </w:p>
    <w:p w14:paraId="0DC5B158">
      <w:pPr>
        <w:pStyle w:val="13"/>
        <w:spacing w:line="360" w:lineRule="auto"/>
        <w:rPr>
          <w:rFonts w:hint="default" w:ascii="Times New Roman" w:hAnsi="Times New Roman" w:cs="Times New Roman"/>
          <w:color w:val="auto"/>
        </w:rPr>
      </w:pPr>
    </w:p>
    <w:p w14:paraId="63A64F94">
      <w:pPr>
        <w:pStyle w:val="13"/>
        <w:spacing w:line="360" w:lineRule="auto"/>
        <w:rPr>
          <w:rFonts w:hint="default" w:ascii="Times New Roman" w:hAnsi="Times New Roman" w:cs="Times New Roman"/>
          <w:color w:val="auto"/>
        </w:rPr>
      </w:pPr>
    </w:p>
    <w:p w14:paraId="5A8E27AC">
      <w:pPr>
        <w:pStyle w:val="13"/>
        <w:spacing w:line="360" w:lineRule="auto"/>
        <w:rPr>
          <w:rFonts w:hint="default" w:ascii="Times New Roman" w:hAnsi="Times New Roman" w:cs="Times New Roman"/>
          <w:color w:val="auto"/>
        </w:rPr>
      </w:pPr>
    </w:p>
    <w:p w14:paraId="57241AC4">
      <w:pPr>
        <w:pStyle w:val="13"/>
        <w:spacing w:line="360" w:lineRule="auto"/>
        <w:rPr>
          <w:rFonts w:hint="default" w:ascii="Times New Roman" w:hAnsi="Times New Roman" w:cs="Times New Roman"/>
          <w:color w:val="auto"/>
        </w:rPr>
      </w:pPr>
    </w:p>
    <w:p w14:paraId="756CF5AD">
      <w:pPr>
        <w:pStyle w:val="17"/>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bCs/>
          <w:color w:val="auto"/>
          <w:sz w:val="24"/>
          <w:szCs w:val="24"/>
        </w:rPr>
      </w:pPr>
    </w:p>
    <w:p w14:paraId="3D8F8038">
      <w:pPr>
        <w:pStyle w:val="17"/>
        <w:spacing w:line="360" w:lineRule="auto"/>
        <w:rPr>
          <w:rFonts w:hint="default" w:ascii="Times New Roman" w:hAnsi="Times New Roman" w:cs="Times New Roman"/>
          <w:bCs/>
          <w:color w:val="auto"/>
          <w:sz w:val="24"/>
          <w:szCs w:val="24"/>
        </w:rPr>
      </w:pPr>
    </w:p>
    <w:p w14:paraId="1549C3E0">
      <w:pPr>
        <w:spacing w:line="360" w:lineRule="auto"/>
        <w:jc w:val="left"/>
        <w:outlineLvl w:val="1"/>
        <w:rPr>
          <w:rFonts w:hint="default" w:ascii="Times New Roman" w:hAnsi="Times New Roman" w:eastAsia="仿宋" w:cs="Times New Roman"/>
          <w:b/>
          <w:color w:val="auto"/>
          <w:sz w:val="24"/>
          <w:szCs w:val="24"/>
        </w:rPr>
      </w:pPr>
    </w:p>
    <w:p w14:paraId="48737EDE">
      <w:pPr>
        <w:spacing w:line="360" w:lineRule="auto"/>
        <w:jc w:val="left"/>
        <w:outlineLvl w:val="1"/>
        <w:rPr>
          <w:rFonts w:hint="default" w:ascii="Times New Roman" w:hAnsi="Times New Roman" w:eastAsia="仿宋" w:cs="Times New Roman"/>
          <w:b/>
          <w:color w:val="auto"/>
          <w:sz w:val="24"/>
          <w:szCs w:val="24"/>
        </w:rPr>
      </w:pPr>
    </w:p>
    <w:p w14:paraId="2E13DBCA">
      <w:pPr>
        <w:spacing w:line="360" w:lineRule="auto"/>
        <w:jc w:val="left"/>
        <w:outlineLvl w:val="1"/>
        <w:rPr>
          <w:rFonts w:hint="default" w:ascii="Times New Roman" w:hAnsi="Times New Roman" w:eastAsia="仿宋" w:cs="Times New Roman"/>
          <w:b/>
          <w:color w:val="auto"/>
          <w:sz w:val="24"/>
          <w:szCs w:val="24"/>
        </w:rPr>
      </w:pPr>
    </w:p>
    <w:p w14:paraId="180C0B59">
      <w:pPr>
        <w:pStyle w:val="13"/>
        <w:rPr>
          <w:rFonts w:hint="default" w:ascii="Times New Roman" w:hAnsi="Times New Roman" w:eastAsia="仿宋" w:cs="Times New Roman"/>
          <w:b/>
          <w:color w:val="auto"/>
          <w:sz w:val="24"/>
          <w:szCs w:val="24"/>
        </w:rPr>
      </w:pPr>
    </w:p>
    <w:p w14:paraId="4E3C99DC">
      <w:pPr>
        <w:pStyle w:val="13"/>
        <w:rPr>
          <w:rFonts w:hint="default" w:ascii="Times New Roman" w:hAnsi="Times New Roman" w:eastAsia="仿宋" w:cs="Times New Roman"/>
          <w:b/>
          <w:color w:val="auto"/>
          <w:sz w:val="24"/>
          <w:szCs w:val="24"/>
        </w:rPr>
      </w:pPr>
    </w:p>
    <w:p w14:paraId="51FD74C5">
      <w:pPr>
        <w:pStyle w:val="13"/>
        <w:rPr>
          <w:rFonts w:hint="default" w:ascii="Times New Roman" w:hAnsi="Times New Roman" w:eastAsia="仿宋" w:cs="Times New Roman"/>
          <w:b/>
          <w:color w:val="auto"/>
          <w:sz w:val="24"/>
          <w:szCs w:val="24"/>
        </w:rPr>
      </w:pPr>
    </w:p>
    <w:p w14:paraId="4FC06DD9">
      <w:pPr>
        <w:pStyle w:val="13"/>
        <w:rPr>
          <w:rFonts w:hint="default" w:ascii="Times New Roman" w:hAnsi="Times New Roman" w:eastAsia="仿宋" w:cs="Times New Roman"/>
          <w:b/>
          <w:color w:val="auto"/>
          <w:sz w:val="24"/>
          <w:szCs w:val="24"/>
        </w:rPr>
      </w:pPr>
    </w:p>
    <w:p w14:paraId="5AFA7AD1">
      <w:pPr>
        <w:pStyle w:val="13"/>
        <w:rPr>
          <w:rFonts w:hint="default" w:ascii="Times New Roman" w:hAnsi="Times New Roman" w:eastAsia="仿宋" w:cs="Times New Roman"/>
          <w:b/>
          <w:color w:val="auto"/>
          <w:sz w:val="24"/>
          <w:szCs w:val="24"/>
        </w:rPr>
      </w:pPr>
    </w:p>
    <w:p w14:paraId="060FCE01">
      <w:pPr>
        <w:spacing w:line="360" w:lineRule="auto"/>
        <w:jc w:val="left"/>
        <w:outlineLvl w:val="1"/>
        <w:rPr>
          <w:rFonts w:hint="default" w:ascii="Times New Roman" w:hAnsi="Times New Roman" w:eastAsia="仿宋" w:cs="Times New Roman"/>
          <w:b/>
          <w:color w:val="auto"/>
          <w:sz w:val="24"/>
          <w:szCs w:val="24"/>
        </w:rPr>
      </w:pPr>
    </w:p>
    <w:p w14:paraId="0651E4A2">
      <w:pPr>
        <w:pStyle w:val="4"/>
        <w:rPr>
          <w:rFonts w:hint="default" w:ascii="Times New Roman" w:hAnsi="Times New Roman" w:cs="Times New Roman"/>
        </w:rPr>
      </w:pPr>
    </w:p>
    <w:p w14:paraId="1C6988D7">
      <w:pPr>
        <w:spacing w:line="360" w:lineRule="auto"/>
        <w:jc w:val="left"/>
        <w:outlineLvl w:val="1"/>
        <w:rPr>
          <w:rFonts w:hint="default" w:ascii="Times New Roman" w:hAnsi="Times New Roman" w:eastAsia="仿宋" w:cs="Times New Roman"/>
          <w:b/>
          <w:color w:val="auto"/>
          <w:sz w:val="24"/>
          <w:szCs w:val="24"/>
        </w:rPr>
      </w:pPr>
    </w:p>
    <w:p w14:paraId="139C8377">
      <w:pPr>
        <w:spacing w:line="360" w:lineRule="auto"/>
        <w:jc w:val="left"/>
        <w:outlineLvl w:val="1"/>
        <w:rPr>
          <w:rFonts w:hint="default" w:ascii="Times New Roman" w:hAnsi="Times New Roman" w:eastAsia="仿宋" w:cs="Times New Roman"/>
          <w:b/>
          <w:color w:val="auto"/>
          <w:sz w:val="24"/>
          <w:szCs w:val="24"/>
        </w:rPr>
      </w:pPr>
    </w:p>
    <w:p w14:paraId="55FEC5C5">
      <w:pPr>
        <w:spacing w:line="360" w:lineRule="auto"/>
        <w:jc w:val="left"/>
        <w:outlineLvl w:val="1"/>
        <w:rPr>
          <w:rFonts w:hint="default" w:ascii="Times New Roman" w:hAnsi="Times New Roman" w:eastAsia="仿宋" w:cs="Times New Roman"/>
          <w:b/>
          <w:color w:val="auto"/>
          <w:sz w:val="24"/>
          <w:szCs w:val="24"/>
        </w:rPr>
      </w:pPr>
    </w:p>
    <w:p w14:paraId="79A136EB">
      <w:pPr>
        <w:pStyle w:val="9"/>
        <w:rPr>
          <w:rFonts w:hint="default" w:ascii="Times New Roman" w:hAnsi="Times New Roman" w:eastAsia="仿宋" w:cs="Times New Roman"/>
          <w:b/>
          <w:color w:val="auto"/>
          <w:sz w:val="24"/>
          <w:szCs w:val="24"/>
        </w:rPr>
      </w:pPr>
    </w:p>
    <w:p w14:paraId="1779F089">
      <w:pPr>
        <w:rPr>
          <w:rFonts w:hint="default" w:ascii="Times New Roman" w:hAnsi="Times New Roman" w:eastAsia="仿宋" w:cs="Times New Roman"/>
          <w:b/>
          <w:color w:val="auto"/>
          <w:sz w:val="24"/>
          <w:szCs w:val="24"/>
        </w:rPr>
      </w:pPr>
    </w:p>
    <w:p w14:paraId="044420E9">
      <w:pPr>
        <w:pStyle w:val="9"/>
        <w:rPr>
          <w:rFonts w:hint="default" w:ascii="Times New Roman" w:hAnsi="Times New Roman" w:eastAsia="仿宋" w:cs="Times New Roman"/>
          <w:b/>
          <w:color w:val="auto"/>
          <w:sz w:val="24"/>
          <w:szCs w:val="24"/>
        </w:rPr>
      </w:pPr>
    </w:p>
    <w:p w14:paraId="59A41F32">
      <w:pPr>
        <w:rPr>
          <w:rFonts w:hint="default" w:ascii="Times New Roman" w:hAnsi="Times New Roman" w:cs="Times New Roman"/>
        </w:rPr>
      </w:pPr>
    </w:p>
    <w:p w14:paraId="3CCD295A">
      <w:pPr>
        <w:spacing w:line="360" w:lineRule="auto"/>
        <w:jc w:val="left"/>
        <w:outlineLvl w:val="1"/>
        <w:rPr>
          <w:rFonts w:hint="default" w:ascii="Times New Roman" w:hAnsi="Times New Roman" w:eastAsia="仿宋" w:cs="Times New Roman"/>
          <w:b/>
          <w:color w:val="auto"/>
          <w:sz w:val="24"/>
          <w:szCs w:val="24"/>
        </w:rPr>
      </w:pPr>
    </w:p>
    <w:p w14:paraId="5289280A">
      <w:pPr>
        <w:spacing w:line="360" w:lineRule="auto"/>
        <w:jc w:val="left"/>
        <w:outlineLvl w:val="1"/>
        <w:rPr>
          <w:rFonts w:hint="default" w:ascii="Times New Roman" w:hAnsi="Times New Roman" w:eastAsia="仿宋" w:cs="Times New Roman"/>
          <w:b/>
          <w:color w:val="auto"/>
          <w:sz w:val="24"/>
          <w:szCs w:val="24"/>
        </w:rPr>
      </w:pPr>
    </w:p>
    <w:p w14:paraId="02CB7B52">
      <w:pPr>
        <w:keepNext w:val="0"/>
        <w:keepLines w:val="0"/>
        <w:pageBreakBefore w:val="0"/>
        <w:kinsoku/>
        <w:wordWrap/>
        <w:overflowPunct/>
        <w:topLinePunct w:val="0"/>
        <w:autoSpaceDE w:val="0"/>
        <w:autoSpaceDN w:val="0"/>
        <w:bidi w:val="0"/>
        <w:adjustRightInd w:val="0"/>
        <w:snapToGrid/>
        <w:spacing w:beforeAutospacing="0" w:afterAutospacing="0" w:line="360" w:lineRule="auto"/>
        <w:ind w:left="0" w:leftChars="0" w:right="0" w:rightChars="0" w:firstLine="480"/>
        <w:rPr>
          <w:rFonts w:hint="default" w:ascii="Times New Roman" w:hAnsi="Times New Roman" w:eastAsia="仿宋" w:cs="Times New Roman"/>
          <w:b/>
          <w:color w:val="auto"/>
          <w:sz w:val="36"/>
          <w:szCs w:val="36"/>
          <w:lang w:eastAsia="zh-CN"/>
        </w:rPr>
      </w:pPr>
    </w:p>
    <w:p w14:paraId="2E10666B">
      <w:pPr>
        <w:keepNext w:val="0"/>
        <w:keepLines w:val="0"/>
        <w:pageBreakBefore w:val="0"/>
        <w:kinsoku/>
        <w:wordWrap/>
        <w:overflowPunct/>
        <w:topLinePunct w:val="0"/>
        <w:autoSpaceDE w:val="0"/>
        <w:autoSpaceDN w:val="0"/>
        <w:bidi w:val="0"/>
        <w:adjustRightInd w:val="0"/>
        <w:snapToGrid/>
        <w:spacing w:beforeAutospacing="0" w:afterAutospacing="0" w:line="360" w:lineRule="auto"/>
        <w:ind w:left="0" w:leftChars="0" w:right="0" w:rightChars="0" w:firstLine="480"/>
        <w:rPr>
          <w:rFonts w:hint="default" w:ascii="Times New Roman" w:hAnsi="Times New Roman" w:eastAsia="仿宋" w:cs="Times New Roman"/>
          <w:b/>
          <w:color w:val="auto"/>
          <w:sz w:val="36"/>
          <w:szCs w:val="36"/>
          <w:lang w:eastAsia="zh-CN"/>
        </w:rPr>
      </w:pPr>
    </w:p>
    <w:p w14:paraId="2FC3E8EE">
      <w:pPr>
        <w:keepNext w:val="0"/>
        <w:keepLines w:val="0"/>
        <w:pageBreakBefore w:val="0"/>
        <w:kinsoku/>
        <w:wordWrap/>
        <w:overflowPunct/>
        <w:topLinePunct w:val="0"/>
        <w:autoSpaceDE w:val="0"/>
        <w:autoSpaceDN w:val="0"/>
        <w:bidi w:val="0"/>
        <w:adjustRightInd w:val="0"/>
        <w:snapToGrid/>
        <w:spacing w:beforeAutospacing="0" w:afterAutospacing="0" w:line="360" w:lineRule="auto"/>
        <w:ind w:right="0" w:rightChars="0" w:firstLine="723" w:firstLineChars="200"/>
        <w:rPr>
          <w:rFonts w:hint="default" w:ascii="Times New Roman" w:hAnsi="Times New Roman" w:eastAsia="仿宋" w:cs="Times New Roman"/>
          <w:b/>
          <w:color w:val="auto"/>
          <w:sz w:val="36"/>
          <w:szCs w:val="36"/>
          <w:lang w:eastAsia="zh-CN"/>
        </w:rPr>
      </w:pPr>
      <w:r>
        <w:rPr>
          <w:rFonts w:hint="default" w:ascii="Times New Roman" w:hAnsi="Times New Roman" w:eastAsia="仿宋" w:cs="Times New Roman"/>
          <w:b/>
          <w:color w:val="auto"/>
          <w:sz w:val="36"/>
          <w:szCs w:val="36"/>
          <w:lang w:eastAsia="zh-CN"/>
        </w:rPr>
        <w:t>六、服务管理工作设计（包括但不限于：服务方案及标准、团队管理方案、配送方案、保障方案、风险控制方案、人员资质、服务体系、应急处理预案、履约能力等）</w:t>
      </w:r>
    </w:p>
    <w:p w14:paraId="53B2950E">
      <w:pPr>
        <w:pStyle w:val="71"/>
        <w:keepNext w:val="0"/>
        <w:keepLines w:val="0"/>
        <w:pageBreakBefore w:val="0"/>
        <w:kinsoku/>
        <w:wordWrap/>
        <w:overflowPunct/>
        <w:topLinePunct w:val="0"/>
        <w:bidi w:val="0"/>
        <w:snapToGrid/>
        <w:spacing w:before="0" w:beforeAutospacing="0" w:after="0" w:afterAutospacing="0" w:line="360" w:lineRule="auto"/>
        <w:ind w:left="0" w:leftChars="0" w:right="0" w:rightChars="0" w:firstLine="0"/>
        <w:jc w:val="center"/>
        <w:rPr>
          <w:rFonts w:hint="default" w:ascii="Times New Roman" w:hAnsi="Times New Roman" w:eastAsia="仿宋_GB2312" w:cs="Times New Roman"/>
          <w:color w:val="auto"/>
          <w:kern w:val="2"/>
          <w:sz w:val="24"/>
          <w:szCs w:val="22"/>
          <w:lang w:val="en-US" w:eastAsia="zh-CN" w:bidi="ar-SA"/>
        </w:rPr>
      </w:pPr>
      <w:r>
        <w:rPr>
          <w:rFonts w:hint="default" w:ascii="Times New Roman" w:hAnsi="Times New Roman" w:eastAsia="仿宋_GB2312" w:cs="Times New Roman"/>
          <w:color w:val="auto"/>
          <w:kern w:val="2"/>
          <w:sz w:val="24"/>
          <w:szCs w:val="22"/>
          <w:lang w:val="en-US" w:eastAsia="zh-CN" w:bidi="ar-SA"/>
        </w:rPr>
        <w:t>（由供应商根据技术商务部分评分记录明细表的具体要求自行编制）</w:t>
      </w:r>
    </w:p>
    <w:p w14:paraId="7234E846">
      <w:pPr>
        <w:keepNext w:val="0"/>
        <w:keepLines w:val="0"/>
        <w:pageBreakBefore w:val="0"/>
        <w:widowControl w:val="0"/>
        <w:kinsoku/>
        <w:wordWrap/>
        <w:overflowPunct/>
        <w:topLinePunct w:val="0"/>
        <w:autoSpaceDE/>
        <w:autoSpaceDN/>
        <w:bidi w:val="0"/>
        <w:adjustRightInd/>
        <w:snapToGrid/>
        <w:spacing w:line="560" w:lineRule="exact"/>
        <w:ind w:firstLine="904" w:firstLineChars="250"/>
        <w:jc w:val="center"/>
        <w:textAlignment w:val="auto"/>
        <w:rPr>
          <w:rFonts w:hint="default" w:ascii="Times New Roman" w:hAnsi="Times New Roman" w:eastAsia="仿宋" w:cs="Times New Roman"/>
          <w:b/>
          <w:color w:val="auto"/>
          <w:sz w:val="36"/>
          <w:szCs w:val="36"/>
          <w:lang w:eastAsia="zh-CN"/>
        </w:rPr>
      </w:pPr>
    </w:p>
    <w:p w14:paraId="22238C75">
      <w:pPr>
        <w:keepNext w:val="0"/>
        <w:keepLines w:val="0"/>
        <w:pageBreakBefore w:val="0"/>
        <w:widowControl w:val="0"/>
        <w:kinsoku/>
        <w:wordWrap/>
        <w:overflowPunct/>
        <w:topLinePunct w:val="0"/>
        <w:autoSpaceDE/>
        <w:autoSpaceDN/>
        <w:bidi w:val="0"/>
        <w:adjustRightInd/>
        <w:snapToGrid/>
        <w:spacing w:line="560" w:lineRule="exact"/>
        <w:ind w:firstLine="600" w:firstLineChars="250"/>
        <w:textAlignment w:val="auto"/>
        <w:rPr>
          <w:rFonts w:hint="default" w:ascii="Times New Roman" w:hAnsi="Times New Roman" w:eastAsia="仿宋" w:cs="Times New Roman"/>
          <w:color w:val="auto"/>
          <w:sz w:val="24"/>
        </w:rPr>
      </w:pPr>
    </w:p>
    <w:p w14:paraId="48E860B5">
      <w:pPr>
        <w:keepNext w:val="0"/>
        <w:keepLines w:val="0"/>
        <w:pageBreakBefore w:val="0"/>
        <w:widowControl w:val="0"/>
        <w:kinsoku/>
        <w:wordWrap/>
        <w:overflowPunct/>
        <w:topLinePunct w:val="0"/>
        <w:autoSpaceDE/>
        <w:autoSpaceDN/>
        <w:bidi w:val="0"/>
        <w:adjustRightInd/>
        <w:snapToGrid/>
        <w:spacing w:line="560" w:lineRule="exact"/>
        <w:ind w:firstLine="600" w:firstLineChars="250"/>
        <w:textAlignment w:val="auto"/>
        <w:rPr>
          <w:rFonts w:hint="default" w:ascii="Times New Roman" w:hAnsi="Times New Roman" w:eastAsia="仿宋" w:cs="Times New Roman"/>
          <w:color w:val="auto"/>
          <w:sz w:val="24"/>
        </w:rPr>
      </w:pPr>
    </w:p>
    <w:p w14:paraId="34913E38">
      <w:pPr>
        <w:pStyle w:val="25"/>
        <w:rPr>
          <w:rFonts w:hint="default" w:ascii="Times New Roman" w:hAnsi="Times New Roman" w:eastAsia="仿宋" w:cs="Times New Roman"/>
          <w:color w:val="auto"/>
          <w:sz w:val="24"/>
        </w:rPr>
      </w:pPr>
    </w:p>
    <w:p w14:paraId="1980CD09">
      <w:pPr>
        <w:pStyle w:val="25"/>
        <w:rPr>
          <w:rFonts w:hint="default" w:ascii="Times New Roman" w:hAnsi="Times New Roman" w:eastAsia="仿宋" w:cs="Times New Roman"/>
          <w:color w:val="auto"/>
          <w:sz w:val="24"/>
        </w:rPr>
      </w:pPr>
    </w:p>
    <w:p w14:paraId="61B660F6">
      <w:pPr>
        <w:pStyle w:val="25"/>
        <w:rPr>
          <w:rFonts w:hint="default" w:ascii="Times New Roman" w:hAnsi="Times New Roman" w:eastAsia="仿宋" w:cs="Times New Roman"/>
          <w:color w:val="auto"/>
          <w:sz w:val="24"/>
        </w:rPr>
      </w:pPr>
    </w:p>
    <w:p w14:paraId="720BC746">
      <w:pPr>
        <w:pStyle w:val="25"/>
        <w:rPr>
          <w:rFonts w:hint="default" w:ascii="Times New Roman" w:hAnsi="Times New Roman" w:eastAsia="仿宋" w:cs="Times New Roman"/>
          <w:color w:val="auto"/>
          <w:sz w:val="24"/>
        </w:rPr>
      </w:pPr>
    </w:p>
    <w:p w14:paraId="161C85FB">
      <w:pPr>
        <w:pStyle w:val="25"/>
        <w:rPr>
          <w:rFonts w:hint="default" w:ascii="Times New Roman" w:hAnsi="Times New Roman" w:eastAsia="仿宋" w:cs="Times New Roman"/>
          <w:color w:val="auto"/>
          <w:sz w:val="24"/>
        </w:rPr>
      </w:pPr>
    </w:p>
    <w:p w14:paraId="1F0EA671">
      <w:pPr>
        <w:pStyle w:val="25"/>
        <w:rPr>
          <w:rFonts w:hint="default" w:ascii="Times New Roman" w:hAnsi="Times New Roman" w:eastAsia="仿宋" w:cs="Times New Roman"/>
          <w:color w:val="auto"/>
          <w:sz w:val="24"/>
        </w:rPr>
      </w:pPr>
    </w:p>
    <w:p w14:paraId="3E470FFD">
      <w:pPr>
        <w:pStyle w:val="25"/>
        <w:rPr>
          <w:rFonts w:hint="default" w:ascii="Times New Roman" w:hAnsi="Times New Roman" w:eastAsia="仿宋" w:cs="Times New Roman"/>
          <w:color w:val="auto"/>
          <w:sz w:val="24"/>
        </w:rPr>
      </w:pPr>
    </w:p>
    <w:p w14:paraId="717867D6">
      <w:pPr>
        <w:pStyle w:val="25"/>
        <w:rPr>
          <w:rFonts w:hint="default" w:ascii="Times New Roman" w:hAnsi="Times New Roman" w:eastAsia="仿宋" w:cs="Times New Roman"/>
          <w:color w:val="auto"/>
          <w:sz w:val="24"/>
        </w:rPr>
      </w:pPr>
    </w:p>
    <w:p w14:paraId="1B41A5DE">
      <w:pPr>
        <w:pStyle w:val="25"/>
        <w:rPr>
          <w:rFonts w:hint="default" w:ascii="Times New Roman" w:hAnsi="Times New Roman" w:eastAsia="仿宋" w:cs="Times New Roman"/>
          <w:color w:val="auto"/>
          <w:sz w:val="24"/>
        </w:rPr>
      </w:pPr>
    </w:p>
    <w:p w14:paraId="06CD2CF8">
      <w:pPr>
        <w:pStyle w:val="25"/>
        <w:rPr>
          <w:rFonts w:hint="default" w:ascii="Times New Roman" w:hAnsi="Times New Roman" w:eastAsia="仿宋" w:cs="Times New Roman"/>
          <w:color w:val="auto"/>
          <w:sz w:val="24"/>
        </w:rPr>
      </w:pPr>
    </w:p>
    <w:p w14:paraId="077FA905">
      <w:pPr>
        <w:pStyle w:val="25"/>
        <w:rPr>
          <w:rFonts w:hint="default" w:ascii="Times New Roman" w:hAnsi="Times New Roman" w:eastAsia="仿宋" w:cs="Times New Roman"/>
          <w:color w:val="auto"/>
          <w:sz w:val="24"/>
        </w:rPr>
      </w:pPr>
    </w:p>
    <w:p w14:paraId="31958CDB">
      <w:pPr>
        <w:pStyle w:val="25"/>
        <w:rPr>
          <w:rFonts w:hint="default" w:ascii="Times New Roman" w:hAnsi="Times New Roman" w:eastAsia="仿宋" w:cs="Times New Roman"/>
          <w:color w:val="auto"/>
          <w:sz w:val="24"/>
        </w:rPr>
      </w:pPr>
    </w:p>
    <w:p w14:paraId="4B74D414">
      <w:pPr>
        <w:pStyle w:val="25"/>
        <w:rPr>
          <w:rFonts w:hint="default" w:ascii="Times New Roman" w:hAnsi="Times New Roman" w:eastAsia="仿宋" w:cs="Times New Roman"/>
          <w:color w:val="auto"/>
          <w:sz w:val="24"/>
        </w:rPr>
      </w:pPr>
    </w:p>
    <w:p w14:paraId="74513DF6">
      <w:pPr>
        <w:pStyle w:val="25"/>
        <w:rPr>
          <w:rFonts w:hint="default" w:ascii="Times New Roman" w:hAnsi="Times New Roman" w:eastAsia="仿宋" w:cs="Times New Roman"/>
          <w:color w:val="auto"/>
          <w:sz w:val="24"/>
        </w:rPr>
      </w:pPr>
    </w:p>
    <w:p w14:paraId="5CCBD995">
      <w:pPr>
        <w:pStyle w:val="25"/>
        <w:rPr>
          <w:rFonts w:hint="default" w:ascii="Times New Roman" w:hAnsi="Times New Roman" w:eastAsia="仿宋" w:cs="Times New Roman"/>
          <w:color w:val="auto"/>
          <w:sz w:val="24"/>
        </w:rPr>
      </w:pPr>
    </w:p>
    <w:p w14:paraId="3E7D4858">
      <w:pPr>
        <w:pStyle w:val="25"/>
        <w:rPr>
          <w:rFonts w:hint="default" w:ascii="Times New Roman" w:hAnsi="Times New Roman" w:eastAsia="仿宋" w:cs="Times New Roman"/>
          <w:color w:val="auto"/>
          <w:sz w:val="24"/>
        </w:rPr>
      </w:pPr>
    </w:p>
    <w:p w14:paraId="168129AC">
      <w:pPr>
        <w:pStyle w:val="25"/>
        <w:rPr>
          <w:rFonts w:hint="default" w:ascii="Times New Roman" w:hAnsi="Times New Roman" w:eastAsia="仿宋" w:cs="Times New Roman"/>
          <w:color w:val="auto"/>
          <w:sz w:val="24"/>
        </w:rPr>
      </w:pPr>
    </w:p>
    <w:p w14:paraId="04094927">
      <w:pPr>
        <w:pStyle w:val="25"/>
        <w:rPr>
          <w:rFonts w:hint="default" w:ascii="Times New Roman" w:hAnsi="Times New Roman" w:eastAsia="仿宋" w:cs="Times New Roman"/>
          <w:color w:val="auto"/>
          <w:sz w:val="24"/>
        </w:rPr>
      </w:pPr>
    </w:p>
    <w:p w14:paraId="0AE5DF06">
      <w:pPr>
        <w:pStyle w:val="25"/>
        <w:rPr>
          <w:rFonts w:hint="default" w:ascii="Times New Roman" w:hAnsi="Times New Roman" w:eastAsia="仿宋" w:cs="Times New Roman"/>
          <w:color w:val="auto"/>
          <w:sz w:val="24"/>
        </w:rPr>
      </w:pPr>
    </w:p>
    <w:p w14:paraId="1BF3E9EF">
      <w:pPr>
        <w:pStyle w:val="25"/>
        <w:rPr>
          <w:rFonts w:hint="default" w:ascii="Times New Roman" w:hAnsi="Times New Roman" w:eastAsia="仿宋" w:cs="Times New Roman"/>
          <w:color w:val="auto"/>
          <w:sz w:val="24"/>
        </w:rPr>
      </w:pPr>
    </w:p>
    <w:p w14:paraId="7C7835C1">
      <w:pPr>
        <w:pStyle w:val="25"/>
        <w:rPr>
          <w:rFonts w:hint="default" w:ascii="Times New Roman" w:hAnsi="Times New Roman" w:eastAsia="仿宋" w:cs="Times New Roman"/>
          <w:color w:val="auto"/>
          <w:sz w:val="24"/>
        </w:rPr>
      </w:pPr>
    </w:p>
    <w:p w14:paraId="5CF1E0FA">
      <w:pPr>
        <w:pStyle w:val="25"/>
        <w:rPr>
          <w:rFonts w:hint="default" w:ascii="Times New Roman" w:hAnsi="Times New Roman" w:eastAsia="仿宋" w:cs="Times New Roman"/>
          <w:color w:val="auto"/>
          <w:sz w:val="24"/>
        </w:rPr>
      </w:pPr>
    </w:p>
    <w:p w14:paraId="523A0F12">
      <w:pPr>
        <w:pStyle w:val="25"/>
        <w:rPr>
          <w:rFonts w:hint="default" w:ascii="Times New Roman" w:hAnsi="Times New Roman" w:eastAsia="仿宋" w:cs="Times New Roman"/>
          <w:color w:val="auto"/>
          <w:sz w:val="24"/>
        </w:rPr>
      </w:pPr>
    </w:p>
    <w:p w14:paraId="22F00221">
      <w:pPr>
        <w:pStyle w:val="25"/>
        <w:rPr>
          <w:rFonts w:hint="default" w:ascii="Times New Roman" w:hAnsi="Times New Roman" w:eastAsia="仿宋" w:cs="Times New Roman"/>
          <w:color w:val="auto"/>
          <w:sz w:val="24"/>
        </w:rPr>
      </w:pPr>
    </w:p>
    <w:p w14:paraId="28AE0DB8">
      <w:pPr>
        <w:pStyle w:val="25"/>
        <w:rPr>
          <w:rFonts w:hint="default" w:ascii="Times New Roman" w:hAnsi="Times New Roman" w:eastAsia="仿宋" w:cs="Times New Roman"/>
          <w:color w:val="auto"/>
          <w:sz w:val="24"/>
        </w:rPr>
      </w:pPr>
    </w:p>
    <w:p w14:paraId="15028E48">
      <w:pPr>
        <w:pStyle w:val="25"/>
        <w:ind w:left="0" w:leftChars="0" w:firstLine="0" w:firstLineChars="0"/>
        <w:rPr>
          <w:rFonts w:hint="default" w:ascii="Times New Roman" w:hAnsi="Times New Roman" w:eastAsia="仿宋" w:cs="Times New Roman"/>
          <w:color w:val="auto"/>
          <w:sz w:val="24"/>
        </w:rPr>
      </w:pPr>
    </w:p>
    <w:p w14:paraId="7D6BACE0">
      <w:pPr>
        <w:keepNext w:val="0"/>
        <w:keepLines w:val="0"/>
        <w:pageBreakBefore w:val="0"/>
        <w:widowControl w:val="0"/>
        <w:kinsoku/>
        <w:wordWrap/>
        <w:overflowPunct/>
        <w:topLinePunct w:val="0"/>
        <w:autoSpaceDE/>
        <w:autoSpaceDN/>
        <w:bidi w:val="0"/>
        <w:adjustRightInd/>
        <w:snapToGrid/>
        <w:spacing w:line="560" w:lineRule="exact"/>
        <w:ind w:firstLine="904" w:firstLineChars="250"/>
        <w:jc w:val="center"/>
        <w:textAlignment w:val="auto"/>
        <w:rPr>
          <w:rFonts w:hint="default" w:ascii="Times New Roman" w:hAnsi="Times New Roman" w:eastAsia="仿宋" w:cs="Times New Roman"/>
          <w:b/>
          <w:bCs/>
          <w:color w:val="auto"/>
          <w:sz w:val="36"/>
          <w:szCs w:val="24"/>
          <w:lang w:eastAsia="zh-CN"/>
        </w:rPr>
      </w:pPr>
    </w:p>
    <w:p w14:paraId="5C98E8EA">
      <w:pPr>
        <w:keepNext w:val="0"/>
        <w:keepLines w:val="0"/>
        <w:pageBreakBefore w:val="0"/>
        <w:widowControl w:val="0"/>
        <w:kinsoku/>
        <w:wordWrap/>
        <w:overflowPunct/>
        <w:topLinePunct w:val="0"/>
        <w:autoSpaceDE/>
        <w:autoSpaceDN/>
        <w:bidi w:val="0"/>
        <w:adjustRightInd/>
        <w:snapToGrid/>
        <w:spacing w:line="560" w:lineRule="exact"/>
        <w:ind w:firstLine="904" w:firstLineChars="250"/>
        <w:jc w:val="center"/>
        <w:textAlignment w:val="auto"/>
        <w:rPr>
          <w:rFonts w:hint="default" w:ascii="Times New Roman" w:hAnsi="Times New Roman" w:eastAsia="仿宋" w:cs="Times New Roman"/>
          <w:b/>
          <w:bCs/>
          <w:color w:val="auto"/>
          <w:sz w:val="36"/>
          <w:szCs w:val="24"/>
          <w:lang w:eastAsia="zh-CN"/>
        </w:rPr>
      </w:pPr>
    </w:p>
    <w:p w14:paraId="668B347E">
      <w:pPr>
        <w:keepNext w:val="0"/>
        <w:keepLines w:val="0"/>
        <w:pageBreakBefore w:val="0"/>
        <w:widowControl w:val="0"/>
        <w:kinsoku/>
        <w:wordWrap/>
        <w:overflowPunct/>
        <w:topLinePunct w:val="0"/>
        <w:autoSpaceDE/>
        <w:autoSpaceDN/>
        <w:bidi w:val="0"/>
        <w:adjustRightInd/>
        <w:snapToGrid/>
        <w:spacing w:line="560" w:lineRule="exact"/>
        <w:ind w:firstLine="904" w:firstLineChars="250"/>
        <w:jc w:val="center"/>
        <w:textAlignment w:val="auto"/>
        <w:rPr>
          <w:rFonts w:hint="default" w:ascii="Times New Roman" w:hAnsi="Times New Roman" w:eastAsia="仿宋" w:cs="Times New Roman"/>
          <w:b/>
          <w:bCs/>
          <w:color w:val="auto"/>
          <w:sz w:val="36"/>
          <w:szCs w:val="24"/>
          <w:lang w:eastAsia="zh-CN"/>
        </w:rPr>
      </w:pPr>
    </w:p>
    <w:p w14:paraId="2BB2359D">
      <w:pPr>
        <w:keepNext w:val="0"/>
        <w:keepLines w:val="0"/>
        <w:pageBreakBefore w:val="0"/>
        <w:widowControl w:val="0"/>
        <w:kinsoku/>
        <w:wordWrap/>
        <w:overflowPunct/>
        <w:topLinePunct w:val="0"/>
        <w:autoSpaceDE/>
        <w:autoSpaceDN/>
        <w:bidi w:val="0"/>
        <w:adjustRightInd/>
        <w:snapToGrid/>
        <w:spacing w:line="560" w:lineRule="exact"/>
        <w:ind w:firstLine="904" w:firstLineChars="250"/>
        <w:jc w:val="center"/>
        <w:textAlignment w:val="auto"/>
        <w:rPr>
          <w:rFonts w:hint="default" w:ascii="Times New Roman" w:hAnsi="Times New Roman" w:eastAsia="仿宋" w:cs="Times New Roman"/>
          <w:b/>
          <w:bCs/>
          <w:color w:val="auto"/>
          <w:sz w:val="36"/>
          <w:szCs w:val="24"/>
          <w:lang w:eastAsia="zh-CN"/>
        </w:rPr>
      </w:pPr>
    </w:p>
    <w:p w14:paraId="30E1511E">
      <w:pPr>
        <w:keepNext w:val="0"/>
        <w:keepLines w:val="0"/>
        <w:pageBreakBefore w:val="0"/>
        <w:widowControl w:val="0"/>
        <w:kinsoku/>
        <w:wordWrap/>
        <w:overflowPunct/>
        <w:topLinePunct w:val="0"/>
        <w:autoSpaceDE/>
        <w:autoSpaceDN/>
        <w:bidi w:val="0"/>
        <w:adjustRightInd/>
        <w:snapToGrid/>
        <w:spacing w:line="560" w:lineRule="exact"/>
        <w:ind w:firstLine="904" w:firstLineChars="250"/>
        <w:jc w:val="center"/>
        <w:textAlignment w:val="auto"/>
        <w:rPr>
          <w:rFonts w:hint="default" w:ascii="Times New Roman" w:hAnsi="Times New Roman" w:eastAsia="仿宋_GB2312" w:cs="Times New Roman"/>
          <w:color w:val="auto"/>
          <w:sz w:val="24"/>
        </w:rPr>
      </w:pPr>
      <w:r>
        <w:rPr>
          <w:rFonts w:hint="default" w:ascii="Times New Roman" w:hAnsi="Times New Roman" w:eastAsia="仿宋" w:cs="Times New Roman"/>
          <w:b/>
          <w:bCs/>
          <w:color w:val="auto"/>
          <w:sz w:val="36"/>
          <w:szCs w:val="24"/>
          <w:lang w:eastAsia="zh-CN"/>
        </w:rPr>
        <w:t>七</w:t>
      </w:r>
      <w:r>
        <w:rPr>
          <w:rFonts w:hint="default" w:ascii="Times New Roman" w:hAnsi="Times New Roman" w:eastAsia="仿宋" w:cs="Times New Roman"/>
          <w:b/>
          <w:bCs/>
          <w:color w:val="auto"/>
          <w:sz w:val="36"/>
          <w:szCs w:val="24"/>
        </w:rPr>
        <w:t>、人员配置表及拟派项目负责人简历表</w:t>
      </w:r>
    </w:p>
    <w:p w14:paraId="4713BB21">
      <w:pPr>
        <w:spacing w:line="360" w:lineRule="auto"/>
        <w:outlineLvl w:val="2"/>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（1）人员配置表</w:t>
      </w:r>
    </w:p>
    <w:p w14:paraId="142D1403">
      <w:pPr>
        <w:spacing w:line="360" w:lineRule="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（姓名、性别、年龄、专业学历、职称职务、专业工作年限）</w:t>
      </w:r>
    </w:p>
    <w:p w14:paraId="08579346">
      <w:pPr>
        <w:spacing w:line="360" w:lineRule="auto"/>
        <w:ind w:firstLine="600" w:firstLineChars="25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投标人名称（盖章）</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1625"/>
        <w:gridCol w:w="771"/>
        <w:gridCol w:w="908"/>
        <w:gridCol w:w="1602"/>
        <w:gridCol w:w="2126"/>
        <w:gridCol w:w="1139"/>
      </w:tblGrid>
      <w:tr w14:paraId="47C0B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trPr>
        <w:tc>
          <w:tcPr>
            <w:tcW w:w="898" w:type="dxa"/>
            <w:vAlign w:val="center"/>
          </w:tcPr>
          <w:p w14:paraId="1E1B2A45">
            <w:pPr>
              <w:spacing w:line="360" w:lineRule="exact"/>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姓名</w:t>
            </w:r>
          </w:p>
        </w:tc>
        <w:tc>
          <w:tcPr>
            <w:tcW w:w="1625" w:type="dxa"/>
            <w:vAlign w:val="center"/>
          </w:tcPr>
          <w:p w14:paraId="74F15F74">
            <w:pPr>
              <w:spacing w:line="360" w:lineRule="exact"/>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专业学历</w:t>
            </w:r>
          </w:p>
        </w:tc>
        <w:tc>
          <w:tcPr>
            <w:tcW w:w="771" w:type="dxa"/>
            <w:vAlign w:val="center"/>
          </w:tcPr>
          <w:p w14:paraId="40E5AF65">
            <w:pPr>
              <w:spacing w:line="360" w:lineRule="exact"/>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性别</w:t>
            </w:r>
          </w:p>
        </w:tc>
        <w:tc>
          <w:tcPr>
            <w:tcW w:w="908" w:type="dxa"/>
            <w:vAlign w:val="center"/>
          </w:tcPr>
          <w:p w14:paraId="1F0830B1">
            <w:pPr>
              <w:spacing w:line="360" w:lineRule="exact"/>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年龄</w:t>
            </w:r>
          </w:p>
        </w:tc>
        <w:tc>
          <w:tcPr>
            <w:tcW w:w="1602" w:type="dxa"/>
            <w:vAlign w:val="center"/>
          </w:tcPr>
          <w:p w14:paraId="7987C7E5">
            <w:pPr>
              <w:spacing w:line="360" w:lineRule="exact"/>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职称职务</w:t>
            </w:r>
          </w:p>
        </w:tc>
        <w:tc>
          <w:tcPr>
            <w:tcW w:w="2126" w:type="dxa"/>
            <w:vAlign w:val="center"/>
          </w:tcPr>
          <w:p w14:paraId="1232D1AD">
            <w:pPr>
              <w:spacing w:line="36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专业工作年限</w:t>
            </w:r>
          </w:p>
        </w:tc>
        <w:tc>
          <w:tcPr>
            <w:tcW w:w="1139" w:type="dxa"/>
            <w:vAlign w:val="center"/>
          </w:tcPr>
          <w:p w14:paraId="2D5854E7">
            <w:pPr>
              <w:spacing w:line="360" w:lineRule="exact"/>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备注</w:t>
            </w:r>
          </w:p>
        </w:tc>
      </w:tr>
      <w:tr w14:paraId="7A6C5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exact"/>
        </w:trPr>
        <w:tc>
          <w:tcPr>
            <w:tcW w:w="898" w:type="dxa"/>
            <w:vAlign w:val="center"/>
          </w:tcPr>
          <w:p w14:paraId="175F4857">
            <w:pPr>
              <w:spacing w:line="360" w:lineRule="exact"/>
              <w:jc w:val="center"/>
              <w:rPr>
                <w:rFonts w:hint="default" w:ascii="Times New Roman" w:hAnsi="Times New Roman" w:cs="Times New Roman"/>
                <w:color w:val="auto"/>
                <w:sz w:val="24"/>
                <w:highlight w:val="none"/>
              </w:rPr>
            </w:pPr>
          </w:p>
        </w:tc>
        <w:tc>
          <w:tcPr>
            <w:tcW w:w="1625" w:type="dxa"/>
            <w:vAlign w:val="center"/>
          </w:tcPr>
          <w:p w14:paraId="4D368E4E">
            <w:pPr>
              <w:spacing w:line="360" w:lineRule="exact"/>
              <w:jc w:val="center"/>
              <w:rPr>
                <w:rFonts w:hint="default" w:ascii="Times New Roman" w:hAnsi="Times New Roman" w:cs="Times New Roman"/>
                <w:color w:val="auto"/>
                <w:sz w:val="24"/>
                <w:highlight w:val="none"/>
              </w:rPr>
            </w:pPr>
          </w:p>
        </w:tc>
        <w:tc>
          <w:tcPr>
            <w:tcW w:w="771" w:type="dxa"/>
            <w:vAlign w:val="center"/>
          </w:tcPr>
          <w:p w14:paraId="07E9DDA2">
            <w:pPr>
              <w:spacing w:line="360" w:lineRule="exact"/>
              <w:jc w:val="center"/>
              <w:rPr>
                <w:rFonts w:hint="default" w:ascii="Times New Roman" w:hAnsi="Times New Roman" w:cs="Times New Roman"/>
                <w:color w:val="auto"/>
                <w:sz w:val="24"/>
                <w:highlight w:val="none"/>
              </w:rPr>
            </w:pPr>
          </w:p>
        </w:tc>
        <w:tc>
          <w:tcPr>
            <w:tcW w:w="908" w:type="dxa"/>
            <w:vAlign w:val="center"/>
          </w:tcPr>
          <w:p w14:paraId="21718847">
            <w:pPr>
              <w:spacing w:line="360" w:lineRule="exact"/>
              <w:jc w:val="center"/>
              <w:rPr>
                <w:rFonts w:hint="default" w:ascii="Times New Roman" w:hAnsi="Times New Roman" w:cs="Times New Roman"/>
                <w:color w:val="auto"/>
                <w:sz w:val="24"/>
                <w:highlight w:val="none"/>
              </w:rPr>
            </w:pPr>
          </w:p>
        </w:tc>
        <w:tc>
          <w:tcPr>
            <w:tcW w:w="1602" w:type="dxa"/>
            <w:vAlign w:val="center"/>
          </w:tcPr>
          <w:p w14:paraId="20E24902">
            <w:pPr>
              <w:spacing w:line="360" w:lineRule="exact"/>
              <w:jc w:val="center"/>
              <w:rPr>
                <w:rFonts w:hint="default" w:ascii="Times New Roman" w:hAnsi="Times New Roman" w:cs="Times New Roman"/>
                <w:color w:val="auto"/>
                <w:sz w:val="24"/>
                <w:highlight w:val="none"/>
              </w:rPr>
            </w:pPr>
          </w:p>
        </w:tc>
        <w:tc>
          <w:tcPr>
            <w:tcW w:w="2126" w:type="dxa"/>
            <w:vAlign w:val="center"/>
          </w:tcPr>
          <w:p w14:paraId="0DC55A19">
            <w:pPr>
              <w:spacing w:line="360" w:lineRule="exact"/>
              <w:jc w:val="center"/>
              <w:rPr>
                <w:rFonts w:hint="default" w:ascii="Times New Roman" w:hAnsi="Times New Roman" w:cs="Times New Roman"/>
                <w:color w:val="auto"/>
                <w:sz w:val="24"/>
                <w:highlight w:val="none"/>
              </w:rPr>
            </w:pPr>
          </w:p>
        </w:tc>
        <w:tc>
          <w:tcPr>
            <w:tcW w:w="1139" w:type="dxa"/>
            <w:vAlign w:val="center"/>
          </w:tcPr>
          <w:p w14:paraId="4273E38F">
            <w:pPr>
              <w:spacing w:line="360" w:lineRule="exact"/>
              <w:jc w:val="center"/>
              <w:rPr>
                <w:rFonts w:hint="default" w:ascii="Times New Roman" w:hAnsi="Times New Roman" w:cs="Times New Roman"/>
                <w:color w:val="auto"/>
                <w:sz w:val="24"/>
                <w:highlight w:val="none"/>
              </w:rPr>
            </w:pPr>
          </w:p>
        </w:tc>
      </w:tr>
      <w:tr w14:paraId="61825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exact"/>
        </w:trPr>
        <w:tc>
          <w:tcPr>
            <w:tcW w:w="898" w:type="dxa"/>
            <w:vAlign w:val="center"/>
          </w:tcPr>
          <w:p w14:paraId="4BFBF5A7">
            <w:pPr>
              <w:spacing w:line="360" w:lineRule="exact"/>
              <w:jc w:val="center"/>
              <w:rPr>
                <w:rFonts w:hint="default" w:ascii="Times New Roman" w:hAnsi="Times New Roman" w:cs="Times New Roman"/>
                <w:color w:val="auto"/>
                <w:sz w:val="24"/>
                <w:highlight w:val="none"/>
              </w:rPr>
            </w:pPr>
          </w:p>
        </w:tc>
        <w:tc>
          <w:tcPr>
            <w:tcW w:w="1625" w:type="dxa"/>
            <w:vAlign w:val="center"/>
          </w:tcPr>
          <w:p w14:paraId="7E2FE575">
            <w:pPr>
              <w:spacing w:line="360" w:lineRule="exact"/>
              <w:jc w:val="center"/>
              <w:rPr>
                <w:rFonts w:hint="default" w:ascii="Times New Roman" w:hAnsi="Times New Roman" w:cs="Times New Roman"/>
                <w:color w:val="auto"/>
                <w:sz w:val="24"/>
                <w:highlight w:val="none"/>
              </w:rPr>
            </w:pPr>
          </w:p>
        </w:tc>
        <w:tc>
          <w:tcPr>
            <w:tcW w:w="771" w:type="dxa"/>
            <w:vAlign w:val="center"/>
          </w:tcPr>
          <w:p w14:paraId="6B80AA49">
            <w:pPr>
              <w:spacing w:line="360" w:lineRule="exact"/>
              <w:jc w:val="center"/>
              <w:rPr>
                <w:rFonts w:hint="default" w:ascii="Times New Roman" w:hAnsi="Times New Roman" w:cs="Times New Roman"/>
                <w:color w:val="auto"/>
                <w:sz w:val="24"/>
                <w:highlight w:val="none"/>
              </w:rPr>
            </w:pPr>
          </w:p>
        </w:tc>
        <w:tc>
          <w:tcPr>
            <w:tcW w:w="908" w:type="dxa"/>
            <w:vAlign w:val="center"/>
          </w:tcPr>
          <w:p w14:paraId="7EE4334F">
            <w:pPr>
              <w:spacing w:line="360" w:lineRule="exact"/>
              <w:jc w:val="center"/>
              <w:rPr>
                <w:rFonts w:hint="default" w:ascii="Times New Roman" w:hAnsi="Times New Roman" w:cs="Times New Roman"/>
                <w:color w:val="auto"/>
                <w:sz w:val="24"/>
                <w:highlight w:val="none"/>
              </w:rPr>
            </w:pPr>
          </w:p>
        </w:tc>
        <w:tc>
          <w:tcPr>
            <w:tcW w:w="1602" w:type="dxa"/>
            <w:vAlign w:val="center"/>
          </w:tcPr>
          <w:p w14:paraId="472A1E75">
            <w:pPr>
              <w:spacing w:line="360" w:lineRule="exact"/>
              <w:jc w:val="center"/>
              <w:rPr>
                <w:rFonts w:hint="default" w:ascii="Times New Roman" w:hAnsi="Times New Roman" w:cs="Times New Roman"/>
                <w:color w:val="auto"/>
                <w:sz w:val="24"/>
                <w:highlight w:val="none"/>
              </w:rPr>
            </w:pPr>
          </w:p>
        </w:tc>
        <w:tc>
          <w:tcPr>
            <w:tcW w:w="2126" w:type="dxa"/>
            <w:vAlign w:val="center"/>
          </w:tcPr>
          <w:p w14:paraId="03314554">
            <w:pPr>
              <w:spacing w:line="360" w:lineRule="exact"/>
              <w:jc w:val="center"/>
              <w:rPr>
                <w:rFonts w:hint="default" w:ascii="Times New Roman" w:hAnsi="Times New Roman" w:cs="Times New Roman"/>
                <w:color w:val="auto"/>
                <w:sz w:val="24"/>
                <w:highlight w:val="none"/>
              </w:rPr>
            </w:pPr>
          </w:p>
        </w:tc>
        <w:tc>
          <w:tcPr>
            <w:tcW w:w="1139" w:type="dxa"/>
            <w:vAlign w:val="center"/>
          </w:tcPr>
          <w:p w14:paraId="5FC6B90F">
            <w:pPr>
              <w:spacing w:line="360" w:lineRule="exact"/>
              <w:jc w:val="center"/>
              <w:rPr>
                <w:rFonts w:hint="default" w:ascii="Times New Roman" w:hAnsi="Times New Roman" w:cs="Times New Roman"/>
                <w:color w:val="auto"/>
                <w:sz w:val="24"/>
                <w:highlight w:val="none"/>
              </w:rPr>
            </w:pPr>
          </w:p>
        </w:tc>
      </w:tr>
      <w:tr w14:paraId="5A0CE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exact"/>
        </w:trPr>
        <w:tc>
          <w:tcPr>
            <w:tcW w:w="898" w:type="dxa"/>
            <w:vAlign w:val="center"/>
          </w:tcPr>
          <w:p w14:paraId="26FFF6F4">
            <w:pPr>
              <w:spacing w:line="360" w:lineRule="exact"/>
              <w:jc w:val="center"/>
              <w:rPr>
                <w:rFonts w:hint="default" w:ascii="Times New Roman" w:hAnsi="Times New Roman" w:cs="Times New Roman"/>
                <w:color w:val="auto"/>
                <w:sz w:val="24"/>
                <w:highlight w:val="none"/>
              </w:rPr>
            </w:pPr>
          </w:p>
        </w:tc>
        <w:tc>
          <w:tcPr>
            <w:tcW w:w="1625" w:type="dxa"/>
            <w:vAlign w:val="center"/>
          </w:tcPr>
          <w:p w14:paraId="79BB4E76">
            <w:pPr>
              <w:spacing w:line="360" w:lineRule="exact"/>
              <w:jc w:val="center"/>
              <w:rPr>
                <w:rFonts w:hint="default" w:ascii="Times New Roman" w:hAnsi="Times New Roman" w:cs="Times New Roman"/>
                <w:color w:val="auto"/>
                <w:sz w:val="24"/>
                <w:highlight w:val="none"/>
              </w:rPr>
            </w:pPr>
          </w:p>
        </w:tc>
        <w:tc>
          <w:tcPr>
            <w:tcW w:w="771" w:type="dxa"/>
            <w:vAlign w:val="center"/>
          </w:tcPr>
          <w:p w14:paraId="7C32DBA1">
            <w:pPr>
              <w:spacing w:line="360" w:lineRule="exact"/>
              <w:jc w:val="center"/>
              <w:rPr>
                <w:rFonts w:hint="default" w:ascii="Times New Roman" w:hAnsi="Times New Roman" w:cs="Times New Roman"/>
                <w:color w:val="auto"/>
                <w:sz w:val="24"/>
                <w:highlight w:val="none"/>
              </w:rPr>
            </w:pPr>
          </w:p>
        </w:tc>
        <w:tc>
          <w:tcPr>
            <w:tcW w:w="908" w:type="dxa"/>
            <w:vAlign w:val="center"/>
          </w:tcPr>
          <w:p w14:paraId="6D00CFB0">
            <w:pPr>
              <w:spacing w:line="360" w:lineRule="exact"/>
              <w:jc w:val="center"/>
              <w:rPr>
                <w:rFonts w:hint="default" w:ascii="Times New Roman" w:hAnsi="Times New Roman" w:cs="Times New Roman"/>
                <w:color w:val="auto"/>
                <w:sz w:val="24"/>
                <w:highlight w:val="none"/>
              </w:rPr>
            </w:pPr>
          </w:p>
        </w:tc>
        <w:tc>
          <w:tcPr>
            <w:tcW w:w="1602" w:type="dxa"/>
            <w:vAlign w:val="center"/>
          </w:tcPr>
          <w:p w14:paraId="3049CCD4">
            <w:pPr>
              <w:spacing w:line="360" w:lineRule="exact"/>
              <w:jc w:val="center"/>
              <w:rPr>
                <w:rFonts w:hint="default" w:ascii="Times New Roman" w:hAnsi="Times New Roman" w:cs="Times New Roman"/>
                <w:color w:val="auto"/>
                <w:sz w:val="24"/>
                <w:highlight w:val="none"/>
              </w:rPr>
            </w:pPr>
          </w:p>
        </w:tc>
        <w:tc>
          <w:tcPr>
            <w:tcW w:w="2126" w:type="dxa"/>
            <w:vAlign w:val="center"/>
          </w:tcPr>
          <w:p w14:paraId="7C62E769">
            <w:pPr>
              <w:spacing w:line="360" w:lineRule="exact"/>
              <w:jc w:val="center"/>
              <w:rPr>
                <w:rFonts w:hint="default" w:ascii="Times New Roman" w:hAnsi="Times New Roman" w:cs="Times New Roman"/>
                <w:color w:val="auto"/>
                <w:sz w:val="24"/>
                <w:highlight w:val="none"/>
              </w:rPr>
            </w:pPr>
          </w:p>
        </w:tc>
        <w:tc>
          <w:tcPr>
            <w:tcW w:w="1139" w:type="dxa"/>
            <w:vAlign w:val="center"/>
          </w:tcPr>
          <w:p w14:paraId="665CC1F5">
            <w:pPr>
              <w:spacing w:line="360" w:lineRule="exact"/>
              <w:jc w:val="center"/>
              <w:rPr>
                <w:rFonts w:hint="default" w:ascii="Times New Roman" w:hAnsi="Times New Roman" w:cs="Times New Roman"/>
                <w:color w:val="auto"/>
                <w:sz w:val="24"/>
                <w:highlight w:val="none"/>
              </w:rPr>
            </w:pPr>
          </w:p>
        </w:tc>
      </w:tr>
    </w:tbl>
    <w:p w14:paraId="68EB48F0">
      <w:pPr>
        <w:pStyle w:val="13"/>
        <w:rPr>
          <w:rFonts w:hint="default" w:ascii="Times New Roman" w:hAnsi="Times New Roman" w:cs="Times New Roman"/>
          <w:color w:val="auto"/>
          <w:highlight w:val="none"/>
          <w:lang w:val="en-US"/>
        </w:rPr>
      </w:pPr>
    </w:p>
    <w:p w14:paraId="2E8DCD9B">
      <w:pPr>
        <w:pStyle w:val="67"/>
        <w:spacing w:line="360" w:lineRule="auto"/>
        <w:rPr>
          <w:rFonts w:hint="default" w:ascii="Times New Roman" w:hAnsi="Times New Roman" w:eastAsia="仿宋_GB2312" w:cs="Times New Roman"/>
          <w:b/>
          <w:color w:val="auto"/>
          <w:highlight w:val="none"/>
        </w:rPr>
      </w:pPr>
      <w:r>
        <w:rPr>
          <w:rFonts w:hint="default" w:ascii="Times New Roman" w:hAnsi="Times New Roman" w:eastAsia="仿宋_GB2312" w:cs="Times New Roman"/>
          <w:b/>
          <w:color w:val="auto"/>
          <w:highlight w:val="none"/>
        </w:rPr>
        <w:t>投标单位法人代表或授权代表签字（盖公章）：</w:t>
      </w:r>
    </w:p>
    <w:p w14:paraId="70706FDE">
      <w:pPr>
        <w:spacing w:line="360" w:lineRule="auto"/>
        <w:ind w:firstLine="600" w:firstLineChars="25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注：上表可自行延长。</w:t>
      </w:r>
    </w:p>
    <w:p w14:paraId="7CB89E1B">
      <w:pPr>
        <w:spacing w:line="360" w:lineRule="auto"/>
        <w:jc w:val="left"/>
        <w:outlineLvl w:val="2"/>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（2）拟派项目负责人简历表</w:t>
      </w:r>
    </w:p>
    <w:p w14:paraId="51DBA5C1">
      <w:pPr>
        <w:spacing w:line="360" w:lineRule="auto"/>
        <w:ind w:firstLine="602" w:firstLineChars="250"/>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投标人名称（盖章）</w:t>
      </w:r>
    </w:p>
    <w:tbl>
      <w:tblPr>
        <w:tblStyle w:val="33"/>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445"/>
        <w:gridCol w:w="956"/>
        <w:gridCol w:w="866"/>
        <w:gridCol w:w="1102"/>
        <w:gridCol w:w="485"/>
        <w:gridCol w:w="1675"/>
        <w:gridCol w:w="1800"/>
        <w:gridCol w:w="51"/>
        <w:gridCol w:w="1237"/>
      </w:tblGrid>
      <w:tr w14:paraId="4D7D7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9648" w:type="dxa"/>
            <w:gridSpan w:val="10"/>
            <w:vAlign w:val="center"/>
          </w:tcPr>
          <w:p w14:paraId="44A09B1D">
            <w:pPr>
              <w:spacing w:line="360" w:lineRule="auto"/>
              <w:jc w:val="left"/>
              <w:outlineLvl w:val="1"/>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1、一般情况</w:t>
            </w:r>
          </w:p>
        </w:tc>
      </w:tr>
      <w:tr w14:paraId="38198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76" w:type="dxa"/>
            <w:gridSpan w:val="2"/>
            <w:vAlign w:val="center"/>
          </w:tcPr>
          <w:p w14:paraId="2AC547E2">
            <w:pPr>
              <w:spacing w:line="360" w:lineRule="auto"/>
              <w:jc w:val="left"/>
              <w:outlineLvl w:val="1"/>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姓名</w:t>
            </w:r>
          </w:p>
        </w:tc>
        <w:tc>
          <w:tcPr>
            <w:tcW w:w="1822" w:type="dxa"/>
            <w:gridSpan w:val="2"/>
            <w:vAlign w:val="center"/>
          </w:tcPr>
          <w:p w14:paraId="7BF52D58">
            <w:pPr>
              <w:spacing w:line="360" w:lineRule="auto"/>
              <w:jc w:val="left"/>
              <w:outlineLvl w:val="1"/>
              <w:rPr>
                <w:rFonts w:hint="default" w:ascii="Times New Roman" w:hAnsi="Times New Roman" w:eastAsia="仿宋_GB2312" w:cs="Times New Roman"/>
                <w:color w:val="auto"/>
                <w:sz w:val="24"/>
                <w:szCs w:val="22"/>
              </w:rPr>
            </w:pPr>
          </w:p>
        </w:tc>
        <w:tc>
          <w:tcPr>
            <w:tcW w:w="1587" w:type="dxa"/>
            <w:gridSpan w:val="2"/>
            <w:vAlign w:val="center"/>
          </w:tcPr>
          <w:p w14:paraId="4B9849B8">
            <w:pPr>
              <w:spacing w:line="360" w:lineRule="auto"/>
              <w:jc w:val="left"/>
              <w:outlineLvl w:val="1"/>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年龄</w:t>
            </w:r>
          </w:p>
        </w:tc>
        <w:tc>
          <w:tcPr>
            <w:tcW w:w="1675" w:type="dxa"/>
            <w:vAlign w:val="center"/>
          </w:tcPr>
          <w:p w14:paraId="4199B7CE">
            <w:pPr>
              <w:spacing w:line="360" w:lineRule="auto"/>
              <w:jc w:val="left"/>
              <w:outlineLvl w:val="1"/>
              <w:rPr>
                <w:rFonts w:hint="default" w:ascii="Times New Roman" w:hAnsi="Times New Roman" w:eastAsia="仿宋_GB2312" w:cs="Times New Roman"/>
                <w:color w:val="auto"/>
                <w:sz w:val="24"/>
                <w:szCs w:val="22"/>
              </w:rPr>
            </w:pPr>
          </w:p>
        </w:tc>
        <w:tc>
          <w:tcPr>
            <w:tcW w:w="1851" w:type="dxa"/>
            <w:gridSpan w:val="2"/>
            <w:vAlign w:val="center"/>
          </w:tcPr>
          <w:p w14:paraId="630280CD">
            <w:pPr>
              <w:spacing w:line="360" w:lineRule="auto"/>
              <w:jc w:val="left"/>
              <w:outlineLvl w:val="1"/>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学历</w:t>
            </w:r>
          </w:p>
        </w:tc>
        <w:tc>
          <w:tcPr>
            <w:tcW w:w="1237" w:type="dxa"/>
            <w:vAlign w:val="center"/>
          </w:tcPr>
          <w:p w14:paraId="7FC92BCF">
            <w:pPr>
              <w:spacing w:line="360" w:lineRule="auto"/>
              <w:jc w:val="left"/>
              <w:outlineLvl w:val="1"/>
              <w:rPr>
                <w:rFonts w:hint="default" w:ascii="Times New Roman" w:hAnsi="Times New Roman" w:eastAsia="仿宋_GB2312" w:cs="Times New Roman"/>
                <w:color w:val="auto"/>
                <w:sz w:val="24"/>
                <w:szCs w:val="22"/>
              </w:rPr>
            </w:pPr>
          </w:p>
        </w:tc>
      </w:tr>
      <w:tr w14:paraId="7211F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76" w:type="dxa"/>
            <w:gridSpan w:val="2"/>
            <w:vAlign w:val="center"/>
          </w:tcPr>
          <w:p w14:paraId="7E422EBA">
            <w:pPr>
              <w:spacing w:line="360" w:lineRule="auto"/>
              <w:jc w:val="left"/>
              <w:outlineLvl w:val="1"/>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毕业学校</w:t>
            </w:r>
          </w:p>
        </w:tc>
        <w:tc>
          <w:tcPr>
            <w:tcW w:w="1822" w:type="dxa"/>
            <w:gridSpan w:val="2"/>
            <w:vAlign w:val="center"/>
          </w:tcPr>
          <w:p w14:paraId="7DBC66C5">
            <w:pPr>
              <w:spacing w:line="360" w:lineRule="auto"/>
              <w:jc w:val="left"/>
              <w:outlineLvl w:val="1"/>
              <w:rPr>
                <w:rFonts w:hint="default" w:ascii="Times New Roman" w:hAnsi="Times New Roman" w:eastAsia="仿宋_GB2312" w:cs="Times New Roman"/>
                <w:color w:val="auto"/>
                <w:sz w:val="24"/>
                <w:szCs w:val="22"/>
              </w:rPr>
            </w:pPr>
          </w:p>
        </w:tc>
        <w:tc>
          <w:tcPr>
            <w:tcW w:w="1587" w:type="dxa"/>
            <w:gridSpan w:val="2"/>
            <w:vAlign w:val="center"/>
          </w:tcPr>
          <w:p w14:paraId="1F7A541F">
            <w:pPr>
              <w:spacing w:line="360" w:lineRule="auto"/>
              <w:jc w:val="left"/>
              <w:outlineLvl w:val="1"/>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专业</w:t>
            </w:r>
          </w:p>
        </w:tc>
        <w:tc>
          <w:tcPr>
            <w:tcW w:w="1675" w:type="dxa"/>
            <w:vAlign w:val="center"/>
          </w:tcPr>
          <w:p w14:paraId="77226E35">
            <w:pPr>
              <w:spacing w:line="360" w:lineRule="auto"/>
              <w:jc w:val="left"/>
              <w:outlineLvl w:val="1"/>
              <w:rPr>
                <w:rFonts w:hint="default" w:ascii="Times New Roman" w:hAnsi="Times New Roman" w:eastAsia="仿宋_GB2312" w:cs="Times New Roman"/>
                <w:color w:val="auto"/>
                <w:sz w:val="24"/>
                <w:szCs w:val="22"/>
              </w:rPr>
            </w:pPr>
          </w:p>
        </w:tc>
        <w:tc>
          <w:tcPr>
            <w:tcW w:w="1851" w:type="dxa"/>
            <w:gridSpan w:val="2"/>
            <w:vAlign w:val="center"/>
          </w:tcPr>
          <w:p w14:paraId="2220A9D5">
            <w:pPr>
              <w:spacing w:line="360" w:lineRule="auto"/>
              <w:jc w:val="left"/>
              <w:outlineLvl w:val="1"/>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职务</w:t>
            </w:r>
          </w:p>
        </w:tc>
        <w:tc>
          <w:tcPr>
            <w:tcW w:w="1237" w:type="dxa"/>
            <w:vAlign w:val="center"/>
          </w:tcPr>
          <w:p w14:paraId="153A68B0">
            <w:pPr>
              <w:spacing w:line="360" w:lineRule="auto"/>
              <w:jc w:val="left"/>
              <w:outlineLvl w:val="1"/>
              <w:rPr>
                <w:rFonts w:hint="default" w:ascii="Times New Roman" w:hAnsi="Times New Roman" w:eastAsia="仿宋_GB2312" w:cs="Times New Roman"/>
                <w:color w:val="auto"/>
                <w:sz w:val="24"/>
                <w:szCs w:val="22"/>
              </w:rPr>
            </w:pPr>
          </w:p>
        </w:tc>
      </w:tr>
      <w:tr w14:paraId="1D9BD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exact"/>
          <w:jc w:val="center"/>
        </w:trPr>
        <w:tc>
          <w:tcPr>
            <w:tcW w:w="1476" w:type="dxa"/>
            <w:gridSpan w:val="2"/>
            <w:vAlign w:val="center"/>
          </w:tcPr>
          <w:p w14:paraId="5F13B119">
            <w:pPr>
              <w:spacing w:line="360" w:lineRule="auto"/>
              <w:jc w:val="left"/>
              <w:outlineLvl w:val="1"/>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职称</w:t>
            </w:r>
          </w:p>
        </w:tc>
        <w:tc>
          <w:tcPr>
            <w:tcW w:w="1822" w:type="dxa"/>
            <w:gridSpan w:val="2"/>
            <w:vAlign w:val="center"/>
          </w:tcPr>
          <w:p w14:paraId="6F675D51">
            <w:pPr>
              <w:spacing w:line="360" w:lineRule="auto"/>
              <w:jc w:val="left"/>
              <w:outlineLvl w:val="1"/>
              <w:rPr>
                <w:rFonts w:hint="default" w:ascii="Times New Roman" w:hAnsi="Times New Roman" w:eastAsia="仿宋_GB2312" w:cs="Times New Roman"/>
                <w:color w:val="auto"/>
                <w:sz w:val="24"/>
                <w:szCs w:val="22"/>
              </w:rPr>
            </w:pPr>
          </w:p>
        </w:tc>
        <w:tc>
          <w:tcPr>
            <w:tcW w:w="1587" w:type="dxa"/>
            <w:gridSpan w:val="2"/>
            <w:vAlign w:val="center"/>
          </w:tcPr>
          <w:p w14:paraId="51556EEB">
            <w:pPr>
              <w:spacing w:line="360" w:lineRule="auto"/>
              <w:jc w:val="left"/>
              <w:outlineLvl w:val="1"/>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拟任何职</w:t>
            </w:r>
          </w:p>
        </w:tc>
        <w:tc>
          <w:tcPr>
            <w:tcW w:w="1675" w:type="dxa"/>
            <w:vAlign w:val="center"/>
          </w:tcPr>
          <w:p w14:paraId="4819B14B">
            <w:pPr>
              <w:spacing w:line="360" w:lineRule="auto"/>
              <w:jc w:val="left"/>
              <w:outlineLvl w:val="1"/>
              <w:rPr>
                <w:rFonts w:hint="default" w:ascii="Times New Roman" w:hAnsi="Times New Roman" w:eastAsia="仿宋_GB2312" w:cs="Times New Roman"/>
                <w:color w:val="auto"/>
                <w:sz w:val="24"/>
                <w:szCs w:val="22"/>
              </w:rPr>
            </w:pPr>
          </w:p>
        </w:tc>
        <w:tc>
          <w:tcPr>
            <w:tcW w:w="1851" w:type="dxa"/>
            <w:gridSpan w:val="2"/>
            <w:vAlign w:val="center"/>
          </w:tcPr>
          <w:p w14:paraId="16C0C334">
            <w:pPr>
              <w:spacing w:line="360" w:lineRule="auto"/>
              <w:jc w:val="left"/>
              <w:outlineLvl w:val="1"/>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参加工作时间</w:t>
            </w:r>
          </w:p>
        </w:tc>
        <w:tc>
          <w:tcPr>
            <w:tcW w:w="1237" w:type="dxa"/>
            <w:vAlign w:val="center"/>
          </w:tcPr>
          <w:p w14:paraId="76DC99BD">
            <w:pPr>
              <w:spacing w:line="360" w:lineRule="auto"/>
              <w:jc w:val="left"/>
              <w:outlineLvl w:val="1"/>
              <w:rPr>
                <w:rFonts w:hint="default" w:ascii="Times New Roman" w:hAnsi="Times New Roman" w:eastAsia="仿宋_GB2312" w:cs="Times New Roman"/>
                <w:color w:val="auto"/>
                <w:sz w:val="24"/>
                <w:szCs w:val="22"/>
              </w:rPr>
            </w:pPr>
          </w:p>
        </w:tc>
      </w:tr>
      <w:tr w14:paraId="76B6A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exact"/>
          <w:jc w:val="center"/>
        </w:trPr>
        <w:tc>
          <w:tcPr>
            <w:tcW w:w="9648" w:type="dxa"/>
            <w:gridSpan w:val="10"/>
            <w:vAlign w:val="center"/>
          </w:tcPr>
          <w:p w14:paraId="0B6E6997">
            <w:pPr>
              <w:spacing w:line="360" w:lineRule="auto"/>
              <w:jc w:val="left"/>
              <w:outlineLvl w:val="1"/>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2、个人简历</w:t>
            </w:r>
          </w:p>
        </w:tc>
      </w:tr>
      <w:tr w14:paraId="2AC4E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76" w:type="dxa"/>
            <w:gridSpan w:val="2"/>
            <w:vAlign w:val="center"/>
          </w:tcPr>
          <w:p w14:paraId="29E1BA21">
            <w:pPr>
              <w:spacing w:line="360" w:lineRule="auto"/>
              <w:jc w:val="left"/>
              <w:outlineLvl w:val="1"/>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时间</w:t>
            </w:r>
          </w:p>
        </w:tc>
        <w:tc>
          <w:tcPr>
            <w:tcW w:w="8172" w:type="dxa"/>
            <w:gridSpan w:val="8"/>
            <w:vAlign w:val="center"/>
          </w:tcPr>
          <w:p w14:paraId="664820D1">
            <w:pPr>
              <w:spacing w:line="360" w:lineRule="auto"/>
              <w:jc w:val="left"/>
              <w:outlineLvl w:val="1"/>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专业工作经历</w:t>
            </w:r>
          </w:p>
        </w:tc>
      </w:tr>
      <w:tr w14:paraId="2E128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exact"/>
          <w:jc w:val="center"/>
        </w:trPr>
        <w:tc>
          <w:tcPr>
            <w:tcW w:w="1476" w:type="dxa"/>
            <w:gridSpan w:val="2"/>
            <w:vAlign w:val="center"/>
          </w:tcPr>
          <w:p w14:paraId="57C4FBAE">
            <w:pPr>
              <w:spacing w:line="360" w:lineRule="auto"/>
              <w:jc w:val="left"/>
              <w:outlineLvl w:val="1"/>
              <w:rPr>
                <w:rFonts w:hint="default" w:ascii="Times New Roman" w:hAnsi="Times New Roman" w:eastAsia="仿宋_GB2312" w:cs="Times New Roman"/>
                <w:color w:val="auto"/>
                <w:sz w:val="24"/>
                <w:szCs w:val="22"/>
              </w:rPr>
            </w:pPr>
          </w:p>
        </w:tc>
        <w:tc>
          <w:tcPr>
            <w:tcW w:w="8172" w:type="dxa"/>
            <w:gridSpan w:val="8"/>
            <w:vAlign w:val="center"/>
          </w:tcPr>
          <w:p w14:paraId="04F640A7">
            <w:pPr>
              <w:spacing w:line="360" w:lineRule="auto"/>
              <w:jc w:val="left"/>
              <w:outlineLvl w:val="1"/>
              <w:rPr>
                <w:rFonts w:hint="default" w:ascii="Times New Roman" w:hAnsi="Times New Roman" w:eastAsia="仿宋_GB2312" w:cs="Times New Roman"/>
                <w:color w:val="auto"/>
                <w:sz w:val="24"/>
                <w:szCs w:val="22"/>
              </w:rPr>
            </w:pPr>
          </w:p>
        </w:tc>
      </w:tr>
      <w:tr w14:paraId="7348C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exact"/>
          <w:jc w:val="center"/>
        </w:trPr>
        <w:tc>
          <w:tcPr>
            <w:tcW w:w="1476" w:type="dxa"/>
            <w:gridSpan w:val="2"/>
            <w:vAlign w:val="center"/>
          </w:tcPr>
          <w:p w14:paraId="65F43BA3">
            <w:pPr>
              <w:spacing w:line="360" w:lineRule="auto"/>
              <w:jc w:val="left"/>
              <w:outlineLvl w:val="1"/>
              <w:rPr>
                <w:rFonts w:hint="default" w:ascii="Times New Roman" w:hAnsi="Times New Roman" w:eastAsia="仿宋_GB2312" w:cs="Times New Roman"/>
                <w:color w:val="auto"/>
                <w:sz w:val="24"/>
                <w:szCs w:val="22"/>
              </w:rPr>
            </w:pPr>
          </w:p>
        </w:tc>
        <w:tc>
          <w:tcPr>
            <w:tcW w:w="8172" w:type="dxa"/>
            <w:gridSpan w:val="8"/>
            <w:vAlign w:val="center"/>
          </w:tcPr>
          <w:p w14:paraId="2757F594">
            <w:pPr>
              <w:spacing w:line="360" w:lineRule="auto"/>
              <w:jc w:val="left"/>
              <w:outlineLvl w:val="1"/>
              <w:rPr>
                <w:rFonts w:hint="default" w:ascii="Times New Roman" w:hAnsi="Times New Roman" w:eastAsia="仿宋_GB2312" w:cs="Times New Roman"/>
                <w:color w:val="auto"/>
                <w:sz w:val="24"/>
                <w:szCs w:val="22"/>
              </w:rPr>
            </w:pPr>
          </w:p>
        </w:tc>
      </w:tr>
      <w:tr w14:paraId="4391D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9648" w:type="dxa"/>
            <w:gridSpan w:val="10"/>
            <w:vAlign w:val="center"/>
          </w:tcPr>
          <w:p w14:paraId="16127538">
            <w:pPr>
              <w:spacing w:line="360" w:lineRule="auto"/>
              <w:jc w:val="left"/>
              <w:outlineLvl w:val="1"/>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3、近年负责类似</w:t>
            </w:r>
            <w:r>
              <w:rPr>
                <w:rFonts w:hint="eastAsia" w:eastAsia="仿宋_GB2312" w:cs="Times New Roman"/>
                <w:color w:val="auto"/>
                <w:sz w:val="24"/>
                <w:szCs w:val="22"/>
                <w:lang w:eastAsia="zh-CN"/>
              </w:rPr>
              <w:t>服务</w:t>
            </w:r>
            <w:r>
              <w:rPr>
                <w:rFonts w:hint="default" w:ascii="Times New Roman" w:hAnsi="Times New Roman" w:eastAsia="仿宋_GB2312" w:cs="Times New Roman"/>
                <w:color w:val="auto"/>
                <w:sz w:val="24"/>
                <w:szCs w:val="22"/>
              </w:rPr>
              <w:t>项目业绩情况</w:t>
            </w:r>
          </w:p>
        </w:tc>
      </w:tr>
      <w:tr w14:paraId="3683C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exact"/>
          <w:jc w:val="center"/>
        </w:trPr>
        <w:tc>
          <w:tcPr>
            <w:tcW w:w="1031" w:type="dxa"/>
            <w:vAlign w:val="center"/>
          </w:tcPr>
          <w:p w14:paraId="0AC82010">
            <w:pPr>
              <w:spacing w:line="360" w:lineRule="auto"/>
              <w:jc w:val="left"/>
              <w:outlineLvl w:val="1"/>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序号</w:t>
            </w:r>
          </w:p>
        </w:tc>
        <w:tc>
          <w:tcPr>
            <w:tcW w:w="1401" w:type="dxa"/>
            <w:gridSpan w:val="2"/>
            <w:vAlign w:val="center"/>
          </w:tcPr>
          <w:p w14:paraId="1D6A54E2">
            <w:pPr>
              <w:spacing w:line="360" w:lineRule="auto"/>
              <w:jc w:val="left"/>
              <w:outlineLvl w:val="1"/>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项目名称</w:t>
            </w:r>
          </w:p>
        </w:tc>
        <w:tc>
          <w:tcPr>
            <w:tcW w:w="1968" w:type="dxa"/>
            <w:gridSpan w:val="2"/>
            <w:vAlign w:val="center"/>
          </w:tcPr>
          <w:p w14:paraId="64273A16">
            <w:pPr>
              <w:spacing w:line="360" w:lineRule="auto"/>
              <w:jc w:val="left"/>
              <w:outlineLvl w:val="1"/>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该项目中任何职</w:t>
            </w:r>
          </w:p>
        </w:tc>
        <w:tc>
          <w:tcPr>
            <w:tcW w:w="2160" w:type="dxa"/>
            <w:gridSpan w:val="2"/>
            <w:vAlign w:val="center"/>
          </w:tcPr>
          <w:p w14:paraId="6E3F89BB">
            <w:pPr>
              <w:spacing w:line="360" w:lineRule="auto"/>
              <w:jc w:val="left"/>
              <w:outlineLvl w:val="1"/>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开展/执行时间</w:t>
            </w:r>
          </w:p>
        </w:tc>
        <w:tc>
          <w:tcPr>
            <w:tcW w:w="1800" w:type="dxa"/>
            <w:vAlign w:val="center"/>
          </w:tcPr>
          <w:p w14:paraId="202417E7">
            <w:pPr>
              <w:spacing w:line="360" w:lineRule="auto"/>
              <w:jc w:val="left"/>
              <w:outlineLvl w:val="1"/>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项目内容</w:t>
            </w:r>
          </w:p>
        </w:tc>
        <w:tc>
          <w:tcPr>
            <w:tcW w:w="1288" w:type="dxa"/>
            <w:gridSpan w:val="2"/>
            <w:vAlign w:val="center"/>
          </w:tcPr>
          <w:p w14:paraId="6E36B8F5">
            <w:pPr>
              <w:spacing w:line="360" w:lineRule="auto"/>
              <w:jc w:val="left"/>
              <w:outlineLvl w:val="1"/>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规模</w:t>
            </w:r>
          </w:p>
        </w:tc>
      </w:tr>
    </w:tbl>
    <w:p w14:paraId="6DA7BDA7">
      <w:pPr>
        <w:pStyle w:val="67"/>
        <w:spacing w:line="360" w:lineRule="auto"/>
        <w:rPr>
          <w:rFonts w:hint="default" w:ascii="Times New Roman" w:hAnsi="Times New Roman" w:eastAsia="仿宋_GB2312" w:cs="Times New Roman"/>
          <w:b/>
          <w:color w:val="auto"/>
        </w:rPr>
      </w:pPr>
      <w:r>
        <w:rPr>
          <w:rFonts w:hint="default" w:ascii="Times New Roman" w:hAnsi="Times New Roman" w:eastAsia="仿宋_GB2312" w:cs="Times New Roman"/>
          <w:b/>
          <w:color w:val="auto"/>
        </w:rPr>
        <w:t>投标单位法人代表或授权代表签字（盖公章）：</w:t>
      </w:r>
    </w:p>
    <w:p w14:paraId="6B073F41">
      <w:pPr>
        <w:spacing w:line="360" w:lineRule="auto"/>
        <w:ind w:firstLine="600" w:firstLineChars="250"/>
        <w:rPr>
          <w:rFonts w:hint="default" w:ascii="Times New Roman" w:hAnsi="Times New Roman" w:eastAsia="仿宋" w:cs="Times New Roman"/>
          <w:b/>
          <w:color w:val="auto"/>
          <w:sz w:val="24"/>
          <w:szCs w:val="24"/>
        </w:rPr>
      </w:pPr>
      <w:r>
        <w:rPr>
          <w:rFonts w:hint="default" w:ascii="Times New Roman" w:hAnsi="Times New Roman" w:cs="Times New Roman"/>
          <w:color w:val="auto"/>
          <w:sz w:val="24"/>
          <w:szCs w:val="24"/>
        </w:rPr>
        <w:t>注：请附身份证、相关资格证明复印件</w:t>
      </w:r>
    </w:p>
    <w:p w14:paraId="102316BF">
      <w:pPr>
        <w:keepNext w:val="0"/>
        <w:keepLines w:val="0"/>
        <w:pageBreakBefore w:val="0"/>
        <w:widowControl w:val="0"/>
        <w:kinsoku/>
        <w:wordWrap/>
        <w:overflowPunct/>
        <w:topLinePunct w:val="0"/>
        <w:autoSpaceDE/>
        <w:autoSpaceDN/>
        <w:bidi w:val="0"/>
        <w:adjustRightInd/>
        <w:snapToGrid/>
        <w:spacing w:line="560" w:lineRule="exact"/>
        <w:ind w:firstLine="904" w:firstLineChars="250"/>
        <w:textAlignment w:val="auto"/>
        <w:rPr>
          <w:rFonts w:hint="default" w:ascii="Times New Roman" w:hAnsi="Times New Roman" w:eastAsia="仿宋" w:cs="Times New Roman"/>
          <w:b/>
          <w:bCs/>
          <w:color w:val="auto"/>
          <w:sz w:val="36"/>
          <w:szCs w:val="24"/>
        </w:rPr>
      </w:pPr>
      <w:r>
        <w:rPr>
          <w:rFonts w:hint="default" w:ascii="Times New Roman" w:hAnsi="Times New Roman" w:eastAsia="仿宋_GB2312" w:cs="Times New Roman"/>
          <w:b/>
          <w:bCs/>
          <w:color w:val="auto"/>
          <w:sz w:val="36"/>
          <w:szCs w:val="36"/>
          <w:lang w:eastAsia="zh-CN"/>
        </w:rPr>
        <w:t>八、</w:t>
      </w:r>
      <w:r>
        <w:rPr>
          <w:rFonts w:hint="default" w:ascii="Times New Roman" w:hAnsi="Times New Roman" w:eastAsia="仿宋" w:cs="Times New Roman"/>
          <w:b/>
          <w:bCs/>
          <w:color w:val="auto"/>
          <w:sz w:val="36"/>
          <w:szCs w:val="24"/>
        </w:rPr>
        <w:t>投标方提供服务保证及服务承诺</w:t>
      </w:r>
    </w:p>
    <w:p w14:paraId="0C7D4717">
      <w:pPr>
        <w:spacing w:line="360" w:lineRule="auto"/>
        <w:jc w:val="left"/>
        <w:outlineLvl w:val="1"/>
        <w:rPr>
          <w:rFonts w:hint="default" w:ascii="Times New Roman" w:hAnsi="Times New Roman" w:eastAsia="仿宋_GB2312" w:cs="Times New Roman"/>
          <w:color w:val="auto"/>
          <w:sz w:val="24"/>
          <w:szCs w:val="24"/>
        </w:rPr>
      </w:pPr>
    </w:p>
    <w:p w14:paraId="75909726">
      <w:pPr>
        <w:spacing w:line="360" w:lineRule="auto"/>
        <w:jc w:val="center"/>
        <w:rPr>
          <w:rFonts w:hint="default" w:ascii="Times New Roman" w:hAnsi="Times New Roman" w:cs="Times New Roman"/>
          <w:b/>
          <w:color w:val="auto"/>
          <w:sz w:val="22"/>
          <w:szCs w:val="22"/>
        </w:rPr>
      </w:pPr>
    </w:p>
    <w:p w14:paraId="5686332D">
      <w:pPr>
        <w:spacing w:line="360" w:lineRule="auto"/>
        <w:jc w:val="center"/>
        <w:outlineLvl w:val="2"/>
        <w:rPr>
          <w:rFonts w:hint="default" w:ascii="Times New Roman" w:hAnsi="Times New Roman" w:cs="Times New Roman"/>
          <w:b/>
          <w:color w:val="auto"/>
          <w:sz w:val="22"/>
          <w:szCs w:val="22"/>
        </w:rPr>
      </w:pPr>
      <w:r>
        <w:rPr>
          <w:rFonts w:hint="default" w:ascii="Times New Roman" w:hAnsi="Times New Roman" w:cs="Times New Roman"/>
          <w:b/>
          <w:color w:val="auto"/>
          <w:sz w:val="22"/>
          <w:szCs w:val="22"/>
        </w:rPr>
        <w:t>服务保障承诺书</w:t>
      </w:r>
    </w:p>
    <w:p w14:paraId="5666F509">
      <w:pPr>
        <w:spacing w:line="36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u w:val="single"/>
        </w:rPr>
        <w:t>（投标人名称）</w:t>
      </w:r>
      <w:r>
        <w:rPr>
          <w:rFonts w:hint="default" w:ascii="Times New Roman" w:hAnsi="Times New Roman" w:cs="Times New Roman"/>
          <w:color w:val="auto"/>
          <w:sz w:val="24"/>
          <w:szCs w:val="24"/>
        </w:rPr>
        <w:t>针对本项目在此承诺：</w:t>
      </w:r>
    </w:p>
    <w:p w14:paraId="008E2616">
      <w:pPr>
        <w:spacing w:line="360" w:lineRule="auto"/>
        <w:rPr>
          <w:rFonts w:hint="default" w:ascii="Times New Roman" w:hAnsi="Times New Roman" w:cs="Times New Roman"/>
          <w:color w:val="auto"/>
          <w:sz w:val="24"/>
          <w:szCs w:val="24"/>
        </w:rPr>
      </w:pPr>
    </w:p>
    <w:p w14:paraId="1E82FE2D">
      <w:pPr>
        <w:spacing w:line="360" w:lineRule="auto"/>
        <w:outlineLvl w:val="2"/>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p>
    <w:p w14:paraId="69CD5782">
      <w:pPr>
        <w:spacing w:line="360" w:lineRule="auto"/>
        <w:outlineLvl w:val="2"/>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w:t>
      </w:r>
    </w:p>
    <w:p w14:paraId="6CD5BE25">
      <w:pPr>
        <w:spacing w:line="360" w:lineRule="auto"/>
        <w:outlineLvl w:val="2"/>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w:t>
      </w:r>
    </w:p>
    <w:p w14:paraId="6C261416">
      <w:pPr>
        <w:spacing w:line="360" w:lineRule="auto"/>
        <w:outlineLvl w:val="2"/>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w:t>
      </w:r>
    </w:p>
    <w:p w14:paraId="67B82200">
      <w:pPr>
        <w:spacing w:line="360" w:lineRule="auto"/>
        <w:outlineLvl w:val="2"/>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w:t>
      </w:r>
    </w:p>
    <w:p w14:paraId="026B19B3">
      <w:pPr>
        <w:spacing w:line="360" w:lineRule="auto"/>
        <w:outlineLvl w:val="2"/>
        <w:rPr>
          <w:rFonts w:hint="default" w:ascii="Times New Roman" w:hAnsi="Times New Roman" w:cs="Times New Roman"/>
          <w:color w:val="auto"/>
          <w:sz w:val="24"/>
          <w:szCs w:val="24"/>
        </w:rPr>
      </w:pPr>
      <w:r>
        <w:rPr>
          <w:rFonts w:hint="default" w:ascii="Times New Roman" w:hAnsi="Times New Roman" w:cs="Times New Roman"/>
          <w:color w:val="auto"/>
          <w:sz w:val="24"/>
          <w:szCs w:val="24"/>
        </w:rPr>
        <w:t>6.</w:t>
      </w:r>
    </w:p>
    <w:p w14:paraId="066C0200">
      <w:pPr>
        <w:spacing w:line="36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投标人（盖章）：</w:t>
      </w:r>
    </w:p>
    <w:p w14:paraId="66242712">
      <w:pPr>
        <w:spacing w:line="36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以上内容自行完善。</w:t>
      </w:r>
    </w:p>
    <w:p w14:paraId="25D236F7">
      <w:pPr>
        <w:pStyle w:val="13"/>
        <w:rPr>
          <w:rFonts w:hint="default" w:ascii="Times New Roman" w:hAnsi="Times New Roman" w:cs="Times New Roman"/>
          <w:color w:val="auto"/>
        </w:rPr>
      </w:pPr>
    </w:p>
    <w:p w14:paraId="746450F3">
      <w:pPr>
        <w:pStyle w:val="13"/>
        <w:rPr>
          <w:rFonts w:hint="default" w:ascii="Times New Roman" w:hAnsi="Times New Roman" w:cs="Times New Roman"/>
          <w:color w:val="auto"/>
        </w:rPr>
      </w:pPr>
    </w:p>
    <w:p w14:paraId="5BC3333B">
      <w:pPr>
        <w:pStyle w:val="13"/>
        <w:rPr>
          <w:rFonts w:hint="default" w:ascii="Times New Roman" w:hAnsi="Times New Roman" w:cs="Times New Roman"/>
          <w:color w:val="auto"/>
        </w:rPr>
      </w:pPr>
    </w:p>
    <w:p w14:paraId="77F0A5D6">
      <w:pPr>
        <w:pStyle w:val="13"/>
        <w:rPr>
          <w:rFonts w:hint="default" w:ascii="Times New Roman" w:hAnsi="Times New Roman" w:cs="Times New Roman"/>
          <w:color w:val="auto"/>
        </w:rPr>
      </w:pPr>
    </w:p>
    <w:p w14:paraId="540CBE49">
      <w:pPr>
        <w:pStyle w:val="13"/>
        <w:rPr>
          <w:rFonts w:hint="default" w:ascii="Times New Roman" w:hAnsi="Times New Roman" w:cs="Times New Roman"/>
          <w:color w:val="auto"/>
        </w:rPr>
      </w:pPr>
    </w:p>
    <w:p w14:paraId="5C567C35">
      <w:pPr>
        <w:pStyle w:val="13"/>
        <w:rPr>
          <w:rFonts w:hint="default" w:ascii="Times New Roman" w:hAnsi="Times New Roman" w:cs="Times New Roman"/>
          <w:color w:val="auto"/>
        </w:rPr>
      </w:pPr>
    </w:p>
    <w:p w14:paraId="521D3E3D">
      <w:pPr>
        <w:pStyle w:val="13"/>
        <w:rPr>
          <w:rFonts w:hint="default" w:ascii="Times New Roman" w:hAnsi="Times New Roman" w:cs="Times New Roman"/>
          <w:color w:val="auto"/>
        </w:rPr>
      </w:pPr>
    </w:p>
    <w:p w14:paraId="22A45A6A">
      <w:pPr>
        <w:pStyle w:val="13"/>
        <w:rPr>
          <w:rFonts w:hint="default" w:ascii="Times New Roman" w:hAnsi="Times New Roman" w:cs="Times New Roman"/>
          <w:color w:val="auto"/>
        </w:rPr>
      </w:pPr>
    </w:p>
    <w:p w14:paraId="006C9C56">
      <w:pPr>
        <w:pStyle w:val="13"/>
        <w:rPr>
          <w:rFonts w:hint="default" w:ascii="Times New Roman" w:hAnsi="Times New Roman" w:cs="Times New Roman"/>
          <w:color w:val="auto"/>
        </w:rPr>
      </w:pPr>
    </w:p>
    <w:p w14:paraId="1BD89C00">
      <w:pPr>
        <w:pStyle w:val="13"/>
        <w:rPr>
          <w:rFonts w:hint="default" w:ascii="Times New Roman" w:hAnsi="Times New Roman" w:cs="Times New Roman"/>
          <w:color w:val="auto"/>
        </w:rPr>
      </w:pPr>
    </w:p>
    <w:p w14:paraId="510A1303">
      <w:pPr>
        <w:pStyle w:val="13"/>
        <w:rPr>
          <w:rFonts w:hint="default" w:ascii="Times New Roman" w:hAnsi="Times New Roman" w:cs="Times New Roman"/>
          <w:color w:val="auto"/>
        </w:rPr>
      </w:pPr>
    </w:p>
    <w:p w14:paraId="35AD1B79">
      <w:pPr>
        <w:pStyle w:val="13"/>
        <w:rPr>
          <w:rFonts w:hint="default" w:ascii="Times New Roman" w:hAnsi="Times New Roman" w:cs="Times New Roman"/>
          <w:color w:val="auto"/>
        </w:rPr>
      </w:pPr>
    </w:p>
    <w:p w14:paraId="32F9F1D5">
      <w:pPr>
        <w:pStyle w:val="13"/>
        <w:rPr>
          <w:rFonts w:hint="default" w:ascii="Times New Roman" w:hAnsi="Times New Roman" w:cs="Times New Roman"/>
          <w:color w:val="auto"/>
        </w:rPr>
      </w:pPr>
    </w:p>
    <w:p w14:paraId="3079CF7D">
      <w:pPr>
        <w:pStyle w:val="13"/>
        <w:rPr>
          <w:rFonts w:hint="default" w:ascii="Times New Roman" w:hAnsi="Times New Roman" w:cs="Times New Roman"/>
          <w:color w:val="auto"/>
        </w:rPr>
      </w:pPr>
    </w:p>
    <w:p w14:paraId="08D945A8">
      <w:pPr>
        <w:pStyle w:val="53"/>
        <w:rPr>
          <w:rFonts w:hint="default" w:ascii="Times New Roman" w:hAnsi="Times New Roman" w:cs="Times New Roman"/>
          <w:color w:val="auto"/>
        </w:rPr>
      </w:pPr>
    </w:p>
    <w:p w14:paraId="6BE49788">
      <w:pPr>
        <w:rPr>
          <w:rFonts w:hint="default" w:ascii="Times New Roman" w:hAnsi="Times New Roman" w:cs="Times New Roman"/>
          <w:color w:val="auto"/>
        </w:rPr>
      </w:pPr>
    </w:p>
    <w:p w14:paraId="5A749DC0">
      <w:pPr>
        <w:pStyle w:val="25"/>
        <w:rPr>
          <w:rFonts w:hint="default" w:ascii="Times New Roman" w:hAnsi="Times New Roman" w:cs="Times New Roman"/>
          <w:color w:val="auto"/>
        </w:rPr>
      </w:pPr>
    </w:p>
    <w:p w14:paraId="75DC424C">
      <w:pPr>
        <w:pStyle w:val="25"/>
        <w:rPr>
          <w:rFonts w:hint="default" w:ascii="Times New Roman" w:hAnsi="Times New Roman" w:cs="Times New Roman"/>
          <w:color w:val="auto"/>
        </w:rPr>
      </w:pPr>
    </w:p>
    <w:p w14:paraId="7030B510">
      <w:pPr>
        <w:pStyle w:val="25"/>
        <w:rPr>
          <w:rFonts w:hint="default" w:ascii="Times New Roman" w:hAnsi="Times New Roman" w:cs="Times New Roman"/>
          <w:color w:val="auto"/>
        </w:rPr>
      </w:pPr>
    </w:p>
    <w:p w14:paraId="4FBDF6DF">
      <w:pPr>
        <w:pStyle w:val="25"/>
        <w:rPr>
          <w:rFonts w:hint="default" w:ascii="Times New Roman" w:hAnsi="Times New Roman" w:cs="Times New Roman"/>
          <w:color w:val="auto"/>
        </w:rPr>
      </w:pPr>
    </w:p>
    <w:p w14:paraId="0D7FBDCD">
      <w:pPr>
        <w:pStyle w:val="25"/>
        <w:ind w:left="0" w:leftChars="0" w:firstLine="0" w:firstLineChars="0"/>
        <w:rPr>
          <w:rFonts w:hint="default" w:ascii="Times New Roman" w:hAnsi="Times New Roman" w:cs="Times New Roman"/>
          <w:color w:val="auto"/>
        </w:rPr>
      </w:pPr>
    </w:p>
    <w:p w14:paraId="23895F7F">
      <w:pPr>
        <w:pStyle w:val="25"/>
        <w:rPr>
          <w:rFonts w:hint="default" w:ascii="Times New Roman" w:hAnsi="Times New Roman" w:cs="Times New Roman"/>
          <w:color w:val="auto"/>
        </w:rPr>
      </w:pPr>
    </w:p>
    <w:p w14:paraId="293C6A8A">
      <w:pPr>
        <w:spacing w:line="360" w:lineRule="auto"/>
        <w:jc w:val="left"/>
        <w:outlineLvl w:val="1"/>
        <w:rPr>
          <w:rFonts w:hint="default" w:ascii="Times New Roman" w:hAnsi="Times New Roman" w:eastAsia="仿宋" w:cs="Times New Roman"/>
          <w:b/>
          <w:bCs w:val="0"/>
          <w:color w:val="auto"/>
          <w:sz w:val="36"/>
          <w:szCs w:val="36"/>
        </w:rPr>
      </w:pPr>
    </w:p>
    <w:p w14:paraId="13E58FED">
      <w:pPr>
        <w:keepNext w:val="0"/>
        <w:keepLines w:val="0"/>
        <w:pageBreakBefore w:val="0"/>
        <w:widowControl w:val="0"/>
        <w:kinsoku/>
        <w:wordWrap/>
        <w:overflowPunct/>
        <w:topLinePunct w:val="0"/>
        <w:autoSpaceDE/>
        <w:autoSpaceDN/>
        <w:bidi w:val="0"/>
        <w:adjustRightInd/>
        <w:snapToGrid/>
        <w:spacing w:line="560" w:lineRule="exact"/>
        <w:ind w:firstLine="723" w:firstLineChars="200"/>
        <w:textAlignment w:val="auto"/>
        <w:rPr>
          <w:rFonts w:hint="default" w:ascii="Times New Roman" w:hAnsi="Times New Roman" w:eastAsia="仿宋" w:cs="Times New Roman"/>
          <w:b/>
          <w:bCs w:val="0"/>
          <w:color w:val="auto"/>
          <w:sz w:val="36"/>
          <w:szCs w:val="36"/>
          <w:lang w:eastAsia="zh-CN"/>
        </w:rPr>
      </w:pPr>
      <w:r>
        <w:rPr>
          <w:rFonts w:hint="default" w:ascii="Times New Roman" w:hAnsi="Times New Roman" w:eastAsia="仿宋" w:cs="Times New Roman"/>
          <w:b/>
          <w:bCs w:val="0"/>
          <w:color w:val="auto"/>
          <w:sz w:val="36"/>
          <w:szCs w:val="36"/>
          <w:lang w:eastAsia="zh-CN"/>
        </w:rPr>
        <w:t>九、投标方提供项目服务过程中的相关管理制度</w:t>
      </w:r>
    </w:p>
    <w:p w14:paraId="3ED390D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color w:val="auto"/>
          <w:sz w:val="24"/>
          <w:szCs w:val="24"/>
          <w:highlight w:val="none"/>
          <w:lang w:val="en-US" w:eastAsia="zh-CN"/>
        </w:rPr>
      </w:pPr>
      <w:r>
        <w:rPr>
          <w:rFonts w:hint="default" w:ascii="Times New Roman" w:hAnsi="Times New Roman" w:eastAsia="仿宋" w:cs="Times New Roman"/>
          <w:b w:val="0"/>
          <w:bCs/>
          <w:color w:val="auto"/>
          <w:sz w:val="24"/>
          <w:szCs w:val="24"/>
          <w:highlight w:val="none"/>
          <w:lang w:val="en-US" w:eastAsia="zh-CN"/>
        </w:rPr>
        <w:t>（由供应商根据磋商项目的具体要求自行编制）</w:t>
      </w:r>
    </w:p>
    <w:p w14:paraId="273A49FB">
      <w:pPr>
        <w:keepNext w:val="0"/>
        <w:keepLines w:val="0"/>
        <w:pageBreakBefore w:val="0"/>
        <w:widowControl w:val="0"/>
        <w:kinsoku/>
        <w:wordWrap/>
        <w:overflowPunct/>
        <w:topLinePunct w:val="0"/>
        <w:autoSpaceDE/>
        <w:autoSpaceDN/>
        <w:bidi w:val="0"/>
        <w:adjustRightInd/>
        <w:snapToGrid/>
        <w:spacing w:line="560" w:lineRule="exact"/>
        <w:ind w:firstLine="904" w:firstLineChars="250"/>
        <w:textAlignment w:val="auto"/>
        <w:rPr>
          <w:rFonts w:hint="default" w:ascii="Times New Roman" w:hAnsi="Times New Roman" w:eastAsia="仿宋" w:cs="Times New Roman"/>
          <w:b/>
          <w:bCs w:val="0"/>
          <w:color w:val="auto"/>
          <w:sz w:val="36"/>
          <w:szCs w:val="36"/>
          <w:lang w:val="en-US" w:eastAsia="zh-CN"/>
        </w:rPr>
      </w:pPr>
    </w:p>
    <w:p w14:paraId="7FF792E9">
      <w:pPr>
        <w:pStyle w:val="13"/>
        <w:jc w:val="center"/>
        <w:rPr>
          <w:rFonts w:hint="default" w:ascii="Times New Roman" w:hAnsi="Times New Roman" w:eastAsia="仿宋_GB2312" w:cs="Times New Roman"/>
          <w:color w:val="auto"/>
          <w:kern w:val="2"/>
          <w:sz w:val="24"/>
          <w:szCs w:val="22"/>
          <w:lang w:val="en-US" w:eastAsia="zh-CN" w:bidi="ar-SA"/>
        </w:rPr>
      </w:pPr>
    </w:p>
    <w:p w14:paraId="475C063F">
      <w:pPr>
        <w:pStyle w:val="13"/>
        <w:jc w:val="center"/>
        <w:rPr>
          <w:rFonts w:hint="default" w:ascii="Times New Roman" w:hAnsi="Times New Roman" w:eastAsia="仿宋_GB2312" w:cs="Times New Roman"/>
          <w:color w:val="auto"/>
          <w:kern w:val="2"/>
          <w:sz w:val="24"/>
          <w:szCs w:val="22"/>
          <w:lang w:val="en-US" w:eastAsia="zh-CN" w:bidi="ar-SA"/>
        </w:rPr>
      </w:pPr>
    </w:p>
    <w:p w14:paraId="4728BAF0">
      <w:pPr>
        <w:pStyle w:val="13"/>
        <w:jc w:val="center"/>
        <w:rPr>
          <w:rFonts w:hint="default" w:ascii="Times New Roman" w:hAnsi="Times New Roman" w:eastAsia="仿宋_GB2312" w:cs="Times New Roman"/>
          <w:color w:val="auto"/>
          <w:kern w:val="2"/>
          <w:sz w:val="24"/>
          <w:szCs w:val="22"/>
          <w:lang w:val="en-US" w:eastAsia="zh-CN" w:bidi="ar-SA"/>
        </w:rPr>
      </w:pPr>
    </w:p>
    <w:p w14:paraId="07135AF2">
      <w:pPr>
        <w:pStyle w:val="13"/>
        <w:jc w:val="center"/>
        <w:rPr>
          <w:rFonts w:hint="default" w:ascii="Times New Roman" w:hAnsi="Times New Roman" w:eastAsia="仿宋_GB2312" w:cs="Times New Roman"/>
          <w:color w:val="auto"/>
          <w:kern w:val="2"/>
          <w:sz w:val="24"/>
          <w:szCs w:val="22"/>
          <w:lang w:val="en-US" w:eastAsia="zh-CN" w:bidi="ar-SA"/>
        </w:rPr>
      </w:pPr>
    </w:p>
    <w:p w14:paraId="3CC90081">
      <w:pPr>
        <w:pStyle w:val="13"/>
        <w:jc w:val="center"/>
        <w:rPr>
          <w:rFonts w:hint="default" w:ascii="Times New Roman" w:hAnsi="Times New Roman" w:eastAsia="仿宋_GB2312" w:cs="Times New Roman"/>
          <w:color w:val="auto"/>
          <w:kern w:val="2"/>
          <w:sz w:val="24"/>
          <w:szCs w:val="22"/>
          <w:lang w:val="en-US" w:eastAsia="zh-CN" w:bidi="ar-SA"/>
        </w:rPr>
      </w:pPr>
    </w:p>
    <w:p w14:paraId="1C2E6D02">
      <w:pPr>
        <w:pStyle w:val="13"/>
        <w:jc w:val="center"/>
        <w:rPr>
          <w:rFonts w:hint="default" w:ascii="Times New Roman" w:hAnsi="Times New Roman" w:eastAsia="仿宋_GB2312" w:cs="Times New Roman"/>
          <w:color w:val="auto"/>
          <w:kern w:val="2"/>
          <w:sz w:val="24"/>
          <w:szCs w:val="22"/>
          <w:lang w:val="en-US" w:eastAsia="zh-CN" w:bidi="ar-SA"/>
        </w:rPr>
      </w:pPr>
    </w:p>
    <w:p w14:paraId="42DB9016">
      <w:pPr>
        <w:pStyle w:val="13"/>
        <w:jc w:val="center"/>
        <w:rPr>
          <w:rFonts w:hint="default" w:ascii="Times New Roman" w:hAnsi="Times New Roman" w:eastAsia="仿宋_GB2312" w:cs="Times New Roman"/>
          <w:color w:val="auto"/>
          <w:kern w:val="2"/>
          <w:sz w:val="24"/>
          <w:szCs w:val="22"/>
          <w:lang w:val="en-US" w:eastAsia="zh-CN" w:bidi="ar-SA"/>
        </w:rPr>
      </w:pPr>
    </w:p>
    <w:p w14:paraId="7F4A8663">
      <w:pPr>
        <w:pStyle w:val="13"/>
        <w:jc w:val="center"/>
        <w:rPr>
          <w:rFonts w:hint="default" w:ascii="Times New Roman" w:hAnsi="Times New Roman" w:eastAsia="仿宋_GB2312" w:cs="Times New Roman"/>
          <w:color w:val="auto"/>
          <w:kern w:val="2"/>
          <w:sz w:val="24"/>
          <w:szCs w:val="22"/>
          <w:lang w:val="en-US" w:eastAsia="zh-CN" w:bidi="ar-SA"/>
        </w:rPr>
      </w:pPr>
    </w:p>
    <w:p w14:paraId="4463A19E">
      <w:pPr>
        <w:pStyle w:val="13"/>
        <w:jc w:val="center"/>
        <w:rPr>
          <w:rFonts w:hint="default" w:ascii="Times New Roman" w:hAnsi="Times New Roman" w:eastAsia="仿宋_GB2312" w:cs="Times New Roman"/>
          <w:color w:val="auto"/>
          <w:kern w:val="2"/>
          <w:sz w:val="24"/>
          <w:szCs w:val="22"/>
          <w:lang w:val="en-US" w:eastAsia="zh-CN" w:bidi="ar-SA"/>
        </w:rPr>
      </w:pPr>
    </w:p>
    <w:p w14:paraId="66F1D5D4">
      <w:pPr>
        <w:pStyle w:val="13"/>
        <w:jc w:val="center"/>
        <w:rPr>
          <w:rFonts w:hint="default" w:ascii="Times New Roman" w:hAnsi="Times New Roman" w:eastAsia="仿宋_GB2312" w:cs="Times New Roman"/>
          <w:color w:val="auto"/>
          <w:kern w:val="2"/>
          <w:sz w:val="24"/>
          <w:szCs w:val="22"/>
          <w:lang w:val="en-US" w:eastAsia="zh-CN" w:bidi="ar-SA"/>
        </w:rPr>
      </w:pPr>
    </w:p>
    <w:p w14:paraId="68138E85">
      <w:pPr>
        <w:pStyle w:val="13"/>
        <w:jc w:val="center"/>
        <w:rPr>
          <w:rFonts w:hint="default" w:ascii="Times New Roman" w:hAnsi="Times New Roman" w:eastAsia="仿宋_GB2312" w:cs="Times New Roman"/>
          <w:color w:val="auto"/>
          <w:kern w:val="2"/>
          <w:sz w:val="24"/>
          <w:szCs w:val="22"/>
          <w:lang w:val="en-US" w:eastAsia="zh-CN" w:bidi="ar-SA"/>
        </w:rPr>
      </w:pPr>
    </w:p>
    <w:p w14:paraId="7B57D626">
      <w:pPr>
        <w:pStyle w:val="13"/>
        <w:jc w:val="center"/>
        <w:rPr>
          <w:rFonts w:hint="default" w:ascii="Times New Roman" w:hAnsi="Times New Roman" w:eastAsia="仿宋_GB2312" w:cs="Times New Roman"/>
          <w:color w:val="auto"/>
          <w:kern w:val="2"/>
          <w:sz w:val="24"/>
          <w:szCs w:val="22"/>
          <w:lang w:val="en-US" w:eastAsia="zh-CN" w:bidi="ar-SA"/>
        </w:rPr>
      </w:pPr>
    </w:p>
    <w:p w14:paraId="7CF8E87A">
      <w:pPr>
        <w:pStyle w:val="13"/>
        <w:jc w:val="center"/>
        <w:rPr>
          <w:rFonts w:hint="default" w:ascii="Times New Roman" w:hAnsi="Times New Roman" w:eastAsia="仿宋_GB2312" w:cs="Times New Roman"/>
          <w:color w:val="auto"/>
          <w:kern w:val="2"/>
          <w:sz w:val="24"/>
          <w:szCs w:val="22"/>
          <w:lang w:val="en-US" w:eastAsia="zh-CN" w:bidi="ar-SA"/>
        </w:rPr>
      </w:pPr>
    </w:p>
    <w:p w14:paraId="7C656B9D">
      <w:pPr>
        <w:pStyle w:val="13"/>
        <w:jc w:val="center"/>
        <w:rPr>
          <w:rFonts w:hint="default" w:ascii="Times New Roman" w:hAnsi="Times New Roman" w:eastAsia="仿宋_GB2312" w:cs="Times New Roman"/>
          <w:color w:val="auto"/>
          <w:kern w:val="2"/>
          <w:sz w:val="24"/>
          <w:szCs w:val="22"/>
          <w:lang w:val="en-US" w:eastAsia="zh-CN" w:bidi="ar-SA"/>
        </w:rPr>
      </w:pPr>
    </w:p>
    <w:p w14:paraId="08A15F20">
      <w:pPr>
        <w:pStyle w:val="13"/>
        <w:jc w:val="center"/>
        <w:rPr>
          <w:rFonts w:hint="default" w:ascii="Times New Roman" w:hAnsi="Times New Roman" w:eastAsia="仿宋_GB2312" w:cs="Times New Roman"/>
          <w:color w:val="auto"/>
          <w:kern w:val="2"/>
          <w:sz w:val="24"/>
          <w:szCs w:val="22"/>
          <w:lang w:val="en-US" w:eastAsia="zh-CN" w:bidi="ar-SA"/>
        </w:rPr>
      </w:pPr>
    </w:p>
    <w:p w14:paraId="007E681D">
      <w:pPr>
        <w:pStyle w:val="13"/>
        <w:jc w:val="center"/>
        <w:rPr>
          <w:rFonts w:hint="default" w:ascii="Times New Roman" w:hAnsi="Times New Roman" w:eastAsia="仿宋_GB2312" w:cs="Times New Roman"/>
          <w:color w:val="auto"/>
          <w:kern w:val="2"/>
          <w:sz w:val="24"/>
          <w:szCs w:val="22"/>
          <w:lang w:val="en-US" w:eastAsia="zh-CN" w:bidi="ar-SA"/>
        </w:rPr>
      </w:pPr>
    </w:p>
    <w:p w14:paraId="01617D84">
      <w:pPr>
        <w:pStyle w:val="13"/>
        <w:jc w:val="center"/>
        <w:rPr>
          <w:rFonts w:hint="default" w:ascii="Times New Roman" w:hAnsi="Times New Roman" w:eastAsia="仿宋_GB2312" w:cs="Times New Roman"/>
          <w:color w:val="auto"/>
          <w:kern w:val="2"/>
          <w:sz w:val="24"/>
          <w:szCs w:val="22"/>
          <w:lang w:val="en-US" w:eastAsia="zh-CN" w:bidi="ar-SA"/>
        </w:rPr>
      </w:pPr>
    </w:p>
    <w:p w14:paraId="6D504217">
      <w:pPr>
        <w:pStyle w:val="13"/>
        <w:jc w:val="center"/>
        <w:rPr>
          <w:rFonts w:hint="default" w:ascii="Times New Roman" w:hAnsi="Times New Roman" w:eastAsia="仿宋_GB2312" w:cs="Times New Roman"/>
          <w:color w:val="auto"/>
          <w:kern w:val="2"/>
          <w:sz w:val="24"/>
          <w:szCs w:val="22"/>
          <w:lang w:val="en-US" w:eastAsia="zh-CN" w:bidi="ar-SA"/>
        </w:rPr>
      </w:pPr>
    </w:p>
    <w:p w14:paraId="7BDABF33">
      <w:pPr>
        <w:pStyle w:val="13"/>
        <w:jc w:val="center"/>
        <w:rPr>
          <w:rFonts w:hint="default" w:ascii="Times New Roman" w:hAnsi="Times New Roman" w:eastAsia="仿宋_GB2312" w:cs="Times New Roman"/>
          <w:color w:val="auto"/>
          <w:kern w:val="2"/>
          <w:sz w:val="24"/>
          <w:szCs w:val="22"/>
          <w:lang w:val="en-US" w:eastAsia="zh-CN" w:bidi="ar-SA"/>
        </w:rPr>
      </w:pPr>
    </w:p>
    <w:p w14:paraId="35926540">
      <w:pPr>
        <w:pStyle w:val="13"/>
        <w:jc w:val="center"/>
        <w:rPr>
          <w:rFonts w:hint="default" w:ascii="Times New Roman" w:hAnsi="Times New Roman" w:eastAsia="仿宋_GB2312" w:cs="Times New Roman"/>
          <w:color w:val="auto"/>
          <w:kern w:val="2"/>
          <w:sz w:val="24"/>
          <w:szCs w:val="22"/>
          <w:lang w:val="en-US" w:eastAsia="zh-CN" w:bidi="ar-SA"/>
        </w:rPr>
      </w:pPr>
    </w:p>
    <w:p w14:paraId="16246BDF">
      <w:pPr>
        <w:pStyle w:val="13"/>
        <w:jc w:val="center"/>
        <w:rPr>
          <w:rFonts w:hint="default" w:ascii="Times New Roman" w:hAnsi="Times New Roman" w:eastAsia="仿宋_GB2312" w:cs="Times New Roman"/>
          <w:color w:val="auto"/>
          <w:kern w:val="2"/>
          <w:sz w:val="24"/>
          <w:szCs w:val="22"/>
          <w:lang w:val="en-US" w:eastAsia="zh-CN" w:bidi="ar-SA"/>
        </w:rPr>
      </w:pPr>
    </w:p>
    <w:p w14:paraId="3C234126">
      <w:pPr>
        <w:pStyle w:val="13"/>
        <w:jc w:val="center"/>
        <w:rPr>
          <w:rFonts w:hint="default" w:ascii="Times New Roman" w:hAnsi="Times New Roman" w:eastAsia="仿宋_GB2312" w:cs="Times New Roman"/>
          <w:color w:val="auto"/>
          <w:kern w:val="2"/>
          <w:sz w:val="24"/>
          <w:szCs w:val="22"/>
          <w:lang w:val="en-US" w:eastAsia="zh-CN" w:bidi="ar-SA"/>
        </w:rPr>
      </w:pPr>
    </w:p>
    <w:p w14:paraId="268F9E15">
      <w:pPr>
        <w:pStyle w:val="13"/>
        <w:jc w:val="center"/>
        <w:rPr>
          <w:rFonts w:hint="default" w:ascii="Times New Roman" w:hAnsi="Times New Roman" w:eastAsia="仿宋_GB2312" w:cs="Times New Roman"/>
          <w:color w:val="auto"/>
          <w:kern w:val="2"/>
          <w:sz w:val="24"/>
          <w:szCs w:val="22"/>
          <w:lang w:val="en-US" w:eastAsia="zh-CN" w:bidi="ar-SA"/>
        </w:rPr>
      </w:pPr>
    </w:p>
    <w:p w14:paraId="44267A81">
      <w:pPr>
        <w:pStyle w:val="13"/>
        <w:jc w:val="center"/>
        <w:rPr>
          <w:rFonts w:hint="default" w:ascii="Times New Roman" w:hAnsi="Times New Roman" w:eastAsia="仿宋_GB2312" w:cs="Times New Roman"/>
          <w:color w:val="auto"/>
          <w:kern w:val="2"/>
          <w:sz w:val="24"/>
          <w:szCs w:val="22"/>
          <w:lang w:val="en-US" w:eastAsia="zh-CN" w:bidi="ar-SA"/>
        </w:rPr>
      </w:pPr>
    </w:p>
    <w:p w14:paraId="1465BCCD">
      <w:pPr>
        <w:rPr>
          <w:rFonts w:hint="default" w:ascii="Times New Roman" w:hAnsi="Times New Roman" w:eastAsia="仿宋_GB2312" w:cs="Times New Roman"/>
          <w:color w:val="auto"/>
          <w:kern w:val="2"/>
          <w:sz w:val="24"/>
          <w:szCs w:val="22"/>
          <w:lang w:val="en-US" w:eastAsia="zh-CN" w:bidi="ar-SA"/>
        </w:rPr>
      </w:pPr>
    </w:p>
    <w:p w14:paraId="6A197E2D">
      <w:pPr>
        <w:pStyle w:val="42"/>
        <w:rPr>
          <w:rFonts w:hint="default" w:ascii="Times New Roman" w:hAnsi="Times New Roman" w:eastAsia="仿宋_GB2312" w:cs="Times New Roman"/>
          <w:color w:val="auto"/>
          <w:kern w:val="2"/>
          <w:sz w:val="24"/>
          <w:szCs w:val="22"/>
          <w:lang w:val="en-US" w:eastAsia="zh-CN" w:bidi="ar-SA"/>
        </w:rPr>
      </w:pPr>
    </w:p>
    <w:p w14:paraId="2F8DC432">
      <w:pPr>
        <w:pStyle w:val="18"/>
        <w:rPr>
          <w:rFonts w:hint="default" w:ascii="Times New Roman" w:hAnsi="Times New Roman" w:eastAsia="仿宋_GB2312" w:cs="Times New Roman"/>
          <w:color w:val="auto"/>
          <w:kern w:val="2"/>
          <w:sz w:val="24"/>
          <w:szCs w:val="22"/>
          <w:lang w:val="en-US" w:eastAsia="zh-CN" w:bidi="ar-SA"/>
        </w:rPr>
      </w:pPr>
    </w:p>
    <w:p w14:paraId="2C9899D7">
      <w:pPr>
        <w:rPr>
          <w:rFonts w:hint="default" w:ascii="Times New Roman" w:hAnsi="Times New Roman" w:cs="Times New Roman"/>
          <w:lang w:val="en-US" w:eastAsia="zh-CN"/>
        </w:rPr>
      </w:pPr>
    </w:p>
    <w:p w14:paraId="31814FB6">
      <w:pPr>
        <w:pStyle w:val="13"/>
        <w:jc w:val="center"/>
        <w:rPr>
          <w:rFonts w:hint="default" w:ascii="Times New Roman" w:hAnsi="Times New Roman" w:eastAsia="仿宋_GB2312" w:cs="Times New Roman"/>
          <w:color w:val="auto"/>
          <w:kern w:val="2"/>
          <w:sz w:val="24"/>
          <w:szCs w:val="22"/>
          <w:lang w:val="en-US" w:eastAsia="zh-CN" w:bidi="ar-SA"/>
        </w:rPr>
      </w:pPr>
    </w:p>
    <w:p w14:paraId="07C42D35">
      <w:pPr>
        <w:pStyle w:val="13"/>
        <w:jc w:val="center"/>
        <w:rPr>
          <w:rFonts w:hint="default" w:ascii="Times New Roman" w:hAnsi="Times New Roman" w:eastAsia="仿宋_GB2312" w:cs="Times New Roman"/>
          <w:color w:val="auto"/>
          <w:kern w:val="2"/>
          <w:sz w:val="24"/>
          <w:szCs w:val="22"/>
          <w:lang w:val="en-US" w:eastAsia="zh-CN" w:bidi="ar-SA"/>
        </w:rPr>
      </w:pPr>
    </w:p>
    <w:p w14:paraId="2414DB86">
      <w:pPr>
        <w:spacing w:line="360" w:lineRule="auto"/>
        <w:jc w:val="center"/>
        <w:outlineLvl w:val="1"/>
        <w:rPr>
          <w:rFonts w:hint="default" w:ascii="Times New Roman" w:hAnsi="Times New Roman" w:eastAsia="仿宋" w:cs="Times New Roman"/>
          <w:b/>
          <w:bCs w:val="0"/>
          <w:color w:val="auto"/>
          <w:sz w:val="36"/>
          <w:szCs w:val="36"/>
          <w:lang w:eastAsia="zh-CN"/>
        </w:rPr>
      </w:pPr>
    </w:p>
    <w:p w14:paraId="7D941B6F">
      <w:pPr>
        <w:spacing w:line="360" w:lineRule="auto"/>
        <w:jc w:val="center"/>
        <w:outlineLvl w:val="1"/>
        <w:rPr>
          <w:rFonts w:hint="default" w:ascii="Times New Roman" w:hAnsi="Times New Roman" w:eastAsia="仿宋" w:cs="Times New Roman"/>
          <w:b/>
          <w:bCs w:val="0"/>
          <w:color w:val="auto"/>
          <w:sz w:val="36"/>
          <w:szCs w:val="36"/>
          <w:lang w:eastAsia="zh-CN"/>
        </w:rPr>
      </w:pPr>
    </w:p>
    <w:p w14:paraId="120157A7">
      <w:pPr>
        <w:spacing w:line="360" w:lineRule="auto"/>
        <w:jc w:val="center"/>
        <w:outlineLvl w:val="1"/>
        <w:rPr>
          <w:rFonts w:hint="default" w:ascii="Times New Roman" w:hAnsi="Times New Roman" w:eastAsia="仿宋_GB2312" w:cs="Times New Roman"/>
          <w:b/>
          <w:bCs w:val="0"/>
          <w:color w:val="auto"/>
          <w:sz w:val="36"/>
          <w:szCs w:val="24"/>
          <w:lang w:val="en-US" w:eastAsia="zh-CN"/>
        </w:rPr>
      </w:pPr>
      <w:r>
        <w:rPr>
          <w:rFonts w:hint="default" w:ascii="Times New Roman" w:hAnsi="Times New Roman" w:eastAsia="仿宋" w:cs="Times New Roman"/>
          <w:b/>
          <w:bCs w:val="0"/>
          <w:color w:val="auto"/>
          <w:sz w:val="36"/>
          <w:szCs w:val="36"/>
          <w:lang w:eastAsia="zh-CN"/>
        </w:rPr>
        <w:t>十、</w:t>
      </w:r>
      <w:r>
        <w:rPr>
          <w:rFonts w:hint="default" w:ascii="Times New Roman" w:hAnsi="Times New Roman" w:eastAsia="仿宋_GB2312" w:cs="Times New Roman"/>
          <w:b/>
          <w:bCs w:val="0"/>
          <w:color w:val="auto"/>
          <w:sz w:val="36"/>
          <w:szCs w:val="24"/>
        </w:rPr>
        <w:t>售后服务体系及服务</w:t>
      </w:r>
      <w:r>
        <w:rPr>
          <w:rFonts w:hint="default" w:ascii="Times New Roman" w:hAnsi="Times New Roman" w:eastAsia="仿宋_GB2312" w:cs="Times New Roman"/>
          <w:b/>
          <w:bCs w:val="0"/>
          <w:color w:val="auto"/>
          <w:sz w:val="36"/>
          <w:szCs w:val="24"/>
          <w:lang w:val="en-US" w:eastAsia="zh-CN"/>
        </w:rPr>
        <w:t>情况</w:t>
      </w:r>
    </w:p>
    <w:p w14:paraId="28310FEA">
      <w:pPr>
        <w:pStyle w:val="13"/>
        <w:rPr>
          <w:rFonts w:hint="default" w:ascii="Times New Roman" w:hAnsi="Times New Roman" w:eastAsia="仿宋_GB2312" w:cs="Times New Roman"/>
          <w:color w:val="auto"/>
          <w:kern w:val="2"/>
          <w:sz w:val="24"/>
          <w:szCs w:val="22"/>
          <w:lang w:val="en-US" w:eastAsia="zh-CN" w:bidi="ar-SA"/>
        </w:rPr>
      </w:pPr>
      <w:r>
        <w:rPr>
          <w:rFonts w:hint="default" w:ascii="Times New Roman" w:hAnsi="Times New Roman" w:eastAsia="仿宋_GB2312" w:cs="Times New Roman"/>
          <w:color w:val="auto"/>
          <w:kern w:val="2"/>
          <w:sz w:val="24"/>
          <w:szCs w:val="22"/>
          <w:lang w:val="en-US" w:eastAsia="zh-CN" w:bidi="ar-SA"/>
        </w:rPr>
        <w:t>（由供应商根据磋商项目的具体要求自行编制）</w:t>
      </w:r>
    </w:p>
    <w:p w14:paraId="27F3EBD0">
      <w:pPr>
        <w:pStyle w:val="13"/>
        <w:rPr>
          <w:rFonts w:hint="default" w:ascii="Times New Roman" w:hAnsi="Times New Roman" w:eastAsia="仿宋_GB2312" w:cs="Times New Roman"/>
          <w:color w:val="auto"/>
          <w:kern w:val="2"/>
          <w:sz w:val="24"/>
          <w:szCs w:val="22"/>
          <w:lang w:val="en-US" w:eastAsia="zh-CN" w:bidi="ar-SA"/>
        </w:rPr>
      </w:pPr>
    </w:p>
    <w:p w14:paraId="1E3B3276">
      <w:pPr>
        <w:pStyle w:val="13"/>
        <w:rPr>
          <w:rFonts w:hint="default" w:ascii="Times New Roman" w:hAnsi="Times New Roman" w:eastAsia="仿宋_GB2312" w:cs="Times New Roman"/>
          <w:color w:val="auto"/>
          <w:kern w:val="2"/>
          <w:sz w:val="24"/>
          <w:szCs w:val="22"/>
          <w:lang w:val="en-US" w:eastAsia="zh-CN" w:bidi="ar-SA"/>
        </w:rPr>
      </w:pPr>
    </w:p>
    <w:p w14:paraId="7BE81E20">
      <w:pPr>
        <w:pStyle w:val="13"/>
        <w:rPr>
          <w:rFonts w:hint="default" w:ascii="Times New Roman" w:hAnsi="Times New Roman" w:eastAsia="仿宋_GB2312" w:cs="Times New Roman"/>
          <w:color w:val="auto"/>
          <w:kern w:val="2"/>
          <w:sz w:val="24"/>
          <w:szCs w:val="22"/>
          <w:lang w:val="en-US" w:eastAsia="zh-CN" w:bidi="ar-SA"/>
        </w:rPr>
      </w:pPr>
    </w:p>
    <w:p w14:paraId="13F4FF58">
      <w:pPr>
        <w:pStyle w:val="13"/>
        <w:rPr>
          <w:rFonts w:hint="default" w:ascii="Times New Roman" w:hAnsi="Times New Roman" w:eastAsia="仿宋_GB2312" w:cs="Times New Roman"/>
          <w:color w:val="auto"/>
          <w:kern w:val="2"/>
          <w:sz w:val="24"/>
          <w:szCs w:val="22"/>
          <w:lang w:val="en-US" w:eastAsia="zh-CN" w:bidi="ar-SA"/>
        </w:rPr>
      </w:pPr>
    </w:p>
    <w:p w14:paraId="043160EB">
      <w:pPr>
        <w:pStyle w:val="13"/>
        <w:rPr>
          <w:rFonts w:hint="default" w:ascii="Times New Roman" w:hAnsi="Times New Roman" w:eastAsia="仿宋_GB2312" w:cs="Times New Roman"/>
          <w:color w:val="auto"/>
          <w:kern w:val="2"/>
          <w:sz w:val="24"/>
          <w:szCs w:val="22"/>
          <w:lang w:val="en-US" w:eastAsia="zh-CN" w:bidi="ar-SA"/>
        </w:rPr>
      </w:pPr>
    </w:p>
    <w:p w14:paraId="76CA0704">
      <w:pPr>
        <w:pStyle w:val="13"/>
        <w:rPr>
          <w:rFonts w:hint="default" w:ascii="Times New Roman" w:hAnsi="Times New Roman" w:eastAsia="仿宋_GB2312" w:cs="Times New Roman"/>
          <w:color w:val="auto"/>
          <w:kern w:val="2"/>
          <w:sz w:val="24"/>
          <w:szCs w:val="22"/>
          <w:lang w:val="en-US" w:eastAsia="zh-CN" w:bidi="ar-SA"/>
        </w:rPr>
      </w:pPr>
    </w:p>
    <w:p w14:paraId="29699198">
      <w:pPr>
        <w:pStyle w:val="13"/>
        <w:rPr>
          <w:rFonts w:hint="default" w:ascii="Times New Roman" w:hAnsi="Times New Roman" w:eastAsia="仿宋_GB2312" w:cs="Times New Roman"/>
          <w:color w:val="auto"/>
          <w:kern w:val="2"/>
          <w:sz w:val="24"/>
          <w:szCs w:val="22"/>
          <w:lang w:val="en-US" w:eastAsia="zh-CN" w:bidi="ar-SA"/>
        </w:rPr>
      </w:pPr>
    </w:p>
    <w:p w14:paraId="10730E4D">
      <w:pPr>
        <w:pStyle w:val="13"/>
        <w:rPr>
          <w:rFonts w:hint="default" w:ascii="Times New Roman" w:hAnsi="Times New Roman" w:eastAsia="仿宋_GB2312" w:cs="Times New Roman"/>
          <w:color w:val="auto"/>
          <w:kern w:val="2"/>
          <w:sz w:val="24"/>
          <w:szCs w:val="22"/>
          <w:lang w:val="en-US" w:eastAsia="zh-CN" w:bidi="ar-SA"/>
        </w:rPr>
      </w:pPr>
    </w:p>
    <w:p w14:paraId="6FFCCCD9">
      <w:pPr>
        <w:pStyle w:val="13"/>
        <w:rPr>
          <w:rFonts w:hint="default" w:ascii="Times New Roman" w:hAnsi="Times New Roman" w:eastAsia="仿宋_GB2312" w:cs="Times New Roman"/>
          <w:color w:val="auto"/>
          <w:kern w:val="2"/>
          <w:sz w:val="24"/>
          <w:szCs w:val="22"/>
          <w:lang w:val="en-US" w:eastAsia="zh-CN" w:bidi="ar-SA"/>
        </w:rPr>
      </w:pPr>
    </w:p>
    <w:p w14:paraId="4E5C608B">
      <w:pPr>
        <w:pStyle w:val="13"/>
        <w:rPr>
          <w:rFonts w:hint="default" w:ascii="Times New Roman" w:hAnsi="Times New Roman" w:eastAsia="仿宋_GB2312" w:cs="Times New Roman"/>
          <w:color w:val="auto"/>
          <w:kern w:val="2"/>
          <w:sz w:val="24"/>
          <w:szCs w:val="22"/>
          <w:lang w:val="en-US" w:eastAsia="zh-CN" w:bidi="ar-SA"/>
        </w:rPr>
      </w:pPr>
    </w:p>
    <w:p w14:paraId="0F1D23EC">
      <w:pPr>
        <w:pStyle w:val="13"/>
        <w:rPr>
          <w:rFonts w:hint="default" w:ascii="Times New Roman" w:hAnsi="Times New Roman" w:eastAsia="仿宋_GB2312" w:cs="Times New Roman"/>
          <w:color w:val="auto"/>
          <w:kern w:val="2"/>
          <w:sz w:val="24"/>
          <w:szCs w:val="22"/>
          <w:lang w:val="en-US" w:eastAsia="zh-CN" w:bidi="ar-SA"/>
        </w:rPr>
      </w:pPr>
    </w:p>
    <w:p w14:paraId="49F89938">
      <w:pPr>
        <w:pStyle w:val="13"/>
        <w:rPr>
          <w:rFonts w:hint="default" w:ascii="Times New Roman" w:hAnsi="Times New Roman" w:eastAsia="仿宋_GB2312" w:cs="Times New Roman"/>
          <w:color w:val="auto"/>
          <w:kern w:val="2"/>
          <w:sz w:val="24"/>
          <w:szCs w:val="22"/>
          <w:lang w:val="en-US" w:eastAsia="zh-CN" w:bidi="ar-SA"/>
        </w:rPr>
      </w:pPr>
    </w:p>
    <w:p w14:paraId="26C1754E">
      <w:pPr>
        <w:pStyle w:val="13"/>
        <w:rPr>
          <w:rFonts w:hint="default" w:ascii="Times New Roman" w:hAnsi="Times New Roman" w:eastAsia="仿宋_GB2312" w:cs="Times New Roman"/>
          <w:color w:val="auto"/>
          <w:kern w:val="2"/>
          <w:sz w:val="24"/>
          <w:szCs w:val="22"/>
          <w:lang w:val="en-US" w:eastAsia="zh-CN" w:bidi="ar-SA"/>
        </w:rPr>
      </w:pPr>
    </w:p>
    <w:p w14:paraId="78C1B91B">
      <w:pPr>
        <w:pStyle w:val="13"/>
        <w:rPr>
          <w:rFonts w:hint="default" w:ascii="Times New Roman" w:hAnsi="Times New Roman" w:eastAsia="仿宋_GB2312" w:cs="Times New Roman"/>
          <w:color w:val="auto"/>
          <w:kern w:val="2"/>
          <w:sz w:val="24"/>
          <w:szCs w:val="22"/>
          <w:lang w:val="en-US" w:eastAsia="zh-CN" w:bidi="ar-SA"/>
        </w:rPr>
      </w:pPr>
    </w:p>
    <w:p w14:paraId="47B08865">
      <w:pPr>
        <w:pStyle w:val="13"/>
        <w:rPr>
          <w:rFonts w:hint="default" w:ascii="Times New Roman" w:hAnsi="Times New Roman" w:eastAsia="仿宋_GB2312" w:cs="Times New Roman"/>
          <w:color w:val="auto"/>
          <w:kern w:val="2"/>
          <w:sz w:val="24"/>
          <w:szCs w:val="22"/>
          <w:lang w:val="en-US" w:eastAsia="zh-CN" w:bidi="ar-SA"/>
        </w:rPr>
      </w:pPr>
    </w:p>
    <w:p w14:paraId="6DF00E43">
      <w:pPr>
        <w:pStyle w:val="13"/>
        <w:rPr>
          <w:rFonts w:hint="default" w:ascii="Times New Roman" w:hAnsi="Times New Roman" w:eastAsia="仿宋_GB2312" w:cs="Times New Roman"/>
          <w:color w:val="auto"/>
          <w:kern w:val="2"/>
          <w:sz w:val="24"/>
          <w:szCs w:val="22"/>
          <w:lang w:val="en-US" w:eastAsia="zh-CN" w:bidi="ar-SA"/>
        </w:rPr>
      </w:pPr>
    </w:p>
    <w:p w14:paraId="4AFADC1D">
      <w:pPr>
        <w:pStyle w:val="13"/>
        <w:rPr>
          <w:rFonts w:hint="default" w:ascii="Times New Roman" w:hAnsi="Times New Roman" w:eastAsia="仿宋_GB2312" w:cs="Times New Roman"/>
          <w:color w:val="auto"/>
          <w:kern w:val="2"/>
          <w:sz w:val="24"/>
          <w:szCs w:val="22"/>
          <w:lang w:val="en-US" w:eastAsia="zh-CN" w:bidi="ar-SA"/>
        </w:rPr>
      </w:pPr>
    </w:p>
    <w:p w14:paraId="0D9A0761">
      <w:pPr>
        <w:pStyle w:val="13"/>
        <w:rPr>
          <w:rFonts w:hint="default" w:ascii="Times New Roman" w:hAnsi="Times New Roman" w:eastAsia="仿宋_GB2312" w:cs="Times New Roman"/>
          <w:color w:val="auto"/>
          <w:kern w:val="2"/>
          <w:sz w:val="24"/>
          <w:szCs w:val="22"/>
          <w:lang w:val="en-US" w:eastAsia="zh-CN" w:bidi="ar-SA"/>
        </w:rPr>
      </w:pPr>
    </w:p>
    <w:p w14:paraId="58AB979C">
      <w:pPr>
        <w:pStyle w:val="13"/>
        <w:rPr>
          <w:rFonts w:hint="default" w:ascii="Times New Roman" w:hAnsi="Times New Roman" w:eastAsia="仿宋_GB2312" w:cs="Times New Roman"/>
          <w:color w:val="auto"/>
          <w:kern w:val="2"/>
          <w:sz w:val="24"/>
          <w:szCs w:val="22"/>
          <w:lang w:val="en-US" w:eastAsia="zh-CN" w:bidi="ar-SA"/>
        </w:rPr>
      </w:pPr>
    </w:p>
    <w:p w14:paraId="2D779DDC">
      <w:pPr>
        <w:pStyle w:val="13"/>
        <w:rPr>
          <w:rFonts w:hint="default" w:ascii="Times New Roman" w:hAnsi="Times New Roman" w:eastAsia="仿宋_GB2312" w:cs="Times New Roman"/>
          <w:color w:val="auto"/>
          <w:kern w:val="2"/>
          <w:sz w:val="24"/>
          <w:szCs w:val="22"/>
          <w:lang w:val="en-US" w:eastAsia="zh-CN" w:bidi="ar-SA"/>
        </w:rPr>
      </w:pPr>
    </w:p>
    <w:p w14:paraId="3DB99A7E">
      <w:pPr>
        <w:pStyle w:val="13"/>
        <w:rPr>
          <w:rFonts w:hint="default" w:ascii="Times New Roman" w:hAnsi="Times New Roman" w:eastAsia="仿宋_GB2312" w:cs="Times New Roman"/>
          <w:color w:val="auto"/>
          <w:kern w:val="2"/>
          <w:sz w:val="24"/>
          <w:szCs w:val="22"/>
          <w:lang w:val="en-US" w:eastAsia="zh-CN" w:bidi="ar-SA"/>
        </w:rPr>
      </w:pPr>
    </w:p>
    <w:p w14:paraId="76EEDF7A">
      <w:pPr>
        <w:pStyle w:val="13"/>
        <w:rPr>
          <w:rFonts w:hint="default" w:ascii="Times New Roman" w:hAnsi="Times New Roman" w:eastAsia="仿宋_GB2312" w:cs="Times New Roman"/>
          <w:color w:val="auto"/>
          <w:kern w:val="2"/>
          <w:sz w:val="24"/>
          <w:szCs w:val="22"/>
          <w:lang w:val="en-US" w:eastAsia="zh-CN" w:bidi="ar-SA"/>
        </w:rPr>
      </w:pPr>
    </w:p>
    <w:p w14:paraId="23534544">
      <w:pPr>
        <w:pStyle w:val="13"/>
        <w:rPr>
          <w:rFonts w:hint="default" w:ascii="Times New Roman" w:hAnsi="Times New Roman" w:eastAsia="仿宋_GB2312" w:cs="Times New Roman"/>
          <w:color w:val="auto"/>
          <w:kern w:val="2"/>
          <w:sz w:val="24"/>
          <w:szCs w:val="22"/>
          <w:lang w:val="en-US" w:eastAsia="zh-CN" w:bidi="ar-SA"/>
        </w:rPr>
      </w:pPr>
    </w:p>
    <w:p w14:paraId="1FE265A4">
      <w:pPr>
        <w:pStyle w:val="13"/>
        <w:rPr>
          <w:rFonts w:hint="default" w:ascii="Times New Roman" w:hAnsi="Times New Roman" w:eastAsia="仿宋_GB2312" w:cs="Times New Roman"/>
          <w:color w:val="auto"/>
          <w:kern w:val="2"/>
          <w:sz w:val="24"/>
          <w:szCs w:val="22"/>
          <w:lang w:val="en-US" w:eastAsia="zh-CN" w:bidi="ar-SA"/>
        </w:rPr>
      </w:pPr>
    </w:p>
    <w:p w14:paraId="71436D2A">
      <w:pPr>
        <w:pStyle w:val="13"/>
        <w:rPr>
          <w:rFonts w:hint="default" w:ascii="Times New Roman" w:hAnsi="Times New Roman" w:eastAsia="仿宋_GB2312" w:cs="Times New Roman"/>
          <w:color w:val="auto"/>
          <w:kern w:val="2"/>
          <w:sz w:val="24"/>
          <w:szCs w:val="22"/>
          <w:lang w:val="en-US" w:eastAsia="zh-CN" w:bidi="ar-SA"/>
        </w:rPr>
      </w:pPr>
    </w:p>
    <w:p w14:paraId="67D2E1F8">
      <w:pPr>
        <w:pStyle w:val="13"/>
        <w:rPr>
          <w:rFonts w:hint="default" w:ascii="Times New Roman" w:hAnsi="Times New Roman" w:eastAsia="仿宋_GB2312" w:cs="Times New Roman"/>
          <w:color w:val="auto"/>
          <w:kern w:val="2"/>
          <w:sz w:val="24"/>
          <w:szCs w:val="22"/>
          <w:lang w:val="en-US" w:eastAsia="zh-CN" w:bidi="ar-SA"/>
        </w:rPr>
      </w:pPr>
    </w:p>
    <w:p w14:paraId="6D72CFB9">
      <w:pPr>
        <w:pStyle w:val="13"/>
        <w:rPr>
          <w:rFonts w:hint="default" w:ascii="Times New Roman" w:hAnsi="Times New Roman" w:eastAsia="仿宋_GB2312" w:cs="Times New Roman"/>
          <w:color w:val="auto"/>
          <w:kern w:val="2"/>
          <w:sz w:val="24"/>
          <w:szCs w:val="22"/>
          <w:lang w:val="en-US" w:eastAsia="zh-CN" w:bidi="ar-SA"/>
        </w:rPr>
      </w:pPr>
    </w:p>
    <w:p w14:paraId="544E5F7C">
      <w:pPr>
        <w:pStyle w:val="13"/>
        <w:rPr>
          <w:rFonts w:hint="default" w:ascii="Times New Roman" w:hAnsi="Times New Roman" w:eastAsia="仿宋_GB2312" w:cs="Times New Roman"/>
          <w:color w:val="auto"/>
          <w:kern w:val="2"/>
          <w:sz w:val="24"/>
          <w:szCs w:val="22"/>
          <w:lang w:val="en-US" w:eastAsia="zh-CN" w:bidi="ar-SA"/>
        </w:rPr>
      </w:pPr>
    </w:p>
    <w:p w14:paraId="6649AA9D">
      <w:pPr>
        <w:pStyle w:val="13"/>
        <w:rPr>
          <w:rFonts w:hint="default" w:ascii="Times New Roman" w:hAnsi="Times New Roman" w:eastAsia="仿宋_GB2312" w:cs="Times New Roman"/>
          <w:color w:val="auto"/>
          <w:kern w:val="2"/>
          <w:sz w:val="24"/>
          <w:szCs w:val="22"/>
          <w:lang w:val="en-US" w:eastAsia="zh-CN" w:bidi="ar-SA"/>
        </w:rPr>
      </w:pPr>
    </w:p>
    <w:p w14:paraId="477EACB8">
      <w:pPr>
        <w:pStyle w:val="13"/>
        <w:rPr>
          <w:rFonts w:hint="default" w:ascii="Times New Roman" w:hAnsi="Times New Roman" w:eastAsia="仿宋_GB2312" w:cs="Times New Roman"/>
          <w:color w:val="auto"/>
          <w:kern w:val="2"/>
          <w:sz w:val="24"/>
          <w:szCs w:val="22"/>
          <w:lang w:val="en-US" w:eastAsia="zh-CN" w:bidi="ar-SA"/>
        </w:rPr>
      </w:pPr>
    </w:p>
    <w:p w14:paraId="2EFC491D">
      <w:pPr>
        <w:pStyle w:val="13"/>
        <w:rPr>
          <w:rFonts w:hint="default" w:ascii="Times New Roman" w:hAnsi="Times New Roman" w:eastAsia="仿宋_GB2312" w:cs="Times New Roman"/>
          <w:color w:val="auto"/>
          <w:kern w:val="2"/>
          <w:sz w:val="24"/>
          <w:szCs w:val="22"/>
          <w:lang w:val="en-US" w:eastAsia="zh-CN" w:bidi="ar-SA"/>
        </w:rPr>
      </w:pPr>
    </w:p>
    <w:p w14:paraId="27918083">
      <w:pPr>
        <w:pStyle w:val="13"/>
        <w:rPr>
          <w:rFonts w:hint="default" w:ascii="Times New Roman" w:hAnsi="Times New Roman" w:eastAsia="仿宋_GB2312" w:cs="Times New Roman"/>
          <w:color w:val="auto"/>
          <w:kern w:val="2"/>
          <w:sz w:val="24"/>
          <w:szCs w:val="22"/>
          <w:lang w:val="en-US" w:eastAsia="zh-CN" w:bidi="ar-SA"/>
        </w:rPr>
      </w:pPr>
    </w:p>
    <w:p w14:paraId="4202BECC">
      <w:pPr>
        <w:pStyle w:val="13"/>
        <w:rPr>
          <w:rFonts w:hint="default" w:ascii="Times New Roman" w:hAnsi="Times New Roman" w:eastAsia="仿宋_GB2312" w:cs="Times New Roman"/>
          <w:color w:val="auto"/>
          <w:kern w:val="2"/>
          <w:sz w:val="24"/>
          <w:szCs w:val="22"/>
          <w:lang w:val="en-US" w:eastAsia="zh-CN" w:bidi="ar-SA"/>
        </w:rPr>
      </w:pPr>
    </w:p>
    <w:p w14:paraId="4D00A981">
      <w:pPr>
        <w:pStyle w:val="13"/>
        <w:rPr>
          <w:rFonts w:hint="default" w:ascii="Times New Roman" w:hAnsi="Times New Roman" w:eastAsia="仿宋_GB2312" w:cs="Times New Roman"/>
          <w:color w:val="auto"/>
          <w:kern w:val="2"/>
          <w:sz w:val="24"/>
          <w:szCs w:val="22"/>
          <w:lang w:val="en-US" w:eastAsia="zh-CN" w:bidi="ar-SA"/>
        </w:rPr>
      </w:pPr>
    </w:p>
    <w:p w14:paraId="4F2F2578">
      <w:pPr>
        <w:spacing w:line="360" w:lineRule="auto"/>
        <w:jc w:val="center"/>
        <w:outlineLvl w:val="1"/>
        <w:rPr>
          <w:rFonts w:hint="default" w:ascii="Times New Roman" w:hAnsi="Times New Roman" w:eastAsia="仿宋_GB2312" w:cs="Times New Roman"/>
          <w:b/>
          <w:bCs w:val="0"/>
          <w:color w:val="auto"/>
          <w:sz w:val="36"/>
          <w:szCs w:val="24"/>
        </w:rPr>
      </w:pPr>
      <w:r>
        <w:rPr>
          <w:rFonts w:hint="default" w:ascii="Times New Roman" w:hAnsi="Times New Roman" w:eastAsia="仿宋" w:cs="Times New Roman"/>
          <w:b/>
          <w:bCs w:val="0"/>
          <w:color w:val="auto"/>
          <w:sz w:val="36"/>
          <w:szCs w:val="36"/>
          <w:lang w:eastAsia="zh-CN"/>
        </w:rPr>
        <w:t>十一、</w:t>
      </w:r>
      <w:r>
        <w:rPr>
          <w:rFonts w:hint="default" w:ascii="Times New Roman" w:hAnsi="Times New Roman" w:eastAsia="仿宋_GB2312" w:cs="Times New Roman"/>
          <w:b/>
          <w:bCs w:val="0"/>
          <w:color w:val="auto"/>
          <w:sz w:val="36"/>
          <w:szCs w:val="24"/>
        </w:rPr>
        <w:t>服务偏离表</w:t>
      </w:r>
    </w:p>
    <w:p w14:paraId="0F49C4ED">
      <w:pPr>
        <w:spacing w:line="360" w:lineRule="auto"/>
        <w:rPr>
          <w:rFonts w:hint="default" w:ascii="Times New Roman" w:hAnsi="Times New Roman" w:cs="Times New Roman"/>
          <w:b/>
          <w:color w:val="auto"/>
          <w:szCs w:val="21"/>
        </w:rPr>
      </w:pPr>
      <w:r>
        <w:rPr>
          <w:rFonts w:hint="default" w:ascii="Times New Roman" w:hAnsi="Times New Roman" w:eastAsia="仿宋_GB2312" w:cs="Times New Roman"/>
          <w:b/>
          <w:color w:val="auto"/>
          <w:sz w:val="24"/>
        </w:rPr>
        <w:t>投标人名称（公章）：　　　　　</w:t>
      </w:r>
      <w:r>
        <w:rPr>
          <w:rFonts w:hint="default" w:ascii="Times New Roman" w:hAnsi="Times New Roman" w:cs="Times New Roman"/>
          <w:b/>
          <w:color w:val="auto"/>
          <w:szCs w:val="21"/>
        </w:rPr>
        <w:t>　</w:t>
      </w:r>
    </w:p>
    <w:tbl>
      <w:tblPr>
        <w:tblStyle w:val="33"/>
        <w:tblW w:w="0" w:type="auto"/>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60"/>
        <w:gridCol w:w="2520"/>
        <w:gridCol w:w="2556"/>
        <w:gridCol w:w="1800"/>
      </w:tblGrid>
      <w:tr w14:paraId="31838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75" w:type="dxa"/>
            <w:vAlign w:val="center"/>
          </w:tcPr>
          <w:p w14:paraId="4395B44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b/>
                <w:color w:val="auto"/>
                <w:szCs w:val="21"/>
              </w:rPr>
            </w:pPr>
            <w:r>
              <w:rPr>
                <w:rFonts w:hint="default" w:ascii="Times New Roman" w:hAnsi="Times New Roman" w:cs="Times New Roman"/>
                <w:b/>
                <w:color w:val="auto"/>
                <w:szCs w:val="21"/>
              </w:rPr>
              <w:t>序号</w:t>
            </w:r>
          </w:p>
        </w:tc>
        <w:tc>
          <w:tcPr>
            <w:tcW w:w="1260" w:type="dxa"/>
            <w:vAlign w:val="center"/>
          </w:tcPr>
          <w:p w14:paraId="334FC33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b/>
                <w:color w:val="auto"/>
                <w:szCs w:val="21"/>
              </w:rPr>
            </w:pPr>
            <w:r>
              <w:rPr>
                <w:rFonts w:hint="default" w:ascii="Times New Roman" w:hAnsi="Times New Roman" w:cs="Times New Roman"/>
                <w:b/>
                <w:color w:val="auto"/>
                <w:szCs w:val="21"/>
              </w:rPr>
              <w:t>名称</w:t>
            </w:r>
          </w:p>
        </w:tc>
        <w:tc>
          <w:tcPr>
            <w:tcW w:w="2520" w:type="dxa"/>
            <w:vAlign w:val="center"/>
          </w:tcPr>
          <w:p w14:paraId="65D7FD4C">
            <w:pPr>
              <w:keepNext w:val="0"/>
              <w:keepLines w:val="0"/>
              <w:pageBreakBefore w:val="0"/>
              <w:widowControl w:val="0"/>
              <w:kinsoku/>
              <w:wordWrap/>
              <w:overflowPunct/>
              <w:topLinePunct w:val="0"/>
              <w:autoSpaceDE/>
              <w:autoSpaceDN/>
              <w:bidi w:val="0"/>
              <w:adjustRightInd/>
              <w:snapToGrid/>
              <w:spacing w:line="600" w:lineRule="exact"/>
              <w:ind w:firstLine="105" w:firstLineChars="50"/>
              <w:textAlignment w:val="auto"/>
              <w:rPr>
                <w:rFonts w:hint="default" w:ascii="Times New Roman" w:hAnsi="Times New Roman" w:cs="Times New Roman"/>
                <w:b/>
                <w:color w:val="auto"/>
                <w:szCs w:val="21"/>
              </w:rPr>
            </w:pPr>
            <w:r>
              <w:rPr>
                <w:rFonts w:hint="default" w:ascii="Times New Roman" w:hAnsi="Times New Roman" w:cs="Times New Roman"/>
                <w:b/>
                <w:color w:val="auto"/>
                <w:szCs w:val="21"/>
              </w:rPr>
              <w:t>采购要求</w:t>
            </w:r>
          </w:p>
        </w:tc>
        <w:tc>
          <w:tcPr>
            <w:tcW w:w="2556" w:type="dxa"/>
            <w:vAlign w:val="center"/>
          </w:tcPr>
          <w:p w14:paraId="4C6AB74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b/>
                <w:color w:val="auto"/>
                <w:szCs w:val="21"/>
              </w:rPr>
            </w:pPr>
            <w:r>
              <w:rPr>
                <w:rFonts w:hint="default" w:ascii="Times New Roman" w:hAnsi="Times New Roman" w:cs="Times New Roman"/>
                <w:b/>
                <w:color w:val="auto"/>
                <w:szCs w:val="21"/>
              </w:rPr>
              <w:t>实报内容</w:t>
            </w:r>
          </w:p>
        </w:tc>
        <w:tc>
          <w:tcPr>
            <w:tcW w:w="1800" w:type="dxa"/>
            <w:vAlign w:val="center"/>
          </w:tcPr>
          <w:p w14:paraId="190909C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b/>
                <w:color w:val="auto"/>
                <w:szCs w:val="21"/>
              </w:rPr>
            </w:pPr>
            <w:r>
              <w:rPr>
                <w:rFonts w:hint="default" w:ascii="Times New Roman" w:hAnsi="Times New Roman" w:cs="Times New Roman"/>
                <w:b/>
                <w:color w:val="auto"/>
                <w:szCs w:val="21"/>
              </w:rPr>
              <w:t>偏离说明</w:t>
            </w:r>
          </w:p>
        </w:tc>
      </w:tr>
      <w:tr w14:paraId="3C2DD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675" w:type="dxa"/>
            <w:vAlign w:val="top"/>
          </w:tcPr>
          <w:p w14:paraId="250D2C81">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color w:val="auto"/>
                <w:sz w:val="18"/>
                <w:szCs w:val="18"/>
              </w:rPr>
            </w:pPr>
          </w:p>
        </w:tc>
        <w:tc>
          <w:tcPr>
            <w:tcW w:w="1260" w:type="dxa"/>
            <w:vAlign w:val="top"/>
          </w:tcPr>
          <w:p w14:paraId="2E8BA642">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color w:val="auto"/>
                <w:sz w:val="18"/>
                <w:szCs w:val="18"/>
              </w:rPr>
            </w:pPr>
          </w:p>
        </w:tc>
        <w:tc>
          <w:tcPr>
            <w:tcW w:w="2520" w:type="dxa"/>
            <w:vAlign w:val="top"/>
          </w:tcPr>
          <w:p w14:paraId="769F4644">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color w:val="auto"/>
                <w:sz w:val="18"/>
                <w:szCs w:val="18"/>
              </w:rPr>
            </w:pPr>
          </w:p>
        </w:tc>
        <w:tc>
          <w:tcPr>
            <w:tcW w:w="2556" w:type="dxa"/>
            <w:vAlign w:val="top"/>
          </w:tcPr>
          <w:p w14:paraId="73CD870A">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color w:val="auto"/>
                <w:sz w:val="18"/>
                <w:szCs w:val="18"/>
              </w:rPr>
            </w:pPr>
          </w:p>
        </w:tc>
        <w:tc>
          <w:tcPr>
            <w:tcW w:w="1800" w:type="dxa"/>
            <w:vAlign w:val="top"/>
          </w:tcPr>
          <w:p w14:paraId="0A0BA18F">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color w:val="auto"/>
                <w:sz w:val="18"/>
                <w:szCs w:val="18"/>
              </w:rPr>
            </w:pPr>
          </w:p>
        </w:tc>
      </w:tr>
      <w:tr w14:paraId="46E0B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675" w:type="dxa"/>
            <w:vAlign w:val="top"/>
          </w:tcPr>
          <w:p w14:paraId="7FD14DD7">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color w:val="auto"/>
                <w:sz w:val="18"/>
                <w:szCs w:val="18"/>
              </w:rPr>
            </w:pPr>
          </w:p>
        </w:tc>
        <w:tc>
          <w:tcPr>
            <w:tcW w:w="1260" w:type="dxa"/>
            <w:vAlign w:val="top"/>
          </w:tcPr>
          <w:p w14:paraId="222B2816">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color w:val="auto"/>
                <w:sz w:val="18"/>
                <w:szCs w:val="18"/>
              </w:rPr>
            </w:pPr>
          </w:p>
        </w:tc>
        <w:tc>
          <w:tcPr>
            <w:tcW w:w="2520" w:type="dxa"/>
            <w:vAlign w:val="top"/>
          </w:tcPr>
          <w:p w14:paraId="39F3105F">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color w:val="auto"/>
                <w:sz w:val="18"/>
                <w:szCs w:val="18"/>
              </w:rPr>
            </w:pPr>
          </w:p>
        </w:tc>
        <w:tc>
          <w:tcPr>
            <w:tcW w:w="2556" w:type="dxa"/>
            <w:vAlign w:val="top"/>
          </w:tcPr>
          <w:p w14:paraId="637AE713">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color w:val="auto"/>
                <w:sz w:val="18"/>
                <w:szCs w:val="18"/>
              </w:rPr>
            </w:pPr>
          </w:p>
        </w:tc>
        <w:tc>
          <w:tcPr>
            <w:tcW w:w="1800" w:type="dxa"/>
            <w:vAlign w:val="top"/>
          </w:tcPr>
          <w:p w14:paraId="626A64AF">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color w:val="auto"/>
                <w:sz w:val="18"/>
                <w:szCs w:val="18"/>
              </w:rPr>
            </w:pPr>
          </w:p>
        </w:tc>
      </w:tr>
      <w:tr w14:paraId="118BB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675" w:type="dxa"/>
            <w:vAlign w:val="top"/>
          </w:tcPr>
          <w:p w14:paraId="070A246B">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color w:val="auto"/>
                <w:sz w:val="18"/>
                <w:szCs w:val="18"/>
              </w:rPr>
            </w:pPr>
          </w:p>
        </w:tc>
        <w:tc>
          <w:tcPr>
            <w:tcW w:w="1260" w:type="dxa"/>
            <w:vAlign w:val="top"/>
          </w:tcPr>
          <w:p w14:paraId="59825EF8">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color w:val="auto"/>
                <w:sz w:val="18"/>
                <w:szCs w:val="18"/>
              </w:rPr>
            </w:pPr>
          </w:p>
        </w:tc>
        <w:tc>
          <w:tcPr>
            <w:tcW w:w="2520" w:type="dxa"/>
            <w:vAlign w:val="top"/>
          </w:tcPr>
          <w:p w14:paraId="063D0E18">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color w:val="auto"/>
                <w:sz w:val="18"/>
                <w:szCs w:val="18"/>
              </w:rPr>
            </w:pPr>
          </w:p>
        </w:tc>
        <w:tc>
          <w:tcPr>
            <w:tcW w:w="2556" w:type="dxa"/>
            <w:vAlign w:val="top"/>
          </w:tcPr>
          <w:p w14:paraId="50CA9D21">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color w:val="auto"/>
                <w:sz w:val="18"/>
                <w:szCs w:val="18"/>
              </w:rPr>
            </w:pPr>
          </w:p>
        </w:tc>
        <w:tc>
          <w:tcPr>
            <w:tcW w:w="1800" w:type="dxa"/>
            <w:vAlign w:val="top"/>
          </w:tcPr>
          <w:p w14:paraId="50BBC234">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color w:val="auto"/>
                <w:sz w:val="18"/>
                <w:szCs w:val="18"/>
              </w:rPr>
            </w:pPr>
          </w:p>
        </w:tc>
      </w:tr>
      <w:tr w14:paraId="3D863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675" w:type="dxa"/>
            <w:vAlign w:val="top"/>
          </w:tcPr>
          <w:p w14:paraId="448CCAF9">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color w:val="auto"/>
                <w:sz w:val="18"/>
                <w:szCs w:val="18"/>
              </w:rPr>
            </w:pPr>
          </w:p>
        </w:tc>
        <w:tc>
          <w:tcPr>
            <w:tcW w:w="1260" w:type="dxa"/>
            <w:vAlign w:val="top"/>
          </w:tcPr>
          <w:p w14:paraId="3A7AF305">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color w:val="auto"/>
                <w:sz w:val="18"/>
                <w:szCs w:val="18"/>
              </w:rPr>
            </w:pPr>
          </w:p>
        </w:tc>
        <w:tc>
          <w:tcPr>
            <w:tcW w:w="2520" w:type="dxa"/>
            <w:vAlign w:val="top"/>
          </w:tcPr>
          <w:p w14:paraId="7A725828">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color w:val="auto"/>
                <w:sz w:val="18"/>
                <w:szCs w:val="18"/>
              </w:rPr>
            </w:pPr>
          </w:p>
        </w:tc>
        <w:tc>
          <w:tcPr>
            <w:tcW w:w="2556" w:type="dxa"/>
            <w:vAlign w:val="top"/>
          </w:tcPr>
          <w:p w14:paraId="365F5908">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color w:val="auto"/>
                <w:sz w:val="18"/>
                <w:szCs w:val="18"/>
              </w:rPr>
            </w:pPr>
          </w:p>
        </w:tc>
        <w:tc>
          <w:tcPr>
            <w:tcW w:w="1800" w:type="dxa"/>
            <w:vAlign w:val="top"/>
          </w:tcPr>
          <w:p w14:paraId="7E4061E1">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color w:val="auto"/>
                <w:sz w:val="18"/>
                <w:szCs w:val="18"/>
              </w:rPr>
            </w:pPr>
          </w:p>
        </w:tc>
      </w:tr>
    </w:tbl>
    <w:p w14:paraId="2704CC5E">
      <w:pPr>
        <w:spacing w:line="360" w:lineRule="auto"/>
        <w:rPr>
          <w:rFonts w:hint="default" w:ascii="Times New Roman" w:hAnsi="Times New Roman" w:eastAsia="仿宋_GB2312" w:cs="Times New Roman"/>
          <w:color w:val="auto"/>
          <w:sz w:val="24"/>
        </w:rPr>
      </w:pPr>
    </w:p>
    <w:p w14:paraId="415A2B5A">
      <w:pPr>
        <w:spacing w:line="360" w:lineRule="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　</w:t>
      </w:r>
      <w:r>
        <w:rPr>
          <w:rFonts w:hint="default" w:ascii="Times New Roman" w:hAnsi="Times New Roman" w:eastAsia="仿宋_GB2312" w:cs="Times New Roman"/>
          <w:b/>
          <w:color w:val="auto"/>
          <w:sz w:val="24"/>
        </w:rPr>
        <w:t>投标人代表签字：</w:t>
      </w:r>
      <w:r>
        <w:rPr>
          <w:rFonts w:hint="default" w:ascii="Times New Roman" w:hAnsi="Times New Roman" w:eastAsia="仿宋_GB2312" w:cs="Times New Roman"/>
          <w:b/>
          <w:color w:val="auto"/>
          <w:sz w:val="24"/>
          <w:u w:val="single"/>
        </w:rPr>
        <w:t>　　　　　　　　　　　　　　　</w:t>
      </w:r>
      <w:r>
        <w:rPr>
          <w:rFonts w:hint="default" w:ascii="Times New Roman" w:hAnsi="Times New Roman" w:eastAsia="仿宋_GB2312" w:cs="Times New Roman"/>
          <w:b/>
          <w:color w:val="auto"/>
          <w:sz w:val="24"/>
        </w:rPr>
        <w:t>　</w:t>
      </w:r>
    </w:p>
    <w:p w14:paraId="07F2B05B">
      <w:pPr>
        <w:spacing w:line="360" w:lineRule="auto"/>
        <w:rPr>
          <w:rFonts w:hint="default" w:ascii="Times New Roman" w:hAnsi="Times New Roman" w:eastAsia="仿宋_GB2312" w:cs="Times New Roman"/>
          <w:color w:val="auto"/>
          <w:sz w:val="24"/>
        </w:rPr>
      </w:pPr>
    </w:p>
    <w:p w14:paraId="3D6B61FA">
      <w:pPr>
        <w:spacing w:line="360" w:lineRule="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注：1、请各投标人自行对照本次服务的内容、标准和要求，如无服务偏离，请于本表中注明“无偏离”，本表不得删除。</w:t>
      </w:r>
    </w:p>
    <w:p w14:paraId="2EFB79B2">
      <w:pPr>
        <w:spacing w:line="360" w:lineRule="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2、如有服务正偏离项，请于本表中列明服务内容，无偏离的不许赘述，上表如需要可自行延长。</w:t>
      </w:r>
    </w:p>
    <w:p w14:paraId="579D1B88">
      <w:pPr>
        <w:keepNext w:val="0"/>
        <w:keepLines w:val="0"/>
        <w:pageBreakBefore w:val="0"/>
        <w:widowControl w:val="0"/>
        <w:kinsoku/>
        <w:wordWrap/>
        <w:overflowPunct/>
        <w:topLinePunct w:val="0"/>
        <w:autoSpaceDE/>
        <w:autoSpaceDN/>
        <w:bidi w:val="0"/>
        <w:adjustRightInd/>
        <w:snapToGrid/>
        <w:spacing w:line="560" w:lineRule="exact"/>
        <w:ind w:firstLine="361" w:firstLineChars="100"/>
        <w:textAlignment w:val="auto"/>
        <w:rPr>
          <w:rFonts w:hint="default" w:ascii="Times New Roman" w:hAnsi="Times New Roman" w:eastAsia="仿宋" w:cs="Times New Roman"/>
          <w:b/>
          <w:bCs/>
          <w:color w:val="auto"/>
          <w:sz w:val="36"/>
          <w:szCs w:val="24"/>
          <w:lang w:eastAsia="zh-CN"/>
        </w:rPr>
      </w:pPr>
    </w:p>
    <w:p w14:paraId="245D9B9F">
      <w:pPr>
        <w:keepNext w:val="0"/>
        <w:keepLines w:val="0"/>
        <w:pageBreakBefore w:val="0"/>
        <w:widowControl w:val="0"/>
        <w:kinsoku/>
        <w:wordWrap/>
        <w:overflowPunct/>
        <w:topLinePunct w:val="0"/>
        <w:autoSpaceDE/>
        <w:autoSpaceDN/>
        <w:bidi w:val="0"/>
        <w:adjustRightInd/>
        <w:snapToGrid/>
        <w:spacing w:line="560" w:lineRule="exact"/>
        <w:ind w:firstLine="361" w:firstLineChars="100"/>
        <w:textAlignment w:val="auto"/>
        <w:rPr>
          <w:rFonts w:hint="default" w:ascii="Times New Roman" w:hAnsi="Times New Roman" w:eastAsia="仿宋" w:cs="Times New Roman"/>
          <w:b/>
          <w:bCs/>
          <w:color w:val="auto"/>
          <w:sz w:val="36"/>
          <w:szCs w:val="24"/>
          <w:lang w:eastAsia="zh-CN"/>
        </w:rPr>
      </w:pPr>
    </w:p>
    <w:p w14:paraId="4AD65493">
      <w:pPr>
        <w:keepNext w:val="0"/>
        <w:keepLines w:val="0"/>
        <w:pageBreakBefore w:val="0"/>
        <w:widowControl w:val="0"/>
        <w:kinsoku/>
        <w:wordWrap/>
        <w:overflowPunct/>
        <w:topLinePunct w:val="0"/>
        <w:autoSpaceDE/>
        <w:autoSpaceDN/>
        <w:bidi w:val="0"/>
        <w:adjustRightInd/>
        <w:snapToGrid/>
        <w:spacing w:line="560" w:lineRule="exact"/>
        <w:ind w:firstLine="361" w:firstLineChars="100"/>
        <w:textAlignment w:val="auto"/>
        <w:rPr>
          <w:rFonts w:hint="default" w:ascii="Times New Roman" w:hAnsi="Times New Roman" w:eastAsia="仿宋" w:cs="Times New Roman"/>
          <w:b/>
          <w:bCs/>
          <w:color w:val="auto"/>
          <w:sz w:val="36"/>
          <w:szCs w:val="24"/>
          <w:lang w:eastAsia="zh-CN"/>
        </w:rPr>
      </w:pPr>
    </w:p>
    <w:p w14:paraId="30B54A5B">
      <w:pPr>
        <w:keepNext w:val="0"/>
        <w:keepLines w:val="0"/>
        <w:pageBreakBefore w:val="0"/>
        <w:widowControl w:val="0"/>
        <w:kinsoku/>
        <w:wordWrap/>
        <w:overflowPunct/>
        <w:topLinePunct w:val="0"/>
        <w:autoSpaceDE/>
        <w:autoSpaceDN/>
        <w:bidi w:val="0"/>
        <w:adjustRightInd/>
        <w:snapToGrid/>
        <w:spacing w:line="560" w:lineRule="exact"/>
        <w:ind w:firstLine="361" w:firstLineChars="100"/>
        <w:textAlignment w:val="auto"/>
        <w:rPr>
          <w:rFonts w:hint="default" w:ascii="Times New Roman" w:hAnsi="Times New Roman" w:eastAsia="仿宋" w:cs="Times New Roman"/>
          <w:b/>
          <w:bCs/>
          <w:color w:val="auto"/>
          <w:sz w:val="36"/>
          <w:szCs w:val="24"/>
          <w:lang w:eastAsia="zh-CN"/>
        </w:rPr>
      </w:pPr>
    </w:p>
    <w:p w14:paraId="7DCA0B7B">
      <w:pPr>
        <w:keepNext w:val="0"/>
        <w:keepLines w:val="0"/>
        <w:pageBreakBefore w:val="0"/>
        <w:widowControl w:val="0"/>
        <w:kinsoku/>
        <w:wordWrap/>
        <w:overflowPunct/>
        <w:topLinePunct w:val="0"/>
        <w:autoSpaceDE/>
        <w:autoSpaceDN/>
        <w:bidi w:val="0"/>
        <w:adjustRightInd/>
        <w:snapToGrid/>
        <w:spacing w:line="560" w:lineRule="exact"/>
        <w:ind w:firstLine="361" w:firstLineChars="100"/>
        <w:textAlignment w:val="auto"/>
        <w:rPr>
          <w:rFonts w:hint="default" w:ascii="Times New Roman" w:hAnsi="Times New Roman" w:eastAsia="仿宋" w:cs="Times New Roman"/>
          <w:b/>
          <w:bCs/>
          <w:color w:val="auto"/>
          <w:sz w:val="36"/>
          <w:szCs w:val="24"/>
          <w:lang w:eastAsia="zh-CN"/>
        </w:rPr>
      </w:pPr>
    </w:p>
    <w:p w14:paraId="60721455">
      <w:pPr>
        <w:keepNext w:val="0"/>
        <w:keepLines w:val="0"/>
        <w:pageBreakBefore w:val="0"/>
        <w:widowControl w:val="0"/>
        <w:kinsoku/>
        <w:wordWrap/>
        <w:overflowPunct/>
        <w:topLinePunct w:val="0"/>
        <w:autoSpaceDE/>
        <w:autoSpaceDN/>
        <w:bidi w:val="0"/>
        <w:adjustRightInd/>
        <w:snapToGrid/>
        <w:spacing w:line="560" w:lineRule="exact"/>
        <w:ind w:firstLine="361" w:firstLineChars="100"/>
        <w:textAlignment w:val="auto"/>
        <w:rPr>
          <w:rFonts w:hint="default" w:ascii="Times New Roman" w:hAnsi="Times New Roman" w:eastAsia="仿宋" w:cs="Times New Roman"/>
          <w:b/>
          <w:bCs/>
          <w:color w:val="auto"/>
          <w:sz w:val="36"/>
          <w:szCs w:val="24"/>
          <w:lang w:eastAsia="zh-CN"/>
        </w:rPr>
      </w:pPr>
    </w:p>
    <w:p w14:paraId="05A7A536">
      <w:pPr>
        <w:keepNext w:val="0"/>
        <w:keepLines w:val="0"/>
        <w:pageBreakBefore w:val="0"/>
        <w:widowControl w:val="0"/>
        <w:kinsoku/>
        <w:wordWrap/>
        <w:overflowPunct/>
        <w:topLinePunct w:val="0"/>
        <w:autoSpaceDE/>
        <w:autoSpaceDN/>
        <w:bidi w:val="0"/>
        <w:adjustRightInd/>
        <w:snapToGrid/>
        <w:spacing w:line="560" w:lineRule="exact"/>
        <w:ind w:firstLine="361" w:firstLineChars="100"/>
        <w:textAlignment w:val="auto"/>
        <w:rPr>
          <w:rFonts w:hint="default" w:ascii="Times New Roman" w:hAnsi="Times New Roman" w:eastAsia="仿宋" w:cs="Times New Roman"/>
          <w:b/>
          <w:bCs/>
          <w:color w:val="auto"/>
          <w:sz w:val="36"/>
          <w:szCs w:val="24"/>
          <w:lang w:eastAsia="zh-CN"/>
        </w:rPr>
      </w:pPr>
    </w:p>
    <w:p w14:paraId="334577A9">
      <w:pPr>
        <w:keepNext w:val="0"/>
        <w:keepLines w:val="0"/>
        <w:pageBreakBefore w:val="0"/>
        <w:widowControl w:val="0"/>
        <w:kinsoku/>
        <w:wordWrap/>
        <w:overflowPunct/>
        <w:topLinePunct w:val="0"/>
        <w:autoSpaceDE/>
        <w:autoSpaceDN/>
        <w:bidi w:val="0"/>
        <w:adjustRightInd/>
        <w:snapToGrid/>
        <w:spacing w:line="560" w:lineRule="exact"/>
        <w:ind w:firstLine="361" w:firstLineChars="100"/>
        <w:textAlignment w:val="auto"/>
        <w:rPr>
          <w:rFonts w:hint="default" w:ascii="Times New Roman" w:hAnsi="Times New Roman" w:eastAsia="仿宋" w:cs="Times New Roman"/>
          <w:b/>
          <w:bCs/>
          <w:color w:val="auto"/>
          <w:sz w:val="36"/>
          <w:szCs w:val="24"/>
          <w:lang w:eastAsia="zh-CN"/>
        </w:rPr>
      </w:pPr>
    </w:p>
    <w:p w14:paraId="55CCF2DE">
      <w:pPr>
        <w:keepNext w:val="0"/>
        <w:keepLines w:val="0"/>
        <w:pageBreakBefore w:val="0"/>
        <w:widowControl w:val="0"/>
        <w:kinsoku/>
        <w:wordWrap/>
        <w:overflowPunct/>
        <w:topLinePunct w:val="0"/>
        <w:autoSpaceDE/>
        <w:autoSpaceDN/>
        <w:bidi w:val="0"/>
        <w:adjustRightInd/>
        <w:snapToGrid/>
        <w:spacing w:line="560" w:lineRule="exact"/>
        <w:ind w:firstLine="361" w:firstLineChars="100"/>
        <w:textAlignment w:val="auto"/>
        <w:rPr>
          <w:rFonts w:hint="default" w:ascii="Times New Roman" w:hAnsi="Times New Roman" w:eastAsia="仿宋" w:cs="Times New Roman"/>
          <w:b/>
          <w:bCs/>
          <w:color w:val="auto"/>
          <w:sz w:val="36"/>
          <w:szCs w:val="24"/>
          <w:lang w:eastAsia="zh-CN"/>
        </w:rPr>
      </w:pPr>
    </w:p>
    <w:p w14:paraId="558B7754">
      <w:pPr>
        <w:keepNext w:val="0"/>
        <w:keepLines w:val="0"/>
        <w:pageBreakBefore w:val="0"/>
        <w:widowControl w:val="0"/>
        <w:kinsoku/>
        <w:wordWrap/>
        <w:overflowPunct/>
        <w:topLinePunct w:val="0"/>
        <w:autoSpaceDE/>
        <w:autoSpaceDN/>
        <w:bidi w:val="0"/>
        <w:adjustRightInd/>
        <w:snapToGrid/>
        <w:spacing w:line="560" w:lineRule="exact"/>
        <w:ind w:firstLine="361" w:firstLineChars="100"/>
        <w:textAlignment w:val="auto"/>
        <w:rPr>
          <w:rFonts w:hint="default" w:ascii="Times New Roman" w:hAnsi="Times New Roman" w:eastAsia="仿宋" w:cs="Times New Roman"/>
          <w:b/>
          <w:bCs/>
          <w:color w:val="auto"/>
          <w:sz w:val="36"/>
          <w:szCs w:val="24"/>
          <w:lang w:eastAsia="zh-CN"/>
        </w:rPr>
      </w:pPr>
    </w:p>
    <w:p w14:paraId="1369DEB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b/>
          <w:bCs/>
          <w:color w:val="auto"/>
          <w:sz w:val="36"/>
          <w:szCs w:val="24"/>
          <w:lang w:eastAsia="zh-CN"/>
        </w:rPr>
      </w:pPr>
    </w:p>
    <w:p w14:paraId="0CC540B1">
      <w:pPr>
        <w:pStyle w:val="29"/>
        <w:keepNext w:val="0"/>
        <w:keepLines w:val="0"/>
        <w:widowControl/>
        <w:suppressLineNumbers w:val="0"/>
        <w:rPr>
          <w:rFonts w:hint="default" w:ascii="Times New Roman" w:hAnsi="Times New Roman" w:eastAsia="仿宋" w:cs="Times New Roman"/>
          <w:b/>
          <w:bCs/>
          <w:color w:val="auto"/>
          <w:sz w:val="36"/>
          <w:szCs w:val="24"/>
          <w:lang w:eastAsia="zh-CN"/>
        </w:rPr>
      </w:pPr>
      <w:r>
        <w:rPr>
          <w:rFonts w:hint="default" w:ascii="Times New Roman" w:hAnsi="Times New Roman" w:eastAsia="仿宋" w:cs="Times New Roman"/>
          <w:b/>
          <w:bCs/>
          <w:color w:val="auto"/>
          <w:sz w:val="36"/>
          <w:szCs w:val="24"/>
          <w:lang w:eastAsia="zh-CN"/>
        </w:rPr>
        <w:t>十二</w:t>
      </w:r>
      <w:r>
        <w:rPr>
          <w:rFonts w:hint="default" w:ascii="Times New Roman" w:hAnsi="Times New Roman" w:eastAsia="仿宋" w:cs="Times New Roman"/>
          <w:b/>
          <w:bCs/>
          <w:color w:val="auto"/>
          <w:sz w:val="36"/>
          <w:szCs w:val="24"/>
        </w:rPr>
        <w:t>、</w:t>
      </w:r>
      <w:r>
        <w:rPr>
          <w:rFonts w:hint="default" w:ascii="Times New Roman" w:hAnsi="Times New Roman" w:eastAsia="仿宋" w:cs="Times New Roman"/>
          <w:b/>
          <w:bCs/>
          <w:color w:val="auto"/>
          <w:sz w:val="36"/>
          <w:szCs w:val="24"/>
          <w:lang w:eastAsia="zh-CN"/>
        </w:rPr>
        <w:t>提供2023年度或2024年度经审计过的财务审计报告或财务报表（财务报表应至少包括资产负债表、利润表、 现金流量表 或财务状况变动表等）或银行出具的近三个月的资</w:t>
      </w:r>
      <w:r>
        <w:rPr>
          <w:rFonts w:hint="eastAsia" w:ascii="Times New Roman" w:hAnsi="Times New Roman" w:eastAsia="仿宋" w:cs="Times New Roman"/>
          <w:b/>
          <w:bCs/>
          <w:color w:val="auto"/>
          <w:sz w:val="36"/>
          <w:szCs w:val="24"/>
          <w:lang w:eastAsia="zh-CN"/>
        </w:rPr>
        <w:t>金</w:t>
      </w:r>
      <w:r>
        <w:rPr>
          <w:rFonts w:hint="default" w:ascii="Times New Roman" w:hAnsi="Times New Roman" w:eastAsia="仿宋" w:cs="Times New Roman"/>
          <w:b/>
          <w:bCs/>
          <w:color w:val="auto"/>
          <w:sz w:val="36"/>
          <w:szCs w:val="24"/>
          <w:lang w:eastAsia="zh-CN"/>
        </w:rPr>
        <w:t>证明，新成立不足一年的投标人无法提供审计报告，则需提供开户银行出具的有效的资</w:t>
      </w:r>
      <w:r>
        <w:rPr>
          <w:rFonts w:hint="eastAsia" w:ascii="Times New Roman" w:hAnsi="Times New Roman" w:eastAsia="仿宋" w:cs="Times New Roman"/>
          <w:b/>
          <w:bCs/>
          <w:color w:val="auto"/>
          <w:sz w:val="36"/>
          <w:szCs w:val="24"/>
          <w:lang w:eastAsia="zh-CN"/>
        </w:rPr>
        <w:t>金</w:t>
      </w:r>
      <w:r>
        <w:rPr>
          <w:rFonts w:hint="default" w:ascii="Times New Roman" w:hAnsi="Times New Roman" w:eastAsia="仿宋" w:cs="Times New Roman"/>
          <w:b/>
          <w:bCs/>
          <w:color w:val="auto"/>
          <w:sz w:val="36"/>
          <w:szCs w:val="24"/>
          <w:lang w:eastAsia="zh-CN"/>
        </w:rPr>
        <w:t xml:space="preserve">证明； </w:t>
      </w:r>
    </w:p>
    <w:p w14:paraId="76B9CC04">
      <w:pPr>
        <w:keepNext w:val="0"/>
        <w:keepLines w:val="0"/>
        <w:pageBreakBefore w:val="0"/>
        <w:widowControl w:val="0"/>
        <w:kinsoku/>
        <w:wordWrap/>
        <w:overflowPunct/>
        <w:topLinePunct w:val="0"/>
        <w:autoSpaceDE/>
        <w:autoSpaceDN/>
        <w:bidi w:val="0"/>
        <w:adjustRightInd/>
        <w:snapToGrid/>
        <w:spacing w:line="560" w:lineRule="exact"/>
        <w:ind w:firstLine="904" w:firstLineChars="250"/>
        <w:textAlignment w:val="auto"/>
        <w:rPr>
          <w:rFonts w:hint="default" w:ascii="Times New Roman" w:hAnsi="Times New Roman" w:eastAsia="仿宋" w:cs="Times New Roman"/>
          <w:b/>
          <w:bCs/>
          <w:color w:val="auto"/>
          <w:sz w:val="36"/>
          <w:szCs w:val="24"/>
          <w:lang w:eastAsia="zh-CN"/>
        </w:rPr>
      </w:pPr>
    </w:p>
    <w:p w14:paraId="6733D3B5">
      <w:pPr>
        <w:keepNext w:val="0"/>
        <w:keepLines w:val="0"/>
        <w:pageBreakBefore w:val="0"/>
        <w:widowControl w:val="0"/>
        <w:kinsoku/>
        <w:wordWrap/>
        <w:overflowPunct/>
        <w:topLinePunct w:val="0"/>
        <w:autoSpaceDE/>
        <w:autoSpaceDN/>
        <w:bidi w:val="0"/>
        <w:adjustRightInd/>
        <w:snapToGrid/>
        <w:spacing w:line="560" w:lineRule="exact"/>
        <w:ind w:firstLine="904" w:firstLineChars="250"/>
        <w:textAlignment w:val="auto"/>
        <w:rPr>
          <w:rFonts w:hint="default" w:ascii="Times New Roman" w:hAnsi="Times New Roman" w:eastAsia="仿宋" w:cs="Times New Roman"/>
          <w:b/>
          <w:bCs/>
          <w:color w:val="auto"/>
          <w:sz w:val="36"/>
          <w:szCs w:val="24"/>
          <w:lang w:eastAsia="zh-CN"/>
        </w:rPr>
      </w:pPr>
    </w:p>
    <w:p w14:paraId="7B8BB178">
      <w:pPr>
        <w:keepNext w:val="0"/>
        <w:keepLines w:val="0"/>
        <w:pageBreakBefore w:val="0"/>
        <w:widowControl w:val="0"/>
        <w:kinsoku/>
        <w:wordWrap/>
        <w:overflowPunct/>
        <w:topLinePunct w:val="0"/>
        <w:autoSpaceDE/>
        <w:autoSpaceDN/>
        <w:bidi w:val="0"/>
        <w:adjustRightInd/>
        <w:snapToGrid/>
        <w:spacing w:line="560" w:lineRule="exact"/>
        <w:ind w:firstLine="904" w:firstLineChars="250"/>
        <w:textAlignment w:val="auto"/>
        <w:rPr>
          <w:rFonts w:hint="default" w:ascii="Times New Roman" w:hAnsi="Times New Roman" w:eastAsia="仿宋" w:cs="Times New Roman"/>
          <w:b/>
          <w:bCs/>
          <w:color w:val="auto"/>
          <w:sz w:val="36"/>
          <w:szCs w:val="24"/>
          <w:lang w:eastAsia="zh-CN"/>
        </w:rPr>
      </w:pPr>
    </w:p>
    <w:p w14:paraId="060B3038">
      <w:pPr>
        <w:keepNext w:val="0"/>
        <w:keepLines w:val="0"/>
        <w:pageBreakBefore w:val="0"/>
        <w:widowControl w:val="0"/>
        <w:kinsoku/>
        <w:wordWrap/>
        <w:overflowPunct/>
        <w:topLinePunct w:val="0"/>
        <w:autoSpaceDE/>
        <w:autoSpaceDN/>
        <w:bidi w:val="0"/>
        <w:adjustRightInd/>
        <w:snapToGrid/>
        <w:spacing w:line="560" w:lineRule="exact"/>
        <w:ind w:firstLine="904" w:firstLineChars="250"/>
        <w:textAlignment w:val="auto"/>
        <w:rPr>
          <w:rFonts w:hint="default" w:ascii="Times New Roman" w:hAnsi="Times New Roman" w:eastAsia="仿宋" w:cs="Times New Roman"/>
          <w:b/>
          <w:bCs/>
          <w:color w:val="auto"/>
          <w:sz w:val="36"/>
          <w:szCs w:val="24"/>
          <w:lang w:eastAsia="zh-CN"/>
        </w:rPr>
      </w:pPr>
    </w:p>
    <w:p w14:paraId="3C1F3E97">
      <w:pPr>
        <w:keepNext w:val="0"/>
        <w:keepLines w:val="0"/>
        <w:pageBreakBefore w:val="0"/>
        <w:widowControl w:val="0"/>
        <w:kinsoku/>
        <w:wordWrap/>
        <w:overflowPunct/>
        <w:topLinePunct w:val="0"/>
        <w:autoSpaceDE/>
        <w:autoSpaceDN/>
        <w:bidi w:val="0"/>
        <w:adjustRightInd/>
        <w:snapToGrid/>
        <w:spacing w:line="560" w:lineRule="exact"/>
        <w:ind w:firstLine="904" w:firstLineChars="250"/>
        <w:textAlignment w:val="auto"/>
        <w:rPr>
          <w:rFonts w:hint="default" w:ascii="Times New Roman" w:hAnsi="Times New Roman" w:eastAsia="仿宋" w:cs="Times New Roman"/>
          <w:b/>
          <w:bCs/>
          <w:color w:val="auto"/>
          <w:sz w:val="36"/>
          <w:szCs w:val="24"/>
          <w:lang w:eastAsia="zh-CN"/>
        </w:rPr>
      </w:pPr>
    </w:p>
    <w:p w14:paraId="7D76344A">
      <w:pPr>
        <w:keepNext w:val="0"/>
        <w:keepLines w:val="0"/>
        <w:pageBreakBefore w:val="0"/>
        <w:widowControl w:val="0"/>
        <w:kinsoku/>
        <w:wordWrap/>
        <w:overflowPunct/>
        <w:topLinePunct w:val="0"/>
        <w:autoSpaceDE/>
        <w:autoSpaceDN/>
        <w:bidi w:val="0"/>
        <w:adjustRightInd/>
        <w:snapToGrid/>
        <w:spacing w:line="560" w:lineRule="exact"/>
        <w:ind w:firstLine="904" w:firstLineChars="250"/>
        <w:textAlignment w:val="auto"/>
        <w:rPr>
          <w:rFonts w:hint="default" w:ascii="Times New Roman" w:hAnsi="Times New Roman" w:eastAsia="仿宋" w:cs="Times New Roman"/>
          <w:b/>
          <w:bCs/>
          <w:color w:val="auto"/>
          <w:sz w:val="36"/>
          <w:szCs w:val="24"/>
          <w:lang w:eastAsia="zh-CN"/>
        </w:rPr>
      </w:pPr>
    </w:p>
    <w:p w14:paraId="5D4FBD62">
      <w:pPr>
        <w:keepNext w:val="0"/>
        <w:keepLines w:val="0"/>
        <w:pageBreakBefore w:val="0"/>
        <w:widowControl w:val="0"/>
        <w:kinsoku/>
        <w:wordWrap/>
        <w:overflowPunct/>
        <w:topLinePunct w:val="0"/>
        <w:autoSpaceDE/>
        <w:autoSpaceDN/>
        <w:bidi w:val="0"/>
        <w:adjustRightInd/>
        <w:snapToGrid/>
        <w:spacing w:line="560" w:lineRule="exact"/>
        <w:ind w:firstLine="904" w:firstLineChars="250"/>
        <w:textAlignment w:val="auto"/>
        <w:rPr>
          <w:rFonts w:hint="default" w:ascii="Times New Roman" w:hAnsi="Times New Roman" w:eastAsia="仿宋" w:cs="Times New Roman"/>
          <w:b/>
          <w:bCs/>
          <w:color w:val="auto"/>
          <w:sz w:val="36"/>
          <w:szCs w:val="24"/>
          <w:lang w:eastAsia="zh-CN"/>
        </w:rPr>
      </w:pPr>
    </w:p>
    <w:p w14:paraId="41A94FDA">
      <w:pPr>
        <w:keepNext w:val="0"/>
        <w:keepLines w:val="0"/>
        <w:pageBreakBefore w:val="0"/>
        <w:widowControl w:val="0"/>
        <w:kinsoku/>
        <w:wordWrap/>
        <w:overflowPunct/>
        <w:topLinePunct w:val="0"/>
        <w:autoSpaceDE/>
        <w:autoSpaceDN/>
        <w:bidi w:val="0"/>
        <w:adjustRightInd/>
        <w:snapToGrid/>
        <w:spacing w:line="560" w:lineRule="exact"/>
        <w:ind w:firstLine="904" w:firstLineChars="250"/>
        <w:textAlignment w:val="auto"/>
        <w:rPr>
          <w:rFonts w:hint="default" w:ascii="Times New Roman" w:hAnsi="Times New Roman" w:eastAsia="仿宋" w:cs="Times New Roman"/>
          <w:b/>
          <w:bCs/>
          <w:color w:val="auto"/>
          <w:sz w:val="36"/>
          <w:szCs w:val="24"/>
          <w:lang w:eastAsia="zh-CN"/>
        </w:rPr>
      </w:pPr>
    </w:p>
    <w:p w14:paraId="773A0EC3">
      <w:pPr>
        <w:keepNext w:val="0"/>
        <w:keepLines w:val="0"/>
        <w:pageBreakBefore w:val="0"/>
        <w:widowControl w:val="0"/>
        <w:kinsoku/>
        <w:wordWrap/>
        <w:overflowPunct/>
        <w:topLinePunct w:val="0"/>
        <w:autoSpaceDE/>
        <w:autoSpaceDN/>
        <w:bidi w:val="0"/>
        <w:adjustRightInd/>
        <w:snapToGrid/>
        <w:spacing w:line="560" w:lineRule="exact"/>
        <w:ind w:firstLine="904" w:firstLineChars="250"/>
        <w:textAlignment w:val="auto"/>
        <w:rPr>
          <w:rFonts w:hint="default" w:ascii="Times New Roman" w:hAnsi="Times New Roman" w:eastAsia="仿宋" w:cs="Times New Roman"/>
          <w:b/>
          <w:bCs/>
          <w:color w:val="auto"/>
          <w:sz w:val="36"/>
          <w:szCs w:val="24"/>
          <w:lang w:eastAsia="zh-CN"/>
        </w:rPr>
      </w:pPr>
    </w:p>
    <w:p w14:paraId="3C9FDFF6">
      <w:pPr>
        <w:keepNext w:val="0"/>
        <w:keepLines w:val="0"/>
        <w:pageBreakBefore w:val="0"/>
        <w:widowControl w:val="0"/>
        <w:kinsoku/>
        <w:wordWrap/>
        <w:overflowPunct/>
        <w:topLinePunct w:val="0"/>
        <w:autoSpaceDE/>
        <w:autoSpaceDN/>
        <w:bidi w:val="0"/>
        <w:adjustRightInd/>
        <w:snapToGrid/>
        <w:spacing w:line="560" w:lineRule="exact"/>
        <w:ind w:firstLine="904" w:firstLineChars="250"/>
        <w:textAlignment w:val="auto"/>
        <w:rPr>
          <w:rFonts w:hint="default" w:ascii="Times New Roman" w:hAnsi="Times New Roman" w:eastAsia="仿宋" w:cs="Times New Roman"/>
          <w:b/>
          <w:bCs/>
          <w:color w:val="auto"/>
          <w:sz w:val="36"/>
          <w:szCs w:val="24"/>
          <w:lang w:eastAsia="zh-CN"/>
        </w:rPr>
      </w:pPr>
    </w:p>
    <w:p w14:paraId="6362F516">
      <w:pPr>
        <w:keepNext w:val="0"/>
        <w:keepLines w:val="0"/>
        <w:pageBreakBefore w:val="0"/>
        <w:widowControl w:val="0"/>
        <w:kinsoku/>
        <w:wordWrap/>
        <w:overflowPunct/>
        <w:topLinePunct w:val="0"/>
        <w:autoSpaceDE/>
        <w:autoSpaceDN/>
        <w:bidi w:val="0"/>
        <w:adjustRightInd/>
        <w:snapToGrid/>
        <w:spacing w:line="560" w:lineRule="exact"/>
        <w:ind w:firstLine="904" w:firstLineChars="250"/>
        <w:textAlignment w:val="auto"/>
        <w:rPr>
          <w:rFonts w:hint="default" w:ascii="Times New Roman" w:hAnsi="Times New Roman" w:eastAsia="仿宋" w:cs="Times New Roman"/>
          <w:b/>
          <w:bCs/>
          <w:color w:val="auto"/>
          <w:sz w:val="36"/>
          <w:szCs w:val="24"/>
          <w:lang w:eastAsia="zh-CN"/>
        </w:rPr>
      </w:pPr>
    </w:p>
    <w:p w14:paraId="44CBF28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b/>
          <w:bCs/>
          <w:color w:val="auto"/>
          <w:sz w:val="36"/>
          <w:szCs w:val="24"/>
          <w:lang w:eastAsia="zh-CN"/>
        </w:rPr>
      </w:pPr>
    </w:p>
    <w:p w14:paraId="2EED74F8">
      <w:pPr>
        <w:pStyle w:val="2"/>
        <w:rPr>
          <w:rFonts w:hint="default" w:ascii="Times New Roman" w:hAnsi="Times New Roman" w:eastAsia="仿宋" w:cs="Times New Roman"/>
          <w:b/>
          <w:bCs/>
          <w:color w:val="auto"/>
          <w:sz w:val="36"/>
          <w:szCs w:val="24"/>
          <w:lang w:eastAsia="zh-CN"/>
        </w:rPr>
      </w:pPr>
    </w:p>
    <w:p w14:paraId="510D093A">
      <w:pPr>
        <w:rPr>
          <w:rFonts w:hint="default" w:ascii="Times New Roman" w:hAnsi="Times New Roman" w:eastAsia="仿宋" w:cs="Times New Roman"/>
          <w:b/>
          <w:bCs/>
          <w:color w:val="auto"/>
          <w:sz w:val="36"/>
          <w:szCs w:val="24"/>
          <w:lang w:eastAsia="zh-CN"/>
        </w:rPr>
      </w:pPr>
    </w:p>
    <w:p w14:paraId="12C73C7B">
      <w:pPr>
        <w:rPr>
          <w:rFonts w:hint="default" w:ascii="Times New Roman" w:hAnsi="Times New Roman" w:eastAsia="仿宋" w:cs="Times New Roman"/>
          <w:b/>
          <w:bCs/>
          <w:color w:val="auto"/>
          <w:sz w:val="36"/>
          <w:szCs w:val="24"/>
          <w:lang w:eastAsia="zh-CN"/>
        </w:rPr>
      </w:pPr>
    </w:p>
    <w:p w14:paraId="2B812C76">
      <w:pPr>
        <w:rPr>
          <w:rFonts w:hint="default" w:ascii="Times New Roman" w:hAnsi="Times New Roman" w:eastAsia="仿宋" w:cs="Times New Roman"/>
          <w:b/>
          <w:bCs/>
          <w:color w:val="auto"/>
          <w:sz w:val="36"/>
          <w:szCs w:val="24"/>
          <w:lang w:eastAsia="zh-CN"/>
        </w:rPr>
      </w:pPr>
    </w:p>
    <w:p w14:paraId="31FDC54A">
      <w:pPr>
        <w:pStyle w:val="2"/>
        <w:rPr>
          <w:rFonts w:hint="default" w:ascii="Times New Roman" w:hAnsi="Times New Roman" w:eastAsia="仿宋" w:cs="Times New Roman"/>
          <w:b/>
          <w:bCs/>
          <w:color w:val="auto"/>
          <w:sz w:val="36"/>
          <w:szCs w:val="24"/>
          <w:lang w:eastAsia="zh-CN"/>
        </w:rPr>
      </w:pPr>
    </w:p>
    <w:p w14:paraId="520EDC88">
      <w:pPr>
        <w:rPr>
          <w:rFonts w:hint="default" w:ascii="Times New Roman" w:hAnsi="Times New Roman" w:eastAsia="仿宋" w:cs="Times New Roman"/>
          <w:b/>
          <w:bCs/>
          <w:color w:val="auto"/>
          <w:sz w:val="36"/>
          <w:szCs w:val="24"/>
          <w:lang w:eastAsia="zh-CN"/>
        </w:rPr>
      </w:pPr>
    </w:p>
    <w:p w14:paraId="18DE1CB7">
      <w:pPr>
        <w:rPr>
          <w:rFonts w:hint="default" w:ascii="Times New Roman" w:hAnsi="Times New Roman" w:eastAsia="仿宋" w:cs="Times New Roman"/>
          <w:b/>
          <w:bCs/>
          <w:color w:val="auto"/>
          <w:sz w:val="36"/>
          <w:szCs w:val="24"/>
          <w:lang w:eastAsia="zh-CN"/>
        </w:rPr>
      </w:pPr>
    </w:p>
    <w:p w14:paraId="1F2ED0FC">
      <w:pPr>
        <w:rPr>
          <w:rFonts w:hint="default" w:ascii="Times New Roman" w:hAnsi="Times New Roman" w:eastAsia="仿宋" w:cs="Times New Roman"/>
          <w:b/>
          <w:bCs/>
          <w:color w:val="auto"/>
          <w:sz w:val="36"/>
          <w:szCs w:val="24"/>
          <w:lang w:eastAsia="zh-CN"/>
        </w:rPr>
      </w:pPr>
    </w:p>
    <w:p w14:paraId="127B0F85">
      <w:pPr>
        <w:pStyle w:val="2"/>
        <w:rPr>
          <w:rFonts w:hint="default" w:ascii="Times New Roman" w:hAnsi="Times New Roman" w:eastAsia="仿宋" w:cs="Times New Roman"/>
          <w:b/>
          <w:bCs/>
          <w:color w:val="auto"/>
          <w:sz w:val="36"/>
          <w:szCs w:val="24"/>
          <w:lang w:eastAsia="zh-CN"/>
        </w:rPr>
      </w:pPr>
    </w:p>
    <w:p w14:paraId="3119ED4B">
      <w:pPr>
        <w:rPr>
          <w:rFonts w:hint="default" w:ascii="Times New Roman" w:hAnsi="Times New Roman" w:eastAsia="仿宋" w:cs="Times New Roman"/>
          <w:b/>
          <w:bCs/>
          <w:color w:val="auto"/>
          <w:sz w:val="36"/>
          <w:szCs w:val="24"/>
          <w:lang w:eastAsia="zh-CN"/>
        </w:rPr>
      </w:pPr>
    </w:p>
    <w:p w14:paraId="18BABC5E">
      <w:pPr>
        <w:widowControl/>
        <w:spacing w:line="360" w:lineRule="auto"/>
        <w:jc w:val="center"/>
        <w:rPr>
          <w:rFonts w:hint="eastAsia" w:ascii="Times New Roman" w:hAnsi="Times New Roman" w:eastAsia="仿宋" w:cs="Times New Roman"/>
          <w:b/>
          <w:bCs w:val="0"/>
          <w:color w:val="auto"/>
          <w:sz w:val="36"/>
          <w:szCs w:val="36"/>
          <w:lang w:val="en-US" w:eastAsia="zh-CN"/>
        </w:rPr>
      </w:pPr>
      <w:r>
        <w:rPr>
          <w:rFonts w:hint="eastAsia" w:ascii="Times New Roman" w:hAnsi="Times New Roman" w:eastAsia="仿宋" w:cs="Times New Roman"/>
          <w:b/>
          <w:bCs w:val="0"/>
          <w:color w:val="auto"/>
          <w:sz w:val="36"/>
          <w:szCs w:val="36"/>
          <w:lang w:val="en-US" w:eastAsia="zh-CN"/>
        </w:rPr>
        <w:t>十三、202</w:t>
      </w:r>
      <w:r>
        <w:rPr>
          <w:rFonts w:hint="eastAsia" w:eastAsia="仿宋" w:cs="Times New Roman"/>
          <w:b/>
          <w:bCs w:val="0"/>
          <w:color w:val="auto"/>
          <w:sz w:val="36"/>
          <w:szCs w:val="36"/>
          <w:lang w:val="en-US" w:eastAsia="zh-CN"/>
        </w:rPr>
        <w:t>2</w:t>
      </w:r>
      <w:r>
        <w:rPr>
          <w:rFonts w:hint="eastAsia" w:ascii="Times New Roman" w:hAnsi="Times New Roman" w:eastAsia="仿宋" w:cs="Times New Roman"/>
          <w:b/>
          <w:bCs w:val="0"/>
          <w:color w:val="auto"/>
          <w:sz w:val="36"/>
          <w:szCs w:val="36"/>
          <w:lang w:val="en-US" w:eastAsia="zh-CN"/>
        </w:rPr>
        <w:t>年1月1日至今具有类似服务项目业绩</w:t>
      </w:r>
    </w:p>
    <w:p w14:paraId="30E75BEF">
      <w:pPr>
        <w:widowControl/>
        <w:spacing w:line="360" w:lineRule="auto"/>
        <w:jc w:val="center"/>
        <w:rPr>
          <w:rFonts w:hint="eastAsia" w:ascii="Times New Roman" w:hAnsi="Times New Roman" w:eastAsia="仿宋" w:cs="Times New Roman"/>
          <w:b/>
          <w:bCs w:val="0"/>
          <w:color w:val="auto"/>
          <w:sz w:val="36"/>
          <w:szCs w:val="36"/>
          <w:lang w:val="en-US" w:eastAsia="zh-CN"/>
        </w:rPr>
      </w:pPr>
    </w:p>
    <w:p w14:paraId="3414D56F">
      <w:pPr>
        <w:numPr>
          <w:ilvl w:val="0"/>
          <w:numId w:val="0"/>
        </w:numPr>
        <w:spacing w:line="360" w:lineRule="auto"/>
        <w:rPr>
          <w:rFonts w:hint="default" w:ascii="Times New Roman" w:hAnsi="Times New Roman" w:eastAsia="仿宋_GB2312" w:cs="Times New Roman"/>
          <w:b/>
          <w:color w:val="auto"/>
          <w:sz w:val="24"/>
          <w:u w:val="single"/>
        </w:rPr>
      </w:pPr>
      <w:r>
        <w:rPr>
          <w:rFonts w:hint="default" w:ascii="Times New Roman" w:hAnsi="Times New Roman" w:eastAsia="仿宋_GB2312" w:cs="Times New Roman"/>
          <w:b/>
          <w:color w:val="auto"/>
          <w:sz w:val="24"/>
        </w:rPr>
        <w:t>投标人名称（公章）：　　　　　招标编号：　　　　　</w:t>
      </w:r>
    </w:p>
    <w:tbl>
      <w:tblPr>
        <w:tblStyle w:val="3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620"/>
        <w:gridCol w:w="2484"/>
        <w:gridCol w:w="1476"/>
        <w:gridCol w:w="1800"/>
      </w:tblGrid>
      <w:tr w14:paraId="22A04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top"/>
          </w:tcPr>
          <w:p w14:paraId="610ED6B4">
            <w:pPr>
              <w:pStyle w:val="62"/>
              <w:keepNext w:val="0"/>
              <w:keepLines w:val="0"/>
              <w:pageBreakBefore w:val="0"/>
              <w:widowControl w:val="0"/>
              <w:kinsoku/>
              <w:wordWrap/>
              <w:overflowPunct/>
              <w:topLinePunct w:val="0"/>
              <w:bidi w:val="0"/>
              <w:snapToGrid/>
              <w:spacing w:line="700" w:lineRule="exact"/>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地　　区</w:t>
            </w:r>
          </w:p>
        </w:tc>
        <w:tc>
          <w:tcPr>
            <w:tcW w:w="1620" w:type="dxa"/>
            <w:vAlign w:val="top"/>
          </w:tcPr>
          <w:p w14:paraId="015424EA">
            <w:pPr>
              <w:pStyle w:val="62"/>
              <w:keepNext w:val="0"/>
              <w:keepLines w:val="0"/>
              <w:pageBreakBefore w:val="0"/>
              <w:widowControl w:val="0"/>
              <w:kinsoku/>
              <w:wordWrap/>
              <w:overflowPunct/>
              <w:topLinePunct w:val="0"/>
              <w:bidi w:val="0"/>
              <w:snapToGrid/>
              <w:spacing w:line="700" w:lineRule="exact"/>
              <w:ind w:right="-107" w:rightChars="-51"/>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服务项目名称</w:t>
            </w:r>
          </w:p>
        </w:tc>
        <w:tc>
          <w:tcPr>
            <w:tcW w:w="2484" w:type="dxa"/>
            <w:vAlign w:val="top"/>
          </w:tcPr>
          <w:p w14:paraId="7CAEB5F0">
            <w:pPr>
              <w:pStyle w:val="62"/>
              <w:keepNext w:val="0"/>
              <w:keepLines w:val="0"/>
              <w:pageBreakBefore w:val="0"/>
              <w:widowControl w:val="0"/>
              <w:kinsoku/>
              <w:wordWrap/>
              <w:overflowPunct/>
              <w:topLinePunct w:val="0"/>
              <w:bidi w:val="0"/>
              <w:snapToGrid/>
              <w:spacing w:line="700" w:lineRule="exact"/>
              <w:ind w:firstLine="422" w:firstLineChars="200"/>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服务地点</w:t>
            </w:r>
          </w:p>
        </w:tc>
        <w:tc>
          <w:tcPr>
            <w:tcW w:w="1476" w:type="dxa"/>
            <w:vAlign w:val="top"/>
          </w:tcPr>
          <w:p w14:paraId="2B26B05B">
            <w:pPr>
              <w:pStyle w:val="62"/>
              <w:keepNext w:val="0"/>
              <w:keepLines w:val="0"/>
              <w:pageBreakBefore w:val="0"/>
              <w:widowControl w:val="0"/>
              <w:kinsoku/>
              <w:wordWrap/>
              <w:overflowPunct/>
              <w:topLinePunct w:val="0"/>
              <w:bidi w:val="0"/>
              <w:snapToGrid/>
              <w:spacing w:line="700" w:lineRule="exact"/>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项目规模</w:t>
            </w:r>
          </w:p>
        </w:tc>
        <w:tc>
          <w:tcPr>
            <w:tcW w:w="1800" w:type="dxa"/>
            <w:vAlign w:val="top"/>
          </w:tcPr>
          <w:p w14:paraId="478A41A5">
            <w:pPr>
              <w:pStyle w:val="62"/>
              <w:keepNext w:val="0"/>
              <w:keepLines w:val="0"/>
              <w:pageBreakBefore w:val="0"/>
              <w:widowControl w:val="0"/>
              <w:kinsoku/>
              <w:wordWrap/>
              <w:overflowPunct/>
              <w:topLinePunct w:val="0"/>
              <w:bidi w:val="0"/>
              <w:snapToGrid/>
              <w:spacing w:line="700" w:lineRule="exact"/>
              <w:ind w:firstLine="415" w:firstLineChars="197"/>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项目预算</w:t>
            </w:r>
          </w:p>
        </w:tc>
      </w:tr>
      <w:tr w14:paraId="3865B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620" w:type="dxa"/>
            <w:vAlign w:val="top"/>
          </w:tcPr>
          <w:p w14:paraId="038C9A05">
            <w:pPr>
              <w:keepNext w:val="0"/>
              <w:keepLines w:val="0"/>
              <w:pageBreakBefore w:val="0"/>
              <w:widowControl w:val="0"/>
              <w:kinsoku/>
              <w:wordWrap/>
              <w:overflowPunct/>
              <w:topLinePunct w:val="0"/>
              <w:bidi w:val="0"/>
              <w:snapToGrid/>
              <w:spacing w:line="700" w:lineRule="exact"/>
              <w:textAlignment w:val="auto"/>
              <w:rPr>
                <w:rFonts w:hint="default" w:ascii="Times New Roman" w:hAnsi="Times New Roman" w:cs="Times New Roman"/>
                <w:color w:val="auto"/>
                <w:sz w:val="18"/>
                <w:szCs w:val="18"/>
              </w:rPr>
            </w:pPr>
          </w:p>
        </w:tc>
        <w:tc>
          <w:tcPr>
            <w:tcW w:w="1620" w:type="dxa"/>
            <w:vAlign w:val="top"/>
          </w:tcPr>
          <w:p w14:paraId="14DF8BAE">
            <w:pPr>
              <w:keepNext w:val="0"/>
              <w:keepLines w:val="0"/>
              <w:pageBreakBefore w:val="0"/>
              <w:widowControl w:val="0"/>
              <w:kinsoku/>
              <w:wordWrap/>
              <w:overflowPunct/>
              <w:topLinePunct w:val="0"/>
              <w:bidi w:val="0"/>
              <w:snapToGrid/>
              <w:spacing w:line="700" w:lineRule="exact"/>
              <w:textAlignment w:val="auto"/>
              <w:rPr>
                <w:rFonts w:hint="default" w:ascii="Times New Roman" w:hAnsi="Times New Roman" w:cs="Times New Roman"/>
                <w:color w:val="auto"/>
                <w:sz w:val="18"/>
                <w:szCs w:val="18"/>
              </w:rPr>
            </w:pPr>
          </w:p>
        </w:tc>
        <w:tc>
          <w:tcPr>
            <w:tcW w:w="2484" w:type="dxa"/>
            <w:vAlign w:val="top"/>
          </w:tcPr>
          <w:p w14:paraId="5389E28D">
            <w:pPr>
              <w:keepNext w:val="0"/>
              <w:keepLines w:val="0"/>
              <w:pageBreakBefore w:val="0"/>
              <w:widowControl w:val="0"/>
              <w:kinsoku/>
              <w:wordWrap/>
              <w:overflowPunct/>
              <w:topLinePunct w:val="0"/>
              <w:bidi w:val="0"/>
              <w:snapToGrid/>
              <w:spacing w:line="700" w:lineRule="exact"/>
              <w:textAlignment w:val="auto"/>
              <w:rPr>
                <w:rFonts w:hint="default" w:ascii="Times New Roman" w:hAnsi="Times New Roman" w:cs="Times New Roman"/>
                <w:color w:val="auto"/>
                <w:sz w:val="18"/>
                <w:szCs w:val="18"/>
              </w:rPr>
            </w:pPr>
          </w:p>
        </w:tc>
        <w:tc>
          <w:tcPr>
            <w:tcW w:w="1476" w:type="dxa"/>
            <w:vAlign w:val="top"/>
          </w:tcPr>
          <w:p w14:paraId="582E5396">
            <w:pPr>
              <w:keepNext w:val="0"/>
              <w:keepLines w:val="0"/>
              <w:pageBreakBefore w:val="0"/>
              <w:widowControl w:val="0"/>
              <w:kinsoku/>
              <w:wordWrap/>
              <w:overflowPunct/>
              <w:topLinePunct w:val="0"/>
              <w:bidi w:val="0"/>
              <w:snapToGrid/>
              <w:spacing w:line="700" w:lineRule="exact"/>
              <w:textAlignment w:val="auto"/>
              <w:rPr>
                <w:rFonts w:hint="default" w:ascii="Times New Roman" w:hAnsi="Times New Roman" w:cs="Times New Roman"/>
                <w:color w:val="auto"/>
                <w:sz w:val="18"/>
                <w:szCs w:val="18"/>
              </w:rPr>
            </w:pPr>
          </w:p>
        </w:tc>
        <w:tc>
          <w:tcPr>
            <w:tcW w:w="1800" w:type="dxa"/>
            <w:vAlign w:val="top"/>
          </w:tcPr>
          <w:p w14:paraId="1708927B">
            <w:pPr>
              <w:keepNext w:val="0"/>
              <w:keepLines w:val="0"/>
              <w:pageBreakBefore w:val="0"/>
              <w:widowControl w:val="0"/>
              <w:kinsoku/>
              <w:wordWrap/>
              <w:overflowPunct/>
              <w:topLinePunct w:val="0"/>
              <w:bidi w:val="0"/>
              <w:snapToGrid/>
              <w:spacing w:line="700" w:lineRule="exact"/>
              <w:textAlignment w:val="auto"/>
              <w:rPr>
                <w:rFonts w:hint="default" w:ascii="Times New Roman" w:hAnsi="Times New Roman" w:cs="Times New Roman"/>
                <w:color w:val="auto"/>
                <w:sz w:val="18"/>
                <w:szCs w:val="18"/>
              </w:rPr>
            </w:pPr>
          </w:p>
        </w:tc>
      </w:tr>
      <w:tr w14:paraId="089F7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620" w:type="dxa"/>
            <w:vAlign w:val="top"/>
          </w:tcPr>
          <w:p w14:paraId="293C004E">
            <w:pPr>
              <w:keepNext w:val="0"/>
              <w:keepLines w:val="0"/>
              <w:pageBreakBefore w:val="0"/>
              <w:widowControl w:val="0"/>
              <w:kinsoku/>
              <w:wordWrap/>
              <w:overflowPunct/>
              <w:topLinePunct w:val="0"/>
              <w:bidi w:val="0"/>
              <w:snapToGrid/>
              <w:spacing w:line="700" w:lineRule="exact"/>
              <w:textAlignment w:val="auto"/>
              <w:rPr>
                <w:rFonts w:hint="default" w:ascii="Times New Roman" w:hAnsi="Times New Roman" w:cs="Times New Roman"/>
                <w:color w:val="auto"/>
                <w:sz w:val="18"/>
                <w:szCs w:val="18"/>
              </w:rPr>
            </w:pPr>
          </w:p>
        </w:tc>
        <w:tc>
          <w:tcPr>
            <w:tcW w:w="1620" w:type="dxa"/>
            <w:vAlign w:val="top"/>
          </w:tcPr>
          <w:p w14:paraId="749B7515">
            <w:pPr>
              <w:keepNext w:val="0"/>
              <w:keepLines w:val="0"/>
              <w:pageBreakBefore w:val="0"/>
              <w:widowControl w:val="0"/>
              <w:kinsoku/>
              <w:wordWrap/>
              <w:overflowPunct/>
              <w:topLinePunct w:val="0"/>
              <w:bidi w:val="0"/>
              <w:snapToGrid/>
              <w:spacing w:line="700" w:lineRule="exact"/>
              <w:textAlignment w:val="auto"/>
              <w:rPr>
                <w:rFonts w:hint="default" w:ascii="Times New Roman" w:hAnsi="Times New Roman" w:cs="Times New Roman"/>
                <w:color w:val="auto"/>
                <w:sz w:val="18"/>
                <w:szCs w:val="18"/>
              </w:rPr>
            </w:pPr>
          </w:p>
        </w:tc>
        <w:tc>
          <w:tcPr>
            <w:tcW w:w="2484" w:type="dxa"/>
            <w:vAlign w:val="top"/>
          </w:tcPr>
          <w:p w14:paraId="0D8AB7E0">
            <w:pPr>
              <w:keepNext w:val="0"/>
              <w:keepLines w:val="0"/>
              <w:pageBreakBefore w:val="0"/>
              <w:widowControl w:val="0"/>
              <w:kinsoku/>
              <w:wordWrap/>
              <w:overflowPunct/>
              <w:topLinePunct w:val="0"/>
              <w:bidi w:val="0"/>
              <w:snapToGrid/>
              <w:spacing w:line="700" w:lineRule="exact"/>
              <w:textAlignment w:val="auto"/>
              <w:rPr>
                <w:rFonts w:hint="default" w:ascii="Times New Roman" w:hAnsi="Times New Roman" w:cs="Times New Roman"/>
                <w:color w:val="auto"/>
                <w:sz w:val="18"/>
                <w:szCs w:val="18"/>
              </w:rPr>
            </w:pPr>
          </w:p>
        </w:tc>
        <w:tc>
          <w:tcPr>
            <w:tcW w:w="1476" w:type="dxa"/>
            <w:vAlign w:val="top"/>
          </w:tcPr>
          <w:p w14:paraId="030E357A">
            <w:pPr>
              <w:keepNext w:val="0"/>
              <w:keepLines w:val="0"/>
              <w:pageBreakBefore w:val="0"/>
              <w:widowControl w:val="0"/>
              <w:kinsoku/>
              <w:wordWrap/>
              <w:overflowPunct/>
              <w:topLinePunct w:val="0"/>
              <w:bidi w:val="0"/>
              <w:snapToGrid/>
              <w:spacing w:line="700" w:lineRule="exact"/>
              <w:textAlignment w:val="auto"/>
              <w:rPr>
                <w:rFonts w:hint="default" w:ascii="Times New Roman" w:hAnsi="Times New Roman" w:cs="Times New Roman"/>
                <w:color w:val="auto"/>
                <w:sz w:val="18"/>
                <w:szCs w:val="18"/>
              </w:rPr>
            </w:pPr>
          </w:p>
        </w:tc>
        <w:tc>
          <w:tcPr>
            <w:tcW w:w="1800" w:type="dxa"/>
            <w:vAlign w:val="top"/>
          </w:tcPr>
          <w:p w14:paraId="4A12C015">
            <w:pPr>
              <w:keepNext w:val="0"/>
              <w:keepLines w:val="0"/>
              <w:pageBreakBefore w:val="0"/>
              <w:widowControl w:val="0"/>
              <w:kinsoku/>
              <w:wordWrap/>
              <w:overflowPunct/>
              <w:topLinePunct w:val="0"/>
              <w:bidi w:val="0"/>
              <w:snapToGrid/>
              <w:spacing w:line="700" w:lineRule="exact"/>
              <w:textAlignment w:val="auto"/>
              <w:rPr>
                <w:rFonts w:hint="default" w:ascii="Times New Roman" w:hAnsi="Times New Roman" w:cs="Times New Roman"/>
                <w:color w:val="auto"/>
                <w:sz w:val="18"/>
                <w:szCs w:val="18"/>
              </w:rPr>
            </w:pPr>
          </w:p>
        </w:tc>
      </w:tr>
      <w:tr w14:paraId="7C99A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620" w:type="dxa"/>
            <w:vAlign w:val="top"/>
          </w:tcPr>
          <w:p w14:paraId="0B928570">
            <w:pPr>
              <w:keepNext w:val="0"/>
              <w:keepLines w:val="0"/>
              <w:pageBreakBefore w:val="0"/>
              <w:widowControl w:val="0"/>
              <w:kinsoku/>
              <w:wordWrap/>
              <w:overflowPunct/>
              <w:topLinePunct w:val="0"/>
              <w:bidi w:val="0"/>
              <w:snapToGrid/>
              <w:spacing w:line="700" w:lineRule="exact"/>
              <w:textAlignment w:val="auto"/>
              <w:rPr>
                <w:rFonts w:hint="default" w:ascii="Times New Roman" w:hAnsi="Times New Roman" w:cs="Times New Roman"/>
                <w:color w:val="auto"/>
                <w:sz w:val="18"/>
                <w:szCs w:val="18"/>
              </w:rPr>
            </w:pPr>
          </w:p>
        </w:tc>
        <w:tc>
          <w:tcPr>
            <w:tcW w:w="1620" w:type="dxa"/>
            <w:vAlign w:val="top"/>
          </w:tcPr>
          <w:p w14:paraId="28F4B10A">
            <w:pPr>
              <w:keepNext w:val="0"/>
              <w:keepLines w:val="0"/>
              <w:pageBreakBefore w:val="0"/>
              <w:widowControl w:val="0"/>
              <w:kinsoku/>
              <w:wordWrap/>
              <w:overflowPunct/>
              <w:topLinePunct w:val="0"/>
              <w:bidi w:val="0"/>
              <w:snapToGrid/>
              <w:spacing w:line="700" w:lineRule="exact"/>
              <w:textAlignment w:val="auto"/>
              <w:rPr>
                <w:rFonts w:hint="default" w:ascii="Times New Roman" w:hAnsi="Times New Roman" w:cs="Times New Roman"/>
                <w:color w:val="auto"/>
                <w:sz w:val="18"/>
                <w:szCs w:val="18"/>
              </w:rPr>
            </w:pPr>
          </w:p>
        </w:tc>
        <w:tc>
          <w:tcPr>
            <w:tcW w:w="2484" w:type="dxa"/>
            <w:vAlign w:val="top"/>
          </w:tcPr>
          <w:p w14:paraId="1ECFFAE6">
            <w:pPr>
              <w:keepNext w:val="0"/>
              <w:keepLines w:val="0"/>
              <w:pageBreakBefore w:val="0"/>
              <w:widowControl w:val="0"/>
              <w:kinsoku/>
              <w:wordWrap/>
              <w:overflowPunct/>
              <w:topLinePunct w:val="0"/>
              <w:bidi w:val="0"/>
              <w:snapToGrid/>
              <w:spacing w:line="700" w:lineRule="exact"/>
              <w:textAlignment w:val="auto"/>
              <w:rPr>
                <w:rFonts w:hint="default" w:ascii="Times New Roman" w:hAnsi="Times New Roman" w:cs="Times New Roman"/>
                <w:color w:val="auto"/>
                <w:sz w:val="18"/>
                <w:szCs w:val="18"/>
              </w:rPr>
            </w:pPr>
          </w:p>
        </w:tc>
        <w:tc>
          <w:tcPr>
            <w:tcW w:w="1476" w:type="dxa"/>
            <w:vAlign w:val="top"/>
          </w:tcPr>
          <w:p w14:paraId="295D6510">
            <w:pPr>
              <w:keepNext w:val="0"/>
              <w:keepLines w:val="0"/>
              <w:pageBreakBefore w:val="0"/>
              <w:widowControl w:val="0"/>
              <w:kinsoku/>
              <w:wordWrap/>
              <w:overflowPunct/>
              <w:topLinePunct w:val="0"/>
              <w:bidi w:val="0"/>
              <w:snapToGrid/>
              <w:spacing w:line="700" w:lineRule="exact"/>
              <w:textAlignment w:val="auto"/>
              <w:rPr>
                <w:rFonts w:hint="default" w:ascii="Times New Roman" w:hAnsi="Times New Roman" w:cs="Times New Roman"/>
                <w:color w:val="auto"/>
                <w:sz w:val="18"/>
                <w:szCs w:val="18"/>
              </w:rPr>
            </w:pPr>
          </w:p>
        </w:tc>
        <w:tc>
          <w:tcPr>
            <w:tcW w:w="1800" w:type="dxa"/>
            <w:vAlign w:val="top"/>
          </w:tcPr>
          <w:p w14:paraId="2A2DB4B7">
            <w:pPr>
              <w:keepNext w:val="0"/>
              <w:keepLines w:val="0"/>
              <w:pageBreakBefore w:val="0"/>
              <w:widowControl w:val="0"/>
              <w:kinsoku/>
              <w:wordWrap/>
              <w:overflowPunct/>
              <w:topLinePunct w:val="0"/>
              <w:bidi w:val="0"/>
              <w:snapToGrid/>
              <w:spacing w:line="700" w:lineRule="exact"/>
              <w:textAlignment w:val="auto"/>
              <w:rPr>
                <w:rFonts w:hint="default" w:ascii="Times New Roman" w:hAnsi="Times New Roman" w:cs="Times New Roman"/>
                <w:color w:val="auto"/>
                <w:sz w:val="18"/>
                <w:szCs w:val="18"/>
              </w:rPr>
            </w:pPr>
          </w:p>
        </w:tc>
      </w:tr>
      <w:tr w14:paraId="106ED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620" w:type="dxa"/>
            <w:vAlign w:val="top"/>
          </w:tcPr>
          <w:p w14:paraId="4ED63C3E">
            <w:pPr>
              <w:keepNext w:val="0"/>
              <w:keepLines w:val="0"/>
              <w:pageBreakBefore w:val="0"/>
              <w:widowControl w:val="0"/>
              <w:kinsoku/>
              <w:wordWrap/>
              <w:overflowPunct/>
              <w:topLinePunct w:val="0"/>
              <w:bidi w:val="0"/>
              <w:snapToGrid/>
              <w:spacing w:line="700" w:lineRule="exact"/>
              <w:textAlignment w:val="auto"/>
              <w:rPr>
                <w:rFonts w:hint="default" w:ascii="Times New Roman" w:hAnsi="Times New Roman" w:cs="Times New Roman"/>
                <w:color w:val="auto"/>
                <w:sz w:val="18"/>
                <w:szCs w:val="18"/>
              </w:rPr>
            </w:pPr>
          </w:p>
        </w:tc>
        <w:tc>
          <w:tcPr>
            <w:tcW w:w="1620" w:type="dxa"/>
            <w:vAlign w:val="top"/>
          </w:tcPr>
          <w:p w14:paraId="78A594EE">
            <w:pPr>
              <w:keepNext w:val="0"/>
              <w:keepLines w:val="0"/>
              <w:pageBreakBefore w:val="0"/>
              <w:widowControl w:val="0"/>
              <w:kinsoku/>
              <w:wordWrap/>
              <w:overflowPunct/>
              <w:topLinePunct w:val="0"/>
              <w:bidi w:val="0"/>
              <w:snapToGrid/>
              <w:spacing w:line="700" w:lineRule="exact"/>
              <w:textAlignment w:val="auto"/>
              <w:rPr>
                <w:rFonts w:hint="default" w:ascii="Times New Roman" w:hAnsi="Times New Roman" w:cs="Times New Roman"/>
                <w:color w:val="auto"/>
                <w:sz w:val="18"/>
                <w:szCs w:val="18"/>
              </w:rPr>
            </w:pPr>
          </w:p>
        </w:tc>
        <w:tc>
          <w:tcPr>
            <w:tcW w:w="2484" w:type="dxa"/>
            <w:vAlign w:val="top"/>
          </w:tcPr>
          <w:p w14:paraId="45E2A794">
            <w:pPr>
              <w:keepNext w:val="0"/>
              <w:keepLines w:val="0"/>
              <w:pageBreakBefore w:val="0"/>
              <w:widowControl w:val="0"/>
              <w:kinsoku/>
              <w:wordWrap/>
              <w:overflowPunct/>
              <w:topLinePunct w:val="0"/>
              <w:bidi w:val="0"/>
              <w:snapToGrid/>
              <w:spacing w:line="700" w:lineRule="exact"/>
              <w:textAlignment w:val="auto"/>
              <w:rPr>
                <w:rFonts w:hint="default" w:ascii="Times New Roman" w:hAnsi="Times New Roman" w:cs="Times New Roman"/>
                <w:color w:val="auto"/>
                <w:sz w:val="18"/>
                <w:szCs w:val="18"/>
              </w:rPr>
            </w:pPr>
          </w:p>
        </w:tc>
        <w:tc>
          <w:tcPr>
            <w:tcW w:w="1476" w:type="dxa"/>
            <w:vAlign w:val="top"/>
          </w:tcPr>
          <w:p w14:paraId="29E7895D">
            <w:pPr>
              <w:keepNext w:val="0"/>
              <w:keepLines w:val="0"/>
              <w:pageBreakBefore w:val="0"/>
              <w:widowControl w:val="0"/>
              <w:kinsoku/>
              <w:wordWrap/>
              <w:overflowPunct/>
              <w:topLinePunct w:val="0"/>
              <w:bidi w:val="0"/>
              <w:snapToGrid/>
              <w:spacing w:line="700" w:lineRule="exact"/>
              <w:textAlignment w:val="auto"/>
              <w:rPr>
                <w:rFonts w:hint="default" w:ascii="Times New Roman" w:hAnsi="Times New Roman" w:cs="Times New Roman"/>
                <w:color w:val="auto"/>
                <w:sz w:val="18"/>
                <w:szCs w:val="18"/>
              </w:rPr>
            </w:pPr>
          </w:p>
        </w:tc>
        <w:tc>
          <w:tcPr>
            <w:tcW w:w="1800" w:type="dxa"/>
            <w:vAlign w:val="top"/>
          </w:tcPr>
          <w:p w14:paraId="49AD0AFE">
            <w:pPr>
              <w:keepNext w:val="0"/>
              <w:keepLines w:val="0"/>
              <w:pageBreakBefore w:val="0"/>
              <w:widowControl w:val="0"/>
              <w:kinsoku/>
              <w:wordWrap/>
              <w:overflowPunct/>
              <w:topLinePunct w:val="0"/>
              <w:bidi w:val="0"/>
              <w:snapToGrid/>
              <w:spacing w:line="700" w:lineRule="exact"/>
              <w:textAlignment w:val="auto"/>
              <w:rPr>
                <w:rFonts w:hint="default" w:ascii="Times New Roman" w:hAnsi="Times New Roman" w:cs="Times New Roman"/>
                <w:color w:val="auto"/>
                <w:sz w:val="18"/>
                <w:szCs w:val="18"/>
              </w:rPr>
            </w:pPr>
          </w:p>
        </w:tc>
      </w:tr>
    </w:tbl>
    <w:p w14:paraId="2EAB8CE6">
      <w:pPr>
        <w:spacing w:line="360" w:lineRule="auto"/>
        <w:rPr>
          <w:rFonts w:hint="default" w:ascii="Times New Roman" w:hAnsi="Times New Roman" w:eastAsia="仿宋_GB2312" w:cs="Times New Roman"/>
          <w:b/>
          <w:color w:val="auto"/>
          <w:sz w:val="24"/>
        </w:rPr>
      </w:pPr>
    </w:p>
    <w:p w14:paraId="13C5D8DE">
      <w:pPr>
        <w:spacing w:line="360" w:lineRule="auto"/>
        <w:rPr>
          <w:rFonts w:hint="eastAsia" w:ascii="Times New Roman" w:hAnsi="Times New Roman" w:eastAsia="仿宋_GB2312" w:cs="Times New Roman"/>
          <w:b/>
          <w:color w:val="auto"/>
          <w:sz w:val="24"/>
          <w:lang w:eastAsia="zh-CN"/>
        </w:rPr>
      </w:pPr>
      <w:r>
        <w:rPr>
          <w:rFonts w:hint="default" w:ascii="Times New Roman" w:hAnsi="Times New Roman" w:eastAsia="仿宋_GB2312" w:cs="Times New Roman"/>
          <w:b/>
          <w:color w:val="auto"/>
          <w:sz w:val="24"/>
        </w:rPr>
        <w:t>注：业绩须附有合同原件证明。</w:t>
      </w:r>
    </w:p>
    <w:p w14:paraId="18F00E01">
      <w:pPr>
        <w:spacing w:line="360" w:lineRule="auto"/>
        <w:rPr>
          <w:rFonts w:hint="default" w:ascii="Times New Roman" w:hAnsi="Times New Roman" w:eastAsia="仿宋_GB2312" w:cs="Times New Roman"/>
          <w:color w:val="auto"/>
          <w:sz w:val="24"/>
        </w:rPr>
      </w:pPr>
    </w:p>
    <w:p w14:paraId="2373B6A0">
      <w:pPr>
        <w:spacing w:line="360" w:lineRule="auto"/>
        <w:rPr>
          <w:rFonts w:hint="default" w:ascii="Times New Roman" w:hAnsi="Times New Roman" w:cs="Times New Roman"/>
          <w:color w:val="auto"/>
          <w:sz w:val="24"/>
          <w:szCs w:val="24"/>
          <w:u w:val="single"/>
        </w:rPr>
      </w:pPr>
      <w:r>
        <w:rPr>
          <w:rFonts w:hint="default" w:ascii="Times New Roman" w:hAnsi="Times New Roman" w:eastAsia="仿宋_GB2312" w:cs="Times New Roman"/>
          <w:b/>
          <w:color w:val="auto"/>
          <w:sz w:val="24"/>
        </w:rPr>
        <w:t>投标人代表签字：</w:t>
      </w:r>
      <w:r>
        <w:rPr>
          <w:rFonts w:hint="default" w:ascii="Times New Roman" w:hAnsi="Times New Roman" w:eastAsia="仿宋_GB2312" w:cs="Times New Roman"/>
          <w:b/>
          <w:color w:val="auto"/>
          <w:sz w:val="24"/>
          <w:u w:val="single"/>
        </w:rPr>
        <w:t>　　　　　　　　　　　　　　　</w:t>
      </w:r>
      <w:r>
        <w:rPr>
          <w:rFonts w:hint="default" w:ascii="Times New Roman" w:hAnsi="Times New Roman" w:eastAsia="仿宋_GB2312" w:cs="Times New Roman"/>
          <w:b/>
          <w:color w:val="auto"/>
          <w:sz w:val="24"/>
        </w:rPr>
        <w:t>　</w:t>
      </w:r>
    </w:p>
    <w:p w14:paraId="6A5268A9">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color w:val="auto"/>
          <w:sz w:val="24"/>
        </w:rPr>
      </w:pPr>
    </w:p>
    <w:p w14:paraId="2B78A28F">
      <w:pPr>
        <w:pStyle w:val="13"/>
        <w:rPr>
          <w:rFonts w:hint="default" w:ascii="Times New Roman" w:hAnsi="Times New Roman" w:eastAsia="仿宋" w:cs="Times New Roman"/>
          <w:color w:val="auto"/>
          <w:sz w:val="24"/>
        </w:rPr>
      </w:pPr>
    </w:p>
    <w:p w14:paraId="3D42DDFA">
      <w:pPr>
        <w:pStyle w:val="13"/>
        <w:rPr>
          <w:rFonts w:hint="default" w:ascii="Times New Roman" w:hAnsi="Times New Roman" w:eastAsia="仿宋" w:cs="Times New Roman"/>
          <w:color w:val="auto"/>
          <w:sz w:val="24"/>
        </w:rPr>
      </w:pPr>
    </w:p>
    <w:p w14:paraId="2E238535">
      <w:pPr>
        <w:pStyle w:val="13"/>
        <w:rPr>
          <w:rFonts w:hint="default" w:ascii="Times New Roman" w:hAnsi="Times New Roman" w:eastAsia="仿宋" w:cs="Times New Roman"/>
          <w:color w:val="auto"/>
          <w:sz w:val="24"/>
        </w:rPr>
      </w:pPr>
    </w:p>
    <w:p w14:paraId="64058C1C">
      <w:pPr>
        <w:pStyle w:val="13"/>
        <w:rPr>
          <w:rFonts w:hint="default" w:ascii="Times New Roman" w:hAnsi="Times New Roman" w:eastAsia="仿宋" w:cs="Times New Roman"/>
          <w:color w:val="auto"/>
          <w:sz w:val="24"/>
        </w:rPr>
      </w:pPr>
    </w:p>
    <w:p w14:paraId="45B4BE65">
      <w:pPr>
        <w:pStyle w:val="13"/>
        <w:rPr>
          <w:rFonts w:hint="default" w:ascii="Times New Roman" w:hAnsi="Times New Roman" w:eastAsia="仿宋" w:cs="Times New Roman"/>
          <w:color w:val="auto"/>
          <w:sz w:val="24"/>
        </w:rPr>
      </w:pPr>
    </w:p>
    <w:p w14:paraId="7394EA19">
      <w:pPr>
        <w:pStyle w:val="13"/>
        <w:rPr>
          <w:rFonts w:hint="default" w:ascii="Times New Roman" w:hAnsi="Times New Roman" w:eastAsia="仿宋" w:cs="Times New Roman"/>
          <w:color w:val="auto"/>
          <w:sz w:val="24"/>
        </w:rPr>
      </w:pPr>
    </w:p>
    <w:p w14:paraId="30B3B7CA">
      <w:pPr>
        <w:pStyle w:val="13"/>
        <w:rPr>
          <w:rFonts w:hint="default" w:ascii="Times New Roman" w:hAnsi="Times New Roman" w:eastAsia="仿宋" w:cs="Times New Roman"/>
          <w:color w:val="auto"/>
          <w:sz w:val="24"/>
        </w:rPr>
      </w:pPr>
    </w:p>
    <w:p w14:paraId="1C2BEF14">
      <w:pPr>
        <w:pStyle w:val="13"/>
        <w:rPr>
          <w:rFonts w:hint="default" w:ascii="Times New Roman" w:hAnsi="Times New Roman" w:eastAsia="仿宋" w:cs="Times New Roman"/>
          <w:color w:val="auto"/>
          <w:sz w:val="24"/>
        </w:rPr>
      </w:pPr>
    </w:p>
    <w:p w14:paraId="2D3A4E04">
      <w:pPr>
        <w:pStyle w:val="13"/>
        <w:rPr>
          <w:rFonts w:hint="default" w:ascii="Times New Roman" w:hAnsi="Times New Roman" w:eastAsia="仿宋" w:cs="Times New Roman"/>
          <w:color w:val="auto"/>
          <w:sz w:val="24"/>
        </w:rPr>
      </w:pPr>
    </w:p>
    <w:p w14:paraId="198AC1D6">
      <w:pPr>
        <w:pStyle w:val="13"/>
        <w:rPr>
          <w:rFonts w:hint="default" w:ascii="Times New Roman" w:hAnsi="Times New Roman" w:eastAsia="仿宋" w:cs="Times New Roman"/>
          <w:color w:val="auto"/>
          <w:sz w:val="24"/>
        </w:rPr>
      </w:pPr>
    </w:p>
    <w:p w14:paraId="0B7B1197">
      <w:pPr>
        <w:pStyle w:val="13"/>
        <w:rPr>
          <w:rFonts w:hint="default" w:ascii="Times New Roman" w:hAnsi="Times New Roman" w:eastAsia="仿宋" w:cs="Times New Roman"/>
          <w:color w:val="auto"/>
          <w:sz w:val="24"/>
        </w:rPr>
      </w:pPr>
    </w:p>
    <w:p w14:paraId="7D0D834A">
      <w:pPr>
        <w:pStyle w:val="13"/>
        <w:rPr>
          <w:rFonts w:hint="default" w:ascii="Times New Roman" w:hAnsi="Times New Roman" w:eastAsia="仿宋" w:cs="Times New Roman"/>
          <w:color w:val="auto"/>
          <w:sz w:val="24"/>
        </w:rPr>
      </w:pPr>
    </w:p>
    <w:p w14:paraId="0DBF20A9">
      <w:pPr>
        <w:pStyle w:val="13"/>
        <w:rPr>
          <w:rFonts w:hint="default" w:ascii="Times New Roman" w:hAnsi="Times New Roman" w:eastAsia="仿宋" w:cs="Times New Roman"/>
          <w:color w:val="auto"/>
          <w:sz w:val="24"/>
        </w:rPr>
      </w:pPr>
    </w:p>
    <w:p w14:paraId="5426DA36">
      <w:pPr>
        <w:pStyle w:val="13"/>
        <w:rPr>
          <w:rFonts w:hint="default" w:ascii="Times New Roman" w:hAnsi="Times New Roman" w:eastAsia="仿宋" w:cs="Times New Roman"/>
          <w:color w:val="auto"/>
          <w:sz w:val="24"/>
        </w:rPr>
      </w:pPr>
    </w:p>
    <w:p w14:paraId="249F2041">
      <w:pPr>
        <w:pStyle w:val="13"/>
        <w:ind w:left="0" w:leftChars="0" w:firstLine="0" w:firstLineChars="0"/>
        <w:rPr>
          <w:rFonts w:hint="default" w:ascii="Times New Roman" w:hAnsi="Times New Roman" w:eastAsia="仿宋" w:cs="Times New Roman"/>
          <w:color w:val="auto"/>
          <w:sz w:val="24"/>
        </w:rPr>
      </w:pPr>
    </w:p>
    <w:p w14:paraId="3371701C">
      <w:pPr>
        <w:pStyle w:val="13"/>
        <w:rPr>
          <w:rFonts w:hint="default" w:ascii="Times New Roman" w:hAnsi="Times New Roman" w:eastAsia="仿宋" w:cs="Times New Roman"/>
          <w:color w:val="auto"/>
          <w:sz w:val="24"/>
        </w:rPr>
      </w:pPr>
    </w:p>
    <w:p w14:paraId="0CBE0B0A">
      <w:pPr>
        <w:widowControl/>
        <w:spacing w:line="360" w:lineRule="auto"/>
        <w:ind w:firstLine="723" w:firstLineChars="200"/>
        <w:jc w:val="left"/>
        <w:rPr>
          <w:rFonts w:hint="default" w:ascii="Times New Roman" w:hAnsi="Times New Roman" w:eastAsia="仿宋" w:cs="Times New Roman"/>
          <w:b/>
          <w:bCs w:val="0"/>
          <w:color w:val="auto"/>
          <w:sz w:val="36"/>
          <w:szCs w:val="36"/>
        </w:rPr>
      </w:pPr>
      <w:r>
        <w:rPr>
          <w:rFonts w:hint="default" w:ascii="Times New Roman" w:hAnsi="Times New Roman" w:eastAsia="仿宋" w:cs="Times New Roman"/>
          <w:b/>
          <w:bCs w:val="0"/>
          <w:color w:val="auto"/>
          <w:sz w:val="36"/>
          <w:szCs w:val="36"/>
          <w:lang w:eastAsia="zh-CN"/>
        </w:rPr>
        <w:t>十四、</w:t>
      </w:r>
      <w:r>
        <w:rPr>
          <w:rFonts w:hint="default" w:ascii="Times New Roman" w:hAnsi="Times New Roman" w:eastAsia="仿宋" w:cs="Times New Roman"/>
          <w:b/>
          <w:bCs w:val="0"/>
          <w:color w:val="auto"/>
          <w:sz w:val="36"/>
          <w:szCs w:val="36"/>
        </w:rPr>
        <w:t>投标单位（供应商）反商业贿赂承诺书</w:t>
      </w:r>
    </w:p>
    <w:p w14:paraId="467ED314">
      <w:pPr>
        <w:widowControl/>
        <w:spacing w:line="360" w:lineRule="auto"/>
        <w:ind w:firstLine="480" w:firstLineChars="200"/>
        <w:jc w:val="left"/>
        <w:rPr>
          <w:rFonts w:hint="default" w:ascii="Times New Roman" w:hAnsi="Times New Roman" w:eastAsia="仿宋" w:cs="Times New Roman"/>
          <w:color w:val="auto"/>
          <w:sz w:val="24"/>
          <w:szCs w:val="24"/>
        </w:rPr>
      </w:pPr>
    </w:p>
    <w:p w14:paraId="30A0C6B5">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我公司承诺在</w:t>
      </w:r>
      <w:r>
        <w:rPr>
          <w:rFonts w:hint="default" w:ascii="Times New Roman" w:hAnsi="Times New Roman" w:eastAsia="仿宋" w:cs="Times New Roman"/>
          <w:color w:val="auto"/>
          <w:sz w:val="24"/>
          <w:szCs w:val="24"/>
          <w:u w:val="single"/>
        </w:rPr>
        <w:t>（项目编号、项目名称）</w:t>
      </w:r>
      <w:r>
        <w:rPr>
          <w:rFonts w:hint="default" w:ascii="Times New Roman" w:hAnsi="Times New Roman" w:eastAsia="仿宋" w:cs="Times New Roman"/>
          <w:color w:val="auto"/>
          <w:sz w:val="24"/>
          <w:szCs w:val="24"/>
        </w:rPr>
        <w:t>招标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w:t>
      </w:r>
    </w:p>
    <w:p w14:paraId="20D07890">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default" w:ascii="Times New Roman" w:hAnsi="Times New Roman" w:eastAsia="仿宋" w:cs="Times New Roman"/>
          <w:color w:val="auto"/>
          <w:sz w:val="24"/>
          <w:szCs w:val="24"/>
        </w:rPr>
      </w:pPr>
    </w:p>
    <w:p w14:paraId="5067F60A">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公司法人代表签字：</w:t>
      </w:r>
    </w:p>
    <w:p w14:paraId="713EFE0A">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法人授权代表签字：</w:t>
      </w:r>
    </w:p>
    <w:p w14:paraId="3201F103">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项目经办人签字：</w:t>
      </w:r>
    </w:p>
    <w:p w14:paraId="727F8935">
      <w:pPr>
        <w:keepNext w:val="0"/>
        <w:keepLines w:val="0"/>
        <w:pageBreakBefore w:val="0"/>
        <w:widowControl/>
        <w:kinsoku/>
        <w:wordWrap/>
        <w:overflowPunct/>
        <w:topLinePunct w:val="0"/>
        <w:autoSpaceDE/>
        <w:autoSpaceDN/>
        <w:bidi w:val="0"/>
        <w:adjustRightInd/>
        <w:snapToGrid/>
        <w:spacing w:line="600" w:lineRule="exact"/>
        <w:ind w:firstLine="897"/>
        <w:jc w:val="left"/>
        <w:textAlignment w:val="auto"/>
        <w:rPr>
          <w:rFonts w:hint="default" w:ascii="Times New Roman" w:hAnsi="Times New Roman" w:eastAsia="仿宋" w:cs="Times New Roman"/>
          <w:color w:val="auto"/>
          <w:sz w:val="24"/>
          <w:szCs w:val="24"/>
        </w:rPr>
      </w:pPr>
    </w:p>
    <w:p w14:paraId="1D7E4A1A">
      <w:pPr>
        <w:keepNext w:val="0"/>
        <w:keepLines w:val="0"/>
        <w:pageBreakBefore w:val="0"/>
        <w:widowControl/>
        <w:kinsoku/>
        <w:wordWrap/>
        <w:overflowPunct/>
        <w:topLinePunct w:val="0"/>
        <w:autoSpaceDE/>
        <w:autoSpaceDN/>
        <w:bidi w:val="0"/>
        <w:adjustRightInd/>
        <w:snapToGrid/>
        <w:spacing w:line="600" w:lineRule="exact"/>
        <w:ind w:firstLine="897"/>
        <w:jc w:val="left"/>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承诺日期：年月日</w:t>
      </w:r>
    </w:p>
    <w:p w14:paraId="1AA142DC">
      <w:pPr>
        <w:pStyle w:val="13"/>
        <w:numPr>
          <w:ilvl w:val="0"/>
          <w:numId w:val="0"/>
        </w:numPr>
        <w:rPr>
          <w:rFonts w:hint="default" w:ascii="Times New Roman" w:hAnsi="Times New Roman" w:cs="Times New Roman"/>
        </w:rPr>
      </w:pPr>
    </w:p>
    <w:p w14:paraId="66E28477">
      <w:pPr>
        <w:keepNext w:val="0"/>
        <w:keepLines w:val="0"/>
        <w:pageBreakBefore w:val="0"/>
        <w:widowControl w:val="0"/>
        <w:kinsoku/>
        <w:wordWrap/>
        <w:overflowPunct/>
        <w:topLinePunct w:val="0"/>
        <w:autoSpaceDE/>
        <w:autoSpaceDN/>
        <w:bidi w:val="0"/>
        <w:adjustRightInd/>
        <w:snapToGrid/>
        <w:spacing w:line="560" w:lineRule="exact"/>
        <w:ind w:firstLine="904" w:firstLineChars="250"/>
        <w:jc w:val="center"/>
        <w:textAlignment w:val="auto"/>
        <w:rPr>
          <w:rFonts w:hint="default" w:ascii="Times New Roman" w:hAnsi="Times New Roman" w:eastAsia="仿宋" w:cs="Times New Roman"/>
          <w:b/>
          <w:bCs/>
          <w:color w:val="auto"/>
          <w:sz w:val="36"/>
          <w:szCs w:val="24"/>
          <w:lang w:eastAsia="zh-CN"/>
        </w:rPr>
      </w:pPr>
    </w:p>
    <w:p w14:paraId="0B52F082">
      <w:pPr>
        <w:keepNext w:val="0"/>
        <w:keepLines w:val="0"/>
        <w:pageBreakBefore w:val="0"/>
        <w:widowControl w:val="0"/>
        <w:kinsoku/>
        <w:wordWrap/>
        <w:overflowPunct/>
        <w:topLinePunct w:val="0"/>
        <w:autoSpaceDE/>
        <w:autoSpaceDN/>
        <w:bidi w:val="0"/>
        <w:adjustRightInd/>
        <w:snapToGrid/>
        <w:spacing w:line="560" w:lineRule="exact"/>
        <w:ind w:firstLine="904" w:firstLineChars="250"/>
        <w:jc w:val="center"/>
        <w:textAlignment w:val="auto"/>
        <w:rPr>
          <w:rFonts w:hint="default" w:ascii="Times New Roman" w:hAnsi="Times New Roman" w:eastAsia="仿宋" w:cs="Times New Roman"/>
          <w:b/>
          <w:bCs/>
          <w:color w:val="auto"/>
          <w:sz w:val="36"/>
          <w:szCs w:val="24"/>
          <w:lang w:eastAsia="zh-CN"/>
        </w:rPr>
      </w:pPr>
    </w:p>
    <w:p w14:paraId="275265E7">
      <w:pPr>
        <w:keepNext w:val="0"/>
        <w:keepLines w:val="0"/>
        <w:pageBreakBefore w:val="0"/>
        <w:widowControl w:val="0"/>
        <w:kinsoku/>
        <w:wordWrap/>
        <w:overflowPunct/>
        <w:topLinePunct w:val="0"/>
        <w:autoSpaceDE/>
        <w:autoSpaceDN/>
        <w:bidi w:val="0"/>
        <w:adjustRightInd/>
        <w:snapToGrid/>
        <w:spacing w:line="560" w:lineRule="exact"/>
        <w:ind w:firstLine="904" w:firstLineChars="250"/>
        <w:jc w:val="center"/>
        <w:textAlignment w:val="auto"/>
        <w:rPr>
          <w:rFonts w:hint="default" w:ascii="Times New Roman" w:hAnsi="Times New Roman" w:eastAsia="仿宋" w:cs="Times New Roman"/>
          <w:b/>
          <w:bCs/>
          <w:color w:val="auto"/>
          <w:sz w:val="36"/>
          <w:szCs w:val="24"/>
          <w:lang w:eastAsia="zh-CN"/>
        </w:rPr>
      </w:pPr>
    </w:p>
    <w:p w14:paraId="21FC8A48">
      <w:pPr>
        <w:keepNext w:val="0"/>
        <w:keepLines w:val="0"/>
        <w:pageBreakBefore w:val="0"/>
        <w:widowControl w:val="0"/>
        <w:kinsoku/>
        <w:wordWrap/>
        <w:overflowPunct/>
        <w:topLinePunct w:val="0"/>
        <w:autoSpaceDE/>
        <w:autoSpaceDN/>
        <w:bidi w:val="0"/>
        <w:adjustRightInd/>
        <w:snapToGrid/>
        <w:spacing w:line="560" w:lineRule="exact"/>
        <w:ind w:firstLine="904" w:firstLineChars="250"/>
        <w:jc w:val="center"/>
        <w:textAlignment w:val="auto"/>
        <w:rPr>
          <w:rFonts w:hint="default" w:ascii="Times New Roman" w:hAnsi="Times New Roman" w:eastAsia="仿宋" w:cs="Times New Roman"/>
          <w:b/>
          <w:bCs/>
          <w:color w:val="auto"/>
          <w:sz w:val="36"/>
          <w:szCs w:val="24"/>
          <w:lang w:eastAsia="zh-CN"/>
        </w:rPr>
      </w:pPr>
    </w:p>
    <w:p w14:paraId="541BB1A1">
      <w:pPr>
        <w:keepNext w:val="0"/>
        <w:keepLines w:val="0"/>
        <w:pageBreakBefore w:val="0"/>
        <w:widowControl w:val="0"/>
        <w:kinsoku/>
        <w:wordWrap/>
        <w:overflowPunct/>
        <w:topLinePunct w:val="0"/>
        <w:autoSpaceDE/>
        <w:autoSpaceDN/>
        <w:bidi w:val="0"/>
        <w:adjustRightInd/>
        <w:snapToGrid/>
        <w:spacing w:line="560" w:lineRule="exact"/>
        <w:ind w:firstLine="904" w:firstLineChars="250"/>
        <w:jc w:val="center"/>
        <w:textAlignment w:val="auto"/>
        <w:rPr>
          <w:rFonts w:hint="default" w:ascii="Times New Roman" w:hAnsi="Times New Roman" w:eastAsia="仿宋" w:cs="Times New Roman"/>
          <w:b/>
          <w:bCs/>
          <w:color w:val="auto"/>
          <w:sz w:val="36"/>
          <w:szCs w:val="24"/>
          <w:lang w:eastAsia="zh-CN"/>
        </w:rPr>
      </w:pPr>
    </w:p>
    <w:p w14:paraId="5AA7190D">
      <w:pPr>
        <w:keepNext w:val="0"/>
        <w:keepLines w:val="0"/>
        <w:pageBreakBefore w:val="0"/>
        <w:widowControl w:val="0"/>
        <w:kinsoku/>
        <w:wordWrap/>
        <w:overflowPunct/>
        <w:topLinePunct w:val="0"/>
        <w:autoSpaceDE/>
        <w:autoSpaceDN/>
        <w:bidi w:val="0"/>
        <w:adjustRightInd/>
        <w:snapToGrid/>
        <w:spacing w:line="560" w:lineRule="exact"/>
        <w:ind w:firstLine="904" w:firstLineChars="250"/>
        <w:jc w:val="center"/>
        <w:textAlignment w:val="auto"/>
        <w:rPr>
          <w:rFonts w:hint="default" w:ascii="Times New Roman" w:hAnsi="Times New Roman" w:eastAsia="仿宋" w:cs="Times New Roman"/>
          <w:b/>
          <w:bCs/>
          <w:color w:val="auto"/>
          <w:sz w:val="36"/>
          <w:szCs w:val="24"/>
          <w:lang w:eastAsia="zh-CN"/>
        </w:rPr>
      </w:pPr>
    </w:p>
    <w:p w14:paraId="761CBE3D">
      <w:pPr>
        <w:keepNext w:val="0"/>
        <w:keepLines w:val="0"/>
        <w:pageBreakBefore w:val="0"/>
        <w:widowControl w:val="0"/>
        <w:kinsoku/>
        <w:wordWrap/>
        <w:overflowPunct/>
        <w:topLinePunct w:val="0"/>
        <w:autoSpaceDE/>
        <w:autoSpaceDN/>
        <w:bidi w:val="0"/>
        <w:adjustRightInd/>
        <w:snapToGrid/>
        <w:spacing w:line="560" w:lineRule="exact"/>
        <w:ind w:firstLine="904" w:firstLineChars="250"/>
        <w:jc w:val="center"/>
        <w:textAlignment w:val="auto"/>
        <w:rPr>
          <w:rFonts w:hint="default" w:ascii="Times New Roman" w:hAnsi="Times New Roman" w:eastAsia="仿宋" w:cs="Times New Roman"/>
          <w:b/>
          <w:bCs/>
          <w:color w:val="auto"/>
          <w:sz w:val="36"/>
          <w:szCs w:val="24"/>
          <w:lang w:eastAsia="zh-CN"/>
        </w:rPr>
      </w:pPr>
    </w:p>
    <w:p w14:paraId="4B142930">
      <w:pPr>
        <w:keepNext w:val="0"/>
        <w:keepLines w:val="0"/>
        <w:pageBreakBefore w:val="0"/>
        <w:widowControl w:val="0"/>
        <w:kinsoku/>
        <w:wordWrap/>
        <w:overflowPunct/>
        <w:topLinePunct w:val="0"/>
        <w:autoSpaceDE/>
        <w:autoSpaceDN/>
        <w:bidi w:val="0"/>
        <w:adjustRightInd/>
        <w:snapToGrid/>
        <w:spacing w:line="560" w:lineRule="exact"/>
        <w:ind w:firstLine="904" w:firstLineChars="250"/>
        <w:jc w:val="center"/>
        <w:textAlignment w:val="auto"/>
        <w:rPr>
          <w:rFonts w:hint="default" w:ascii="Times New Roman" w:hAnsi="Times New Roman" w:eastAsia="仿宋" w:cs="Times New Roman"/>
          <w:b/>
          <w:bCs/>
          <w:color w:val="auto"/>
          <w:sz w:val="36"/>
          <w:szCs w:val="24"/>
          <w:lang w:eastAsia="zh-CN"/>
        </w:rPr>
      </w:pPr>
    </w:p>
    <w:p w14:paraId="1B5B075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 w:cs="Times New Roman"/>
          <w:b/>
          <w:bCs/>
          <w:color w:val="auto"/>
          <w:sz w:val="36"/>
          <w:szCs w:val="24"/>
          <w:lang w:eastAsia="zh-CN"/>
        </w:rPr>
      </w:pPr>
    </w:p>
    <w:p w14:paraId="6B24CB83">
      <w:pPr>
        <w:widowControl/>
        <w:spacing w:line="360" w:lineRule="auto"/>
        <w:jc w:val="center"/>
        <w:rPr>
          <w:rFonts w:hint="default" w:ascii="Times New Roman" w:hAnsi="Times New Roman" w:eastAsia="仿宋" w:cs="Times New Roman"/>
          <w:b/>
          <w:bCs w:val="0"/>
          <w:color w:val="auto"/>
          <w:sz w:val="36"/>
          <w:szCs w:val="36"/>
        </w:rPr>
      </w:pPr>
      <w:r>
        <w:rPr>
          <w:rFonts w:hint="eastAsia" w:ascii="Times New Roman" w:hAnsi="Times New Roman" w:eastAsia="仿宋" w:cs="Times New Roman"/>
          <w:b/>
          <w:bCs w:val="0"/>
          <w:color w:val="auto"/>
          <w:sz w:val="36"/>
          <w:szCs w:val="36"/>
          <w:lang w:val="en-US" w:eastAsia="zh-CN"/>
        </w:rPr>
        <w:t>十五、投标保证金缴纳凭证</w:t>
      </w:r>
      <w:r>
        <w:rPr>
          <w:rFonts w:hint="eastAsia" w:ascii="Times New Roman" w:hAnsi="Times New Roman" w:eastAsia="仿宋" w:cs="Times New Roman"/>
          <w:b/>
          <w:bCs w:val="0"/>
          <w:color w:val="auto"/>
          <w:sz w:val="36"/>
          <w:szCs w:val="36"/>
          <w:lang w:val="zh-CN" w:eastAsia="zh-CN"/>
        </w:rPr>
        <w:t>或</w:t>
      </w:r>
      <w:r>
        <w:rPr>
          <w:rFonts w:hint="eastAsia" w:ascii="Times New Roman" w:hAnsi="Times New Roman" w:eastAsia="仿宋" w:cs="Times New Roman"/>
          <w:b/>
          <w:bCs w:val="0"/>
          <w:color w:val="auto"/>
          <w:sz w:val="36"/>
          <w:szCs w:val="36"/>
          <w:lang w:val="en-US" w:eastAsia="zh-CN"/>
        </w:rPr>
        <w:t>金融机构、担保机构出具的保函</w:t>
      </w:r>
    </w:p>
    <w:p w14:paraId="7C147C54">
      <w:pPr>
        <w:pStyle w:val="13"/>
        <w:widowControl w:val="0"/>
        <w:numPr>
          <w:ilvl w:val="0"/>
          <w:numId w:val="0"/>
        </w:numPr>
        <w:autoSpaceDE w:val="0"/>
        <w:autoSpaceDN w:val="0"/>
        <w:adjustRightInd w:val="0"/>
        <w:spacing w:before="40" w:beforeLines="0" w:after="40" w:afterLines="0" w:line="320" w:lineRule="atLeast"/>
        <w:jc w:val="both"/>
        <w:textAlignment w:val="baseline"/>
        <w:rPr>
          <w:rFonts w:hint="default" w:ascii="Times New Roman" w:hAnsi="Times New Roman" w:cs="Times New Roman"/>
        </w:rPr>
      </w:pPr>
    </w:p>
    <w:p w14:paraId="4F39D8D1">
      <w:pPr>
        <w:pStyle w:val="13"/>
        <w:widowControl w:val="0"/>
        <w:numPr>
          <w:ilvl w:val="0"/>
          <w:numId w:val="0"/>
        </w:numPr>
        <w:autoSpaceDE w:val="0"/>
        <w:autoSpaceDN w:val="0"/>
        <w:adjustRightInd w:val="0"/>
        <w:spacing w:before="40" w:beforeLines="0" w:after="40" w:afterLines="0" w:line="320" w:lineRule="atLeast"/>
        <w:jc w:val="both"/>
        <w:textAlignment w:val="baseline"/>
        <w:rPr>
          <w:rFonts w:hint="default" w:ascii="Times New Roman" w:hAnsi="Times New Roman" w:cs="Times New Roman"/>
        </w:rPr>
      </w:pPr>
    </w:p>
    <w:p w14:paraId="7DC94426">
      <w:pPr>
        <w:pStyle w:val="13"/>
        <w:widowControl w:val="0"/>
        <w:numPr>
          <w:ilvl w:val="0"/>
          <w:numId w:val="0"/>
        </w:numPr>
        <w:autoSpaceDE w:val="0"/>
        <w:autoSpaceDN w:val="0"/>
        <w:adjustRightInd w:val="0"/>
        <w:spacing w:before="40" w:beforeLines="0" w:after="40" w:afterLines="0" w:line="320" w:lineRule="atLeast"/>
        <w:jc w:val="both"/>
        <w:textAlignment w:val="baseline"/>
        <w:rPr>
          <w:rFonts w:hint="default" w:ascii="Times New Roman" w:hAnsi="Times New Roman" w:cs="Times New Roman"/>
        </w:rPr>
      </w:pPr>
    </w:p>
    <w:p w14:paraId="1C64688F">
      <w:pPr>
        <w:pStyle w:val="13"/>
        <w:widowControl w:val="0"/>
        <w:numPr>
          <w:ilvl w:val="0"/>
          <w:numId w:val="0"/>
        </w:numPr>
        <w:autoSpaceDE w:val="0"/>
        <w:autoSpaceDN w:val="0"/>
        <w:adjustRightInd w:val="0"/>
        <w:spacing w:before="40" w:beforeLines="0" w:after="40" w:afterLines="0" w:line="320" w:lineRule="atLeast"/>
        <w:jc w:val="both"/>
        <w:textAlignment w:val="baseline"/>
        <w:rPr>
          <w:rFonts w:hint="default" w:ascii="Times New Roman" w:hAnsi="Times New Roman" w:cs="Times New Roman"/>
        </w:rPr>
      </w:pPr>
    </w:p>
    <w:p w14:paraId="4199D8B1">
      <w:pPr>
        <w:pStyle w:val="13"/>
        <w:widowControl w:val="0"/>
        <w:numPr>
          <w:ilvl w:val="0"/>
          <w:numId w:val="0"/>
        </w:numPr>
        <w:autoSpaceDE w:val="0"/>
        <w:autoSpaceDN w:val="0"/>
        <w:adjustRightInd w:val="0"/>
        <w:spacing w:before="40" w:beforeLines="0" w:after="40" w:afterLines="0" w:line="320" w:lineRule="atLeast"/>
        <w:jc w:val="both"/>
        <w:textAlignment w:val="baseline"/>
        <w:rPr>
          <w:rFonts w:hint="default" w:ascii="Times New Roman" w:hAnsi="Times New Roman" w:cs="Times New Roman"/>
        </w:rPr>
      </w:pPr>
    </w:p>
    <w:p w14:paraId="5E554361">
      <w:pPr>
        <w:pStyle w:val="13"/>
        <w:widowControl w:val="0"/>
        <w:numPr>
          <w:ilvl w:val="0"/>
          <w:numId w:val="0"/>
        </w:numPr>
        <w:autoSpaceDE w:val="0"/>
        <w:autoSpaceDN w:val="0"/>
        <w:adjustRightInd w:val="0"/>
        <w:spacing w:before="40" w:beforeLines="0" w:after="40" w:afterLines="0" w:line="320" w:lineRule="atLeast"/>
        <w:jc w:val="both"/>
        <w:textAlignment w:val="baseline"/>
        <w:rPr>
          <w:rFonts w:hint="default" w:ascii="Times New Roman" w:hAnsi="Times New Roman" w:cs="Times New Roman"/>
        </w:rPr>
      </w:pPr>
    </w:p>
    <w:p w14:paraId="69C5DBA7">
      <w:pPr>
        <w:pStyle w:val="13"/>
        <w:widowControl w:val="0"/>
        <w:numPr>
          <w:ilvl w:val="0"/>
          <w:numId w:val="0"/>
        </w:numPr>
        <w:autoSpaceDE w:val="0"/>
        <w:autoSpaceDN w:val="0"/>
        <w:adjustRightInd w:val="0"/>
        <w:spacing w:before="40" w:beforeLines="0" w:after="40" w:afterLines="0" w:line="320" w:lineRule="atLeast"/>
        <w:jc w:val="both"/>
        <w:textAlignment w:val="baseline"/>
        <w:rPr>
          <w:rFonts w:hint="default" w:ascii="Times New Roman" w:hAnsi="Times New Roman" w:cs="Times New Roman"/>
        </w:rPr>
      </w:pPr>
    </w:p>
    <w:p w14:paraId="3C5AE9E6">
      <w:pPr>
        <w:pStyle w:val="13"/>
        <w:widowControl w:val="0"/>
        <w:numPr>
          <w:ilvl w:val="0"/>
          <w:numId w:val="0"/>
        </w:numPr>
        <w:autoSpaceDE w:val="0"/>
        <w:autoSpaceDN w:val="0"/>
        <w:adjustRightInd w:val="0"/>
        <w:spacing w:before="40" w:beforeLines="0" w:after="40" w:afterLines="0" w:line="320" w:lineRule="atLeast"/>
        <w:jc w:val="both"/>
        <w:textAlignment w:val="baseline"/>
        <w:rPr>
          <w:rFonts w:hint="default" w:ascii="Times New Roman" w:hAnsi="Times New Roman" w:cs="Times New Roman"/>
        </w:rPr>
      </w:pPr>
    </w:p>
    <w:p w14:paraId="6CB980AA">
      <w:pPr>
        <w:pStyle w:val="13"/>
        <w:widowControl w:val="0"/>
        <w:numPr>
          <w:ilvl w:val="0"/>
          <w:numId w:val="0"/>
        </w:numPr>
        <w:autoSpaceDE w:val="0"/>
        <w:autoSpaceDN w:val="0"/>
        <w:adjustRightInd w:val="0"/>
        <w:spacing w:before="40" w:beforeLines="0" w:after="40" w:afterLines="0" w:line="320" w:lineRule="atLeast"/>
        <w:jc w:val="both"/>
        <w:textAlignment w:val="baseline"/>
        <w:rPr>
          <w:rFonts w:hint="default" w:ascii="Times New Roman" w:hAnsi="Times New Roman" w:cs="Times New Roman"/>
        </w:rPr>
      </w:pPr>
    </w:p>
    <w:p w14:paraId="4749CCF6">
      <w:pPr>
        <w:pStyle w:val="13"/>
        <w:widowControl w:val="0"/>
        <w:numPr>
          <w:ilvl w:val="0"/>
          <w:numId w:val="0"/>
        </w:numPr>
        <w:autoSpaceDE w:val="0"/>
        <w:autoSpaceDN w:val="0"/>
        <w:adjustRightInd w:val="0"/>
        <w:spacing w:before="40" w:beforeLines="0" w:after="40" w:afterLines="0" w:line="320" w:lineRule="atLeast"/>
        <w:jc w:val="both"/>
        <w:textAlignment w:val="baseline"/>
        <w:rPr>
          <w:rFonts w:hint="default" w:ascii="Times New Roman" w:hAnsi="Times New Roman" w:cs="Times New Roman"/>
        </w:rPr>
      </w:pPr>
    </w:p>
    <w:p w14:paraId="48598BE0">
      <w:pPr>
        <w:pStyle w:val="13"/>
        <w:widowControl w:val="0"/>
        <w:numPr>
          <w:ilvl w:val="0"/>
          <w:numId w:val="0"/>
        </w:numPr>
        <w:autoSpaceDE w:val="0"/>
        <w:autoSpaceDN w:val="0"/>
        <w:adjustRightInd w:val="0"/>
        <w:spacing w:before="40" w:beforeLines="0" w:after="40" w:afterLines="0" w:line="320" w:lineRule="atLeast"/>
        <w:jc w:val="both"/>
        <w:textAlignment w:val="baseline"/>
        <w:rPr>
          <w:rFonts w:hint="default" w:ascii="Times New Roman" w:hAnsi="Times New Roman" w:cs="Times New Roman"/>
        </w:rPr>
      </w:pPr>
    </w:p>
    <w:p w14:paraId="186A8501">
      <w:pPr>
        <w:pStyle w:val="13"/>
        <w:widowControl w:val="0"/>
        <w:numPr>
          <w:ilvl w:val="0"/>
          <w:numId w:val="0"/>
        </w:numPr>
        <w:autoSpaceDE w:val="0"/>
        <w:autoSpaceDN w:val="0"/>
        <w:adjustRightInd w:val="0"/>
        <w:spacing w:before="40" w:beforeLines="0" w:after="40" w:afterLines="0" w:line="320" w:lineRule="atLeast"/>
        <w:jc w:val="both"/>
        <w:textAlignment w:val="baseline"/>
        <w:rPr>
          <w:rFonts w:hint="default" w:ascii="Times New Roman" w:hAnsi="Times New Roman" w:cs="Times New Roman"/>
        </w:rPr>
      </w:pPr>
    </w:p>
    <w:p w14:paraId="3CE8F2CF">
      <w:pPr>
        <w:pStyle w:val="13"/>
        <w:widowControl w:val="0"/>
        <w:numPr>
          <w:ilvl w:val="0"/>
          <w:numId w:val="0"/>
        </w:numPr>
        <w:autoSpaceDE w:val="0"/>
        <w:autoSpaceDN w:val="0"/>
        <w:adjustRightInd w:val="0"/>
        <w:spacing w:before="40" w:beforeLines="0" w:after="40" w:afterLines="0" w:line="320" w:lineRule="atLeast"/>
        <w:jc w:val="both"/>
        <w:textAlignment w:val="baseline"/>
        <w:rPr>
          <w:rFonts w:hint="default" w:ascii="Times New Roman" w:hAnsi="Times New Roman" w:cs="Times New Roman"/>
        </w:rPr>
      </w:pPr>
    </w:p>
    <w:p w14:paraId="3DDE13F3">
      <w:pPr>
        <w:pStyle w:val="13"/>
        <w:widowControl w:val="0"/>
        <w:numPr>
          <w:ilvl w:val="0"/>
          <w:numId w:val="0"/>
        </w:numPr>
        <w:autoSpaceDE w:val="0"/>
        <w:autoSpaceDN w:val="0"/>
        <w:adjustRightInd w:val="0"/>
        <w:spacing w:before="40" w:beforeLines="0" w:after="40" w:afterLines="0" w:line="320" w:lineRule="atLeast"/>
        <w:jc w:val="both"/>
        <w:textAlignment w:val="baseline"/>
        <w:rPr>
          <w:rFonts w:hint="default" w:ascii="Times New Roman" w:hAnsi="Times New Roman" w:cs="Times New Roman"/>
        </w:rPr>
      </w:pPr>
    </w:p>
    <w:p w14:paraId="7ABFC5A0">
      <w:pPr>
        <w:pStyle w:val="13"/>
        <w:widowControl w:val="0"/>
        <w:numPr>
          <w:ilvl w:val="0"/>
          <w:numId w:val="0"/>
        </w:numPr>
        <w:autoSpaceDE w:val="0"/>
        <w:autoSpaceDN w:val="0"/>
        <w:adjustRightInd w:val="0"/>
        <w:spacing w:before="40" w:beforeLines="0" w:after="40" w:afterLines="0" w:line="320" w:lineRule="atLeast"/>
        <w:jc w:val="both"/>
        <w:textAlignment w:val="baseline"/>
        <w:rPr>
          <w:rFonts w:hint="default" w:ascii="Times New Roman" w:hAnsi="Times New Roman" w:cs="Times New Roman"/>
        </w:rPr>
      </w:pPr>
    </w:p>
    <w:p w14:paraId="0CDA2BC3">
      <w:pPr>
        <w:pStyle w:val="13"/>
        <w:widowControl w:val="0"/>
        <w:numPr>
          <w:ilvl w:val="0"/>
          <w:numId w:val="0"/>
        </w:numPr>
        <w:autoSpaceDE w:val="0"/>
        <w:autoSpaceDN w:val="0"/>
        <w:adjustRightInd w:val="0"/>
        <w:spacing w:before="40" w:beforeLines="0" w:after="40" w:afterLines="0" w:line="320" w:lineRule="atLeast"/>
        <w:jc w:val="both"/>
        <w:textAlignment w:val="baseline"/>
        <w:rPr>
          <w:rFonts w:hint="default" w:ascii="Times New Roman" w:hAnsi="Times New Roman" w:cs="Times New Roman"/>
        </w:rPr>
      </w:pPr>
    </w:p>
    <w:p w14:paraId="5EAFE279">
      <w:pPr>
        <w:pStyle w:val="13"/>
        <w:widowControl w:val="0"/>
        <w:numPr>
          <w:ilvl w:val="0"/>
          <w:numId w:val="0"/>
        </w:numPr>
        <w:autoSpaceDE w:val="0"/>
        <w:autoSpaceDN w:val="0"/>
        <w:adjustRightInd w:val="0"/>
        <w:spacing w:before="40" w:beforeLines="0" w:after="40" w:afterLines="0" w:line="320" w:lineRule="atLeast"/>
        <w:jc w:val="both"/>
        <w:textAlignment w:val="baseline"/>
        <w:rPr>
          <w:rFonts w:hint="default" w:ascii="Times New Roman" w:hAnsi="Times New Roman" w:cs="Times New Roman"/>
        </w:rPr>
      </w:pPr>
    </w:p>
    <w:p w14:paraId="32AFD5A5">
      <w:pPr>
        <w:pStyle w:val="13"/>
        <w:widowControl w:val="0"/>
        <w:numPr>
          <w:ilvl w:val="0"/>
          <w:numId w:val="0"/>
        </w:numPr>
        <w:autoSpaceDE w:val="0"/>
        <w:autoSpaceDN w:val="0"/>
        <w:adjustRightInd w:val="0"/>
        <w:spacing w:before="40" w:beforeLines="0" w:after="40" w:afterLines="0" w:line="320" w:lineRule="atLeast"/>
        <w:jc w:val="both"/>
        <w:textAlignment w:val="baseline"/>
        <w:rPr>
          <w:rFonts w:hint="default" w:ascii="Times New Roman" w:hAnsi="Times New Roman" w:cs="Times New Roman"/>
        </w:rPr>
      </w:pPr>
    </w:p>
    <w:p w14:paraId="72FB83B5">
      <w:pPr>
        <w:pStyle w:val="13"/>
        <w:widowControl w:val="0"/>
        <w:numPr>
          <w:ilvl w:val="0"/>
          <w:numId w:val="0"/>
        </w:numPr>
        <w:autoSpaceDE w:val="0"/>
        <w:autoSpaceDN w:val="0"/>
        <w:adjustRightInd w:val="0"/>
        <w:spacing w:before="40" w:beforeLines="0" w:after="40" w:afterLines="0" w:line="320" w:lineRule="atLeast"/>
        <w:jc w:val="both"/>
        <w:textAlignment w:val="baseline"/>
        <w:rPr>
          <w:rFonts w:hint="default" w:ascii="Times New Roman" w:hAnsi="Times New Roman" w:cs="Times New Roman"/>
        </w:rPr>
      </w:pPr>
    </w:p>
    <w:p w14:paraId="5F8D33E1">
      <w:pPr>
        <w:pStyle w:val="13"/>
        <w:widowControl w:val="0"/>
        <w:numPr>
          <w:ilvl w:val="0"/>
          <w:numId w:val="0"/>
        </w:numPr>
        <w:autoSpaceDE w:val="0"/>
        <w:autoSpaceDN w:val="0"/>
        <w:adjustRightInd w:val="0"/>
        <w:spacing w:before="40" w:beforeLines="0" w:after="40" w:afterLines="0" w:line="320" w:lineRule="atLeast"/>
        <w:jc w:val="both"/>
        <w:textAlignment w:val="baseline"/>
        <w:rPr>
          <w:rFonts w:hint="default" w:ascii="Times New Roman" w:hAnsi="Times New Roman" w:cs="Times New Roman"/>
        </w:rPr>
      </w:pPr>
    </w:p>
    <w:p w14:paraId="2E19C497">
      <w:pPr>
        <w:pStyle w:val="13"/>
        <w:widowControl w:val="0"/>
        <w:numPr>
          <w:ilvl w:val="0"/>
          <w:numId w:val="0"/>
        </w:numPr>
        <w:autoSpaceDE w:val="0"/>
        <w:autoSpaceDN w:val="0"/>
        <w:adjustRightInd w:val="0"/>
        <w:spacing w:before="40" w:beforeLines="0" w:after="40" w:afterLines="0" w:line="320" w:lineRule="atLeast"/>
        <w:jc w:val="both"/>
        <w:textAlignment w:val="baseline"/>
        <w:rPr>
          <w:rFonts w:hint="default" w:ascii="Times New Roman" w:hAnsi="Times New Roman" w:cs="Times New Roman"/>
        </w:rPr>
      </w:pPr>
    </w:p>
    <w:p w14:paraId="6C621E14">
      <w:pPr>
        <w:pStyle w:val="13"/>
        <w:widowControl w:val="0"/>
        <w:numPr>
          <w:ilvl w:val="0"/>
          <w:numId w:val="0"/>
        </w:numPr>
        <w:autoSpaceDE w:val="0"/>
        <w:autoSpaceDN w:val="0"/>
        <w:adjustRightInd w:val="0"/>
        <w:spacing w:before="40" w:beforeLines="0" w:after="40" w:afterLines="0" w:line="320" w:lineRule="atLeast"/>
        <w:jc w:val="both"/>
        <w:textAlignment w:val="baseline"/>
        <w:rPr>
          <w:rFonts w:hint="default" w:ascii="Times New Roman" w:hAnsi="Times New Roman" w:cs="Times New Roman"/>
        </w:rPr>
      </w:pPr>
    </w:p>
    <w:p w14:paraId="31C6B6A1">
      <w:pPr>
        <w:pStyle w:val="13"/>
        <w:widowControl w:val="0"/>
        <w:numPr>
          <w:ilvl w:val="0"/>
          <w:numId w:val="0"/>
        </w:numPr>
        <w:autoSpaceDE w:val="0"/>
        <w:autoSpaceDN w:val="0"/>
        <w:adjustRightInd w:val="0"/>
        <w:spacing w:before="40" w:beforeLines="0" w:after="40" w:afterLines="0" w:line="320" w:lineRule="atLeast"/>
        <w:jc w:val="both"/>
        <w:textAlignment w:val="baseline"/>
        <w:rPr>
          <w:rFonts w:hint="default" w:ascii="Times New Roman" w:hAnsi="Times New Roman" w:cs="Times New Roman"/>
        </w:rPr>
      </w:pPr>
    </w:p>
    <w:p w14:paraId="4A5CF369">
      <w:pPr>
        <w:pStyle w:val="13"/>
        <w:widowControl w:val="0"/>
        <w:numPr>
          <w:ilvl w:val="0"/>
          <w:numId w:val="0"/>
        </w:numPr>
        <w:autoSpaceDE w:val="0"/>
        <w:autoSpaceDN w:val="0"/>
        <w:adjustRightInd w:val="0"/>
        <w:spacing w:before="40" w:beforeLines="0" w:after="40" w:afterLines="0" w:line="320" w:lineRule="atLeast"/>
        <w:jc w:val="both"/>
        <w:textAlignment w:val="baseline"/>
        <w:rPr>
          <w:rFonts w:hint="default" w:ascii="Times New Roman" w:hAnsi="Times New Roman" w:cs="Times New Roman"/>
        </w:rPr>
      </w:pPr>
    </w:p>
    <w:p w14:paraId="70C479E4">
      <w:pPr>
        <w:pStyle w:val="13"/>
        <w:widowControl w:val="0"/>
        <w:numPr>
          <w:ilvl w:val="0"/>
          <w:numId w:val="0"/>
        </w:numPr>
        <w:autoSpaceDE w:val="0"/>
        <w:autoSpaceDN w:val="0"/>
        <w:adjustRightInd w:val="0"/>
        <w:spacing w:before="40" w:beforeLines="0" w:after="40" w:afterLines="0" w:line="320" w:lineRule="atLeast"/>
        <w:jc w:val="both"/>
        <w:textAlignment w:val="baseline"/>
        <w:rPr>
          <w:rFonts w:hint="default" w:ascii="Times New Roman" w:hAnsi="Times New Roman" w:cs="Times New Roman"/>
        </w:rPr>
      </w:pPr>
    </w:p>
    <w:p w14:paraId="563F6D36">
      <w:pPr>
        <w:pStyle w:val="13"/>
        <w:widowControl w:val="0"/>
        <w:numPr>
          <w:ilvl w:val="0"/>
          <w:numId w:val="0"/>
        </w:numPr>
        <w:autoSpaceDE w:val="0"/>
        <w:autoSpaceDN w:val="0"/>
        <w:adjustRightInd w:val="0"/>
        <w:spacing w:before="40" w:beforeLines="0" w:after="40" w:afterLines="0" w:line="320" w:lineRule="atLeast"/>
        <w:jc w:val="both"/>
        <w:textAlignment w:val="baseline"/>
        <w:rPr>
          <w:rFonts w:hint="default" w:ascii="Times New Roman" w:hAnsi="Times New Roman" w:cs="Times New Roman"/>
        </w:rPr>
      </w:pPr>
    </w:p>
    <w:p w14:paraId="61EC407A">
      <w:pPr>
        <w:pStyle w:val="13"/>
        <w:widowControl w:val="0"/>
        <w:numPr>
          <w:ilvl w:val="0"/>
          <w:numId w:val="0"/>
        </w:numPr>
        <w:autoSpaceDE w:val="0"/>
        <w:autoSpaceDN w:val="0"/>
        <w:adjustRightInd w:val="0"/>
        <w:spacing w:before="40" w:beforeLines="0" w:after="40" w:afterLines="0" w:line="320" w:lineRule="atLeast"/>
        <w:jc w:val="both"/>
        <w:textAlignment w:val="baseline"/>
        <w:rPr>
          <w:rFonts w:hint="default" w:ascii="Times New Roman" w:hAnsi="Times New Roman" w:cs="Times New Roman"/>
        </w:rPr>
      </w:pPr>
    </w:p>
    <w:p w14:paraId="28FD41C4">
      <w:pPr>
        <w:pStyle w:val="13"/>
        <w:widowControl w:val="0"/>
        <w:numPr>
          <w:ilvl w:val="0"/>
          <w:numId w:val="0"/>
        </w:numPr>
        <w:autoSpaceDE w:val="0"/>
        <w:autoSpaceDN w:val="0"/>
        <w:adjustRightInd w:val="0"/>
        <w:spacing w:before="40" w:beforeLines="0" w:after="40" w:afterLines="0" w:line="320" w:lineRule="atLeast"/>
        <w:jc w:val="both"/>
        <w:textAlignment w:val="baseline"/>
        <w:rPr>
          <w:rFonts w:hint="default" w:ascii="Times New Roman" w:hAnsi="Times New Roman" w:cs="Times New Roman"/>
        </w:rPr>
      </w:pPr>
    </w:p>
    <w:p w14:paraId="7061763C">
      <w:pPr>
        <w:pStyle w:val="13"/>
        <w:widowControl w:val="0"/>
        <w:numPr>
          <w:ilvl w:val="0"/>
          <w:numId w:val="0"/>
        </w:numPr>
        <w:autoSpaceDE w:val="0"/>
        <w:autoSpaceDN w:val="0"/>
        <w:adjustRightInd w:val="0"/>
        <w:spacing w:before="40" w:beforeLines="0" w:after="40" w:afterLines="0" w:line="320" w:lineRule="atLeast"/>
        <w:jc w:val="both"/>
        <w:textAlignment w:val="baseline"/>
        <w:rPr>
          <w:rFonts w:hint="default" w:ascii="Times New Roman" w:hAnsi="Times New Roman" w:cs="Times New Roman"/>
        </w:rPr>
      </w:pPr>
    </w:p>
    <w:p w14:paraId="2E826A47">
      <w:pPr>
        <w:pStyle w:val="13"/>
        <w:widowControl w:val="0"/>
        <w:numPr>
          <w:ilvl w:val="0"/>
          <w:numId w:val="0"/>
        </w:numPr>
        <w:autoSpaceDE w:val="0"/>
        <w:autoSpaceDN w:val="0"/>
        <w:adjustRightInd w:val="0"/>
        <w:spacing w:before="40" w:beforeLines="0" w:after="40" w:afterLines="0" w:line="320" w:lineRule="atLeast"/>
        <w:jc w:val="both"/>
        <w:textAlignment w:val="baseline"/>
        <w:rPr>
          <w:rFonts w:hint="default" w:ascii="Times New Roman" w:hAnsi="Times New Roman" w:cs="Times New Roman"/>
        </w:rPr>
      </w:pPr>
    </w:p>
    <w:p w14:paraId="090A461C">
      <w:pPr>
        <w:pStyle w:val="13"/>
        <w:widowControl w:val="0"/>
        <w:numPr>
          <w:ilvl w:val="0"/>
          <w:numId w:val="0"/>
        </w:numPr>
        <w:autoSpaceDE w:val="0"/>
        <w:autoSpaceDN w:val="0"/>
        <w:adjustRightInd w:val="0"/>
        <w:spacing w:before="40" w:beforeLines="0" w:after="40" w:afterLines="0" w:line="320" w:lineRule="atLeast"/>
        <w:jc w:val="both"/>
        <w:textAlignment w:val="baseline"/>
        <w:rPr>
          <w:rFonts w:hint="default" w:ascii="Times New Roman" w:hAnsi="Times New Roman" w:cs="Times New Roman"/>
        </w:rPr>
      </w:pPr>
    </w:p>
    <w:p w14:paraId="0EBDB050">
      <w:pPr>
        <w:pStyle w:val="13"/>
        <w:widowControl w:val="0"/>
        <w:numPr>
          <w:ilvl w:val="0"/>
          <w:numId w:val="0"/>
        </w:numPr>
        <w:autoSpaceDE w:val="0"/>
        <w:autoSpaceDN w:val="0"/>
        <w:adjustRightInd w:val="0"/>
        <w:spacing w:before="40" w:beforeLines="0" w:after="40" w:afterLines="0" w:line="320" w:lineRule="atLeast"/>
        <w:jc w:val="both"/>
        <w:textAlignment w:val="baseline"/>
        <w:rPr>
          <w:rFonts w:hint="default" w:ascii="Times New Roman" w:hAnsi="Times New Roman" w:cs="Times New Roman"/>
        </w:rPr>
      </w:pPr>
    </w:p>
    <w:p w14:paraId="6351ECC5">
      <w:pPr>
        <w:pStyle w:val="13"/>
        <w:widowControl w:val="0"/>
        <w:numPr>
          <w:ilvl w:val="0"/>
          <w:numId w:val="0"/>
        </w:numPr>
        <w:autoSpaceDE w:val="0"/>
        <w:autoSpaceDN w:val="0"/>
        <w:adjustRightInd w:val="0"/>
        <w:spacing w:before="40" w:beforeLines="0" w:after="40" w:afterLines="0" w:line="320" w:lineRule="atLeast"/>
        <w:jc w:val="both"/>
        <w:textAlignment w:val="baseline"/>
        <w:rPr>
          <w:rFonts w:hint="default" w:ascii="Times New Roman" w:hAnsi="Times New Roman" w:cs="Times New Roman"/>
        </w:rPr>
      </w:pPr>
    </w:p>
    <w:p w14:paraId="7701F34B">
      <w:pPr>
        <w:pStyle w:val="13"/>
        <w:widowControl w:val="0"/>
        <w:numPr>
          <w:ilvl w:val="0"/>
          <w:numId w:val="0"/>
        </w:numPr>
        <w:autoSpaceDE w:val="0"/>
        <w:autoSpaceDN w:val="0"/>
        <w:adjustRightInd w:val="0"/>
        <w:spacing w:before="40" w:beforeLines="0" w:after="40" w:afterLines="0" w:line="320" w:lineRule="atLeast"/>
        <w:jc w:val="both"/>
        <w:textAlignment w:val="baseline"/>
        <w:rPr>
          <w:rFonts w:hint="default" w:ascii="Times New Roman" w:hAnsi="Times New Roman" w:cs="Times New Roman"/>
        </w:rPr>
      </w:pPr>
    </w:p>
    <w:p w14:paraId="7943A11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bCs/>
          <w:color w:val="auto"/>
          <w:sz w:val="36"/>
          <w:szCs w:val="24"/>
          <w:lang w:eastAsia="zh-CN"/>
        </w:rPr>
      </w:pPr>
    </w:p>
    <w:p w14:paraId="6B5E657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color w:val="auto"/>
          <w:sz w:val="24"/>
        </w:rPr>
      </w:pPr>
      <w:r>
        <w:rPr>
          <w:rFonts w:hint="default" w:ascii="Times New Roman" w:hAnsi="Times New Roman" w:eastAsia="仿宋" w:cs="Times New Roman"/>
          <w:b/>
          <w:bCs/>
          <w:color w:val="auto"/>
          <w:sz w:val="36"/>
          <w:szCs w:val="24"/>
          <w:lang w:eastAsia="zh-CN"/>
        </w:rPr>
        <w:t>十六</w:t>
      </w:r>
      <w:r>
        <w:rPr>
          <w:rFonts w:hint="default" w:ascii="Times New Roman" w:hAnsi="Times New Roman" w:eastAsia="仿宋" w:cs="Times New Roman"/>
          <w:b/>
          <w:bCs/>
          <w:color w:val="auto"/>
          <w:sz w:val="36"/>
          <w:szCs w:val="24"/>
        </w:rPr>
        <w:t>、</w:t>
      </w:r>
      <w:r>
        <w:rPr>
          <w:rFonts w:hint="default" w:ascii="Times New Roman" w:hAnsi="Times New Roman" w:eastAsia="仿宋" w:cs="Times New Roman"/>
          <w:b/>
          <w:color w:val="auto"/>
          <w:sz w:val="36"/>
          <w:szCs w:val="24"/>
        </w:rPr>
        <w:t>投标单位（供应商）《遵守政府采购相关法律法规承诺书》</w:t>
      </w:r>
    </w:p>
    <w:p w14:paraId="7578DC82">
      <w:pPr>
        <w:spacing w:line="360" w:lineRule="auto"/>
        <w:ind w:firstLine="480" w:firstLineChars="200"/>
        <w:rPr>
          <w:rFonts w:hint="default" w:ascii="Times New Roman" w:hAnsi="Times New Roman" w:eastAsia="仿宋" w:cs="Times New Roman"/>
          <w:color w:val="auto"/>
          <w:sz w:val="24"/>
        </w:rPr>
      </w:pPr>
    </w:p>
    <w:p w14:paraId="4B95A0A3">
      <w:pPr>
        <w:keepNext w:val="0"/>
        <w:keepLines w:val="0"/>
        <w:pageBreakBefore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我公司承诺在（项目编号、项目名称）采购活动中，严格遵守政府采购相关法律法规，遵循公平竞争的原则，不存在恶意串通的行为，不存在妨碍其他投标人的竞争行为，不存在损害采购人或者其他投标人的合法权益的行为。</w:t>
      </w:r>
    </w:p>
    <w:p w14:paraId="6EBB108A">
      <w:pPr>
        <w:keepNext w:val="0"/>
        <w:keepLines w:val="0"/>
        <w:pageBreakBefore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如发生违反政府采购相关法律法规行为，我公司及项目参与人员自愿放弃本次项目的投标、报价资格，并承担相关法律责任。</w:t>
      </w:r>
    </w:p>
    <w:p w14:paraId="6F3FD2F6">
      <w:pPr>
        <w:keepNext w:val="0"/>
        <w:keepLines w:val="0"/>
        <w:pageBreakBefore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仿宋" w:cs="Times New Roman"/>
          <w:color w:val="auto"/>
          <w:sz w:val="24"/>
        </w:rPr>
      </w:pPr>
    </w:p>
    <w:p w14:paraId="0E0728E6">
      <w:pPr>
        <w:keepNext w:val="0"/>
        <w:keepLines w:val="0"/>
        <w:pageBreakBefore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公司名称：（盖章）</w:t>
      </w:r>
    </w:p>
    <w:p w14:paraId="39B1D1C6">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公司法人代表：</w:t>
      </w:r>
    </w:p>
    <w:p w14:paraId="527664AB">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Times New Roman" w:hAnsi="Times New Roman" w:eastAsia="仿宋" w:cs="Times New Roman"/>
          <w:color w:val="auto"/>
          <w:sz w:val="24"/>
          <w:lang w:eastAsia="zh-CN"/>
        </w:rPr>
      </w:pPr>
      <w:r>
        <w:rPr>
          <w:rFonts w:hint="default" w:ascii="Times New Roman" w:hAnsi="Times New Roman" w:eastAsia="仿宋" w:cs="Times New Roman"/>
          <w:color w:val="auto"/>
          <w:sz w:val="24"/>
        </w:rPr>
        <w:t>法人授权代表：</w:t>
      </w:r>
    </w:p>
    <w:p w14:paraId="507F5690">
      <w:pPr>
        <w:keepNext w:val="0"/>
        <w:keepLines w:val="0"/>
        <w:pageBreakBefore w:val="0"/>
        <w:widowControl/>
        <w:kinsoku/>
        <w:wordWrap/>
        <w:overflowPunct/>
        <w:topLinePunct w:val="0"/>
        <w:autoSpaceDE/>
        <w:autoSpaceDN/>
        <w:bidi w:val="0"/>
        <w:adjustRightInd/>
        <w:snapToGrid/>
        <w:spacing w:line="600" w:lineRule="exact"/>
        <w:ind w:firstLine="5520" w:firstLineChars="2300"/>
        <w:jc w:val="left"/>
        <w:textAlignment w:val="auto"/>
        <w:rPr>
          <w:rFonts w:hint="default" w:ascii="Times New Roman" w:hAnsi="Times New Roman" w:eastAsia="仿宋" w:cs="Times New Roman"/>
          <w:color w:val="auto"/>
          <w:sz w:val="24"/>
        </w:rPr>
      </w:pPr>
    </w:p>
    <w:p w14:paraId="2E74C44F">
      <w:pPr>
        <w:keepNext w:val="0"/>
        <w:keepLines w:val="0"/>
        <w:pageBreakBefore w:val="0"/>
        <w:widowControl/>
        <w:kinsoku/>
        <w:wordWrap/>
        <w:overflowPunct/>
        <w:topLinePunct w:val="0"/>
        <w:autoSpaceDE/>
        <w:autoSpaceDN/>
        <w:bidi w:val="0"/>
        <w:adjustRightInd/>
        <w:snapToGrid/>
        <w:spacing w:line="600" w:lineRule="exact"/>
        <w:ind w:firstLine="5520" w:firstLineChars="2300"/>
        <w:jc w:val="left"/>
        <w:textAlignment w:val="auto"/>
        <w:rPr>
          <w:rFonts w:hint="eastAsia" w:ascii="Times New Roman" w:hAnsi="Times New Roman" w:eastAsia="仿宋" w:cs="Times New Roman"/>
          <w:color w:val="auto"/>
          <w:sz w:val="24"/>
          <w:lang w:eastAsia="zh-CN"/>
        </w:rPr>
      </w:pPr>
      <w:r>
        <w:rPr>
          <w:rFonts w:hint="default" w:ascii="Times New Roman" w:hAnsi="Times New Roman" w:eastAsia="仿宋" w:cs="Times New Roman"/>
          <w:color w:val="auto"/>
          <w:sz w:val="24"/>
        </w:rPr>
        <w:t>日期：年月日</w:t>
      </w:r>
    </w:p>
    <w:p w14:paraId="504C41B0">
      <w:pPr>
        <w:keepNext w:val="0"/>
        <w:keepLines w:val="0"/>
        <w:pageBreakBefore w:val="0"/>
        <w:widowControl/>
        <w:kinsoku/>
        <w:wordWrap/>
        <w:overflowPunct/>
        <w:topLinePunct w:val="0"/>
        <w:autoSpaceDE/>
        <w:autoSpaceDN/>
        <w:bidi w:val="0"/>
        <w:adjustRightInd/>
        <w:snapToGrid/>
        <w:spacing w:line="600" w:lineRule="exact"/>
        <w:ind w:firstLine="5520" w:firstLineChars="2300"/>
        <w:jc w:val="left"/>
        <w:textAlignment w:val="auto"/>
        <w:rPr>
          <w:rFonts w:hint="default" w:ascii="Times New Roman" w:hAnsi="Times New Roman" w:eastAsia="仿宋" w:cs="Times New Roman"/>
          <w:color w:val="auto"/>
          <w:sz w:val="24"/>
        </w:rPr>
      </w:pPr>
    </w:p>
    <w:p w14:paraId="19A2E5EF">
      <w:pPr>
        <w:pStyle w:val="13"/>
        <w:rPr>
          <w:rFonts w:hint="default" w:ascii="Times New Roman" w:hAnsi="Times New Roman" w:cs="Times New Roman"/>
        </w:rPr>
      </w:pPr>
    </w:p>
    <w:p w14:paraId="0E39A046">
      <w:pPr>
        <w:keepNext w:val="0"/>
        <w:keepLines w:val="0"/>
        <w:pageBreakBefore w:val="0"/>
        <w:widowControl w:val="0"/>
        <w:kinsoku/>
        <w:wordWrap/>
        <w:overflowPunct/>
        <w:topLinePunct w:val="0"/>
        <w:autoSpaceDE/>
        <w:autoSpaceDN/>
        <w:bidi w:val="0"/>
        <w:adjustRightInd/>
        <w:snapToGrid/>
        <w:spacing w:line="560" w:lineRule="exact"/>
        <w:ind w:firstLine="600" w:firstLineChars="250"/>
        <w:textAlignment w:val="auto"/>
        <w:rPr>
          <w:rFonts w:hint="default" w:ascii="Times New Roman" w:hAnsi="Times New Roman" w:eastAsia="仿宋" w:cs="Times New Roman"/>
          <w:color w:val="auto"/>
          <w:sz w:val="24"/>
        </w:rPr>
      </w:pPr>
    </w:p>
    <w:p w14:paraId="0645ED3F">
      <w:pPr>
        <w:keepNext w:val="0"/>
        <w:keepLines w:val="0"/>
        <w:pageBreakBefore w:val="0"/>
        <w:widowControl w:val="0"/>
        <w:kinsoku/>
        <w:wordWrap/>
        <w:overflowPunct/>
        <w:topLinePunct w:val="0"/>
        <w:autoSpaceDE/>
        <w:autoSpaceDN/>
        <w:bidi w:val="0"/>
        <w:adjustRightInd/>
        <w:snapToGrid/>
        <w:spacing w:line="560" w:lineRule="exact"/>
        <w:ind w:firstLine="600" w:firstLineChars="250"/>
        <w:textAlignment w:val="auto"/>
        <w:rPr>
          <w:rFonts w:hint="default" w:ascii="Times New Roman" w:hAnsi="Times New Roman" w:eastAsia="仿宋" w:cs="Times New Roman"/>
          <w:color w:val="auto"/>
          <w:sz w:val="24"/>
        </w:rPr>
      </w:pPr>
    </w:p>
    <w:p w14:paraId="7296C6AA">
      <w:pPr>
        <w:pStyle w:val="32"/>
        <w:rPr>
          <w:rFonts w:hint="default" w:ascii="Times New Roman" w:hAnsi="Times New Roman" w:eastAsia="仿宋" w:cs="Times New Roman"/>
          <w:color w:val="auto"/>
          <w:sz w:val="24"/>
        </w:rPr>
      </w:pPr>
    </w:p>
    <w:p w14:paraId="613A0287">
      <w:pPr>
        <w:pStyle w:val="31"/>
        <w:rPr>
          <w:rFonts w:hint="default" w:ascii="Times New Roman" w:hAnsi="Times New Roman" w:eastAsia="仿宋" w:cs="Times New Roman"/>
          <w:color w:val="auto"/>
          <w:sz w:val="24"/>
        </w:rPr>
      </w:pPr>
    </w:p>
    <w:p w14:paraId="3E15A0FA">
      <w:pPr>
        <w:pStyle w:val="31"/>
        <w:rPr>
          <w:rFonts w:hint="default" w:ascii="Times New Roman" w:hAnsi="Times New Roman" w:eastAsia="仿宋" w:cs="Times New Roman"/>
          <w:color w:val="auto"/>
          <w:sz w:val="24"/>
        </w:rPr>
      </w:pPr>
    </w:p>
    <w:p w14:paraId="1A4A68C3">
      <w:pPr>
        <w:pStyle w:val="31"/>
        <w:rPr>
          <w:rFonts w:hint="default" w:ascii="Times New Roman" w:hAnsi="Times New Roman" w:eastAsia="仿宋" w:cs="Times New Roman"/>
          <w:color w:val="auto"/>
          <w:sz w:val="24"/>
        </w:rPr>
      </w:pPr>
    </w:p>
    <w:p w14:paraId="1B755DF7">
      <w:pPr>
        <w:pStyle w:val="31"/>
        <w:rPr>
          <w:rFonts w:hint="default" w:ascii="Times New Roman" w:hAnsi="Times New Roman" w:eastAsia="仿宋" w:cs="Times New Roman"/>
          <w:color w:val="auto"/>
          <w:sz w:val="24"/>
        </w:rPr>
      </w:pPr>
    </w:p>
    <w:p w14:paraId="1F522567">
      <w:pPr>
        <w:pStyle w:val="31"/>
        <w:rPr>
          <w:rFonts w:hint="default" w:ascii="Times New Roman" w:hAnsi="Times New Roman" w:eastAsia="仿宋" w:cs="Times New Roman"/>
          <w:color w:val="auto"/>
          <w:sz w:val="24"/>
        </w:rPr>
      </w:pPr>
    </w:p>
    <w:p w14:paraId="2BA7F8C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color w:val="auto"/>
          <w:sz w:val="24"/>
        </w:rPr>
      </w:pPr>
    </w:p>
    <w:p w14:paraId="1F4CCCC4">
      <w:pPr>
        <w:keepNext w:val="0"/>
        <w:keepLines w:val="0"/>
        <w:pageBreakBefore w:val="0"/>
        <w:widowControl w:val="0"/>
        <w:kinsoku/>
        <w:wordWrap/>
        <w:overflowPunct/>
        <w:topLinePunct w:val="0"/>
        <w:autoSpaceDE/>
        <w:autoSpaceDN/>
        <w:bidi w:val="0"/>
        <w:adjustRightInd/>
        <w:snapToGrid/>
        <w:spacing w:line="560" w:lineRule="exact"/>
        <w:ind w:firstLine="904" w:firstLineChars="250"/>
        <w:jc w:val="center"/>
        <w:textAlignment w:val="auto"/>
        <w:rPr>
          <w:rFonts w:hint="default" w:ascii="Times New Roman" w:hAnsi="Times New Roman" w:eastAsia="仿宋" w:cs="Times New Roman"/>
          <w:b/>
          <w:color w:val="auto"/>
          <w:sz w:val="24"/>
          <w:szCs w:val="24"/>
        </w:rPr>
      </w:pPr>
      <w:r>
        <w:rPr>
          <w:rFonts w:hint="default" w:ascii="Times New Roman" w:hAnsi="Times New Roman" w:eastAsia="仿宋" w:cs="Times New Roman"/>
          <w:b/>
          <w:bCs/>
          <w:color w:val="auto"/>
          <w:sz w:val="36"/>
          <w:szCs w:val="24"/>
          <w:lang w:eastAsia="zh-CN"/>
        </w:rPr>
        <w:t>十七</w:t>
      </w:r>
      <w:r>
        <w:rPr>
          <w:rFonts w:hint="default" w:ascii="Times New Roman" w:hAnsi="Times New Roman" w:eastAsia="仿宋" w:cs="Times New Roman"/>
          <w:b/>
          <w:bCs/>
          <w:color w:val="auto"/>
          <w:sz w:val="36"/>
          <w:szCs w:val="24"/>
        </w:rPr>
        <w:t>、中小微企业声明函、监狱企业声明函、残疾人福利性单位声明函</w:t>
      </w:r>
    </w:p>
    <w:p w14:paraId="26C62CEB">
      <w:pPr>
        <w:widowControl/>
        <w:spacing w:line="360" w:lineRule="auto"/>
        <w:jc w:val="both"/>
        <w:rPr>
          <w:rFonts w:hint="default" w:ascii="Times New Roman" w:hAnsi="Times New Roman" w:eastAsia="仿宋" w:cs="Times New Roman"/>
          <w:b/>
          <w:bCs/>
          <w:color w:val="auto"/>
          <w:sz w:val="28"/>
          <w:szCs w:val="21"/>
          <w:lang w:eastAsia="zh-CN"/>
        </w:rPr>
      </w:pPr>
    </w:p>
    <w:p w14:paraId="38D30A5B">
      <w:pPr>
        <w:widowControl/>
        <w:spacing w:line="360" w:lineRule="auto"/>
        <w:jc w:val="both"/>
        <w:rPr>
          <w:rFonts w:hint="default" w:ascii="Times New Roman" w:hAnsi="Times New Roman" w:eastAsia="仿宋" w:cs="Times New Roman"/>
          <w:b/>
          <w:bCs/>
          <w:color w:val="auto"/>
          <w:sz w:val="28"/>
          <w:szCs w:val="21"/>
          <w:lang w:eastAsia="zh-CN"/>
        </w:rPr>
      </w:pPr>
      <w:r>
        <w:rPr>
          <w:rFonts w:hint="default" w:ascii="Times New Roman" w:hAnsi="Times New Roman" w:eastAsia="仿宋" w:cs="Times New Roman"/>
          <w:b/>
          <w:bCs/>
          <w:color w:val="auto"/>
          <w:sz w:val="28"/>
          <w:szCs w:val="21"/>
          <w:lang w:eastAsia="zh-CN"/>
        </w:rPr>
        <w:t>（</w:t>
      </w:r>
      <w:r>
        <w:rPr>
          <w:rFonts w:hint="default" w:ascii="Times New Roman" w:hAnsi="Times New Roman" w:eastAsia="仿宋" w:cs="Times New Roman"/>
          <w:b/>
          <w:bCs/>
          <w:color w:val="auto"/>
          <w:sz w:val="28"/>
          <w:szCs w:val="21"/>
          <w:lang w:val="en-US" w:eastAsia="zh-CN"/>
        </w:rPr>
        <w:t>1</w:t>
      </w:r>
      <w:r>
        <w:rPr>
          <w:rFonts w:hint="default" w:ascii="Times New Roman" w:hAnsi="Times New Roman" w:eastAsia="仿宋" w:cs="Times New Roman"/>
          <w:b/>
          <w:bCs/>
          <w:color w:val="auto"/>
          <w:sz w:val="28"/>
          <w:szCs w:val="21"/>
          <w:lang w:eastAsia="zh-CN"/>
        </w:rPr>
        <w:t>）</w:t>
      </w:r>
      <w:r>
        <w:rPr>
          <w:rFonts w:hint="default" w:ascii="Times New Roman" w:hAnsi="Times New Roman" w:eastAsia="仿宋" w:cs="Times New Roman"/>
          <w:b/>
          <w:bCs/>
          <w:color w:val="auto"/>
          <w:sz w:val="28"/>
          <w:szCs w:val="21"/>
        </w:rPr>
        <w:t>中小微企业声明函</w:t>
      </w:r>
      <w:r>
        <w:rPr>
          <w:rFonts w:hint="default" w:ascii="Times New Roman" w:hAnsi="Times New Roman" w:eastAsia="仿宋" w:cs="Times New Roman"/>
          <w:b/>
          <w:bCs/>
          <w:color w:val="auto"/>
          <w:sz w:val="28"/>
          <w:szCs w:val="21"/>
          <w:lang w:eastAsia="zh-CN"/>
        </w:rPr>
        <w:t>：</w:t>
      </w:r>
    </w:p>
    <w:p w14:paraId="573CD61A">
      <w:pPr>
        <w:widowControl/>
        <w:spacing w:before="100" w:beforeAutospacing="1" w:after="100" w:afterAutospacing="1" w:line="330" w:lineRule="atLeast"/>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b/>
          <w:bCs/>
          <w:kern w:val="0"/>
          <w:sz w:val="24"/>
          <w:szCs w:val="24"/>
          <w:highlight w:val="none"/>
          <w:lang w:val="en-US" w:eastAsia="zh-CN"/>
        </w:rPr>
        <w:t>中小企业声明函（服务）</w:t>
      </w:r>
    </w:p>
    <w:p w14:paraId="046AD162">
      <w:pPr>
        <w:keepNext w:val="0"/>
        <w:keepLines w:val="0"/>
        <w:pageBreakBefore w:val="0"/>
        <w:widowControl/>
        <w:kinsoku/>
        <w:wordWrap/>
        <w:overflowPunct/>
        <w:topLinePunct w:val="0"/>
        <w:bidi w:val="0"/>
        <w:snapToGrid/>
        <w:spacing w:line="600" w:lineRule="exact"/>
        <w:ind w:firstLine="480" w:firstLineChars="200"/>
        <w:rPr>
          <w:rFonts w:hint="default" w:ascii="Times New Roman" w:hAnsi="Times New Roman" w:eastAsia="仿宋" w:cs="Times New Roman"/>
          <w:color w:val="auto"/>
          <w:sz w:val="24"/>
          <w:szCs w:val="22"/>
          <w:lang w:val="en-US" w:eastAsia="zh-CN"/>
        </w:rPr>
      </w:pPr>
      <w:r>
        <w:rPr>
          <w:rFonts w:hint="default" w:ascii="Times New Roman" w:hAnsi="Times New Roman" w:eastAsia="仿宋" w:cs="Times New Roman"/>
          <w:color w:val="auto"/>
          <w:sz w:val="24"/>
          <w:szCs w:val="22"/>
          <w:lang w:val="en-US" w:eastAsia="zh-CN"/>
        </w:rPr>
        <w:t>本公司（联合体）郑重声明，根据《政府采购促进中小企业发展管理办法》（财库﹝2020﹞46号）的规定，本公司（联合体）参加</w:t>
      </w:r>
      <w:r>
        <w:rPr>
          <w:rFonts w:hint="eastAsia" w:eastAsia="仿宋" w:cs="Times New Roman"/>
          <w:color w:val="auto"/>
          <w:sz w:val="24"/>
          <w:szCs w:val="22"/>
          <w:u w:val="single"/>
          <w:lang w:val="en-US" w:eastAsia="zh-CN"/>
        </w:rPr>
        <w:t xml:space="preserve">     </w:t>
      </w:r>
      <w:r>
        <w:rPr>
          <w:rFonts w:hint="default" w:ascii="Times New Roman" w:hAnsi="Times New Roman" w:eastAsia="仿宋" w:cs="Times New Roman"/>
          <w:color w:val="auto"/>
          <w:sz w:val="24"/>
          <w:szCs w:val="22"/>
          <w:lang w:val="en-US" w:eastAsia="zh-CN"/>
        </w:rPr>
        <w:t>（单位名称）的</w:t>
      </w:r>
      <w:r>
        <w:rPr>
          <w:rFonts w:hint="eastAsia" w:eastAsia="仿宋" w:cs="Times New Roman"/>
          <w:color w:val="auto"/>
          <w:sz w:val="24"/>
          <w:szCs w:val="22"/>
          <w:u w:val="single"/>
          <w:lang w:val="en-US" w:eastAsia="zh-CN"/>
        </w:rPr>
        <w:t xml:space="preserve">     </w:t>
      </w:r>
      <w:r>
        <w:rPr>
          <w:rFonts w:hint="default" w:ascii="Times New Roman" w:hAnsi="Times New Roman" w:eastAsia="仿宋" w:cs="Times New Roman"/>
          <w:color w:val="auto"/>
          <w:sz w:val="24"/>
          <w:szCs w:val="22"/>
          <w:lang w:val="en-US" w:eastAsia="zh-CN"/>
        </w:rPr>
        <w:t>（项目名称）采购活动，工程的施工单位全部为符合政策要求的中小企业（或者：服务全部由符合政策要求的中小企业承接）。相关企业（含联合体中的中小企业、签订分包意向协议的中小企业）的具体情况如下：</w:t>
      </w:r>
    </w:p>
    <w:p w14:paraId="3399956D">
      <w:pPr>
        <w:keepNext w:val="0"/>
        <w:keepLines w:val="0"/>
        <w:pageBreakBefore w:val="0"/>
        <w:widowControl/>
        <w:numPr>
          <w:ilvl w:val="0"/>
          <w:numId w:val="8"/>
        </w:numPr>
        <w:kinsoku/>
        <w:wordWrap/>
        <w:overflowPunct/>
        <w:topLinePunct w:val="0"/>
        <w:bidi w:val="0"/>
        <w:snapToGrid/>
        <w:spacing w:line="600" w:lineRule="exact"/>
        <w:ind w:firstLine="480" w:firstLineChars="200"/>
        <w:rPr>
          <w:rFonts w:hint="default" w:ascii="Times New Roman" w:hAnsi="Times New Roman" w:eastAsia="仿宋" w:cs="Times New Roman"/>
          <w:color w:val="auto"/>
          <w:sz w:val="24"/>
          <w:szCs w:val="22"/>
          <w:lang w:val="en-US" w:eastAsia="zh-CN"/>
        </w:rPr>
      </w:pPr>
      <w:r>
        <w:rPr>
          <w:rFonts w:hint="eastAsia" w:eastAsia="仿宋" w:cs="Times New Roman"/>
          <w:color w:val="auto"/>
          <w:sz w:val="24"/>
          <w:szCs w:val="22"/>
          <w:u w:val="single"/>
          <w:lang w:val="en-US" w:eastAsia="zh-CN"/>
        </w:rPr>
        <w:t xml:space="preserve">      </w:t>
      </w:r>
      <w:r>
        <w:rPr>
          <w:rFonts w:hint="default" w:ascii="Times New Roman" w:hAnsi="Times New Roman" w:eastAsia="仿宋" w:cs="Times New Roman"/>
          <w:color w:val="auto"/>
          <w:sz w:val="24"/>
          <w:szCs w:val="22"/>
          <w:lang w:val="en-US" w:eastAsia="zh-CN"/>
        </w:rPr>
        <w:t>（标的名称），属于</w:t>
      </w:r>
      <w:r>
        <w:rPr>
          <w:rFonts w:hint="eastAsia" w:eastAsia="仿宋" w:cs="Times New Roman"/>
          <w:color w:val="auto"/>
          <w:sz w:val="24"/>
          <w:szCs w:val="22"/>
          <w:u w:val="single"/>
          <w:lang w:val="en-US" w:eastAsia="zh-CN"/>
        </w:rPr>
        <w:t>租赁和商务服务业</w:t>
      </w:r>
      <w:r>
        <w:rPr>
          <w:rFonts w:hint="default" w:ascii="Times New Roman" w:hAnsi="Times New Roman" w:eastAsia="仿宋" w:cs="Times New Roman"/>
          <w:color w:val="auto"/>
          <w:sz w:val="24"/>
          <w:szCs w:val="22"/>
          <w:lang w:val="en-US" w:eastAsia="zh-CN"/>
        </w:rPr>
        <w:t>（采购文件中明确的所属行业）；承建（承接）企业为（企业名称），从业人员</w:t>
      </w:r>
      <w:r>
        <w:rPr>
          <w:rFonts w:hint="default" w:ascii="Times New Roman" w:hAnsi="Times New Roman" w:eastAsia="仿宋" w:cs="Times New Roman"/>
          <w:color w:val="auto"/>
          <w:sz w:val="24"/>
          <w:szCs w:val="22"/>
          <w:u w:val="single"/>
          <w:lang w:val="en-US" w:eastAsia="zh-CN"/>
        </w:rPr>
        <w:tab/>
      </w:r>
      <w:r>
        <w:rPr>
          <w:rFonts w:hint="default" w:ascii="Times New Roman" w:hAnsi="Times New Roman" w:eastAsia="仿宋" w:cs="Times New Roman"/>
          <w:color w:val="auto"/>
          <w:sz w:val="24"/>
          <w:szCs w:val="22"/>
          <w:lang w:val="en-US" w:eastAsia="zh-CN"/>
        </w:rPr>
        <w:t>人，营业收入为</w:t>
      </w:r>
      <w:r>
        <w:rPr>
          <w:rFonts w:hint="default" w:ascii="Times New Roman" w:hAnsi="Times New Roman" w:eastAsia="仿宋" w:cs="Times New Roman"/>
          <w:color w:val="auto"/>
          <w:sz w:val="24"/>
          <w:szCs w:val="22"/>
          <w:u w:val="single"/>
          <w:lang w:val="en-US" w:eastAsia="zh-CN"/>
        </w:rPr>
        <w:tab/>
      </w:r>
      <w:r>
        <w:rPr>
          <w:rFonts w:hint="default" w:ascii="Times New Roman" w:hAnsi="Times New Roman" w:eastAsia="仿宋" w:cs="Times New Roman"/>
          <w:color w:val="auto"/>
          <w:sz w:val="24"/>
          <w:szCs w:val="22"/>
          <w:lang w:val="en-US" w:eastAsia="zh-CN"/>
        </w:rPr>
        <w:t>万元，资产总额为</w:t>
      </w:r>
      <w:r>
        <w:rPr>
          <w:rFonts w:hint="default" w:ascii="Times New Roman" w:hAnsi="Times New Roman" w:eastAsia="仿宋" w:cs="Times New Roman"/>
          <w:color w:val="auto"/>
          <w:sz w:val="24"/>
          <w:szCs w:val="22"/>
          <w:u w:val="single"/>
          <w:lang w:val="en-US" w:eastAsia="zh-CN"/>
        </w:rPr>
        <w:tab/>
      </w:r>
      <w:r>
        <w:rPr>
          <w:rFonts w:hint="default" w:ascii="Times New Roman" w:hAnsi="Times New Roman" w:eastAsia="仿宋" w:cs="Times New Roman"/>
          <w:color w:val="auto"/>
          <w:sz w:val="24"/>
          <w:szCs w:val="22"/>
          <w:lang w:val="en-US" w:eastAsia="zh-CN"/>
        </w:rPr>
        <w:t>万元，属于（中型企业、小型企业、微型企业）；</w:t>
      </w:r>
    </w:p>
    <w:p w14:paraId="17CA8E54">
      <w:pPr>
        <w:keepNext w:val="0"/>
        <w:keepLines w:val="0"/>
        <w:pageBreakBefore w:val="0"/>
        <w:widowControl/>
        <w:numPr>
          <w:ilvl w:val="0"/>
          <w:numId w:val="8"/>
        </w:numPr>
        <w:kinsoku/>
        <w:wordWrap/>
        <w:overflowPunct/>
        <w:topLinePunct w:val="0"/>
        <w:bidi w:val="0"/>
        <w:snapToGrid/>
        <w:spacing w:line="600" w:lineRule="exact"/>
        <w:ind w:firstLine="480" w:firstLineChars="200"/>
        <w:rPr>
          <w:rFonts w:hint="default" w:ascii="Times New Roman" w:hAnsi="Times New Roman" w:eastAsia="仿宋" w:cs="Times New Roman"/>
          <w:color w:val="auto"/>
          <w:sz w:val="24"/>
          <w:szCs w:val="22"/>
          <w:lang w:val="en-US" w:eastAsia="zh-CN"/>
        </w:rPr>
      </w:pPr>
      <w:r>
        <w:rPr>
          <w:rFonts w:hint="eastAsia" w:eastAsia="仿宋" w:cs="Times New Roman"/>
          <w:color w:val="auto"/>
          <w:sz w:val="24"/>
          <w:szCs w:val="22"/>
          <w:u w:val="single"/>
          <w:lang w:val="en-US" w:eastAsia="zh-CN"/>
        </w:rPr>
        <w:t xml:space="preserve">      </w:t>
      </w:r>
      <w:r>
        <w:rPr>
          <w:rFonts w:hint="default" w:ascii="Times New Roman" w:hAnsi="Times New Roman" w:eastAsia="仿宋" w:cs="Times New Roman"/>
          <w:color w:val="auto"/>
          <w:sz w:val="24"/>
          <w:szCs w:val="22"/>
          <w:lang w:val="en-US" w:eastAsia="zh-CN"/>
        </w:rPr>
        <w:t>（标的名称），属于（采购文件中明确的所属行业）；承建（承接）企业为（企业名称），从业人员</w:t>
      </w:r>
      <w:r>
        <w:rPr>
          <w:rFonts w:hint="default" w:ascii="Times New Roman" w:hAnsi="Times New Roman" w:eastAsia="仿宋" w:cs="Times New Roman"/>
          <w:color w:val="auto"/>
          <w:sz w:val="24"/>
          <w:szCs w:val="22"/>
          <w:u w:val="single"/>
          <w:lang w:val="en-US" w:eastAsia="zh-CN"/>
        </w:rPr>
        <w:tab/>
      </w:r>
      <w:r>
        <w:rPr>
          <w:rFonts w:hint="default" w:ascii="Times New Roman" w:hAnsi="Times New Roman" w:eastAsia="仿宋" w:cs="Times New Roman"/>
          <w:color w:val="auto"/>
          <w:sz w:val="24"/>
          <w:szCs w:val="22"/>
          <w:lang w:val="en-US" w:eastAsia="zh-CN"/>
        </w:rPr>
        <w:t>人，营业收入为</w:t>
      </w:r>
      <w:r>
        <w:rPr>
          <w:rFonts w:hint="default" w:ascii="Times New Roman" w:hAnsi="Times New Roman" w:eastAsia="仿宋" w:cs="Times New Roman"/>
          <w:color w:val="auto"/>
          <w:sz w:val="24"/>
          <w:szCs w:val="22"/>
          <w:u w:val="single"/>
          <w:lang w:val="en-US" w:eastAsia="zh-CN"/>
        </w:rPr>
        <w:tab/>
      </w:r>
      <w:r>
        <w:rPr>
          <w:rFonts w:hint="default" w:ascii="Times New Roman" w:hAnsi="Times New Roman" w:eastAsia="仿宋" w:cs="Times New Roman"/>
          <w:color w:val="auto"/>
          <w:sz w:val="24"/>
          <w:szCs w:val="22"/>
          <w:lang w:val="en-US" w:eastAsia="zh-CN"/>
        </w:rPr>
        <w:t>万元，资产总额为</w:t>
      </w:r>
      <w:r>
        <w:rPr>
          <w:rFonts w:hint="default" w:ascii="Times New Roman" w:hAnsi="Times New Roman" w:eastAsia="仿宋" w:cs="Times New Roman"/>
          <w:color w:val="auto"/>
          <w:sz w:val="24"/>
          <w:szCs w:val="22"/>
          <w:u w:val="single"/>
          <w:lang w:val="en-US" w:eastAsia="zh-CN"/>
        </w:rPr>
        <w:tab/>
      </w:r>
      <w:r>
        <w:rPr>
          <w:rFonts w:hint="default" w:ascii="Times New Roman" w:hAnsi="Times New Roman" w:eastAsia="仿宋" w:cs="Times New Roman"/>
          <w:color w:val="auto"/>
          <w:sz w:val="24"/>
          <w:szCs w:val="22"/>
          <w:lang w:val="en-US" w:eastAsia="zh-CN"/>
        </w:rPr>
        <w:t>万元，属于（中型企业、小型企业、微型企业）；</w:t>
      </w:r>
    </w:p>
    <w:p w14:paraId="01492C5C">
      <w:pPr>
        <w:keepNext w:val="0"/>
        <w:keepLines w:val="0"/>
        <w:pageBreakBefore w:val="0"/>
        <w:widowControl/>
        <w:kinsoku/>
        <w:wordWrap/>
        <w:overflowPunct/>
        <w:topLinePunct w:val="0"/>
        <w:bidi w:val="0"/>
        <w:snapToGrid/>
        <w:spacing w:line="600" w:lineRule="exact"/>
        <w:ind w:firstLine="480" w:firstLineChars="200"/>
        <w:rPr>
          <w:rFonts w:hint="default" w:ascii="Times New Roman" w:hAnsi="Times New Roman" w:eastAsia="仿宋" w:cs="Times New Roman"/>
          <w:color w:val="auto"/>
          <w:sz w:val="24"/>
          <w:szCs w:val="22"/>
          <w:lang w:val="en-US" w:eastAsia="zh-CN"/>
        </w:rPr>
      </w:pPr>
      <w:r>
        <w:rPr>
          <w:rFonts w:hint="default" w:ascii="Times New Roman" w:hAnsi="Times New Roman" w:eastAsia="仿宋" w:cs="Times New Roman"/>
          <w:color w:val="auto"/>
          <w:sz w:val="24"/>
          <w:szCs w:val="22"/>
          <w:lang w:val="en-US" w:eastAsia="zh-CN"/>
        </w:rPr>
        <w:t>……</w:t>
      </w:r>
    </w:p>
    <w:p w14:paraId="322868C3">
      <w:pPr>
        <w:keepNext w:val="0"/>
        <w:keepLines w:val="0"/>
        <w:pageBreakBefore w:val="0"/>
        <w:widowControl/>
        <w:kinsoku/>
        <w:wordWrap/>
        <w:overflowPunct/>
        <w:topLinePunct w:val="0"/>
        <w:bidi w:val="0"/>
        <w:snapToGrid/>
        <w:spacing w:line="600" w:lineRule="exact"/>
        <w:ind w:firstLine="480" w:firstLineChars="200"/>
        <w:rPr>
          <w:rFonts w:hint="default" w:ascii="Times New Roman" w:hAnsi="Times New Roman" w:eastAsia="仿宋" w:cs="Times New Roman"/>
          <w:color w:val="auto"/>
          <w:sz w:val="24"/>
          <w:szCs w:val="22"/>
          <w:lang w:val="en-US" w:eastAsia="zh-CN"/>
        </w:rPr>
      </w:pPr>
      <w:r>
        <w:rPr>
          <w:rFonts w:hint="default" w:ascii="Times New Roman" w:hAnsi="Times New Roman" w:eastAsia="仿宋" w:cs="Times New Roman"/>
          <w:color w:val="auto"/>
          <w:sz w:val="24"/>
          <w:szCs w:val="22"/>
          <w:lang w:val="en-US" w:eastAsia="zh-CN"/>
        </w:rPr>
        <w:t>以上企业，不属于大企业的分支机构，不存在控股股东为大企业的情形，也不存在与大企业的负责人为同一人的情形。</w:t>
      </w:r>
    </w:p>
    <w:p w14:paraId="59D24644">
      <w:pPr>
        <w:keepNext w:val="0"/>
        <w:keepLines w:val="0"/>
        <w:pageBreakBefore w:val="0"/>
        <w:widowControl/>
        <w:kinsoku/>
        <w:wordWrap/>
        <w:overflowPunct/>
        <w:topLinePunct w:val="0"/>
        <w:bidi w:val="0"/>
        <w:snapToGrid/>
        <w:spacing w:line="600" w:lineRule="exact"/>
        <w:ind w:firstLine="480" w:firstLineChars="200"/>
        <w:rPr>
          <w:rFonts w:hint="default" w:ascii="Times New Roman" w:hAnsi="Times New Roman" w:eastAsia="仿宋" w:cs="Times New Roman"/>
          <w:color w:val="auto"/>
          <w:sz w:val="24"/>
          <w:szCs w:val="22"/>
          <w:lang w:val="en-US" w:eastAsia="zh-CN"/>
        </w:rPr>
      </w:pPr>
      <w:r>
        <w:rPr>
          <w:rFonts w:hint="default" w:ascii="Times New Roman" w:hAnsi="Times New Roman" w:eastAsia="仿宋" w:cs="Times New Roman"/>
          <w:color w:val="auto"/>
          <w:sz w:val="24"/>
          <w:szCs w:val="22"/>
          <w:lang w:val="en-US" w:eastAsia="zh-CN"/>
        </w:rPr>
        <w:t>本企业对上述声明内容的真实性负责。如有虚假，将依法承担相应责任。</w:t>
      </w:r>
    </w:p>
    <w:p w14:paraId="4D13B19B">
      <w:pPr>
        <w:keepNext w:val="0"/>
        <w:keepLines w:val="0"/>
        <w:pageBreakBefore w:val="0"/>
        <w:widowControl/>
        <w:kinsoku/>
        <w:wordWrap/>
        <w:overflowPunct/>
        <w:topLinePunct w:val="0"/>
        <w:bidi w:val="0"/>
        <w:snapToGrid/>
        <w:spacing w:line="600" w:lineRule="exact"/>
        <w:ind w:firstLine="480" w:firstLineChars="200"/>
        <w:rPr>
          <w:rFonts w:hint="default" w:ascii="Times New Roman" w:hAnsi="Times New Roman" w:eastAsia="仿宋" w:cs="Times New Roman"/>
          <w:color w:val="auto"/>
          <w:sz w:val="24"/>
          <w:szCs w:val="22"/>
          <w:lang w:val="en-US" w:eastAsia="zh-CN"/>
        </w:rPr>
      </w:pPr>
      <w:r>
        <w:rPr>
          <w:rFonts w:hint="default" w:ascii="Times New Roman" w:hAnsi="Times New Roman" w:eastAsia="仿宋" w:cs="Times New Roman"/>
          <w:color w:val="auto"/>
          <w:sz w:val="24"/>
          <w:szCs w:val="22"/>
          <w:lang w:val="en-US" w:eastAsia="zh-CN"/>
        </w:rPr>
        <w:t>企业名称（盖章）：</w:t>
      </w:r>
    </w:p>
    <w:p w14:paraId="48115735">
      <w:pPr>
        <w:pStyle w:val="13"/>
        <w:ind w:left="0" w:leftChars="0" w:firstLine="0" w:firstLineChars="0"/>
        <w:rPr>
          <w:rFonts w:hint="default" w:ascii="Times New Roman" w:hAnsi="Times New Roman" w:eastAsia="仿宋" w:cs="Times New Roman"/>
          <w:color w:val="auto"/>
          <w:sz w:val="24"/>
          <w:szCs w:val="22"/>
        </w:rPr>
      </w:pPr>
    </w:p>
    <w:p w14:paraId="7FBA7303">
      <w:pPr>
        <w:pStyle w:val="13"/>
        <w:rPr>
          <w:rFonts w:hint="default" w:ascii="Times New Roman" w:hAnsi="Times New Roman" w:eastAsia="仿宋" w:cs="Times New Roman"/>
          <w:color w:val="auto"/>
          <w:sz w:val="24"/>
          <w:szCs w:val="22"/>
        </w:rPr>
      </w:pPr>
    </w:p>
    <w:p w14:paraId="011EAB8F">
      <w:pPr>
        <w:widowControl/>
        <w:spacing w:line="360" w:lineRule="auto"/>
        <w:jc w:val="center"/>
        <w:rPr>
          <w:rFonts w:hint="default" w:ascii="Times New Roman" w:hAnsi="Times New Roman" w:eastAsia="仿宋" w:cs="Times New Roman"/>
          <w:b/>
          <w:bCs/>
          <w:color w:val="auto"/>
          <w:sz w:val="36"/>
          <w:szCs w:val="36"/>
        </w:rPr>
      </w:pPr>
      <w:r>
        <w:rPr>
          <w:rFonts w:hint="default" w:ascii="Times New Roman" w:hAnsi="Times New Roman" w:eastAsia="仿宋" w:cs="Times New Roman"/>
          <w:b/>
          <w:bCs/>
          <w:color w:val="auto"/>
          <w:sz w:val="36"/>
          <w:szCs w:val="36"/>
          <w:lang w:eastAsia="zh-CN"/>
        </w:rPr>
        <w:t>（</w:t>
      </w:r>
      <w:r>
        <w:rPr>
          <w:rFonts w:hint="default" w:ascii="Times New Roman" w:hAnsi="Times New Roman" w:eastAsia="仿宋" w:cs="Times New Roman"/>
          <w:b/>
          <w:bCs/>
          <w:color w:val="auto"/>
          <w:sz w:val="36"/>
          <w:szCs w:val="36"/>
          <w:lang w:val="en-US" w:eastAsia="zh-CN"/>
        </w:rPr>
        <w:t>2</w:t>
      </w:r>
      <w:r>
        <w:rPr>
          <w:rFonts w:hint="default" w:ascii="Times New Roman" w:hAnsi="Times New Roman" w:eastAsia="仿宋" w:cs="Times New Roman"/>
          <w:b/>
          <w:bCs/>
          <w:color w:val="auto"/>
          <w:sz w:val="36"/>
          <w:szCs w:val="36"/>
          <w:lang w:eastAsia="zh-CN"/>
        </w:rPr>
        <w:t>）</w:t>
      </w:r>
      <w:r>
        <w:rPr>
          <w:rFonts w:hint="default" w:ascii="Times New Roman" w:hAnsi="Times New Roman" w:eastAsia="仿宋" w:cs="Times New Roman"/>
          <w:b/>
          <w:bCs/>
          <w:color w:val="auto"/>
          <w:sz w:val="36"/>
          <w:szCs w:val="36"/>
        </w:rPr>
        <w:t>监狱企业声明函</w:t>
      </w:r>
    </w:p>
    <w:p w14:paraId="41B914C0">
      <w:pPr>
        <w:keepNext w:val="0"/>
        <w:keepLines w:val="0"/>
        <w:pageBreakBefore w:val="0"/>
        <w:widowControl/>
        <w:kinsoku/>
        <w:wordWrap/>
        <w:overflowPunct/>
        <w:topLinePunct w:val="0"/>
        <w:bidi w:val="0"/>
        <w:snapToGrid/>
        <w:spacing w:line="600" w:lineRule="exact"/>
        <w:ind w:firstLine="480" w:firstLineChars="200"/>
        <w:jc w:val="center"/>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(监狱企业适用)</w:t>
      </w:r>
    </w:p>
    <w:p w14:paraId="2CBCC88F">
      <w:pPr>
        <w:keepNext w:val="0"/>
        <w:keepLines w:val="0"/>
        <w:pageBreakBefore w:val="0"/>
        <w:widowControl/>
        <w:kinsoku/>
        <w:wordWrap/>
        <w:overflowPunct/>
        <w:topLinePunct w:val="0"/>
        <w:bidi w:val="0"/>
        <w:snapToGrid/>
        <w:spacing w:line="600" w:lineRule="exact"/>
        <w:ind w:firstLine="480" w:firstLineChars="200"/>
        <w:rPr>
          <w:rFonts w:hint="default" w:ascii="Times New Roman" w:hAnsi="Times New Roman" w:eastAsia="仿宋" w:cs="Times New Roman"/>
          <w:color w:val="auto"/>
          <w:sz w:val="24"/>
          <w:szCs w:val="22"/>
        </w:rPr>
      </w:pPr>
    </w:p>
    <w:p w14:paraId="4F64760E">
      <w:pPr>
        <w:keepNext w:val="0"/>
        <w:keepLines w:val="0"/>
        <w:pageBreakBefore w:val="0"/>
        <w:widowControl/>
        <w:kinsoku/>
        <w:wordWrap/>
        <w:overflowPunct/>
        <w:topLinePunct w:val="0"/>
        <w:bidi w:val="0"/>
        <w:snapToGrid/>
        <w:spacing w:line="600" w:lineRule="exact"/>
        <w:ind w:firstLine="480" w:firstLineChars="200"/>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本公司郑重声明,根据《关于政府采购支持监狱企业发展有关问题的通知》(财库[2014]68号)的规定,本公司为监狱企业。</w:t>
      </w:r>
    </w:p>
    <w:p w14:paraId="3AF690B0">
      <w:pPr>
        <w:keepNext w:val="0"/>
        <w:keepLines w:val="0"/>
        <w:pageBreakBefore w:val="0"/>
        <w:widowControl/>
        <w:kinsoku/>
        <w:wordWrap/>
        <w:overflowPunct/>
        <w:topLinePunct w:val="0"/>
        <w:bidi w:val="0"/>
        <w:snapToGrid/>
        <w:spacing w:line="600" w:lineRule="exact"/>
        <w:ind w:firstLine="480" w:firstLineChars="200"/>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本公司参加单位的项目采购活动,采购活动提供本企业(填写制造的货物,由本企业承担工程,提供服务)</w:t>
      </w:r>
    </w:p>
    <w:p w14:paraId="0681FFCB">
      <w:pPr>
        <w:keepNext w:val="0"/>
        <w:keepLines w:val="0"/>
        <w:pageBreakBefore w:val="0"/>
        <w:widowControl/>
        <w:kinsoku/>
        <w:wordWrap/>
        <w:overflowPunct/>
        <w:topLinePunct w:val="0"/>
        <w:bidi w:val="0"/>
        <w:snapToGrid/>
        <w:spacing w:line="600" w:lineRule="exact"/>
        <w:ind w:firstLine="480" w:firstLineChars="200"/>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本条所称货物不包括使用大型企业注册商标的货物和服务。</w:t>
      </w:r>
    </w:p>
    <w:p w14:paraId="2D86E73E">
      <w:pPr>
        <w:keepNext w:val="0"/>
        <w:keepLines w:val="0"/>
        <w:pageBreakBefore w:val="0"/>
        <w:widowControl/>
        <w:kinsoku/>
        <w:wordWrap/>
        <w:overflowPunct/>
        <w:topLinePunct w:val="0"/>
        <w:bidi w:val="0"/>
        <w:snapToGrid/>
        <w:spacing w:line="600" w:lineRule="exact"/>
        <w:ind w:firstLine="480" w:firstLineChars="200"/>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本公司对上述声明的真实性负责。如有虚假,将依法承担相应责任。</w:t>
      </w:r>
    </w:p>
    <w:p w14:paraId="0DC48A15">
      <w:pPr>
        <w:pStyle w:val="13"/>
        <w:keepNext w:val="0"/>
        <w:keepLines w:val="0"/>
        <w:pageBreakBefore w:val="0"/>
        <w:kinsoku/>
        <w:wordWrap/>
        <w:overflowPunct/>
        <w:topLinePunct w:val="0"/>
        <w:bidi w:val="0"/>
        <w:snapToGrid/>
        <w:spacing w:line="600" w:lineRule="exact"/>
        <w:rPr>
          <w:rFonts w:hint="default" w:ascii="Times New Roman" w:hAnsi="Times New Roman" w:cs="Times New Roman"/>
          <w:color w:val="auto"/>
        </w:rPr>
      </w:pPr>
    </w:p>
    <w:p w14:paraId="518E9623">
      <w:pPr>
        <w:keepNext w:val="0"/>
        <w:keepLines w:val="0"/>
        <w:pageBreakBefore w:val="0"/>
        <w:widowControl/>
        <w:kinsoku/>
        <w:wordWrap/>
        <w:overflowPunct/>
        <w:topLinePunct w:val="0"/>
        <w:bidi w:val="0"/>
        <w:snapToGrid/>
        <w:spacing w:line="600" w:lineRule="exact"/>
        <w:ind w:firstLine="3600" w:firstLineChars="1500"/>
        <w:rPr>
          <w:rFonts w:hint="default" w:ascii="Times New Roman" w:hAnsi="Times New Roman" w:eastAsia="仿宋" w:cs="Times New Roman"/>
          <w:color w:val="auto"/>
          <w:sz w:val="24"/>
          <w:szCs w:val="22"/>
        </w:rPr>
      </w:pPr>
    </w:p>
    <w:p w14:paraId="3C70BC62">
      <w:pPr>
        <w:keepNext w:val="0"/>
        <w:keepLines w:val="0"/>
        <w:pageBreakBefore w:val="0"/>
        <w:widowControl/>
        <w:kinsoku/>
        <w:wordWrap/>
        <w:overflowPunct/>
        <w:topLinePunct w:val="0"/>
        <w:bidi w:val="0"/>
        <w:snapToGrid/>
        <w:spacing w:line="600" w:lineRule="exact"/>
        <w:ind w:firstLine="3600" w:firstLineChars="1500"/>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企业名称(盖公章):</w:t>
      </w:r>
    </w:p>
    <w:p w14:paraId="552BB510">
      <w:pPr>
        <w:keepNext w:val="0"/>
        <w:keepLines w:val="0"/>
        <w:pageBreakBefore w:val="0"/>
        <w:widowControl/>
        <w:kinsoku/>
        <w:wordWrap/>
        <w:overflowPunct/>
        <w:topLinePunct w:val="0"/>
        <w:bidi w:val="0"/>
        <w:snapToGrid/>
        <w:spacing w:line="600" w:lineRule="exact"/>
        <w:ind w:firstLine="3600" w:firstLineChars="1500"/>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法定代表人(负责人)或其授权代表(签字):</w:t>
      </w:r>
    </w:p>
    <w:p w14:paraId="7F7C18FC">
      <w:pPr>
        <w:keepNext w:val="0"/>
        <w:keepLines w:val="0"/>
        <w:pageBreakBefore w:val="0"/>
        <w:widowControl/>
        <w:kinsoku/>
        <w:wordWrap/>
        <w:overflowPunct/>
        <w:topLinePunct w:val="0"/>
        <w:bidi w:val="0"/>
        <w:snapToGrid/>
        <w:spacing w:line="600" w:lineRule="exact"/>
        <w:ind w:firstLine="3600" w:firstLineChars="1500"/>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日期:</w:t>
      </w:r>
    </w:p>
    <w:p w14:paraId="26E6F4BB">
      <w:pPr>
        <w:pStyle w:val="13"/>
        <w:rPr>
          <w:rFonts w:hint="default" w:ascii="Times New Roman" w:hAnsi="Times New Roman" w:eastAsia="仿宋" w:cs="Times New Roman"/>
          <w:color w:val="auto"/>
          <w:sz w:val="24"/>
          <w:szCs w:val="22"/>
        </w:rPr>
      </w:pPr>
    </w:p>
    <w:p w14:paraId="0B3E725C">
      <w:pPr>
        <w:pStyle w:val="13"/>
        <w:rPr>
          <w:rFonts w:hint="default" w:ascii="Times New Roman" w:hAnsi="Times New Roman" w:eastAsia="仿宋" w:cs="Times New Roman"/>
          <w:color w:val="auto"/>
          <w:sz w:val="24"/>
          <w:szCs w:val="22"/>
        </w:rPr>
      </w:pPr>
    </w:p>
    <w:p w14:paraId="4D33678C">
      <w:pPr>
        <w:pStyle w:val="13"/>
        <w:rPr>
          <w:rFonts w:hint="default" w:ascii="Times New Roman" w:hAnsi="Times New Roman" w:eastAsia="仿宋" w:cs="Times New Roman"/>
          <w:color w:val="auto"/>
          <w:sz w:val="24"/>
          <w:szCs w:val="22"/>
        </w:rPr>
      </w:pPr>
    </w:p>
    <w:p w14:paraId="76984E3E">
      <w:pPr>
        <w:pStyle w:val="13"/>
        <w:rPr>
          <w:rFonts w:hint="default" w:ascii="Times New Roman" w:hAnsi="Times New Roman" w:eastAsia="仿宋" w:cs="Times New Roman"/>
          <w:color w:val="auto"/>
          <w:sz w:val="24"/>
          <w:szCs w:val="22"/>
        </w:rPr>
      </w:pPr>
    </w:p>
    <w:p w14:paraId="609D2532">
      <w:pPr>
        <w:pStyle w:val="13"/>
        <w:rPr>
          <w:rFonts w:hint="default" w:ascii="Times New Roman" w:hAnsi="Times New Roman" w:eastAsia="仿宋" w:cs="Times New Roman"/>
          <w:color w:val="auto"/>
          <w:sz w:val="24"/>
          <w:szCs w:val="22"/>
        </w:rPr>
      </w:pPr>
    </w:p>
    <w:p w14:paraId="2501D957">
      <w:pPr>
        <w:pStyle w:val="13"/>
        <w:rPr>
          <w:rFonts w:hint="default" w:ascii="Times New Roman" w:hAnsi="Times New Roman" w:eastAsia="仿宋" w:cs="Times New Roman"/>
          <w:color w:val="auto"/>
          <w:sz w:val="24"/>
          <w:szCs w:val="22"/>
        </w:rPr>
      </w:pPr>
    </w:p>
    <w:p w14:paraId="41092E18">
      <w:pPr>
        <w:pStyle w:val="13"/>
        <w:rPr>
          <w:rFonts w:hint="default" w:ascii="Times New Roman" w:hAnsi="Times New Roman" w:eastAsia="仿宋" w:cs="Times New Roman"/>
          <w:color w:val="auto"/>
          <w:sz w:val="24"/>
          <w:szCs w:val="22"/>
        </w:rPr>
      </w:pPr>
    </w:p>
    <w:p w14:paraId="0093F171">
      <w:pPr>
        <w:pStyle w:val="13"/>
        <w:rPr>
          <w:rFonts w:hint="default" w:ascii="Times New Roman" w:hAnsi="Times New Roman" w:eastAsia="仿宋" w:cs="Times New Roman"/>
          <w:color w:val="auto"/>
          <w:sz w:val="24"/>
          <w:szCs w:val="22"/>
        </w:rPr>
      </w:pPr>
    </w:p>
    <w:p w14:paraId="0ED1AEAA">
      <w:pPr>
        <w:pStyle w:val="13"/>
        <w:rPr>
          <w:rFonts w:hint="default" w:ascii="Times New Roman" w:hAnsi="Times New Roman" w:eastAsia="仿宋" w:cs="Times New Roman"/>
          <w:color w:val="auto"/>
          <w:sz w:val="24"/>
          <w:szCs w:val="22"/>
        </w:rPr>
      </w:pPr>
    </w:p>
    <w:p w14:paraId="531E42E4">
      <w:pPr>
        <w:pStyle w:val="13"/>
        <w:rPr>
          <w:rFonts w:hint="default" w:ascii="Times New Roman" w:hAnsi="Times New Roman" w:eastAsia="仿宋" w:cs="Times New Roman"/>
          <w:color w:val="auto"/>
          <w:sz w:val="24"/>
          <w:szCs w:val="22"/>
        </w:rPr>
      </w:pPr>
    </w:p>
    <w:p w14:paraId="4C7AF645">
      <w:pPr>
        <w:pStyle w:val="13"/>
        <w:rPr>
          <w:rFonts w:hint="default" w:ascii="Times New Roman" w:hAnsi="Times New Roman" w:eastAsia="仿宋" w:cs="Times New Roman"/>
          <w:color w:val="auto"/>
          <w:sz w:val="24"/>
          <w:szCs w:val="22"/>
        </w:rPr>
      </w:pPr>
    </w:p>
    <w:p w14:paraId="5CD73CB3">
      <w:pPr>
        <w:pStyle w:val="13"/>
        <w:rPr>
          <w:rFonts w:hint="default" w:ascii="Times New Roman" w:hAnsi="Times New Roman" w:eastAsia="仿宋" w:cs="Times New Roman"/>
          <w:color w:val="auto"/>
          <w:sz w:val="24"/>
          <w:szCs w:val="22"/>
        </w:rPr>
      </w:pPr>
    </w:p>
    <w:p w14:paraId="556440A3">
      <w:pPr>
        <w:pStyle w:val="13"/>
        <w:rPr>
          <w:rFonts w:hint="default" w:ascii="Times New Roman" w:hAnsi="Times New Roman" w:eastAsia="仿宋" w:cs="Times New Roman"/>
          <w:color w:val="auto"/>
          <w:sz w:val="24"/>
          <w:szCs w:val="22"/>
        </w:rPr>
      </w:pPr>
    </w:p>
    <w:p w14:paraId="5F889C09">
      <w:pPr>
        <w:widowControl/>
        <w:spacing w:line="360" w:lineRule="auto"/>
        <w:jc w:val="center"/>
        <w:rPr>
          <w:rFonts w:hint="default" w:ascii="Times New Roman" w:hAnsi="Times New Roman" w:eastAsia="仿宋" w:cs="Times New Roman"/>
          <w:b/>
          <w:bCs/>
          <w:color w:val="auto"/>
          <w:sz w:val="36"/>
          <w:szCs w:val="32"/>
        </w:rPr>
      </w:pPr>
      <w:r>
        <w:rPr>
          <w:rFonts w:hint="default" w:ascii="Times New Roman" w:hAnsi="Times New Roman" w:eastAsia="仿宋" w:cs="Times New Roman"/>
          <w:b/>
          <w:bCs/>
          <w:color w:val="auto"/>
          <w:sz w:val="36"/>
          <w:szCs w:val="32"/>
          <w:lang w:eastAsia="zh-CN"/>
        </w:rPr>
        <w:t>（</w:t>
      </w:r>
      <w:r>
        <w:rPr>
          <w:rFonts w:hint="default" w:ascii="Times New Roman" w:hAnsi="Times New Roman" w:eastAsia="仿宋" w:cs="Times New Roman"/>
          <w:b/>
          <w:bCs/>
          <w:color w:val="auto"/>
          <w:sz w:val="36"/>
          <w:szCs w:val="32"/>
          <w:lang w:val="en-US" w:eastAsia="zh-CN"/>
        </w:rPr>
        <w:t>3</w:t>
      </w:r>
      <w:r>
        <w:rPr>
          <w:rFonts w:hint="default" w:ascii="Times New Roman" w:hAnsi="Times New Roman" w:eastAsia="仿宋" w:cs="Times New Roman"/>
          <w:b/>
          <w:bCs/>
          <w:color w:val="auto"/>
          <w:sz w:val="36"/>
          <w:szCs w:val="32"/>
          <w:lang w:eastAsia="zh-CN"/>
        </w:rPr>
        <w:t>）</w:t>
      </w:r>
      <w:r>
        <w:rPr>
          <w:rFonts w:hint="default" w:ascii="Times New Roman" w:hAnsi="Times New Roman" w:eastAsia="仿宋" w:cs="Times New Roman"/>
          <w:b/>
          <w:bCs/>
          <w:color w:val="auto"/>
          <w:sz w:val="36"/>
          <w:szCs w:val="32"/>
        </w:rPr>
        <w:t>残疾人福利性单位声明函</w:t>
      </w:r>
    </w:p>
    <w:p w14:paraId="6D1E9F72">
      <w:pPr>
        <w:widowControl/>
        <w:spacing w:line="360" w:lineRule="auto"/>
        <w:ind w:firstLine="480" w:firstLineChars="200"/>
        <w:rPr>
          <w:rFonts w:hint="default" w:ascii="Times New Roman" w:hAnsi="Times New Roman" w:eastAsia="仿宋" w:cs="Times New Roman"/>
          <w:color w:val="auto"/>
          <w:sz w:val="24"/>
          <w:szCs w:val="22"/>
        </w:rPr>
      </w:pPr>
    </w:p>
    <w:p w14:paraId="1A4A0669">
      <w:pPr>
        <w:keepNext w:val="0"/>
        <w:keepLines w:val="0"/>
        <w:pageBreakBefore w:val="0"/>
        <w:widowControl/>
        <w:kinsoku/>
        <w:wordWrap/>
        <w:overflowPunct/>
        <w:topLinePunct w:val="0"/>
        <w:bidi w:val="0"/>
        <w:snapToGrid/>
        <w:spacing w:line="600" w:lineRule="exact"/>
        <w:ind w:firstLine="480" w:firstLineChars="200"/>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本单位郑重声明,根据《财政部民政部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3E451E92">
      <w:pPr>
        <w:keepNext w:val="0"/>
        <w:keepLines w:val="0"/>
        <w:pageBreakBefore w:val="0"/>
        <w:widowControl/>
        <w:kinsoku/>
        <w:wordWrap/>
        <w:overflowPunct/>
        <w:topLinePunct w:val="0"/>
        <w:bidi w:val="0"/>
        <w:snapToGrid/>
        <w:spacing w:line="600" w:lineRule="exact"/>
        <w:ind w:firstLine="480" w:firstLineChars="200"/>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本单位对上述声明的真实性负责,如有虚假,将依法承担相应责任。</w:t>
      </w:r>
    </w:p>
    <w:p w14:paraId="0F9A0AB9">
      <w:pPr>
        <w:pStyle w:val="13"/>
        <w:keepNext w:val="0"/>
        <w:keepLines w:val="0"/>
        <w:pageBreakBefore w:val="0"/>
        <w:kinsoku/>
        <w:wordWrap/>
        <w:overflowPunct/>
        <w:topLinePunct w:val="0"/>
        <w:bidi w:val="0"/>
        <w:snapToGrid/>
        <w:spacing w:line="600" w:lineRule="exact"/>
        <w:rPr>
          <w:rFonts w:hint="default" w:ascii="Times New Roman" w:hAnsi="Times New Roman" w:cs="Times New Roman"/>
          <w:color w:val="auto"/>
        </w:rPr>
      </w:pPr>
    </w:p>
    <w:p w14:paraId="2B76F911">
      <w:pPr>
        <w:keepNext w:val="0"/>
        <w:keepLines w:val="0"/>
        <w:pageBreakBefore w:val="0"/>
        <w:widowControl/>
        <w:kinsoku/>
        <w:wordWrap/>
        <w:overflowPunct/>
        <w:topLinePunct w:val="0"/>
        <w:bidi w:val="0"/>
        <w:snapToGrid/>
        <w:spacing w:line="600" w:lineRule="exact"/>
        <w:ind w:firstLine="3600" w:firstLineChars="1500"/>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企业名称(盖公章):</w:t>
      </w:r>
    </w:p>
    <w:p w14:paraId="492390BB">
      <w:pPr>
        <w:keepNext w:val="0"/>
        <w:keepLines w:val="0"/>
        <w:pageBreakBefore w:val="0"/>
        <w:widowControl/>
        <w:kinsoku/>
        <w:wordWrap/>
        <w:overflowPunct/>
        <w:topLinePunct w:val="0"/>
        <w:bidi w:val="0"/>
        <w:snapToGrid/>
        <w:spacing w:line="600" w:lineRule="exact"/>
        <w:ind w:firstLine="3600" w:firstLineChars="1500"/>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法定代表人(负责人)或其授权代表(签字):</w:t>
      </w:r>
    </w:p>
    <w:p w14:paraId="5CAED1EC">
      <w:pPr>
        <w:keepNext w:val="0"/>
        <w:keepLines w:val="0"/>
        <w:pageBreakBefore w:val="0"/>
        <w:widowControl/>
        <w:kinsoku/>
        <w:wordWrap/>
        <w:overflowPunct/>
        <w:topLinePunct w:val="0"/>
        <w:bidi w:val="0"/>
        <w:snapToGrid/>
        <w:spacing w:line="600" w:lineRule="exact"/>
        <w:ind w:firstLine="3600" w:firstLineChars="1500"/>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日期:</w:t>
      </w:r>
    </w:p>
    <w:p w14:paraId="3268894D">
      <w:pPr>
        <w:pStyle w:val="13"/>
        <w:rPr>
          <w:rFonts w:hint="default" w:ascii="Times New Roman" w:hAnsi="Times New Roman" w:eastAsia="仿宋" w:cs="Times New Roman"/>
          <w:color w:val="auto"/>
          <w:sz w:val="24"/>
          <w:szCs w:val="22"/>
        </w:rPr>
      </w:pPr>
    </w:p>
    <w:p w14:paraId="73AB1887">
      <w:pPr>
        <w:pStyle w:val="13"/>
        <w:rPr>
          <w:rFonts w:hint="default" w:ascii="Times New Roman" w:hAnsi="Times New Roman" w:eastAsia="仿宋" w:cs="Times New Roman"/>
          <w:color w:val="auto"/>
          <w:sz w:val="24"/>
          <w:szCs w:val="22"/>
        </w:rPr>
      </w:pPr>
    </w:p>
    <w:p w14:paraId="4D202CEC">
      <w:pPr>
        <w:keepNext w:val="0"/>
        <w:keepLines w:val="0"/>
        <w:pageBreakBefore w:val="0"/>
        <w:kinsoku/>
        <w:wordWrap/>
        <w:overflowPunct/>
        <w:topLinePunct w:val="0"/>
        <w:bidi w:val="0"/>
        <w:snapToGrid/>
        <w:spacing w:line="600" w:lineRule="exact"/>
        <w:jc w:val="center"/>
        <w:rPr>
          <w:rFonts w:hint="default" w:ascii="Times New Roman" w:hAnsi="Times New Roman" w:eastAsia="仿宋" w:cs="Times New Roman"/>
          <w:b/>
          <w:bCs/>
          <w:color w:val="auto"/>
          <w:sz w:val="36"/>
          <w:szCs w:val="24"/>
          <w:lang w:eastAsia="zh-CN"/>
        </w:rPr>
      </w:pPr>
    </w:p>
    <w:p w14:paraId="21B23ED2">
      <w:pPr>
        <w:keepNext w:val="0"/>
        <w:keepLines w:val="0"/>
        <w:pageBreakBefore w:val="0"/>
        <w:kinsoku/>
        <w:wordWrap/>
        <w:overflowPunct/>
        <w:topLinePunct w:val="0"/>
        <w:bidi w:val="0"/>
        <w:snapToGrid/>
        <w:spacing w:line="600" w:lineRule="exact"/>
        <w:jc w:val="center"/>
        <w:rPr>
          <w:rFonts w:hint="default" w:ascii="Times New Roman" w:hAnsi="Times New Roman" w:eastAsia="仿宋" w:cs="Times New Roman"/>
          <w:b/>
          <w:bCs/>
          <w:color w:val="auto"/>
          <w:sz w:val="36"/>
          <w:szCs w:val="24"/>
          <w:lang w:eastAsia="zh-CN"/>
        </w:rPr>
      </w:pPr>
    </w:p>
    <w:p w14:paraId="46F8086D">
      <w:pPr>
        <w:keepNext w:val="0"/>
        <w:keepLines w:val="0"/>
        <w:pageBreakBefore w:val="0"/>
        <w:kinsoku/>
        <w:wordWrap/>
        <w:overflowPunct/>
        <w:topLinePunct w:val="0"/>
        <w:bidi w:val="0"/>
        <w:snapToGrid/>
        <w:spacing w:line="600" w:lineRule="exact"/>
        <w:jc w:val="center"/>
        <w:rPr>
          <w:rFonts w:hint="default" w:ascii="Times New Roman" w:hAnsi="Times New Roman" w:eastAsia="仿宋" w:cs="Times New Roman"/>
          <w:b/>
          <w:bCs/>
          <w:color w:val="auto"/>
          <w:sz w:val="36"/>
          <w:szCs w:val="24"/>
          <w:lang w:eastAsia="zh-CN"/>
        </w:rPr>
      </w:pPr>
    </w:p>
    <w:p w14:paraId="4D7CF2AF">
      <w:pPr>
        <w:keepNext w:val="0"/>
        <w:keepLines w:val="0"/>
        <w:pageBreakBefore w:val="0"/>
        <w:kinsoku/>
        <w:wordWrap/>
        <w:overflowPunct/>
        <w:topLinePunct w:val="0"/>
        <w:bidi w:val="0"/>
        <w:snapToGrid/>
        <w:spacing w:line="600" w:lineRule="exact"/>
        <w:jc w:val="center"/>
        <w:rPr>
          <w:rFonts w:hint="default" w:ascii="Times New Roman" w:hAnsi="Times New Roman" w:eastAsia="仿宋" w:cs="Times New Roman"/>
          <w:b/>
          <w:bCs/>
          <w:color w:val="auto"/>
          <w:sz w:val="36"/>
          <w:szCs w:val="24"/>
          <w:lang w:eastAsia="zh-CN"/>
        </w:rPr>
      </w:pPr>
    </w:p>
    <w:p w14:paraId="66DD5092">
      <w:pPr>
        <w:keepNext w:val="0"/>
        <w:keepLines w:val="0"/>
        <w:pageBreakBefore w:val="0"/>
        <w:kinsoku/>
        <w:wordWrap/>
        <w:overflowPunct/>
        <w:topLinePunct w:val="0"/>
        <w:bidi w:val="0"/>
        <w:snapToGrid/>
        <w:spacing w:line="600" w:lineRule="exact"/>
        <w:jc w:val="center"/>
        <w:rPr>
          <w:rFonts w:hint="default" w:ascii="Times New Roman" w:hAnsi="Times New Roman" w:eastAsia="仿宋" w:cs="Times New Roman"/>
          <w:b/>
          <w:bCs/>
          <w:color w:val="auto"/>
          <w:sz w:val="36"/>
          <w:szCs w:val="24"/>
          <w:lang w:eastAsia="zh-CN"/>
        </w:rPr>
      </w:pPr>
    </w:p>
    <w:p w14:paraId="7871DB8E">
      <w:pPr>
        <w:keepNext w:val="0"/>
        <w:keepLines w:val="0"/>
        <w:pageBreakBefore w:val="0"/>
        <w:kinsoku/>
        <w:wordWrap/>
        <w:overflowPunct/>
        <w:topLinePunct w:val="0"/>
        <w:bidi w:val="0"/>
        <w:snapToGrid/>
        <w:spacing w:line="600" w:lineRule="exact"/>
        <w:jc w:val="center"/>
        <w:rPr>
          <w:rFonts w:hint="default" w:ascii="Times New Roman" w:hAnsi="Times New Roman" w:eastAsia="仿宋" w:cs="Times New Roman"/>
          <w:b/>
          <w:bCs/>
          <w:color w:val="auto"/>
          <w:sz w:val="36"/>
          <w:szCs w:val="24"/>
          <w:lang w:eastAsia="zh-CN"/>
        </w:rPr>
      </w:pPr>
    </w:p>
    <w:p w14:paraId="6E7E3D6A">
      <w:pPr>
        <w:keepNext w:val="0"/>
        <w:keepLines w:val="0"/>
        <w:pageBreakBefore w:val="0"/>
        <w:kinsoku/>
        <w:wordWrap/>
        <w:overflowPunct/>
        <w:topLinePunct w:val="0"/>
        <w:bidi w:val="0"/>
        <w:snapToGrid/>
        <w:spacing w:line="600" w:lineRule="exact"/>
        <w:jc w:val="center"/>
        <w:rPr>
          <w:rFonts w:hint="default" w:ascii="Times New Roman" w:hAnsi="Times New Roman" w:eastAsia="仿宋" w:cs="Times New Roman"/>
          <w:b/>
          <w:bCs/>
          <w:color w:val="auto"/>
          <w:sz w:val="36"/>
          <w:szCs w:val="24"/>
          <w:lang w:eastAsia="zh-CN"/>
        </w:rPr>
      </w:pPr>
    </w:p>
    <w:p w14:paraId="1F435F23">
      <w:pPr>
        <w:keepNext w:val="0"/>
        <w:keepLines w:val="0"/>
        <w:pageBreakBefore w:val="0"/>
        <w:kinsoku/>
        <w:wordWrap/>
        <w:overflowPunct/>
        <w:topLinePunct w:val="0"/>
        <w:bidi w:val="0"/>
        <w:snapToGrid/>
        <w:spacing w:line="600" w:lineRule="exact"/>
        <w:jc w:val="both"/>
        <w:rPr>
          <w:rFonts w:hint="default" w:ascii="Times New Roman" w:hAnsi="Times New Roman" w:eastAsia="仿宋" w:cs="Times New Roman"/>
          <w:b/>
          <w:bCs/>
          <w:color w:val="auto"/>
          <w:sz w:val="36"/>
          <w:szCs w:val="24"/>
          <w:lang w:eastAsia="zh-CN"/>
        </w:rPr>
      </w:pPr>
    </w:p>
    <w:p w14:paraId="40849754">
      <w:pPr>
        <w:keepNext w:val="0"/>
        <w:keepLines w:val="0"/>
        <w:pageBreakBefore w:val="0"/>
        <w:numPr>
          <w:ilvl w:val="0"/>
          <w:numId w:val="0"/>
        </w:numPr>
        <w:kinsoku/>
        <w:wordWrap/>
        <w:overflowPunct/>
        <w:topLinePunct w:val="0"/>
        <w:bidi w:val="0"/>
        <w:snapToGrid/>
        <w:spacing w:line="600" w:lineRule="exact"/>
        <w:jc w:val="both"/>
        <w:rPr>
          <w:rFonts w:hint="default" w:ascii="Times New Roman" w:hAnsi="Times New Roman" w:eastAsia="仿宋" w:cs="Times New Roman"/>
          <w:b/>
          <w:bCs/>
          <w:color w:val="auto"/>
          <w:sz w:val="36"/>
          <w:szCs w:val="24"/>
        </w:rPr>
      </w:pPr>
    </w:p>
    <w:p w14:paraId="26F33193">
      <w:pPr>
        <w:keepNext w:val="0"/>
        <w:keepLines w:val="0"/>
        <w:pageBreakBefore w:val="0"/>
        <w:numPr>
          <w:ilvl w:val="0"/>
          <w:numId w:val="0"/>
        </w:numPr>
        <w:kinsoku/>
        <w:wordWrap/>
        <w:overflowPunct/>
        <w:topLinePunct w:val="0"/>
        <w:bidi w:val="0"/>
        <w:snapToGrid/>
        <w:spacing w:line="600" w:lineRule="exact"/>
        <w:jc w:val="center"/>
        <w:rPr>
          <w:rFonts w:hint="default" w:ascii="Times New Roman" w:hAnsi="Times New Roman" w:eastAsia="仿宋" w:cs="Times New Roman"/>
          <w:b/>
          <w:bCs/>
          <w:color w:val="auto"/>
          <w:sz w:val="36"/>
          <w:szCs w:val="24"/>
        </w:rPr>
      </w:pPr>
      <w:r>
        <w:rPr>
          <w:rFonts w:hint="eastAsia" w:eastAsia="仿宋" w:cs="Times New Roman"/>
          <w:b/>
          <w:bCs/>
          <w:color w:val="auto"/>
          <w:sz w:val="36"/>
          <w:szCs w:val="24"/>
          <w:lang w:eastAsia="zh-CN"/>
        </w:rPr>
        <w:t>十八、</w:t>
      </w:r>
      <w:r>
        <w:rPr>
          <w:rFonts w:hint="default" w:ascii="Times New Roman" w:hAnsi="Times New Roman" w:eastAsia="仿宋" w:cs="Times New Roman"/>
          <w:b/>
          <w:bCs/>
          <w:color w:val="auto"/>
          <w:sz w:val="36"/>
          <w:szCs w:val="24"/>
        </w:rPr>
        <w:t>投标人认为需提供的其它证明文件</w:t>
      </w:r>
    </w:p>
    <w:p w14:paraId="51148F37">
      <w:pPr>
        <w:pStyle w:val="71"/>
        <w:spacing w:before="0" w:after="0" w:line="360" w:lineRule="auto"/>
        <w:ind w:firstLine="0"/>
        <w:jc w:val="center"/>
        <w:rPr>
          <w:rFonts w:hint="default" w:ascii="Times New Roman" w:hAnsi="Times New Roman" w:eastAsia="仿宋" w:cs="Times New Roman"/>
          <w:sz w:val="24"/>
          <w:lang w:eastAsia="zh-CN"/>
        </w:rPr>
      </w:pPr>
      <w:r>
        <w:rPr>
          <w:rFonts w:hint="default" w:ascii="Times New Roman" w:hAnsi="Times New Roman" w:eastAsia="仿宋" w:cs="Times New Roman"/>
          <w:sz w:val="24"/>
          <w:lang w:eastAsia="zh-CN"/>
        </w:rPr>
        <w:t>（参照</w:t>
      </w:r>
      <w:r>
        <w:rPr>
          <w:rFonts w:hint="default" w:ascii="Times New Roman" w:hAnsi="Times New Roman" w:eastAsia="仿宋" w:cs="Times New Roman"/>
          <w:kern w:val="2"/>
          <w:sz w:val="24"/>
          <w:lang w:val="en-US" w:eastAsia="zh-CN" w:bidi="ar-SA"/>
        </w:rPr>
        <w:t>技术商务部分评分记录明细表）</w:t>
      </w:r>
    </w:p>
    <w:p w14:paraId="1CED9375">
      <w:pPr>
        <w:pStyle w:val="11"/>
        <w:numPr>
          <w:ilvl w:val="0"/>
          <w:numId w:val="0"/>
        </w:numPr>
        <w:ind w:left="3584" w:leftChars="0"/>
        <w:rPr>
          <w:rFonts w:hint="default" w:ascii="Times New Roman" w:hAnsi="Times New Roman" w:cs="Times New Roman"/>
        </w:rPr>
      </w:pPr>
    </w:p>
    <w:sectPr>
      <w:headerReference r:id="rId11" w:type="default"/>
      <w:footerReference r:id="rId12" w:type="default"/>
      <w:footerReference r:id="rId13" w:type="even"/>
      <w:pgSz w:w="11906" w:h="16838"/>
      <w:pgMar w:top="1701" w:right="1440" w:bottom="1440" w:left="1440"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宋?">
    <w:altName w:val="Times New Roman"/>
    <w:panose1 w:val="00000000000000000000"/>
    <w:charset w:val="00"/>
    <w:family w:val="auto"/>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新宋体">
    <w:panose1 w:val="02010609030101010101"/>
    <w:charset w:val="86"/>
    <w:family w:val="modern"/>
    <w:pitch w:val="default"/>
    <w:sig w:usb0="00000003" w:usb1="288F0000" w:usb2="0000000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311E4">
    <w:pPr>
      <w:pStyle w:val="22"/>
      <w:ind w:right="360"/>
      <w:rPr>
        <w:rFonts w:hint="eastAsia" w:eastAsia="宋体"/>
        <w:lang w:eastAsia="zh-CN"/>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32E81F3">
                          <w:pPr>
                            <w:pStyle w:val="22"/>
                            <w:rPr>
                              <w:rStyle w:val="37"/>
                            </w:rPr>
                          </w:pPr>
                          <w:r>
                            <w:fldChar w:fldCharType="begin"/>
                          </w:r>
                          <w:r>
                            <w:rPr>
                              <w:rStyle w:val="37"/>
                            </w:rPr>
                            <w:instrText xml:space="preserve">PAGE  </w:instrText>
                          </w:r>
                          <w:r>
                            <w:fldChar w:fldCharType="separate"/>
                          </w:r>
                          <w:r>
                            <w:rPr>
                              <w:rStyle w:val="37"/>
                            </w:rPr>
                            <w:t>1</w:t>
                          </w:r>
                          <w:r>
                            <w:fldChar w:fldCharType="end"/>
                          </w:r>
                        </w:p>
                      </w:txbxContent>
                    </wps:txbx>
                    <wps:bodyPr vert="horz" wrap="none" lIns="0" tIns="0" rIns="0" bIns="0" anchor="t" anchorCtr="0" upright="0">
                      <a:spAutoFit/>
                    </wps:bodyPr>
                  </wps:wsp>
                </a:graphicData>
              </a:graphic>
            </wp:anchor>
          </w:drawing>
        </mc:Choice>
        <mc:Fallback>
          <w:pict>
            <v:shape id="文本框 23"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aumRUOcB&#10;AADKAwAADgAAAAAAAAABACAAAAAiAQAAZHJzL2Uyb0RvYy54bWxQSwUGAAAAAAYABgBZAQAAewUA&#10;AAAA&#10;">
              <v:fill on="f" focussize="0,0"/>
              <v:stroke on="f" weight="1.25pt"/>
              <v:imagedata o:title=""/>
              <o:lock v:ext="edit" aspectratio="f"/>
              <v:textbox inset="0mm,0mm,0mm,0mm" style="mso-fit-shape-to-text:t;">
                <w:txbxContent>
                  <w:p w14:paraId="632E81F3">
                    <w:pPr>
                      <w:pStyle w:val="22"/>
                      <w:rPr>
                        <w:rStyle w:val="37"/>
                      </w:rPr>
                    </w:pPr>
                    <w:r>
                      <w:fldChar w:fldCharType="begin"/>
                    </w:r>
                    <w:r>
                      <w:rPr>
                        <w:rStyle w:val="37"/>
                      </w:rPr>
                      <w:instrText xml:space="preserve">PAGE  </w:instrText>
                    </w:r>
                    <w:r>
                      <w:fldChar w:fldCharType="separate"/>
                    </w:r>
                    <w:r>
                      <w:rPr>
                        <w:rStyle w:val="37"/>
                      </w:rP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F0269">
    <w:pPr>
      <w:pStyle w:val="22"/>
      <w:framePr w:wrap="around" w:vAnchor="text" w:hAnchor="margin" w:xAlign="center" w:y="1"/>
      <w:rPr>
        <w:rStyle w:val="37"/>
      </w:rPr>
    </w:pPr>
    <w:r>
      <w:fldChar w:fldCharType="begin"/>
    </w:r>
    <w:r>
      <w:rPr>
        <w:rStyle w:val="37"/>
      </w:rPr>
      <w:instrText xml:space="preserve">PAGE  </w:instrText>
    </w:r>
    <w:r>
      <w:fldChar w:fldCharType="separate"/>
    </w:r>
    <w:r>
      <w:rPr>
        <w:rStyle w:val="37"/>
      </w:rPr>
      <w:t>22</w:t>
    </w:r>
    <w:r>
      <w:fldChar w:fldCharType="end"/>
    </w:r>
  </w:p>
  <w:p w14:paraId="3562CD1F">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1A6AF">
    <w:pPr>
      <w:pStyle w:val="22"/>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6F8ADA0">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25"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ZlbPsecB&#10;AADKAwAADgAAAAAAAAABACAAAAAiAQAAZHJzL2Uyb0RvYy54bWxQSwUGAAAAAAYABgBZAQAAewUA&#10;AAAA&#10;">
              <v:fill on="f" focussize="0,0"/>
              <v:stroke on="f" weight="1.25pt"/>
              <v:imagedata o:title=""/>
              <o:lock v:ext="edit" aspectratio="f"/>
              <v:textbox inset="0mm,0mm,0mm,0mm" style="mso-fit-shape-to-text:t;">
                <w:txbxContent>
                  <w:p w14:paraId="26F8ADA0">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4F0C0B5">
                          <w:pPr>
                            <w:pStyle w:val="22"/>
                            <w:rPr>
                              <w:rFonts w:hint="default" w:eastAsia="宋体"/>
                              <w:lang w:val="en-US" w:eastAsia="zh-CN"/>
                            </w:rPr>
                          </w:pPr>
                          <w:r>
                            <w:rPr>
                              <w:rFonts w:hint="eastAsia"/>
                              <w:lang w:val="en-US" w:eastAsia="zh-CN"/>
                            </w:rPr>
                            <w:t>1</w:t>
                          </w:r>
                        </w:p>
                      </w:txbxContent>
                    </wps:txbx>
                    <wps:bodyPr vert="horz" wrap="none" lIns="0" tIns="0" rIns="0" bIns="0" anchor="t" anchorCtr="0" upright="0">
                      <a:spAutoFit/>
                    </wps:bodyPr>
                  </wps:wsp>
                </a:graphicData>
              </a:graphic>
            </wp:anchor>
          </w:drawing>
        </mc:Choice>
        <mc:Fallback>
          <w:pict>
            <v:shape id="文本框 24"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GmCS9MAAAAF&#10;AQAADwAAAAAAAAABACAAAAAiAAAAZHJzL2Rvd25yZXYueG1sUEsBAhQAFAAAAAgAh07iQGnj+pPo&#10;AQAAygMAAA4AAAAAAAAAAQAgAAAAIgEAAGRycy9lMm9Eb2MueG1sUEsFBgAAAAAGAAYAWQEAAHwF&#10;AAAAAA==&#10;">
              <v:fill on="f" focussize="0,0"/>
              <v:stroke on="f" weight="1.25pt"/>
              <v:imagedata o:title=""/>
              <o:lock v:ext="edit" aspectratio="f"/>
              <v:textbox inset="0mm,0mm,0mm,0mm" style="mso-fit-shape-to-text:t;">
                <w:txbxContent>
                  <w:p w14:paraId="14F0C0B5">
                    <w:pPr>
                      <w:pStyle w:val="22"/>
                      <w:rPr>
                        <w:rFonts w:hint="default" w:eastAsia="宋体"/>
                        <w:lang w:val="en-US" w:eastAsia="zh-CN"/>
                      </w:rPr>
                    </w:pPr>
                    <w:r>
                      <w:rPr>
                        <w:rFonts w:hint="eastAsia"/>
                        <w:lang w:val="en-US" w:eastAsia="zh-CN"/>
                      </w:rPr>
                      <w:t>1</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52A19">
    <w:pPr>
      <w:pStyle w:val="22"/>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04AD8DE">
                          <w:pPr>
                            <w:pStyle w:val="2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RqdHTOIBAADNAwAADgAA&#10;AAAAAAABACAAAAAeAQAAZHJzL2Uyb0RvYy54bWxQSwUGAAAAAAYABgBZAQAAcgUAAAAA&#10;">
              <v:fill on="f" focussize="0,0"/>
              <v:stroke on="f"/>
              <v:imagedata o:title=""/>
              <o:lock v:ext="edit" aspectratio="f"/>
              <v:textbox inset="0mm,0mm,0mm,0mm" style="mso-fit-shape-to-text:t;">
                <w:txbxContent>
                  <w:p w14:paraId="204AD8DE">
                    <w:pPr>
                      <w:pStyle w:val="2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C92FF">
    <w:pPr>
      <w:pStyle w:val="22"/>
      <w:ind w:firstLine="3960" w:firstLineChars="2200"/>
      <w:rPr>
        <w:rFonts w:hint="default" w:eastAsia="宋体"/>
        <w:lang w:val="en-US" w:eastAsia="zh-CN"/>
      </w:rPr>
    </w:pPr>
    <w:r>
      <w:rPr>
        <w:rFonts w:hint="eastAsia"/>
        <w:lang w:val="en-US" w:eastAsia="zh-CN"/>
      </w:rPr>
      <w:t>77</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53415">
    <w:pPr>
      <w:pStyle w:val="22"/>
      <w:rPr>
        <w:rFonts w:hint="eastAsia"/>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3E92032">
                          <w:pPr>
                            <w:pStyle w:val="22"/>
                            <w:rPr>
                              <w:rStyle w:val="37"/>
                            </w:rPr>
                          </w:pPr>
                          <w:r>
                            <w:fldChar w:fldCharType="begin"/>
                          </w:r>
                          <w:r>
                            <w:rPr>
                              <w:rStyle w:val="37"/>
                            </w:rPr>
                            <w:instrText xml:space="preserve">PAGE  </w:instrText>
                          </w:r>
                          <w:r>
                            <w:fldChar w:fldCharType="separate"/>
                          </w:r>
                          <w:r>
                            <w:rPr>
                              <w:rStyle w:val="37"/>
                            </w:rPr>
                            <w:t>22</w:t>
                          </w:r>
                          <w: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KV62uucB&#10;AADJAwAADgAAAAAAAAABACAAAAAiAQAAZHJzL2Uyb0RvYy54bWxQSwUGAAAAAAYABgBZAQAAewUA&#10;AAAA&#10;">
              <v:fill on="f" focussize="0,0"/>
              <v:stroke on="f" weight="1.25pt"/>
              <v:imagedata o:title=""/>
              <o:lock v:ext="edit" aspectratio="f"/>
              <v:textbox inset="0mm,0mm,0mm,0mm" style="mso-fit-shape-to-text:t;">
                <w:txbxContent>
                  <w:p w14:paraId="53E92032">
                    <w:pPr>
                      <w:pStyle w:val="22"/>
                      <w:rPr>
                        <w:rStyle w:val="37"/>
                      </w:rPr>
                    </w:pPr>
                    <w:r>
                      <w:fldChar w:fldCharType="begin"/>
                    </w:r>
                    <w:r>
                      <w:rPr>
                        <w:rStyle w:val="37"/>
                      </w:rPr>
                      <w:instrText xml:space="preserve">PAGE  </w:instrText>
                    </w:r>
                    <w:r>
                      <w:fldChar w:fldCharType="separate"/>
                    </w:r>
                    <w:r>
                      <w:rPr>
                        <w:rStyle w:val="37"/>
                      </w:rPr>
                      <w:t>22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A6F6A">
    <w:pPr>
      <w:pStyle w:val="22"/>
      <w:framePr w:wrap="around" w:vAnchor="text" w:hAnchor="margin" w:xAlign="center" w:y="1"/>
      <w:rPr>
        <w:rStyle w:val="37"/>
      </w:rPr>
    </w:pPr>
    <w:r>
      <w:fldChar w:fldCharType="begin"/>
    </w:r>
    <w:r>
      <w:rPr>
        <w:rStyle w:val="37"/>
      </w:rPr>
      <w:instrText xml:space="preserve">PAGE  </w:instrText>
    </w:r>
    <w:r>
      <w:fldChar w:fldCharType="separate"/>
    </w:r>
    <w:r>
      <w:rPr>
        <w:rStyle w:val="37"/>
      </w:rPr>
      <w:t>22</w:t>
    </w:r>
    <w:r>
      <w:fldChar w:fldCharType="end"/>
    </w:r>
  </w:p>
  <w:p w14:paraId="5E427B57">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63CE6">
    <w:pPr>
      <w:pStyle w:val="23"/>
      <w:pBdr>
        <w:bottom w:val="none" w:color="auto" w:sz="0" w:space="0"/>
      </w:pBdr>
      <w:jc w:val="both"/>
      <w:rPr>
        <w:rFonts w:hint="eastAsia" w:eastAsia="宋体"/>
        <w:lang w:eastAsia="zh-CN"/>
      </w:rPr>
    </w:pPr>
    <w:r>
      <w:rPr>
        <w:sz w:val="18"/>
      </w:rPr>
      <w:drawing>
        <wp:anchor distT="0" distB="0" distL="114300" distR="114300" simplePos="0" relativeHeight="251659264" behindDoc="1" locked="0" layoutInCell="1" allowOverlap="1">
          <wp:simplePos x="0" y="0"/>
          <wp:positionH relativeFrom="margin">
            <wp:posOffset>-720090</wp:posOffset>
          </wp:positionH>
          <wp:positionV relativeFrom="margin">
            <wp:posOffset>720090</wp:posOffset>
          </wp:positionV>
          <wp:extent cx="5905500" cy="3933825"/>
          <wp:effectExtent l="0" t="0" r="0" b="0"/>
          <wp:wrapNone/>
          <wp:docPr id="4" name="WordPictureWatermark26742" descr="lADPDgQ9qwXESVPNBGTNBpg_1688_1124.jpg_620x10000q90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26742" descr="lADPDgQ9qwXESVPNBGTNBpg_1688_1124.jpg_620x10000q90g"/>
                  <pic:cNvPicPr>
                    <a:picLocks noChangeAspect="1"/>
                  </pic:cNvPicPr>
                </pic:nvPicPr>
                <pic:blipFill>
                  <a:blip r:embed="rId1">
                    <a:lum bright="69998" contrast="-70001"/>
                  </a:blip>
                  <a:stretch>
                    <a:fillRect/>
                  </a:stretch>
                </pic:blipFill>
                <pic:spPr>
                  <a:xfrm rot="-2700000">
                    <a:off x="0" y="0"/>
                    <a:ext cx="5905500" cy="3933825"/>
                  </a:xfrm>
                  <a:prstGeom prst="rect">
                    <a:avLst/>
                  </a:prstGeom>
                  <a:noFill/>
                  <a:ln>
                    <a:noFill/>
                  </a:ln>
                </pic:spPr>
              </pic:pic>
            </a:graphicData>
          </a:graphic>
        </wp:anchor>
      </w:drawing>
    </w:r>
    <w:r>
      <w:rPr>
        <w:sz w:val="18"/>
      </w:rPr>
      <w:pict>
        <v:shape id="PowerPlusWaterMarkObject350578" o:spid="_x0000_s2062" o:spt="136" type="#_x0000_t136" style="position:absolute;left:0pt;margin-left:-113.4pt;margin-top:311.85pt;height:48.3pt;width:652.85pt;mso-position-horizontal-relative:margin;mso-position-vertical-relative:margin;rotation:-2949120f;z-index:-251656192;mso-width-relative:page;mso-height-relative:page;" fillcolor="#C0C0C0" filled="t" stroked="f" coordsize="21600,21600" adj="10800">
          <v:path/>
          <v:fill on="t" focussize="0,0"/>
          <v:stroke on="f"/>
          <v:imagedata o:title=""/>
          <o:lock v:ext="edit" aspectratio="t"/>
          <v:textpath on="t" fitshape="t" fitpath="t" trim="t" xscale="f" string="新疆元通利合工程咨询有限公司" style="font-family:华文新魏;font-size:48pt;v-same-letter-heights:f;v-text-align:center;"/>
        </v:shape>
      </w:pict>
    </w:r>
    <w:r>
      <w:rPr>
        <w:rFonts w:hint="eastAsia"/>
        <w:u w:val="single"/>
        <w:lang w:eastAsia="zh-CN"/>
      </w:rPr>
      <w:t>新疆元通利合工程咨询有限公司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90BFB">
    <w:pPr>
      <w:pStyle w:val="23"/>
      <w:rPr>
        <w:rFonts w:hint="eastAsia" w:eastAsia="宋体"/>
        <w:lang w:eastAsia="zh-CN"/>
      </w:rPr>
    </w:pPr>
    <w:r>
      <w:rPr>
        <w:sz w:val="18"/>
      </w:rPr>
      <w:drawing>
        <wp:anchor distT="0" distB="0" distL="114300" distR="114300" simplePos="0" relativeHeight="251661312" behindDoc="1" locked="0" layoutInCell="1" allowOverlap="1">
          <wp:simplePos x="0" y="0"/>
          <wp:positionH relativeFrom="margin">
            <wp:posOffset>-720090</wp:posOffset>
          </wp:positionH>
          <wp:positionV relativeFrom="margin">
            <wp:posOffset>720090</wp:posOffset>
          </wp:positionV>
          <wp:extent cx="5905500" cy="3933825"/>
          <wp:effectExtent l="0" t="0" r="0" b="0"/>
          <wp:wrapNone/>
          <wp:docPr id="9" name="WordPictureWatermark26742" descr="lADPDgQ9qwXESVPNBGTNBpg_1688_1124.jpg_620x10000q90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PictureWatermark26742" descr="lADPDgQ9qwXESVPNBGTNBpg_1688_1124.jpg_620x10000q90g"/>
                  <pic:cNvPicPr>
                    <a:picLocks noChangeAspect="1"/>
                  </pic:cNvPicPr>
                </pic:nvPicPr>
                <pic:blipFill>
                  <a:blip r:embed="rId1">
                    <a:lum bright="69998" contrast="-70001"/>
                  </a:blip>
                  <a:stretch>
                    <a:fillRect/>
                  </a:stretch>
                </pic:blipFill>
                <pic:spPr>
                  <a:xfrm rot="-2700000">
                    <a:off x="0" y="0"/>
                    <a:ext cx="5905500" cy="3933825"/>
                  </a:xfrm>
                  <a:prstGeom prst="rect">
                    <a:avLst/>
                  </a:prstGeom>
                  <a:noFill/>
                  <a:ln>
                    <a:noFill/>
                  </a:ln>
                </pic:spPr>
              </pic:pic>
            </a:graphicData>
          </a:graphic>
        </wp:anchor>
      </w:drawing>
    </w:r>
    <w:r>
      <w:rPr>
        <w:sz w:val="18"/>
      </w:rPr>
      <w:pict>
        <v:shape id="_x0000_s2064" o:spid="_x0000_s2064" o:spt="136" type="#_x0000_t136" style="position:absolute;left:0pt;margin-left:-113.4pt;margin-top:311.85pt;height:48.3pt;width:652.85pt;mso-position-horizontal-relative:margin;mso-position-vertical-relative:margin;rotation:-2949120f;z-index:-251654144;mso-width-relative:page;mso-height-relative:page;" fillcolor="#C0C0C0" filled="t" stroked="f" coordsize="21600,21600" adj="10800">
          <v:path/>
          <v:fill on="t" focussize="0,0"/>
          <v:stroke on="f"/>
          <v:imagedata o:title=""/>
          <o:lock v:ext="edit" aspectratio="t"/>
          <v:textpath on="t" fitshape="t" fitpath="t" trim="t" xscale="f" string="新疆元通利合工程咨询有限公司" style="font-family:华文新魏;font-size:48pt;v-same-letter-heights:f;v-text-align:center;"/>
        </v:shape>
      </w:pict>
    </w:r>
    <w:r>
      <w:rPr>
        <w:rFonts w:hint="eastAsia"/>
        <w:lang w:eastAsia="zh-CN"/>
      </w:rPr>
      <w:t>新疆元通利合工程咨询有限公司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B6680">
    <w:pPr>
      <w:pStyle w:val="2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BA102">
    <w:pPr>
      <w:pStyle w:val="23"/>
      <w:jc w:val="center"/>
      <w:rPr>
        <w:rFonts w:hint="eastAsia"/>
      </w:rPr>
    </w:pPr>
    <w:r>
      <w:rPr>
        <w:sz w:val="18"/>
      </w:rPr>
      <w:drawing>
        <wp:anchor distT="0" distB="0" distL="114300" distR="114300" simplePos="0" relativeHeight="251663360" behindDoc="1" locked="0" layoutInCell="1" allowOverlap="1">
          <wp:simplePos x="0" y="0"/>
          <wp:positionH relativeFrom="margin">
            <wp:posOffset>-720090</wp:posOffset>
          </wp:positionH>
          <wp:positionV relativeFrom="margin">
            <wp:posOffset>720090</wp:posOffset>
          </wp:positionV>
          <wp:extent cx="5905500" cy="3933825"/>
          <wp:effectExtent l="0" t="0" r="0" b="0"/>
          <wp:wrapNone/>
          <wp:docPr id="10" name="WordPictureWatermark26742" descr="lADPDgQ9qwXESVPNBGTNBpg_1688_1124.jpg_620x10000q90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PictureWatermark26742" descr="lADPDgQ9qwXESVPNBGTNBpg_1688_1124.jpg_620x10000q90g"/>
                  <pic:cNvPicPr>
                    <a:picLocks noChangeAspect="1"/>
                  </pic:cNvPicPr>
                </pic:nvPicPr>
                <pic:blipFill>
                  <a:blip r:embed="rId1">
                    <a:lum bright="69998" contrast="-70001"/>
                  </a:blip>
                  <a:stretch>
                    <a:fillRect/>
                  </a:stretch>
                </pic:blipFill>
                <pic:spPr>
                  <a:xfrm rot="-2700000">
                    <a:off x="0" y="0"/>
                    <a:ext cx="5905500" cy="3933825"/>
                  </a:xfrm>
                  <a:prstGeom prst="rect">
                    <a:avLst/>
                  </a:prstGeom>
                  <a:noFill/>
                  <a:ln>
                    <a:noFill/>
                  </a:ln>
                </pic:spPr>
              </pic:pic>
            </a:graphicData>
          </a:graphic>
        </wp:anchor>
      </w:drawing>
    </w:r>
    <w:r>
      <w:rPr>
        <w:sz w:val="18"/>
      </w:rPr>
      <w:pict>
        <v:shape id="_x0000_s2070" o:spid="_x0000_s2070" o:spt="136" type="#_x0000_t136" style="position:absolute;left:0pt;margin-left:-113.4pt;margin-top:311.85pt;height:48.3pt;width:652.85pt;mso-position-horizontal-relative:margin;mso-position-vertical-relative:margin;rotation:-2949120f;z-index:-251652096;mso-width-relative:page;mso-height-relative:page;" fillcolor="#C0C0C0" filled="t" stroked="f" coordsize="21600,21600" adj="10800">
          <v:path/>
          <v:fill on="t" focussize="0,0"/>
          <v:stroke on="f"/>
          <v:imagedata o:title=""/>
          <o:lock v:ext="edit" aspectratio="t"/>
          <v:textpath on="t" fitshape="t" fitpath="t" trim="t" xscale="f" string="新疆元通利合工程咨询有限公司" style="font-family:华文新魏;font-size:48pt;v-same-letter-heights:f;v-text-align:center;"/>
        </v:shape>
      </w:pict>
    </w:r>
    <w:r>
      <w:rPr>
        <w:rFonts w:hint="eastAsia"/>
        <w:lang w:eastAsia="zh-CN"/>
      </w:rPr>
      <w:t>新疆元通利合工程咨询有限公司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A4FE3E"/>
    <w:multiLevelType w:val="singleLevel"/>
    <w:tmpl w:val="A8A4FE3E"/>
    <w:lvl w:ilvl="0" w:tentative="0">
      <w:start w:val="1"/>
      <w:numFmt w:val="chineseCounting"/>
      <w:suff w:val="nothing"/>
      <w:lvlText w:val="（%1）"/>
      <w:lvlJc w:val="left"/>
      <w:rPr>
        <w:rFonts w:hint="eastAsia"/>
      </w:rPr>
    </w:lvl>
  </w:abstractNum>
  <w:abstractNum w:abstractNumId="1">
    <w:nsid w:val="DFDD244C"/>
    <w:multiLevelType w:val="singleLevel"/>
    <w:tmpl w:val="DFDD244C"/>
    <w:lvl w:ilvl="0" w:tentative="0">
      <w:start w:val="1"/>
      <w:numFmt w:val="decimal"/>
      <w:suff w:val="space"/>
      <w:lvlText w:val="%1."/>
      <w:lvlJc w:val="left"/>
    </w:lvl>
  </w:abstractNum>
  <w:abstractNum w:abstractNumId="2">
    <w:nsid w:val="00000009"/>
    <w:multiLevelType w:val="singleLevel"/>
    <w:tmpl w:val="00000009"/>
    <w:lvl w:ilvl="0" w:tentative="0">
      <w:start w:val="2"/>
      <w:numFmt w:val="chineseCounting"/>
      <w:suff w:val="nothing"/>
      <w:lvlText w:val="%1、"/>
      <w:lvlJc w:val="left"/>
    </w:lvl>
  </w:abstractNum>
  <w:abstractNum w:abstractNumId="3">
    <w:nsid w:val="00000024"/>
    <w:multiLevelType w:val="multilevel"/>
    <w:tmpl w:val="00000024"/>
    <w:lvl w:ilvl="0" w:tentative="0">
      <w:start w:val="1"/>
      <w:numFmt w:val="decimal"/>
      <w:pStyle w:val="8"/>
      <w:lvlText w:val="%1."/>
      <w:lvlJc w:val="left"/>
      <w:pPr>
        <w:tabs>
          <w:tab w:val="left" w:pos="360"/>
        </w:tabs>
        <w:ind w:left="360" w:hanging="360"/>
      </w:pPr>
      <w:rPr>
        <w:rFonts w:hint="default" w:ascii="宋体" w:hAnsi="宋体" w:eastAsia="宋体"/>
        <w:b w:val="0"/>
      </w:rPr>
    </w:lvl>
    <w:lvl w:ilvl="1" w:tentative="0">
      <w:start w:val="1"/>
      <w:numFmt w:val="decimal"/>
      <w:lvlText w:val="6.%2"/>
      <w:lvlJc w:val="left"/>
      <w:pPr>
        <w:tabs>
          <w:tab w:val="left" w:pos="992"/>
        </w:tabs>
        <w:ind w:left="992" w:hanging="567"/>
      </w:pPr>
      <w:rPr>
        <w:rFonts w:hint="eastAsia" w:ascii="宋体" w:hAnsi="宋体" w:eastAsia="宋体"/>
        <w:color w:val="auto"/>
      </w:rPr>
    </w:lvl>
    <w:lvl w:ilvl="2" w:tentative="0">
      <w:start w:val="1"/>
      <w:numFmt w:val="decimal"/>
      <w:lvlText w:val="%1.%2.%3"/>
      <w:lvlJc w:val="left"/>
      <w:pPr>
        <w:tabs>
          <w:tab w:val="left" w:pos="1418"/>
        </w:tabs>
        <w:ind w:left="1418" w:hanging="567"/>
      </w:pPr>
      <w:rPr>
        <w:rFonts w:hint="eastAsia"/>
        <w:color w:val="auto"/>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202"/>
        </w:tabs>
        <w:ind w:left="5102" w:hanging="1700"/>
      </w:pPr>
      <w:rPr>
        <w:rFonts w:hint="eastAsia"/>
      </w:rPr>
    </w:lvl>
  </w:abstractNum>
  <w:abstractNum w:abstractNumId="4">
    <w:nsid w:val="046E2D7F"/>
    <w:multiLevelType w:val="multilevel"/>
    <w:tmpl w:val="046E2D7F"/>
    <w:lvl w:ilvl="0" w:tentative="0">
      <w:start w:val="3"/>
      <w:numFmt w:val="decimal"/>
      <w:pStyle w:val="72"/>
      <w:lvlText w:val="%1、"/>
      <w:lvlJc w:val="left"/>
      <w:pPr>
        <w:tabs>
          <w:tab w:val="left" w:pos="1170"/>
        </w:tabs>
        <w:ind w:left="1170" w:hanging="720"/>
      </w:pPr>
      <w:rPr>
        <w:rFonts w:hint="default"/>
      </w:rPr>
    </w:lvl>
    <w:lvl w:ilvl="1" w:tentative="0">
      <w:start w:val="1"/>
      <w:numFmt w:val="lowerLetter"/>
      <w:lvlText w:val="%2)"/>
      <w:lvlJc w:val="left"/>
      <w:pPr>
        <w:tabs>
          <w:tab w:val="left" w:pos="1290"/>
        </w:tabs>
        <w:ind w:left="1290" w:hanging="420"/>
      </w:pPr>
    </w:lvl>
    <w:lvl w:ilvl="2" w:tentative="0">
      <w:start w:val="1"/>
      <w:numFmt w:val="lowerRoman"/>
      <w:lvlText w:val="%3."/>
      <w:lvlJc w:val="right"/>
      <w:pPr>
        <w:tabs>
          <w:tab w:val="left" w:pos="1710"/>
        </w:tabs>
        <w:ind w:left="1710" w:hanging="420"/>
      </w:pPr>
    </w:lvl>
    <w:lvl w:ilvl="3" w:tentative="0">
      <w:start w:val="1"/>
      <w:numFmt w:val="decimal"/>
      <w:lvlText w:val="%4."/>
      <w:lvlJc w:val="left"/>
      <w:pPr>
        <w:tabs>
          <w:tab w:val="left" w:pos="2130"/>
        </w:tabs>
        <w:ind w:left="2130" w:hanging="420"/>
      </w:pPr>
    </w:lvl>
    <w:lvl w:ilvl="4" w:tentative="0">
      <w:start w:val="1"/>
      <w:numFmt w:val="lowerLetter"/>
      <w:lvlText w:val="%5)"/>
      <w:lvlJc w:val="left"/>
      <w:pPr>
        <w:tabs>
          <w:tab w:val="left" w:pos="2550"/>
        </w:tabs>
        <w:ind w:left="2550" w:hanging="420"/>
      </w:pPr>
    </w:lvl>
    <w:lvl w:ilvl="5" w:tentative="0">
      <w:start w:val="1"/>
      <w:numFmt w:val="lowerRoman"/>
      <w:lvlText w:val="%6."/>
      <w:lvlJc w:val="right"/>
      <w:pPr>
        <w:tabs>
          <w:tab w:val="left" w:pos="2970"/>
        </w:tabs>
        <w:ind w:left="2970" w:hanging="420"/>
      </w:pPr>
    </w:lvl>
    <w:lvl w:ilvl="6" w:tentative="0">
      <w:start w:val="1"/>
      <w:numFmt w:val="decimal"/>
      <w:lvlText w:val="%7."/>
      <w:lvlJc w:val="left"/>
      <w:pPr>
        <w:tabs>
          <w:tab w:val="left" w:pos="3390"/>
        </w:tabs>
        <w:ind w:left="3390" w:hanging="420"/>
      </w:pPr>
    </w:lvl>
    <w:lvl w:ilvl="7" w:tentative="0">
      <w:start w:val="1"/>
      <w:numFmt w:val="lowerLetter"/>
      <w:lvlText w:val="%8)"/>
      <w:lvlJc w:val="left"/>
      <w:pPr>
        <w:tabs>
          <w:tab w:val="left" w:pos="3810"/>
        </w:tabs>
        <w:ind w:left="3810" w:hanging="420"/>
      </w:pPr>
    </w:lvl>
    <w:lvl w:ilvl="8" w:tentative="0">
      <w:start w:val="1"/>
      <w:numFmt w:val="lowerRoman"/>
      <w:lvlText w:val="%9."/>
      <w:lvlJc w:val="right"/>
      <w:pPr>
        <w:tabs>
          <w:tab w:val="left" w:pos="4230"/>
        </w:tabs>
        <w:ind w:left="4230" w:hanging="420"/>
      </w:pPr>
    </w:lvl>
  </w:abstractNum>
  <w:abstractNum w:abstractNumId="5">
    <w:nsid w:val="33F80200"/>
    <w:multiLevelType w:val="multilevel"/>
    <w:tmpl w:val="33F80200"/>
    <w:lvl w:ilvl="0" w:tentative="0">
      <w:start w:val="1"/>
      <w:numFmt w:val="chineseCountingThousand"/>
      <w:lvlText w:val="%1、"/>
      <w:lvlJc w:val="left"/>
      <w:pPr>
        <w:ind w:left="425" w:hanging="425"/>
      </w:pPr>
      <w:rPr>
        <w:rFonts w:hint="eastAsia"/>
      </w:rPr>
    </w:lvl>
    <w:lvl w:ilvl="1" w:tentative="0">
      <w:start w:val="1"/>
      <w:numFmt w:val="decimal"/>
      <w:pStyle w:val="75"/>
      <w:lvlText w:val="%2、"/>
      <w:lvlJc w:val="left"/>
      <w:pPr>
        <w:ind w:left="709" w:hanging="567"/>
      </w:pPr>
      <w:rPr>
        <w:rFonts w:hint="eastAsia"/>
      </w:rPr>
    </w:lvl>
    <w:lvl w:ilvl="2" w:tentative="0">
      <w:start w:val="1"/>
      <w:numFmt w:val="decimal"/>
      <w:lvlText w:val="3.%3"/>
      <w:lvlJc w:val="left"/>
      <w:pPr>
        <w:ind w:left="709" w:hanging="709"/>
      </w:pPr>
      <w:rPr>
        <w:rFonts w:hint="eastAsia"/>
      </w:rPr>
    </w:lvl>
    <w:lvl w:ilvl="3" w:tentative="0">
      <w:start w:val="1"/>
      <w:numFmt w:val="decimal"/>
      <w:lvlText w:val="%4、"/>
      <w:lvlJc w:val="left"/>
      <w:pPr>
        <w:ind w:left="851" w:hanging="851"/>
      </w:pPr>
      <w:rPr>
        <w:rFonts w:ascii="宋体" w:hAnsi="宋体" w:eastAsia="宋体" w:cs="新宋体"/>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6">
    <w:nsid w:val="420C153B"/>
    <w:multiLevelType w:val="multilevel"/>
    <w:tmpl w:val="420C153B"/>
    <w:lvl w:ilvl="0" w:tentative="0">
      <w:start w:val="1"/>
      <w:numFmt w:val="decimal"/>
      <w:pStyle w:val="6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51A0FFC3"/>
    <w:multiLevelType w:val="singleLevel"/>
    <w:tmpl w:val="51A0FFC3"/>
    <w:lvl w:ilvl="0" w:tentative="0">
      <w:start w:val="1"/>
      <w:numFmt w:val="decimal"/>
      <w:suff w:val="nothing"/>
      <w:lvlText w:val="%1、"/>
      <w:lvlJc w:val="left"/>
    </w:lvl>
  </w:abstractNum>
  <w:num w:numId="1">
    <w:abstractNumId w:val="3"/>
  </w:num>
  <w:num w:numId="2">
    <w:abstractNumId w:val="6"/>
  </w:num>
  <w:num w:numId="3">
    <w:abstractNumId w:val="4"/>
  </w:num>
  <w:num w:numId="4">
    <w:abstractNumId w:val="5"/>
  </w:num>
  <w:num w:numId="5">
    <w:abstractNumId w:val="0"/>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4NDRiYzdhYmVkOGJhYmIzNzA3YmUzNTAxZWUyMDUifQ=="/>
  </w:docVars>
  <w:rsids>
    <w:rsidRoot w:val="00000000"/>
    <w:rsid w:val="048101F5"/>
    <w:rsid w:val="05C56ED2"/>
    <w:rsid w:val="061439B5"/>
    <w:rsid w:val="073E6F3C"/>
    <w:rsid w:val="07823AC4"/>
    <w:rsid w:val="08144141"/>
    <w:rsid w:val="08361FA2"/>
    <w:rsid w:val="088277FB"/>
    <w:rsid w:val="0B8D5711"/>
    <w:rsid w:val="0BD87233"/>
    <w:rsid w:val="0D186481"/>
    <w:rsid w:val="0F7562A0"/>
    <w:rsid w:val="0FDE11FD"/>
    <w:rsid w:val="109A5D0E"/>
    <w:rsid w:val="10AC6CB9"/>
    <w:rsid w:val="118511BA"/>
    <w:rsid w:val="121F358A"/>
    <w:rsid w:val="12B275A3"/>
    <w:rsid w:val="1444735B"/>
    <w:rsid w:val="146401FE"/>
    <w:rsid w:val="154F5EDF"/>
    <w:rsid w:val="159E1E1B"/>
    <w:rsid w:val="15D13671"/>
    <w:rsid w:val="162C2535"/>
    <w:rsid w:val="16463E21"/>
    <w:rsid w:val="16CA07EC"/>
    <w:rsid w:val="16EB0762"/>
    <w:rsid w:val="17571954"/>
    <w:rsid w:val="194D300E"/>
    <w:rsid w:val="1A50276F"/>
    <w:rsid w:val="1AA72BF2"/>
    <w:rsid w:val="1C747BB9"/>
    <w:rsid w:val="1CB02232"/>
    <w:rsid w:val="1CB3587E"/>
    <w:rsid w:val="1E652BA8"/>
    <w:rsid w:val="1E7169E7"/>
    <w:rsid w:val="1ED8781E"/>
    <w:rsid w:val="2019138D"/>
    <w:rsid w:val="20536DD2"/>
    <w:rsid w:val="21294361"/>
    <w:rsid w:val="22477195"/>
    <w:rsid w:val="22C97BAA"/>
    <w:rsid w:val="242F6132"/>
    <w:rsid w:val="249146F7"/>
    <w:rsid w:val="24B77BBA"/>
    <w:rsid w:val="258F7161"/>
    <w:rsid w:val="26995AE5"/>
    <w:rsid w:val="27822CD5"/>
    <w:rsid w:val="27FE046C"/>
    <w:rsid w:val="282C063D"/>
    <w:rsid w:val="28B46C06"/>
    <w:rsid w:val="28E86C35"/>
    <w:rsid w:val="29657F00"/>
    <w:rsid w:val="29CD34E1"/>
    <w:rsid w:val="2ADB491E"/>
    <w:rsid w:val="2AF21C68"/>
    <w:rsid w:val="2AF94DA4"/>
    <w:rsid w:val="2B0F281A"/>
    <w:rsid w:val="2CDE24A4"/>
    <w:rsid w:val="2CE61358"/>
    <w:rsid w:val="2CF73565"/>
    <w:rsid w:val="2E5D389C"/>
    <w:rsid w:val="2F3178B8"/>
    <w:rsid w:val="304A7E50"/>
    <w:rsid w:val="3109122B"/>
    <w:rsid w:val="32851613"/>
    <w:rsid w:val="333574AC"/>
    <w:rsid w:val="34744F01"/>
    <w:rsid w:val="34EE19A6"/>
    <w:rsid w:val="34F83F5A"/>
    <w:rsid w:val="35E054DE"/>
    <w:rsid w:val="375241BA"/>
    <w:rsid w:val="39AB3AB6"/>
    <w:rsid w:val="39EE5CF0"/>
    <w:rsid w:val="3A72247D"/>
    <w:rsid w:val="3B1D4ADF"/>
    <w:rsid w:val="3B81506E"/>
    <w:rsid w:val="3CB44FCF"/>
    <w:rsid w:val="3E742EA6"/>
    <w:rsid w:val="3E807D2C"/>
    <w:rsid w:val="3FD57736"/>
    <w:rsid w:val="4051074B"/>
    <w:rsid w:val="40812C0D"/>
    <w:rsid w:val="41A2189A"/>
    <w:rsid w:val="436F291B"/>
    <w:rsid w:val="437E7077"/>
    <w:rsid w:val="43A35D9D"/>
    <w:rsid w:val="45121BE8"/>
    <w:rsid w:val="470935BA"/>
    <w:rsid w:val="4723522B"/>
    <w:rsid w:val="486544FC"/>
    <w:rsid w:val="488C766D"/>
    <w:rsid w:val="48D83DF3"/>
    <w:rsid w:val="4A452408"/>
    <w:rsid w:val="4B310146"/>
    <w:rsid w:val="4C800A2A"/>
    <w:rsid w:val="4CE65444"/>
    <w:rsid w:val="4D254BB6"/>
    <w:rsid w:val="4DC7270C"/>
    <w:rsid w:val="4DE20EE2"/>
    <w:rsid w:val="4F0A2EC8"/>
    <w:rsid w:val="508036EE"/>
    <w:rsid w:val="519C18E6"/>
    <w:rsid w:val="538D64E1"/>
    <w:rsid w:val="53A05E55"/>
    <w:rsid w:val="53D8421E"/>
    <w:rsid w:val="53EC4BF7"/>
    <w:rsid w:val="53EF6DA5"/>
    <w:rsid w:val="54D1276A"/>
    <w:rsid w:val="564B5C55"/>
    <w:rsid w:val="57854605"/>
    <w:rsid w:val="579B1344"/>
    <w:rsid w:val="57D1318B"/>
    <w:rsid w:val="58032AC6"/>
    <w:rsid w:val="58CB74D0"/>
    <w:rsid w:val="59B9608A"/>
    <w:rsid w:val="5A413A84"/>
    <w:rsid w:val="5A756DD8"/>
    <w:rsid w:val="5BCC12BC"/>
    <w:rsid w:val="5CCB7A9F"/>
    <w:rsid w:val="5CE9421E"/>
    <w:rsid w:val="62C33FCC"/>
    <w:rsid w:val="652C7549"/>
    <w:rsid w:val="65DA6FA5"/>
    <w:rsid w:val="67380427"/>
    <w:rsid w:val="67A5667A"/>
    <w:rsid w:val="686A0AB4"/>
    <w:rsid w:val="697119CE"/>
    <w:rsid w:val="6AC975E8"/>
    <w:rsid w:val="6C3513D9"/>
    <w:rsid w:val="6C411B2C"/>
    <w:rsid w:val="6E775CD9"/>
    <w:rsid w:val="6ECB1B80"/>
    <w:rsid w:val="6F2F65B3"/>
    <w:rsid w:val="6FD26E8D"/>
    <w:rsid w:val="70CE7706"/>
    <w:rsid w:val="71777D9E"/>
    <w:rsid w:val="731C29AB"/>
    <w:rsid w:val="734D525A"/>
    <w:rsid w:val="73FC6154"/>
    <w:rsid w:val="782E5534"/>
    <w:rsid w:val="7AF661D7"/>
    <w:rsid w:val="7BD226DE"/>
    <w:rsid w:val="7C02295A"/>
    <w:rsid w:val="7CBF202E"/>
    <w:rsid w:val="7D2A006E"/>
    <w:rsid w:val="7D674F66"/>
    <w:rsid w:val="7E0C5DD9"/>
    <w:rsid w:val="7E417769"/>
    <w:rsid w:val="7E9B65C0"/>
    <w:rsid w:val="7EAB59A2"/>
    <w:rsid w:val="7F707089"/>
    <w:rsid w:val="7F7C6DB1"/>
    <w:rsid w:val="7FF802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unhideWhenUsed="0" w:uiPriority="0" w:semiHidden="0" w:name="heading 5"/>
    <w:lsdException w:unhideWhenUsed="0" w:uiPriority="0" w:semiHidden="0" w:name="heading 6"/>
    <w:lsdException w:qFormat="1"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qFormat="1" w:unhideWhenUsed="0" w:uiPriority="0" w:semiHidden="0" w:name="index 8"/>
    <w:lsdException w:unhideWhenUsed="0" w:uiPriority="0" w:semiHidden="0" w:name="index 9"/>
    <w:lsdException w:qFormat="1" w:uiPriority="0" w:semiHidden="0" w:name="toc 1"/>
    <w:lsdException w:qFormat="1" w:uiPriority="0" w:semiHidden="0" w:name="toc 2"/>
    <w:lsdException w:qFormat="1"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5"/>
    <w:autoRedefine/>
    <w:qFormat/>
    <w:uiPriority w:val="0"/>
    <w:pPr>
      <w:keepNext/>
      <w:outlineLvl w:val="0"/>
    </w:pPr>
    <w:rPr>
      <w:rFonts w:ascii="宋体" w:hAnsi="宋体" w:cs="宋体"/>
      <w:b/>
      <w:sz w:val="52"/>
      <w:szCs w:val="24"/>
    </w:rPr>
  </w:style>
  <w:style w:type="paragraph" w:styleId="3">
    <w:name w:val="heading 2"/>
    <w:basedOn w:val="1"/>
    <w:next w:val="1"/>
    <w:link w:val="46"/>
    <w:autoRedefine/>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beforeLines="0" w:after="260" w:afterLines="0" w:line="416" w:lineRule="auto"/>
      <w:outlineLvl w:val="2"/>
    </w:pPr>
    <w:rPr>
      <w:b/>
      <w:bCs/>
      <w:sz w:val="32"/>
      <w:szCs w:val="32"/>
    </w:rPr>
  </w:style>
  <w:style w:type="paragraph" w:styleId="5">
    <w:name w:val="heading 4"/>
    <w:basedOn w:val="1"/>
    <w:next w:val="1"/>
    <w:autoRedefine/>
    <w:qFormat/>
    <w:uiPriority w:val="0"/>
    <w:pPr>
      <w:keepNext/>
      <w:keepLines/>
      <w:spacing w:before="280" w:beforeLines="0" w:after="290" w:afterLines="0" w:line="376" w:lineRule="auto"/>
      <w:outlineLvl w:val="3"/>
    </w:pPr>
    <w:rPr>
      <w:rFonts w:ascii="Arial" w:hAnsi="Arial" w:eastAsia="黑体"/>
      <w:b/>
      <w:bCs/>
      <w:sz w:val="28"/>
      <w:szCs w:val="28"/>
    </w:rPr>
  </w:style>
  <w:style w:type="paragraph" w:styleId="6">
    <w:name w:val="heading 7"/>
    <w:basedOn w:val="1"/>
    <w:next w:val="1"/>
    <w:link w:val="47"/>
    <w:autoRedefine/>
    <w:qFormat/>
    <w:uiPriority w:val="0"/>
    <w:pPr>
      <w:keepNext/>
      <w:keepLines/>
      <w:spacing w:before="240" w:beforeLines="0" w:after="64" w:afterLines="0" w:line="320" w:lineRule="auto"/>
      <w:outlineLvl w:val="6"/>
    </w:pPr>
    <w:rPr>
      <w:b/>
      <w:bCs/>
      <w:sz w:val="24"/>
      <w:szCs w:val="24"/>
    </w:rPr>
  </w:style>
  <w:style w:type="character" w:default="1" w:styleId="35">
    <w:name w:val="Default Paragraph Font"/>
    <w:autoRedefine/>
    <w:semiHidden/>
    <w:qFormat/>
    <w:uiPriority w:val="0"/>
  </w:style>
  <w:style w:type="table" w:default="1" w:styleId="33">
    <w:name w:val="Normal Table"/>
    <w:autoRedefine/>
    <w:unhideWhenUsed/>
    <w:qFormat/>
    <w:uiPriority w:val="99"/>
    <w:tblPr>
      <w:tblCellMar>
        <w:top w:w="0" w:type="dxa"/>
        <w:left w:w="108" w:type="dxa"/>
        <w:bottom w:w="0" w:type="dxa"/>
        <w:right w:w="108" w:type="dxa"/>
      </w:tblCellMar>
    </w:tblPr>
  </w:style>
  <w:style w:type="paragraph" w:styleId="7">
    <w:name w:val="index 8"/>
    <w:basedOn w:val="1"/>
    <w:next w:val="1"/>
    <w:autoRedefine/>
    <w:qFormat/>
    <w:uiPriority w:val="0"/>
    <w:pPr>
      <w:spacing w:line="276" w:lineRule="auto"/>
      <w:jc w:val="left"/>
    </w:pPr>
    <w:rPr>
      <w:rFonts w:ascii="宋体" w:hAnsi="宋体"/>
      <w:color w:val="FF0000"/>
      <w:szCs w:val="21"/>
    </w:rPr>
  </w:style>
  <w:style w:type="paragraph" w:styleId="8">
    <w:name w:val="List Number"/>
    <w:basedOn w:val="1"/>
    <w:autoRedefine/>
    <w:qFormat/>
    <w:uiPriority w:val="0"/>
    <w:pPr>
      <w:widowControl/>
      <w:numPr>
        <w:ilvl w:val="0"/>
        <w:numId w:val="1"/>
      </w:numPr>
      <w:tabs>
        <w:tab w:val="left" w:pos="454"/>
        <w:tab w:val="left" w:pos="720"/>
        <w:tab w:val="clear" w:pos="360"/>
      </w:tabs>
      <w:spacing w:after="156" w:afterLines="50"/>
      <w:ind w:left="454" w:hanging="284"/>
      <w:jc w:val="left"/>
    </w:pPr>
    <w:rPr>
      <w:kern w:val="0"/>
      <w:sz w:val="24"/>
    </w:rPr>
  </w:style>
  <w:style w:type="paragraph" w:styleId="9">
    <w:name w:val="Normal Indent"/>
    <w:basedOn w:val="1"/>
    <w:link w:val="44"/>
    <w:autoRedefine/>
    <w:qFormat/>
    <w:uiPriority w:val="0"/>
    <w:pPr>
      <w:ind w:firstLine="420" w:firstLineChars="200"/>
    </w:pPr>
  </w:style>
  <w:style w:type="paragraph" w:styleId="10">
    <w:name w:val="caption"/>
    <w:basedOn w:val="1"/>
    <w:next w:val="1"/>
    <w:autoRedefine/>
    <w:qFormat/>
    <w:uiPriority w:val="0"/>
    <w:rPr>
      <w:rFonts w:ascii="Arial" w:hAnsi="Arial" w:eastAsia="黑体" w:cs="Arial"/>
      <w:sz w:val="20"/>
    </w:rPr>
  </w:style>
  <w:style w:type="paragraph" w:styleId="11">
    <w:name w:val="toa heading"/>
    <w:basedOn w:val="1"/>
    <w:next w:val="1"/>
    <w:autoRedefine/>
    <w:qFormat/>
    <w:uiPriority w:val="0"/>
    <w:pPr>
      <w:widowControl/>
      <w:spacing w:before="120" w:after="0" w:line="240" w:lineRule="auto"/>
      <w:ind w:left="0" w:firstLine="3584"/>
    </w:pPr>
  </w:style>
  <w:style w:type="paragraph" w:styleId="12">
    <w:name w:val="annotation text"/>
    <w:basedOn w:val="1"/>
    <w:autoRedefine/>
    <w:semiHidden/>
    <w:qFormat/>
    <w:uiPriority w:val="0"/>
    <w:pPr>
      <w:jc w:val="left"/>
    </w:pPr>
  </w:style>
  <w:style w:type="paragraph" w:styleId="13">
    <w:name w:val="Body Text"/>
    <w:basedOn w:val="1"/>
    <w:next w:val="1"/>
    <w:link w:val="48"/>
    <w:autoRedefine/>
    <w:semiHidden/>
    <w:qFormat/>
    <w:uiPriority w:val="0"/>
    <w:pPr>
      <w:autoSpaceDE w:val="0"/>
      <w:autoSpaceDN w:val="0"/>
      <w:adjustRightInd w:val="0"/>
      <w:spacing w:before="40" w:beforeLines="0" w:after="40" w:afterLines="0" w:line="320" w:lineRule="atLeast"/>
      <w:ind w:firstLine="357"/>
      <w:textAlignment w:val="baseline"/>
    </w:pPr>
    <w:rPr>
      <w:sz w:val="18"/>
    </w:rPr>
  </w:style>
  <w:style w:type="paragraph" w:styleId="14">
    <w:name w:val="Body Text Indent"/>
    <w:basedOn w:val="1"/>
    <w:next w:val="1"/>
    <w:autoRedefine/>
    <w:qFormat/>
    <w:uiPriority w:val="0"/>
    <w:pPr>
      <w:spacing w:after="120" w:afterLines="0"/>
      <w:ind w:left="420" w:leftChars="200"/>
    </w:pPr>
  </w:style>
  <w:style w:type="paragraph" w:styleId="15">
    <w:name w:val="Block Text"/>
    <w:basedOn w:val="1"/>
    <w:autoRedefine/>
    <w:qFormat/>
    <w:uiPriority w:val="0"/>
    <w:pPr>
      <w:ind w:left="2" w:right="25" w:rightChars="12" w:hanging="2"/>
    </w:pPr>
    <w:rPr>
      <w:rFonts w:ascii="楷体_GB2312" w:hAnsi="宋体" w:eastAsia="楷体_GB2312"/>
      <w:szCs w:val="24"/>
    </w:rPr>
  </w:style>
  <w:style w:type="paragraph" w:styleId="16">
    <w:name w:val="toc 3"/>
    <w:basedOn w:val="1"/>
    <w:next w:val="1"/>
    <w:autoRedefine/>
    <w:unhideWhenUsed/>
    <w:qFormat/>
    <w:uiPriority w:val="0"/>
    <w:pPr>
      <w:autoSpaceDE w:val="0"/>
      <w:autoSpaceDN w:val="0"/>
      <w:adjustRightInd w:val="0"/>
      <w:spacing w:line="312" w:lineRule="atLeast"/>
      <w:ind w:left="840" w:leftChars="400"/>
      <w:textAlignment w:val="baseline"/>
    </w:pPr>
    <w:rPr>
      <w:kern w:val="0"/>
    </w:rPr>
  </w:style>
  <w:style w:type="paragraph" w:styleId="17">
    <w:name w:val="Plain Text"/>
    <w:basedOn w:val="1"/>
    <w:next w:val="18"/>
    <w:link w:val="49"/>
    <w:autoRedefine/>
    <w:qFormat/>
    <w:uiPriority w:val="0"/>
    <w:rPr>
      <w:rFonts w:ascii="宋体" w:hAnsi="Courier New"/>
    </w:rPr>
  </w:style>
  <w:style w:type="paragraph" w:styleId="18">
    <w:name w:val="index 7"/>
    <w:basedOn w:val="1"/>
    <w:next w:val="1"/>
    <w:autoRedefine/>
    <w:qFormat/>
    <w:uiPriority w:val="0"/>
    <w:pPr>
      <w:autoSpaceDE/>
      <w:autoSpaceDN/>
      <w:adjustRightInd/>
      <w:ind w:left="1200" w:leftChars="1200"/>
    </w:pPr>
    <w:rPr>
      <w:color w:val="auto"/>
      <w:kern w:val="2"/>
      <w:szCs w:val="24"/>
    </w:rPr>
  </w:style>
  <w:style w:type="paragraph" w:styleId="19">
    <w:name w:val="Date"/>
    <w:basedOn w:val="1"/>
    <w:next w:val="1"/>
    <w:autoRedefine/>
    <w:qFormat/>
    <w:uiPriority w:val="0"/>
    <w:pPr>
      <w:ind w:left="100"/>
    </w:pPr>
    <w:rPr>
      <w:sz w:val="28"/>
    </w:rPr>
  </w:style>
  <w:style w:type="paragraph" w:styleId="20">
    <w:name w:val="Body Text Indent 2"/>
    <w:basedOn w:val="1"/>
    <w:autoRedefine/>
    <w:qFormat/>
    <w:uiPriority w:val="0"/>
    <w:pPr>
      <w:ind w:firstLine="480"/>
    </w:pPr>
    <w:rPr>
      <w:rFonts w:ascii="宋体" w:hAnsi="宋体" w:eastAsia="宋体" w:cs="Times New Roman"/>
      <w:sz w:val="30"/>
      <w:szCs w:val="24"/>
    </w:rPr>
  </w:style>
  <w:style w:type="paragraph" w:styleId="21">
    <w:name w:val="Balloon Text"/>
    <w:basedOn w:val="1"/>
    <w:autoRedefine/>
    <w:semiHidden/>
    <w:qFormat/>
    <w:uiPriority w:val="0"/>
    <w:rPr>
      <w:sz w:val="18"/>
      <w:szCs w:val="18"/>
    </w:rPr>
  </w:style>
  <w:style w:type="paragraph" w:styleId="22">
    <w:name w:val="footer"/>
    <w:basedOn w:val="1"/>
    <w:link w:val="50"/>
    <w:autoRedefine/>
    <w:qFormat/>
    <w:uiPriority w:val="0"/>
    <w:pPr>
      <w:tabs>
        <w:tab w:val="center" w:pos="4153"/>
        <w:tab w:val="right" w:pos="8306"/>
      </w:tabs>
      <w:snapToGrid w:val="0"/>
      <w:jc w:val="left"/>
    </w:pPr>
    <w:rPr>
      <w:sz w:val="18"/>
    </w:rPr>
  </w:style>
  <w:style w:type="paragraph" w:styleId="23">
    <w:name w:val="header"/>
    <w:basedOn w:val="1"/>
    <w:link w:val="51"/>
    <w:autoRedefine/>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autoRedefine/>
    <w:unhideWhenUsed/>
    <w:qFormat/>
    <w:uiPriority w:val="0"/>
    <w:pPr>
      <w:autoSpaceDE w:val="0"/>
      <w:autoSpaceDN w:val="0"/>
      <w:adjustRightInd w:val="0"/>
      <w:spacing w:line="312" w:lineRule="atLeast"/>
      <w:textAlignment w:val="baseline"/>
    </w:pPr>
    <w:rPr>
      <w:kern w:val="0"/>
    </w:rPr>
  </w:style>
  <w:style w:type="paragraph" w:styleId="25">
    <w:name w:val="List"/>
    <w:basedOn w:val="1"/>
    <w:autoRedefine/>
    <w:semiHidden/>
    <w:qFormat/>
    <w:uiPriority w:val="0"/>
    <w:pPr>
      <w:autoSpaceDE w:val="0"/>
      <w:autoSpaceDN w:val="0"/>
      <w:adjustRightInd w:val="0"/>
      <w:ind w:left="420" w:hanging="420"/>
      <w:textAlignment w:val="baseline"/>
    </w:pPr>
  </w:style>
  <w:style w:type="paragraph" w:styleId="26">
    <w:name w:val="footnote text"/>
    <w:basedOn w:val="1"/>
    <w:autoRedefine/>
    <w:unhideWhenUsed/>
    <w:qFormat/>
    <w:uiPriority w:val="99"/>
    <w:pPr>
      <w:snapToGrid w:val="0"/>
      <w:jc w:val="left"/>
    </w:pPr>
    <w:rPr>
      <w:sz w:val="18"/>
    </w:rPr>
  </w:style>
  <w:style w:type="paragraph" w:styleId="27">
    <w:name w:val="toc 2"/>
    <w:basedOn w:val="1"/>
    <w:next w:val="1"/>
    <w:autoRedefine/>
    <w:unhideWhenUsed/>
    <w:qFormat/>
    <w:uiPriority w:val="0"/>
    <w:pPr>
      <w:autoSpaceDE w:val="0"/>
      <w:autoSpaceDN w:val="0"/>
      <w:adjustRightInd w:val="0"/>
      <w:spacing w:line="312" w:lineRule="atLeast"/>
      <w:ind w:left="420" w:leftChars="200"/>
      <w:textAlignment w:val="baseline"/>
    </w:pPr>
    <w:rPr>
      <w:kern w:val="0"/>
    </w:rPr>
  </w:style>
  <w:style w:type="paragraph" w:styleId="28">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29">
    <w:name w:val="Normal (Web)"/>
    <w:basedOn w:val="1"/>
    <w:next w:val="7"/>
    <w:autoRedefine/>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styleId="30">
    <w:name w:val="annotation subject"/>
    <w:basedOn w:val="12"/>
    <w:next w:val="12"/>
    <w:autoRedefine/>
    <w:semiHidden/>
    <w:qFormat/>
    <w:uiPriority w:val="0"/>
    <w:rPr>
      <w:b/>
      <w:bCs/>
    </w:rPr>
  </w:style>
  <w:style w:type="paragraph" w:styleId="31">
    <w:name w:val="Body Text First Indent"/>
    <w:basedOn w:val="13"/>
    <w:link w:val="52"/>
    <w:autoRedefine/>
    <w:unhideWhenUsed/>
    <w:qFormat/>
    <w:uiPriority w:val="0"/>
    <w:pPr>
      <w:spacing w:before="0" w:beforeLines="0" w:after="120" w:afterLines="0" w:line="312" w:lineRule="atLeast"/>
      <w:ind w:firstLine="420" w:firstLineChars="100"/>
    </w:pPr>
    <w:rPr>
      <w:sz w:val="21"/>
    </w:rPr>
  </w:style>
  <w:style w:type="paragraph" w:styleId="32">
    <w:name w:val="Body Text First Indent 2"/>
    <w:basedOn w:val="14"/>
    <w:next w:val="1"/>
    <w:autoRedefine/>
    <w:qFormat/>
    <w:uiPriority w:val="0"/>
    <w:pPr>
      <w:ind w:firstLine="420" w:firstLineChars="200"/>
    </w:pPr>
    <w:rPr>
      <w:rFonts w:ascii="Times New Roman" w:eastAsia="宋?"/>
      <w:sz w:val="32"/>
      <w:szCs w:val="32"/>
    </w:rPr>
  </w:style>
  <w:style w:type="table" w:styleId="34">
    <w:name w:val="Table Grid"/>
    <w:basedOn w:val="33"/>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autoRedefine/>
    <w:qFormat/>
    <w:uiPriority w:val="0"/>
    <w:rPr>
      <w:b/>
    </w:rPr>
  </w:style>
  <w:style w:type="character" w:styleId="37">
    <w:name w:val="page number"/>
    <w:basedOn w:val="35"/>
    <w:autoRedefine/>
    <w:qFormat/>
    <w:uiPriority w:val="0"/>
  </w:style>
  <w:style w:type="character" w:styleId="38">
    <w:name w:val="Emphasis"/>
    <w:basedOn w:val="35"/>
    <w:autoRedefine/>
    <w:qFormat/>
    <w:uiPriority w:val="20"/>
    <w:rPr>
      <w:i/>
      <w:iCs/>
    </w:rPr>
  </w:style>
  <w:style w:type="character" w:styleId="39">
    <w:name w:val="Hyperlink"/>
    <w:basedOn w:val="35"/>
    <w:autoRedefine/>
    <w:qFormat/>
    <w:uiPriority w:val="0"/>
    <w:rPr>
      <w:color w:val="0000FF"/>
      <w:u w:val="single"/>
    </w:rPr>
  </w:style>
  <w:style w:type="character" w:styleId="40">
    <w:name w:val="annotation reference"/>
    <w:basedOn w:val="35"/>
    <w:autoRedefine/>
    <w:semiHidden/>
    <w:qFormat/>
    <w:uiPriority w:val="0"/>
    <w:rPr>
      <w:sz w:val="21"/>
      <w:szCs w:val="21"/>
    </w:rPr>
  </w:style>
  <w:style w:type="character" w:styleId="41">
    <w:name w:val="HTML Sample"/>
    <w:basedOn w:val="35"/>
    <w:autoRedefine/>
    <w:qFormat/>
    <w:uiPriority w:val="0"/>
    <w:rPr>
      <w:rFonts w:ascii="Courier New" w:hAnsi="Courier New"/>
    </w:rPr>
  </w:style>
  <w:style w:type="paragraph" w:customStyle="1" w:styleId="42">
    <w:name w:val="Default"/>
    <w:next w:val="18"/>
    <w:autoRedefine/>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43">
    <w:name w:val="样式 正文缩进 + 首行缩进:  2 字符"/>
    <w:basedOn w:val="9"/>
    <w:autoRedefine/>
    <w:qFormat/>
    <w:uiPriority w:val="0"/>
    <w:pPr>
      <w:spacing w:line="360" w:lineRule="auto"/>
      <w:ind w:firstLine="200"/>
    </w:pPr>
    <w:rPr>
      <w:rFonts w:cs="宋体"/>
      <w:sz w:val="24"/>
      <w:szCs w:val="20"/>
    </w:rPr>
  </w:style>
  <w:style w:type="character" w:customStyle="1" w:styleId="44">
    <w:name w:val="表正文 Char"/>
    <w:link w:val="9"/>
    <w:autoRedefine/>
    <w:qFormat/>
    <w:uiPriority w:val="0"/>
    <w:rPr>
      <w:rFonts w:eastAsia="宋体"/>
      <w:kern w:val="2"/>
      <w:sz w:val="21"/>
      <w:lang w:val="en-US" w:eastAsia="zh-CN" w:bidi="ar-SA"/>
    </w:rPr>
  </w:style>
  <w:style w:type="character" w:customStyle="1" w:styleId="45">
    <w:name w:val="Heading 1 Char"/>
    <w:basedOn w:val="35"/>
    <w:link w:val="2"/>
    <w:autoRedefine/>
    <w:qFormat/>
    <w:locked/>
    <w:uiPriority w:val="0"/>
    <w:rPr>
      <w:rFonts w:ascii="宋体" w:hAnsi="宋体" w:eastAsia="宋体" w:cs="宋体"/>
      <w:b/>
      <w:kern w:val="2"/>
      <w:sz w:val="52"/>
      <w:szCs w:val="24"/>
      <w:lang w:val="en-US" w:eastAsia="zh-CN" w:bidi="ar-SA"/>
    </w:rPr>
  </w:style>
  <w:style w:type="character" w:customStyle="1" w:styleId="46">
    <w:name w:val="Heading 2 Hidden Char"/>
    <w:link w:val="3"/>
    <w:autoRedefine/>
    <w:semiHidden/>
    <w:qFormat/>
    <w:uiPriority w:val="0"/>
    <w:rPr>
      <w:rFonts w:ascii="Arial" w:hAnsi="Arial" w:eastAsia="黑体"/>
      <w:b/>
      <w:bCs/>
      <w:kern w:val="2"/>
      <w:sz w:val="32"/>
      <w:szCs w:val="32"/>
      <w:lang w:val="en-US" w:eastAsia="zh-CN" w:bidi="ar-SA"/>
    </w:rPr>
  </w:style>
  <w:style w:type="character" w:customStyle="1" w:styleId="47">
    <w:name w:val="h7 Char"/>
    <w:link w:val="6"/>
    <w:autoRedefine/>
    <w:qFormat/>
    <w:uiPriority w:val="0"/>
    <w:rPr>
      <w:rFonts w:eastAsia="宋体"/>
      <w:b/>
      <w:bCs/>
      <w:kern w:val="2"/>
      <w:sz w:val="24"/>
      <w:szCs w:val="24"/>
      <w:lang w:val="en-US" w:eastAsia="zh-CN" w:bidi="ar-SA"/>
    </w:rPr>
  </w:style>
  <w:style w:type="character" w:customStyle="1" w:styleId="48">
    <w:name w:val=" Char Char1"/>
    <w:basedOn w:val="35"/>
    <w:link w:val="13"/>
    <w:autoRedefine/>
    <w:qFormat/>
    <w:uiPriority w:val="0"/>
    <w:rPr>
      <w:rFonts w:eastAsia="宋体"/>
      <w:kern w:val="2"/>
      <w:sz w:val="18"/>
      <w:lang w:val="en-US" w:eastAsia="zh-CN" w:bidi="ar-SA"/>
    </w:rPr>
  </w:style>
  <w:style w:type="character" w:customStyle="1" w:styleId="49">
    <w:name w:val="普通文字 Char1"/>
    <w:basedOn w:val="35"/>
    <w:link w:val="17"/>
    <w:autoRedefine/>
    <w:qFormat/>
    <w:uiPriority w:val="0"/>
    <w:rPr>
      <w:rFonts w:ascii="宋体" w:hAnsi="Courier New" w:eastAsia="宋体"/>
      <w:kern w:val="2"/>
      <w:sz w:val="21"/>
      <w:lang w:val="en-US" w:eastAsia="zh-CN" w:bidi="ar-SA"/>
    </w:rPr>
  </w:style>
  <w:style w:type="character" w:customStyle="1" w:styleId="50">
    <w:name w:val="Footer Char"/>
    <w:link w:val="22"/>
    <w:autoRedefine/>
    <w:qFormat/>
    <w:locked/>
    <w:uiPriority w:val="0"/>
    <w:rPr>
      <w:rFonts w:eastAsia="宋体"/>
      <w:kern w:val="2"/>
      <w:sz w:val="18"/>
      <w:lang w:val="en-US" w:eastAsia="zh-CN" w:bidi="ar-SA"/>
    </w:rPr>
  </w:style>
  <w:style w:type="character" w:customStyle="1" w:styleId="51">
    <w:name w:val=" Char Char5"/>
    <w:link w:val="23"/>
    <w:autoRedefine/>
    <w:qFormat/>
    <w:uiPriority w:val="0"/>
    <w:rPr>
      <w:rFonts w:eastAsia="宋体"/>
      <w:kern w:val="2"/>
      <w:sz w:val="18"/>
      <w:szCs w:val="18"/>
      <w:lang w:val="en-US" w:eastAsia="zh-CN" w:bidi="ar-SA"/>
    </w:rPr>
  </w:style>
  <w:style w:type="character" w:customStyle="1" w:styleId="52">
    <w:name w:val=" Char Char"/>
    <w:link w:val="31"/>
    <w:autoRedefine/>
    <w:semiHidden/>
    <w:qFormat/>
    <w:uiPriority w:val="0"/>
    <w:rPr>
      <w:rFonts w:eastAsia="宋体"/>
      <w:kern w:val="2"/>
      <w:sz w:val="21"/>
      <w:lang w:val="en-US" w:eastAsia="zh-CN" w:bidi="ar-SA"/>
    </w:rPr>
  </w:style>
  <w:style w:type="paragraph" w:customStyle="1" w:styleId="53">
    <w:name w:val="段"/>
    <w:next w:val="1"/>
    <w:autoRedefine/>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character" w:customStyle="1" w:styleId="54">
    <w:name w:val="1page sec3 Char"/>
    <w:basedOn w:val="35"/>
    <w:autoRedefine/>
    <w:semiHidden/>
    <w:qFormat/>
    <w:uiPriority w:val="0"/>
    <w:rPr>
      <w:rFonts w:eastAsia="宋体"/>
      <w:kern w:val="2"/>
      <w:sz w:val="18"/>
      <w:szCs w:val="18"/>
      <w:lang w:val="en-US" w:eastAsia="zh-CN" w:bidi="ar-SA"/>
    </w:rPr>
  </w:style>
  <w:style w:type="character" w:customStyle="1" w:styleId="55">
    <w:name w:val="正文（首行缩进2字符） Char"/>
    <w:link w:val="56"/>
    <w:autoRedefine/>
    <w:qFormat/>
    <w:uiPriority w:val="0"/>
    <w:rPr>
      <w:rFonts w:eastAsia="宋体"/>
      <w:kern w:val="2"/>
      <w:sz w:val="24"/>
      <w:lang w:bidi="ar-SA"/>
    </w:rPr>
  </w:style>
  <w:style w:type="paragraph" w:customStyle="1" w:styleId="56">
    <w:name w:val="正文（首行缩进2字符）"/>
    <w:basedOn w:val="1"/>
    <w:link w:val="55"/>
    <w:autoRedefine/>
    <w:qFormat/>
    <w:uiPriority w:val="0"/>
    <w:pPr>
      <w:spacing w:line="360" w:lineRule="auto"/>
      <w:ind w:firstLine="480" w:firstLineChars="200"/>
    </w:pPr>
    <w:rPr>
      <w:sz w:val="24"/>
    </w:rPr>
  </w:style>
  <w:style w:type="character" w:customStyle="1" w:styleId="57">
    <w:name w:val="Hyperlink"/>
    <w:autoRedefine/>
    <w:qFormat/>
    <w:uiPriority w:val="0"/>
    <w:rPr>
      <w:color w:val="0000FF"/>
      <w:sz w:val="20"/>
      <w:u w:val="single"/>
    </w:rPr>
  </w:style>
  <w:style w:type="character" w:customStyle="1" w:styleId="58">
    <w:name w:val=" Char Char4"/>
    <w:basedOn w:val="35"/>
    <w:autoRedefine/>
    <w:qFormat/>
    <w:uiPriority w:val="0"/>
    <w:rPr>
      <w:rFonts w:eastAsia="宋体"/>
      <w:kern w:val="2"/>
      <w:sz w:val="18"/>
      <w:lang w:val="en-US" w:eastAsia="zh-CN" w:bidi="ar-SA"/>
    </w:rPr>
  </w:style>
  <w:style w:type="character" w:customStyle="1" w:styleId="59">
    <w:name w:val="NormalCharacter"/>
    <w:link w:val="60"/>
    <w:autoRedefine/>
    <w:semiHidden/>
    <w:qFormat/>
    <w:uiPriority w:val="0"/>
  </w:style>
  <w:style w:type="paragraph" w:customStyle="1" w:styleId="60">
    <w:name w:val="UserStyle_5"/>
    <w:basedOn w:val="1"/>
    <w:link w:val="59"/>
    <w:autoRedefine/>
    <w:qFormat/>
    <w:uiPriority w:val="0"/>
    <w:pPr>
      <w:widowControl/>
      <w:spacing w:after="160" w:line="240" w:lineRule="exact"/>
      <w:jc w:val="left"/>
      <w:textAlignment w:val="baseline"/>
    </w:pPr>
  </w:style>
  <w:style w:type="paragraph" w:customStyle="1" w:styleId="61">
    <w:name w:val="样式 样式 样式 首行缩进 + 首行缩进:  2 字符 + 首行缩进:  2 字符 + 首行缩进:  2 字符"/>
    <w:basedOn w:val="1"/>
    <w:autoRedefine/>
    <w:qFormat/>
    <w:uiPriority w:val="0"/>
    <w:pPr>
      <w:snapToGrid w:val="0"/>
      <w:spacing w:line="360" w:lineRule="auto"/>
      <w:ind w:left="-180" w:leftChars="-75" w:firstLine="536" w:firstLineChars="182"/>
    </w:pPr>
    <w:rPr>
      <w:rFonts w:ascii="宋体" w:hAnsi="宋体" w:cs="宋体"/>
      <w:spacing w:val="-6"/>
      <w:sz w:val="24"/>
      <w:szCs w:val="24"/>
    </w:rPr>
  </w:style>
  <w:style w:type="paragraph" w:customStyle="1" w:styleId="62">
    <w:name w:val="Default Tex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63">
    <w:name w:val="Table Paragraph"/>
    <w:basedOn w:val="1"/>
    <w:autoRedefine/>
    <w:unhideWhenUsed/>
    <w:qFormat/>
    <w:uiPriority w:val="0"/>
    <w:pPr>
      <w:spacing w:line="360" w:lineRule="auto"/>
    </w:pPr>
    <w:rPr>
      <w:rFonts w:ascii="Calibri" w:hAnsi="Calibri"/>
      <w:sz w:val="24"/>
    </w:rPr>
  </w:style>
  <w:style w:type="paragraph" w:customStyle="1" w:styleId="64">
    <w:name w:val="图1"/>
    <w:basedOn w:val="1"/>
    <w:next w:val="1"/>
    <w:autoRedefine/>
    <w:qFormat/>
    <w:uiPriority w:val="0"/>
    <w:pPr>
      <w:numPr>
        <w:ilvl w:val="0"/>
        <w:numId w:val="2"/>
      </w:numPr>
      <w:tabs>
        <w:tab w:val="left" w:pos="777"/>
        <w:tab w:val="clear" w:pos="709"/>
      </w:tabs>
      <w:spacing w:before="156" w:beforeLines="50" w:after="312" w:afterLines="100" w:line="360" w:lineRule="auto"/>
      <w:ind w:left="2210" w:hanging="748"/>
      <w:jc w:val="center"/>
    </w:pPr>
    <w:rPr>
      <w:kern w:val="0"/>
      <w:sz w:val="24"/>
      <w:szCs w:val="24"/>
    </w:rPr>
  </w:style>
  <w:style w:type="paragraph" w:customStyle="1" w:styleId="65">
    <w:name w:val="List Paragraph"/>
    <w:basedOn w:val="1"/>
    <w:autoRedefine/>
    <w:qFormat/>
    <w:uiPriority w:val="34"/>
    <w:pPr>
      <w:ind w:firstLine="420" w:firstLineChars="200"/>
    </w:pPr>
  </w:style>
  <w:style w:type="paragraph" w:customStyle="1" w:styleId="66">
    <w:name w:val="TOC 标题"/>
    <w:basedOn w:val="2"/>
    <w:next w:val="1"/>
    <w:autoRedefine/>
    <w:qFormat/>
    <w:uiPriority w:val="0"/>
    <w:pPr>
      <w:keepLines/>
      <w:widowControl/>
      <w:spacing w:before="480" w:beforeLines="0" w:line="276" w:lineRule="auto"/>
      <w:jc w:val="left"/>
      <w:outlineLvl w:val="9"/>
    </w:pPr>
    <w:rPr>
      <w:rFonts w:ascii="Cambria" w:hAnsi="Cambria" w:cs="Times New Roman"/>
      <w:bCs/>
      <w:color w:val="365F91"/>
      <w:kern w:val="0"/>
      <w:sz w:val="28"/>
      <w:szCs w:val="28"/>
    </w:rPr>
  </w:style>
  <w:style w:type="paragraph" w:customStyle="1" w:styleId="67">
    <w:name w:val="缺省文本"/>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68">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69">
    <w:name w:val="UserStyle_146"/>
    <w:basedOn w:val="1"/>
    <w:autoRedefine/>
    <w:qFormat/>
    <w:uiPriority w:val="0"/>
    <w:pPr>
      <w:ind w:right="0" w:rightChars="0"/>
      <w:jc w:val="left"/>
    </w:pPr>
    <w:rPr>
      <w:rFonts w:ascii="宋体" w:hAnsi="宋体"/>
      <w:kern w:val="0"/>
      <w:sz w:val="22"/>
      <w:lang w:eastAsia="en-US"/>
    </w:rPr>
  </w:style>
  <w:style w:type="paragraph" w:customStyle="1" w:styleId="70">
    <w:name w:val="标准中文版式_正文"/>
    <w:basedOn w:val="1"/>
    <w:autoRedefine/>
    <w:qFormat/>
    <w:uiPriority w:val="0"/>
    <w:pPr>
      <w:spacing w:before="30" w:beforeLines="0" w:line="360" w:lineRule="auto"/>
      <w:ind w:firstLineChars="200"/>
    </w:pPr>
    <w:rPr>
      <w:rFonts w:ascii="Arial" w:hAnsi="Arial"/>
      <w:sz w:val="24"/>
    </w:rPr>
  </w:style>
  <w:style w:type="paragraph" w:customStyle="1" w:styleId="71">
    <w:name w:val="样式 样式 样式 左侧:  2 字符1 + 首行缩进:  2 字符1 + 首行缩进:  2 字符"/>
    <w:basedOn w:val="1"/>
    <w:autoRedefine/>
    <w:qFormat/>
    <w:uiPriority w:val="0"/>
    <w:pPr>
      <w:widowControl/>
      <w:spacing w:before="60" w:beforeLines="0" w:after="120" w:afterLines="0" w:line="440" w:lineRule="atLeast"/>
      <w:ind w:firstLine="480"/>
    </w:pPr>
    <w:rPr>
      <w:rFonts w:hint="eastAsia"/>
      <w:sz w:val="24"/>
    </w:rPr>
  </w:style>
  <w:style w:type="paragraph" w:customStyle="1" w:styleId="72">
    <w:name w:val="样式1"/>
    <w:basedOn w:val="1"/>
    <w:autoRedefine/>
    <w:qFormat/>
    <w:uiPriority w:val="0"/>
    <w:pPr>
      <w:numPr>
        <w:ilvl w:val="0"/>
        <w:numId w:val="3"/>
      </w:numPr>
      <w:adjustRightInd w:val="0"/>
      <w:textAlignment w:val="baseline"/>
    </w:pPr>
    <w:rPr>
      <w:rFonts w:ascii="宋体" w:hAnsi="宋体"/>
      <w:kern w:val="0"/>
      <w:szCs w:val="21"/>
    </w:rPr>
  </w:style>
  <w:style w:type="paragraph" w:customStyle="1" w:styleId="73">
    <w:name w:val="WPSOffice手动目录 1"/>
    <w:autoRedefine/>
    <w:qFormat/>
    <w:uiPriority w:val="0"/>
    <w:rPr>
      <w:rFonts w:ascii="Times New Roman" w:hAnsi="Times New Roman" w:eastAsia="宋体" w:cs="Times New Roman"/>
      <w:lang w:val="en-US" w:eastAsia="zh-CN" w:bidi="ar-SA"/>
    </w:rPr>
  </w:style>
  <w:style w:type="paragraph" w:customStyle="1" w:styleId="74">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75">
    <w:name w:val="H02"/>
    <w:basedOn w:val="65"/>
    <w:autoRedefine/>
    <w:qFormat/>
    <w:uiPriority w:val="0"/>
    <w:pPr>
      <w:widowControl/>
      <w:numPr>
        <w:ilvl w:val="1"/>
        <w:numId w:val="4"/>
      </w:numPr>
      <w:ind w:firstLine="0" w:firstLineChars="0"/>
      <w:jc w:val="left"/>
    </w:pPr>
    <w:rPr>
      <w:rFonts w:ascii="宋体" w:hAnsi="宋体"/>
      <w:b/>
      <w:kern w:val="0"/>
      <w:sz w:val="24"/>
    </w:rPr>
  </w:style>
  <w:style w:type="paragraph" w:customStyle="1" w:styleId="76">
    <w:name w:val="xl30"/>
    <w:basedOn w:val="1"/>
    <w:autoRedefine/>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rFonts w:ascii="Arial Unicode MS" w:hAnsi="Arial Unicode MS"/>
      <w:kern w:val="0"/>
      <w:sz w:val="20"/>
    </w:rPr>
  </w:style>
  <w:style w:type="paragraph" w:customStyle="1" w:styleId="77">
    <w:name w:val="列出段落"/>
    <w:basedOn w:val="1"/>
    <w:autoRedefine/>
    <w:qFormat/>
    <w:uiPriority w:val="0"/>
    <w:pPr>
      <w:ind w:firstLine="420" w:firstLineChars="200"/>
    </w:pPr>
    <w:rPr>
      <w:rFonts w:ascii="Calibri" w:hAnsi="Calibri"/>
      <w:szCs w:val="22"/>
    </w:rPr>
  </w:style>
  <w:style w:type="paragraph" w:customStyle="1" w:styleId="78">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79">
    <w:name w:val="样式 样式 左侧:  2 字符 + 左侧:  0.85 厘米 首行缩进:  2 字符1"/>
    <w:basedOn w:val="1"/>
    <w:autoRedefine/>
    <w:qFormat/>
    <w:uiPriority w:val="0"/>
    <w:pPr>
      <w:ind w:left="482" w:firstLine="200" w:firstLineChars="200"/>
    </w:pPr>
    <w:rPr>
      <w:rFonts w:cs="宋体"/>
      <w:szCs w:val="20"/>
    </w:rPr>
  </w:style>
  <w:style w:type="table" w:customStyle="1" w:styleId="80">
    <w:name w:val="Table Normal"/>
    <w:autoRedefine/>
    <w:unhideWhenUsed/>
    <w:qFormat/>
    <w:uiPriority w:val="0"/>
    <w:tblPr>
      <w:tblCellMar>
        <w:top w:w="0" w:type="dxa"/>
        <w:left w:w="0" w:type="dxa"/>
        <w:bottom w:w="0" w:type="dxa"/>
        <w:right w:w="0" w:type="dxa"/>
      </w:tblCellMar>
    </w:tblPr>
  </w:style>
  <w:style w:type="paragraph" w:customStyle="1" w:styleId="81">
    <w:name w:val="列出段落1"/>
    <w:basedOn w:val="1"/>
    <w:autoRedefine/>
    <w:qFormat/>
    <w:uiPriority w:val="34"/>
    <w:pPr>
      <w:widowControl/>
      <w:ind w:left="720"/>
      <w:contextualSpacing/>
      <w:jc w:val="left"/>
    </w:pPr>
    <w:rPr>
      <w:rFonts w:ascii="Calibri" w:hAnsi="Calibri" w:eastAsia="宋体" w:cs="Times New Roman"/>
      <w:kern w:val="0"/>
      <w:sz w:val="22"/>
    </w:rPr>
  </w:style>
  <w:style w:type="paragraph" w:customStyle="1" w:styleId="82">
    <w:name w:val="Table Text"/>
    <w:basedOn w:val="1"/>
    <w:autoRedefine/>
    <w:semiHidden/>
    <w:qFormat/>
    <w:uiPriority w:val="0"/>
    <w:rPr>
      <w:rFonts w:ascii="宋体" w:hAnsi="宋体" w:eastAsia="宋体" w:cs="宋体"/>
      <w:sz w:val="23"/>
      <w:szCs w:val="23"/>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62"/>
    <customShpInfo spid="_x0000_s2064"/>
    <customShpInfo spid="_x0000_s1026" textRotate="1"/>
    <customShpInfo spid="_x0000_s207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73</Pages>
  <Words>13440</Words>
  <Characters>14183</Characters>
  <Lines>139</Lines>
  <Paragraphs>39</Paragraphs>
  <TotalTime>23</TotalTime>
  <ScaleCrop>false</ScaleCrop>
  <LinksUpToDate>false</LinksUpToDate>
  <CharactersWithSpaces>14189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2016-12-22T09:46:00Z</dcterms:created>
  <dc:creator>User</dc:creator>
  <cp:lastModifiedBy>蓝色泡沫</cp:lastModifiedBy>
  <cp:lastPrinted>2023-07-26T16:14:00Z</cp:lastPrinted>
  <dcterms:modified xsi:type="dcterms:W3CDTF">2025-07-02T09:15:57Z</dcterms:modified>
  <dc:title>阿克苏市某单位平安城市附属技防设施项目(竞争性谈判)</dc:title>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822214E83A9444098045496BB24B5665_13</vt:lpwstr>
  </property>
  <property fmtid="{D5CDD505-2E9C-101B-9397-08002B2CF9AE}" pid="4" name="KSOTemplateDocerSaveRecord">
    <vt:lpwstr>eyJoZGlkIjoiMDc4NDRiYzdhYmVkOGJhYmIzNzA3YmUzNTAxZWUyMDUiLCJ1c2VySWQiOiIzNzQyOTExODcifQ==</vt:lpwstr>
  </property>
</Properties>
</file>