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highlight w:val="none"/>
        </w:rPr>
      </w:pPr>
    </w:p>
    <w:p>
      <w:pPr>
        <w:pStyle w:val="3"/>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600" w:lineRule="exact"/>
        <w:jc w:val="center"/>
        <w:textAlignment w:val="auto"/>
        <w:rPr>
          <w:rFonts w:hint="eastAsia" w:ascii="微软雅黑" w:hAnsi="微软雅黑" w:eastAsia="微软雅黑" w:cs="微软雅黑"/>
          <w:color w:val="auto"/>
          <w:sz w:val="36"/>
          <w:szCs w:val="36"/>
          <w:lang w:eastAsia="zh-CN"/>
        </w:rPr>
      </w:pPr>
      <w:bookmarkStart w:id="0" w:name="_Toc8409"/>
      <w:bookmarkStart w:id="1" w:name="_Toc28359001"/>
      <w:bookmarkStart w:id="2" w:name="_Toc35393789"/>
      <w:bookmarkStart w:id="3" w:name="_Toc15146"/>
      <w:bookmarkStart w:id="4" w:name="_Toc31628"/>
      <w:r>
        <w:rPr>
          <w:rFonts w:hint="eastAsia" w:ascii="微软雅黑" w:hAnsi="微软雅黑" w:eastAsia="微软雅黑" w:cs="微软雅黑"/>
          <w:color w:val="auto"/>
          <w:sz w:val="36"/>
          <w:szCs w:val="36"/>
          <w:lang w:eastAsia="zh-CN"/>
        </w:rPr>
        <w:t>喀什地区维吾尔医医院中药饮片（维药饮片）采购项目</w:t>
      </w:r>
    </w:p>
    <w:p>
      <w:pPr>
        <w:pStyle w:val="3"/>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600" w:lineRule="exact"/>
        <w:jc w:val="center"/>
        <w:textAlignment w:val="auto"/>
        <w:rPr>
          <w:rFonts w:hint="eastAsia" w:ascii="微软雅黑" w:hAnsi="微软雅黑" w:eastAsia="微软雅黑" w:cs="微软雅黑"/>
          <w:color w:val="auto"/>
          <w:sz w:val="36"/>
          <w:szCs w:val="36"/>
        </w:rPr>
      </w:pPr>
      <w:r>
        <w:rPr>
          <w:rFonts w:hint="eastAsia" w:ascii="微软雅黑" w:hAnsi="微软雅黑" w:eastAsia="微软雅黑" w:cs="微软雅黑"/>
          <w:color w:val="auto"/>
          <w:sz w:val="36"/>
          <w:szCs w:val="36"/>
          <w:lang w:eastAsia="zh-CN"/>
        </w:rPr>
        <w:t>公开</w:t>
      </w:r>
      <w:r>
        <w:rPr>
          <w:rFonts w:hint="eastAsia" w:ascii="微软雅黑" w:hAnsi="微软雅黑" w:eastAsia="微软雅黑" w:cs="微软雅黑"/>
          <w:color w:val="auto"/>
          <w:sz w:val="36"/>
          <w:szCs w:val="36"/>
        </w:rPr>
        <w:t>招标公告</w:t>
      </w:r>
      <w:bookmarkEnd w:id="0"/>
      <w:bookmarkEnd w:id="1"/>
      <w:bookmarkEnd w:id="2"/>
      <w:bookmarkEnd w:id="3"/>
      <w:bookmarkEnd w:id="4"/>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喀什地区维吾尔医医院中药饮片（维药饮片）采购项目的潜在投标人应在政采云平台（https://www.zcygov.cn）获取采购文件，并于2022年8月1日 11:00（北京时间）前递交投标文件。</w:t>
      </w:r>
    </w:p>
    <w:p>
      <w:pPr>
        <w:pageBreakBefore w:val="0"/>
        <w:widowControl w:val="0"/>
        <w:kinsoku/>
        <w:wordWrap/>
        <w:overflowPunct/>
        <w:topLinePunct w:val="0"/>
        <w:bidi w:val="0"/>
        <w:snapToGrid/>
        <w:spacing w:line="400" w:lineRule="exact"/>
        <w:jc w:val="both"/>
        <w:textAlignment w:val="auto"/>
        <w:outlineLvl w:val="9"/>
        <w:rPr>
          <w:rFonts w:hint="eastAsia" w:ascii="微软雅黑" w:hAnsi="微软雅黑" w:eastAsia="微软雅黑" w:cs="微软雅黑"/>
          <w:b/>
          <w:bCs w:val="0"/>
          <w:sz w:val="24"/>
          <w:szCs w:val="24"/>
        </w:rPr>
      </w:pPr>
      <w:bookmarkStart w:id="5" w:name="_Toc28359012"/>
      <w:bookmarkStart w:id="6" w:name="_Toc8264"/>
      <w:bookmarkStart w:id="7" w:name="_Toc35393798"/>
      <w:bookmarkStart w:id="8" w:name="_Toc35393629"/>
      <w:bookmarkStart w:id="9" w:name="_Toc29182"/>
      <w:bookmarkStart w:id="10" w:name="_Toc28359089"/>
      <w:bookmarkStart w:id="11" w:name="_Toc18745"/>
      <w:bookmarkStart w:id="12" w:name="_Toc11899"/>
      <w:r>
        <w:rPr>
          <w:rFonts w:hint="eastAsia" w:ascii="微软雅黑" w:hAnsi="微软雅黑" w:eastAsia="微软雅黑" w:cs="微软雅黑"/>
          <w:b/>
          <w:bCs w:val="0"/>
          <w:sz w:val="24"/>
          <w:szCs w:val="24"/>
        </w:rPr>
        <w:t>一、项目基本情况</w:t>
      </w:r>
      <w:bookmarkEnd w:id="5"/>
      <w:bookmarkEnd w:id="6"/>
      <w:bookmarkEnd w:id="7"/>
      <w:bookmarkEnd w:id="8"/>
      <w:bookmarkEnd w:id="9"/>
      <w:bookmarkEnd w:id="10"/>
      <w:bookmarkEnd w:id="11"/>
      <w:bookmarkEnd w:id="12"/>
    </w:p>
    <w:p>
      <w:pPr>
        <w:pageBreakBefore w:val="0"/>
        <w:widowControl w:val="0"/>
        <w:kinsoku/>
        <w:wordWrap/>
        <w:overflowPunct/>
        <w:topLinePunct w:val="0"/>
        <w:bidi w:val="0"/>
        <w:snapToGrid/>
        <w:spacing w:line="400" w:lineRule="exact"/>
        <w:ind w:firstLine="480" w:firstLineChars="200"/>
        <w:jc w:val="both"/>
        <w:textAlignment w:val="auto"/>
        <w:outlineLvl w:val="9"/>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1、项目编号：YYXD（GK）2022-03号</w:t>
      </w:r>
    </w:p>
    <w:p>
      <w:pPr>
        <w:pageBreakBefore w:val="0"/>
        <w:widowControl w:val="0"/>
        <w:kinsoku/>
        <w:wordWrap/>
        <w:overflowPunct/>
        <w:topLinePunct w:val="0"/>
        <w:bidi w:val="0"/>
        <w:snapToGrid/>
        <w:spacing w:line="400" w:lineRule="exact"/>
        <w:ind w:firstLine="480" w:firstLineChars="200"/>
        <w:jc w:val="both"/>
        <w:textAlignment w:val="auto"/>
        <w:outlineLvl w:val="9"/>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2、项目名称：喀什地区维吾尔医医院中药饮片（维药饮片）采购项目</w:t>
      </w:r>
    </w:p>
    <w:p>
      <w:pPr>
        <w:pageBreakBefore w:val="0"/>
        <w:widowControl w:val="0"/>
        <w:kinsoku/>
        <w:wordWrap/>
        <w:overflowPunct/>
        <w:topLinePunct w:val="0"/>
        <w:bidi w:val="0"/>
        <w:snapToGrid/>
        <w:spacing w:line="400" w:lineRule="exact"/>
        <w:ind w:firstLine="480" w:firstLineChars="200"/>
        <w:jc w:val="both"/>
        <w:textAlignment w:val="auto"/>
        <w:outlineLvl w:val="9"/>
        <w:rPr>
          <w:rFonts w:hint="default"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3、采购方式：公开招标</w:t>
      </w:r>
    </w:p>
    <w:p>
      <w:pPr>
        <w:pageBreakBefore w:val="0"/>
        <w:widowControl w:val="0"/>
        <w:kinsoku/>
        <w:wordWrap/>
        <w:overflowPunct/>
        <w:topLinePunct w:val="0"/>
        <w:bidi w:val="0"/>
        <w:snapToGrid/>
        <w:spacing w:line="400" w:lineRule="exact"/>
        <w:ind w:firstLine="480" w:firstLineChars="200"/>
        <w:jc w:val="both"/>
        <w:textAlignment w:val="auto"/>
        <w:outlineLvl w:val="9"/>
        <w:rPr>
          <w:rFonts w:hint="default"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4、总预算金额：600万元</w:t>
      </w:r>
    </w:p>
    <w:p>
      <w:pPr>
        <w:pageBreakBefore w:val="0"/>
        <w:widowControl w:val="0"/>
        <w:kinsoku/>
        <w:wordWrap/>
        <w:overflowPunct/>
        <w:topLinePunct w:val="0"/>
        <w:bidi w:val="0"/>
        <w:snapToGrid/>
        <w:spacing w:line="400" w:lineRule="exact"/>
        <w:ind w:firstLine="480" w:firstLineChars="200"/>
        <w:jc w:val="both"/>
        <w:textAlignment w:val="auto"/>
        <w:outlineLvl w:val="9"/>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5、采购需求：</w:t>
      </w:r>
    </w:p>
    <w:p>
      <w:pPr>
        <w:pageBreakBefore w:val="0"/>
        <w:widowControl w:val="0"/>
        <w:kinsoku/>
        <w:wordWrap/>
        <w:overflowPunct/>
        <w:topLinePunct w:val="0"/>
        <w:bidi w:val="0"/>
        <w:snapToGrid/>
        <w:spacing w:line="400" w:lineRule="exact"/>
        <w:ind w:firstLine="480" w:firstLineChars="200"/>
        <w:jc w:val="both"/>
        <w:textAlignment w:val="auto"/>
        <w:outlineLvl w:val="9"/>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第一包 中药饮片（维药饮片）一批  预算金额：150万元</w:t>
      </w:r>
    </w:p>
    <w:p>
      <w:pPr>
        <w:pageBreakBefore w:val="0"/>
        <w:widowControl w:val="0"/>
        <w:kinsoku/>
        <w:wordWrap/>
        <w:overflowPunct/>
        <w:topLinePunct w:val="0"/>
        <w:bidi w:val="0"/>
        <w:snapToGrid/>
        <w:spacing w:line="400" w:lineRule="exact"/>
        <w:ind w:firstLine="480" w:firstLineChars="200"/>
        <w:jc w:val="both"/>
        <w:textAlignment w:val="auto"/>
        <w:outlineLvl w:val="9"/>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第二包 中药饮片（维药饮片）一批  预算金额：150万元</w:t>
      </w:r>
    </w:p>
    <w:p>
      <w:pPr>
        <w:pageBreakBefore w:val="0"/>
        <w:widowControl w:val="0"/>
        <w:kinsoku/>
        <w:wordWrap/>
        <w:overflowPunct/>
        <w:topLinePunct w:val="0"/>
        <w:bidi w:val="0"/>
        <w:snapToGrid/>
        <w:spacing w:line="400" w:lineRule="exact"/>
        <w:ind w:firstLine="480" w:firstLineChars="200"/>
        <w:jc w:val="both"/>
        <w:textAlignment w:val="auto"/>
        <w:outlineLvl w:val="9"/>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第三包 中药饮片（维药饮片）一批  预算金额：150万元</w:t>
      </w:r>
    </w:p>
    <w:p>
      <w:pPr>
        <w:pageBreakBefore w:val="0"/>
        <w:widowControl w:val="0"/>
        <w:kinsoku/>
        <w:wordWrap/>
        <w:overflowPunct/>
        <w:topLinePunct w:val="0"/>
        <w:bidi w:val="0"/>
        <w:snapToGrid/>
        <w:spacing w:line="400" w:lineRule="exact"/>
        <w:ind w:firstLine="480" w:firstLineChars="200"/>
        <w:jc w:val="both"/>
        <w:textAlignment w:val="auto"/>
        <w:outlineLvl w:val="9"/>
        <w:rPr>
          <w:rFonts w:hint="default"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第四包 中药饮片（维药饮片）一批  预算金额：150万元</w:t>
      </w:r>
    </w:p>
    <w:p>
      <w:pPr>
        <w:pageBreakBefore w:val="0"/>
        <w:widowControl w:val="0"/>
        <w:kinsoku/>
        <w:wordWrap/>
        <w:overflowPunct/>
        <w:topLinePunct w:val="0"/>
        <w:bidi w:val="0"/>
        <w:snapToGrid/>
        <w:spacing w:line="400" w:lineRule="exact"/>
        <w:ind w:firstLine="480" w:firstLineChars="200"/>
        <w:jc w:val="both"/>
        <w:textAlignment w:val="auto"/>
        <w:outlineLvl w:val="9"/>
        <w:rPr>
          <w:rFonts w:hint="default"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（参数规格数量详见采购文件）</w:t>
      </w:r>
    </w:p>
    <w:p>
      <w:pPr>
        <w:pageBreakBefore w:val="0"/>
        <w:widowControl w:val="0"/>
        <w:kinsoku/>
        <w:wordWrap/>
        <w:overflowPunct/>
        <w:topLinePunct w:val="0"/>
        <w:bidi w:val="0"/>
        <w:snapToGrid/>
        <w:spacing w:line="400" w:lineRule="exact"/>
        <w:ind w:firstLine="480" w:firstLineChars="200"/>
        <w:jc w:val="both"/>
        <w:textAlignment w:val="auto"/>
        <w:outlineLvl w:val="9"/>
        <w:rPr>
          <w:rFonts w:hint="eastAsia"/>
        </w:rPr>
      </w:pPr>
      <w:r>
        <w:rPr>
          <w:rFonts w:hint="eastAsia" w:ascii="微软雅黑" w:hAnsi="微软雅黑" w:eastAsia="微软雅黑" w:cs="微软雅黑"/>
          <w:bCs/>
          <w:sz w:val="24"/>
          <w:szCs w:val="24"/>
          <w:lang w:val="en-US" w:eastAsia="zh-CN"/>
        </w:rPr>
        <w:t>6、本项目（否）接受联合体投标。</w:t>
      </w:r>
    </w:p>
    <w:p>
      <w:pPr>
        <w:pStyle w:val="4"/>
        <w:pageBreakBefore w:val="0"/>
        <w:widowControl w:val="0"/>
        <w:kinsoku/>
        <w:wordWrap/>
        <w:overflowPunct/>
        <w:topLinePunct w:val="0"/>
        <w:autoSpaceDE/>
        <w:autoSpaceDN/>
        <w:bidi w:val="0"/>
        <w:adjustRightInd/>
        <w:snapToGrid/>
        <w:spacing w:before="0" w:after="0" w:line="400" w:lineRule="exact"/>
        <w:ind w:left="0" w:leftChars="0"/>
        <w:jc w:val="left"/>
        <w:textAlignment w:val="auto"/>
        <w:rPr>
          <w:rFonts w:hint="eastAsia" w:ascii="微软雅黑" w:hAnsi="微软雅黑" w:eastAsia="微软雅黑" w:cs="微软雅黑"/>
          <w:b/>
          <w:bCs w:val="0"/>
          <w:color w:val="auto"/>
          <w:sz w:val="24"/>
          <w:szCs w:val="24"/>
        </w:rPr>
      </w:pPr>
      <w:bookmarkStart w:id="13" w:name="_Toc32433"/>
      <w:bookmarkStart w:id="14" w:name="_Toc13330"/>
      <w:bookmarkStart w:id="15" w:name="_Toc35393622"/>
      <w:bookmarkStart w:id="16" w:name="_Toc28359003"/>
      <w:bookmarkStart w:id="17" w:name="_Toc35393791"/>
      <w:bookmarkStart w:id="18" w:name="_Toc28359080"/>
      <w:bookmarkStart w:id="19" w:name="_Toc25823"/>
      <w:r>
        <w:rPr>
          <w:rFonts w:hint="eastAsia" w:ascii="微软雅黑" w:hAnsi="微软雅黑" w:eastAsia="微软雅黑" w:cs="微软雅黑"/>
          <w:b/>
          <w:bCs w:val="0"/>
          <w:color w:val="auto"/>
          <w:sz w:val="24"/>
          <w:szCs w:val="24"/>
        </w:rPr>
        <w:t>二、申请人的资格要求：</w:t>
      </w:r>
      <w:bookmarkEnd w:id="13"/>
      <w:bookmarkEnd w:id="14"/>
      <w:bookmarkEnd w:id="15"/>
      <w:bookmarkEnd w:id="16"/>
      <w:bookmarkEnd w:id="17"/>
      <w:bookmarkEnd w:id="18"/>
      <w:bookmarkEnd w:id="19"/>
    </w:p>
    <w:p>
      <w:pPr>
        <w:pStyle w:val="8"/>
        <w:pageBreakBefore w:val="0"/>
        <w:widowControl w:val="0"/>
        <w:kinsoku/>
        <w:wordWrap/>
        <w:overflowPunct/>
        <w:topLinePunct w:val="0"/>
        <w:bidi w:val="0"/>
        <w:snapToGrid/>
        <w:spacing w:line="400" w:lineRule="exact"/>
        <w:textAlignment w:val="auto"/>
        <w:rPr>
          <w:rFonts w:hint="eastAsia" w:ascii="微软雅黑" w:hAnsi="微软雅黑" w:eastAsia="微软雅黑" w:cs="微软雅黑"/>
          <w:b w:val="0"/>
          <w:bCs w:val="0"/>
          <w:color w:val="auto"/>
          <w:kern w:val="2"/>
          <w:sz w:val="24"/>
          <w:szCs w:val="24"/>
          <w:lang w:val="en-US" w:eastAsia="zh-CN" w:bidi="ar-SA"/>
        </w:rPr>
      </w:pPr>
      <w:bookmarkStart w:id="20" w:name="_Toc28359004"/>
      <w:bookmarkStart w:id="21" w:name="_Toc707"/>
      <w:bookmarkStart w:id="22" w:name="_Toc35393792"/>
      <w:bookmarkStart w:id="23" w:name="_Toc35393623"/>
      <w:bookmarkStart w:id="24" w:name="_Toc28359081"/>
      <w:r>
        <w:rPr>
          <w:rFonts w:hint="eastAsia" w:ascii="微软雅黑" w:hAnsi="微软雅黑" w:eastAsia="微软雅黑" w:cs="微软雅黑"/>
          <w:b w:val="0"/>
          <w:bCs w:val="0"/>
          <w:color w:val="auto"/>
          <w:kern w:val="2"/>
          <w:sz w:val="24"/>
          <w:szCs w:val="24"/>
          <w:lang w:val="en-US" w:eastAsia="zh-CN" w:bidi="ar-SA"/>
        </w:rPr>
        <w:t>1、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裁判文书网（wenshu.court.gov.cn）查询在合同纠纷裁决中不得参加本项目招标，国家企业公示信息系统（www.gsxt.gov.cn）查询诚信记录如有严重行政处罚信息不得参加本项目（查询结果以代理公司开标现场核查为准）；</w:t>
      </w:r>
    </w:p>
    <w:p>
      <w:pPr>
        <w:pStyle w:val="8"/>
        <w:pageBreakBefore w:val="0"/>
        <w:widowControl w:val="0"/>
        <w:kinsoku/>
        <w:wordWrap/>
        <w:overflowPunct/>
        <w:topLinePunct w:val="0"/>
        <w:bidi w:val="0"/>
        <w:snapToGrid/>
        <w:spacing w:line="400" w:lineRule="exact"/>
        <w:textAlignment w:val="auto"/>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2、具有有效的营业执照；</w:t>
      </w:r>
    </w:p>
    <w:p>
      <w:pPr>
        <w:pStyle w:val="8"/>
        <w:pageBreakBefore w:val="0"/>
        <w:widowControl w:val="0"/>
        <w:kinsoku/>
        <w:wordWrap/>
        <w:overflowPunct/>
        <w:topLinePunct w:val="0"/>
        <w:bidi w:val="0"/>
        <w:snapToGrid/>
        <w:spacing w:line="400" w:lineRule="exact"/>
        <w:textAlignment w:val="auto"/>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3、具有有效的《药品经营许可证》或《药品生产许可证》；</w:t>
      </w:r>
    </w:p>
    <w:p>
      <w:pPr>
        <w:pStyle w:val="8"/>
        <w:pageBreakBefore w:val="0"/>
        <w:widowControl w:val="0"/>
        <w:kinsoku/>
        <w:wordWrap/>
        <w:overflowPunct/>
        <w:topLinePunct w:val="0"/>
        <w:bidi w:val="0"/>
        <w:snapToGrid/>
        <w:spacing w:line="400" w:lineRule="exact"/>
        <w:textAlignment w:val="auto"/>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4、法人投标须提供法人身份证明及法人身份证，被授权委托人须提供法人身份证明、授权委托书及身份证；</w:t>
      </w:r>
    </w:p>
    <w:p>
      <w:pPr>
        <w:pStyle w:val="8"/>
        <w:pageBreakBefore w:val="0"/>
        <w:widowControl w:val="0"/>
        <w:kinsoku/>
        <w:wordWrap/>
        <w:overflowPunct/>
        <w:topLinePunct w:val="0"/>
        <w:bidi w:val="0"/>
        <w:snapToGrid/>
        <w:spacing w:line="400" w:lineRule="exact"/>
        <w:textAlignment w:val="auto"/>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5、需提供本单位近三个月的社保缴费凭证；</w:t>
      </w:r>
    </w:p>
    <w:p>
      <w:pPr>
        <w:pStyle w:val="8"/>
        <w:pageBreakBefore w:val="0"/>
        <w:widowControl w:val="0"/>
        <w:kinsoku/>
        <w:wordWrap/>
        <w:overflowPunct/>
        <w:topLinePunct w:val="0"/>
        <w:bidi w:val="0"/>
        <w:snapToGrid/>
        <w:spacing w:line="400" w:lineRule="exact"/>
        <w:textAlignment w:val="auto"/>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6、提供税务部门出具近三个月的完税证明，依法免缴的应提供依法免缴的相关证明文件或零申报报表；</w:t>
      </w:r>
    </w:p>
    <w:p>
      <w:pPr>
        <w:pStyle w:val="8"/>
        <w:pageBreakBefore w:val="0"/>
        <w:widowControl w:val="0"/>
        <w:kinsoku/>
        <w:wordWrap/>
        <w:overflowPunct/>
        <w:topLinePunct w:val="0"/>
        <w:bidi w:val="0"/>
        <w:snapToGrid/>
        <w:spacing w:line="400" w:lineRule="exact"/>
        <w:textAlignment w:val="auto"/>
        <w:rPr>
          <w:rFonts w:hint="eastAsia" w:ascii="微软雅黑" w:hAnsi="微软雅黑" w:eastAsia="微软雅黑" w:cs="微软雅黑"/>
          <w:b w:val="0"/>
          <w:bCs w:val="0"/>
          <w:color w:val="auto"/>
          <w:kern w:val="2"/>
          <w:sz w:val="24"/>
          <w:szCs w:val="24"/>
          <w:lang w:val="en-US" w:eastAsia="zh-CN" w:bidi="ar-SA"/>
        </w:rPr>
      </w:pPr>
      <w:bookmarkStart w:id="73" w:name="_GoBack"/>
      <w:r>
        <w:rPr>
          <w:rFonts w:hint="eastAsia" w:ascii="微软雅黑" w:hAnsi="微软雅黑" w:eastAsia="微软雅黑" w:cs="微软雅黑"/>
          <w:b w:val="0"/>
          <w:bCs w:val="0"/>
          <w:color w:val="auto"/>
          <w:kern w:val="2"/>
          <w:sz w:val="24"/>
          <w:szCs w:val="24"/>
          <w:lang w:val="en-US" w:eastAsia="zh-CN" w:bidi="ar-SA"/>
        </w:rPr>
        <w:t>7、提供2021年的财务审计报告（2022年新成立公司需提供近三个月内的银行资信证明）；</w:t>
      </w:r>
    </w:p>
    <w:p>
      <w:pPr>
        <w:pStyle w:val="8"/>
        <w:pageBreakBefore w:val="0"/>
        <w:widowControl w:val="0"/>
        <w:kinsoku/>
        <w:wordWrap/>
        <w:overflowPunct/>
        <w:topLinePunct w:val="0"/>
        <w:bidi w:val="0"/>
        <w:snapToGrid/>
        <w:spacing w:line="400" w:lineRule="exact"/>
        <w:textAlignment w:val="auto"/>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8、参加政府采购活动近3年内在经营活动中没有重大违法记录的书面声明；</w:t>
      </w:r>
    </w:p>
    <w:p>
      <w:pPr>
        <w:pStyle w:val="8"/>
        <w:pageBreakBefore w:val="0"/>
        <w:widowControl w:val="0"/>
        <w:kinsoku/>
        <w:wordWrap/>
        <w:overflowPunct/>
        <w:topLinePunct w:val="0"/>
        <w:bidi w:val="0"/>
        <w:snapToGrid/>
        <w:spacing w:line="400" w:lineRule="exact"/>
        <w:textAlignment w:val="auto"/>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9、提供针对本次项目的反商业贿赂承诺书。</w:t>
      </w:r>
      <w:bookmarkEnd w:id="73"/>
    </w:p>
    <w:p>
      <w:pPr>
        <w:pStyle w:val="4"/>
        <w:pageBreakBefore w:val="0"/>
        <w:widowControl w:val="0"/>
        <w:kinsoku/>
        <w:wordWrap/>
        <w:overflowPunct/>
        <w:topLinePunct w:val="0"/>
        <w:bidi w:val="0"/>
        <w:snapToGrid/>
        <w:spacing w:before="0" w:after="0" w:line="400" w:lineRule="exact"/>
        <w:ind w:left="0" w:leftChars="0"/>
        <w:jc w:val="left"/>
        <w:textAlignment w:val="auto"/>
        <w:rPr>
          <w:rFonts w:hint="eastAsia" w:ascii="微软雅黑" w:hAnsi="微软雅黑" w:eastAsia="微软雅黑" w:cs="微软雅黑"/>
          <w:b/>
          <w:bCs w:val="0"/>
          <w:color w:val="auto"/>
          <w:sz w:val="24"/>
          <w:szCs w:val="24"/>
        </w:rPr>
      </w:pPr>
      <w:bookmarkStart w:id="25" w:name="_Toc26749"/>
      <w:bookmarkStart w:id="26" w:name="_Toc23908"/>
      <w:r>
        <w:rPr>
          <w:rFonts w:hint="eastAsia" w:ascii="微软雅黑" w:hAnsi="微软雅黑" w:eastAsia="微软雅黑" w:cs="微软雅黑"/>
          <w:b/>
          <w:bCs w:val="0"/>
          <w:color w:val="auto"/>
          <w:sz w:val="24"/>
          <w:szCs w:val="24"/>
        </w:rPr>
        <w:t>三、获取招标文件</w:t>
      </w:r>
      <w:bookmarkEnd w:id="20"/>
      <w:bookmarkEnd w:id="21"/>
      <w:bookmarkEnd w:id="22"/>
      <w:bookmarkEnd w:id="23"/>
      <w:bookmarkEnd w:id="24"/>
      <w:bookmarkEnd w:id="25"/>
      <w:bookmarkEnd w:id="26"/>
    </w:p>
    <w:p>
      <w:pPr>
        <w:pageBreakBefore w:val="0"/>
        <w:widowControl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时间：2022年7月7日至2022年7月19 日，每天上午10:00至13:30，下午16:00至20:00（北京时间，法定节假日除外）</w:t>
      </w:r>
    </w:p>
    <w:p>
      <w:pPr>
        <w:pageBreakBefore w:val="0"/>
        <w:widowControl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获取方式：（1）线上获取（登录政府采购云平台 → 项目采购 → 获取招标文件）。（2）供应商获取招标文件前应注册成为政府采购云平台正式供应商。</w:t>
      </w:r>
    </w:p>
    <w:p>
      <w:pPr>
        <w:pageBreakBefore w:val="0"/>
        <w:widowControl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kern w:val="2"/>
          <w:sz w:val="24"/>
          <w:szCs w:val="24"/>
          <w:lang w:val="en-US" w:eastAsia="zh-CN" w:bidi="ar-SA"/>
        </w:rPr>
        <w:t>获取地点：供应商登陆政采云平台http://www.zcygov.cn/，在线申请获取采购文件（登录政府采购云平台 → 项目采购 → 获取采购文件 → 申请，如有问题可与政采云在线客服进行咨询，咨询电话：400-881-7190）</w:t>
      </w:r>
    </w:p>
    <w:p>
      <w:pPr>
        <w:pStyle w:val="4"/>
        <w:pageBreakBefore w:val="0"/>
        <w:widowControl w:val="0"/>
        <w:kinsoku/>
        <w:wordWrap/>
        <w:overflowPunct/>
        <w:topLinePunct w:val="0"/>
        <w:bidi w:val="0"/>
        <w:snapToGrid/>
        <w:spacing w:before="0" w:after="0" w:line="400" w:lineRule="exact"/>
        <w:ind w:left="0" w:leftChars="0"/>
        <w:jc w:val="left"/>
        <w:textAlignment w:val="auto"/>
        <w:rPr>
          <w:rFonts w:hint="eastAsia" w:ascii="微软雅黑" w:hAnsi="微软雅黑" w:eastAsia="微软雅黑" w:cs="微软雅黑"/>
          <w:b/>
          <w:bCs w:val="0"/>
          <w:color w:val="auto"/>
          <w:sz w:val="24"/>
          <w:szCs w:val="24"/>
        </w:rPr>
      </w:pPr>
      <w:bookmarkStart w:id="27" w:name="_Toc28359005"/>
      <w:bookmarkStart w:id="28" w:name="_Toc28359082"/>
      <w:bookmarkStart w:id="29" w:name="_Toc35393624"/>
      <w:bookmarkStart w:id="30" w:name="_Toc29747"/>
      <w:bookmarkStart w:id="31" w:name="_Toc8680"/>
      <w:bookmarkStart w:id="32" w:name="_Toc35393793"/>
      <w:r>
        <w:rPr>
          <w:rFonts w:hint="eastAsia" w:ascii="微软雅黑" w:hAnsi="微软雅黑" w:eastAsia="微软雅黑" w:cs="微软雅黑"/>
          <w:b/>
          <w:bCs w:val="0"/>
          <w:color w:val="auto"/>
          <w:sz w:val="24"/>
          <w:szCs w:val="24"/>
        </w:rPr>
        <w:t>四、提交投标文件</w:t>
      </w:r>
      <w:bookmarkEnd w:id="27"/>
      <w:bookmarkEnd w:id="28"/>
      <w:r>
        <w:rPr>
          <w:rFonts w:hint="eastAsia" w:ascii="微软雅黑" w:hAnsi="微软雅黑" w:eastAsia="微软雅黑" w:cs="微软雅黑"/>
          <w:b/>
          <w:bCs w:val="0"/>
          <w:color w:val="auto"/>
          <w:sz w:val="24"/>
          <w:szCs w:val="24"/>
        </w:rPr>
        <w:t>截止时间、开标时间和地点</w:t>
      </w:r>
      <w:bookmarkEnd w:id="29"/>
      <w:bookmarkEnd w:id="30"/>
      <w:bookmarkEnd w:id="31"/>
      <w:bookmarkEnd w:id="32"/>
    </w:p>
    <w:p>
      <w:pPr>
        <w:pageBreakBefore w:val="0"/>
        <w:widowControl w:val="0"/>
        <w:kinsoku/>
        <w:wordWrap/>
        <w:overflowPunct/>
        <w:topLinePunct w:val="0"/>
        <w:bidi w:val="0"/>
        <w:snapToGrid/>
        <w:spacing w:line="400" w:lineRule="exact"/>
        <w:ind w:left="0" w:leftChars="0" w:firstLine="480" w:firstLineChars="200"/>
        <w:textAlignment w:val="auto"/>
        <w:rPr>
          <w:rFonts w:hint="eastAsia" w:ascii="微软雅黑" w:hAnsi="微软雅黑" w:eastAsia="微软雅黑" w:cs="微软雅黑"/>
          <w:bCs/>
          <w:color w:val="auto"/>
          <w:sz w:val="24"/>
          <w:szCs w:val="24"/>
          <w:u w:val="none"/>
          <w:lang w:eastAsia="zh-CN"/>
        </w:rPr>
      </w:pPr>
      <w:r>
        <w:rPr>
          <w:rFonts w:hint="eastAsia" w:ascii="微软雅黑" w:hAnsi="微软雅黑" w:eastAsia="微软雅黑" w:cs="微软雅黑"/>
          <w:bCs/>
          <w:color w:val="auto"/>
          <w:sz w:val="24"/>
          <w:szCs w:val="24"/>
          <w:u w:val="none"/>
          <w:lang w:eastAsia="zh-CN"/>
        </w:rPr>
        <w:t>时间：2022年</w:t>
      </w:r>
      <w:r>
        <w:rPr>
          <w:rFonts w:hint="eastAsia" w:ascii="微软雅黑" w:hAnsi="微软雅黑" w:eastAsia="微软雅黑" w:cs="微软雅黑"/>
          <w:bCs/>
          <w:color w:val="auto"/>
          <w:sz w:val="24"/>
          <w:szCs w:val="24"/>
          <w:u w:val="none"/>
          <w:lang w:val="en-US" w:eastAsia="zh-CN"/>
        </w:rPr>
        <w:t>8</w:t>
      </w:r>
      <w:r>
        <w:rPr>
          <w:rFonts w:hint="eastAsia" w:ascii="微软雅黑" w:hAnsi="微软雅黑" w:eastAsia="微软雅黑" w:cs="微软雅黑"/>
          <w:bCs/>
          <w:color w:val="auto"/>
          <w:sz w:val="24"/>
          <w:szCs w:val="24"/>
          <w:u w:val="none"/>
          <w:lang w:eastAsia="zh-CN"/>
        </w:rPr>
        <w:t>月</w:t>
      </w:r>
      <w:r>
        <w:rPr>
          <w:rFonts w:hint="eastAsia" w:ascii="微软雅黑" w:hAnsi="微软雅黑" w:eastAsia="微软雅黑" w:cs="微软雅黑"/>
          <w:bCs/>
          <w:color w:val="auto"/>
          <w:sz w:val="24"/>
          <w:szCs w:val="24"/>
          <w:u w:val="none"/>
          <w:lang w:val="en-US" w:eastAsia="zh-CN"/>
        </w:rPr>
        <w:t>1</w:t>
      </w:r>
      <w:r>
        <w:rPr>
          <w:rFonts w:hint="eastAsia" w:ascii="微软雅黑" w:hAnsi="微软雅黑" w:eastAsia="微软雅黑" w:cs="微软雅黑"/>
          <w:bCs/>
          <w:color w:val="auto"/>
          <w:sz w:val="24"/>
          <w:szCs w:val="24"/>
          <w:u w:val="none"/>
          <w:lang w:eastAsia="zh-CN"/>
        </w:rPr>
        <w:t>日</w:t>
      </w:r>
      <w:r>
        <w:rPr>
          <w:rFonts w:hint="eastAsia" w:ascii="微软雅黑" w:hAnsi="微软雅黑" w:eastAsia="微软雅黑" w:cs="微软雅黑"/>
          <w:bCs/>
          <w:color w:val="auto"/>
          <w:sz w:val="24"/>
          <w:szCs w:val="24"/>
          <w:u w:val="none"/>
          <w:lang w:val="en-US" w:eastAsia="zh-CN"/>
        </w:rPr>
        <w:t>上</w:t>
      </w:r>
      <w:r>
        <w:rPr>
          <w:rFonts w:hint="eastAsia" w:ascii="微软雅黑" w:hAnsi="微软雅黑" w:eastAsia="微软雅黑" w:cs="微软雅黑"/>
          <w:bCs/>
          <w:color w:val="auto"/>
          <w:sz w:val="24"/>
          <w:szCs w:val="24"/>
          <w:u w:val="none"/>
          <w:lang w:eastAsia="zh-CN"/>
        </w:rPr>
        <w:t>午</w:t>
      </w:r>
      <w:r>
        <w:rPr>
          <w:rFonts w:hint="eastAsia" w:ascii="微软雅黑" w:hAnsi="微软雅黑" w:eastAsia="微软雅黑" w:cs="微软雅黑"/>
          <w:bCs/>
          <w:color w:val="auto"/>
          <w:sz w:val="24"/>
          <w:szCs w:val="24"/>
          <w:u w:val="none"/>
          <w:lang w:val="en-US" w:eastAsia="zh-CN"/>
        </w:rPr>
        <w:t>11</w:t>
      </w:r>
      <w:r>
        <w:rPr>
          <w:rFonts w:hint="eastAsia" w:ascii="微软雅黑" w:hAnsi="微软雅黑" w:eastAsia="微软雅黑" w:cs="微软雅黑"/>
          <w:bCs/>
          <w:color w:val="auto"/>
          <w:sz w:val="24"/>
          <w:szCs w:val="24"/>
          <w:u w:val="none"/>
          <w:lang w:eastAsia="zh-CN"/>
        </w:rPr>
        <w:t>点</w:t>
      </w:r>
      <w:r>
        <w:rPr>
          <w:rFonts w:hint="eastAsia" w:ascii="微软雅黑" w:hAnsi="微软雅黑" w:eastAsia="微软雅黑" w:cs="微软雅黑"/>
          <w:bCs/>
          <w:color w:val="auto"/>
          <w:sz w:val="24"/>
          <w:szCs w:val="24"/>
          <w:u w:val="none"/>
          <w:lang w:val="en-US" w:eastAsia="zh-CN"/>
        </w:rPr>
        <w:t>00</w:t>
      </w:r>
      <w:r>
        <w:rPr>
          <w:rFonts w:hint="eastAsia" w:ascii="微软雅黑" w:hAnsi="微软雅黑" w:eastAsia="微软雅黑" w:cs="微软雅黑"/>
          <w:bCs/>
          <w:color w:val="auto"/>
          <w:sz w:val="24"/>
          <w:szCs w:val="24"/>
          <w:u w:val="none"/>
          <w:lang w:eastAsia="zh-CN"/>
        </w:rPr>
        <w:t>分（北京时间）</w:t>
      </w:r>
    </w:p>
    <w:p>
      <w:pPr>
        <w:pStyle w:val="4"/>
        <w:pageBreakBefore w:val="0"/>
        <w:widowControl w:val="0"/>
        <w:kinsoku/>
        <w:wordWrap/>
        <w:overflowPunct/>
        <w:topLinePunct w:val="0"/>
        <w:bidi w:val="0"/>
        <w:snapToGrid/>
        <w:spacing w:before="0" w:after="0" w:line="400" w:lineRule="exact"/>
        <w:ind w:left="0" w:leftChars="0" w:firstLine="480" w:firstLineChars="200"/>
        <w:jc w:val="left"/>
        <w:textAlignment w:val="auto"/>
        <w:rPr>
          <w:rFonts w:hint="eastAsia" w:ascii="微软雅黑" w:hAnsi="微软雅黑" w:eastAsia="微软雅黑" w:cs="微软雅黑"/>
          <w:b w:val="0"/>
          <w:bCs/>
          <w:color w:val="auto"/>
          <w:kern w:val="2"/>
          <w:sz w:val="24"/>
          <w:szCs w:val="24"/>
          <w:u w:val="none"/>
          <w:lang w:val="en-US" w:eastAsia="zh-CN" w:bidi="ar-SA"/>
        </w:rPr>
      </w:pPr>
      <w:bookmarkStart w:id="33" w:name="_Toc6720"/>
      <w:bookmarkStart w:id="34" w:name="_Toc3207"/>
      <w:r>
        <w:rPr>
          <w:rFonts w:hint="eastAsia" w:ascii="微软雅黑" w:hAnsi="微软雅黑" w:eastAsia="微软雅黑" w:cs="微软雅黑"/>
          <w:b w:val="0"/>
          <w:bCs/>
          <w:color w:val="auto"/>
          <w:kern w:val="2"/>
          <w:sz w:val="24"/>
          <w:szCs w:val="24"/>
          <w:u w:val="none"/>
          <w:lang w:val="en-US" w:eastAsia="zh-CN" w:bidi="ar-SA"/>
        </w:rPr>
        <w:t>地点：</w:t>
      </w:r>
      <w:bookmarkEnd w:id="33"/>
      <w:bookmarkEnd w:id="34"/>
      <w:bookmarkStart w:id="35" w:name="_Toc10792"/>
      <w:bookmarkStart w:id="36" w:name="_Toc28359084"/>
      <w:bookmarkStart w:id="37" w:name="_Toc35393794"/>
      <w:bookmarkStart w:id="38" w:name="_Toc28359007"/>
      <w:bookmarkStart w:id="39" w:name="_Toc35393625"/>
      <w:r>
        <w:rPr>
          <w:rFonts w:hint="eastAsia" w:ascii="微软雅黑" w:hAnsi="微软雅黑" w:eastAsia="微软雅黑" w:cs="微软雅黑"/>
          <w:b w:val="0"/>
          <w:bCs/>
          <w:color w:val="auto"/>
          <w:kern w:val="2"/>
          <w:sz w:val="24"/>
          <w:szCs w:val="24"/>
          <w:u w:val="none"/>
          <w:lang w:val="en-US" w:eastAsia="zh-CN" w:bidi="ar-SA"/>
        </w:rPr>
        <w:t xml:space="preserve">喀什市明宇广场B座520室 </w:t>
      </w:r>
    </w:p>
    <w:p>
      <w:pPr>
        <w:pStyle w:val="4"/>
        <w:pageBreakBefore w:val="0"/>
        <w:widowControl w:val="0"/>
        <w:kinsoku/>
        <w:wordWrap/>
        <w:overflowPunct/>
        <w:topLinePunct w:val="0"/>
        <w:bidi w:val="0"/>
        <w:snapToGrid/>
        <w:spacing w:before="0" w:after="0" w:line="400" w:lineRule="exact"/>
        <w:ind w:left="0" w:leftChars="0"/>
        <w:jc w:val="left"/>
        <w:textAlignment w:val="auto"/>
        <w:rPr>
          <w:rFonts w:hint="eastAsia" w:ascii="微软雅黑" w:hAnsi="微软雅黑" w:eastAsia="微软雅黑" w:cs="微软雅黑"/>
          <w:b/>
          <w:bCs w:val="0"/>
          <w:color w:val="auto"/>
          <w:sz w:val="24"/>
          <w:szCs w:val="24"/>
        </w:rPr>
      </w:pPr>
      <w:bookmarkStart w:id="40" w:name="_Toc7415"/>
      <w:bookmarkStart w:id="41" w:name="_Toc7961"/>
      <w:r>
        <w:rPr>
          <w:rFonts w:hint="eastAsia" w:ascii="微软雅黑" w:hAnsi="微软雅黑" w:eastAsia="微软雅黑" w:cs="微软雅黑"/>
          <w:b/>
          <w:bCs w:val="0"/>
          <w:color w:val="auto"/>
          <w:sz w:val="24"/>
          <w:szCs w:val="24"/>
        </w:rPr>
        <w:t>五、公告期限</w:t>
      </w:r>
      <w:bookmarkEnd w:id="35"/>
      <w:bookmarkEnd w:id="36"/>
      <w:bookmarkEnd w:id="37"/>
      <w:bookmarkEnd w:id="38"/>
      <w:bookmarkEnd w:id="39"/>
      <w:bookmarkEnd w:id="40"/>
      <w:bookmarkEnd w:id="41"/>
    </w:p>
    <w:p>
      <w:pPr>
        <w:pageBreakBefore w:val="0"/>
        <w:widowControl w:val="0"/>
        <w:kinsoku/>
        <w:wordWrap/>
        <w:overflowPunct/>
        <w:topLinePunct w:val="0"/>
        <w:bidi w:val="0"/>
        <w:snapToGrid/>
        <w:spacing w:line="400" w:lineRule="exact"/>
        <w:ind w:left="0" w:leftChars="0" w:firstLine="480" w:firstLineChars="200"/>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自本公告发布之日起5个工作日。</w:t>
      </w:r>
    </w:p>
    <w:p>
      <w:pPr>
        <w:pStyle w:val="5"/>
        <w:pageBreakBefore w:val="0"/>
        <w:widowControl w:val="0"/>
        <w:numPr>
          <w:ilvl w:val="0"/>
          <w:numId w:val="1"/>
        </w:numPr>
        <w:kinsoku/>
        <w:wordWrap/>
        <w:overflowPunct/>
        <w:topLinePunct w:val="0"/>
        <w:bidi w:val="0"/>
        <w:snapToGrid/>
        <w:spacing w:line="400" w:lineRule="exact"/>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其他补充事宜</w:t>
      </w:r>
    </w:p>
    <w:p>
      <w:pPr>
        <w:pageBreakBefore w:val="0"/>
        <w:widowControl w:val="0"/>
        <w:kinsoku/>
        <w:wordWrap/>
        <w:overflowPunct/>
        <w:topLinePunct w:val="0"/>
        <w:bidi w:val="0"/>
        <w:snapToGrid/>
        <w:spacing w:line="400" w:lineRule="exact"/>
        <w:ind w:firstLine="480" w:firstLineChars="200"/>
        <w:textAlignment w:val="auto"/>
        <w:rPr>
          <w:rFonts w:hint="default" w:ascii="微软雅黑" w:hAnsi="微软雅黑" w:eastAsia="微软雅黑" w:cs="微软雅黑"/>
          <w:b/>
          <w:bCs/>
          <w:i w:val="0"/>
          <w:iCs w:val="0"/>
          <w:color w:val="auto"/>
          <w:kern w:val="2"/>
          <w:sz w:val="24"/>
          <w:szCs w:val="24"/>
          <w:lang w:val="en-US" w:eastAsia="zh-CN" w:bidi="ar-SA"/>
        </w:rPr>
      </w:pPr>
      <w:r>
        <w:rPr>
          <w:rFonts w:hint="default" w:ascii="微软雅黑" w:hAnsi="微软雅黑" w:eastAsia="微软雅黑" w:cs="微软雅黑"/>
          <w:b/>
          <w:bCs/>
          <w:i w:val="0"/>
          <w:iCs w:val="0"/>
          <w:color w:val="auto"/>
          <w:kern w:val="2"/>
          <w:sz w:val="24"/>
          <w:szCs w:val="24"/>
          <w:lang w:val="en-US" w:eastAsia="zh-CN" w:bidi="ar-SA"/>
        </w:rPr>
        <w:t>特别提示：</w:t>
      </w:r>
    </w:p>
    <w:p>
      <w:pPr>
        <w:pageBreakBefore w:val="0"/>
        <w:widowControl w:val="0"/>
        <w:kinsoku/>
        <w:wordWrap/>
        <w:overflowPunct/>
        <w:topLinePunct w:val="0"/>
        <w:bidi w:val="0"/>
        <w:snapToGrid/>
        <w:spacing w:line="400" w:lineRule="exact"/>
        <w:ind w:firstLine="480" w:firstLineChars="200"/>
        <w:textAlignment w:val="auto"/>
        <w:rPr>
          <w:rFonts w:hint="default" w:ascii="微软雅黑" w:hAnsi="微软雅黑" w:eastAsia="微软雅黑" w:cs="微软雅黑"/>
          <w:b w:val="0"/>
          <w:bCs w:val="0"/>
          <w:color w:val="auto"/>
          <w:kern w:val="2"/>
          <w:sz w:val="24"/>
          <w:szCs w:val="24"/>
          <w:lang w:val="en-US" w:eastAsia="zh-CN" w:bidi="ar-SA"/>
        </w:rPr>
      </w:pPr>
      <w:r>
        <w:rPr>
          <w:rFonts w:hint="default" w:ascii="微软雅黑" w:hAnsi="微软雅黑" w:eastAsia="微软雅黑" w:cs="微软雅黑"/>
          <w:b w:val="0"/>
          <w:bCs w:val="0"/>
          <w:color w:val="auto"/>
          <w:kern w:val="2"/>
          <w:sz w:val="24"/>
          <w:szCs w:val="24"/>
          <w:lang w:val="en-US" w:eastAsia="zh-CN" w:bidi="ar-SA"/>
        </w:rPr>
        <w:t>1、超过200万元的货物和服务采购项目、超过400万元的工程采购项目中适宜由中小企业提供的，预留该部分采购项目预算总额的40%以上专门面向中小企业采购，其中预留给小微企业的比例不低于60%。</w:t>
      </w:r>
    </w:p>
    <w:p>
      <w:pPr>
        <w:pageBreakBefore w:val="0"/>
        <w:widowControl w:val="0"/>
        <w:kinsoku/>
        <w:wordWrap/>
        <w:overflowPunct/>
        <w:topLinePunct w:val="0"/>
        <w:bidi w:val="0"/>
        <w:snapToGrid/>
        <w:spacing w:line="400" w:lineRule="exact"/>
        <w:ind w:firstLine="480" w:firstLineChars="200"/>
        <w:textAlignment w:val="auto"/>
        <w:rPr>
          <w:rFonts w:hint="default" w:ascii="微软雅黑" w:hAnsi="微软雅黑" w:eastAsia="微软雅黑" w:cs="微软雅黑"/>
          <w:b w:val="0"/>
          <w:bCs w:val="0"/>
          <w:color w:val="auto"/>
          <w:kern w:val="2"/>
          <w:sz w:val="24"/>
          <w:szCs w:val="24"/>
          <w:lang w:val="en-US" w:eastAsia="zh-CN" w:bidi="ar-SA"/>
        </w:rPr>
      </w:pPr>
      <w:r>
        <w:rPr>
          <w:rFonts w:hint="default" w:ascii="微软雅黑" w:hAnsi="微软雅黑" w:eastAsia="微软雅黑" w:cs="微软雅黑"/>
          <w:b w:val="0"/>
          <w:bCs w:val="0"/>
          <w:color w:val="auto"/>
          <w:kern w:val="2"/>
          <w:sz w:val="24"/>
          <w:szCs w:val="24"/>
          <w:lang w:val="en-US"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w:t>
      </w:r>
      <w:r>
        <w:rPr>
          <w:rFonts w:hint="eastAsia" w:ascii="微软雅黑" w:hAnsi="微软雅黑" w:eastAsia="微软雅黑" w:cs="微软雅黑"/>
          <w:b w:val="0"/>
          <w:bCs w:val="0"/>
          <w:color w:val="auto"/>
          <w:kern w:val="2"/>
          <w:sz w:val="24"/>
          <w:szCs w:val="24"/>
          <w:lang w:val="en-US" w:eastAsia="zh-CN" w:bidi="ar-SA"/>
        </w:rPr>
        <w:t>评标</w:t>
      </w:r>
      <w:r>
        <w:rPr>
          <w:rFonts w:hint="default" w:ascii="微软雅黑" w:hAnsi="微软雅黑" w:eastAsia="微软雅黑" w:cs="微软雅黑"/>
          <w:b w:val="0"/>
          <w:bCs w:val="0"/>
          <w:color w:val="auto"/>
          <w:kern w:val="2"/>
          <w:sz w:val="24"/>
          <w:szCs w:val="24"/>
          <w:lang w:val="en-US" w:eastAsia="zh-CN" w:bidi="ar-SA"/>
        </w:rPr>
        <w:t>。适用招标投标法的政府采购工程建设项目，采用综合评估法但未采用低价优先法计算价格分的，评标时应当在采用原报价进行评分的基础上增加其价格得分的6%~10%作为其价格分。</w:t>
      </w:r>
    </w:p>
    <w:p>
      <w:pPr>
        <w:pageBreakBefore w:val="0"/>
        <w:widowControl w:val="0"/>
        <w:kinsoku/>
        <w:wordWrap/>
        <w:overflowPunct/>
        <w:topLinePunct w:val="0"/>
        <w:bidi w:val="0"/>
        <w:snapToGrid/>
        <w:spacing w:line="400" w:lineRule="exact"/>
        <w:ind w:firstLine="480" w:firstLineChars="200"/>
        <w:textAlignment w:val="auto"/>
        <w:rPr>
          <w:rFonts w:hint="default"/>
          <w:b w:val="0"/>
          <w:bCs w:val="0"/>
          <w:lang w:val="en-US" w:eastAsia="zh-CN"/>
        </w:rPr>
      </w:pPr>
      <w:r>
        <w:rPr>
          <w:rFonts w:hint="default" w:ascii="微软雅黑" w:hAnsi="微软雅黑" w:eastAsia="微软雅黑" w:cs="微软雅黑"/>
          <w:b w:val="0"/>
          <w:bCs w:val="0"/>
          <w:color w:val="auto"/>
          <w:kern w:val="2"/>
          <w:sz w:val="24"/>
          <w:szCs w:val="24"/>
          <w:lang w:val="en-US"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w:t>
      </w:r>
      <w:r>
        <w:rPr>
          <w:rFonts w:hint="eastAsia" w:ascii="微软雅黑" w:hAnsi="微软雅黑" w:eastAsia="微软雅黑" w:cs="微软雅黑"/>
          <w:b w:val="0"/>
          <w:bCs w:val="0"/>
          <w:color w:val="auto"/>
          <w:kern w:val="2"/>
          <w:sz w:val="24"/>
          <w:szCs w:val="24"/>
          <w:lang w:val="en-US" w:eastAsia="zh-CN" w:bidi="ar-SA"/>
        </w:rPr>
        <w:t>评标</w:t>
      </w:r>
      <w:r>
        <w:rPr>
          <w:rFonts w:hint="default" w:ascii="微软雅黑" w:hAnsi="微软雅黑" w:eastAsia="微软雅黑" w:cs="微软雅黑"/>
          <w:b w:val="0"/>
          <w:bCs w:val="0"/>
          <w:color w:val="auto"/>
          <w:kern w:val="2"/>
          <w:sz w:val="24"/>
          <w:szCs w:val="24"/>
          <w:lang w:val="en-US" w:eastAsia="zh-CN" w:bidi="ar-SA"/>
        </w:rPr>
        <w:t>。适用招标投标法的政府采购工程建设项目，采用综合评估法但未采用低价优先法计算价格分的，评标时应当在采用原报价进行评分的基础上增加其价格得分的2%~4%作为其价格分。</w:t>
      </w:r>
    </w:p>
    <w:p>
      <w:pPr>
        <w:pStyle w:val="4"/>
        <w:pageBreakBefore w:val="0"/>
        <w:widowControl w:val="0"/>
        <w:kinsoku/>
        <w:wordWrap/>
        <w:overflowPunct/>
        <w:topLinePunct w:val="0"/>
        <w:bidi w:val="0"/>
        <w:snapToGrid/>
        <w:spacing w:before="0" w:after="0" w:line="400" w:lineRule="exact"/>
        <w:ind w:left="0" w:leftChars="0"/>
        <w:jc w:val="left"/>
        <w:textAlignment w:val="auto"/>
        <w:rPr>
          <w:rFonts w:hint="eastAsia" w:ascii="微软雅黑" w:hAnsi="微软雅黑" w:eastAsia="微软雅黑" w:cs="微软雅黑"/>
          <w:b/>
          <w:bCs w:val="0"/>
          <w:color w:val="auto"/>
          <w:sz w:val="24"/>
          <w:szCs w:val="24"/>
        </w:rPr>
      </w:pPr>
      <w:bookmarkStart w:id="42" w:name="_Toc28359008"/>
      <w:bookmarkStart w:id="43" w:name="_Toc28359085"/>
      <w:bookmarkStart w:id="44" w:name="_Toc35393627"/>
      <w:bookmarkStart w:id="45" w:name="_Toc35393796"/>
      <w:bookmarkStart w:id="46" w:name="_Toc18497"/>
      <w:bookmarkStart w:id="47" w:name="_Toc1323"/>
      <w:bookmarkStart w:id="48" w:name="_Toc31725"/>
      <w:r>
        <w:rPr>
          <w:rFonts w:hint="eastAsia" w:ascii="微软雅黑" w:hAnsi="微软雅黑" w:eastAsia="微软雅黑" w:cs="微软雅黑"/>
          <w:b/>
          <w:bCs w:val="0"/>
          <w:color w:val="auto"/>
          <w:sz w:val="24"/>
          <w:szCs w:val="24"/>
          <w:lang w:val="en-US" w:eastAsia="zh-CN"/>
        </w:rPr>
        <w:t>七</w:t>
      </w:r>
      <w:r>
        <w:rPr>
          <w:rFonts w:hint="eastAsia" w:ascii="微软雅黑" w:hAnsi="微软雅黑" w:eastAsia="微软雅黑" w:cs="微软雅黑"/>
          <w:b/>
          <w:bCs w:val="0"/>
          <w:color w:val="auto"/>
          <w:sz w:val="24"/>
          <w:szCs w:val="24"/>
          <w:lang w:eastAsia="zh-CN"/>
        </w:rPr>
        <w:t>、</w:t>
      </w:r>
      <w:r>
        <w:rPr>
          <w:rFonts w:hint="eastAsia" w:ascii="微软雅黑" w:hAnsi="微软雅黑" w:eastAsia="微软雅黑" w:cs="微软雅黑"/>
          <w:b/>
          <w:bCs w:val="0"/>
          <w:color w:val="auto"/>
          <w:sz w:val="24"/>
          <w:szCs w:val="24"/>
        </w:rPr>
        <w:t>对本次招标提出询问，请按以下方式联系。</w:t>
      </w:r>
      <w:bookmarkEnd w:id="42"/>
      <w:bookmarkEnd w:id="43"/>
      <w:bookmarkEnd w:id="44"/>
      <w:bookmarkEnd w:id="45"/>
      <w:bookmarkEnd w:id="46"/>
      <w:bookmarkEnd w:id="47"/>
      <w:bookmarkEnd w:id="48"/>
    </w:p>
    <w:p>
      <w:pPr>
        <w:pStyle w:val="4"/>
        <w:pageBreakBefore w:val="0"/>
        <w:widowControl w:val="0"/>
        <w:kinsoku/>
        <w:wordWrap/>
        <w:overflowPunct/>
        <w:topLinePunct w:val="0"/>
        <w:bidi w:val="0"/>
        <w:snapToGrid/>
        <w:spacing w:before="0" w:after="0" w:line="400" w:lineRule="exact"/>
        <w:ind w:left="0" w:leftChars="0" w:firstLine="480" w:firstLineChars="200"/>
        <w:jc w:val="left"/>
        <w:textAlignment w:val="auto"/>
        <w:rPr>
          <w:rFonts w:hint="eastAsia" w:ascii="微软雅黑" w:hAnsi="微软雅黑" w:eastAsia="微软雅黑" w:cs="微软雅黑"/>
          <w:b w:val="0"/>
          <w:bCs/>
          <w:color w:val="auto"/>
          <w:kern w:val="2"/>
          <w:sz w:val="24"/>
          <w:szCs w:val="24"/>
          <w:u w:val="none"/>
          <w:lang w:val="en-US" w:eastAsia="zh-CN" w:bidi="ar-SA"/>
        </w:rPr>
      </w:pPr>
      <w:bookmarkStart w:id="49" w:name="_Toc28359096"/>
      <w:bookmarkStart w:id="50" w:name="_Toc28359019"/>
      <w:bookmarkStart w:id="51" w:name="_Toc35393637"/>
      <w:bookmarkStart w:id="52" w:name="_Toc27308"/>
      <w:bookmarkStart w:id="53" w:name="_Toc4002"/>
      <w:bookmarkStart w:id="54" w:name="_Toc35393806"/>
      <w:r>
        <w:rPr>
          <w:rFonts w:hint="eastAsia" w:ascii="微软雅黑" w:hAnsi="微软雅黑" w:eastAsia="微软雅黑" w:cs="微软雅黑"/>
          <w:b w:val="0"/>
          <w:bCs/>
          <w:color w:val="auto"/>
          <w:kern w:val="2"/>
          <w:sz w:val="24"/>
          <w:szCs w:val="24"/>
          <w:u w:val="none"/>
          <w:lang w:val="en-US" w:eastAsia="zh-CN" w:bidi="ar-SA"/>
        </w:rPr>
        <w:t>1.采购人信息</w:t>
      </w:r>
      <w:bookmarkEnd w:id="49"/>
      <w:bookmarkEnd w:id="50"/>
      <w:bookmarkEnd w:id="51"/>
      <w:bookmarkEnd w:id="52"/>
      <w:bookmarkEnd w:id="53"/>
      <w:bookmarkEnd w:id="54"/>
    </w:p>
    <w:p>
      <w:pPr>
        <w:pStyle w:val="4"/>
        <w:pageBreakBefore w:val="0"/>
        <w:widowControl w:val="0"/>
        <w:kinsoku/>
        <w:wordWrap/>
        <w:overflowPunct/>
        <w:topLinePunct w:val="0"/>
        <w:bidi w:val="0"/>
        <w:snapToGrid/>
        <w:spacing w:before="0" w:after="0" w:line="400" w:lineRule="exact"/>
        <w:ind w:left="0" w:leftChars="0" w:firstLine="480" w:firstLineChars="200"/>
        <w:jc w:val="left"/>
        <w:textAlignment w:val="auto"/>
        <w:rPr>
          <w:rFonts w:hint="eastAsia" w:ascii="微软雅黑" w:hAnsi="微软雅黑" w:eastAsia="微软雅黑" w:cs="微软雅黑"/>
          <w:b w:val="0"/>
          <w:bCs/>
          <w:color w:val="auto"/>
          <w:kern w:val="2"/>
          <w:sz w:val="24"/>
          <w:szCs w:val="24"/>
          <w:u w:val="none"/>
          <w:lang w:val="en-US" w:eastAsia="zh-CN" w:bidi="ar-SA"/>
        </w:rPr>
      </w:pPr>
      <w:bookmarkStart w:id="55" w:name="_Toc29470"/>
      <w:bookmarkStart w:id="56" w:name="_Toc28359020"/>
      <w:bookmarkStart w:id="57" w:name="_Toc28359097"/>
      <w:bookmarkStart w:id="58" w:name="_Toc35393638"/>
      <w:bookmarkStart w:id="59" w:name="_Toc35393807"/>
      <w:r>
        <w:rPr>
          <w:rFonts w:hint="eastAsia" w:ascii="微软雅黑" w:hAnsi="微软雅黑" w:eastAsia="微软雅黑" w:cs="微软雅黑"/>
          <w:b w:val="0"/>
          <w:bCs/>
          <w:color w:val="auto"/>
          <w:kern w:val="2"/>
          <w:sz w:val="24"/>
          <w:szCs w:val="24"/>
          <w:u w:val="none"/>
          <w:lang w:val="en-US" w:eastAsia="zh-CN" w:bidi="ar-SA"/>
        </w:rPr>
        <w:t>名    称：</w:t>
      </w:r>
      <w:bookmarkEnd w:id="55"/>
      <w:r>
        <w:rPr>
          <w:rFonts w:hint="eastAsia" w:ascii="微软雅黑" w:hAnsi="微软雅黑" w:eastAsia="微软雅黑" w:cs="微软雅黑"/>
          <w:b w:val="0"/>
          <w:bCs/>
          <w:color w:val="auto"/>
          <w:kern w:val="2"/>
          <w:sz w:val="24"/>
          <w:szCs w:val="24"/>
          <w:u w:val="none"/>
          <w:lang w:val="en-US" w:eastAsia="zh-CN" w:bidi="ar-SA"/>
        </w:rPr>
        <w:t>喀什地区维吾尔医医院　</w:t>
      </w:r>
    </w:p>
    <w:p>
      <w:pPr>
        <w:pStyle w:val="4"/>
        <w:pageBreakBefore w:val="0"/>
        <w:widowControl w:val="0"/>
        <w:kinsoku/>
        <w:wordWrap/>
        <w:overflowPunct/>
        <w:topLinePunct w:val="0"/>
        <w:bidi w:val="0"/>
        <w:snapToGrid/>
        <w:spacing w:before="0" w:after="0" w:line="400" w:lineRule="exact"/>
        <w:ind w:left="0" w:leftChars="0" w:firstLine="480" w:firstLineChars="200"/>
        <w:jc w:val="left"/>
        <w:textAlignment w:val="auto"/>
        <w:rPr>
          <w:rFonts w:hint="eastAsia" w:ascii="微软雅黑" w:hAnsi="微软雅黑" w:eastAsia="微软雅黑" w:cs="微软雅黑"/>
          <w:b w:val="0"/>
          <w:bCs/>
          <w:color w:val="auto"/>
          <w:kern w:val="2"/>
          <w:sz w:val="24"/>
          <w:szCs w:val="24"/>
          <w:u w:val="none"/>
          <w:lang w:val="en-US" w:eastAsia="zh-CN" w:bidi="ar-SA"/>
        </w:rPr>
      </w:pPr>
      <w:bookmarkStart w:id="60" w:name="_Toc21820"/>
      <w:r>
        <w:rPr>
          <w:rFonts w:hint="eastAsia" w:ascii="微软雅黑" w:hAnsi="微软雅黑" w:eastAsia="微软雅黑" w:cs="微软雅黑"/>
          <w:b w:val="0"/>
          <w:bCs/>
          <w:color w:val="auto"/>
          <w:kern w:val="2"/>
          <w:sz w:val="24"/>
          <w:szCs w:val="24"/>
          <w:u w:val="none"/>
          <w:lang w:val="en-US" w:eastAsia="zh-CN" w:bidi="ar-SA"/>
        </w:rPr>
        <w:t>地    址：</w:t>
      </w:r>
      <w:bookmarkEnd w:id="60"/>
      <w:r>
        <w:rPr>
          <w:rFonts w:hint="eastAsia" w:ascii="微软雅黑" w:hAnsi="微软雅黑" w:eastAsia="微软雅黑" w:cs="微软雅黑"/>
          <w:b w:val="0"/>
          <w:bCs/>
          <w:color w:val="auto"/>
          <w:kern w:val="2"/>
          <w:sz w:val="24"/>
          <w:szCs w:val="24"/>
          <w:u w:val="none"/>
          <w:lang w:val="en-US" w:eastAsia="zh-CN" w:bidi="ar-SA"/>
        </w:rPr>
        <w:t>喀什地区维吾尔医医院</w:t>
      </w:r>
    </w:p>
    <w:p>
      <w:pPr>
        <w:pStyle w:val="4"/>
        <w:pageBreakBefore w:val="0"/>
        <w:widowControl w:val="0"/>
        <w:kinsoku/>
        <w:wordWrap/>
        <w:overflowPunct/>
        <w:topLinePunct w:val="0"/>
        <w:bidi w:val="0"/>
        <w:snapToGrid/>
        <w:spacing w:before="0" w:after="0" w:line="400" w:lineRule="exact"/>
        <w:ind w:left="0" w:leftChars="0" w:firstLine="480" w:firstLineChars="200"/>
        <w:jc w:val="left"/>
        <w:textAlignment w:val="auto"/>
        <w:rPr>
          <w:rFonts w:hint="eastAsia" w:ascii="微软雅黑" w:hAnsi="微软雅黑" w:eastAsia="微软雅黑" w:cs="微软雅黑"/>
          <w:b w:val="0"/>
          <w:bCs/>
          <w:color w:val="auto"/>
          <w:kern w:val="2"/>
          <w:sz w:val="24"/>
          <w:szCs w:val="24"/>
          <w:u w:val="none"/>
          <w:lang w:val="en-US" w:eastAsia="zh-CN" w:bidi="ar-SA"/>
        </w:rPr>
      </w:pPr>
      <w:bookmarkStart w:id="61" w:name="_Toc7391"/>
      <w:r>
        <w:rPr>
          <w:rFonts w:hint="eastAsia" w:ascii="微软雅黑" w:hAnsi="微软雅黑" w:eastAsia="微软雅黑" w:cs="微软雅黑"/>
          <w:b w:val="0"/>
          <w:bCs/>
          <w:color w:val="auto"/>
          <w:kern w:val="2"/>
          <w:sz w:val="24"/>
          <w:szCs w:val="24"/>
          <w:u w:val="none"/>
          <w:lang w:val="en-US" w:eastAsia="zh-CN" w:bidi="ar-SA"/>
        </w:rPr>
        <w:t>联 系 人：</w:t>
      </w:r>
      <w:bookmarkEnd w:id="61"/>
      <w:r>
        <w:rPr>
          <w:rFonts w:hint="eastAsia" w:ascii="微软雅黑" w:hAnsi="微软雅黑" w:eastAsia="微软雅黑" w:cs="微软雅黑"/>
          <w:b w:val="0"/>
          <w:bCs/>
          <w:color w:val="auto"/>
          <w:kern w:val="2"/>
          <w:sz w:val="24"/>
          <w:szCs w:val="24"/>
          <w:u w:val="none"/>
          <w:lang w:val="en-US" w:eastAsia="zh-CN" w:bidi="ar-SA"/>
        </w:rPr>
        <w:t xml:space="preserve">迪丽米热   </w:t>
      </w:r>
    </w:p>
    <w:p>
      <w:pPr>
        <w:pStyle w:val="4"/>
        <w:pageBreakBefore w:val="0"/>
        <w:widowControl w:val="0"/>
        <w:kinsoku/>
        <w:wordWrap/>
        <w:overflowPunct/>
        <w:topLinePunct w:val="0"/>
        <w:bidi w:val="0"/>
        <w:snapToGrid/>
        <w:spacing w:before="0" w:after="0" w:line="400" w:lineRule="exact"/>
        <w:ind w:left="0" w:leftChars="0" w:firstLine="480" w:firstLineChars="200"/>
        <w:jc w:val="left"/>
        <w:textAlignment w:val="auto"/>
        <w:rPr>
          <w:rFonts w:hint="eastAsia" w:ascii="微软雅黑" w:hAnsi="微软雅黑" w:eastAsia="微软雅黑" w:cs="微软雅黑"/>
          <w:b w:val="0"/>
          <w:bCs/>
          <w:color w:val="auto"/>
          <w:kern w:val="2"/>
          <w:sz w:val="24"/>
          <w:szCs w:val="24"/>
          <w:u w:val="none"/>
          <w:lang w:val="en-US" w:eastAsia="zh-CN" w:bidi="ar-SA"/>
        </w:rPr>
      </w:pPr>
      <w:bookmarkStart w:id="62" w:name="_Toc242"/>
      <w:r>
        <w:rPr>
          <w:rFonts w:hint="eastAsia" w:ascii="微软雅黑" w:hAnsi="微软雅黑" w:eastAsia="微软雅黑" w:cs="微软雅黑"/>
          <w:b w:val="0"/>
          <w:bCs/>
          <w:color w:val="auto"/>
          <w:kern w:val="2"/>
          <w:sz w:val="24"/>
          <w:szCs w:val="24"/>
          <w:u w:val="none"/>
          <w:lang w:val="en-US" w:eastAsia="zh-CN" w:bidi="ar-SA"/>
        </w:rPr>
        <w:t>联系方式：</w:t>
      </w:r>
      <w:bookmarkEnd w:id="62"/>
      <w:r>
        <w:rPr>
          <w:rFonts w:hint="eastAsia" w:ascii="微软雅黑" w:hAnsi="微软雅黑" w:eastAsia="微软雅黑" w:cs="微软雅黑"/>
          <w:b w:val="0"/>
          <w:bCs/>
          <w:color w:val="auto"/>
          <w:kern w:val="2"/>
          <w:sz w:val="24"/>
          <w:szCs w:val="24"/>
          <w:u w:val="none"/>
          <w:lang w:val="en-US" w:eastAsia="zh-CN" w:bidi="ar-SA"/>
        </w:rPr>
        <w:t xml:space="preserve">13218011057    </w:t>
      </w:r>
    </w:p>
    <w:p>
      <w:pPr>
        <w:pStyle w:val="4"/>
        <w:pageBreakBefore w:val="0"/>
        <w:widowControl w:val="0"/>
        <w:kinsoku/>
        <w:wordWrap/>
        <w:overflowPunct/>
        <w:topLinePunct w:val="0"/>
        <w:bidi w:val="0"/>
        <w:snapToGrid/>
        <w:spacing w:before="0" w:after="0" w:line="400" w:lineRule="exact"/>
        <w:ind w:left="0" w:leftChars="0" w:firstLine="480" w:firstLineChars="200"/>
        <w:jc w:val="left"/>
        <w:textAlignment w:val="auto"/>
        <w:rPr>
          <w:rFonts w:hint="eastAsia" w:ascii="微软雅黑" w:hAnsi="微软雅黑" w:eastAsia="微软雅黑" w:cs="微软雅黑"/>
          <w:b w:val="0"/>
          <w:bCs/>
          <w:color w:val="auto"/>
          <w:kern w:val="2"/>
          <w:sz w:val="24"/>
          <w:szCs w:val="24"/>
          <w:u w:val="none"/>
          <w:lang w:val="en-US" w:eastAsia="zh-CN" w:bidi="ar-SA"/>
        </w:rPr>
      </w:pPr>
      <w:bookmarkStart w:id="63" w:name="_Toc1170"/>
      <w:bookmarkStart w:id="64" w:name="_Toc24525"/>
      <w:r>
        <w:rPr>
          <w:rFonts w:hint="eastAsia" w:ascii="微软雅黑" w:hAnsi="微软雅黑" w:eastAsia="微软雅黑" w:cs="微软雅黑"/>
          <w:b w:val="0"/>
          <w:bCs/>
          <w:color w:val="auto"/>
          <w:kern w:val="2"/>
          <w:sz w:val="24"/>
          <w:szCs w:val="24"/>
          <w:u w:val="none"/>
          <w:lang w:val="en-US" w:eastAsia="zh-CN" w:bidi="ar-SA"/>
        </w:rPr>
        <w:t>2.采购代理机构信息</w:t>
      </w:r>
      <w:bookmarkEnd w:id="56"/>
      <w:bookmarkEnd w:id="57"/>
      <w:bookmarkEnd w:id="58"/>
      <w:bookmarkEnd w:id="59"/>
      <w:bookmarkEnd w:id="63"/>
      <w:bookmarkEnd w:id="64"/>
    </w:p>
    <w:p>
      <w:pPr>
        <w:pStyle w:val="4"/>
        <w:pageBreakBefore w:val="0"/>
        <w:widowControl w:val="0"/>
        <w:kinsoku/>
        <w:wordWrap/>
        <w:overflowPunct/>
        <w:topLinePunct w:val="0"/>
        <w:bidi w:val="0"/>
        <w:snapToGrid/>
        <w:spacing w:before="0" w:after="0" w:line="400" w:lineRule="exact"/>
        <w:ind w:left="0" w:leftChars="0" w:firstLine="480" w:firstLineChars="200"/>
        <w:jc w:val="left"/>
        <w:textAlignment w:val="auto"/>
        <w:rPr>
          <w:rFonts w:hint="eastAsia" w:ascii="微软雅黑" w:hAnsi="微软雅黑" w:eastAsia="微软雅黑" w:cs="微软雅黑"/>
          <w:b w:val="0"/>
          <w:bCs/>
          <w:color w:val="auto"/>
          <w:kern w:val="2"/>
          <w:sz w:val="24"/>
          <w:szCs w:val="24"/>
          <w:u w:val="none"/>
          <w:lang w:val="en-US" w:eastAsia="zh-CN" w:bidi="ar-SA"/>
        </w:rPr>
      </w:pPr>
      <w:bookmarkStart w:id="65" w:name="_Toc17272"/>
      <w:bookmarkStart w:id="66" w:name="_Toc11627"/>
      <w:r>
        <w:rPr>
          <w:rFonts w:hint="eastAsia" w:ascii="微软雅黑" w:hAnsi="微软雅黑" w:eastAsia="微软雅黑" w:cs="微软雅黑"/>
          <w:b w:val="0"/>
          <w:bCs/>
          <w:color w:val="auto"/>
          <w:kern w:val="2"/>
          <w:sz w:val="24"/>
          <w:szCs w:val="24"/>
          <w:u w:val="none"/>
          <w:lang w:val="en-US" w:eastAsia="zh-CN" w:bidi="ar-SA"/>
        </w:rPr>
        <w:t>名    称：</w:t>
      </w:r>
      <w:bookmarkEnd w:id="65"/>
      <w:bookmarkEnd w:id="66"/>
      <w:r>
        <w:rPr>
          <w:rFonts w:hint="eastAsia" w:ascii="微软雅黑" w:hAnsi="微软雅黑" w:eastAsia="微软雅黑" w:cs="微软雅黑"/>
          <w:b w:val="0"/>
          <w:bCs/>
          <w:color w:val="auto"/>
          <w:kern w:val="2"/>
          <w:sz w:val="24"/>
          <w:szCs w:val="24"/>
          <w:u w:val="none"/>
          <w:lang w:val="en-US" w:eastAsia="zh-CN" w:bidi="ar-SA"/>
        </w:rPr>
        <w:t xml:space="preserve">新疆永业鑫达招标有限公司 </w:t>
      </w:r>
    </w:p>
    <w:p>
      <w:pPr>
        <w:pStyle w:val="4"/>
        <w:pageBreakBefore w:val="0"/>
        <w:widowControl w:val="0"/>
        <w:kinsoku/>
        <w:wordWrap/>
        <w:overflowPunct/>
        <w:topLinePunct w:val="0"/>
        <w:bidi w:val="0"/>
        <w:snapToGrid/>
        <w:spacing w:before="0" w:after="0" w:line="400" w:lineRule="exact"/>
        <w:ind w:left="0" w:leftChars="0" w:firstLine="480" w:firstLineChars="200"/>
        <w:jc w:val="left"/>
        <w:textAlignment w:val="auto"/>
        <w:rPr>
          <w:rFonts w:hint="eastAsia" w:ascii="微软雅黑" w:hAnsi="微软雅黑" w:eastAsia="微软雅黑" w:cs="微软雅黑"/>
          <w:b w:val="0"/>
          <w:bCs/>
          <w:color w:val="auto"/>
          <w:kern w:val="2"/>
          <w:sz w:val="24"/>
          <w:szCs w:val="24"/>
          <w:u w:val="none"/>
          <w:lang w:val="en-US" w:eastAsia="zh-CN" w:bidi="ar-SA"/>
        </w:rPr>
      </w:pPr>
      <w:bookmarkStart w:id="67" w:name="_Toc7142"/>
      <w:bookmarkStart w:id="68" w:name="_Toc31217"/>
      <w:r>
        <w:rPr>
          <w:rFonts w:hint="eastAsia" w:ascii="微软雅黑" w:hAnsi="微软雅黑" w:eastAsia="微软雅黑" w:cs="微软雅黑"/>
          <w:b w:val="0"/>
          <w:bCs/>
          <w:color w:val="auto"/>
          <w:kern w:val="2"/>
          <w:sz w:val="24"/>
          <w:szCs w:val="24"/>
          <w:u w:val="none"/>
          <w:lang w:val="en-US" w:eastAsia="zh-CN" w:bidi="ar-SA"/>
        </w:rPr>
        <w:t>地　　址：</w:t>
      </w:r>
      <w:bookmarkEnd w:id="67"/>
      <w:bookmarkEnd w:id="68"/>
      <w:r>
        <w:rPr>
          <w:rFonts w:hint="eastAsia" w:ascii="微软雅黑" w:hAnsi="微软雅黑" w:eastAsia="微软雅黑" w:cs="微软雅黑"/>
          <w:b w:val="0"/>
          <w:bCs/>
          <w:color w:val="auto"/>
          <w:kern w:val="2"/>
          <w:sz w:val="24"/>
          <w:szCs w:val="24"/>
          <w:u w:val="none"/>
          <w:lang w:val="en-US" w:eastAsia="zh-CN" w:bidi="ar-SA"/>
        </w:rPr>
        <w:t>喀什市明宇广场B座520室</w:t>
      </w:r>
    </w:p>
    <w:p>
      <w:pPr>
        <w:pStyle w:val="4"/>
        <w:pageBreakBefore w:val="0"/>
        <w:widowControl w:val="0"/>
        <w:kinsoku/>
        <w:wordWrap/>
        <w:overflowPunct/>
        <w:topLinePunct w:val="0"/>
        <w:bidi w:val="0"/>
        <w:snapToGrid/>
        <w:spacing w:before="0" w:after="0" w:line="400" w:lineRule="exact"/>
        <w:ind w:left="0" w:leftChars="0" w:firstLine="480" w:firstLineChars="200"/>
        <w:jc w:val="left"/>
        <w:textAlignment w:val="auto"/>
        <w:rPr>
          <w:rFonts w:hint="eastAsia" w:ascii="微软雅黑" w:hAnsi="微软雅黑" w:eastAsia="微软雅黑" w:cs="微软雅黑"/>
          <w:b w:val="0"/>
          <w:bCs/>
          <w:color w:val="auto"/>
          <w:kern w:val="2"/>
          <w:sz w:val="24"/>
          <w:szCs w:val="24"/>
          <w:u w:val="none"/>
          <w:lang w:val="en-US" w:eastAsia="zh-CN" w:bidi="ar-SA"/>
        </w:rPr>
      </w:pPr>
      <w:bookmarkStart w:id="69" w:name="_Toc9618"/>
      <w:bookmarkStart w:id="70" w:name="_Toc9353"/>
      <w:r>
        <w:rPr>
          <w:rFonts w:hint="eastAsia" w:ascii="微软雅黑" w:hAnsi="微软雅黑" w:eastAsia="微软雅黑" w:cs="微软雅黑"/>
          <w:b w:val="0"/>
          <w:bCs/>
          <w:color w:val="auto"/>
          <w:kern w:val="2"/>
          <w:sz w:val="24"/>
          <w:szCs w:val="24"/>
          <w:u w:val="none"/>
          <w:lang w:val="en-US" w:eastAsia="zh-CN" w:bidi="ar-SA"/>
        </w:rPr>
        <w:t>联 系 人：</w:t>
      </w:r>
      <w:bookmarkEnd w:id="69"/>
      <w:bookmarkEnd w:id="70"/>
      <w:r>
        <w:rPr>
          <w:rFonts w:hint="eastAsia" w:ascii="微软雅黑" w:hAnsi="微软雅黑" w:eastAsia="微软雅黑" w:cs="微软雅黑"/>
          <w:b w:val="0"/>
          <w:bCs/>
          <w:color w:val="auto"/>
          <w:kern w:val="2"/>
          <w:sz w:val="24"/>
          <w:szCs w:val="24"/>
          <w:u w:val="none"/>
          <w:lang w:val="en-US" w:eastAsia="zh-CN" w:bidi="ar-SA"/>
        </w:rPr>
        <w:t>李婷 　</w:t>
      </w:r>
    </w:p>
    <w:p>
      <w:pPr>
        <w:pStyle w:val="4"/>
        <w:pageBreakBefore w:val="0"/>
        <w:widowControl w:val="0"/>
        <w:kinsoku/>
        <w:wordWrap/>
        <w:overflowPunct/>
        <w:topLinePunct w:val="0"/>
        <w:bidi w:val="0"/>
        <w:snapToGrid/>
        <w:spacing w:before="0" w:after="0" w:line="400" w:lineRule="exact"/>
        <w:ind w:left="0" w:leftChars="0" w:firstLine="480" w:firstLineChars="200"/>
        <w:jc w:val="left"/>
        <w:textAlignment w:val="auto"/>
        <w:rPr>
          <w:rFonts w:hint="eastAsia" w:ascii="微软雅黑" w:hAnsi="微软雅黑" w:eastAsia="微软雅黑" w:cs="微软雅黑"/>
          <w:b w:val="0"/>
          <w:bCs/>
          <w:color w:val="auto"/>
          <w:kern w:val="2"/>
          <w:sz w:val="24"/>
          <w:szCs w:val="24"/>
          <w:u w:val="none"/>
          <w:lang w:val="en-US" w:eastAsia="zh-CN" w:bidi="ar-SA"/>
        </w:rPr>
      </w:pPr>
      <w:bookmarkStart w:id="71" w:name="_Toc6311"/>
      <w:bookmarkStart w:id="72" w:name="_Toc9066"/>
      <w:r>
        <w:rPr>
          <w:rFonts w:hint="eastAsia" w:ascii="微软雅黑" w:hAnsi="微软雅黑" w:eastAsia="微软雅黑" w:cs="微软雅黑"/>
          <w:b w:val="0"/>
          <w:bCs/>
          <w:color w:val="auto"/>
          <w:kern w:val="2"/>
          <w:sz w:val="24"/>
          <w:szCs w:val="24"/>
          <w:u w:val="none"/>
          <w:lang w:val="en-US" w:eastAsia="zh-CN" w:bidi="ar-SA"/>
        </w:rPr>
        <w:t>联系电话：</w:t>
      </w:r>
      <w:bookmarkEnd w:id="71"/>
      <w:bookmarkEnd w:id="72"/>
      <w:r>
        <w:rPr>
          <w:rFonts w:hint="eastAsia" w:ascii="微软雅黑" w:hAnsi="微软雅黑" w:eastAsia="微软雅黑" w:cs="微软雅黑"/>
          <w:b w:val="0"/>
          <w:bCs/>
          <w:color w:val="auto"/>
          <w:kern w:val="2"/>
          <w:sz w:val="24"/>
          <w:szCs w:val="24"/>
          <w:u w:val="none"/>
          <w:lang w:val="en-US" w:eastAsia="zh-CN" w:bidi="ar-SA"/>
        </w:rPr>
        <w:t xml:space="preserve">15569228338 </w:t>
      </w:r>
    </w:p>
    <w:p>
      <w:pPr>
        <w:pStyle w:val="6"/>
        <w:pageBreakBefore w:val="0"/>
        <w:widowControl w:val="0"/>
        <w:kinsoku/>
        <w:wordWrap/>
        <w:overflowPunct/>
        <w:topLinePunct w:val="0"/>
        <w:bidi w:val="0"/>
        <w:snapToGrid/>
        <w:spacing w:line="400" w:lineRule="exact"/>
        <w:textAlignment w:val="auto"/>
        <w:rPr>
          <w:rFonts w:hint="eastAsia" w:ascii="微软雅黑" w:hAnsi="微软雅黑" w:eastAsia="微软雅黑" w:cs="微软雅黑"/>
          <w:b w:val="0"/>
          <w:bCs/>
          <w:color w:val="auto"/>
          <w:kern w:val="2"/>
          <w:sz w:val="24"/>
          <w:szCs w:val="24"/>
          <w:u w:val="none"/>
          <w:lang w:val="en-US" w:eastAsia="zh-CN" w:bidi="ar-SA"/>
        </w:rPr>
      </w:pPr>
      <w:r>
        <w:rPr>
          <w:rFonts w:hint="eastAsia" w:ascii="微软雅黑" w:hAnsi="微软雅黑" w:eastAsia="微软雅黑" w:cs="微软雅黑"/>
          <w:b w:val="0"/>
          <w:bCs/>
          <w:color w:val="auto"/>
          <w:kern w:val="2"/>
          <w:sz w:val="24"/>
          <w:szCs w:val="24"/>
          <w:u w:val="none"/>
          <w:lang w:val="en-US" w:eastAsia="zh-CN" w:bidi="ar-SA"/>
        </w:rPr>
        <w:t>3.同级政府采购监督管理部门</w:t>
      </w:r>
    </w:p>
    <w:p>
      <w:pPr>
        <w:pStyle w:val="6"/>
        <w:pageBreakBefore w:val="0"/>
        <w:widowControl w:val="0"/>
        <w:kinsoku/>
        <w:wordWrap/>
        <w:overflowPunct/>
        <w:topLinePunct w:val="0"/>
        <w:bidi w:val="0"/>
        <w:snapToGrid/>
        <w:spacing w:line="400" w:lineRule="exact"/>
        <w:textAlignment w:val="auto"/>
        <w:rPr>
          <w:rFonts w:hint="eastAsia" w:ascii="微软雅黑" w:hAnsi="微软雅黑" w:eastAsia="微软雅黑" w:cs="微软雅黑"/>
          <w:b w:val="0"/>
          <w:bCs/>
          <w:color w:val="auto"/>
          <w:kern w:val="2"/>
          <w:sz w:val="24"/>
          <w:szCs w:val="24"/>
          <w:u w:val="none"/>
          <w:lang w:val="en-US" w:eastAsia="zh-CN" w:bidi="ar-SA"/>
        </w:rPr>
      </w:pPr>
      <w:r>
        <w:rPr>
          <w:rFonts w:hint="eastAsia" w:ascii="微软雅黑" w:hAnsi="微软雅黑" w:eastAsia="微软雅黑" w:cs="微软雅黑"/>
          <w:b w:val="0"/>
          <w:bCs/>
          <w:color w:val="auto"/>
          <w:kern w:val="2"/>
          <w:sz w:val="24"/>
          <w:szCs w:val="24"/>
          <w:u w:val="none"/>
          <w:lang w:val="en-US" w:eastAsia="zh-CN" w:bidi="ar-SA"/>
        </w:rPr>
        <w:t>名    称：喀什地区政府采购管理办公室    </w:t>
      </w:r>
    </w:p>
    <w:p>
      <w:pPr>
        <w:pStyle w:val="6"/>
        <w:pageBreakBefore w:val="0"/>
        <w:widowControl w:val="0"/>
        <w:kinsoku/>
        <w:wordWrap/>
        <w:overflowPunct/>
        <w:topLinePunct w:val="0"/>
        <w:bidi w:val="0"/>
        <w:snapToGrid/>
        <w:spacing w:line="400" w:lineRule="exact"/>
        <w:textAlignment w:val="auto"/>
        <w:rPr>
          <w:rFonts w:hint="eastAsia" w:ascii="微软雅黑" w:hAnsi="微软雅黑" w:eastAsia="微软雅黑" w:cs="微软雅黑"/>
          <w:b w:val="0"/>
          <w:bCs/>
          <w:color w:val="auto"/>
          <w:kern w:val="2"/>
          <w:sz w:val="24"/>
          <w:szCs w:val="24"/>
          <w:u w:val="none"/>
          <w:lang w:val="en-US" w:eastAsia="zh-CN" w:bidi="ar-SA"/>
        </w:rPr>
      </w:pPr>
      <w:r>
        <w:rPr>
          <w:rFonts w:hint="eastAsia" w:ascii="微软雅黑" w:hAnsi="微软雅黑" w:eastAsia="微软雅黑" w:cs="微软雅黑"/>
          <w:b w:val="0"/>
          <w:bCs/>
          <w:color w:val="auto"/>
          <w:kern w:val="2"/>
          <w:sz w:val="24"/>
          <w:szCs w:val="24"/>
          <w:u w:val="none"/>
          <w:lang w:val="en-US" w:eastAsia="zh-CN" w:bidi="ar-SA"/>
        </w:rPr>
        <w:t>监督投诉电话：0998-2597200、0998-2597000</w:t>
      </w:r>
    </w:p>
    <w:p>
      <w:pPr>
        <w:pStyle w:val="6"/>
        <w:pageBreakBefore w:val="0"/>
        <w:widowControl w:val="0"/>
        <w:kinsoku/>
        <w:wordWrap/>
        <w:overflowPunct/>
        <w:topLinePunct w:val="0"/>
        <w:bidi w:val="0"/>
        <w:snapToGrid/>
        <w:spacing w:line="400" w:lineRule="exact"/>
        <w:ind w:firstLine="5280" w:firstLineChars="2200"/>
        <w:textAlignment w:val="auto"/>
        <w:rPr>
          <w:rFonts w:hint="eastAsia" w:ascii="微软雅黑" w:hAnsi="微软雅黑" w:eastAsia="微软雅黑" w:cs="微软雅黑"/>
          <w:b w:val="0"/>
          <w:bCs/>
          <w:color w:val="auto"/>
          <w:kern w:val="2"/>
          <w:sz w:val="24"/>
          <w:szCs w:val="24"/>
          <w:u w:val="none"/>
          <w:lang w:val="en-US" w:eastAsia="zh-CN" w:bidi="ar-SA"/>
        </w:rPr>
      </w:pPr>
    </w:p>
    <w:p>
      <w:pPr>
        <w:pStyle w:val="6"/>
        <w:pageBreakBefore w:val="0"/>
        <w:widowControl w:val="0"/>
        <w:kinsoku/>
        <w:wordWrap/>
        <w:overflowPunct/>
        <w:topLinePunct w:val="0"/>
        <w:bidi w:val="0"/>
        <w:snapToGrid/>
        <w:spacing w:line="400" w:lineRule="exact"/>
        <w:ind w:firstLine="5280" w:firstLineChars="2200"/>
        <w:textAlignment w:val="auto"/>
        <w:rPr>
          <w:rFonts w:hint="eastAsia" w:ascii="微软雅黑" w:hAnsi="微软雅黑" w:eastAsia="微软雅黑" w:cs="微软雅黑"/>
          <w:b w:val="0"/>
          <w:bCs/>
          <w:color w:val="auto"/>
          <w:kern w:val="2"/>
          <w:sz w:val="24"/>
          <w:szCs w:val="24"/>
          <w:u w:val="none"/>
          <w:lang w:val="en-US" w:eastAsia="zh-CN" w:bidi="ar-SA"/>
        </w:rPr>
      </w:pPr>
    </w:p>
    <w:p>
      <w:pPr>
        <w:pStyle w:val="6"/>
        <w:pageBreakBefore w:val="0"/>
        <w:widowControl w:val="0"/>
        <w:kinsoku/>
        <w:wordWrap/>
        <w:overflowPunct/>
        <w:topLinePunct w:val="0"/>
        <w:bidi w:val="0"/>
        <w:snapToGrid/>
        <w:spacing w:line="400" w:lineRule="exact"/>
        <w:ind w:firstLine="5280" w:firstLineChars="2200"/>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b w:val="0"/>
          <w:bCs/>
          <w:color w:val="auto"/>
          <w:kern w:val="2"/>
          <w:sz w:val="24"/>
          <w:szCs w:val="24"/>
          <w:u w:val="none"/>
          <w:lang w:val="en-US" w:eastAsia="zh-CN" w:bidi="ar-SA"/>
        </w:rPr>
        <w:t xml:space="preserve">新疆永业鑫达招标有限公司   </w:t>
      </w:r>
      <w:r>
        <w:rPr>
          <w:rFonts w:hint="eastAsia" w:ascii="微软雅黑" w:hAnsi="微软雅黑" w:eastAsia="微软雅黑" w:cs="微软雅黑"/>
          <w:color w:val="auto"/>
          <w:kern w:val="2"/>
          <w:sz w:val="24"/>
          <w:szCs w:val="24"/>
          <w:lang w:val="en-US" w:eastAsia="zh-CN" w:bidi="ar-SA"/>
        </w:rPr>
        <w:t xml:space="preserve"> </w:t>
      </w:r>
    </w:p>
    <w:p>
      <w:pPr>
        <w:pageBreakBefore w:val="0"/>
        <w:widowControl w:val="0"/>
        <w:kinsoku/>
        <w:wordWrap/>
        <w:overflowPunct/>
        <w:topLinePunct w:val="0"/>
        <w:bidi w:val="0"/>
        <w:snapToGrid/>
        <w:spacing w:line="400" w:lineRule="exact"/>
        <w:textAlignment w:val="auto"/>
        <w:rPr>
          <w:rFonts w:hint="eastAsia" w:ascii="微软雅黑" w:hAnsi="微软雅黑" w:eastAsia="微软雅黑" w:cs="微软雅黑"/>
          <w:b w:val="0"/>
          <w:bCs/>
          <w:color w:val="auto"/>
          <w:kern w:val="2"/>
          <w:sz w:val="24"/>
          <w:szCs w:val="24"/>
          <w:u w:val="none"/>
          <w:lang w:val="en-US" w:eastAsia="zh-CN" w:bidi="ar-SA"/>
        </w:rPr>
      </w:pPr>
      <w:r>
        <w:rPr>
          <w:rFonts w:hint="eastAsia" w:ascii="微软雅黑" w:hAnsi="微软雅黑" w:eastAsia="微软雅黑" w:cs="微软雅黑"/>
          <w:color w:val="auto"/>
          <w:kern w:val="2"/>
          <w:sz w:val="24"/>
          <w:szCs w:val="24"/>
          <w:lang w:val="en-US" w:eastAsia="zh-CN" w:bidi="ar-SA"/>
        </w:rPr>
        <w:t xml:space="preserve">                                  </w:t>
      </w:r>
      <w:r>
        <w:rPr>
          <w:rFonts w:hint="eastAsia" w:ascii="微软雅黑" w:hAnsi="微软雅黑" w:eastAsia="微软雅黑" w:cs="微软雅黑"/>
          <w:b w:val="0"/>
          <w:bCs/>
          <w:color w:val="auto"/>
          <w:kern w:val="2"/>
          <w:sz w:val="24"/>
          <w:szCs w:val="24"/>
          <w:u w:val="none"/>
          <w:lang w:val="en-US" w:eastAsia="zh-CN" w:bidi="ar-SA"/>
        </w:rPr>
        <w:t xml:space="preserve">               2022年7 月7日</w:t>
      </w:r>
    </w:p>
    <w:p>
      <w:pPr>
        <w:pageBreakBefore w:val="0"/>
        <w:widowControl w:val="0"/>
        <w:kinsoku/>
        <w:wordWrap/>
        <w:overflowPunct/>
        <w:topLinePunct w:val="0"/>
        <w:bidi w:val="0"/>
        <w:snapToGrid/>
        <w:spacing w:line="400" w:lineRule="exact"/>
        <w:ind w:firstLine="480" w:firstLineChars="200"/>
        <w:textAlignment w:val="auto"/>
        <w:rPr>
          <w:rFonts w:hint="eastAsia" w:ascii="楷体" w:hAnsi="楷体" w:eastAsia="楷体" w:cs="楷体"/>
          <w:color w:val="auto"/>
          <w:sz w:val="24"/>
          <w:highlight w:val="none"/>
          <w:lang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F78C32"/>
    <w:multiLevelType w:val="singleLevel"/>
    <w:tmpl w:val="31F78C3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wYjM1ODY0OTY0ZTA1M2NjNjc0NjU0YzhmMDNjMTMifQ=="/>
  </w:docVars>
  <w:rsids>
    <w:rsidRoot w:val="6A2E4F92"/>
    <w:rsid w:val="007B7B0D"/>
    <w:rsid w:val="08E07D53"/>
    <w:rsid w:val="1A4F6247"/>
    <w:rsid w:val="1C8B7CD2"/>
    <w:rsid w:val="1FAB6BD7"/>
    <w:rsid w:val="21154C21"/>
    <w:rsid w:val="241C6F76"/>
    <w:rsid w:val="32CA4A9D"/>
    <w:rsid w:val="3489663D"/>
    <w:rsid w:val="3796277E"/>
    <w:rsid w:val="38431D54"/>
    <w:rsid w:val="405C70E9"/>
    <w:rsid w:val="4A712751"/>
    <w:rsid w:val="4B810772"/>
    <w:rsid w:val="4EB271BD"/>
    <w:rsid w:val="4FCE5BC8"/>
    <w:rsid w:val="52796496"/>
    <w:rsid w:val="53E26A61"/>
    <w:rsid w:val="571F4694"/>
    <w:rsid w:val="573D6FD5"/>
    <w:rsid w:val="5FB526B4"/>
    <w:rsid w:val="6A2E4F92"/>
    <w:rsid w:val="78DA6F15"/>
    <w:rsid w:val="7B840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99"/>
    <w:pPr>
      <w:keepNext/>
      <w:keepLines/>
      <w:autoSpaceDE w:val="0"/>
      <w:autoSpaceDN w:val="0"/>
      <w:adjustRightInd w:val="0"/>
      <w:spacing w:before="120" w:line="300" w:lineRule="auto"/>
      <w:jc w:val="center"/>
      <w:outlineLvl w:val="1"/>
    </w:pPr>
    <w:rPr>
      <w:rFonts w:ascii="Arial" w:hAnsi="Arial" w:eastAsia="黑体" w:cs="Arial"/>
      <w:kern w:val="0"/>
      <w:sz w:val="30"/>
      <w:szCs w:val="30"/>
    </w:rPr>
  </w:style>
  <w:style w:type="paragraph" w:styleId="5">
    <w:name w:val="heading 3"/>
    <w:basedOn w:val="1"/>
    <w:next w:val="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99"/>
    <w:pPr>
      <w:snapToGrid w:val="0"/>
      <w:jc w:val="left"/>
    </w:pPr>
    <w:rPr>
      <w:sz w:val="18"/>
      <w:szCs w:val="18"/>
    </w:r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Body Text Indent"/>
    <w:basedOn w:val="1"/>
    <w:qFormat/>
    <w:uiPriority w:val="99"/>
    <w:pPr>
      <w:spacing w:line="360" w:lineRule="auto"/>
      <w:ind w:firstLine="570"/>
    </w:pPr>
    <w:rPr>
      <w:sz w:val="24"/>
      <w:szCs w:val="24"/>
    </w:rPr>
  </w:style>
  <w:style w:type="paragraph" w:styleId="8">
    <w:name w:val="Body Text First Indent 2"/>
    <w:basedOn w:val="7"/>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1674</Words>
  <Characters>1944</Characters>
  <Lines>0</Lines>
  <Paragraphs>0</Paragraphs>
  <TotalTime>22</TotalTime>
  <ScaleCrop>false</ScaleCrop>
  <LinksUpToDate>false</LinksUpToDate>
  <CharactersWithSpaces>2061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2022-03-30T02:18:00Z</dcterms:created>
  <dc:creator>冬雪</dc:creator>
  <cp:lastModifiedBy>0℃</cp:lastModifiedBy>
  <dcterms:modified xsi:type="dcterms:W3CDTF">2022-07-07T08:10:46Z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0542B1E4379C45A3A5B1FB574A1C61E3</vt:lpwstr>
  </property>
</Properties>
</file>