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hint="eastAsia" w:ascii="宋体" w:hAnsi="宋体" w:eastAsia="宋体"/>
          <w:b/>
          <w:sz w:val="30"/>
          <w:szCs w:val="30"/>
          <w:lang w:eastAsia="zh-CN"/>
        </w:rPr>
      </w:pPr>
      <w:r>
        <w:rPr>
          <w:rFonts w:hint="eastAsia" w:ascii="宋体" w:hAnsi="宋体"/>
          <w:b/>
          <w:sz w:val="30"/>
          <w:szCs w:val="30"/>
          <w:lang w:eastAsia="zh-CN"/>
        </w:rPr>
        <w:t>中共巴音郭楞蒙古自治州委员会党校教学楼窗帘采购项目</w:t>
      </w:r>
    </w:p>
    <w:p>
      <w:pPr>
        <w:spacing w:line="360" w:lineRule="auto"/>
        <w:ind w:firstLine="602" w:firstLineChars="200"/>
        <w:jc w:val="center"/>
        <w:rPr>
          <w:rFonts w:ascii="宋体" w:hAnsi="宋体"/>
          <w:b/>
          <w:bCs/>
          <w:sz w:val="30"/>
          <w:szCs w:val="30"/>
        </w:rPr>
      </w:pPr>
      <w:r>
        <w:rPr>
          <w:rFonts w:hint="eastAsia" w:ascii="宋体" w:hAnsi="宋体"/>
          <w:b/>
          <w:bCs/>
          <w:sz w:val="30"/>
          <w:szCs w:val="30"/>
        </w:rPr>
        <w:t>竞争性谈判采购公告</w:t>
      </w:r>
    </w:p>
    <w:p>
      <w:pPr>
        <w:spacing w:line="360" w:lineRule="auto"/>
        <w:ind w:firstLine="482" w:firstLineChars="200"/>
        <w:jc w:val="center"/>
        <w:rPr>
          <w:rFonts w:hint="eastAsia" w:ascii="仿宋" w:hAnsi="仿宋" w:eastAsia="仿宋" w:cs="仿宋"/>
          <w:sz w:val="24"/>
          <w:szCs w:val="24"/>
          <w:lang w:eastAsia="zh-CN"/>
        </w:rPr>
      </w:pPr>
      <w:r>
        <w:rPr>
          <w:rFonts w:hint="eastAsia" w:ascii="仿宋" w:hAnsi="仿宋" w:eastAsia="仿宋" w:cs="仿宋"/>
          <w:b/>
          <w:bCs/>
          <w:sz w:val="24"/>
          <w:szCs w:val="24"/>
        </w:rPr>
        <w:t>采购项目编号：</w:t>
      </w:r>
      <w:r>
        <w:rPr>
          <w:rFonts w:hint="eastAsia" w:ascii="仿宋" w:hAnsi="仿宋" w:eastAsia="仿宋" w:cs="仿宋"/>
          <w:b/>
          <w:bCs/>
          <w:sz w:val="24"/>
          <w:szCs w:val="24"/>
          <w:lang w:eastAsia="zh-CN"/>
        </w:rPr>
        <w:t>YTLHZC(JZ)2019-033号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受采购单位的委托，新疆元通利合工程咨询有限公司将对下列项目进行</w:t>
      </w:r>
      <w:r>
        <w:rPr>
          <w:rFonts w:hint="eastAsia" w:ascii="仿宋" w:hAnsi="仿宋" w:eastAsia="仿宋" w:cs="仿宋"/>
          <w:kern w:val="0"/>
          <w:sz w:val="24"/>
          <w:szCs w:val="24"/>
        </w:rPr>
        <w:t>国内</w:t>
      </w:r>
      <w:r>
        <w:rPr>
          <w:rFonts w:hint="eastAsia" w:ascii="仿宋" w:hAnsi="仿宋" w:eastAsia="仿宋" w:cs="仿宋"/>
          <w:sz w:val="24"/>
          <w:szCs w:val="24"/>
        </w:rPr>
        <w:t>竞争性谈判采购，现邀请合格供应商提交密封的谈判文件。</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一、</w:t>
      </w:r>
      <w:r>
        <w:rPr>
          <w:rFonts w:hint="eastAsia" w:ascii="仿宋" w:hAnsi="仿宋" w:eastAsia="仿宋" w:cs="仿宋"/>
          <w:kern w:val="0"/>
          <w:sz w:val="24"/>
          <w:szCs w:val="24"/>
        </w:rPr>
        <w:t>采购项目编号</w:t>
      </w:r>
      <w:r>
        <w:rPr>
          <w:rFonts w:hint="eastAsia" w:ascii="仿宋" w:hAnsi="仿宋" w:eastAsia="仿宋" w:cs="仿宋"/>
          <w:sz w:val="24"/>
          <w:szCs w:val="24"/>
        </w:rPr>
        <w:t>：</w:t>
      </w:r>
      <w:r>
        <w:rPr>
          <w:rFonts w:hint="eastAsia" w:ascii="仿宋" w:hAnsi="仿宋" w:eastAsia="仿宋" w:cs="仿宋"/>
          <w:sz w:val="24"/>
          <w:szCs w:val="24"/>
          <w:lang w:eastAsia="zh-CN"/>
        </w:rPr>
        <w:t>YTLHZC(JZ)2019-033号</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二、采购项目名称：</w:t>
      </w:r>
      <w:r>
        <w:rPr>
          <w:rFonts w:hint="eastAsia" w:ascii="仿宋" w:hAnsi="仿宋" w:eastAsia="仿宋" w:cs="仿宋"/>
          <w:sz w:val="24"/>
          <w:szCs w:val="24"/>
          <w:lang w:eastAsia="zh-CN"/>
        </w:rPr>
        <w:t>中共巴音郭楞蒙古自治州委员会党校教学楼窗帘采购项目</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三、采购项目概况：</w:t>
      </w:r>
      <w:r>
        <w:rPr>
          <w:rFonts w:hint="eastAsia" w:ascii="仿宋" w:hAnsi="仿宋" w:eastAsia="仿宋" w:cs="仿宋"/>
          <w:sz w:val="24"/>
          <w:szCs w:val="24"/>
          <w:lang w:eastAsia="zh-CN"/>
        </w:rPr>
        <w:t>窗帘</w:t>
      </w:r>
      <w:r>
        <w:rPr>
          <w:rFonts w:hint="eastAsia" w:ascii="仿宋" w:hAnsi="仿宋" w:eastAsia="仿宋" w:cs="仿宋"/>
          <w:sz w:val="24"/>
          <w:szCs w:val="24"/>
        </w:rPr>
        <w:t>一批</w:t>
      </w:r>
    </w:p>
    <w:p>
      <w:pPr>
        <w:spacing w:line="360" w:lineRule="auto"/>
        <w:ind w:firstLine="480" w:firstLineChars="200"/>
        <w:rPr>
          <w:rFonts w:ascii="仿宋" w:hAnsi="仿宋" w:eastAsia="仿宋" w:cs="仿宋"/>
          <w:sz w:val="24"/>
          <w:szCs w:val="24"/>
          <w:highlight w:val="yellow"/>
        </w:rPr>
      </w:pPr>
      <w:r>
        <w:rPr>
          <w:rFonts w:hint="eastAsia" w:ascii="仿宋" w:hAnsi="仿宋" w:eastAsia="仿宋" w:cs="仿宋"/>
          <w:sz w:val="24"/>
          <w:szCs w:val="24"/>
        </w:rPr>
        <w:t>四、采购预算：</w:t>
      </w:r>
      <w:r>
        <w:rPr>
          <w:rFonts w:hint="eastAsia" w:ascii="仿宋" w:hAnsi="仿宋" w:eastAsia="仿宋" w:cs="仿宋"/>
          <w:sz w:val="24"/>
          <w:szCs w:val="24"/>
          <w:lang w:val="en-US" w:eastAsia="zh-CN"/>
        </w:rPr>
        <w:t>30万</w:t>
      </w:r>
      <w:r>
        <w:rPr>
          <w:rFonts w:hint="eastAsia" w:ascii="仿宋" w:hAnsi="仿宋" w:eastAsia="仿宋" w:cs="仿宋"/>
          <w:sz w:val="24"/>
          <w:szCs w:val="24"/>
        </w:rPr>
        <w:t>元</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五、项目实施地点、供货时间、简要技术要求等：详见谈判文件。</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六、投标供应商资格要求：</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1、符合《中华人民共和国政府采购法》第二十二条的相关规定，国内注册（指按国家有关规定要求注册的）依法能提供本次采购货物和服务，具有法人资格的供应商；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2、有效的“三证合一”的营业执照，且具备所投标的经营范围；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3、投标人有近三年无因谈判申请人违约或不恰当履约引起的合同终止、纠纷、争议、仲裁和公诉记录；</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4、投标人不能是被列入“信用中国”网站(www. credi tchina. gov. cn)、国家企业信用信息公示系统(ttp://ww. gsxt. gov. cn)失信被执行人、重大税收违法案件当事人名单的供应商，不能是被列入“中国政府采购网”网站(www. ccgp. gov. cn)政府采购严重违法失信行为记录名单中仍在处罚期被禁止参加政府采购活动的供应商；</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5、为充分保证完善的售后服务，本项目不接受联合体投标。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七、谈判文件的报名/发售时间、地址</w:t>
      </w:r>
      <w:r>
        <w:rPr>
          <w:rFonts w:hint="eastAsia" w:ascii="仿宋" w:hAnsi="仿宋" w:eastAsia="仿宋" w:cs="仿宋"/>
          <w:sz w:val="24"/>
          <w:szCs w:val="24"/>
          <w:lang w:eastAsia="zh-CN"/>
        </w:rPr>
        <w:t>：</w:t>
      </w:r>
      <w:r>
        <w:rPr>
          <w:rFonts w:hint="eastAsia" w:ascii="仿宋" w:hAnsi="仿宋" w:eastAsia="仿宋" w:cs="仿宋"/>
          <w:sz w:val="24"/>
          <w:szCs w:val="24"/>
        </w:rPr>
        <w:t xml:space="preserve"> 2019年</w:t>
      </w: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18</w:t>
      </w:r>
      <w:r>
        <w:rPr>
          <w:rFonts w:hint="eastAsia" w:ascii="仿宋" w:hAnsi="仿宋" w:eastAsia="仿宋" w:cs="仿宋"/>
          <w:sz w:val="24"/>
          <w:szCs w:val="24"/>
        </w:rPr>
        <w:t>日 至 2019年</w:t>
      </w: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24</w:t>
      </w:r>
      <w:r>
        <w:rPr>
          <w:rFonts w:hint="eastAsia" w:ascii="仿宋" w:hAnsi="仿宋" w:eastAsia="仿宋" w:cs="仿宋"/>
          <w:sz w:val="24"/>
          <w:szCs w:val="24"/>
        </w:rPr>
        <w:t xml:space="preserve">日 </w:t>
      </w:r>
    </w:p>
    <w:p>
      <w:pPr>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 xml:space="preserve">上午： 10:00-13:00        下午： 16:00-19:00 </w:t>
      </w:r>
    </w:p>
    <w:p>
      <w:pPr>
        <w:numPr>
          <w:ilvl w:val="0"/>
          <w:numId w:val="1"/>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获取竞争性谈判文件地址：库尔勒市艾尚酒店8楼801室</w:t>
      </w:r>
    </w:p>
    <w:p>
      <w:pPr>
        <w:numPr>
          <w:ilvl w:val="0"/>
          <w:numId w:val="1"/>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获取竞争性谈判文件方式：现场报名获取</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4．竞争性谈判文件售价(元)：免费  </w:t>
      </w:r>
    </w:p>
    <w:p>
      <w:pPr>
        <w:numPr>
          <w:ilvl w:val="0"/>
          <w:numId w:val="2"/>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有效的营业执照副本原件或当地公证处出具的此资质的公证书原件；</w:t>
      </w:r>
    </w:p>
    <w:p>
      <w:pPr>
        <w:numPr>
          <w:ilvl w:val="0"/>
          <w:numId w:val="2"/>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财务状况报告，依法缴纳税收和社会保障资金的相关材料原件；</w:t>
      </w:r>
    </w:p>
    <w:p>
      <w:pPr>
        <w:numPr>
          <w:ilvl w:val="0"/>
          <w:numId w:val="2"/>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具备履行合同所必需的设备和专业技术能力的证明材料原件；</w:t>
      </w:r>
    </w:p>
    <w:p>
      <w:pPr>
        <w:numPr>
          <w:ilvl w:val="0"/>
          <w:numId w:val="2"/>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参加政府采购活动前3年内在经营活动中没有重大违法记录的书面声明原件；</w:t>
      </w:r>
    </w:p>
    <w:p>
      <w:pPr>
        <w:numPr>
          <w:ilvl w:val="0"/>
          <w:numId w:val="2"/>
        </w:num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法人授权委托书原件和证明被授权人是公司在职员工的证明材料原件（6个月以上社保缴纳纪录和被授权人签订的有效劳务合同）及被授权人《居民身份证》原件；</w:t>
      </w:r>
    </w:p>
    <w:p>
      <w:pPr>
        <w:numPr>
          <w:ilvl w:val="0"/>
          <w:numId w:val="2"/>
        </w:numPr>
        <w:spacing w:line="360" w:lineRule="auto"/>
        <w:ind w:left="0" w:leftChars="0" w:firstLine="480" w:firstLineChars="200"/>
        <w:rPr>
          <w:rFonts w:ascii="仿宋" w:hAnsi="仿宋" w:eastAsia="仿宋" w:cs="仿宋"/>
          <w:sz w:val="24"/>
          <w:szCs w:val="24"/>
        </w:rPr>
      </w:pPr>
      <w:r>
        <w:rPr>
          <w:rFonts w:hint="eastAsia" w:ascii="仿宋" w:hAnsi="仿宋" w:eastAsia="仿宋" w:cs="仿宋"/>
          <w:color w:val="auto"/>
          <w:sz w:val="24"/>
          <w:szCs w:val="24"/>
        </w:rPr>
        <w:t>现场勘察证明原件（现场勘察时间：2019年</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24</w:t>
      </w:r>
      <w:r>
        <w:rPr>
          <w:rFonts w:hint="eastAsia" w:ascii="仿宋" w:hAnsi="仿宋" w:eastAsia="仿宋" w:cs="仿宋"/>
          <w:color w:val="auto"/>
          <w:sz w:val="24"/>
          <w:szCs w:val="24"/>
        </w:rPr>
        <w:t>日前至采购单位现场勘察；签字加盖鲜章）</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查验以上资料原件并留加盖公章复印件壹套，以上证件不齐者不予接受报名。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不接受电话、网页报名，不接受扫描件、彩印件报名。</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八、谈判响应文件提交截止时间： 2019年</w:t>
      </w:r>
      <w:r>
        <w:rPr>
          <w:rFonts w:hint="eastAsia" w:ascii="仿宋" w:hAnsi="仿宋" w:eastAsia="仿宋" w:cs="仿宋"/>
          <w:sz w:val="24"/>
          <w:szCs w:val="24"/>
          <w:lang w:val="en-US" w:eastAsia="zh-CN"/>
        </w:rPr>
        <w:t>10</w:t>
      </w:r>
      <w:r>
        <w:rPr>
          <w:rFonts w:hint="eastAsia" w:ascii="仿宋" w:hAnsi="仿宋" w:eastAsia="仿宋" w:cs="仿宋"/>
          <w:sz w:val="24"/>
          <w:szCs w:val="24"/>
        </w:rPr>
        <w:t>月2</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日  </w:t>
      </w:r>
      <w:r>
        <w:rPr>
          <w:rFonts w:hint="eastAsia" w:ascii="仿宋" w:hAnsi="仿宋" w:eastAsia="仿宋" w:cs="仿宋"/>
          <w:sz w:val="24"/>
          <w:szCs w:val="24"/>
          <w:lang w:eastAsia="zh-CN"/>
        </w:rPr>
        <w:t>上</w:t>
      </w:r>
      <w:r>
        <w:rPr>
          <w:rFonts w:hint="eastAsia" w:ascii="仿宋" w:hAnsi="仿宋" w:eastAsia="仿宋" w:cs="仿宋"/>
          <w:sz w:val="24"/>
          <w:szCs w:val="24"/>
        </w:rPr>
        <w:t>午1</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九、谈判响应文件提交地址：艾尚酒店21楼新疆元通利合工程咨询有限公司开标厅</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十、谈判响应文件开启时间： 2019年</w:t>
      </w:r>
      <w:r>
        <w:rPr>
          <w:rFonts w:hint="eastAsia" w:ascii="仿宋" w:hAnsi="仿宋" w:eastAsia="仿宋" w:cs="仿宋"/>
          <w:sz w:val="24"/>
          <w:szCs w:val="24"/>
          <w:lang w:val="en-US" w:eastAsia="zh-CN"/>
        </w:rPr>
        <w:t>10</w:t>
      </w:r>
      <w:r>
        <w:rPr>
          <w:rFonts w:hint="eastAsia" w:ascii="仿宋" w:hAnsi="仿宋" w:eastAsia="仿宋" w:cs="仿宋"/>
          <w:sz w:val="24"/>
          <w:szCs w:val="24"/>
        </w:rPr>
        <w:t>月2</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日   </w:t>
      </w:r>
      <w:r>
        <w:rPr>
          <w:rFonts w:hint="eastAsia" w:ascii="仿宋" w:hAnsi="仿宋" w:eastAsia="仿宋" w:cs="仿宋"/>
          <w:sz w:val="24"/>
          <w:szCs w:val="24"/>
          <w:lang w:eastAsia="zh-CN"/>
        </w:rPr>
        <w:t>上</w:t>
      </w:r>
      <w:r>
        <w:rPr>
          <w:rFonts w:hint="eastAsia" w:ascii="仿宋" w:hAnsi="仿宋" w:eastAsia="仿宋" w:cs="仿宋"/>
          <w:sz w:val="24"/>
          <w:szCs w:val="24"/>
        </w:rPr>
        <w:t>午1</w:t>
      </w:r>
      <w:r>
        <w:rPr>
          <w:rFonts w:hint="eastAsia" w:ascii="仿宋" w:hAnsi="仿宋" w:eastAsia="仿宋" w:cs="仿宋"/>
          <w:sz w:val="24"/>
          <w:szCs w:val="24"/>
          <w:lang w:val="en-US" w:eastAsia="zh-CN"/>
        </w:rPr>
        <w:t>1</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十一、谈判地址：艾尚酒店21楼新疆元通利合工程咨询有限公司开标厅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十二、投标保证金及交付方式：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1、投标保证金金额（元）：</w:t>
      </w:r>
      <w:r>
        <w:rPr>
          <w:rFonts w:hint="eastAsia" w:ascii="仿宋" w:hAnsi="仿宋" w:eastAsia="仿宋" w:cs="仿宋"/>
          <w:sz w:val="24"/>
          <w:szCs w:val="24"/>
          <w:lang w:eastAsia="zh-CN"/>
        </w:rPr>
        <w:t>陆</w:t>
      </w:r>
      <w:r>
        <w:rPr>
          <w:rFonts w:hint="eastAsia" w:ascii="仿宋" w:hAnsi="仿宋" w:eastAsia="仿宋" w:cs="仿宋"/>
          <w:sz w:val="24"/>
          <w:szCs w:val="24"/>
        </w:rPr>
        <w:t>仟元整；</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2、账户名称：新疆元通利合工程咨询有限公司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开户银行： 昆仑银行股份有限公司库尔勒分行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银行账号： 88812100174880000019</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银行行号：313888011009</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3、交付方式：公对公</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4、投标保证金交付截止时间： 2019-</w:t>
      </w:r>
      <w:r>
        <w:rPr>
          <w:rFonts w:hint="eastAsia" w:ascii="仿宋" w:hAnsi="仿宋" w:eastAsia="仿宋" w:cs="仿宋"/>
          <w:sz w:val="24"/>
          <w:szCs w:val="24"/>
          <w:lang w:val="en-US" w:eastAsia="zh-CN"/>
        </w:rPr>
        <w:t>10</w:t>
      </w:r>
      <w:r>
        <w:rPr>
          <w:rFonts w:hint="eastAsia" w:ascii="仿宋" w:hAnsi="仿宋" w:eastAsia="仿宋" w:cs="仿宋"/>
          <w:sz w:val="24"/>
          <w:szCs w:val="24"/>
        </w:rPr>
        <w:t>-2</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19:00</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投标保证金缴纳及确认时间：凡拟参加本次招标项目的供应商，必须在2019年</w:t>
      </w:r>
      <w:r>
        <w:rPr>
          <w:rFonts w:hint="eastAsia" w:ascii="仿宋" w:hAnsi="仿宋" w:eastAsia="仿宋" w:cs="仿宋"/>
          <w:sz w:val="24"/>
          <w:szCs w:val="24"/>
          <w:lang w:val="en-US" w:eastAsia="zh-CN"/>
        </w:rPr>
        <w:t>10</w:t>
      </w:r>
      <w:r>
        <w:rPr>
          <w:rFonts w:hint="eastAsia" w:ascii="仿宋" w:hAnsi="仿宋" w:eastAsia="仿宋" w:cs="仿宋"/>
          <w:sz w:val="24"/>
          <w:szCs w:val="24"/>
        </w:rPr>
        <w:t>月2</w:t>
      </w:r>
      <w:r>
        <w:rPr>
          <w:rFonts w:hint="eastAsia" w:ascii="仿宋" w:hAnsi="仿宋" w:eastAsia="仿宋" w:cs="仿宋"/>
          <w:sz w:val="24"/>
          <w:szCs w:val="24"/>
          <w:lang w:val="en-US" w:eastAsia="zh-CN"/>
        </w:rPr>
        <w:t>4</w:t>
      </w:r>
      <w:r>
        <w:rPr>
          <w:rFonts w:hint="eastAsia" w:ascii="仿宋" w:hAnsi="仿宋" w:eastAsia="仿宋" w:cs="仿宋"/>
          <w:sz w:val="24"/>
          <w:szCs w:val="24"/>
        </w:rPr>
        <w:t>日下午19:00时前将投标保证金汇入指定账户并携带汇款单据及《投标确认函》来我公司进行现场投标确认。投标保证金汇款凭证上用途栏应注明本项目招标编号[标准格式：</w:t>
      </w:r>
      <w:r>
        <w:rPr>
          <w:rFonts w:hint="eastAsia" w:ascii="仿宋" w:hAnsi="仿宋" w:eastAsia="仿宋" w:cs="仿宋"/>
          <w:sz w:val="24"/>
          <w:szCs w:val="24"/>
          <w:lang w:eastAsia="zh-CN"/>
        </w:rPr>
        <w:t>YTLHZC(JZ)2019-033号</w:t>
      </w:r>
      <w:r>
        <w:rPr>
          <w:rFonts w:hint="eastAsia" w:ascii="仿宋" w:hAnsi="仿宋" w:eastAsia="仿宋" w:cs="仿宋"/>
          <w:sz w:val="24"/>
          <w:szCs w:val="24"/>
        </w:rPr>
        <w:t>投标保证金]。否则，届时其投标将被拒绝。</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十三、联系方式</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1、采购代理机构名称：新疆元通利合工程咨询有限公司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联系人： 段女士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联系电话： 0996-2222267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传真： 0996-2222267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地址：新疆巴州库尔勒市交通西路艾尚酒店八楼801室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2、采购人名称： </w:t>
      </w:r>
      <w:r>
        <w:rPr>
          <w:rFonts w:hint="eastAsia" w:ascii="仿宋" w:hAnsi="仿宋" w:eastAsia="仿宋" w:cs="仿宋"/>
          <w:sz w:val="24"/>
          <w:szCs w:val="24"/>
          <w:lang w:eastAsia="zh-CN"/>
        </w:rPr>
        <w:t>中共巴音郭楞蒙古自治州委员会党校</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联系人：</w:t>
      </w:r>
      <w:r>
        <w:rPr>
          <w:rFonts w:hint="eastAsia" w:ascii="仿宋" w:hAnsi="仿宋" w:eastAsia="仿宋" w:cs="仿宋"/>
          <w:sz w:val="24"/>
          <w:szCs w:val="24"/>
          <w:lang w:eastAsia="zh-CN"/>
        </w:rPr>
        <w:t>李</w:t>
      </w:r>
      <w:r>
        <w:rPr>
          <w:rFonts w:hint="eastAsia" w:ascii="仿宋" w:hAnsi="仿宋" w:eastAsia="仿宋" w:cs="仿宋"/>
          <w:sz w:val="24"/>
          <w:szCs w:val="24"/>
        </w:rPr>
        <w:t xml:space="preserve">先生 </w:t>
      </w: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联系电话：</w:t>
      </w:r>
      <w:r>
        <w:rPr>
          <w:rFonts w:hint="eastAsia" w:ascii="仿宋" w:hAnsi="仿宋" w:eastAsia="仿宋" w:cs="仿宋"/>
          <w:sz w:val="24"/>
          <w:szCs w:val="24"/>
          <w:lang w:val="en-US" w:eastAsia="zh-CN"/>
        </w:rPr>
        <w:t>18309968515</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                             新疆元通利合工程咨询有限公司</w:t>
      </w:r>
    </w:p>
    <w:p>
      <w:pPr>
        <w:spacing w:line="360" w:lineRule="auto"/>
        <w:ind w:firstLine="4920" w:firstLineChars="2050"/>
        <w:rPr>
          <w:rFonts w:ascii="仿宋" w:hAnsi="仿宋" w:eastAsia="仿宋" w:cs="仿宋"/>
          <w:sz w:val="24"/>
          <w:szCs w:val="24"/>
        </w:rPr>
      </w:pPr>
      <w:r>
        <w:rPr>
          <w:rFonts w:hint="eastAsia" w:ascii="仿宋" w:hAnsi="仿宋" w:eastAsia="仿宋" w:cs="仿宋"/>
          <w:sz w:val="24"/>
          <w:szCs w:val="24"/>
        </w:rPr>
        <w:t>2019年</w:t>
      </w:r>
      <w:r>
        <w:rPr>
          <w:rFonts w:hint="eastAsia" w:ascii="仿宋" w:hAnsi="仿宋" w:eastAsia="仿宋" w:cs="仿宋"/>
          <w:sz w:val="24"/>
          <w:szCs w:val="24"/>
          <w:lang w:val="en-US" w:eastAsia="zh-CN"/>
        </w:rPr>
        <w:t>10</w:t>
      </w:r>
      <w:r>
        <w:rPr>
          <w:rFonts w:hint="eastAsia" w:ascii="仿宋" w:hAnsi="仿宋" w:eastAsia="仿宋" w:cs="仿宋"/>
          <w:sz w:val="24"/>
          <w:szCs w:val="24"/>
        </w:rPr>
        <w:t>月</w:t>
      </w:r>
      <w:r>
        <w:rPr>
          <w:rFonts w:hint="eastAsia" w:ascii="仿宋" w:hAnsi="仿宋" w:eastAsia="仿宋" w:cs="仿宋"/>
          <w:sz w:val="24"/>
          <w:szCs w:val="24"/>
          <w:lang w:val="en-US" w:eastAsia="zh-CN"/>
        </w:rPr>
        <w:t>18</w:t>
      </w:r>
      <w:bookmarkStart w:id="0" w:name="_GoBack"/>
      <w:bookmarkEnd w:id="0"/>
      <w:r>
        <w:rPr>
          <w:rFonts w:hint="eastAsia" w:ascii="仿宋" w:hAnsi="仿宋" w:eastAsia="仿宋" w:cs="仿宋"/>
          <w:sz w:val="24"/>
          <w:szCs w:val="24"/>
        </w:rPr>
        <w:t>日</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posOffset>-720090</wp:posOffset>
          </wp:positionH>
          <wp:positionV relativeFrom="margin">
            <wp:posOffset>720090</wp:posOffset>
          </wp:positionV>
          <wp:extent cx="5905500" cy="3933825"/>
          <wp:effectExtent l="1511935" t="526415" r="1526540" b="540385"/>
          <wp:wrapNone/>
          <wp:docPr id="1" name="WordPictureWatermark26742" descr="lADPDgQ9qwXESVPNBGTNBpg_1688_1124.jpg_620x1000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6742" descr="lADPDgQ9qwXESVPNBGTNBpg_1688_1124.jpg_620x10000q90g"/>
                  <pic:cNvPicPr>
                    <a:picLocks noChangeAspect="1"/>
                  </pic:cNvPicPr>
                </pic:nvPicPr>
                <pic:blipFill>
                  <a:blip r:embed="rId1">
                    <a:lum bright="69998" contrast="-70001"/>
                  </a:blip>
                  <a:stretch>
                    <a:fillRect/>
                  </a:stretch>
                </pic:blipFill>
                <pic:spPr>
                  <a:xfrm rot="-2700000">
                    <a:off x="0" y="0"/>
                    <a:ext cx="5905500" cy="3933825"/>
                  </a:xfrm>
                  <a:prstGeom prst="rect">
                    <a:avLst/>
                  </a:prstGeom>
                  <a:noFill/>
                  <a:ln>
                    <a:noFill/>
                  </a:ln>
                </pic:spPr>
              </pic:pic>
            </a:graphicData>
          </a:graphic>
        </wp:anchor>
      </w:drawing>
    </w:r>
    <w:r>
      <w:rPr>
        <w:sz w:val="18"/>
      </w:rPr>
      <w:pict>
        <v:shape id="PowerPlusWaterMarkObject350578" o:spid="_x0000_s4097" o:spt="136" type="#_x0000_t136" style="position:absolute;left:0pt;margin-left:-113.4pt;margin-top:311.85pt;height:48.3pt;width:652.85pt;mso-position-horizontal-relative:margin;mso-position-vertical-relative:margin;rotation:-2949120f;z-index:-251656192;mso-width-relative:page;mso-height-relative:page;" fillcolor="#C0C0C0" filled="t" stroked="f" coordsize="21600,21600" adj="10800">
          <v:path/>
          <v:fill on="t" focussize="0,0"/>
          <v:stroke on="f"/>
          <v:imagedata o:title=""/>
          <o:lock v:ext="edit" aspectratio="t"/>
          <v:textpath on="t" fitshape="t" fitpath="t" trim="t" xscale="f" string="新疆元通利合工程咨询有限公司" style="font-family:华文新魏;font-size:4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5C14D"/>
    <w:multiLevelType w:val="singleLevel"/>
    <w:tmpl w:val="8315C14D"/>
    <w:lvl w:ilvl="0" w:tentative="0">
      <w:start w:val="1"/>
      <w:numFmt w:val="chineseCounting"/>
      <w:suff w:val="nothing"/>
      <w:lvlText w:val="（%1）"/>
      <w:lvlJc w:val="left"/>
      <w:rPr>
        <w:rFonts w:hint="eastAsia"/>
      </w:rPr>
    </w:lvl>
  </w:abstractNum>
  <w:abstractNum w:abstractNumId="1">
    <w:nsid w:val="AEE02C6B"/>
    <w:multiLevelType w:val="singleLevel"/>
    <w:tmpl w:val="AEE02C6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10FF6"/>
    <w:rsid w:val="01E10FF6"/>
    <w:rsid w:val="2A861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cs="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2019-10-16T11:10:00Z</dcterms:created>
  <dc:creator>  </dc:creator>
  <cp:lastModifiedBy>  </cp:lastModifiedBy>
  <dcterms:modified xsi:type="dcterms:W3CDTF">2019-10-18T02:15:27Z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