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仿宋" w:hAnsi="仿宋" w:eastAsia="仿宋" w:cs="仿宋"/>
          <w:b/>
          <w:bCs/>
          <w:sz w:val="28"/>
          <w:szCs w:val="28"/>
        </w:rPr>
      </w:pPr>
      <w:r>
        <w:rPr>
          <w:rFonts w:hint="eastAsia" w:ascii="仿宋" w:hAnsi="仿宋" w:eastAsia="仿宋" w:cs="仿宋"/>
          <w:b/>
          <w:bCs/>
          <w:sz w:val="28"/>
          <w:szCs w:val="28"/>
          <w:lang w:eastAsia="zh-CN"/>
        </w:rPr>
        <w:t>巴音郭楞蒙古自治州国土资源勘测规划设计院第三次全国土地调查项目</w:t>
      </w:r>
      <w:r>
        <w:rPr>
          <w:rFonts w:hint="eastAsia" w:ascii="仿宋" w:hAnsi="仿宋" w:eastAsia="仿宋" w:cs="仿宋"/>
          <w:b/>
          <w:bCs/>
          <w:sz w:val="28"/>
          <w:szCs w:val="28"/>
        </w:rPr>
        <w:t>公开招标采购公告</w:t>
      </w:r>
    </w:p>
    <w:p>
      <w:pPr>
        <w:spacing w:line="360" w:lineRule="auto"/>
        <w:ind w:firstLine="482" w:firstLineChars="200"/>
        <w:jc w:val="center"/>
        <w:rPr>
          <w:rFonts w:hint="eastAsia" w:ascii="仿宋" w:hAnsi="仿宋" w:eastAsia="仿宋" w:cs="仿宋"/>
          <w:sz w:val="24"/>
          <w:szCs w:val="24"/>
          <w:lang w:eastAsia="zh-CN"/>
        </w:rPr>
      </w:pPr>
      <w:r>
        <w:rPr>
          <w:rFonts w:hint="eastAsia" w:ascii="仿宋" w:hAnsi="仿宋" w:eastAsia="仿宋" w:cs="仿宋"/>
          <w:b/>
          <w:bCs/>
          <w:sz w:val="24"/>
          <w:szCs w:val="24"/>
        </w:rPr>
        <w:t>招标项目编号：</w:t>
      </w:r>
      <w:r>
        <w:rPr>
          <w:rFonts w:hint="eastAsia" w:ascii="仿宋" w:hAnsi="仿宋" w:eastAsia="仿宋" w:cs="仿宋"/>
          <w:b/>
          <w:bCs/>
          <w:sz w:val="24"/>
          <w:szCs w:val="24"/>
          <w:lang w:eastAsia="zh-CN"/>
        </w:rPr>
        <w:t>YTLHZC（GK）2019-149号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受采购单位的委托，</w:t>
      </w:r>
      <w:r>
        <w:rPr>
          <w:rFonts w:hint="eastAsia" w:ascii="仿宋" w:hAnsi="仿宋" w:eastAsia="仿宋" w:cs="仿宋"/>
          <w:sz w:val="24"/>
          <w:szCs w:val="24"/>
          <w:lang w:eastAsia="zh-CN"/>
        </w:rPr>
        <w:t>新疆元通利合工程咨询有限公司</w:t>
      </w:r>
      <w:r>
        <w:rPr>
          <w:rFonts w:hint="eastAsia" w:ascii="仿宋" w:hAnsi="仿宋" w:eastAsia="仿宋" w:cs="仿宋"/>
          <w:sz w:val="24"/>
          <w:szCs w:val="24"/>
        </w:rPr>
        <w:t>将对下列项目进行</w:t>
      </w:r>
      <w:r>
        <w:rPr>
          <w:rFonts w:hint="eastAsia" w:ascii="仿宋" w:hAnsi="仿宋" w:eastAsia="仿宋" w:cs="仿宋"/>
          <w:kern w:val="0"/>
          <w:sz w:val="24"/>
          <w:szCs w:val="24"/>
        </w:rPr>
        <w:t>国内</w:t>
      </w:r>
      <w:r>
        <w:rPr>
          <w:rFonts w:hint="eastAsia" w:ascii="仿宋" w:hAnsi="仿宋" w:eastAsia="仿宋" w:cs="仿宋"/>
          <w:sz w:val="24"/>
          <w:szCs w:val="24"/>
        </w:rPr>
        <w:t>公开招标采购，现邀请合格供应商提交密封的投标文件。</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一、</w:t>
      </w:r>
      <w:r>
        <w:rPr>
          <w:rFonts w:hint="eastAsia" w:ascii="仿宋" w:hAnsi="仿宋" w:eastAsia="仿宋" w:cs="仿宋"/>
          <w:kern w:val="0"/>
          <w:sz w:val="24"/>
          <w:szCs w:val="24"/>
        </w:rPr>
        <w:t>招标项目编号</w:t>
      </w:r>
      <w:r>
        <w:rPr>
          <w:rFonts w:hint="eastAsia" w:ascii="仿宋" w:hAnsi="仿宋" w:eastAsia="仿宋" w:cs="仿宋"/>
          <w:sz w:val="24"/>
          <w:szCs w:val="24"/>
        </w:rPr>
        <w:t>：</w:t>
      </w:r>
      <w:r>
        <w:rPr>
          <w:rFonts w:hint="eastAsia" w:ascii="仿宋" w:hAnsi="仿宋" w:eastAsia="仿宋" w:cs="仿宋"/>
          <w:sz w:val="24"/>
          <w:szCs w:val="24"/>
          <w:lang w:eastAsia="zh-CN"/>
        </w:rPr>
        <w:t>YTLHZC（GK）2019-149号</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二、采购项目名</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巴音郭楞蒙古自治州国土资源勘测规划设计院第三次全国土地调查项目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三、招标项目概况：巴州八县一市（不含兵团）46.57万平方公里农村土地利用现状调查和城镇村庄内部土地利用现状调查。按照相关规程规范要求进行调查范围内业图斑矢量化和不一致图斑外业举证</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四、采购预算：1214.4万元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五、项目实施地点、供货时间、简要技术要求等：详见招标文件。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六、投标供应商资格要求：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1、符合《中华人民共和国政府采购法》第二十二条的相关规定，国内注册（指按国家有关规定要求注册的）依法能提供本次采购货物和服务，具有法人资格的供应商；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2、有效的“三证合一”的营业执照，且具备所投标的经营范围；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rPr>
        <w:t>3、投标人不能是被列入“信用中国”网站(www. credi tchina. gov. cn)、国家企业信用信息公示系统(ttp://ww. gsxt. gov. cn)失信被执行人、重大税收违法案件当事人名单的供应商，不能是被列入“中国政府采购网”网站(www. ccgp. gov. cn)政府采购严重违法失信行为记录名单中仍在处罚期被禁止参加政府采购活动</w:t>
      </w:r>
      <w:r>
        <w:rPr>
          <w:rFonts w:hint="eastAsia" w:ascii="仿宋" w:hAnsi="仿宋" w:eastAsia="仿宋" w:cs="仿宋"/>
          <w:sz w:val="24"/>
          <w:szCs w:val="24"/>
          <w:highlight w:val="none"/>
        </w:rPr>
        <w:t>的供应商；</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4、具有乙级或乙级以上测绘资质</w:t>
      </w:r>
      <w:r>
        <w:rPr>
          <w:rFonts w:hint="eastAsia" w:ascii="仿宋" w:hAnsi="仿宋" w:eastAsia="仿宋" w:cs="仿宋"/>
          <w:sz w:val="24"/>
          <w:szCs w:val="24"/>
          <w:highlight w:val="none"/>
          <w:lang w:eastAsia="zh-CN"/>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具有乙级或乙级以上土地规划</w:t>
      </w:r>
      <w:r>
        <w:rPr>
          <w:rFonts w:hint="eastAsia" w:ascii="仿宋" w:hAnsi="仿宋" w:eastAsia="仿宋" w:cs="仿宋"/>
          <w:sz w:val="24"/>
          <w:szCs w:val="24"/>
          <w:highlight w:val="none"/>
          <w:lang w:eastAsia="zh-CN"/>
        </w:rPr>
        <w:t>机构等级证书</w:t>
      </w:r>
      <w:r>
        <w:rPr>
          <w:rFonts w:hint="eastAsia" w:ascii="仿宋" w:hAnsi="仿宋" w:eastAsia="仿宋" w:cs="仿宋"/>
          <w:sz w:val="24"/>
          <w:szCs w:val="24"/>
          <w:highlight w:val="none"/>
        </w:rPr>
        <w:t>；</w:t>
      </w:r>
    </w:p>
    <w:p>
      <w:pPr>
        <w:pStyle w:val="2"/>
        <w:ind w:firstLine="480" w:firstLineChars="200"/>
        <w:rPr>
          <w:rFonts w:ascii="仿宋" w:hAnsi="仿宋" w:eastAsia="仿宋" w:cs="仿宋"/>
          <w:kern w:val="2"/>
          <w:sz w:val="24"/>
          <w:szCs w:val="24"/>
          <w:highlight w:val="none"/>
          <w:lang w:val="en-US"/>
        </w:rPr>
      </w:pPr>
      <w:r>
        <w:rPr>
          <w:rFonts w:hint="eastAsia" w:ascii="仿宋" w:hAnsi="仿宋" w:eastAsia="仿宋" w:cs="仿宋"/>
          <w:kern w:val="2"/>
          <w:sz w:val="24"/>
          <w:szCs w:val="24"/>
          <w:highlight w:val="none"/>
          <w:lang w:val="en-US" w:eastAsia="zh-CN"/>
        </w:rPr>
        <w:t>6</w:t>
      </w:r>
      <w:r>
        <w:rPr>
          <w:rFonts w:hint="eastAsia" w:ascii="仿宋" w:hAnsi="仿宋" w:eastAsia="仿宋" w:cs="仿宋"/>
          <w:kern w:val="2"/>
          <w:sz w:val="24"/>
          <w:szCs w:val="24"/>
          <w:highlight w:val="none"/>
          <w:lang w:val="en-US"/>
        </w:rPr>
        <w:t>、拟派项目负责人需同时具备测绘类高级职称和注册测绘师资格；</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、为充分保证完善的售后服务，本项目不接受联合体投标。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七、招标文件的报名/发售时间、地址、售价:</w:t>
      </w:r>
    </w:p>
    <w:p>
      <w:pPr>
        <w:spacing w:line="360" w:lineRule="auto"/>
        <w:ind w:firstLine="480" w:firstLineChars="200"/>
        <w:jc w:val="both"/>
        <w:rPr>
          <w:rFonts w:ascii="仿宋" w:hAnsi="仿宋" w:eastAsia="仿宋" w:cs="仿宋"/>
          <w:sz w:val="24"/>
          <w:szCs w:val="24"/>
          <w:highlight w:val="none"/>
        </w:rPr>
      </w:pPr>
      <w:r>
        <w:rPr>
          <w:rFonts w:hint="eastAsia" w:ascii="仿宋" w:hAnsi="仿宋" w:eastAsia="仿宋" w:cs="仿宋"/>
          <w:sz w:val="24"/>
          <w:szCs w:val="24"/>
        </w:rPr>
        <w:t>1．报名（发售／获取）时间</w:t>
      </w:r>
      <w:r>
        <w:rPr>
          <w:rFonts w:hint="eastAsia" w:ascii="仿宋" w:hAnsi="仿宋" w:eastAsia="仿宋" w:cs="仿宋"/>
          <w:sz w:val="24"/>
          <w:szCs w:val="24"/>
          <w:highlight w:val="none"/>
        </w:rPr>
        <w:t>： 2019年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 至 2019年1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日</w:t>
      </w:r>
    </w:p>
    <w:p>
      <w:pPr>
        <w:spacing w:line="360" w:lineRule="auto"/>
        <w:ind w:firstLine="960" w:firstLineChars="400"/>
        <w:jc w:val="center"/>
        <w:rPr>
          <w:rFonts w:ascii="仿宋" w:hAnsi="仿宋" w:eastAsia="仿宋" w:cs="仿宋"/>
          <w:sz w:val="24"/>
          <w:szCs w:val="24"/>
          <w:highlight w:val="none"/>
        </w:rPr>
      </w:pPr>
      <w:r>
        <w:rPr>
          <w:rFonts w:hint="eastAsia" w:ascii="仿宋" w:hAnsi="仿宋" w:eastAsia="仿宋" w:cs="仿宋"/>
          <w:sz w:val="24"/>
          <w:szCs w:val="24"/>
          <w:highlight w:val="none"/>
        </w:rPr>
        <w:t>上午： 10:00-13:00        下午： 16:00-19:00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2．报名（发售／获取）地址： </w:t>
      </w:r>
      <w:r>
        <w:rPr>
          <w:rFonts w:hint="eastAsia" w:ascii="仿宋" w:hAnsi="仿宋" w:eastAsia="仿宋" w:cs="仿宋"/>
          <w:kern w:val="0"/>
          <w:sz w:val="24"/>
          <w:szCs w:val="24"/>
        </w:rPr>
        <w:t>库尔勒市交通西路艾尚酒店8楼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3．标书售价(元)：免费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4．投标人购买标书时应提交的资料：   </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有效的营业执照副本原件或当地公证处出具的此资质的公证书原件；</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财务状况报告，依法缴纳税收和社会保障资金的相关材料原件（近6个月以上）；</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具备履行合同所必需的设备和专业技术能力的证明材料原件；</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参加政府采购活动前3年内在经营活动中没有重大违法记录的书面声明原件；</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法人授权委托书原件和证明被授权人是公司在职员工的证明材料原件（6个月以上社保缴纳纪录和被授权人签订的有效劳务合同）及被授权人《居民身份证》原件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查验以上资料原件并留加盖公章复印件壹套，以上证件不齐者不予接受报名。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不接受电话、网页报名，不接受扫描件、彩印件报名。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rPr>
        <w:t>八、投标截止时间：</w:t>
      </w:r>
      <w:r>
        <w:rPr>
          <w:rFonts w:hint="eastAsia" w:ascii="仿宋" w:hAnsi="仿宋" w:eastAsia="仿宋" w:cs="仿宋"/>
          <w:sz w:val="24"/>
          <w:szCs w:val="24"/>
          <w:highlight w:val="none"/>
        </w:rPr>
        <w:t xml:space="preserve"> 2019年1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  上午1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九、投标地址：艾尚酒店21楼</w:t>
      </w:r>
      <w:r>
        <w:rPr>
          <w:rFonts w:hint="eastAsia" w:ascii="仿宋" w:hAnsi="仿宋" w:eastAsia="仿宋" w:cs="仿宋"/>
          <w:sz w:val="24"/>
          <w:szCs w:val="24"/>
          <w:highlight w:val="none"/>
          <w:lang w:eastAsia="zh-CN"/>
        </w:rPr>
        <w:t>新疆元通利合工程咨询有限公司</w:t>
      </w:r>
      <w:r>
        <w:rPr>
          <w:rFonts w:hint="eastAsia" w:ascii="仿宋" w:hAnsi="仿宋" w:eastAsia="仿宋" w:cs="仿宋"/>
          <w:sz w:val="24"/>
          <w:szCs w:val="24"/>
          <w:highlight w:val="none"/>
        </w:rPr>
        <w:t>开标厅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十、开标时间： 2019年1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   上午1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十一、开标地址：艾尚酒店21楼</w:t>
      </w:r>
      <w:r>
        <w:rPr>
          <w:rFonts w:hint="eastAsia" w:ascii="仿宋" w:hAnsi="仿宋" w:eastAsia="仿宋" w:cs="仿宋"/>
          <w:sz w:val="24"/>
          <w:szCs w:val="24"/>
          <w:highlight w:val="none"/>
          <w:lang w:eastAsia="zh-CN"/>
        </w:rPr>
        <w:t>新疆元通利合工程咨询有限公司</w:t>
      </w:r>
      <w:r>
        <w:rPr>
          <w:rFonts w:hint="eastAsia" w:ascii="仿宋" w:hAnsi="仿宋" w:eastAsia="仿宋" w:cs="仿宋"/>
          <w:sz w:val="24"/>
          <w:szCs w:val="24"/>
          <w:highlight w:val="none"/>
        </w:rPr>
        <w:t xml:space="preserve">开标厅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十二、投标保证金：</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1、投标保证金金额（元）： </w:t>
      </w:r>
      <w:r>
        <w:rPr>
          <w:rFonts w:hint="eastAsia" w:ascii="仿宋" w:hAnsi="仿宋" w:eastAsia="仿宋" w:cs="仿宋"/>
          <w:sz w:val="24"/>
          <w:szCs w:val="24"/>
          <w:highlight w:val="none"/>
          <w:lang w:eastAsia="zh-CN"/>
        </w:rPr>
        <w:t>壹拾贰万壹仟肆佰元整</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2、账户名称：</w:t>
      </w:r>
      <w:r>
        <w:rPr>
          <w:rFonts w:hint="eastAsia" w:ascii="仿宋" w:hAnsi="仿宋" w:eastAsia="仿宋" w:cs="仿宋"/>
          <w:sz w:val="24"/>
          <w:szCs w:val="24"/>
          <w:highlight w:val="none"/>
          <w:lang w:eastAsia="zh-CN"/>
        </w:rPr>
        <w:t>新疆元通利合工程咨询有限公司</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开户银行： 昆仑银行股份有限公司库尔勒分行</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银行账号： 88812100174880000019</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银行行号：313888011009</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3、交付方式：公对公</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4、投标保证金交付截止时间： 2019-1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下午19:00时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投标保证金缴纳及确认时间：凡拟参加本次招标项目的供应商，必须在2019年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:00时前将投标保证金汇入指定账户并携带汇款单据及《投标确认函》来我公司进行现场投标确认。投标保证金汇款凭证上用途栏应注明本项目招标编号[标准格式：</w:t>
      </w:r>
      <w:r>
        <w:rPr>
          <w:rFonts w:hint="eastAsia" w:ascii="仿宋" w:hAnsi="仿宋" w:eastAsia="仿宋" w:cs="仿宋"/>
          <w:sz w:val="24"/>
          <w:szCs w:val="24"/>
          <w:lang w:eastAsia="zh-CN"/>
        </w:rPr>
        <w:t>YTLHZC（GK）2019-149号</w:t>
      </w:r>
      <w:r>
        <w:rPr>
          <w:rFonts w:hint="eastAsia" w:ascii="仿宋" w:hAnsi="仿宋" w:eastAsia="仿宋" w:cs="仿宋"/>
          <w:sz w:val="24"/>
          <w:szCs w:val="24"/>
        </w:rPr>
        <w:t>投标保证金]。否则，届时其投标将被拒绝。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十三、联系方式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1、采购代理机构名称：</w:t>
      </w:r>
      <w:r>
        <w:rPr>
          <w:rFonts w:hint="eastAsia" w:ascii="仿宋" w:hAnsi="仿宋" w:eastAsia="仿宋" w:cs="仿宋"/>
          <w:sz w:val="24"/>
          <w:szCs w:val="24"/>
          <w:lang w:eastAsia="zh-CN"/>
        </w:rPr>
        <w:t>新疆元通利合工程咨询有限公司</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联系人： 但先生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联系电话： 0996-2222267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传真： 0996-2222267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地址：新疆巴州库尔勒市交通西路艾尚酒店八楼801室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2、采购人名称： 巴音郭楞蒙古自治州国土资源勘测规划设计院</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联系人：斯琴毕力克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联系电话： 09962027472   18997622192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3、同级政府采购监督管理部门名称：巴州财政局采购办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联系人：孙女士</w:t>
      </w:r>
    </w:p>
    <w:p>
      <w:pPr>
        <w:spacing w:line="360" w:lineRule="auto"/>
        <w:ind w:firstLine="480" w:firstLineChars="200"/>
      </w:pPr>
      <w:r>
        <w:rPr>
          <w:rFonts w:hint="eastAsia" w:ascii="仿宋" w:hAnsi="仿宋" w:eastAsia="仿宋" w:cs="仿宋"/>
          <w:sz w:val="24"/>
          <w:szCs w:val="24"/>
        </w:rPr>
        <w:t>监督投诉电话：0996-2024012</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新疆元通利合工程咨询有限公司</w:t>
      </w:r>
    </w:p>
    <w:p>
      <w:pPr>
        <w:spacing w:line="360" w:lineRule="auto"/>
        <w:ind w:firstLine="4920" w:firstLineChars="2050"/>
        <w:rPr>
          <w:rFonts w:ascii="仿宋" w:hAnsi="仿宋" w:eastAsia="仿宋" w:cs="仿宋"/>
          <w:sz w:val="24"/>
          <w:szCs w:val="24"/>
        </w:rPr>
      </w:pPr>
      <w:r>
        <w:rPr>
          <w:rFonts w:hint="eastAsia" w:ascii="仿宋" w:hAnsi="仿宋" w:eastAsia="仿宋" w:cs="仿宋"/>
          <w:sz w:val="24"/>
          <w:szCs w:val="24"/>
        </w:rPr>
        <w:t>2019年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posOffset>-360045</wp:posOffset>
          </wp:positionH>
          <wp:positionV relativeFrom="margin">
            <wp:posOffset>1440180</wp:posOffset>
          </wp:positionV>
          <wp:extent cx="5274310" cy="3950970"/>
          <wp:effectExtent l="1285875" t="624205" r="1297305" b="635635"/>
          <wp:wrapNone/>
          <wp:docPr id="1" name="WordPictureWatermark37492" descr="QzpcVXNlcnNcQWRtaW5pc3RyYXRvclxBcHBEYXRhXFJvYW1pbmdcRGluZ1RhbGtcNDM5NzE4OTEwXEltYWdlRmlsZXNcMTcxMTEwNjdcOTU4ODAxMjA2XzY2ODQ0MDMyNzBfSU1HXzAwMDkoMSkuSl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7492" descr="QzpcVXNlcnNcQWRtaW5pc3RyYXRvclxBcHBEYXRhXFJvYW1pbmdcRGluZ1RhbGtcNDM5NzE4OTEwXEltYWdlRmlsZXNcMTcxMTEwNjdcOTU4ODAxMjA2XzY2ODQ0MDMyNzBfSU1HXzAwMDkoMSkuSlBH"/>
                  <pic:cNvPicPr>
                    <a:picLocks noChangeAspect="1"/>
                  </pic:cNvPicPr>
                </pic:nvPicPr>
                <pic:blipFill>
                  <a:blip r:embed="rId1">
                    <a:lum bright="69998" contrast="-70001"/>
                  </a:blip>
                  <a:stretch>
                    <a:fillRect/>
                  </a:stretch>
                </pic:blipFill>
                <pic:spPr>
                  <a:xfrm rot="-2700000">
                    <a:off x="0" y="0"/>
                    <a:ext cx="5274310" cy="3950970"/>
                  </a:xfrm>
                  <a:prstGeom prst="rect">
                    <a:avLst/>
                  </a:prstGeom>
                  <a:noFill/>
                  <a:ln>
                    <a:noFill/>
                  </a:ln>
                </pic:spPr>
              </pic:pic>
            </a:graphicData>
          </a:graphic>
        </wp:anchor>
      </w:drawing>
    </w:r>
    <w:r>
      <w:rPr>
        <w:sz w:val="18"/>
      </w:rPr>
      <w:pict>
        <v:shape id="PowerPlusWaterMarkObject71532" o:spid="_x0000_s4097" o:spt="136" type="#_x0000_t136" style="position:absolute;left:0pt;margin-left:-56.7pt;margin-top:340.2pt;height:48.3pt;width:592.7pt;mso-position-horizontal-relative:margin;mso-position-vertical-relative:margin;rotation:-2949120f;z-index:-251656192;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楷体;font-size:4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5C14D"/>
    <w:multiLevelType w:val="singleLevel"/>
    <w:tmpl w:val="8315C1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03EEA"/>
    <w:rsid w:val="473A58CC"/>
    <w:rsid w:val="59B03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jc w:val="left"/>
    </w:pPr>
    <w:rPr>
      <w:rFonts w:ascii="Tahoma" w:hAnsi="Tahoma"/>
      <w:kern w:val="0"/>
      <w:sz w:val="22"/>
      <w:lang w:val="en-GB"/>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2019-11-26T03:15:00Z</dcterms:created>
  <dc:creator>柯MAOMAO～</dc:creator>
  <cp:lastModifiedBy>柯MAOMAO～</cp:lastModifiedBy>
  <dcterms:modified xsi:type="dcterms:W3CDTF">2019-11-27T01:49:34Z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