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4B7D8">
      <w:pPr>
        <w:spacing w:line="360" w:lineRule="auto"/>
        <w:jc w:val="left"/>
        <w:rPr>
          <w:rFonts w:hint="eastAsia" w:ascii="仿宋" w:hAnsi="仿宋" w:eastAsia="仿宋" w:cs="仿宋"/>
          <w:b/>
          <w:sz w:val="28"/>
          <w:szCs w:val="16"/>
        </w:rPr>
      </w:pPr>
      <w:r>
        <w:rPr>
          <w:rFonts w:hint="eastAsia" w:ascii="仿宋" w:hAnsi="仿宋" w:eastAsia="仿宋" w:cs="仿宋"/>
          <w:b/>
          <w:sz w:val="52"/>
        </w:rPr>
        <w:tab/>
      </w:r>
      <w:r>
        <w:rPr>
          <w:rFonts w:hint="eastAsia" w:ascii="仿宋" w:hAnsi="仿宋" w:eastAsia="仿宋" w:cs="仿宋"/>
          <w:b/>
          <w:sz w:val="28"/>
          <w:szCs w:val="16"/>
        </w:rPr>
        <w:t>项目编号：XJZCXM-2025-007</w:t>
      </w:r>
    </w:p>
    <w:p w14:paraId="7E5DC849">
      <w:pPr>
        <w:pStyle w:val="5"/>
        <w:tabs>
          <w:tab w:val="left" w:pos="257"/>
          <w:tab w:val="left" w:pos="709"/>
          <w:tab w:val="left" w:pos="993"/>
        </w:tabs>
        <w:jc w:val="left"/>
        <w:rPr>
          <w:rFonts w:hint="eastAsia" w:ascii="仿宋" w:hAnsi="仿宋" w:eastAsia="仿宋" w:cs="仿宋"/>
          <w:sz w:val="52"/>
        </w:rPr>
      </w:pPr>
      <w:r>
        <w:rPr>
          <w:rFonts w:hint="eastAsia" w:ascii="仿宋" w:hAnsi="仿宋" w:eastAsia="仿宋" w:cs="仿宋"/>
          <w:sz w:val="52"/>
        </w:rPr>
        <w:tab/>
      </w:r>
      <w:r>
        <w:rPr>
          <w:rFonts w:hint="eastAsia" w:ascii="仿宋" w:hAnsi="仿宋" w:eastAsia="仿宋" w:cs="仿宋"/>
          <w:sz w:val="52"/>
        </w:rPr>
        <w:tab/>
      </w:r>
    </w:p>
    <w:p w14:paraId="6ED98B28">
      <w:pPr>
        <w:tabs>
          <w:tab w:val="left" w:pos="1960"/>
          <w:tab w:val="left" w:pos="3480"/>
          <w:tab w:val="left" w:pos="4980"/>
        </w:tabs>
        <w:spacing w:line="360" w:lineRule="auto"/>
        <w:jc w:val="center"/>
        <w:rPr>
          <w:rFonts w:hint="eastAsia" w:ascii="仿宋" w:hAnsi="仿宋" w:eastAsia="仿宋" w:cs="仿宋"/>
          <w:b/>
          <w:sz w:val="84"/>
        </w:rPr>
      </w:pPr>
      <w:bookmarkStart w:id="0" w:name="OLE_LINK1"/>
      <w:r>
        <w:rPr>
          <w:rFonts w:hint="eastAsia" w:ascii="仿宋" w:hAnsi="仿宋" w:eastAsia="仿宋" w:cs="仿宋"/>
          <w:b/>
          <w:sz w:val="48"/>
          <w:szCs w:val="48"/>
        </w:rPr>
        <w:t>玛纳斯县清水河乡特种设备车辆采购项目</w:t>
      </w:r>
    </w:p>
    <w:bookmarkEnd w:id="0"/>
    <w:p w14:paraId="2ABC7A70">
      <w:pPr>
        <w:tabs>
          <w:tab w:val="left" w:pos="1960"/>
          <w:tab w:val="left" w:pos="3480"/>
          <w:tab w:val="left" w:pos="4980"/>
        </w:tabs>
        <w:spacing w:line="360" w:lineRule="auto"/>
        <w:jc w:val="center"/>
        <w:rPr>
          <w:rFonts w:hint="eastAsia" w:ascii="仿宋" w:hAnsi="仿宋" w:eastAsia="仿宋" w:cs="仿宋"/>
          <w:b/>
          <w:sz w:val="84"/>
        </w:rPr>
      </w:pPr>
    </w:p>
    <w:p w14:paraId="1BB1ECBD">
      <w:pPr>
        <w:tabs>
          <w:tab w:val="left" w:pos="1960"/>
          <w:tab w:val="left" w:pos="3480"/>
          <w:tab w:val="left" w:pos="4980"/>
        </w:tabs>
        <w:spacing w:line="360" w:lineRule="auto"/>
        <w:jc w:val="center"/>
        <w:rPr>
          <w:rFonts w:hint="eastAsia" w:ascii="仿宋" w:hAnsi="仿宋" w:eastAsia="仿宋" w:cs="仿宋"/>
          <w:sz w:val="24"/>
        </w:rPr>
      </w:pPr>
      <w:r>
        <w:rPr>
          <w:rFonts w:hint="eastAsia" w:ascii="仿宋" w:hAnsi="仿宋" w:eastAsia="仿宋" w:cs="仿宋"/>
          <w:b/>
          <w:sz w:val="84"/>
        </w:rPr>
        <w:t>招标文</w:t>
      </w:r>
      <w:r>
        <w:rPr>
          <w:rFonts w:hint="eastAsia" w:ascii="仿宋" w:hAnsi="仿宋" w:eastAsia="仿宋" w:cs="仿宋"/>
          <w:b/>
          <w:sz w:val="83"/>
        </w:rPr>
        <w:t>件</w:t>
      </w:r>
    </w:p>
    <w:p w14:paraId="13D3BE2B">
      <w:pPr>
        <w:pStyle w:val="22"/>
        <w:spacing w:line="360" w:lineRule="auto"/>
        <w:rPr>
          <w:rFonts w:hint="eastAsia" w:ascii="仿宋" w:hAnsi="仿宋" w:eastAsia="仿宋" w:cs="仿宋"/>
          <w:sz w:val="24"/>
        </w:rPr>
      </w:pPr>
    </w:p>
    <w:p w14:paraId="3D33313E">
      <w:pPr>
        <w:spacing w:line="360" w:lineRule="auto"/>
        <w:rPr>
          <w:rFonts w:hint="eastAsia" w:ascii="仿宋" w:hAnsi="仿宋" w:eastAsia="仿宋" w:cs="仿宋"/>
          <w:sz w:val="24"/>
        </w:rPr>
      </w:pPr>
    </w:p>
    <w:p w14:paraId="6FF4E526">
      <w:pPr>
        <w:spacing w:line="360" w:lineRule="auto"/>
        <w:ind w:right="1493" w:firstLine="840" w:firstLineChars="300"/>
        <w:rPr>
          <w:rFonts w:hint="eastAsia" w:ascii="仿宋" w:hAnsi="仿宋" w:eastAsia="仿宋" w:cs="仿宋"/>
          <w:sz w:val="28"/>
          <w:szCs w:val="28"/>
        </w:rPr>
      </w:pPr>
    </w:p>
    <w:p w14:paraId="2107C38A">
      <w:pPr>
        <w:spacing w:line="360" w:lineRule="auto"/>
        <w:ind w:right="1493" w:firstLine="840" w:firstLineChars="300"/>
        <w:rPr>
          <w:rFonts w:hint="eastAsia" w:ascii="仿宋" w:hAnsi="仿宋" w:eastAsia="仿宋" w:cs="仿宋"/>
          <w:sz w:val="28"/>
          <w:szCs w:val="28"/>
        </w:rPr>
      </w:pPr>
    </w:p>
    <w:p w14:paraId="41E54BCA">
      <w:pPr>
        <w:spacing w:line="360" w:lineRule="auto"/>
        <w:ind w:right="1493" w:firstLine="960" w:firstLineChars="300"/>
        <w:rPr>
          <w:rFonts w:hint="eastAsia" w:ascii="仿宋" w:hAnsi="仿宋" w:eastAsia="仿宋" w:cs="仿宋"/>
          <w:sz w:val="32"/>
          <w:szCs w:val="32"/>
        </w:rPr>
      </w:pPr>
      <w:r>
        <w:rPr>
          <w:rFonts w:hint="eastAsia" w:ascii="仿宋" w:hAnsi="仿宋" w:eastAsia="仿宋" w:cs="仿宋"/>
          <w:sz w:val="32"/>
          <w:szCs w:val="32"/>
        </w:rPr>
        <w:t>采购人：玛纳斯县清水河哈萨克族乡人民政府</w:t>
      </w:r>
    </w:p>
    <w:p w14:paraId="1499693D">
      <w:pPr>
        <w:spacing w:line="360" w:lineRule="auto"/>
        <w:ind w:firstLine="960" w:firstLineChars="300"/>
        <w:rPr>
          <w:rFonts w:hint="eastAsia" w:ascii="仿宋" w:hAnsi="仿宋" w:eastAsia="仿宋" w:cs="仿宋"/>
          <w:sz w:val="32"/>
          <w:szCs w:val="32"/>
        </w:rPr>
      </w:pPr>
    </w:p>
    <w:p w14:paraId="5C670F5E">
      <w:pPr>
        <w:spacing w:line="360" w:lineRule="auto"/>
        <w:ind w:firstLine="960" w:firstLineChars="300"/>
        <w:rPr>
          <w:rFonts w:hint="eastAsia" w:ascii="仿宋" w:hAnsi="仿宋" w:eastAsia="仿宋" w:cs="仿宋"/>
          <w:sz w:val="32"/>
          <w:szCs w:val="32"/>
        </w:rPr>
      </w:pPr>
    </w:p>
    <w:p w14:paraId="78C56A8D">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采购代理机构：新疆智诚工程项目管理咨询有限公司</w:t>
      </w:r>
    </w:p>
    <w:p w14:paraId="4895A885">
      <w:pPr>
        <w:spacing w:line="360" w:lineRule="auto"/>
        <w:ind w:firstLine="280" w:firstLineChars="100"/>
        <w:rPr>
          <w:rFonts w:hint="eastAsia" w:ascii="仿宋" w:hAnsi="仿宋" w:eastAsia="仿宋" w:cs="仿宋"/>
          <w:b/>
          <w:kern w:val="0"/>
          <w:sz w:val="36"/>
          <w:szCs w:val="36"/>
        </w:rPr>
      </w:pPr>
      <w:r>
        <w:rPr>
          <w:rFonts w:hint="eastAsia" w:ascii="仿宋" w:hAnsi="仿宋" w:eastAsia="仿宋" w:cs="仿宋"/>
          <w:sz w:val="28"/>
          <w:szCs w:val="28"/>
        </w:rPr>
        <w:t xml:space="preserve">    </w:t>
      </w:r>
    </w:p>
    <w:p w14:paraId="306ED58D">
      <w:pPr>
        <w:jc w:val="center"/>
        <w:rPr>
          <w:rFonts w:hint="eastAsia" w:ascii="仿宋" w:hAnsi="仿宋" w:eastAsia="仿宋" w:cs="仿宋"/>
          <w:b/>
          <w:sz w:val="36"/>
        </w:rPr>
      </w:pPr>
    </w:p>
    <w:p w14:paraId="270356E5">
      <w:pPr>
        <w:jc w:val="center"/>
        <w:rPr>
          <w:rFonts w:hint="eastAsia" w:ascii="仿宋" w:hAnsi="仿宋" w:eastAsia="仿宋" w:cs="仿宋"/>
          <w:sz w:val="28"/>
          <w:szCs w:val="28"/>
        </w:rPr>
        <w:sectPr>
          <w:headerReference r:id="rId4" w:type="first"/>
          <w:footerReference r:id="rId7" w:type="first"/>
          <w:headerReference r:id="rId3" w:type="default"/>
          <w:footerReference r:id="rId5" w:type="default"/>
          <w:footerReference r:id="rId6" w:type="even"/>
          <w:pgSz w:w="11907" w:h="16840"/>
          <w:pgMar w:top="1276" w:right="1080" w:bottom="1440" w:left="1134" w:header="851" w:footer="798" w:gutter="0"/>
          <w:pgNumType w:fmt="numberInDash" w:start="1"/>
          <w:cols w:space="720" w:num="1"/>
          <w:titlePg/>
          <w:docGrid w:type="lines" w:linePitch="409" w:charSpace="0"/>
        </w:sectPr>
      </w:pPr>
      <w:r>
        <w:rPr>
          <w:rFonts w:hint="eastAsia" w:ascii="仿宋" w:hAnsi="仿宋" w:eastAsia="仿宋" w:cs="仿宋"/>
          <w:b/>
          <w:sz w:val="28"/>
          <w:szCs w:val="28"/>
        </w:rPr>
        <w:t>202</w:t>
      </w:r>
      <w:bookmarkStart w:id="1" w:name="_Toc349573118"/>
      <w:bookmarkStart w:id="2" w:name="_Toc298240402"/>
      <w:bookmarkStart w:id="3" w:name="_Toc349637917"/>
      <w:bookmarkStart w:id="4" w:name="_Toc468707215"/>
      <w:r>
        <w:rPr>
          <w:rFonts w:hint="eastAsia" w:ascii="仿宋" w:hAnsi="仿宋" w:eastAsia="仿宋" w:cs="仿宋"/>
          <w:b/>
          <w:sz w:val="28"/>
          <w:szCs w:val="28"/>
        </w:rPr>
        <w:t>5年07月</w:t>
      </w:r>
    </w:p>
    <w:p w14:paraId="46294C68">
      <w:pPr>
        <w:pStyle w:val="4"/>
        <w:spacing w:line="360" w:lineRule="auto"/>
        <w:ind w:left="0" w:firstLine="0"/>
        <w:jc w:val="center"/>
        <w:rPr>
          <w:rFonts w:hint="eastAsia" w:ascii="仿宋" w:hAnsi="仿宋" w:eastAsia="仿宋" w:cs="仿宋"/>
          <w:sz w:val="28"/>
          <w:szCs w:val="28"/>
        </w:rPr>
      </w:pPr>
      <w:r>
        <w:rPr>
          <w:rFonts w:hint="eastAsia" w:ascii="仿宋" w:hAnsi="仿宋" w:eastAsia="仿宋" w:cs="仿宋"/>
          <w:sz w:val="28"/>
          <w:szCs w:val="28"/>
        </w:rPr>
        <w:t xml:space="preserve">第一章 </w:t>
      </w:r>
      <w:bookmarkEnd w:id="1"/>
      <w:bookmarkEnd w:id="2"/>
      <w:bookmarkEnd w:id="3"/>
      <w:r>
        <w:rPr>
          <w:rFonts w:hint="eastAsia" w:ascii="仿宋" w:hAnsi="仿宋" w:eastAsia="仿宋" w:cs="仿宋"/>
          <w:sz w:val="28"/>
          <w:szCs w:val="28"/>
        </w:rPr>
        <w:t>招标公告</w:t>
      </w:r>
      <w:bookmarkEnd w:id="4"/>
    </w:p>
    <w:tbl>
      <w:tblPr>
        <w:tblStyle w:val="40"/>
        <w:tblpPr w:leftFromText="180" w:rightFromText="180" w:vertAnchor="page" w:horzAnchor="page" w:tblpX="1216" w:tblpY="21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0"/>
      </w:tblGrid>
      <w:tr w14:paraId="14C2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9700" w:type="dxa"/>
          </w:tcPr>
          <w:p w14:paraId="39651AFB">
            <w:pPr>
              <w:widowControl/>
              <w:spacing w:line="300" w:lineRule="exact"/>
              <w:jc w:val="left"/>
              <w:rPr>
                <w:rFonts w:hint="eastAsia" w:ascii="仿宋" w:hAnsi="仿宋" w:eastAsia="仿宋" w:cs="仿宋"/>
                <w:b/>
                <w:snapToGrid w:val="0"/>
                <w:kern w:val="0"/>
                <w:sz w:val="24"/>
                <w:szCs w:val="24"/>
              </w:rPr>
            </w:pPr>
            <w:bookmarkStart w:id="5" w:name="_Toc349637918"/>
            <w:bookmarkStart w:id="6" w:name="_Toc349573119"/>
            <w:bookmarkStart w:id="7" w:name="_Toc298240403"/>
            <w:bookmarkStart w:id="8" w:name="_Toc468707216"/>
            <w:bookmarkStart w:id="9" w:name="_Toc267301280"/>
            <w:r>
              <w:rPr>
                <w:rFonts w:hint="eastAsia" w:ascii="仿宋" w:hAnsi="仿宋" w:eastAsia="仿宋" w:cs="仿宋"/>
                <w:b/>
                <w:snapToGrid w:val="0"/>
                <w:kern w:val="0"/>
                <w:sz w:val="24"/>
                <w:szCs w:val="24"/>
              </w:rPr>
              <w:t>项目概况</w:t>
            </w:r>
          </w:p>
          <w:p w14:paraId="76C8E9EB">
            <w:pPr>
              <w:widowControl/>
              <w:spacing w:line="300" w:lineRule="exact"/>
              <w:ind w:firstLine="480" w:firstLineChars="200"/>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玛纳斯县清水河乡特种设备车辆采购项目的潜在供应商应在政采云平台线上获取采购文件，并</w:t>
            </w:r>
            <w:r>
              <w:rPr>
                <w:rFonts w:hint="eastAsia" w:ascii="仿宋" w:hAnsi="仿宋" w:eastAsia="仿宋" w:cs="仿宋"/>
                <w:bCs/>
                <w:snapToGrid w:val="0"/>
                <w:color w:val="auto"/>
                <w:kern w:val="0"/>
                <w:sz w:val="24"/>
                <w:szCs w:val="24"/>
              </w:rPr>
              <w:t>于2025年8月6日</w:t>
            </w:r>
            <w:r>
              <w:rPr>
                <w:rFonts w:hint="eastAsia" w:ascii="仿宋" w:hAnsi="仿宋" w:eastAsia="仿宋" w:cs="仿宋"/>
                <w:bCs/>
                <w:snapToGrid w:val="0"/>
                <w:kern w:val="0"/>
                <w:sz w:val="24"/>
                <w:szCs w:val="24"/>
              </w:rPr>
              <w:t xml:space="preserve"> 11:00（北京时间）前递交响应文件。</w:t>
            </w:r>
          </w:p>
        </w:tc>
      </w:tr>
    </w:tbl>
    <w:p w14:paraId="1263E76D">
      <w:pPr>
        <w:widowControl/>
        <w:spacing w:line="300" w:lineRule="exact"/>
        <w:ind w:firstLine="482" w:firstLineChars="200"/>
        <w:rPr>
          <w:rFonts w:hint="eastAsia" w:ascii="仿宋" w:hAnsi="仿宋" w:eastAsia="仿宋" w:cs="仿宋"/>
          <w:b/>
          <w:snapToGrid w:val="0"/>
          <w:kern w:val="0"/>
          <w:sz w:val="24"/>
          <w:szCs w:val="24"/>
        </w:rPr>
      </w:pPr>
    </w:p>
    <w:p w14:paraId="1DB1FAE5">
      <w:pPr>
        <w:widowControl/>
        <w:spacing w:line="300" w:lineRule="exact"/>
        <w:ind w:firstLine="482" w:firstLineChars="200"/>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一、项目基本情况</w:t>
      </w:r>
    </w:p>
    <w:p w14:paraId="4FF2E2CE">
      <w:pPr>
        <w:widowControl/>
        <w:spacing w:line="300" w:lineRule="exact"/>
        <w:ind w:firstLine="480" w:firstLineChars="200"/>
        <w:jc w:val="left"/>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项目编号：XJZCXM-2025-007</w:t>
      </w:r>
    </w:p>
    <w:p w14:paraId="33F3DAD8">
      <w:pPr>
        <w:widowControl/>
        <w:spacing w:line="300" w:lineRule="exact"/>
        <w:ind w:firstLine="480" w:firstLineChars="200"/>
        <w:jc w:val="left"/>
        <w:rPr>
          <w:rFonts w:hint="eastAsia" w:ascii="仿宋" w:hAnsi="仿宋" w:eastAsia="仿宋" w:cs="仿宋"/>
          <w:bCs/>
          <w:snapToGrid w:val="0"/>
          <w:color w:val="FF0000"/>
          <w:kern w:val="0"/>
          <w:sz w:val="24"/>
          <w:szCs w:val="24"/>
        </w:rPr>
      </w:pPr>
      <w:r>
        <w:rPr>
          <w:rFonts w:hint="eastAsia" w:ascii="仿宋" w:hAnsi="仿宋" w:eastAsia="仿宋" w:cs="仿宋"/>
          <w:bCs/>
          <w:snapToGrid w:val="0"/>
          <w:kern w:val="0"/>
          <w:sz w:val="24"/>
          <w:szCs w:val="24"/>
        </w:rPr>
        <w:t>项目名称：</w:t>
      </w:r>
      <w:r>
        <w:rPr>
          <w:rFonts w:hint="eastAsia" w:ascii="仿宋" w:hAnsi="仿宋" w:eastAsia="仿宋" w:cs="仿宋"/>
          <w:bCs/>
          <w:snapToGrid w:val="0"/>
          <w:color w:val="auto"/>
          <w:kern w:val="0"/>
          <w:sz w:val="24"/>
          <w:szCs w:val="24"/>
        </w:rPr>
        <w:t>玛纳斯县清水河乡特种设备车辆采购项目</w:t>
      </w:r>
    </w:p>
    <w:p w14:paraId="2D1F5A6D">
      <w:pPr>
        <w:widowControl/>
        <w:spacing w:line="300" w:lineRule="exact"/>
        <w:ind w:firstLine="480" w:firstLineChars="200"/>
        <w:jc w:val="left"/>
        <w:rPr>
          <w:rFonts w:hint="eastAsia" w:ascii="仿宋" w:hAnsi="仿宋" w:eastAsia="仿宋" w:cs="仿宋"/>
          <w:bCs/>
          <w:snapToGrid w:val="0"/>
          <w:kern w:val="0"/>
          <w:sz w:val="24"/>
          <w:szCs w:val="24"/>
          <w:lang w:val="zh-CN"/>
        </w:rPr>
      </w:pPr>
      <w:r>
        <w:rPr>
          <w:rFonts w:hint="eastAsia" w:ascii="仿宋" w:hAnsi="仿宋" w:eastAsia="仿宋" w:cs="仿宋"/>
          <w:bCs/>
          <w:snapToGrid w:val="0"/>
          <w:kern w:val="0"/>
          <w:sz w:val="24"/>
          <w:szCs w:val="24"/>
        </w:rPr>
        <w:t>采购方式：</w:t>
      </w:r>
      <w:r>
        <w:rPr>
          <w:rFonts w:hint="eastAsia" w:ascii="仿宋" w:hAnsi="仿宋" w:eastAsia="仿宋" w:cs="仿宋"/>
          <w:bCs/>
          <w:snapToGrid w:val="0"/>
          <w:kern w:val="0"/>
          <w:sz w:val="24"/>
          <w:szCs w:val="24"/>
          <w:lang w:val="zh-CN"/>
        </w:rPr>
        <w:t>公开招标</w:t>
      </w:r>
    </w:p>
    <w:p w14:paraId="26DCC5CA">
      <w:pPr>
        <w:widowControl/>
        <w:spacing w:line="300" w:lineRule="exact"/>
        <w:ind w:firstLine="480" w:firstLineChars="200"/>
        <w:jc w:val="left"/>
        <w:rPr>
          <w:rFonts w:hint="eastAsia" w:ascii="仿宋" w:hAnsi="仿宋" w:eastAsia="仿宋" w:cs="仿宋"/>
          <w:bCs/>
          <w:snapToGrid w:val="0"/>
          <w:color w:val="FF0000"/>
          <w:kern w:val="0"/>
          <w:sz w:val="24"/>
          <w:szCs w:val="24"/>
        </w:rPr>
      </w:pPr>
      <w:r>
        <w:rPr>
          <w:rFonts w:hint="eastAsia" w:ascii="仿宋" w:hAnsi="仿宋" w:eastAsia="仿宋" w:cs="仿宋"/>
          <w:bCs/>
          <w:snapToGrid w:val="0"/>
          <w:kern w:val="0"/>
          <w:sz w:val="24"/>
          <w:szCs w:val="24"/>
        </w:rPr>
        <w:t>预算金额（元）：</w:t>
      </w:r>
      <w:r>
        <w:rPr>
          <w:rFonts w:hint="eastAsia" w:ascii="仿宋" w:hAnsi="仿宋" w:eastAsia="仿宋" w:cs="仿宋"/>
          <w:bCs/>
          <w:snapToGrid w:val="0"/>
          <w:color w:val="auto"/>
          <w:kern w:val="0"/>
          <w:sz w:val="24"/>
          <w:szCs w:val="24"/>
        </w:rPr>
        <w:t>840000.00</w:t>
      </w:r>
    </w:p>
    <w:p w14:paraId="7E9CA714">
      <w:pPr>
        <w:widowControl/>
        <w:spacing w:line="300" w:lineRule="exact"/>
        <w:ind w:firstLine="480" w:firstLineChars="200"/>
        <w:jc w:val="left"/>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最高限价（元）：840000.00</w:t>
      </w:r>
    </w:p>
    <w:p w14:paraId="5AC29C28">
      <w:pPr>
        <w:widowControl/>
        <w:spacing w:line="300" w:lineRule="exact"/>
        <w:ind w:firstLine="480" w:firstLineChars="200"/>
        <w:jc w:val="left"/>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采购需求：</w:t>
      </w:r>
    </w:p>
    <w:p w14:paraId="76ED87F7">
      <w:pPr>
        <w:widowControl/>
        <w:spacing w:line="300" w:lineRule="exact"/>
        <w:ind w:firstLine="480" w:firstLineChars="200"/>
        <w:jc w:val="left"/>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标项名称：玛纳斯县清水河乡特种设备车辆采购项目</w:t>
      </w:r>
    </w:p>
    <w:p w14:paraId="1185FBFB">
      <w:pPr>
        <w:widowControl/>
        <w:spacing w:line="300" w:lineRule="exact"/>
        <w:ind w:firstLine="480" w:firstLineChars="200"/>
        <w:jc w:val="left"/>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数量：2</w:t>
      </w:r>
    </w:p>
    <w:p w14:paraId="5C20795D">
      <w:pPr>
        <w:widowControl/>
        <w:spacing w:line="300" w:lineRule="exact"/>
        <w:ind w:firstLine="480" w:firstLineChars="200"/>
        <w:jc w:val="left"/>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预算金额（元）: 840000.00</w:t>
      </w:r>
    </w:p>
    <w:p w14:paraId="64DCD2EE">
      <w:pPr>
        <w:widowControl/>
        <w:spacing w:line="300" w:lineRule="exact"/>
        <w:ind w:left="479" w:leftChars="228"/>
        <w:jc w:val="left"/>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单位：辆</w:t>
      </w:r>
    </w:p>
    <w:p w14:paraId="0694CEC1">
      <w:pPr>
        <w:widowControl/>
        <w:spacing w:line="300" w:lineRule="exact"/>
        <w:ind w:left="479" w:leftChars="228"/>
        <w:jc w:val="left"/>
        <w:rPr>
          <w:rFonts w:hint="eastAsia" w:ascii="仿宋" w:hAnsi="仿宋" w:eastAsia="仿宋" w:cs="仿宋"/>
          <w:bCs/>
          <w:snapToGrid w:val="0"/>
          <w:w w:val="95"/>
          <w:kern w:val="0"/>
          <w:sz w:val="24"/>
          <w:szCs w:val="24"/>
        </w:rPr>
      </w:pPr>
      <w:r>
        <w:rPr>
          <w:rFonts w:hint="eastAsia" w:ascii="仿宋" w:hAnsi="仿宋" w:eastAsia="仿宋" w:cs="仿宋"/>
          <w:bCs/>
          <w:snapToGrid w:val="0"/>
          <w:kern w:val="0"/>
          <w:sz w:val="24"/>
          <w:szCs w:val="24"/>
        </w:rPr>
        <w:t>简要规格描述：购买18吨强力吸污车1辆，18吨压缩式垃圾车1辆（具体内容详见招标文件采购需求）</w:t>
      </w:r>
    </w:p>
    <w:p w14:paraId="15CC70DF">
      <w:pPr>
        <w:widowControl/>
        <w:spacing w:line="300" w:lineRule="exact"/>
        <w:ind w:firstLine="480" w:firstLineChars="200"/>
        <w:jc w:val="left"/>
        <w:rPr>
          <w:rFonts w:hint="eastAsia" w:ascii="仿宋" w:hAnsi="仿宋" w:eastAsia="仿宋" w:cs="仿宋"/>
          <w:snapToGrid w:val="0"/>
          <w:kern w:val="0"/>
          <w:sz w:val="24"/>
          <w:szCs w:val="24"/>
          <w:lang w:bidi="ar"/>
        </w:rPr>
      </w:pPr>
      <w:r>
        <w:rPr>
          <w:rFonts w:hint="eastAsia" w:ascii="仿宋" w:hAnsi="仿宋" w:eastAsia="仿宋" w:cs="仿宋"/>
          <w:bCs/>
          <w:snapToGrid w:val="0"/>
          <w:kern w:val="0"/>
          <w:sz w:val="24"/>
          <w:szCs w:val="24"/>
        </w:rPr>
        <w:t>备注：</w:t>
      </w:r>
      <w:r>
        <w:rPr>
          <w:rFonts w:hint="eastAsia" w:ascii="仿宋" w:hAnsi="仿宋" w:eastAsia="仿宋" w:cs="仿宋"/>
          <w:snapToGrid w:val="0"/>
          <w:kern w:val="0"/>
          <w:sz w:val="24"/>
          <w:szCs w:val="24"/>
          <w:lang w:bidi="ar"/>
        </w:rPr>
        <w:t xml:space="preserve"> </w:t>
      </w:r>
    </w:p>
    <w:p w14:paraId="5F12DBAC">
      <w:pPr>
        <w:widowControl/>
        <w:spacing w:line="300" w:lineRule="exact"/>
        <w:ind w:firstLine="480" w:firstLineChars="200"/>
        <w:jc w:val="left"/>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合同履约期限：合同签订后30日内完成供货。</w:t>
      </w:r>
    </w:p>
    <w:p w14:paraId="71824C51">
      <w:pPr>
        <w:widowControl/>
        <w:spacing w:line="300" w:lineRule="exact"/>
        <w:ind w:firstLine="480" w:firstLineChars="200"/>
        <w:jc w:val="left"/>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本项目（否）接受联合体投标。</w:t>
      </w:r>
    </w:p>
    <w:p w14:paraId="2EB6C2C7">
      <w:pPr>
        <w:widowControl/>
        <w:spacing w:line="300" w:lineRule="exact"/>
        <w:ind w:firstLine="482" w:firstLineChars="200"/>
        <w:jc w:val="left"/>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二、申请人的资格要求：</w:t>
      </w:r>
    </w:p>
    <w:p w14:paraId="345B0FCE">
      <w:pPr>
        <w:widowControl/>
        <w:spacing w:line="300" w:lineRule="exact"/>
        <w:ind w:firstLine="480" w:firstLineChars="200"/>
        <w:jc w:val="left"/>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1.满足《中华人民共和国政府采购法》第二十二条规定；</w:t>
      </w:r>
    </w:p>
    <w:p w14:paraId="247A1E91">
      <w:pPr>
        <w:widowControl/>
        <w:spacing w:line="300" w:lineRule="exact"/>
        <w:ind w:firstLine="480" w:firstLineChars="200"/>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2.落实政府采购政策需满足的资格要求：标项1：本项目面向中小企业，（1）财政部、国家发展改革委、生态环境部、市场监管总局《关于调整优化节能产品、环境标志产品政府采购执行机制的通知》（财库[2019]9号文）；（2）财政部、生态环境部《关于印发环境标志产品政府采购品目清单的通知》（财库[2019]18号文）；（3）财政部、发展改革委《关于印发节能产品政府采购品目清单的通知》（财库[2019]19号文）；（4）市场监管总局《市场监管总局关于发布参与实施政府采购节能产品、环境标志产品认证机构名录的公告》（2019年第16号）；（5）财政部、工业和信息化部《关于印发《政府采购促进中小企业发展管理办法》的通知》（财库[2020]46号文）；（6）财政部、民政部、中国残疾人联合会《关于促进残疾人就业政府采购政策的通知》（财库[2017]141号）；（7）财政部、SF部《关于政府采购支持JY企业发展有关问题的通知》（财库[2014]68号文）。</w:t>
      </w:r>
    </w:p>
    <w:p w14:paraId="7BF35426">
      <w:pPr>
        <w:widowControl/>
        <w:spacing w:line="300" w:lineRule="exact"/>
        <w:ind w:firstLine="480" w:firstLineChars="200"/>
        <w:rPr>
          <w:rFonts w:hint="eastAsia" w:ascii="仿宋" w:hAnsi="仿宋" w:eastAsia="仿宋" w:cs="仿宋"/>
          <w:bCs/>
          <w:snapToGrid w:val="0"/>
          <w:kern w:val="0"/>
          <w:sz w:val="24"/>
          <w:szCs w:val="24"/>
          <w:lang w:eastAsia="en-US"/>
        </w:rPr>
      </w:pPr>
      <w:r>
        <w:rPr>
          <w:rFonts w:hint="eastAsia" w:ascii="仿宋" w:hAnsi="仿宋" w:eastAsia="仿宋" w:cs="仿宋"/>
          <w:bCs/>
          <w:snapToGrid w:val="0"/>
          <w:kern w:val="0"/>
          <w:sz w:val="24"/>
          <w:szCs w:val="24"/>
          <w:lang w:eastAsia="en-US"/>
        </w:rPr>
        <w:t>3.本项目的特定资格要求：</w:t>
      </w:r>
      <w:r>
        <w:rPr>
          <w:rFonts w:hint="eastAsia" w:ascii="仿宋" w:hAnsi="仿宋" w:eastAsia="仿宋" w:cs="仿宋"/>
          <w:bCs/>
          <w:snapToGrid w:val="0"/>
          <w:kern w:val="0"/>
          <w:sz w:val="24"/>
          <w:szCs w:val="24"/>
        </w:rPr>
        <w:t>标项1：</w:t>
      </w:r>
      <w:r>
        <w:rPr>
          <w:rFonts w:hint="eastAsia" w:ascii="仿宋" w:hAnsi="仿宋" w:eastAsia="仿宋" w:cs="仿宋"/>
          <w:bCs/>
          <w:snapToGrid w:val="0"/>
          <w:kern w:val="0"/>
          <w:sz w:val="24"/>
          <w:szCs w:val="24"/>
          <w:lang w:eastAsia="en-US"/>
        </w:rPr>
        <w:t>在中华人民共和国境内注册，具有独立承担民事责任能力和良好诚信的合法经营单位，并在人员、设备、资金等方面具备相应的能力；</w:t>
      </w:r>
      <w:r>
        <w:rPr>
          <w:rFonts w:hint="eastAsia" w:ascii="仿宋" w:hAnsi="仿宋" w:eastAsia="仿宋" w:cs="仿宋"/>
          <w:sz w:val="24"/>
          <w:szCs w:val="24"/>
          <w:lang w:val="en-US" w:eastAsia="zh-CN"/>
        </w:rPr>
        <w:t>投标人是设备经销商需出具设备生产厂家授权书</w:t>
      </w:r>
      <w:r>
        <w:rPr>
          <w:rFonts w:hint="eastAsia" w:ascii="仿宋" w:hAnsi="仿宋" w:eastAsia="仿宋" w:cs="仿宋"/>
          <w:bCs/>
          <w:snapToGrid w:val="0"/>
          <w:kern w:val="0"/>
          <w:sz w:val="24"/>
          <w:szCs w:val="24"/>
          <w:lang w:eastAsia="en-US"/>
        </w:rPr>
        <w:t>；参加政府采购活动前三年内，在经营活动中没有重大违法记录；凡拟参加本次采购项目的供应商，</w:t>
      </w:r>
      <w:r>
        <w:rPr>
          <w:rFonts w:hint="eastAsia" w:ascii="仿宋" w:hAnsi="仿宋" w:eastAsia="仿宋" w:cs="仿宋"/>
          <w:bCs/>
          <w:snapToGrid w:val="0"/>
          <w:kern w:val="0"/>
          <w:sz w:val="24"/>
          <w:szCs w:val="24"/>
        </w:rPr>
        <w:t>如在</w:t>
      </w:r>
      <w:r>
        <w:rPr>
          <w:rFonts w:hint="eastAsia" w:ascii="仿宋" w:hAnsi="仿宋" w:eastAsia="仿宋" w:cs="仿宋"/>
          <w:bCs/>
          <w:snapToGrid w:val="0"/>
          <w:kern w:val="0"/>
          <w:sz w:val="24"/>
          <w:szCs w:val="24"/>
          <w:lang w:eastAsia="en-US"/>
        </w:rPr>
        <w:t>“信用中国www.creditchina.gov.cn”网站中的“失信被执行名单”、“企业经营异常名录”、“重大税收违法案件当事人名单”其中之一，未被列入“中国政府采购网（www.ccgp.gov.cn）”中的“政府采购严重违法失信行为记录名单”（尚在处罚期内的），否则将被拒绝参与本次政府采购活动（查询结果截图日期必须在发布公告日期之后）；</w:t>
      </w:r>
    </w:p>
    <w:p w14:paraId="40F02DD7">
      <w:pPr>
        <w:widowControl/>
        <w:spacing w:line="300" w:lineRule="exact"/>
        <w:ind w:firstLine="482" w:firstLineChars="200"/>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三、获取招标文件</w:t>
      </w:r>
    </w:p>
    <w:p w14:paraId="591B6AA5">
      <w:pPr>
        <w:widowControl/>
        <w:spacing w:line="300" w:lineRule="exact"/>
        <w:ind w:firstLine="480" w:firstLineChars="200"/>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时间：</w:t>
      </w:r>
      <w:r>
        <w:rPr>
          <w:rFonts w:hint="eastAsia" w:ascii="仿宋" w:hAnsi="仿宋" w:eastAsia="仿宋" w:cs="仿宋"/>
          <w:bCs/>
          <w:snapToGrid w:val="0"/>
          <w:color w:val="auto"/>
          <w:kern w:val="0"/>
          <w:sz w:val="24"/>
          <w:szCs w:val="24"/>
        </w:rPr>
        <w:t>2025年7月15日至2025年7月22日</w:t>
      </w:r>
      <w:r>
        <w:rPr>
          <w:rFonts w:hint="eastAsia" w:ascii="仿宋" w:hAnsi="仿宋" w:eastAsia="仿宋" w:cs="仿宋"/>
          <w:bCs/>
          <w:snapToGrid w:val="0"/>
          <w:kern w:val="0"/>
          <w:sz w:val="24"/>
          <w:szCs w:val="24"/>
        </w:rPr>
        <w:t>，每天上午00:00至12:00，下午12:00至23:59（北京时间，法定节假日除外）</w:t>
      </w:r>
    </w:p>
    <w:p w14:paraId="0BD7181B">
      <w:pPr>
        <w:widowControl/>
        <w:spacing w:line="300" w:lineRule="exact"/>
        <w:ind w:firstLine="480" w:firstLineChars="2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lang w:eastAsia="en-US"/>
        </w:rPr>
        <w:t>地点：新疆政府采购（http://www.ccgp-xinjiang.gov.cn）</w:t>
      </w:r>
    </w:p>
    <w:p w14:paraId="55C48751">
      <w:pPr>
        <w:widowControl/>
        <w:spacing w:line="300" w:lineRule="exact"/>
        <w:ind w:firstLine="480" w:firstLineChars="200"/>
        <w:rPr>
          <w:rFonts w:hint="eastAsia" w:ascii="仿宋" w:hAnsi="仿宋" w:eastAsia="仿宋" w:cs="仿宋"/>
          <w:snapToGrid w:val="0"/>
          <w:kern w:val="0"/>
          <w:sz w:val="24"/>
          <w:szCs w:val="24"/>
          <w:lang w:eastAsia="en-US"/>
        </w:rPr>
      </w:pPr>
      <w:r>
        <w:rPr>
          <w:rFonts w:hint="eastAsia" w:ascii="仿宋" w:hAnsi="仿宋" w:eastAsia="仿宋" w:cs="仿宋"/>
          <w:snapToGrid w:val="0"/>
          <w:kern w:val="0"/>
          <w:sz w:val="24"/>
          <w:szCs w:val="24"/>
          <w:lang w:eastAsia="en-US"/>
        </w:rPr>
        <w:t>方式：供应商登录政采云平台https://www.zcygov.cn/在线申请获取采购文件（进入“项目采购”应用，在获取采购文件菜单中选择项目，申请获取采购文件）</w:t>
      </w:r>
    </w:p>
    <w:p w14:paraId="6F882183">
      <w:pPr>
        <w:widowControl/>
        <w:spacing w:line="300" w:lineRule="exact"/>
        <w:ind w:firstLine="480" w:firstLineChars="200"/>
        <w:rPr>
          <w:rFonts w:hint="eastAsia" w:ascii="仿宋" w:hAnsi="仿宋" w:eastAsia="仿宋" w:cs="仿宋"/>
          <w:b/>
          <w:snapToGrid w:val="0"/>
          <w:kern w:val="0"/>
          <w:sz w:val="24"/>
          <w:szCs w:val="24"/>
        </w:rPr>
      </w:pPr>
      <w:r>
        <w:rPr>
          <w:rFonts w:hint="eastAsia" w:ascii="仿宋" w:hAnsi="仿宋" w:eastAsia="仿宋" w:cs="仿宋"/>
          <w:bCs/>
          <w:snapToGrid w:val="0"/>
          <w:kern w:val="0"/>
          <w:sz w:val="24"/>
          <w:szCs w:val="24"/>
        </w:rPr>
        <w:t>售价（元）：0</w:t>
      </w:r>
    </w:p>
    <w:p w14:paraId="547A9ECB">
      <w:pPr>
        <w:widowControl/>
        <w:spacing w:line="300" w:lineRule="exact"/>
        <w:ind w:firstLine="482" w:firstLineChars="200"/>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四、提交投标文件截止时间、开标时间和地点</w:t>
      </w:r>
    </w:p>
    <w:p w14:paraId="7F2AA37D">
      <w:pPr>
        <w:widowControl/>
        <w:spacing w:line="300" w:lineRule="exact"/>
        <w:ind w:firstLine="480" w:firstLineChars="200"/>
        <w:jc w:val="left"/>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提交投标文件截止时间：</w:t>
      </w:r>
      <w:r>
        <w:rPr>
          <w:rFonts w:hint="eastAsia" w:ascii="仿宋" w:hAnsi="仿宋" w:eastAsia="仿宋" w:cs="仿宋"/>
          <w:bCs/>
          <w:snapToGrid w:val="0"/>
          <w:color w:val="auto"/>
          <w:kern w:val="0"/>
          <w:sz w:val="24"/>
          <w:szCs w:val="24"/>
        </w:rPr>
        <w:t xml:space="preserve">2025年8月6日 </w:t>
      </w:r>
      <w:r>
        <w:rPr>
          <w:rFonts w:hint="eastAsia" w:ascii="仿宋" w:hAnsi="仿宋" w:eastAsia="仿宋" w:cs="仿宋"/>
          <w:bCs/>
          <w:snapToGrid w:val="0"/>
          <w:kern w:val="0"/>
          <w:sz w:val="24"/>
          <w:szCs w:val="24"/>
        </w:rPr>
        <w:t>11:00（北京时间）</w:t>
      </w:r>
    </w:p>
    <w:p w14:paraId="21CEF922">
      <w:pPr>
        <w:widowControl/>
        <w:spacing w:line="300" w:lineRule="exact"/>
        <w:ind w:firstLine="480" w:firstLineChars="200"/>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投标地点：请登录政采云投标客户端投标</w:t>
      </w:r>
    </w:p>
    <w:p w14:paraId="1C38579C">
      <w:pPr>
        <w:widowControl/>
        <w:spacing w:line="300" w:lineRule="exact"/>
        <w:ind w:firstLine="480" w:firstLineChars="200"/>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开标时间：2025年8月6日 11:00（北京时间）</w:t>
      </w:r>
    </w:p>
    <w:p w14:paraId="3885AF60">
      <w:pPr>
        <w:widowControl/>
        <w:spacing w:line="300" w:lineRule="exact"/>
        <w:ind w:firstLine="480" w:firstLineChars="200"/>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开标地点：投标人登录政采云平台</w:t>
      </w:r>
      <w:r>
        <w:rPr>
          <w:rFonts w:hint="eastAsia" w:ascii="仿宋" w:hAnsi="仿宋" w:eastAsia="仿宋" w:cs="仿宋"/>
          <w:snapToGrid w:val="0"/>
          <w:kern w:val="0"/>
          <w:sz w:val="24"/>
          <w:szCs w:val="24"/>
          <w:lang w:eastAsia="en-US"/>
        </w:rPr>
        <w:t>https://www.zcygov.cn/</w:t>
      </w:r>
      <w:r>
        <w:rPr>
          <w:rFonts w:hint="eastAsia" w:ascii="仿宋" w:hAnsi="仿宋" w:eastAsia="仿宋" w:cs="仿宋"/>
          <w:snapToGrid w:val="0"/>
          <w:kern w:val="0"/>
          <w:sz w:val="24"/>
          <w:szCs w:val="24"/>
        </w:rPr>
        <w:t>，进入“项目采购-开标评标-右边选择对应项目点击“进入项目”进入开标大厅”。</w:t>
      </w:r>
    </w:p>
    <w:p w14:paraId="7BA5B616">
      <w:pPr>
        <w:widowControl/>
        <w:spacing w:line="300" w:lineRule="exact"/>
        <w:ind w:firstLine="482" w:firstLineChars="200"/>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五、公告期限</w:t>
      </w:r>
    </w:p>
    <w:p w14:paraId="1F475D62">
      <w:pPr>
        <w:widowControl/>
        <w:spacing w:line="300" w:lineRule="exact"/>
        <w:ind w:firstLine="480" w:firstLineChars="200"/>
        <w:jc w:val="left"/>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自本公告发布之日起5个工作日。</w:t>
      </w:r>
    </w:p>
    <w:p w14:paraId="0FD647F4">
      <w:pPr>
        <w:widowControl/>
        <w:spacing w:line="300" w:lineRule="exact"/>
        <w:ind w:firstLine="482" w:firstLineChars="200"/>
        <w:rPr>
          <w:rFonts w:hint="eastAsia" w:ascii="仿宋" w:hAnsi="仿宋" w:eastAsia="仿宋" w:cs="仿宋"/>
          <w:b/>
          <w:snapToGrid w:val="0"/>
          <w:kern w:val="0"/>
          <w:sz w:val="24"/>
          <w:szCs w:val="24"/>
          <w:lang w:eastAsia="en-US"/>
        </w:rPr>
      </w:pPr>
      <w:r>
        <w:rPr>
          <w:rFonts w:hint="eastAsia" w:ascii="仿宋" w:hAnsi="仿宋" w:eastAsia="仿宋" w:cs="仿宋"/>
          <w:b/>
          <w:snapToGrid w:val="0"/>
          <w:kern w:val="0"/>
          <w:sz w:val="24"/>
          <w:szCs w:val="24"/>
        </w:rPr>
        <w:t>六</w:t>
      </w:r>
      <w:r>
        <w:rPr>
          <w:rFonts w:hint="eastAsia" w:ascii="仿宋" w:hAnsi="仿宋" w:eastAsia="仿宋" w:cs="仿宋"/>
          <w:b/>
          <w:snapToGrid w:val="0"/>
          <w:kern w:val="0"/>
          <w:sz w:val="24"/>
          <w:szCs w:val="24"/>
          <w:lang w:eastAsia="en-US"/>
        </w:rPr>
        <w:t>、其他补充事宜</w:t>
      </w:r>
    </w:p>
    <w:p w14:paraId="2A931CD4">
      <w:pPr>
        <w:widowControl/>
        <w:spacing w:line="300" w:lineRule="exact"/>
        <w:ind w:firstLine="480" w:firstLineChars="200"/>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本项目实行电子招投标，供应商需要使用CA加密设备，凡参加本项目须自行购买与政采云平台完成对接的CA设备，如需购买新疆CA可访问新疆数字证书认证中心官方网站（https://www.xjca.com.cn/）或下载“新疆政务通”APP自行进行申领，也可以到其全疆各服务机构现场办理。如已有兵团或公共资源使用的新疆CA，也可与新疆CA联系，申请增加电子证书即可，无需重复申领。</w:t>
      </w:r>
    </w:p>
    <w:p w14:paraId="68C5CBE7">
      <w:pPr>
        <w:widowControl/>
        <w:spacing w:line="300" w:lineRule="exact"/>
        <w:ind w:firstLine="480" w:firstLineChars="200"/>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（1）各供应商应在开标前确保成为政采云平台供应商，并完成CA数字证书申领。因未注册入库、未办理CA数字证书等原因造成无法投标或投标失败等后果由供应商自行承担。</w:t>
      </w:r>
    </w:p>
    <w:p w14:paraId="072C436C">
      <w:pPr>
        <w:widowControl/>
        <w:spacing w:line="300" w:lineRule="exact"/>
        <w:ind w:firstLine="480" w:firstLineChars="200"/>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（2）供应商须登录政采云平台申请获取磋商文件，提前下载并安装政采云投标客户端、CA驱动程序后，通过政采云电子投标客户端制作响应文件，同时自行承担与投标有关的一切费用。</w:t>
      </w:r>
    </w:p>
    <w:p w14:paraId="48234C4B">
      <w:pPr>
        <w:widowControl/>
        <w:spacing w:line="300" w:lineRule="exact"/>
        <w:ind w:firstLine="480" w:firstLineChars="200"/>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3）供应商在使用政采云投标客户端时，建议使用WIN7（64位）及以上操作系统。客户端和驱动程序请至新疆政府采购网（http://www.ccgp-xinjiang.gov.cn/）下载专区查看，如有问题可拨打政采云客户服务热线95763进行咨询。如因供应商自身原因导致在规定时间内无法正常解密的（如：浏览器故障、未安装客户端和相关驱动、网络故障、加密CA与解密CA不一致等），采购中心/代理机构不予异常处理，视为供应商自动弃标。</w:t>
      </w:r>
    </w:p>
    <w:p w14:paraId="0D32ACB8">
      <w:pPr>
        <w:widowControl/>
        <w:spacing w:line="300" w:lineRule="exact"/>
        <w:ind w:firstLine="480" w:firstLineChars="200"/>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4）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p>
    <w:p w14:paraId="6C18CFA8">
      <w:pPr>
        <w:widowControl/>
        <w:spacing w:line="300" w:lineRule="exact"/>
        <w:ind w:firstLine="480" w:firstLineChars="200"/>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 xml:space="preserve">（5）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如需进行多轮报价，必须使用“点聚签章服务”，请确保报价时已启动该服务。  </w:t>
      </w:r>
    </w:p>
    <w:p w14:paraId="0EE33E72">
      <w:pPr>
        <w:widowControl/>
        <w:spacing w:line="300" w:lineRule="exact"/>
        <w:ind w:firstLine="482" w:firstLineChars="200"/>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特别提示：</w:t>
      </w:r>
    </w:p>
    <w:p w14:paraId="3EDF49CC">
      <w:pPr>
        <w:widowControl/>
        <w:spacing w:line="300" w:lineRule="exact"/>
        <w:ind w:firstLine="480" w:firstLineChars="200"/>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1、采购限额标准以上，200万元以下的货物和服务采购项目、400万元以下的工程采购项目，适宜由中小企业提供的，采购人应当专门面向中小企业采购。</w:t>
      </w:r>
    </w:p>
    <w:p w14:paraId="171EDB4C">
      <w:pPr>
        <w:widowControl/>
        <w:spacing w:line="300" w:lineRule="exact"/>
        <w:ind w:firstLine="480" w:firstLineChars="200"/>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2、超过200万元的货物和服务采购项目，预留该部分采购项目预算总额的30%以上专门面向中小企业采购，其中预留给小微企业的比例不低于60%。</w:t>
      </w:r>
    </w:p>
    <w:p w14:paraId="15CFB154">
      <w:pPr>
        <w:widowControl/>
        <w:spacing w:line="300" w:lineRule="exact"/>
        <w:ind w:firstLine="480" w:firstLineChars="200"/>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3、超过400万元的工程采购项目中适宜由中小企业提供的，预留该部分采购项目预算总额的40%以上专门面向中小企业采购，其中预留给小微企业的比例不低于60%。</w:t>
      </w:r>
    </w:p>
    <w:p w14:paraId="5BD29844">
      <w:pPr>
        <w:widowControl/>
        <w:spacing w:line="300" w:lineRule="exact"/>
        <w:ind w:firstLine="480" w:firstLineChars="200"/>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9283DBF">
      <w:pPr>
        <w:widowControl/>
        <w:spacing w:line="300" w:lineRule="exact"/>
        <w:ind w:left="420" w:leftChars="200"/>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5、接受大中型企业与小微企业组成联合体或者允许大中型企业向一家或者多家小微企业分</w:t>
      </w:r>
    </w:p>
    <w:p w14:paraId="57D5A872">
      <w:pPr>
        <w:widowControl/>
        <w:spacing w:line="300" w:lineRule="exact"/>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AABF202">
      <w:pPr>
        <w:widowControl/>
        <w:spacing w:line="300" w:lineRule="exact"/>
        <w:ind w:firstLine="482" w:firstLineChars="200"/>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七、对本次采购提出询问，请按以下方式联系</w:t>
      </w:r>
    </w:p>
    <w:p w14:paraId="71701356">
      <w:pPr>
        <w:widowControl/>
        <w:spacing w:line="300" w:lineRule="exact"/>
        <w:ind w:firstLine="480" w:firstLineChars="2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1.采购人信息</w:t>
      </w:r>
    </w:p>
    <w:p w14:paraId="73A2B78F">
      <w:pPr>
        <w:widowControl/>
        <w:spacing w:line="300" w:lineRule="exact"/>
        <w:ind w:firstLine="480" w:firstLineChars="2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名 称：玛纳斯县清水河哈萨克族乡人民政府</w:t>
      </w:r>
    </w:p>
    <w:p w14:paraId="4468E9C0">
      <w:pPr>
        <w:widowControl/>
        <w:spacing w:line="300" w:lineRule="exact"/>
        <w:ind w:firstLine="480" w:firstLineChars="2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地 址：玛纳斯县清水河哈萨克族乡人民政府</w:t>
      </w:r>
    </w:p>
    <w:p w14:paraId="07DC4DE2">
      <w:pPr>
        <w:widowControl/>
        <w:spacing w:line="300" w:lineRule="exact"/>
        <w:ind w:firstLine="480" w:firstLineChars="2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联系方式：15599897897</w:t>
      </w:r>
    </w:p>
    <w:p w14:paraId="29A4967E">
      <w:pPr>
        <w:widowControl/>
        <w:spacing w:line="300" w:lineRule="exact"/>
        <w:ind w:firstLine="480" w:firstLineChars="2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2.采购代理机构信息</w:t>
      </w:r>
    </w:p>
    <w:p w14:paraId="2A2E2CE0">
      <w:pPr>
        <w:widowControl/>
        <w:spacing w:line="300" w:lineRule="exact"/>
        <w:ind w:firstLine="480" w:firstLineChars="200"/>
        <w:jc w:val="left"/>
        <w:rPr>
          <w:rFonts w:hint="eastAsia" w:ascii="仿宋" w:hAnsi="仿宋" w:eastAsia="仿宋" w:cs="仿宋"/>
          <w:snapToGrid w:val="0"/>
          <w:kern w:val="0"/>
          <w:sz w:val="24"/>
          <w:szCs w:val="24"/>
          <w:lang w:val="zh-CN"/>
        </w:rPr>
      </w:pPr>
      <w:r>
        <w:rPr>
          <w:rFonts w:hint="eastAsia" w:ascii="仿宋" w:hAnsi="仿宋" w:eastAsia="仿宋" w:cs="仿宋"/>
          <w:snapToGrid w:val="0"/>
          <w:kern w:val="0"/>
          <w:sz w:val="24"/>
          <w:szCs w:val="24"/>
        </w:rPr>
        <w:t>名 称：</w:t>
      </w:r>
      <w:r>
        <w:rPr>
          <w:rFonts w:hint="eastAsia" w:ascii="仿宋" w:hAnsi="仿宋" w:eastAsia="仿宋" w:cs="仿宋"/>
          <w:snapToGrid w:val="0"/>
          <w:kern w:val="0"/>
          <w:sz w:val="24"/>
          <w:szCs w:val="24"/>
          <w:lang w:val="zh-CN"/>
        </w:rPr>
        <w:t>新疆智诚工程项目管理咨询有限公司</w:t>
      </w:r>
    </w:p>
    <w:p w14:paraId="487C63B1">
      <w:pPr>
        <w:widowControl/>
        <w:spacing w:line="300" w:lineRule="exact"/>
        <w:ind w:firstLine="480" w:firstLineChars="2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地 址：玛纳斯县中华碧玉园B2栋四层</w:t>
      </w:r>
    </w:p>
    <w:p w14:paraId="670960BB">
      <w:pPr>
        <w:widowControl/>
        <w:spacing w:line="300" w:lineRule="exact"/>
        <w:ind w:firstLine="480" w:firstLineChars="2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联系方式：18299530101</w:t>
      </w:r>
    </w:p>
    <w:p w14:paraId="6DD0C132">
      <w:pPr>
        <w:widowControl/>
        <w:spacing w:line="300" w:lineRule="exact"/>
        <w:ind w:firstLine="480" w:firstLineChars="2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3.项目联系方式</w:t>
      </w:r>
    </w:p>
    <w:p w14:paraId="7C907E24">
      <w:pPr>
        <w:widowControl/>
        <w:spacing w:line="300" w:lineRule="exact"/>
        <w:ind w:firstLine="480" w:firstLineChars="200"/>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项目联系人：张女士</w:t>
      </w:r>
    </w:p>
    <w:p w14:paraId="4E442955">
      <w:pPr>
        <w:widowControl/>
        <w:spacing w:line="300" w:lineRule="exact"/>
        <w:ind w:firstLine="480" w:firstLineChars="200"/>
        <w:jc w:val="left"/>
        <w:rPr>
          <w:rFonts w:hint="eastAsia" w:ascii="仿宋" w:hAnsi="仿宋" w:eastAsia="仿宋" w:cs="仿宋"/>
          <w:b/>
          <w:snapToGrid w:val="0"/>
          <w:kern w:val="0"/>
          <w:sz w:val="28"/>
          <w:szCs w:val="28"/>
        </w:rPr>
      </w:pPr>
      <w:r>
        <w:rPr>
          <w:rFonts w:hint="eastAsia" w:ascii="仿宋" w:hAnsi="仿宋" w:eastAsia="仿宋" w:cs="仿宋"/>
          <w:snapToGrid w:val="0"/>
          <w:kern w:val="0"/>
          <w:sz w:val="24"/>
          <w:szCs w:val="24"/>
        </w:rPr>
        <w:t>电 话：18299530101</w:t>
      </w:r>
    </w:p>
    <w:p w14:paraId="27F27E44">
      <w:pPr>
        <w:widowControl/>
        <w:spacing w:line="300" w:lineRule="exact"/>
        <w:ind w:firstLine="480" w:firstLineChars="200"/>
        <w:jc w:val="left"/>
        <w:rPr>
          <w:snapToGrid w:val="0"/>
          <w:kern w:val="0"/>
          <w:sz w:val="24"/>
        </w:rPr>
      </w:pPr>
    </w:p>
    <w:p w14:paraId="1CE2CF1F">
      <w:pPr>
        <w:rPr>
          <w:rFonts w:hint="eastAsia" w:ascii="仿宋" w:hAnsi="仿宋" w:eastAsia="仿宋" w:cs="仿宋"/>
          <w:b/>
          <w:bCs/>
          <w:sz w:val="32"/>
          <w:szCs w:val="32"/>
        </w:rPr>
      </w:pPr>
    </w:p>
    <w:p w14:paraId="443098A0">
      <w:pPr>
        <w:pStyle w:val="38"/>
        <w:ind w:firstLine="643"/>
        <w:rPr>
          <w:rFonts w:hint="eastAsia" w:ascii="仿宋" w:hAnsi="仿宋" w:eastAsia="仿宋" w:cs="仿宋"/>
          <w:b/>
          <w:bCs/>
          <w:sz w:val="32"/>
          <w:szCs w:val="32"/>
        </w:rPr>
      </w:pPr>
    </w:p>
    <w:p w14:paraId="175C0D17">
      <w:pPr>
        <w:rPr>
          <w:rFonts w:hint="eastAsia" w:ascii="仿宋" w:hAnsi="仿宋" w:eastAsia="仿宋" w:cs="仿宋"/>
          <w:b/>
          <w:bCs/>
          <w:sz w:val="32"/>
          <w:szCs w:val="32"/>
        </w:rPr>
      </w:pPr>
    </w:p>
    <w:p w14:paraId="416EF276">
      <w:pPr>
        <w:pStyle w:val="38"/>
        <w:ind w:firstLine="643"/>
        <w:rPr>
          <w:rFonts w:hint="eastAsia" w:ascii="仿宋" w:hAnsi="仿宋" w:eastAsia="仿宋" w:cs="仿宋"/>
          <w:b/>
          <w:bCs/>
          <w:sz w:val="32"/>
          <w:szCs w:val="32"/>
        </w:rPr>
      </w:pPr>
    </w:p>
    <w:p w14:paraId="5858812B">
      <w:pPr>
        <w:rPr>
          <w:rFonts w:hint="eastAsia" w:ascii="仿宋" w:hAnsi="仿宋" w:eastAsia="仿宋" w:cs="仿宋"/>
          <w:b/>
          <w:bCs/>
          <w:sz w:val="32"/>
          <w:szCs w:val="32"/>
        </w:rPr>
      </w:pPr>
    </w:p>
    <w:p w14:paraId="56602277">
      <w:pPr>
        <w:pStyle w:val="38"/>
        <w:ind w:firstLine="643"/>
        <w:rPr>
          <w:rFonts w:hint="eastAsia" w:ascii="仿宋" w:hAnsi="仿宋" w:eastAsia="仿宋" w:cs="仿宋"/>
          <w:b/>
          <w:bCs/>
          <w:sz w:val="32"/>
          <w:szCs w:val="32"/>
        </w:rPr>
      </w:pPr>
    </w:p>
    <w:p w14:paraId="411712E3">
      <w:pPr>
        <w:pStyle w:val="38"/>
        <w:ind w:firstLine="0" w:firstLineChars="0"/>
        <w:rPr>
          <w:rFonts w:hint="eastAsia" w:ascii="仿宋" w:hAnsi="仿宋" w:eastAsia="仿宋" w:cs="仿宋"/>
          <w:b/>
          <w:bCs/>
          <w:sz w:val="32"/>
          <w:szCs w:val="32"/>
        </w:rPr>
      </w:pPr>
    </w:p>
    <w:p w14:paraId="2D3C5845">
      <w:pPr>
        <w:pStyle w:val="38"/>
        <w:ind w:firstLine="0" w:firstLineChars="0"/>
        <w:rPr>
          <w:rFonts w:hint="eastAsia"/>
        </w:rPr>
      </w:pPr>
    </w:p>
    <w:p w14:paraId="7F1325AE">
      <w:pPr>
        <w:jc w:val="center"/>
        <w:rPr>
          <w:rFonts w:hint="eastAsia" w:ascii="仿宋" w:hAnsi="仿宋" w:eastAsia="仿宋" w:cs="仿宋"/>
          <w:sz w:val="32"/>
          <w:szCs w:val="32"/>
        </w:rPr>
      </w:pPr>
      <w:r>
        <w:rPr>
          <w:rFonts w:hint="eastAsia" w:ascii="仿宋" w:hAnsi="仿宋" w:eastAsia="仿宋" w:cs="仿宋"/>
          <w:b/>
          <w:bCs/>
          <w:sz w:val="32"/>
          <w:szCs w:val="32"/>
        </w:rPr>
        <w:t>第二章  投标人须知</w:t>
      </w:r>
      <w:bookmarkEnd w:id="5"/>
      <w:bookmarkEnd w:id="6"/>
      <w:bookmarkEnd w:id="7"/>
      <w:bookmarkEnd w:id="8"/>
      <w:bookmarkEnd w:id="9"/>
      <w:bookmarkStart w:id="10" w:name="_Toc298240404"/>
      <w:bookmarkStart w:id="11" w:name="_Toc349573120"/>
      <w:bookmarkStart w:id="12" w:name="_Toc267301281"/>
      <w:bookmarkStart w:id="13" w:name="_Toc349637919"/>
    </w:p>
    <w:p w14:paraId="1C998384">
      <w:pPr>
        <w:pStyle w:val="4"/>
        <w:ind w:left="0" w:firstLine="0"/>
        <w:jc w:val="center"/>
        <w:rPr>
          <w:rFonts w:hint="eastAsia" w:ascii="仿宋" w:hAnsi="仿宋" w:eastAsia="仿宋" w:cs="仿宋"/>
          <w:sz w:val="28"/>
          <w:szCs w:val="28"/>
        </w:rPr>
      </w:pPr>
      <w:bookmarkStart w:id="14" w:name="_Toc468707217"/>
      <w:r>
        <w:rPr>
          <w:rFonts w:hint="eastAsia" w:ascii="仿宋" w:hAnsi="仿宋" w:eastAsia="仿宋" w:cs="仿宋"/>
          <w:sz w:val="28"/>
          <w:szCs w:val="28"/>
        </w:rPr>
        <w:t>第一节 投标人须知前附表</w:t>
      </w:r>
      <w:bookmarkEnd w:id="10"/>
      <w:bookmarkEnd w:id="11"/>
      <w:bookmarkEnd w:id="12"/>
      <w:bookmarkEnd w:id="13"/>
      <w:bookmarkEnd w:id="14"/>
    </w:p>
    <w:tbl>
      <w:tblPr>
        <w:tblStyle w:val="39"/>
        <w:tblW w:w="9739"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9034"/>
      </w:tblGrid>
      <w:tr w14:paraId="36B04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05" w:type="dxa"/>
            <w:tcBorders>
              <w:top w:val="single" w:color="auto" w:sz="4" w:space="0"/>
              <w:left w:val="single" w:color="auto" w:sz="4" w:space="0"/>
              <w:bottom w:val="single" w:color="auto" w:sz="4" w:space="0"/>
              <w:right w:val="single" w:color="auto" w:sz="4" w:space="0"/>
            </w:tcBorders>
            <w:vAlign w:val="center"/>
          </w:tcPr>
          <w:p w14:paraId="485729CE">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9034" w:type="dxa"/>
            <w:tcBorders>
              <w:top w:val="single" w:color="auto" w:sz="4" w:space="0"/>
              <w:left w:val="single" w:color="auto" w:sz="4" w:space="0"/>
              <w:bottom w:val="single" w:color="auto" w:sz="4" w:space="0"/>
              <w:right w:val="single" w:color="auto" w:sz="4" w:space="0"/>
            </w:tcBorders>
            <w:vAlign w:val="center"/>
          </w:tcPr>
          <w:p w14:paraId="52EBAF48">
            <w:pPr>
              <w:ind w:firstLine="3600" w:firstLineChars="1500"/>
              <w:rPr>
                <w:rFonts w:hint="eastAsia" w:ascii="仿宋" w:hAnsi="仿宋" w:eastAsia="仿宋" w:cs="仿宋"/>
                <w:sz w:val="24"/>
                <w:szCs w:val="24"/>
              </w:rPr>
            </w:pPr>
            <w:r>
              <w:rPr>
                <w:rFonts w:hint="eastAsia" w:ascii="仿宋" w:hAnsi="仿宋" w:eastAsia="仿宋" w:cs="仿宋"/>
                <w:sz w:val="24"/>
                <w:szCs w:val="24"/>
              </w:rPr>
              <w:t>内      容</w:t>
            </w:r>
          </w:p>
        </w:tc>
      </w:tr>
      <w:tr w14:paraId="209B1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9739" w:type="dxa"/>
            <w:gridSpan w:val="2"/>
            <w:tcBorders>
              <w:top w:val="single" w:color="auto" w:sz="4" w:space="0"/>
              <w:left w:val="single" w:color="auto" w:sz="4" w:space="0"/>
              <w:bottom w:val="single" w:color="auto" w:sz="4" w:space="0"/>
              <w:right w:val="single" w:color="auto" w:sz="4" w:space="0"/>
            </w:tcBorders>
            <w:vAlign w:val="center"/>
          </w:tcPr>
          <w:p w14:paraId="23F24704">
            <w:pPr>
              <w:jc w:val="center"/>
              <w:rPr>
                <w:rFonts w:hint="eastAsia" w:ascii="仿宋" w:hAnsi="仿宋" w:eastAsia="仿宋" w:cs="仿宋"/>
                <w:sz w:val="24"/>
                <w:szCs w:val="24"/>
              </w:rPr>
            </w:pPr>
            <w:r>
              <w:rPr>
                <w:rFonts w:hint="eastAsia" w:ascii="仿宋" w:hAnsi="仿宋" w:eastAsia="仿宋" w:cs="仿宋"/>
                <w:sz w:val="24"/>
                <w:szCs w:val="24"/>
              </w:rPr>
              <w:t>说      明</w:t>
            </w:r>
          </w:p>
        </w:tc>
      </w:tr>
      <w:tr w14:paraId="526DB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705" w:type="dxa"/>
            <w:tcBorders>
              <w:top w:val="single" w:color="auto" w:sz="4" w:space="0"/>
              <w:left w:val="single" w:color="auto" w:sz="4" w:space="0"/>
              <w:bottom w:val="single" w:color="auto" w:sz="4" w:space="0"/>
              <w:right w:val="single" w:color="auto" w:sz="4" w:space="0"/>
            </w:tcBorders>
            <w:vAlign w:val="center"/>
          </w:tcPr>
          <w:p w14:paraId="78E657A6">
            <w:pPr>
              <w:jc w:val="center"/>
              <w:rPr>
                <w:rFonts w:hint="eastAsia" w:ascii="仿宋" w:hAnsi="仿宋" w:eastAsia="仿宋" w:cs="仿宋"/>
                <w:sz w:val="24"/>
                <w:szCs w:val="24"/>
              </w:rPr>
            </w:pPr>
            <w:r>
              <w:rPr>
                <w:rFonts w:hint="eastAsia" w:ascii="仿宋" w:hAnsi="仿宋" w:eastAsia="仿宋" w:cs="仿宋"/>
                <w:sz w:val="24"/>
                <w:szCs w:val="24"/>
              </w:rPr>
              <w:t>1</w:t>
            </w:r>
          </w:p>
        </w:tc>
        <w:tc>
          <w:tcPr>
            <w:tcW w:w="9034" w:type="dxa"/>
            <w:tcBorders>
              <w:top w:val="single" w:color="auto" w:sz="4" w:space="0"/>
              <w:left w:val="single" w:color="auto" w:sz="4" w:space="0"/>
              <w:bottom w:val="single" w:color="auto" w:sz="4" w:space="0"/>
              <w:right w:val="single" w:color="auto" w:sz="4" w:space="0"/>
            </w:tcBorders>
            <w:vAlign w:val="center"/>
          </w:tcPr>
          <w:p w14:paraId="37BD652E">
            <w:pPr>
              <w:rPr>
                <w:rFonts w:hint="eastAsia" w:ascii="仿宋" w:hAnsi="仿宋" w:eastAsia="仿宋" w:cs="仿宋"/>
                <w:sz w:val="24"/>
                <w:szCs w:val="24"/>
              </w:rPr>
            </w:pPr>
            <w:r>
              <w:rPr>
                <w:rFonts w:hint="eastAsia" w:ascii="仿宋" w:hAnsi="仿宋" w:eastAsia="仿宋" w:cs="仿宋"/>
                <w:sz w:val="24"/>
                <w:szCs w:val="24"/>
              </w:rPr>
              <w:t>采购人名称：玛纳斯县清水河哈萨克族乡人民政府</w:t>
            </w:r>
          </w:p>
          <w:p w14:paraId="77DF6282">
            <w:pPr>
              <w:rPr>
                <w:rFonts w:hint="eastAsia" w:ascii="仿宋" w:hAnsi="仿宋" w:eastAsia="仿宋" w:cs="仿宋"/>
                <w:spacing w:val="8"/>
                <w:sz w:val="24"/>
                <w:szCs w:val="24"/>
              </w:rPr>
            </w:pPr>
            <w:r>
              <w:rPr>
                <w:rFonts w:hint="eastAsia" w:ascii="仿宋" w:hAnsi="仿宋" w:eastAsia="仿宋" w:cs="仿宋"/>
                <w:sz w:val="24"/>
                <w:szCs w:val="24"/>
              </w:rPr>
              <w:t>项目</w:t>
            </w:r>
            <w:r>
              <w:rPr>
                <w:rFonts w:hint="eastAsia" w:ascii="仿宋" w:hAnsi="仿宋" w:eastAsia="仿宋" w:cs="仿宋"/>
                <w:spacing w:val="8"/>
                <w:sz w:val="24"/>
                <w:szCs w:val="24"/>
              </w:rPr>
              <w:t>名称：玛纳斯县清水河乡特种设备车辆采购项目</w:t>
            </w:r>
          </w:p>
          <w:p w14:paraId="4FD31C66">
            <w:pPr>
              <w:rPr>
                <w:rFonts w:hint="eastAsia" w:ascii="仿宋" w:hAnsi="仿宋" w:eastAsia="仿宋" w:cs="仿宋"/>
                <w:sz w:val="24"/>
                <w:szCs w:val="24"/>
              </w:rPr>
            </w:pPr>
            <w:r>
              <w:rPr>
                <w:rFonts w:hint="eastAsia" w:ascii="仿宋" w:hAnsi="仿宋" w:eastAsia="仿宋" w:cs="仿宋"/>
                <w:spacing w:val="8"/>
                <w:sz w:val="24"/>
                <w:szCs w:val="24"/>
              </w:rPr>
              <w:t>项目</w:t>
            </w:r>
            <w:r>
              <w:rPr>
                <w:rFonts w:hint="eastAsia" w:ascii="仿宋" w:hAnsi="仿宋" w:eastAsia="仿宋" w:cs="仿宋"/>
                <w:sz w:val="24"/>
                <w:szCs w:val="24"/>
              </w:rPr>
              <w:t>编号：XJZCXM-2025-007</w:t>
            </w:r>
          </w:p>
          <w:p w14:paraId="70F5429A">
            <w:pPr>
              <w:rPr>
                <w:rFonts w:hint="eastAsia" w:ascii="仿宋" w:hAnsi="仿宋" w:eastAsia="仿宋" w:cs="仿宋"/>
                <w:bCs/>
                <w:sz w:val="24"/>
                <w:szCs w:val="24"/>
              </w:rPr>
            </w:pPr>
            <w:r>
              <w:rPr>
                <w:rFonts w:hint="eastAsia" w:ascii="仿宋" w:hAnsi="仿宋" w:eastAsia="仿宋" w:cs="仿宋"/>
                <w:bCs/>
                <w:sz w:val="24"/>
                <w:szCs w:val="24"/>
              </w:rPr>
              <w:t>预算金额：840000.00</w:t>
            </w:r>
            <w:r>
              <w:rPr>
                <w:rFonts w:hint="eastAsia" w:ascii="仿宋" w:hAnsi="仿宋" w:eastAsia="仿宋" w:cs="仿宋"/>
                <w:sz w:val="24"/>
                <w:szCs w:val="24"/>
              </w:rPr>
              <w:t>元</w:t>
            </w:r>
            <w:r>
              <w:rPr>
                <w:rFonts w:hint="eastAsia" w:ascii="仿宋" w:hAnsi="仿宋" w:eastAsia="仿宋" w:cs="仿宋"/>
                <w:bCs/>
                <w:sz w:val="24"/>
                <w:szCs w:val="24"/>
              </w:rPr>
              <w:t>。</w:t>
            </w:r>
          </w:p>
          <w:p w14:paraId="0C090E14">
            <w:pPr>
              <w:rPr>
                <w:rFonts w:hint="eastAsia" w:ascii="仿宋" w:hAnsi="仿宋" w:eastAsia="仿宋" w:cs="仿宋"/>
                <w:sz w:val="24"/>
                <w:szCs w:val="24"/>
              </w:rPr>
            </w:pPr>
            <w:r>
              <w:rPr>
                <w:rFonts w:hint="eastAsia" w:ascii="仿宋" w:hAnsi="仿宋" w:eastAsia="仿宋" w:cs="仿宋"/>
                <w:bCs/>
                <w:sz w:val="24"/>
                <w:szCs w:val="24"/>
              </w:rPr>
              <w:t>最高限价：840000.00元（★投标人的投标报价超过最高限价的按无效投标处理。）</w:t>
            </w:r>
          </w:p>
        </w:tc>
      </w:tr>
      <w:tr w14:paraId="7625F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705" w:type="dxa"/>
            <w:tcBorders>
              <w:top w:val="single" w:color="auto" w:sz="4" w:space="0"/>
              <w:left w:val="single" w:color="auto" w:sz="4" w:space="0"/>
              <w:bottom w:val="single" w:color="auto" w:sz="4" w:space="0"/>
              <w:right w:val="single" w:color="auto" w:sz="4" w:space="0"/>
            </w:tcBorders>
            <w:vAlign w:val="center"/>
          </w:tcPr>
          <w:p w14:paraId="567C0C8F">
            <w:pPr>
              <w:jc w:val="center"/>
              <w:rPr>
                <w:rFonts w:hint="eastAsia" w:ascii="仿宋" w:hAnsi="仿宋" w:eastAsia="仿宋" w:cs="仿宋"/>
                <w:sz w:val="24"/>
                <w:szCs w:val="24"/>
              </w:rPr>
            </w:pPr>
            <w:r>
              <w:rPr>
                <w:rFonts w:hint="eastAsia" w:ascii="仿宋" w:hAnsi="仿宋" w:eastAsia="仿宋" w:cs="仿宋"/>
                <w:sz w:val="24"/>
                <w:szCs w:val="24"/>
              </w:rPr>
              <w:t>2</w:t>
            </w:r>
          </w:p>
        </w:tc>
        <w:tc>
          <w:tcPr>
            <w:tcW w:w="9034" w:type="dxa"/>
            <w:tcBorders>
              <w:top w:val="single" w:color="auto" w:sz="4" w:space="0"/>
              <w:left w:val="single" w:color="auto" w:sz="4" w:space="0"/>
              <w:bottom w:val="single" w:color="auto" w:sz="4" w:space="0"/>
              <w:right w:val="single" w:color="auto" w:sz="4" w:space="0"/>
            </w:tcBorders>
            <w:vAlign w:val="center"/>
          </w:tcPr>
          <w:p w14:paraId="6FFAB5EB">
            <w:pPr>
              <w:rPr>
                <w:rFonts w:hint="eastAsia" w:ascii="仿宋" w:hAnsi="仿宋" w:eastAsia="仿宋" w:cs="仿宋"/>
                <w:spacing w:val="8"/>
                <w:sz w:val="24"/>
                <w:szCs w:val="24"/>
              </w:rPr>
            </w:pPr>
            <w:r>
              <w:rPr>
                <w:rFonts w:hint="eastAsia" w:ascii="仿宋" w:hAnsi="仿宋" w:eastAsia="仿宋" w:cs="仿宋"/>
                <w:spacing w:val="8"/>
                <w:sz w:val="24"/>
                <w:szCs w:val="24"/>
              </w:rPr>
              <w:t>招标代理机构名称：新疆智诚工程项目管理咨询有限公司</w:t>
            </w:r>
          </w:p>
          <w:p w14:paraId="0021EEC3">
            <w:pPr>
              <w:widowControl/>
              <w:spacing w:line="300" w:lineRule="exact"/>
              <w:jc w:val="left"/>
              <w:rPr>
                <w:rFonts w:hint="eastAsia" w:ascii="仿宋" w:hAnsi="仿宋" w:eastAsia="仿宋" w:cs="仿宋"/>
                <w:snapToGrid w:val="0"/>
                <w:kern w:val="0"/>
                <w:sz w:val="24"/>
                <w:szCs w:val="24"/>
              </w:rPr>
            </w:pPr>
            <w:r>
              <w:rPr>
                <w:rFonts w:hint="eastAsia" w:ascii="仿宋" w:hAnsi="仿宋" w:eastAsia="仿宋" w:cs="仿宋"/>
                <w:spacing w:val="8"/>
                <w:sz w:val="24"/>
                <w:szCs w:val="24"/>
              </w:rPr>
              <w:t>单位地址：</w:t>
            </w:r>
            <w:r>
              <w:rPr>
                <w:rFonts w:hint="eastAsia" w:ascii="仿宋" w:hAnsi="仿宋" w:eastAsia="仿宋" w:cs="仿宋"/>
                <w:snapToGrid w:val="0"/>
                <w:kern w:val="0"/>
                <w:sz w:val="24"/>
                <w:szCs w:val="24"/>
              </w:rPr>
              <w:t>玛纳斯县中华碧玉园B2栋四层</w:t>
            </w:r>
          </w:p>
          <w:p w14:paraId="30D16204">
            <w:pPr>
              <w:rPr>
                <w:rFonts w:hint="eastAsia" w:ascii="仿宋" w:hAnsi="仿宋" w:eastAsia="仿宋" w:cs="仿宋"/>
                <w:spacing w:val="8"/>
                <w:sz w:val="24"/>
                <w:szCs w:val="24"/>
              </w:rPr>
            </w:pPr>
            <w:r>
              <w:rPr>
                <w:rFonts w:hint="eastAsia" w:ascii="仿宋" w:hAnsi="仿宋" w:eastAsia="仿宋" w:cs="仿宋"/>
                <w:spacing w:val="8"/>
                <w:sz w:val="24"/>
                <w:szCs w:val="24"/>
              </w:rPr>
              <w:t>联系人：张女士</w:t>
            </w:r>
          </w:p>
          <w:p w14:paraId="6BAA0F9D">
            <w:pPr>
              <w:rPr>
                <w:rFonts w:hint="eastAsia" w:ascii="仿宋" w:hAnsi="仿宋" w:eastAsia="仿宋" w:cs="仿宋"/>
                <w:sz w:val="24"/>
                <w:szCs w:val="24"/>
              </w:rPr>
            </w:pPr>
            <w:r>
              <w:rPr>
                <w:rFonts w:hint="eastAsia" w:ascii="仿宋" w:hAnsi="仿宋" w:eastAsia="仿宋" w:cs="仿宋"/>
                <w:spacing w:val="8"/>
                <w:sz w:val="24"/>
                <w:szCs w:val="24"/>
              </w:rPr>
              <w:t>电话：18299530101</w:t>
            </w:r>
          </w:p>
        </w:tc>
      </w:tr>
      <w:tr w14:paraId="4454D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705" w:type="dxa"/>
            <w:tcBorders>
              <w:top w:val="single" w:color="auto" w:sz="4" w:space="0"/>
              <w:left w:val="single" w:color="auto" w:sz="4" w:space="0"/>
              <w:bottom w:val="single" w:color="auto" w:sz="4" w:space="0"/>
              <w:right w:val="single" w:color="auto" w:sz="4" w:space="0"/>
            </w:tcBorders>
            <w:vAlign w:val="center"/>
          </w:tcPr>
          <w:p w14:paraId="28CD159E">
            <w:pPr>
              <w:jc w:val="center"/>
              <w:rPr>
                <w:rFonts w:hint="eastAsia" w:ascii="仿宋" w:hAnsi="仿宋" w:eastAsia="仿宋" w:cs="仿宋"/>
                <w:sz w:val="24"/>
                <w:szCs w:val="24"/>
              </w:rPr>
            </w:pPr>
            <w:r>
              <w:rPr>
                <w:rFonts w:hint="eastAsia" w:ascii="仿宋" w:hAnsi="仿宋" w:eastAsia="仿宋" w:cs="仿宋"/>
                <w:sz w:val="24"/>
                <w:szCs w:val="24"/>
              </w:rPr>
              <w:t>3</w:t>
            </w:r>
          </w:p>
        </w:tc>
        <w:tc>
          <w:tcPr>
            <w:tcW w:w="9034" w:type="dxa"/>
            <w:tcBorders>
              <w:top w:val="single" w:color="auto" w:sz="4" w:space="0"/>
              <w:left w:val="single" w:color="auto" w:sz="4" w:space="0"/>
              <w:bottom w:val="single" w:color="auto" w:sz="4" w:space="0"/>
              <w:right w:val="single" w:color="auto" w:sz="4" w:space="0"/>
            </w:tcBorders>
            <w:vAlign w:val="center"/>
          </w:tcPr>
          <w:p w14:paraId="5EC3174D">
            <w:pPr>
              <w:rPr>
                <w:rFonts w:hint="eastAsia" w:ascii="仿宋" w:hAnsi="仿宋" w:eastAsia="仿宋" w:cs="仿宋"/>
                <w:sz w:val="24"/>
                <w:szCs w:val="24"/>
              </w:rPr>
            </w:pPr>
            <w:r>
              <w:rPr>
                <w:rFonts w:hint="eastAsia" w:ascii="仿宋" w:hAnsi="仿宋" w:eastAsia="仿宋" w:cs="仿宋"/>
                <w:sz w:val="24"/>
                <w:szCs w:val="24"/>
              </w:rPr>
              <w:t xml:space="preserve">项目完成期限：合同签订后按甲乙双方约定执行  </w:t>
            </w:r>
          </w:p>
          <w:p w14:paraId="7D61DB0E">
            <w:pPr>
              <w:rPr>
                <w:rFonts w:hint="eastAsia" w:ascii="仿宋" w:hAnsi="仿宋" w:eastAsia="仿宋" w:cs="仿宋"/>
                <w:color w:val="FF0000"/>
                <w:sz w:val="24"/>
                <w:szCs w:val="24"/>
              </w:rPr>
            </w:pPr>
            <w:r>
              <w:rPr>
                <w:rFonts w:hint="eastAsia" w:ascii="仿宋" w:hAnsi="仿宋" w:eastAsia="仿宋" w:cs="仿宋"/>
                <w:sz w:val="24"/>
                <w:szCs w:val="24"/>
              </w:rPr>
              <w:t xml:space="preserve">质保期：1年 </w:t>
            </w:r>
            <w:r>
              <w:rPr>
                <w:rFonts w:hint="eastAsia" w:ascii="仿宋" w:hAnsi="仿宋" w:eastAsia="仿宋" w:cs="仿宋"/>
                <w:color w:val="FF0000"/>
                <w:sz w:val="24"/>
                <w:szCs w:val="24"/>
              </w:rPr>
              <w:t xml:space="preserve"> </w:t>
            </w:r>
          </w:p>
          <w:p w14:paraId="2E1DB27B">
            <w:pPr>
              <w:rPr>
                <w:rFonts w:hint="eastAsia" w:ascii="仿宋" w:hAnsi="仿宋" w:eastAsia="仿宋" w:cs="仿宋"/>
                <w:spacing w:val="8"/>
                <w:sz w:val="24"/>
                <w:szCs w:val="24"/>
              </w:rPr>
            </w:pPr>
            <w:r>
              <w:rPr>
                <w:rFonts w:hint="eastAsia" w:ascii="仿宋" w:hAnsi="仿宋" w:eastAsia="仿宋" w:cs="仿宋"/>
                <w:sz w:val="24"/>
                <w:szCs w:val="24"/>
              </w:rPr>
              <w:t>交货地点：甲方指定地点</w:t>
            </w:r>
          </w:p>
        </w:tc>
      </w:tr>
      <w:tr w14:paraId="5C3F3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5" w:hRule="atLeast"/>
        </w:trPr>
        <w:tc>
          <w:tcPr>
            <w:tcW w:w="705" w:type="dxa"/>
            <w:tcBorders>
              <w:top w:val="single" w:color="auto" w:sz="4" w:space="0"/>
              <w:left w:val="single" w:color="auto" w:sz="4" w:space="0"/>
              <w:bottom w:val="single" w:color="auto" w:sz="4" w:space="0"/>
              <w:right w:val="single" w:color="auto" w:sz="4" w:space="0"/>
            </w:tcBorders>
            <w:vAlign w:val="center"/>
          </w:tcPr>
          <w:p w14:paraId="06FD71FB">
            <w:pPr>
              <w:jc w:val="center"/>
              <w:rPr>
                <w:rFonts w:hint="eastAsia" w:ascii="仿宋" w:hAnsi="仿宋" w:eastAsia="仿宋" w:cs="仿宋"/>
                <w:sz w:val="24"/>
                <w:szCs w:val="24"/>
              </w:rPr>
            </w:pPr>
            <w:r>
              <w:rPr>
                <w:rFonts w:hint="eastAsia" w:ascii="仿宋" w:hAnsi="仿宋" w:eastAsia="仿宋" w:cs="仿宋"/>
                <w:sz w:val="24"/>
                <w:szCs w:val="24"/>
              </w:rPr>
              <w:t>4</w:t>
            </w:r>
          </w:p>
        </w:tc>
        <w:tc>
          <w:tcPr>
            <w:tcW w:w="9034" w:type="dxa"/>
            <w:tcBorders>
              <w:top w:val="single" w:color="auto" w:sz="4" w:space="0"/>
              <w:left w:val="single" w:color="auto" w:sz="4" w:space="0"/>
              <w:bottom w:val="single" w:color="auto" w:sz="4" w:space="0"/>
              <w:right w:val="single" w:color="auto" w:sz="4" w:space="0"/>
            </w:tcBorders>
            <w:shd w:val="clear" w:color="auto" w:fill="auto"/>
            <w:vAlign w:val="center"/>
          </w:tcPr>
          <w:p w14:paraId="596DF103">
            <w:pPr>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投标保证金：</w:t>
            </w:r>
          </w:p>
          <w:p w14:paraId="795F528C">
            <w:pPr>
              <w:rPr>
                <w:rFonts w:hint="eastAsia" w:ascii="仿宋" w:hAnsi="仿宋" w:eastAsia="仿宋" w:cs="仿宋"/>
                <w:spacing w:val="8"/>
                <w:sz w:val="24"/>
                <w:szCs w:val="24"/>
              </w:rPr>
            </w:pPr>
            <w:r>
              <w:rPr>
                <w:rFonts w:hint="eastAsia" w:ascii="仿宋" w:hAnsi="仿宋" w:eastAsia="仿宋" w:cs="仿宋"/>
                <w:spacing w:val="8"/>
                <w:sz w:val="24"/>
                <w:szCs w:val="24"/>
              </w:rPr>
              <w:t>缴纳方式：电汇、网银转账</w:t>
            </w:r>
          </w:p>
          <w:p w14:paraId="2CB21CED">
            <w:pPr>
              <w:rPr>
                <w:rFonts w:hint="eastAsia" w:ascii="仿宋" w:hAnsi="仿宋" w:eastAsia="仿宋" w:cs="仿宋"/>
                <w:spacing w:val="8"/>
                <w:sz w:val="24"/>
                <w:szCs w:val="24"/>
              </w:rPr>
            </w:pPr>
            <w:r>
              <w:rPr>
                <w:rFonts w:hint="eastAsia" w:ascii="仿宋" w:hAnsi="仿宋" w:eastAsia="仿宋" w:cs="仿宋"/>
                <w:spacing w:val="8"/>
                <w:sz w:val="24"/>
                <w:szCs w:val="24"/>
              </w:rPr>
              <w:t>金额（小写）：16800.00 元整（壹万陆仟捌佰元整）</w:t>
            </w:r>
          </w:p>
          <w:p w14:paraId="521653EE">
            <w:pPr>
              <w:rPr>
                <w:rFonts w:hint="eastAsia" w:ascii="仿宋" w:hAnsi="仿宋" w:eastAsia="仿宋" w:cs="仿宋"/>
                <w:spacing w:val="8"/>
                <w:sz w:val="24"/>
                <w:szCs w:val="24"/>
              </w:rPr>
            </w:pPr>
            <w:r>
              <w:rPr>
                <w:rFonts w:hint="eastAsia" w:ascii="仿宋" w:hAnsi="仿宋" w:eastAsia="仿宋" w:cs="仿宋"/>
                <w:spacing w:val="8"/>
                <w:sz w:val="24"/>
                <w:szCs w:val="24"/>
              </w:rPr>
              <w:t>开户名称：新疆智诚工程项目管理咨询有限公司</w:t>
            </w:r>
          </w:p>
          <w:p w14:paraId="4BC1462E">
            <w:pPr>
              <w:rPr>
                <w:rFonts w:hint="eastAsia" w:ascii="仿宋" w:hAnsi="仿宋" w:eastAsia="仿宋" w:cs="仿宋"/>
                <w:spacing w:val="8"/>
                <w:sz w:val="24"/>
                <w:szCs w:val="24"/>
              </w:rPr>
            </w:pPr>
            <w:r>
              <w:rPr>
                <w:rFonts w:hint="eastAsia" w:ascii="仿宋" w:hAnsi="仿宋" w:eastAsia="仿宋" w:cs="仿宋"/>
                <w:spacing w:val="8"/>
                <w:sz w:val="24"/>
                <w:szCs w:val="24"/>
              </w:rPr>
              <w:t>开户行：中国建设银行股份有限公司昌吉中山路支行</w:t>
            </w:r>
          </w:p>
          <w:p w14:paraId="79767963">
            <w:pPr>
              <w:rPr>
                <w:rFonts w:hint="eastAsia" w:ascii="仿宋" w:hAnsi="仿宋" w:eastAsia="仿宋" w:cs="仿宋"/>
                <w:spacing w:val="8"/>
                <w:sz w:val="24"/>
                <w:szCs w:val="24"/>
              </w:rPr>
            </w:pPr>
            <w:r>
              <w:rPr>
                <w:rFonts w:hint="eastAsia" w:ascii="仿宋" w:hAnsi="仿宋" w:eastAsia="仿宋" w:cs="仿宋"/>
                <w:spacing w:val="8"/>
                <w:sz w:val="24"/>
                <w:szCs w:val="24"/>
              </w:rPr>
              <w:t xml:space="preserve">账号：65050162605200001501    </w:t>
            </w:r>
          </w:p>
          <w:p w14:paraId="75D925E1">
            <w:pPr>
              <w:rPr>
                <w:rFonts w:hint="eastAsia" w:ascii="仿宋" w:hAnsi="仿宋" w:eastAsia="仿宋" w:cs="仿宋"/>
                <w:spacing w:val="8"/>
                <w:sz w:val="24"/>
                <w:szCs w:val="24"/>
              </w:rPr>
            </w:pPr>
            <w:r>
              <w:rPr>
                <w:rFonts w:hint="eastAsia" w:ascii="仿宋" w:hAnsi="仿宋" w:eastAsia="仿宋" w:cs="仿宋"/>
                <w:spacing w:val="8"/>
                <w:sz w:val="24"/>
                <w:szCs w:val="24"/>
              </w:rPr>
              <w:t>行号：105885000105</w:t>
            </w:r>
          </w:p>
          <w:p w14:paraId="1D94F46D">
            <w:pPr>
              <w:rPr>
                <w:rFonts w:hint="eastAsia" w:ascii="仿宋" w:hAnsi="仿宋" w:eastAsia="仿宋" w:cs="仿宋"/>
                <w:spacing w:val="8"/>
                <w:sz w:val="24"/>
                <w:szCs w:val="24"/>
              </w:rPr>
            </w:pPr>
            <w:r>
              <w:rPr>
                <w:rFonts w:hint="eastAsia" w:ascii="仿宋" w:hAnsi="仿宋" w:eastAsia="仿宋" w:cs="仿宋"/>
                <w:spacing w:val="8"/>
                <w:sz w:val="24"/>
                <w:szCs w:val="24"/>
              </w:rPr>
              <w:t>注：到账截止时间：2025年08月6日11:00（北京时间）</w:t>
            </w:r>
          </w:p>
          <w:p w14:paraId="09E6BF16">
            <w:pPr>
              <w:rPr>
                <w:rFonts w:hint="eastAsia" w:ascii="宋体" w:hAnsi="宋体" w:eastAsia="仿宋" w:cs="宋体"/>
                <w:b/>
                <w:kern w:val="2"/>
                <w:sz w:val="24"/>
                <w:szCs w:val="24"/>
                <w:highlight w:val="green"/>
                <w:lang w:val="en-US" w:eastAsia="zh-CN" w:bidi="ar-SA"/>
              </w:rPr>
            </w:pPr>
            <w:r>
              <w:rPr>
                <w:rFonts w:hint="eastAsia" w:ascii="仿宋" w:hAnsi="仿宋" w:eastAsia="仿宋" w:cs="仿宋"/>
                <w:spacing w:val="8"/>
                <w:sz w:val="24"/>
                <w:szCs w:val="24"/>
              </w:rPr>
              <w:t>注：注：（1）用转账或银行电汇提交保证金的，应当从其基本账户转入招标代理机构银行账户；未按招标要求缴纳投 标保证金的，视为非实质性响应。（请各供应商在缴纳保证 金时注明项目名称（若字数超标，可自行简写项目名称）或 项目编号，如未注明，造成保证金无法查明的，责任由供应商承担）供应商以转账或银行电汇形式提交保证金的应充分考虑资金在途时间，保证金应于投标保证金递交截止时间前到账。</w:t>
            </w:r>
            <w:r>
              <w:rPr>
                <w:rFonts w:hint="eastAsia" w:ascii="仿宋" w:hAnsi="仿宋" w:eastAsia="仿宋" w:cs="仿宋"/>
                <w:spacing w:val="8"/>
                <w:sz w:val="24"/>
                <w:szCs w:val="24"/>
                <w:lang w:eastAsia="zh-CN"/>
              </w:rPr>
              <w:t>（</w:t>
            </w:r>
            <w:r>
              <w:rPr>
                <w:rFonts w:hint="eastAsia" w:ascii="仿宋" w:hAnsi="仿宋" w:eastAsia="仿宋" w:cs="仿宋"/>
                <w:b/>
                <w:bCs/>
                <w:spacing w:val="8"/>
                <w:sz w:val="24"/>
                <w:szCs w:val="24"/>
                <w:lang w:eastAsia="zh-CN"/>
              </w:rPr>
              <w:t>投标保证金缴纳形式由投标企业基本账户电汇、支票、汇票、本票、保函等非现金形式缴纳</w:t>
            </w:r>
            <w:r>
              <w:rPr>
                <w:rFonts w:hint="eastAsia" w:ascii="仿宋" w:hAnsi="仿宋" w:eastAsia="仿宋" w:cs="仿宋"/>
                <w:spacing w:val="8"/>
                <w:sz w:val="24"/>
                <w:szCs w:val="24"/>
                <w:lang w:eastAsia="zh-CN"/>
              </w:rPr>
              <w:t>）</w:t>
            </w:r>
          </w:p>
        </w:tc>
      </w:tr>
      <w:tr w14:paraId="23B66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05" w:type="dxa"/>
            <w:tcBorders>
              <w:top w:val="single" w:color="auto" w:sz="4" w:space="0"/>
              <w:left w:val="single" w:color="auto" w:sz="4" w:space="0"/>
              <w:bottom w:val="single" w:color="auto" w:sz="4" w:space="0"/>
              <w:right w:val="single" w:color="auto" w:sz="4" w:space="0"/>
            </w:tcBorders>
            <w:vAlign w:val="center"/>
          </w:tcPr>
          <w:p w14:paraId="7FA77C27">
            <w:pPr>
              <w:jc w:val="center"/>
              <w:rPr>
                <w:rFonts w:hint="eastAsia" w:ascii="仿宋" w:hAnsi="仿宋" w:eastAsia="仿宋" w:cs="仿宋"/>
                <w:sz w:val="24"/>
                <w:szCs w:val="24"/>
              </w:rPr>
            </w:pPr>
            <w:r>
              <w:rPr>
                <w:rFonts w:hint="eastAsia" w:ascii="仿宋" w:hAnsi="仿宋" w:eastAsia="仿宋" w:cs="仿宋"/>
                <w:sz w:val="24"/>
                <w:szCs w:val="24"/>
              </w:rPr>
              <w:t>5</w:t>
            </w:r>
          </w:p>
        </w:tc>
        <w:tc>
          <w:tcPr>
            <w:tcW w:w="9034" w:type="dxa"/>
            <w:tcBorders>
              <w:top w:val="single" w:color="auto" w:sz="4" w:space="0"/>
              <w:left w:val="single" w:color="auto" w:sz="4" w:space="0"/>
              <w:bottom w:val="single" w:color="auto" w:sz="4" w:space="0"/>
              <w:right w:val="single" w:color="auto" w:sz="4" w:space="0"/>
            </w:tcBorders>
            <w:vAlign w:val="center"/>
          </w:tcPr>
          <w:p w14:paraId="5752EF62">
            <w:pPr>
              <w:rPr>
                <w:rFonts w:hint="eastAsia" w:ascii="仿宋" w:hAnsi="仿宋" w:eastAsia="仿宋" w:cs="仿宋"/>
                <w:sz w:val="24"/>
                <w:szCs w:val="24"/>
              </w:rPr>
            </w:pPr>
            <w:r>
              <w:rPr>
                <w:rFonts w:hint="eastAsia" w:ascii="仿宋" w:hAnsi="仿宋" w:eastAsia="仿宋" w:cs="仿宋"/>
                <w:sz w:val="24"/>
                <w:szCs w:val="24"/>
              </w:rPr>
              <w:t>投标文件语言：中文</w:t>
            </w:r>
          </w:p>
        </w:tc>
      </w:tr>
      <w:tr w14:paraId="435AD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705" w:type="dxa"/>
            <w:tcBorders>
              <w:top w:val="single" w:color="auto" w:sz="4" w:space="0"/>
              <w:left w:val="single" w:color="auto" w:sz="4" w:space="0"/>
              <w:bottom w:val="single" w:color="auto" w:sz="4" w:space="0"/>
              <w:right w:val="single" w:color="auto" w:sz="4" w:space="0"/>
            </w:tcBorders>
            <w:vAlign w:val="center"/>
          </w:tcPr>
          <w:p w14:paraId="28D98C22">
            <w:pPr>
              <w:tabs>
                <w:tab w:val="left" w:pos="252"/>
                <w:tab w:val="left" w:pos="671"/>
              </w:tabs>
              <w:jc w:val="center"/>
              <w:rPr>
                <w:rFonts w:hint="eastAsia" w:ascii="仿宋" w:hAnsi="仿宋" w:eastAsia="仿宋" w:cs="仿宋"/>
                <w:spacing w:val="8"/>
                <w:sz w:val="24"/>
                <w:szCs w:val="24"/>
              </w:rPr>
            </w:pPr>
            <w:r>
              <w:rPr>
                <w:rFonts w:hint="eastAsia" w:ascii="仿宋" w:hAnsi="仿宋" w:eastAsia="仿宋" w:cs="仿宋"/>
                <w:spacing w:val="8"/>
                <w:sz w:val="24"/>
                <w:szCs w:val="24"/>
              </w:rPr>
              <w:t>6</w:t>
            </w:r>
          </w:p>
        </w:tc>
        <w:tc>
          <w:tcPr>
            <w:tcW w:w="9034" w:type="dxa"/>
            <w:tcBorders>
              <w:top w:val="single" w:color="auto" w:sz="4" w:space="0"/>
              <w:left w:val="single" w:color="auto" w:sz="4" w:space="0"/>
              <w:bottom w:val="single" w:color="auto" w:sz="4" w:space="0"/>
              <w:right w:val="single" w:color="auto" w:sz="4" w:space="0"/>
            </w:tcBorders>
            <w:vAlign w:val="center"/>
          </w:tcPr>
          <w:p w14:paraId="3CE1CB0B">
            <w:pPr>
              <w:pStyle w:val="91"/>
              <w:spacing w:line="192" w:lineRule="auto"/>
              <w:ind w:firstLine="0" w:firstLineChars="0"/>
              <w:rPr>
                <w:rFonts w:hint="eastAsia" w:ascii="仿宋" w:hAnsi="仿宋" w:eastAsia="仿宋" w:cs="仿宋"/>
                <w:sz w:val="24"/>
                <w:szCs w:val="24"/>
              </w:rPr>
            </w:pPr>
            <w:r>
              <w:rPr>
                <w:rFonts w:hint="eastAsia" w:ascii="仿宋" w:hAnsi="仿宋" w:eastAsia="仿宋" w:cs="仿宋"/>
                <w:sz w:val="24"/>
                <w:szCs w:val="24"/>
              </w:rPr>
              <w:t>投标人的资格要求：</w:t>
            </w:r>
          </w:p>
          <w:p w14:paraId="3D3744E8">
            <w:pPr>
              <w:pStyle w:val="35"/>
              <w:spacing w:before="255" w:beforeAutospacing="0" w:after="255" w:afterAutospacing="0" w:line="192" w:lineRule="auto"/>
              <w:jc w:val="both"/>
              <w:rPr>
                <w:rFonts w:hint="eastAsia" w:ascii="仿宋" w:hAnsi="仿宋" w:eastAsia="仿宋" w:cs="仿宋"/>
              </w:rPr>
            </w:pPr>
            <w:r>
              <w:rPr>
                <w:rFonts w:hint="eastAsia" w:ascii="仿宋" w:hAnsi="仿宋" w:eastAsia="仿宋" w:cs="仿宋"/>
              </w:rPr>
              <w:t>1.满足《中华人民共和国政府采购法》第二十二条规定；</w:t>
            </w:r>
          </w:p>
          <w:p w14:paraId="0C5B3EF1">
            <w:pPr>
              <w:pStyle w:val="35"/>
              <w:spacing w:before="255" w:beforeAutospacing="0" w:after="255" w:afterAutospacing="0" w:line="192" w:lineRule="auto"/>
              <w:jc w:val="both"/>
              <w:rPr>
                <w:rFonts w:hint="eastAsia" w:ascii="仿宋" w:hAnsi="仿宋" w:eastAsia="仿宋" w:cs="仿宋"/>
              </w:rPr>
            </w:pPr>
            <w:r>
              <w:rPr>
                <w:rFonts w:hint="eastAsia" w:ascii="仿宋" w:hAnsi="仿宋" w:eastAsia="仿宋" w:cs="仿宋"/>
              </w:rPr>
              <w:t>2.本项目不接受联合体投标；</w:t>
            </w:r>
          </w:p>
          <w:p w14:paraId="238A620B">
            <w:pPr>
              <w:pStyle w:val="35"/>
              <w:spacing w:before="255" w:beforeAutospacing="0" w:after="255" w:afterAutospacing="0" w:line="192" w:lineRule="auto"/>
              <w:jc w:val="both"/>
              <w:rPr>
                <w:rFonts w:hint="eastAsia" w:ascii="仿宋" w:hAnsi="仿宋" w:eastAsia="仿宋" w:cs="仿宋"/>
                <w:bCs/>
                <w:kern w:val="2"/>
              </w:rPr>
            </w:pPr>
            <w:r>
              <w:rPr>
                <w:rFonts w:hint="eastAsia" w:ascii="仿宋" w:hAnsi="仿宋" w:eastAsia="仿宋" w:cs="仿宋"/>
              </w:rPr>
              <w:t>3</w:t>
            </w:r>
            <w:r>
              <w:rPr>
                <w:rFonts w:hint="eastAsia" w:ascii="仿宋" w:hAnsi="仿宋" w:eastAsia="仿宋" w:cs="仿宋"/>
                <w:bCs/>
                <w:kern w:val="2"/>
              </w:rPr>
              <w:t>.本项目的特定资格要求：</w:t>
            </w:r>
          </w:p>
          <w:p w14:paraId="2D6816AA">
            <w:pPr>
              <w:pStyle w:val="35"/>
              <w:spacing w:before="255" w:beforeAutospacing="0" w:after="255" w:afterAutospacing="0" w:line="192" w:lineRule="auto"/>
              <w:ind w:left="239" w:leftChars="114"/>
              <w:jc w:val="both"/>
              <w:rPr>
                <w:rFonts w:hint="default" w:ascii="仿宋" w:hAnsi="仿宋" w:eastAsia="仿宋" w:cs="仿宋"/>
                <w:bCs/>
                <w:kern w:val="2"/>
                <w:lang w:val="en-US" w:eastAsia="zh-CN"/>
              </w:rPr>
            </w:pPr>
            <w:r>
              <w:rPr>
                <w:rFonts w:hint="eastAsia" w:ascii="仿宋" w:hAnsi="仿宋" w:eastAsia="仿宋" w:cs="仿宋"/>
                <w:bCs/>
                <w:kern w:val="2"/>
              </w:rPr>
              <w:t>在中华人民共和国境内注册，具有独立承担民事责任能力和良好诚信的合法经营单位，并在人员、设备、资金等方面具备相应的能力；</w:t>
            </w:r>
            <w:r>
              <w:rPr>
                <w:rFonts w:hint="eastAsia" w:ascii="仿宋" w:hAnsi="仿宋" w:eastAsia="仿宋" w:cs="仿宋"/>
                <w:sz w:val="24"/>
                <w:szCs w:val="24"/>
                <w:lang w:val="en-US" w:eastAsia="zh-CN"/>
              </w:rPr>
              <w:t>投标人是设备经销商需出具设备生产厂家授权书</w:t>
            </w:r>
            <w:r>
              <w:rPr>
                <w:rFonts w:hint="eastAsia" w:ascii="仿宋" w:hAnsi="仿宋" w:eastAsia="仿宋" w:cs="仿宋"/>
                <w:bCs/>
                <w:snapToGrid w:val="0"/>
                <w:kern w:val="0"/>
                <w:sz w:val="24"/>
                <w:szCs w:val="24"/>
                <w:lang w:eastAsia="en-US"/>
              </w:rPr>
              <w:t>；</w:t>
            </w:r>
            <w:r>
              <w:rPr>
                <w:rFonts w:hint="eastAsia" w:ascii="仿宋" w:hAnsi="仿宋" w:eastAsia="仿宋" w:cs="仿宋"/>
                <w:bCs/>
                <w:kern w:val="2"/>
              </w:rPr>
              <w:t>参加政府采购活动前三年内，在经营活动中没有重大违法记录；凡拟参加本次采购项目的供应商，如在“信用中国www.creditchina.gov.cn”网站中的“失信被执行名单”、“企业经营异常名录”、“重大税收违法案件当事人名单”其中之一，未被列入“中国政府采购网（www.ccgp.gov.cn）”中的“政府采购严重违法失信行为记录名单”（尚在处罚期内的），否则将被拒绝参与本次政府采购活动（查询结果截图日期必须在发布公告日期之后）；</w:t>
            </w:r>
          </w:p>
        </w:tc>
      </w:tr>
      <w:tr w14:paraId="5CD21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05" w:type="dxa"/>
            <w:tcBorders>
              <w:top w:val="single" w:color="auto" w:sz="4" w:space="0"/>
              <w:left w:val="single" w:color="auto" w:sz="4" w:space="0"/>
              <w:bottom w:val="single" w:color="auto" w:sz="4" w:space="0"/>
              <w:right w:val="single" w:color="auto" w:sz="4" w:space="0"/>
            </w:tcBorders>
            <w:vAlign w:val="center"/>
          </w:tcPr>
          <w:p w14:paraId="0F75748C">
            <w:pPr>
              <w:jc w:val="center"/>
              <w:rPr>
                <w:rFonts w:hint="eastAsia" w:ascii="仿宋" w:hAnsi="仿宋" w:eastAsia="仿宋" w:cs="仿宋"/>
                <w:sz w:val="24"/>
                <w:szCs w:val="24"/>
              </w:rPr>
            </w:pPr>
            <w:r>
              <w:rPr>
                <w:rFonts w:hint="eastAsia" w:ascii="仿宋" w:hAnsi="仿宋" w:eastAsia="仿宋" w:cs="仿宋"/>
                <w:sz w:val="24"/>
                <w:szCs w:val="24"/>
              </w:rPr>
              <w:t>7</w:t>
            </w:r>
          </w:p>
        </w:tc>
        <w:tc>
          <w:tcPr>
            <w:tcW w:w="9034" w:type="dxa"/>
            <w:tcBorders>
              <w:top w:val="single" w:color="auto" w:sz="4" w:space="0"/>
              <w:left w:val="single" w:color="auto" w:sz="4" w:space="0"/>
              <w:bottom w:val="single" w:color="auto" w:sz="4" w:space="0"/>
              <w:right w:val="single" w:color="auto" w:sz="4" w:space="0"/>
            </w:tcBorders>
            <w:vAlign w:val="center"/>
          </w:tcPr>
          <w:p w14:paraId="2804D7A8">
            <w:pPr>
              <w:rPr>
                <w:rFonts w:hint="eastAsia" w:ascii="仿宋" w:hAnsi="仿宋" w:eastAsia="仿宋" w:cs="仿宋"/>
                <w:b/>
                <w:sz w:val="24"/>
                <w:szCs w:val="24"/>
              </w:rPr>
            </w:pPr>
            <w:r>
              <w:rPr>
                <w:rFonts w:hint="eastAsia" w:ascii="仿宋" w:hAnsi="仿宋" w:eastAsia="仿宋" w:cs="仿宋"/>
                <w:b/>
                <w:sz w:val="24"/>
                <w:szCs w:val="24"/>
              </w:rPr>
              <w:t>投标有效期：60天（如不满足将导致废标）。</w:t>
            </w:r>
          </w:p>
        </w:tc>
      </w:tr>
      <w:tr w14:paraId="19405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705" w:type="dxa"/>
            <w:tcBorders>
              <w:top w:val="single" w:color="auto" w:sz="4" w:space="0"/>
              <w:left w:val="single" w:color="auto" w:sz="4" w:space="0"/>
              <w:bottom w:val="single" w:color="auto" w:sz="4" w:space="0"/>
              <w:right w:val="single" w:color="auto" w:sz="4" w:space="0"/>
            </w:tcBorders>
            <w:vAlign w:val="center"/>
          </w:tcPr>
          <w:p w14:paraId="02988EA3">
            <w:pPr>
              <w:jc w:val="center"/>
              <w:rPr>
                <w:rFonts w:hint="eastAsia" w:ascii="仿宋" w:hAnsi="仿宋" w:eastAsia="仿宋" w:cs="仿宋"/>
                <w:sz w:val="24"/>
                <w:szCs w:val="24"/>
              </w:rPr>
            </w:pPr>
            <w:r>
              <w:rPr>
                <w:rFonts w:hint="eastAsia" w:ascii="仿宋" w:hAnsi="仿宋" w:eastAsia="仿宋" w:cs="仿宋"/>
                <w:sz w:val="24"/>
                <w:szCs w:val="24"/>
              </w:rPr>
              <w:t>8</w:t>
            </w:r>
          </w:p>
        </w:tc>
        <w:tc>
          <w:tcPr>
            <w:tcW w:w="9034" w:type="dxa"/>
            <w:tcBorders>
              <w:top w:val="single" w:color="auto" w:sz="4" w:space="0"/>
              <w:left w:val="single" w:color="auto" w:sz="4" w:space="0"/>
              <w:bottom w:val="single" w:color="auto" w:sz="4" w:space="0"/>
              <w:right w:val="single" w:color="auto" w:sz="4" w:space="0"/>
            </w:tcBorders>
            <w:vAlign w:val="center"/>
          </w:tcPr>
          <w:p w14:paraId="31A4C5AD">
            <w:pPr>
              <w:tabs>
                <w:tab w:val="left" w:pos="252"/>
                <w:tab w:val="left" w:pos="671"/>
              </w:tabs>
              <w:jc w:val="left"/>
              <w:rPr>
                <w:rFonts w:hint="eastAsia" w:ascii="仿宋" w:hAnsi="仿宋" w:eastAsia="仿宋" w:cs="仿宋"/>
              </w:rPr>
            </w:pPr>
            <w:r>
              <w:rPr>
                <w:rFonts w:hint="eastAsia" w:ascii="仿宋" w:hAnsi="仿宋" w:eastAsia="仿宋" w:cs="仿宋"/>
                <w:sz w:val="24"/>
                <w:szCs w:val="24"/>
              </w:rPr>
              <w:t>履约保证金：无</w:t>
            </w:r>
          </w:p>
        </w:tc>
      </w:tr>
      <w:tr w14:paraId="2007E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705" w:type="dxa"/>
            <w:tcBorders>
              <w:top w:val="single" w:color="auto" w:sz="4" w:space="0"/>
              <w:left w:val="single" w:color="auto" w:sz="4" w:space="0"/>
              <w:bottom w:val="single" w:color="auto" w:sz="4" w:space="0"/>
              <w:right w:val="single" w:color="auto" w:sz="4" w:space="0"/>
            </w:tcBorders>
            <w:vAlign w:val="center"/>
          </w:tcPr>
          <w:p w14:paraId="551A7BFB">
            <w:pPr>
              <w:jc w:val="center"/>
              <w:rPr>
                <w:rFonts w:hint="eastAsia" w:ascii="仿宋" w:hAnsi="仿宋" w:eastAsia="仿宋" w:cs="仿宋"/>
                <w:sz w:val="24"/>
                <w:szCs w:val="24"/>
              </w:rPr>
            </w:pPr>
            <w:r>
              <w:rPr>
                <w:rFonts w:hint="eastAsia" w:ascii="仿宋" w:hAnsi="仿宋" w:eastAsia="仿宋" w:cs="仿宋"/>
                <w:sz w:val="24"/>
                <w:szCs w:val="24"/>
              </w:rPr>
              <w:t>9</w:t>
            </w:r>
          </w:p>
        </w:tc>
        <w:tc>
          <w:tcPr>
            <w:tcW w:w="9034" w:type="dxa"/>
            <w:tcBorders>
              <w:top w:val="single" w:color="auto" w:sz="4" w:space="0"/>
              <w:left w:val="single" w:color="auto" w:sz="4" w:space="0"/>
              <w:bottom w:val="single" w:color="auto" w:sz="4" w:space="0"/>
              <w:right w:val="single" w:color="auto" w:sz="4" w:space="0"/>
            </w:tcBorders>
            <w:vAlign w:val="center"/>
          </w:tcPr>
          <w:p w14:paraId="741335E8">
            <w:pPr>
              <w:rPr>
                <w:rFonts w:hint="eastAsia" w:ascii="仿宋" w:hAnsi="仿宋" w:eastAsia="仿宋" w:cs="仿宋"/>
                <w:sz w:val="24"/>
                <w:szCs w:val="24"/>
              </w:rPr>
            </w:pPr>
            <w:r>
              <w:rPr>
                <w:rFonts w:hint="eastAsia" w:ascii="仿宋" w:hAnsi="仿宋" w:eastAsia="仿宋" w:cs="仿宋"/>
                <w:bCs/>
                <w:sz w:val="24"/>
                <w:szCs w:val="24"/>
              </w:rPr>
              <w:t>付款方式：合同签订后，所有货物送达至指定位置后，无任何质量问题，抽检验收合格后支付合同价款的30%，安装完毕无质量及使用问题后支付合同价款的60%，剩余合同价款</w:t>
            </w:r>
            <w:r>
              <w:rPr>
                <w:rFonts w:hint="eastAsia" w:ascii="仿宋" w:hAnsi="仿宋" w:eastAsia="仿宋" w:cs="仿宋"/>
                <w:bCs/>
                <w:sz w:val="24"/>
                <w:szCs w:val="24"/>
                <w:lang w:val="en-US" w:eastAsia="zh-CN"/>
              </w:rPr>
              <w:t>验收合格后</w:t>
            </w:r>
            <w:r>
              <w:rPr>
                <w:rFonts w:hint="eastAsia" w:ascii="仿宋" w:hAnsi="仿宋" w:eastAsia="仿宋" w:cs="仿宋"/>
                <w:bCs/>
                <w:sz w:val="24"/>
                <w:szCs w:val="24"/>
              </w:rPr>
              <w:t>无质量及使用问题一次性给予支付。（具体已合同签订为准）</w:t>
            </w:r>
          </w:p>
        </w:tc>
      </w:tr>
      <w:tr w14:paraId="2A67F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705" w:type="dxa"/>
            <w:tcBorders>
              <w:top w:val="single" w:color="auto" w:sz="4" w:space="0"/>
              <w:left w:val="single" w:color="auto" w:sz="4" w:space="0"/>
              <w:bottom w:val="single" w:color="auto" w:sz="4" w:space="0"/>
              <w:right w:val="single" w:color="auto" w:sz="4" w:space="0"/>
            </w:tcBorders>
            <w:vAlign w:val="center"/>
          </w:tcPr>
          <w:p w14:paraId="6AB9868E">
            <w:pPr>
              <w:jc w:val="center"/>
              <w:rPr>
                <w:rFonts w:hint="eastAsia" w:ascii="仿宋" w:hAnsi="仿宋" w:eastAsia="仿宋" w:cs="仿宋"/>
                <w:sz w:val="24"/>
                <w:szCs w:val="24"/>
              </w:rPr>
            </w:pPr>
            <w:r>
              <w:rPr>
                <w:rFonts w:hint="eastAsia" w:ascii="仿宋" w:hAnsi="仿宋" w:eastAsia="仿宋" w:cs="仿宋"/>
                <w:sz w:val="24"/>
                <w:szCs w:val="24"/>
              </w:rPr>
              <w:t>10</w:t>
            </w:r>
          </w:p>
        </w:tc>
        <w:tc>
          <w:tcPr>
            <w:tcW w:w="9034" w:type="dxa"/>
            <w:tcBorders>
              <w:top w:val="single" w:color="auto" w:sz="4" w:space="0"/>
              <w:left w:val="single" w:color="auto" w:sz="4" w:space="0"/>
              <w:bottom w:val="single" w:color="auto" w:sz="4" w:space="0"/>
              <w:right w:val="single" w:color="auto" w:sz="4" w:space="0"/>
            </w:tcBorders>
            <w:vAlign w:val="center"/>
          </w:tcPr>
          <w:p w14:paraId="6A6BD471">
            <w:pPr>
              <w:rPr>
                <w:rFonts w:hint="eastAsia" w:ascii="仿宋" w:hAnsi="仿宋" w:eastAsia="仿宋" w:cs="仿宋"/>
                <w:bCs/>
                <w:sz w:val="24"/>
                <w:szCs w:val="24"/>
              </w:rPr>
            </w:pPr>
            <w:r>
              <w:rPr>
                <w:rFonts w:hint="eastAsia" w:ascii="仿宋" w:hAnsi="仿宋" w:eastAsia="仿宋" w:cs="仿宋"/>
                <w:bCs/>
                <w:sz w:val="24"/>
                <w:szCs w:val="24"/>
              </w:rPr>
              <w:t>☑采用不见面开标：</w:t>
            </w:r>
          </w:p>
          <w:p w14:paraId="45C1F19B">
            <w:pPr>
              <w:rPr>
                <w:rFonts w:hint="eastAsia" w:ascii="仿宋" w:hAnsi="仿宋" w:eastAsia="仿宋" w:cs="仿宋"/>
                <w:bCs/>
                <w:sz w:val="24"/>
                <w:szCs w:val="24"/>
              </w:rPr>
            </w:pPr>
            <w:r>
              <w:rPr>
                <w:rFonts w:hint="eastAsia" w:ascii="仿宋" w:hAnsi="仿宋" w:eastAsia="仿宋" w:cs="仿宋"/>
                <w:bCs/>
                <w:sz w:val="24"/>
                <w:szCs w:val="24"/>
              </w:rPr>
              <w:t>本项目实行电子招投标，供应商需要使用CA加密设备，凡参加本项目须自行购买与政采云平台完成对接的CA设备，如需购买新疆CA可访问新疆数字证书认证中心官方网站（https://www.xjca.com.cn/）或下载“新疆政务通”APP自行进行申领，也可以到其全疆各服务机构现场办理。如已有兵团或公共资源使用的新疆CA，也可与新疆CA联系，申请增加电子证书即可，无需重复申领。</w:t>
            </w:r>
          </w:p>
          <w:p w14:paraId="3C5E9921">
            <w:pPr>
              <w:rPr>
                <w:rFonts w:hint="eastAsia" w:ascii="仿宋" w:hAnsi="仿宋" w:eastAsia="仿宋" w:cs="仿宋"/>
                <w:bCs/>
                <w:sz w:val="24"/>
                <w:szCs w:val="24"/>
              </w:rPr>
            </w:pPr>
            <w:r>
              <w:rPr>
                <w:rFonts w:hint="eastAsia" w:ascii="仿宋" w:hAnsi="仿宋" w:eastAsia="仿宋" w:cs="仿宋"/>
                <w:bCs/>
                <w:sz w:val="24"/>
                <w:szCs w:val="24"/>
              </w:rPr>
              <w:t>（1）各供应商应在开标前确保成为政采云平台供应商，并完成CA数字证书申领。因未注册入库、未办理CA数字证书等原因造成无法投标或投标失败等后果由供应商自行承担。</w:t>
            </w:r>
          </w:p>
          <w:p w14:paraId="14256E51">
            <w:pPr>
              <w:rPr>
                <w:rFonts w:hint="eastAsia" w:ascii="仿宋" w:hAnsi="仿宋" w:eastAsia="仿宋" w:cs="仿宋"/>
                <w:bCs/>
                <w:sz w:val="24"/>
                <w:szCs w:val="24"/>
              </w:rPr>
            </w:pPr>
            <w:r>
              <w:rPr>
                <w:rFonts w:hint="eastAsia" w:ascii="仿宋" w:hAnsi="仿宋" w:eastAsia="仿宋" w:cs="仿宋"/>
                <w:bCs/>
                <w:sz w:val="24"/>
                <w:szCs w:val="24"/>
              </w:rPr>
              <w:t>（2）供应商须登录政采云平台申请获取磋商文件，提前下载并安装政采云投标客户端、CA驱动程序后，通过政采云电子投标客户端制作响应文件，同时自行承担与投标有关的一切费用。</w:t>
            </w:r>
          </w:p>
          <w:p w14:paraId="7B05DF68">
            <w:pPr>
              <w:rPr>
                <w:rFonts w:hint="eastAsia" w:ascii="仿宋" w:hAnsi="仿宋" w:eastAsia="仿宋" w:cs="仿宋"/>
                <w:bCs/>
                <w:sz w:val="24"/>
                <w:szCs w:val="24"/>
              </w:rPr>
            </w:pPr>
            <w:r>
              <w:rPr>
                <w:rFonts w:hint="eastAsia" w:ascii="仿宋" w:hAnsi="仿宋" w:eastAsia="仿宋" w:cs="仿宋"/>
                <w:bCs/>
                <w:sz w:val="24"/>
                <w:szCs w:val="24"/>
              </w:rPr>
              <w:t>（3）供应商在使用政采云投标客户端时，建议使用WIN7（64位）及以上操作系统。客户端和驱动程序请至新疆政府采购网（http://www.ccgp-xinjiang.gov.cn/）下载专区查看，如有问题可拨打政采云客户服务热线95763进行咨询。如因供应商自身原因导致在规定时间内无法正常解密的（如：浏览器故障、未安装客户端和相关驱动、网络故障、加密CA与解密CA不一致等），采购中心/代理机构不予异常处理，视为供应商自动弃标。</w:t>
            </w:r>
          </w:p>
          <w:p w14:paraId="2B588BA6">
            <w:pPr>
              <w:rPr>
                <w:rFonts w:hint="eastAsia" w:ascii="仿宋" w:hAnsi="仿宋" w:eastAsia="仿宋" w:cs="仿宋"/>
                <w:bCs/>
                <w:sz w:val="24"/>
                <w:szCs w:val="24"/>
              </w:rPr>
            </w:pPr>
            <w:r>
              <w:rPr>
                <w:rFonts w:hint="eastAsia" w:ascii="仿宋" w:hAnsi="仿宋" w:eastAsia="仿宋" w:cs="仿宋"/>
                <w:bCs/>
                <w:sz w:val="24"/>
                <w:szCs w:val="24"/>
              </w:rPr>
              <w:t>（4）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p>
          <w:p w14:paraId="7EF2244F">
            <w:pPr>
              <w:rPr>
                <w:rFonts w:hint="eastAsia" w:ascii="仿宋" w:hAnsi="仿宋" w:eastAsia="仿宋" w:cs="仿宋"/>
                <w:b/>
                <w:sz w:val="24"/>
                <w:szCs w:val="24"/>
              </w:rPr>
            </w:pPr>
            <w:r>
              <w:rPr>
                <w:rFonts w:hint="eastAsia" w:ascii="仿宋" w:hAnsi="仿宋" w:eastAsia="仿宋" w:cs="仿宋"/>
                <w:bCs/>
                <w:sz w:val="24"/>
                <w:szCs w:val="24"/>
              </w:rPr>
              <w:t xml:space="preserve">（5）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如需进行多轮报价，必须使用“点聚签章服务”，请确保报价时已启动该服务。 </w:t>
            </w:r>
          </w:p>
        </w:tc>
      </w:tr>
      <w:tr w14:paraId="62B12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705" w:type="dxa"/>
            <w:tcBorders>
              <w:top w:val="single" w:color="auto" w:sz="4" w:space="0"/>
              <w:left w:val="single" w:color="auto" w:sz="4" w:space="0"/>
              <w:bottom w:val="single" w:color="auto" w:sz="4" w:space="0"/>
              <w:right w:val="single" w:color="auto" w:sz="4" w:space="0"/>
            </w:tcBorders>
            <w:vAlign w:val="center"/>
          </w:tcPr>
          <w:p w14:paraId="7157BE51">
            <w:pPr>
              <w:jc w:val="center"/>
              <w:rPr>
                <w:rFonts w:hint="eastAsia" w:ascii="仿宋" w:hAnsi="仿宋" w:eastAsia="仿宋" w:cs="仿宋"/>
                <w:sz w:val="24"/>
                <w:szCs w:val="24"/>
              </w:rPr>
            </w:pPr>
            <w:r>
              <w:rPr>
                <w:rFonts w:hint="eastAsia" w:ascii="仿宋" w:hAnsi="仿宋" w:eastAsia="仿宋" w:cs="仿宋"/>
                <w:sz w:val="24"/>
                <w:szCs w:val="24"/>
              </w:rPr>
              <w:t>11</w:t>
            </w:r>
          </w:p>
        </w:tc>
        <w:tc>
          <w:tcPr>
            <w:tcW w:w="9034" w:type="dxa"/>
            <w:tcBorders>
              <w:top w:val="single" w:color="auto" w:sz="4" w:space="0"/>
              <w:left w:val="single" w:color="auto" w:sz="4" w:space="0"/>
              <w:bottom w:val="single" w:color="auto" w:sz="4" w:space="0"/>
              <w:right w:val="single" w:color="auto" w:sz="4" w:space="0"/>
            </w:tcBorders>
            <w:vAlign w:val="center"/>
          </w:tcPr>
          <w:p w14:paraId="4E2D28F4">
            <w:pPr>
              <w:rPr>
                <w:rFonts w:hint="eastAsia" w:ascii="仿宋" w:hAnsi="仿宋" w:eastAsia="仿宋" w:cs="仿宋"/>
                <w:sz w:val="24"/>
                <w:szCs w:val="24"/>
              </w:rPr>
            </w:pPr>
            <w:r>
              <w:rPr>
                <w:rFonts w:hint="eastAsia" w:ascii="仿宋" w:hAnsi="仿宋" w:eastAsia="仿宋" w:cs="仿宋"/>
                <w:sz w:val="24"/>
                <w:szCs w:val="24"/>
              </w:rPr>
              <w:t>投标文件以加密形式递交至：政采云平台（https://www.zcygov.cn/）远程不见面开标大厅。</w:t>
            </w:r>
          </w:p>
          <w:p w14:paraId="3588F87A">
            <w:pPr>
              <w:rPr>
                <w:rFonts w:hint="eastAsia" w:ascii="仿宋" w:hAnsi="仿宋" w:eastAsia="仿宋" w:cs="仿宋"/>
                <w:sz w:val="24"/>
                <w:szCs w:val="24"/>
              </w:rPr>
            </w:pPr>
            <w:r>
              <w:rPr>
                <w:rFonts w:hint="eastAsia" w:ascii="仿宋" w:hAnsi="仿宋" w:eastAsia="仿宋" w:cs="仿宋"/>
                <w:sz w:val="24"/>
                <w:szCs w:val="24"/>
              </w:rPr>
              <w:t>不见面开标解密时长：30分钟</w:t>
            </w:r>
          </w:p>
        </w:tc>
      </w:tr>
      <w:tr w14:paraId="29C5AD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705" w:type="dxa"/>
            <w:tcBorders>
              <w:top w:val="single" w:color="auto" w:sz="4" w:space="0"/>
              <w:left w:val="single" w:color="auto" w:sz="4" w:space="0"/>
              <w:bottom w:val="single" w:color="auto" w:sz="4" w:space="0"/>
              <w:right w:val="single" w:color="auto" w:sz="4" w:space="0"/>
            </w:tcBorders>
            <w:vAlign w:val="center"/>
          </w:tcPr>
          <w:p w14:paraId="4025D5B4">
            <w:pPr>
              <w:jc w:val="center"/>
              <w:rPr>
                <w:rFonts w:hint="eastAsia" w:ascii="仿宋" w:hAnsi="仿宋" w:eastAsia="仿宋" w:cs="仿宋"/>
                <w:sz w:val="24"/>
                <w:szCs w:val="24"/>
              </w:rPr>
            </w:pPr>
            <w:r>
              <w:rPr>
                <w:rFonts w:hint="eastAsia" w:ascii="仿宋" w:hAnsi="仿宋" w:eastAsia="仿宋" w:cs="仿宋"/>
                <w:sz w:val="24"/>
                <w:szCs w:val="24"/>
              </w:rPr>
              <w:t>12</w:t>
            </w:r>
          </w:p>
        </w:tc>
        <w:tc>
          <w:tcPr>
            <w:tcW w:w="9034" w:type="dxa"/>
            <w:tcBorders>
              <w:top w:val="single" w:color="auto" w:sz="4" w:space="0"/>
              <w:left w:val="single" w:color="auto" w:sz="4" w:space="0"/>
              <w:bottom w:val="single" w:color="auto" w:sz="4" w:space="0"/>
              <w:right w:val="single" w:color="auto" w:sz="4" w:space="0"/>
            </w:tcBorders>
            <w:vAlign w:val="center"/>
          </w:tcPr>
          <w:p w14:paraId="0684203A">
            <w:pPr>
              <w:rPr>
                <w:rFonts w:hint="eastAsia" w:ascii="仿宋" w:hAnsi="仿宋" w:eastAsia="仿宋" w:cs="仿宋"/>
                <w:sz w:val="24"/>
                <w:szCs w:val="24"/>
              </w:rPr>
            </w:pPr>
            <w:r>
              <w:rPr>
                <w:rFonts w:hint="eastAsia" w:ascii="仿宋" w:hAnsi="仿宋" w:eastAsia="仿宋" w:cs="仿宋"/>
                <w:sz w:val="24"/>
                <w:szCs w:val="24"/>
              </w:rPr>
              <w:t>开标日期：2025年8月6日 11:00（北京时间）</w:t>
            </w:r>
          </w:p>
          <w:p w14:paraId="15D50FA3">
            <w:pPr>
              <w:rPr>
                <w:rFonts w:hint="eastAsia" w:ascii="仿宋" w:hAnsi="仿宋" w:eastAsia="仿宋" w:cs="仿宋"/>
                <w:sz w:val="24"/>
                <w:szCs w:val="24"/>
              </w:rPr>
            </w:pPr>
            <w:r>
              <w:rPr>
                <w:rFonts w:hint="eastAsia" w:ascii="仿宋" w:hAnsi="仿宋" w:eastAsia="仿宋" w:cs="仿宋"/>
                <w:sz w:val="24"/>
                <w:szCs w:val="24"/>
              </w:rPr>
              <w:t>开标地点：政采云平台（https://www.zcygov.cn/）远程不见面开标大厅</w:t>
            </w:r>
          </w:p>
        </w:tc>
      </w:tr>
      <w:tr w14:paraId="760D5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705" w:type="dxa"/>
            <w:tcBorders>
              <w:top w:val="single" w:color="auto" w:sz="4" w:space="0"/>
              <w:left w:val="single" w:color="auto" w:sz="4" w:space="0"/>
              <w:bottom w:val="single" w:color="auto" w:sz="4" w:space="0"/>
              <w:right w:val="single" w:color="auto" w:sz="4" w:space="0"/>
            </w:tcBorders>
            <w:vAlign w:val="center"/>
          </w:tcPr>
          <w:p w14:paraId="1F99B29E">
            <w:pPr>
              <w:jc w:val="center"/>
              <w:rPr>
                <w:rFonts w:hint="eastAsia" w:ascii="仿宋" w:hAnsi="仿宋" w:eastAsia="仿宋" w:cs="仿宋"/>
                <w:sz w:val="24"/>
                <w:szCs w:val="24"/>
              </w:rPr>
            </w:pPr>
            <w:r>
              <w:rPr>
                <w:rFonts w:hint="eastAsia" w:ascii="仿宋" w:hAnsi="仿宋" w:eastAsia="仿宋" w:cs="仿宋"/>
                <w:sz w:val="24"/>
                <w:szCs w:val="24"/>
              </w:rPr>
              <w:t>13</w:t>
            </w:r>
          </w:p>
        </w:tc>
        <w:tc>
          <w:tcPr>
            <w:tcW w:w="9034" w:type="dxa"/>
            <w:tcBorders>
              <w:top w:val="single" w:color="auto" w:sz="4" w:space="0"/>
              <w:left w:val="single" w:color="auto" w:sz="4" w:space="0"/>
              <w:bottom w:val="single" w:color="auto" w:sz="4" w:space="0"/>
              <w:right w:val="single" w:color="auto" w:sz="4" w:space="0"/>
            </w:tcBorders>
            <w:vAlign w:val="center"/>
          </w:tcPr>
          <w:p w14:paraId="66661058">
            <w:pPr>
              <w:rPr>
                <w:rFonts w:hint="eastAsia" w:ascii="仿宋" w:hAnsi="仿宋" w:eastAsia="仿宋" w:cs="仿宋"/>
                <w:sz w:val="24"/>
                <w:szCs w:val="24"/>
              </w:rPr>
            </w:pPr>
            <w:r>
              <w:rPr>
                <w:rFonts w:hint="eastAsia" w:ascii="仿宋" w:hAnsi="仿宋" w:eastAsia="仿宋" w:cs="仿宋"/>
                <w:sz w:val="24"/>
                <w:szCs w:val="24"/>
              </w:rPr>
              <w:t>评标委员会的组建：</w:t>
            </w:r>
          </w:p>
          <w:p w14:paraId="748DDB9A">
            <w:pPr>
              <w:rPr>
                <w:rFonts w:hint="eastAsia" w:ascii="仿宋" w:hAnsi="仿宋" w:eastAsia="仿宋" w:cs="仿宋"/>
                <w:sz w:val="24"/>
                <w:szCs w:val="24"/>
              </w:rPr>
            </w:pPr>
            <w:r>
              <w:rPr>
                <w:rFonts w:hint="eastAsia" w:ascii="仿宋" w:hAnsi="仿宋" w:eastAsia="仿宋" w:cs="仿宋"/>
                <w:sz w:val="24"/>
                <w:szCs w:val="24"/>
              </w:rPr>
              <w:t>1、评标委员会由招标人依法组建；</w:t>
            </w:r>
          </w:p>
          <w:p w14:paraId="012EA8C5">
            <w:pPr>
              <w:rPr>
                <w:rFonts w:hint="eastAsia" w:ascii="仿宋" w:hAnsi="仿宋" w:eastAsia="仿宋" w:cs="仿宋"/>
                <w:sz w:val="24"/>
                <w:szCs w:val="24"/>
              </w:rPr>
            </w:pPr>
            <w:r>
              <w:rPr>
                <w:rFonts w:hint="eastAsia" w:ascii="仿宋" w:hAnsi="仿宋" w:eastAsia="仿宋" w:cs="仿宋"/>
                <w:sz w:val="24"/>
                <w:szCs w:val="24"/>
              </w:rPr>
              <w:t>2、评标专家由采购人的代表和有关技术、经济等方面的专家组成，成员人数为 5人以上单数，其中，采购人代表1人、抽取评委专家4人，技术、经济等方面的专家不得少于成员总数的2/3。由政府采购专家库随机抽取。</w:t>
            </w:r>
          </w:p>
        </w:tc>
      </w:tr>
      <w:tr w14:paraId="5C3E2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705" w:type="dxa"/>
            <w:tcBorders>
              <w:top w:val="single" w:color="auto" w:sz="4" w:space="0"/>
              <w:left w:val="single" w:color="auto" w:sz="4" w:space="0"/>
              <w:bottom w:val="single" w:color="auto" w:sz="4" w:space="0"/>
              <w:right w:val="single" w:color="auto" w:sz="4" w:space="0"/>
            </w:tcBorders>
            <w:vAlign w:val="center"/>
          </w:tcPr>
          <w:p w14:paraId="77E67940">
            <w:pPr>
              <w:jc w:val="center"/>
              <w:rPr>
                <w:rFonts w:hint="eastAsia" w:ascii="仿宋" w:hAnsi="仿宋" w:eastAsia="仿宋" w:cs="仿宋"/>
                <w:sz w:val="24"/>
                <w:szCs w:val="24"/>
              </w:rPr>
            </w:pPr>
            <w:r>
              <w:rPr>
                <w:rFonts w:hint="eastAsia" w:ascii="仿宋" w:hAnsi="仿宋" w:eastAsia="仿宋" w:cs="仿宋"/>
                <w:sz w:val="24"/>
                <w:szCs w:val="24"/>
              </w:rPr>
              <w:t>14</w:t>
            </w:r>
          </w:p>
        </w:tc>
        <w:tc>
          <w:tcPr>
            <w:tcW w:w="9034" w:type="dxa"/>
            <w:tcBorders>
              <w:top w:val="single" w:color="auto" w:sz="4" w:space="0"/>
              <w:left w:val="single" w:color="auto" w:sz="4" w:space="0"/>
              <w:bottom w:val="single" w:color="auto" w:sz="4" w:space="0"/>
              <w:right w:val="single" w:color="auto" w:sz="4" w:space="0"/>
            </w:tcBorders>
            <w:vAlign w:val="center"/>
          </w:tcPr>
          <w:p w14:paraId="5FC679DE">
            <w:pPr>
              <w:autoSpaceDE w:val="0"/>
              <w:autoSpaceDN w:val="0"/>
              <w:adjustRightInd w:val="0"/>
              <w:jc w:val="left"/>
              <w:rPr>
                <w:rFonts w:hint="eastAsia" w:ascii="仿宋" w:hAnsi="仿宋" w:eastAsia="仿宋" w:cs="仿宋"/>
                <w:sz w:val="24"/>
                <w:szCs w:val="24"/>
              </w:rPr>
            </w:pPr>
            <w:r>
              <w:rPr>
                <w:rFonts w:hint="eastAsia" w:ascii="仿宋" w:hAnsi="仿宋" w:eastAsia="仿宋" w:cs="仿宋"/>
                <w:kern w:val="0"/>
                <w:sz w:val="24"/>
                <w:szCs w:val="24"/>
              </w:rPr>
              <w:t>自领取招标文件之日起，投标人应保证其提供的联系方式(电话、传真、电子邮件)一直有效，以保证往来函件(招标文件的澄清、修改等)能及时通知投标人，并能及时反馈信息，否则采购人不承担由此引起的一切后果。</w:t>
            </w:r>
          </w:p>
        </w:tc>
      </w:tr>
      <w:tr w14:paraId="30167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705" w:type="dxa"/>
            <w:tcBorders>
              <w:top w:val="single" w:color="auto" w:sz="4" w:space="0"/>
              <w:left w:val="single" w:color="auto" w:sz="4" w:space="0"/>
              <w:bottom w:val="single" w:color="auto" w:sz="4" w:space="0"/>
              <w:right w:val="single" w:color="auto" w:sz="4" w:space="0"/>
            </w:tcBorders>
            <w:vAlign w:val="center"/>
          </w:tcPr>
          <w:p w14:paraId="58C2C2F0">
            <w:pPr>
              <w:jc w:val="center"/>
              <w:rPr>
                <w:rFonts w:hint="eastAsia" w:ascii="仿宋" w:hAnsi="仿宋" w:eastAsia="仿宋" w:cs="仿宋"/>
                <w:sz w:val="24"/>
                <w:szCs w:val="24"/>
              </w:rPr>
            </w:pPr>
            <w:r>
              <w:rPr>
                <w:rFonts w:hint="eastAsia" w:ascii="仿宋" w:hAnsi="仿宋" w:eastAsia="仿宋" w:cs="仿宋"/>
                <w:sz w:val="24"/>
                <w:szCs w:val="24"/>
              </w:rPr>
              <w:t>15</w:t>
            </w:r>
          </w:p>
        </w:tc>
        <w:tc>
          <w:tcPr>
            <w:tcW w:w="9034" w:type="dxa"/>
            <w:tcBorders>
              <w:top w:val="single" w:color="auto" w:sz="4" w:space="0"/>
              <w:left w:val="single" w:color="auto" w:sz="4" w:space="0"/>
              <w:bottom w:val="single" w:color="auto" w:sz="4" w:space="0"/>
              <w:right w:val="single" w:color="auto" w:sz="4" w:space="0"/>
            </w:tcBorders>
            <w:vAlign w:val="center"/>
          </w:tcPr>
          <w:p w14:paraId="42BD5178">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投标人须提供信用记录查询资料；</w:t>
            </w:r>
          </w:p>
          <w:p w14:paraId="73EB5217">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 xml:space="preserve">查询时间为：自公告发布之日起至投标文件递交截止时间的期间的任一时间。  </w:t>
            </w:r>
          </w:p>
          <w:p w14:paraId="25B932F8">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查询渠道为：“信用中国”网址（www.creditchina.gov.cn）、“中国政府采购网”网址（www.ccgp.gov.cn）。</w:t>
            </w:r>
          </w:p>
          <w:p w14:paraId="4CE51C40">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查询结果：附网页截图的扫描件。</w:t>
            </w:r>
          </w:p>
          <w:p w14:paraId="0C799A05">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对列入失信被执行人、重大税收违法失信主体、政府采购严重违法失信行为记录名单及其他不符合《中华人民共和国政府采购法》第二十二条规定条件的投标人，其投标文件将被拒绝</w:t>
            </w:r>
          </w:p>
        </w:tc>
      </w:tr>
      <w:tr w14:paraId="046F5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705" w:type="dxa"/>
            <w:tcBorders>
              <w:top w:val="single" w:color="auto" w:sz="4" w:space="0"/>
              <w:left w:val="single" w:color="auto" w:sz="4" w:space="0"/>
              <w:bottom w:val="single" w:color="auto" w:sz="4" w:space="0"/>
              <w:right w:val="single" w:color="auto" w:sz="4" w:space="0"/>
            </w:tcBorders>
            <w:vAlign w:val="center"/>
          </w:tcPr>
          <w:p w14:paraId="682CE96A">
            <w:pPr>
              <w:jc w:val="center"/>
              <w:rPr>
                <w:rFonts w:hint="eastAsia" w:ascii="仿宋" w:hAnsi="仿宋" w:eastAsia="仿宋" w:cs="仿宋"/>
                <w:sz w:val="24"/>
                <w:szCs w:val="24"/>
              </w:rPr>
            </w:pPr>
            <w:r>
              <w:rPr>
                <w:rFonts w:hint="eastAsia" w:ascii="仿宋" w:hAnsi="仿宋" w:eastAsia="仿宋" w:cs="仿宋"/>
                <w:sz w:val="24"/>
                <w:szCs w:val="24"/>
              </w:rPr>
              <w:t>16</w:t>
            </w:r>
          </w:p>
        </w:tc>
        <w:tc>
          <w:tcPr>
            <w:tcW w:w="9034" w:type="dxa"/>
            <w:tcBorders>
              <w:top w:val="single" w:color="auto" w:sz="4" w:space="0"/>
              <w:left w:val="single" w:color="auto" w:sz="4" w:space="0"/>
              <w:bottom w:val="single" w:color="auto" w:sz="4" w:space="0"/>
              <w:right w:val="single" w:color="auto" w:sz="4" w:space="0"/>
            </w:tcBorders>
          </w:tcPr>
          <w:p w14:paraId="1E036CBD">
            <w:pPr>
              <w:pStyle w:val="106"/>
              <w:autoSpaceDE w:val="0"/>
              <w:autoSpaceDN w:val="0"/>
              <w:spacing w:line="360" w:lineRule="exact"/>
              <w:ind w:right="78"/>
              <w:rPr>
                <w:rFonts w:hint="eastAsia" w:ascii="仿宋" w:hAnsi="仿宋" w:eastAsia="仿宋" w:cs="仿宋"/>
                <w:sz w:val="24"/>
                <w:szCs w:val="24"/>
                <w:lang w:val="en-US"/>
              </w:rPr>
            </w:pPr>
            <w:r>
              <w:rPr>
                <w:rFonts w:hint="eastAsia" w:ascii="仿宋" w:hAnsi="仿宋" w:eastAsia="仿宋" w:cs="仿宋"/>
                <w:sz w:val="24"/>
                <w:szCs w:val="24"/>
                <w:lang w:bidi="ar-SA"/>
              </w:rPr>
              <w:t>电子版投标文件和纸质版投标文件不一致的，以电子版投标文件为准；投标文件的大写金额和小写金额不一致的，以大写金额为准；总价金额与按单价汇总金额不一致的，以单价金额计算结果为准；单价金额小数点有明显错位的，应以总价为准，并修改单价。</w:t>
            </w:r>
          </w:p>
        </w:tc>
      </w:tr>
      <w:tr w14:paraId="1C617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4" w:hRule="atLeast"/>
        </w:trPr>
        <w:tc>
          <w:tcPr>
            <w:tcW w:w="705" w:type="dxa"/>
            <w:tcBorders>
              <w:top w:val="single" w:color="auto" w:sz="4" w:space="0"/>
              <w:left w:val="single" w:color="auto" w:sz="4" w:space="0"/>
              <w:bottom w:val="single" w:color="auto" w:sz="4" w:space="0"/>
              <w:right w:val="single" w:color="auto" w:sz="4" w:space="0"/>
            </w:tcBorders>
            <w:vAlign w:val="center"/>
          </w:tcPr>
          <w:p w14:paraId="3D909022">
            <w:pPr>
              <w:jc w:val="center"/>
              <w:rPr>
                <w:rFonts w:hint="eastAsia" w:ascii="仿宋" w:hAnsi="仿宋" w:eastAsia="仿宋" w:cs="仿宋"/>
                <w:sz w:val="24"/>
                <w:szCs w:val="24"/>
              </w:rPr>
            </w:pPr>
            <w:r>
              <w:rPr>
                <w:rFonts w:hint="eastAsia" w:ascii="仿宋" w:hAnsi="仿宋" w:eastAsia="仿宋" w:cs="仿宋"/>
                <w:sz w:val="24"/>
                <w:szCs w:val="24"/>
              </w:rPr>
              <w:t>17</w:t>
            </w:r>
          </w:p>
        </w:tc>
        <w:tc>
          <w:tcPr>
            <w:tcW w:w="9034" w:type="dxa"/>
            <w:tcBorders>
              <w:top w:val="single" w:color="auto" w:sz="4" w:space="0"/>
              <w:left w:val="single" w:color="auto" w:sz="4" w:space="0"/>
              <w:bottom w:val="single" w:color="auto" w:sz="4" w:space="0"/>
              <w:right w:val="single" w:color="auto" w:sz="4" w:space="0"/>
            </w:tcBorders>
            <w:vAlign w:val="center"/>
          </w:tcPr>
          <w:p w14:paraId="6DF64928">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w:t>
            </w:r>
          </w:p>
        </w:tc>
      </w:tr>
      <w:tr w14:paraId="4856B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705" w:type="dxa"/>
            <w:tcBorders>
              <w:top w:val="single" w:color="auto" w:sz="4" w:space="0"/>
              <w:left w:val="single" w:color="auto" w:sz="4" w:space="0"/>
              <w:bottom w:val="single" w:color="auto" w:sz="4" w:space="0"/>
              <w:right w:val="single" w:color="auto" w:sz="4" w:space="0"/>
            </w:tcBorders>
            <w:vAlign w:val="center"/>
          </w:tcPr>
          <w:p w14:paraId="62302A40">
            <w:pPr>
              <w:jc w:val="center"/>
              <w:rPr>
                <w:rFonts w:hint="eastAsia" w:ascii="仿宋" w:hAnsi="仿宋" w:eastAsia="仿宋" w:cs="仿宋"/>
                <w:sz w:val="24"/>
                <w:szCs w:val="24"/>
              </w:rPr>
            </w:pPr>
            <w:r>
              <w:rPr>
                <w:rFonts w:hint="eastAsia" w:ascii="仿宋" w:hAnsi="仿宋" w:eastAsia="仿宋" w:cs="仿宋"/>
                <w:sz w:val="24"/>
                <w:szCs w:val="24"/>
              </w:rPr>
              <w:t>18</w:t>
            </w:r>
          </w:p>
        </w:tc>
        <w:tc>
          <w:tcPr>
            <w:tcW w:w="9034" w:type="dxa"/>
            <w:tcBorders>
              <w:top w:val="single" w:color="auto" w:sz="4" w:space="0"/>
              <w:left w:val="single" w:color="auto" w:sz="4" w:space="0"/>
              <w:bottom w:val="single" w:color="auto" w:sz="4" w:space="0"/>
              <w:right w:val="single" w:color="auto" w:sz="4" w:space="0"/>
            </w:tcBorders>
          </w:tcPr>
          <w:p w14:paraId="6CD1D148">
            <w:pPr>
              <w:pStyle w:val="106"/>
              <w:autoSpaceDE w:val="0"/>
              <w:autoSpaceDN w:val="0"/>
              <w:spacing w:line="360" w:lineRule="exact"/>
              <w:ind w:right="78"/>
              <w:rPr>
                <w:rFonts w:hint="eastAsia" w:ascii="仿宋" w:hAnsi="仿宋" w:eastAsia="仿宋" w:cs="仿宋"/>
                <w:sz w:val="24"/>
                <w:szCs w:val="24"/>
                <w:lang w:bidi="ar-SA"/>
              </w:rPr>
            </w:pPr>
            <w:r>
              <w:rPr>
                <w:rFonts w:hint="eastAsia" w:ascii="仿宋" w:hAnsi="仿宋" w:eastAsia="仿宋" w:cs="仿宋"/>
                <w:sz w:val="24"/>
                <w:szCs w:val="24"/>
                <w:lang w:val="en-US" w:bidi="ar-SA"/>
              </w:rPr>
              <w:t>如本《投标人须知前附表》相关内容与招标文件中的相关内容如有不一致处，则以本《投标人须知前附表》相关内容为准。</w:t>
            </w:r>
          </w:p>
        </w:tc>
      </w:tr>
      <w:tr w14:paraId="27ED4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705" w:type="dxa"/>
            <w:tcBorders>
              <w:top w:val="single" w:color="auto" w:sz="4" w:space="0"/>
              <w:left w:val="single" w:color="auto" w:sz="4" w:space="0"/>
              <w:bottom w:val="single" w:color="auto" w:sz="4" w:space="0"/>
              <w:right w:val="single" w:color="auto" w:sz="4" w:space="0"/>
            </w:tcBorders>
            <w:vAlign w:val="center"/>
          </w:tcPr>
          <w:p w14:paraId="41B3D6F2">
            <w:pPr>
              <w:jc w:val="center"/>
              <w:rPr>
                <w:rFonts w:hint="eastAsia" w:ascii="仿宋" w:hAnsi="仿宋" w:eastAsia="仿宋" w:cs="仿宋"/>
                <w:sz w:val="24"/>
                <w:szCs w:val="24"/>
              </w:rPr>
            </w:pPr>
            <w:r>
              <w:rPr>
                <w:rFonts w:hint="eastAsia" w:ascii="仿宋" w:hAnsi="仿宋" w:eastAsia="仿宋" w:cs="仿宋"/>
                <w:sz w:val="24"/>
                <w:szCs w:val="24"/>
              </w:rPr>
              <w:t>19</w:t>
            </w:r>
          </w:p>
        </w:tc>
        <w:tc>
          <w:tcPr>
            <w:tcW w:w="9034" w:type="dxa"/>
            <w:tcBorders>
              <w:top w:val="single" w:color="auto" w:sz="4" w:space="0"/>
              <w:left w:val="single" w:color="auto" w:sz="4" w:space="0"/>
              <w:bottom w:val="single" w:color="auto" w:sz="4" w:space="0"/>
              <w:right w:val="single" w:color="auto" w:sz="4" w:space="0"/>
            </w:tcBorders>
            <w:vAlign w:val="center"/>
          </w:tcPr>
          <w:p w14:paraId="2B49D4A3">
            <w:pPr>
              <w:pStyle w:val="106"/>
              <w:autoSpaceDE w:val="0"/>
              <w:autoSpaceDN w:val="0"/>
              <w:spacing w:line="360" w:lineRule="exact"/>
              <w:ind w:right="78"/>
              <w:jc w:val="left"/>
              <w:rPr>
                <w:rFonts w:hint="eastAsia" w:ascii="仿宋" w:hAnsi="仿宋" w:eastAsia="仿宋" w:cs="仿宋"/>
                <w:sz w:val="24"/>
                <w:szCs w:val="24"/>
                <w:lang w:bidi="ar-SA"/>
              </w:rPr>
            </w:pPr>
            <w:r>
              <w:rPr>
                <w:rFonts w:hint="eastAsia" w:ascii="仿宋" w:hAnsi="仿宋" w:eastAsia="仿宋" w:cs="仿宋"/>
                <w:sz w:val="24"/>
                <w:szCs w:val="24"/>
                <w:lang w:bidi="ar-SA"/>
              </w:rPr>
              <w:t>招标代理服务费：</w:t>
            </w:r>
          </w:p>
          <w:p w14:paraId="4A6F3912">
            <w:pPr>
              <w:pStyle w:val="106"/>
              <w:autoSpaceDE w:val="0"/>
              <w:autoSpaceDN w:val="0"/>
              <w:spacing w:line="360" w:lineRule="exact"/>
              <w:ind w:right="78"/>
              <w:jc w:val="left"/>
              <w:rPr>
                <w:rFonts w:hint="eastAsia" w:ascii="仿宋" w:hAnsi="仿宋" w:eastAsia="仿宋" w:cs="仿宋"/>
                <w:sz w:val="24"/>
                <w:szCs w:val="24"/>
                <w:lang w:bidi="ar-SA"/>
              </w:rPr>
            </w:pPr>
            <w:r>
              <w:rPr>
                <w:rFonts w:hint="eastAsia" w:ascii="仿宋" w:hAnsi="仿宋" w:eastAsia="仿宋" w:cs="仿宋"/>
                <w:sz w:val="24"/>
                <w:szCs w:val="24"/>
                <w:lang w:bidi="ar-SA"/>
              </w:rPr>
              <w:t>招标代理服务费的计算执行 “国家发展改革委办公厅关于招标代理服务收费有关问题的通知(发改价格[2011]534 号)文件”的规定:招标代理费按国家现行收费标准计取，招标代理费由中标单位领取中标通知书当日支付。</w:t>
            </w:r>
          </w:p>
        </w:tc>
      </w:tr>
      <w:tr w14:paraId="3327F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705" w:type="dxa"/>
            <w:tcBorders>
              <w:top w:val="single" w:color="auto" w:sz="4" w:space="0"/>
              <w:left w:val="single" w:color="auto" w:sz="4" w:space="0"/>
              <w:bottom w:val="single" w:color="auto" w:sz="4" w:space="0"/>
              <w:right w:val="single" w:color="auto" w:sz="4" w:space="0"/>
            </w:tcBorders>
            <w:vAlign w:val="center"/>
          </w:tcPr>
          <w:p w14:paraId="550E8B1B">
            <w:pPr>
              <w:jc w:val="center"/>
              <w:rPr>
                <w:rFonts w:hint="eastAsia" w:ascii="仿宋" w:hAnsi="仿宋" w:eastAsia="仿宋" w:cs="仿宋"/>
                <w:sz w:val="24"/>
                <w:szCs w:val="24"/>
              </w:rPr>
            </w:pPr>
            <w:bookmarkStart w:id="15" w:name="_Toc349573121"/>
            <w:bookmarkStart w:id="16" w:name="_Toc267301282"/>
            <w:bookmarkStart w:id="17" w:name="_Toc349637920"/>
            <w:bookmarkStart w:id="18" w:name="_Toc298240405"/>
            <w:bookmarkStart w:id="19" w:name="_Toc468707218"/>
            <w:r>
              <w:rPr>
                <w:rFonts w:hint="eastAsia" w:ascii="仿宋" w:hAnsi="仿宋" w:eastAsia="仿宋" w:cs="仿宋"/>
                <w:sz w:val="24"/>
                <w:szCs w:val="24"/>
              </w:rPr>
              <w:t>20</w:t>
            </w:r>
          </w:p>
        </w:tc>
        <w:tc>
          <w:tcPr>
            <w:tcW w:w="9034" w:type="dxa"/>
            <w:tcBorders>
              <w:top w:val="single" w:color="auto" w:sz="4" w:space="0"/>
              <w:left w:val="single" w:color="auto" w:sz="4" w:space="0"/>
              <w:bottom w:val="single" w:color="auto" w:sz="4" w:space="0"/>
              <w:right w:val="single" w:color="auto" w:sz="4" w:space="0"/>
            </w:tcBorders>
            <w:vAlign w:val="center"/>
          </w:tcPr>
          <w:p w14:paraId="29FB7236">
            <w:pPr>
              <w:autoSpaceDE w:val="0"/>
              <w:autoSpaceDN w:val="0"/>
              <w:adjustRightInd w:val="0"/>
              <w:jc w:val="left"/>
              <w:rPr>
                <w:rFonts w:hint="eastAsia" w:ascii="仿宋" w:hAnsi="仿宋" w:eastAsia="仿宋" w:cs="仿宋"/>
                <w:sz w:val="24"/>
                <w:szCs w:val="24"/>
              </w:rPr>
            </w:pPr>
            <w:r>
              <w:rPr>
                <w:rFonts w:hint="eastAsia" w:ascii="仿宋" w:hAnsi="仿宋" w:eastAsia="仿宋" w:cs="仿宋"/>
                <w:sz w:val="24"/>
                <w:szCs w:val="24"/>
              </w:rPr>
              <w:t>投标人提供相同品牌产品且通过资格审查、符合性审查的不同投标人参加同一合同项下投标的，按一家投标人计算，评标后得分最高的同品牌投标人获得中标人推荐资格；</w:t>
            </w:r>
          </w:p>
          <w:p w14:paraId="2E594E92">
            <w:pPr>
              <w:pStyle w:val="106"/>
              <w:autoSpaceDE w:val="0"/>
              <w:autoSpaceDN w:val="0"/>
              <w:spacing w:line="360" w:lineRule="exact"/>
              <w:ind w:right="78"/>
              <w:jc w:val="left"/>
              <w:rPr>
                <w:rFonts w:hint="eastAsia" w:ascii="仿宋" w:hAnsi="仿宋" w:eastAsia="仿宋" w:cs="仿宋"/>
                <w:sz w:val="24"/>
                <w:szCs w:val="24"/>
                <w:lang w:eastAsia="zh-CN" w:bidi="ar-SA"/>
              </w:rPr>
            </w:pPr>
            <w:r>
              <w:rPr>
                <w:rFonts w:hint="eastAsia" w:ascii="仿宋" w:hAnsi="仿宋" w:eastAsia="仿宋" w:cs="仿宋"/>
                <w:b/>
                <w:bCs/>
                <w:sz w:val="24"/>
                <w:szCs w:val="24"/>
              </w:rPr>
              <w:t>核心产品：</w:t>
            </w:r>
            <w:r>
              <w:rPr>
                <w:rFonts w:hint="eastAsia" w:ascii="仿宋" w:hAnsi="仿宋" w:eastAsia="仿宋" w:cs="仿宋"/>
                <w:spacing w:val="-1"/>
                <w:sz w:val="24"/>
                <w:szCs w:val="24"/>
              </w:rPr>
              <w:t>压缩式垃圾车</w:t>
            </w:r>
            <w:r>
              <w:rPr>
                <w:rFonts w:hint="eastAsia" w:ascii="仿宋" w:hAnsi="仿宋" w:eastAsia="仿宋" w:cs="仿宋"/>
                <w:spacing w:val="-1"/>
                <w:sz w:val="24"/>
                <w:szCs w:val="24"/>
                <w:lang w:eastAsia="zh-CN"/>
              </w:rPr>
              <w:t>，强力吸污车</w:t>
            </w:r>
            <w:r>
              <w:rPr>
                <w:rFonts w:hint="eastAsia" w:ascii="仿宋" w:hAnsi="仿宋" w:eastAsia="仿宋" w:cs="仿宋"/>
                <w:sz w:val="24"/>
                <w:szCs w:val="24"/>
              </w:rPr>
              <w:t>；</w:t>
            </w:r>
          </w:p>
        </w:tc>
      </w:tr>
      <w:tr w14:paraId="7E4D8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705" w:type="dxa"/>
            <w:tcBorders>
              <w:top w:val="single" w:color="auto" w:sz="4" w:space="0"/>
              <w:left w:val="single" w:color="auto" w:sz="4" w:space="0"/>
              <w:bottom w:val="single" w:color="auto" w:sz="4" w:space="0"/>
              <w:right w:val="single" w:color="auto" w:sz="4" w:space="0"/>
            </w:tcBorders>
            <w:vAlign w:val="center"/>
          </w:tcPr>
          <w:p w14:paraId="207E978C">
            <w:pPr>
              <w:jc w:val="center"/>
              <w:rPr>
                <w:rFonts w:hint="eastAsia" w:ascii="仿宋" w:hAnsi="仿宋" w:eastAsia="仿宋" w:cs="仿宋"/>
                <w:sz w:val="24"/>
                <w:szCs w:val="24"/>
              </w:rPr>
            </w:pPr>
            <w:r>
              <w:rPr>
                <w:rFonts w:hint="eastAsia" w:ascii="仿宋" w:hAnsi="仿宋" w:eastAsia="仿宋" w:cs="仿宋"/>
                <w:sz w:val="24"/>
                <w:szCs w:val="24"/>
              </w:rPr>
              <w:t>21</w:t>
            </w:r>
          </w:p>
        </w:tc>
        <w:tc>
          <w:tcPr>
            <w:tcW w:w="9034" w:type="dxa"/>
            <w:tcBorders>
              <w:top w:val="single" w:color="auto" w:sz="4" w:space="0"/>
              <w:left w:val="single" w:color="auto" w:sz="4" w:space="0"/>
              <w:bottom w:val="single" w:color="auto" w:sz="4" w:space="0"/>
              <w:right w:val="single" w:color="auto" w:sz="4" w:space="0"/>
            </w:tcBorders>
            <w:vAlign w:val="center"/>
          </w:tcPr>
          <w:p w14:paraId="33888A03">
            <w:pPr>
              <w:pStyle w:val="106"/>
              <w:autoSpaceDE w:val="0"/>
              <w:autoSpaceDN w:val="0"/>
              <w:spacing w:line="360" w:lineRule="exact"/>
              <w:ind w:right="78"/>
              <w:jc w:val="left"/>
              <w:rPr>
                <w:rFonts w:hint="eastAsia" w:ascii="仿宋" w:hAnsi="仿宋" w:eastAsia="仿宋" w:cs="仿宋"/>
                <w:b/>
                <w:bCs/>
                <w:sz w:val="24"/>
                <w:szCs w:val="24"/>
              </w:rPr>
            </w:pPr>
            <w:r>
              <w:rPr>
                <w:rFonts w:hint="eastAsia" w:ascii="仿宋" w:hAnsi="仿宋" w:eastAsia="仿宋" w:cs="仿宋"/>
                <w:b/>
                <w:bCs/>
                <w:sz w:val="24"/>
                <w:szCs w:val="24"/>
              </w:rPr>
              <w:t>落实的政府采购中小企业扶持政策及节能环保政策：</w:t>
            </w:r>
          </w:p>
          <w:p w14:paraId="182358C1">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(1) 《政府采购促进中小企业发展管理办法》（财库〔2020〕46号） ；</w:t>
            </w:r>
          </w:p>
          <w:p w14:paraId="1F10986A">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(2)《财政部、司法部关于政府采购支持监狱企业发展有关问题的通知》（财库〔2014〕68 号） ；</w:t>
            </w:r>
          </w:p>
          <w:p w14:paraId="5AB3EC1A">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(3)《财政部、民政部中国残疾人联合会关于促进残疾人就业政府采购政策的通知》（财库〔2017〕141号）。</w:t>
            </w:r>
          </w:p>
          <w:p w14:paraId="43759A3B">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（4）财政部、国家发展改革委、生态环境部、市场监管总局《关于调整优化节能产品、环境标志产品政府采购执行机制的通知》（财库[2019]9号文）；</w:t>
            </w:r>
          </w:p>
          <w:p w14:paraId="11AA9BC8">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（5）财政部、生态环境部《关于印发环境标志产品政府采购品目清单的通知》（财库[2019]18号文）；</w:t>
            </w:r>
          </w:p>
          <w:p w14:paraId="59271308">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（6）财政部、发展改革委《关于印发节能产品政府采购品目清单的通知》（财库[2019]19号文）；</w:t>
            </w:r>
          </w:p>
          <w:p w14:paraId="4B120FC5">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（7）节能、环境标志产品评审优惠内容及加分幅度：</w:t>
            </w:r>
          </w:p>
          <w:p w14:paraId="0EF3C7B2">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严格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3940A3F3">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8）财政部、工业和信息化部关于印发《政府采购促进中小企业发展管理办法》的通知（财库〔2020〕46号）中①采购限额标准以上，200万元以下的货物和服务采购项目、400万元以下的工程采购项目，适宜由中小企业提供的，采购人应当专门面向中小企业采购。②超过200万元的货物和服务采购项目、超过400万元的工程采购项目中适宜由中小企业提供的，预留该部分采购项目预算总额的40%以上专门面向中小企业采购，其中预留给小微企业的比例不低于60%。③对于未预留份额专门面向中小企业的采购项目，以及预留份额项目中的非预留部分采购包，采购人、采购代理机构应当对符合规定的小微企业报价给予10%~20%的扣除，用扣除后的价格参加评审。适用招标投标法的政府采购工程建设项目，采用综合评分法但未采用低价优先法计算价格分的，评标时应当在采用原报价进行评分的基础上增加其价格得分的6%~10%作为其价格分。适用招标投标法的政府采购工程建设项目，采用综合评分法但未采用低价优先法计算价格分的，评标时应当在采用原报价进行评分的基础上增加其价格得分的1%~2%作为其价格分。</w:t>
            </w:r>
          </w:p>
          <w:p w14:paraId="7FDE6229">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（9）在政府采购活动中，供应商提供的货物、工程或者服务符合下列情形的，享受本办法规定的中小企业扶持政策：</w:t>
            </w:r>
          </w:p>
          <w:p w14:paraId="1168CAA4">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（一）在货物采购项目中，货物由中小企业制造，即货物由中小企业生产且使用该中小企业商号或者注册商标；</w:t>
            </w:r>
          </w:p>
          <w:p w14:paraId="7C329FE9">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（二）在工程采购项目中，工程由中小企业承建，即工程施工单位为中小企业；</w:t>
            </w:r>
          </w:p>
          <w:p w14:paraId="3D2D9F89">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1A4E2835">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（10）享受扶持政策获得政府采购合同的，小微企业不得将合同分包给大中型企业，中型企业不得将合同分包给大型企业。</w:t>
            </w:r>
          </w:p>
          <w:p w14:paraId="43694023">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注：本项目1、产品符合促进中小企业（监狱企业、残疾人福利性单位）发展政策的，对小型和微型企业（监狱企业、残疾人福利性单位）产品的价格给予10%的扣除，用扣除后的价格参与评审打分。</w:t>
            </w:r>
          </w:p>
          <w:p w14:paraId="37CE521C">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2、若投标人和小微企业的产品/服务制造商有一个符合小微企业条件，并且提供了《中小企业声明函》，则其评标价=投标人报价中属于小型和微型企业产品/服务的价格部分×（100%-10%）+投标人报价中不属于小型和微型企业产品/服务的价格部分；否则，其评标价=投标人报价。</w:t>
            </w:r>
          </w:p>
          <w:p w14:paraId="0130DC62">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3、小型、微型企业提供大型企业制造的货物的，视同为大型企业，不享受本项优惠。</w:t>
            </w:r>
          </w:p>
          <w:p w14:paraId="4A8357C5">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4、本项目所属行业为：</w:t>
            </w:r>
            <w:r>
              <w:rPr>
                <w:rFonts w:hint="eastAsia" w:ascii="仿宋" w:hAnsi="仿宋" w:eastAsia="仿宋" w:cs="仿宋"/>
                <w:b/>
                <w:bCs/>
                <w:sz w:val="24"/>
                <w:szCs w:val="24"/>
              </w:rPr>
              <w:t>工业</w:t>
            </w:r>
            <w:r>
              <w:rPr>
                <w:rFonts w:hint="eastAsia" w:ascii="仿宋" w:hAnsi="仿宋" w:eastAsia="仿宋" w:cs="仿宋"/>
                <w:sz w:val="24"/>
                <w:szCs w:val="24"/>
              </w:rPr>
              <w:t>。</w:t>
            </w:r>
          </w:p>
          <w:p w14:paraId="2BCAF4F0">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5、投标供应商须提供中小企业申明函。中小企业参加政府采购活动，应当出具本办法规定的《中小企业声明函》，否则不得享受相关中小企业扶持政策。</w:t>
            </w:r>
          </w:p>
          <w:p w14:paraId="24236E5C">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6、该项目对应的中小企业划分标准所属行业:</w:t>
            </w:r>
            <w:r>
              <w:rPr>
                <w:rFonts w:hint="eastAsia" w:ascii="仿宋" w:hAnsi="仿宋" w:eastAsia="仿宋" w:cs="仿宋"/>
                <w:b/>
                <w:bCs/>
                <w:sz w:val="24"/>
                <w:szCs w:val="24"/>
              </w:rPr>
              <w:t>工业</w:t>
            </w:r>
            <w:r>
              <w:rPr>
                <w:rFonts w:hint="eastAsia" w:ascii="仿宋" w:hAnsi="仿宋" w:eastAsia="仿宋" w:cs="仿宋"/>
                <w:sz w:val="24"/>
                <w:szCs w:val="24"/>
              </w:rPr>
              <w:t>。【行业划分标准按《国民经济行业分类》执行。中小企业划分标准按《中小企业划型标准规定》(工信部联企业[2011]300号)文件规定执行】小微企业参加本次采购活动，应当出具《中小企业声明函》，否则不得享受相关中小企业扶持政策，监狱企业、残疾人福利性单位视同为中小企业。</w:t>
            </w:r>
          </w:p>
        </w:tc>
      </w:tr>
      <w:tr w14:paraId="10E5E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705" w:type="dxa"/>
            <w:tcBorders>
              <w:top w:val="single" w:color="auto" w:sz="4" w:space="0"/>
              <w:left w:val="single" w:color="auto" w:sz="4" w:space="0"/>
              <w:bottom w:val="single" w:color="auto" w:sz="4" w:space="0"/>
              <w:right w:val="single" w:color="auto" w:sz="4" w:space="0"/>
            </w:tcBorders>
            <w:vAlign w:val="center"/>
          </w:tcPr>
          <w:p w14:paraId="7FCFCA19">
            <w:pPr>
              <w:jc w:val="center"/>
              <w:rPr>
                <w:rFonts w:hint="eastAsia" w:ascii="仿宋" w:hAnsi="仿宋" w:eastAsia="仿宋" w:cs="仿宋"/>
                <w:sz w:val="24"/>
                <w:szCs w:val="24"/>
              </w:rPr>
            </w:pPr>
            <w:r>
              <w:rPr>
                <w:rFonts w:hint="eastAsia" w:ascii="仿宋" w:hAnsi="仿宋" w:eastAsia="仿宋" w:cs="仿宋"/>
                <w:sz w:val="24"/>
                <w:szCs w:val="24"/>
              </w:rPr>
              <w:t>22</w:t>
            </w:r>
          </w:p>
        </w:tc>
        <w:tc>
          <w:tcPr>
            <w:tcW w:w="9034" w:type="dxa"/>
            <w:tcBorders>
              <w:top w:val="single" w:color="auto" w:sz="4" w:space="0"/>
              <w:left w:val="single" w:color="auto" w:sz="4" w:space="0"/>
              <w:bottom w:val="single" w:color="auto" w:sz="4" w:space="0"/>
              <w:right w:val="single" w:color="auto" w:sz="4" w:space="0"/>
            </w:tcBorders>
            <w:vAlign w:val="center"/>
          </w:tcPr>
          <w:p w14:paraId="61891AB0">
            <w:pPr>
              <w:pStyle w:val="106"/>
              <w:autoSpaceDE w:val="0"/>
              <w:autoSpaceDN w:val="0"/>
              <w:spacing w:line="360" w:lineRule="exact"/>
              <w:ind w:right="78"/>
              <w:jc w:val="left"/>
              <w:rPr>
                <w:rFonts w:hint="eastAsia" w:ascii="仿宋" w:hAnsi="仿宋" w:eastAsia="仿宋" w:cs="仿宋"/>
                <w:b/>
                <w:bCs/>
                <w:sz w:val="24"/>
                <w:szCs w:val="24"/>
              </w:rPr>
            </w:pPr>
            <w:r>
              <w:rPr>
                <w:rFonts w:ascii="仿宋" w:hAnsi="仿宋" w:eastAsia="仿宋" w:cs="仿宋"/>
                <w:b/>
                <w:bCs/>
                <w:sz w:val="24"/>
                <w:szCs w:val="24"/>
                <w:lang w:val="en-US"/>
              </w:rPr>
              <w:t>不正当竞争预防措施</w:t>
            </w:r>
            <w:r>
              <w:rPr>
                <w:rFonts w:hint="eastAsia"/>
              </w:rPr>
              <w:t>：</w:t>
            </w:r>
          </w:p>
          <w:p w14:paraId="63D1CAA5">
            <w:pPr>
              <w:pStyle w:val="106"/>
              <w:autoSpaceDE w:val="0"/>
              <w:autoSpaceDN w:val="0"/>
              <w:spacing w:line="360" w:lineRule="exact"/>
              <w:ind w:right="78" w:firstLine="480" w:firstLineChars="200"/>
              <w:jc w:val="left"/>
              <w:rPr>
                <w:rFonts w:hint="eastAsia" w:ascii="仿宋" w:hAnsi="仿宋" w:eastAsia="仿宋" w:cs="仿宋"/>
                <w:sz w:val="24"/>
                <w:szCs w:val="24"/>
              </w:rPr>
            </w:pPr>
            <w:r>
              <w:rPr>
                <w:rFonts w:hint="eastAsia" w:ascii="仿宋" w:hAnsi="仿宋" w:eastAsia="仿宋" w:cs="仿宋"/>
                <w:sz w:val="24"/>
                <w:szCs w:val="24"/>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2580DB0">
            <w:pPr>
              <w:pStyle w:val="106"/>
              <w:autoSpaceDE w:val="0"/>
              <w:autoSpaceDN w:val="0"/>
              <w:spacing w:line="360" w:lineRule="exact"/>
              <w:ind w:right="78"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711C214">
            <w:pPr>
              <w:pStyle w:val="106"/>
              <w:autoSpaceDE w:val="0"/>
              <w:autoSpaceDN w:val="0"/>
              <w:spacing w:line="360" w:lineRule="exact"/>
              <w:ind w:right="78"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供应商提供书面说明后，评标委员会应当结合采购项目采购需求、专业实际情况、供应商财务状况报告、与其他供应商比较情况等就供应商书面说明进行审查评价。</w:t>
            </w:r>
          </w:p>
          <w:p w14:paraId="4F4F2207">
            <w:pPr>
              <w:pStyle w:val="106"/>
              <w:autoSpaceDE w:val="0"/>
              <w:autoSpaceDN w:val="0"/>
              <w:spacing w:line="360" w:lineRule="exact"/>
              <w:ind w:right="78"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供应商拒绝或者变相拒绝提供有效书面说明或者书面说明不能证明其报价合理性的，评标委员会应当将其投标（响应）文件作为无效处理。</w:t>
            </w:r>
          </w:p>
          <w:p w14:paraId="29D9502F">
            <w:pPr>
              <w:pStyle w:val="106"/>
              <w:autoSpaceDE w:val="0"/>
              <w:autoSpaceDN w:val="0"/>
              <w:spacing w:line="360" w:lineRule="exact"/>
              <w:ind w:right="78"/>
              <w:jc w:val="left"/>
              <w:rPr>
                <w:rFonts w:hint="eastAsia" w:ascii="仿宋" w:hAnsi="仿宋" w:eastAsia="仿宋" w:cs="仿宋"/>
                <w:sz w:val="24"/>
                <w:szCs w:val="24"/>
              </w:rPr>
            </w:pPr>
          </w:p>
        </w:tc>
      </w:tr>
      <w:tr w14:paraId="424BA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705" w:type="dxa"/>
            <w:tcBorders>
              <w:top w:val="single" w:color="auto" w:sz="4" w:space="0"/>
              <w:left w:val="single" w:color="auto" w:sz="4" w:space="0"/>
              <w:bottom w:val="single" w:color="auto" w:sz="4" w:space="0"/>
              <w:right w:val="single" w:color="auto" w:sz="4" w:space="0"/>
            </w:tcBorders>
            <w:vAlign w:val="center"/>
          </w:tcPr>
          <w:p w14:paraId="5F4DD98F">
            <w:pPr>
              <w:jc w:val="center"/>
              <w:rPr>
                <w:rFonts w:hint="eastAsia" w:ascii="仿宋" w:hAnsi="仿宋" w:eastAsia="仿宋" w:cs="仿宋"/>
                <w:sz w:val="24"/>
                <w:szCs w:val="24"/>
              </w:rPr>
            </w:pPr>
            <w:r>
              <w:rPr>
                <w:rFonts w:hint="eastAsia" w:ascii="仿宋" w:hAnsi="仿宋" w:eastAsia="仿宋" w:cs="仿宋"/>
                <w:sz w:val="24"/>
                <w:szCs w:val="24"/>
              </w:rPr>
              <w:t>23</w:t>
            </w:r>
          </w:p>
        </w:tc>
        <w:tc>
          <w:tcPr>
            <w:tcW w:w="9034" w:type="dxa"/>
            <w:tcBorders>
              <w:top w:val="single" w:color="auto" w:sz="4" w:space="0"/>
              <w:left w:val="single" w:color="auto" w:sz="4" w:space="0"/>
              <w:bottom w:val="single" w:color="auto" w:sz="4" w:space="0"/>
              <w:right w:val="single" w:color="auto" w:sz="4" w:space="0"/>
            </w:tcBorders>
            <w:vAlign w:val="center"/>
          </w:tcPr>
          <w:p w14:paraId="48A03690">
            <w:pPr>
              <w:pStyle w:val="106"/>
              <w:autoSpaceDE w:val="0"/>
              <w:autoSpaceDN w:val="0"/>
              <w:spacing w:line="360" w:lineRule="exact"/>
              <w:ind w:right="78"/>
              <w:jc w:val="left"/>
              <w:rPr>
                <w:rFonts w:hint="eastAsia" w:ascii="仿宋" w:hAnsi="仿宋" w:eastAsia="仿宋" w:cs="仿宋"/>
                <w:b/>
                <w:bCs/>
                <w:sz w:val="24"/>
                <w:szCs w:val="24"/>
                <w:lang w:val="en-US"/>
              </w:rPr>
            </w:pPr>
            <w:r>
              <w:rPr>
                <w:rFonts w:hint="eastAsia" w:ascii="仿宋" w:hAnsi="仿宋" w:eastAsia="仿宋" w:cs="仿宋"/>
                <w:b/>
                <w:bCs/>
                <w:sz w:val="24"/>
                <w:szCs w:val="24"/>
              </w:rPr>
              <w:t>电子投标说明</w:t>
            </w:r>
            <w:r>
              <w:rPr>
                <w:rFonts w:hint="eastAsia" w:ascii="仿宋" w:hAnsi="仿宋" w:eastAsia="仿宋" w:cs="仿宋"/>
                <w:b/>
                <w:bCs/>
                <w:sz w:val="24"/>
                <w:szCs w:val="24"/>
                <w:lang w:val="en-US"/>
              </w:rPr>
              <w:t>：</w:t>
            </w:r>
          </w:p>
          <w:p w14:paraId="455A1691">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lang w:val="en-US"/>
              </w:rPr>
              <w:t>1</w:t>
            </w:r>
            <w:r>
              <w:rPr>
                <w:rFonts w:hint="eastAsia" w:ascii="仿宋" w:hAnsi="仿宋" w:eastAsia="仿宋" w:cs="仿宋"/>
                <w:sz w:val="24"/>
                <w:szCs w:val="24"/>
              </w:rPr>
              <w:t>、加密电子响应文件请于招标截止时间之前上传至新疆政府采购网</w:t>
            </w:r>
            <w:r>
              <w:rPr>
                <w:rFonts w:hint="eastAsia" w:ascii="仿宋" w:hAnsi="仿宋" w:eastAsia="仿宋" w:cs="仿宋"/>
                <w:sz w:val="24"/>
                <w:szCs w:val="24"/>
                <w:lang w:val="en-US"/>
              </w:rPr>
              <w:t>（http://www.ccgp-xinjiang.gov.cn）；</w:t>
            </w:r>
            <w:r>
              <w:rPr>
                <w:rFonts w:hint="eastAsia" w:ascii="仿宋" w:hAnsi="仿宋" w:eastAsia="仿宋" w:cs="仿宋"/>
                <w:sz w:val="24"/>
                <w:szCs w:val="24"/>
              </w:rPr>
              <w:t>投标人上传电子投标文件的时间不得迟于采购公告中规定的投标截止时间。投标人应充分考虑到网络环境、网络带宽等风险因素，如因投标人自身原因造成的电子投标文件上传不成功由投标人自行承担全部责任。采购人拒绝接收在其规定的投标截止时间后上传的任何投标文件。</w:t>
            </w:r>
          </w:p>
          <w:p w14:paraId="2C2093DD">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2、因交易系统实行封闭运行，招标供应商信息保密，因此标书质疑答疑在政采云平台中进行。请领取招标文件的供应商严格按规定时间进行标书质疑和查看答疑回复。</w:t>
            </w:r>
          </w:p>
          <w:p w14:paraId="78D5614B">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3、各供应商应在开标前应确保成为新疆维吾尔自治区政府采购网正式注册入库供应商，并完成CA数字证书申领。因未注册入库、未办理CA数字证书等原因造成无法投标或投标失败等后果由供应商自行承担。</w:t>
            </w:r>
          </w:p>
          <w:p w14:paraId="2D027C8C">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4、供应商将政采云电子交易客户端下载、安装完成后，可通过账号密码或CA登录客户端进行投标文件制作。在使用政采云投标客户端时，建议使用WIN7及以上操作系 统。客户端请至新疆政府采购网（ http://www.ccgpxinjiang.gov.cn/）下载专区查看，如有问题可拨打政采云客户服务热线95763进行咨询。</w:t>
            </w:r>
          </w:p>
          <w:p w14:paraId="5370DBE7">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5、有意向参与新疆区域电子开评标的供应商，可访问新疆数字证书认证中心官方网站（https://www.xjca.com.cn/）或下载“新疆政务通”APP自行进行申领。如需咨询，请联系新疆CA服务热线0991-2819290。</w:t>
            </w:r>
          </w:p>
          <w:p w14:paraId="2BB10CFA">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b/>
                <w:bCs/>
                <w:sz w:val="24"/>
                <w:szCs w:val="24"/>
              </w:rPr>
              <w:t>备注：加密的电子响应文件为使用政采云投标工具制作生成的加密版响应文件，请供应商开标时携带生成响应文件的 CA 锁参加开标解密。若因供应商自身原因导致解密失败的，将导致其投标被拒绝且响应文件被退回；</w:t>
            </w:r>
          </w:p>
        </w:tc>
      </w:tr>
      <w:tr w14:paraId="36650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705" w:type="dxa"/>
            <w:tcBorders>
              <w:top w:val="single" w:color="auto" w:sz="4" w:space="0"/>
              <w:left w:val="single" w:color="auto" w:sz="4" w:space="0"/>
              <w:bottom w:val="single" w:color="auto" w:sz="4" w:space="0"/>
              <w:right w:val="single" w:color="auto" w:sz="4" w:space="0"/>
            </w:tcBorders>
            <w:vAlign w:val="center"/>
          </w:tcPr>
          <w:p w14:paraId="6B626A1E">
            <w:pPr>
              <w:jc w:val="center"/>
              <w:rPr>
                <w:rFonts w:hint="eastAsia" w:ascii="仿宋" w:hAnsi="仿宋" w:eastAsia="仿宋" w:cs="仿宋"/>
                <w:sz w:val="24"/>
                <w:szCs w:val="24"/>
              </w:rPr>
            </w:pPr>
            <w:r>
              <w:rPr>
                <w:rFonts w:hint="eastAsia" w:ascii="仿宋" w:hAnsi="仿宋" w:eastAsia="仿宋" w:cs="仿宋"/>
                <w:sz w:val="24"/>
                <w:szCs w:val="24"/>
              </w:rPr>
              <w:t>24</w:t>
            </w:r>
          </w:p>
        </w:tc>
        <w:tc>
          <w:tcPr>
            <w:tcW w:w="9034" w:type="dxa"/>
            <w:tcBorders>
              <w:top w:val="single" w:color="auto" w:sz="4" w:space="0"/>
              <w:left w:val="single" w:color="auto" w:sz="4" w:space="0"/>
              <w:bottom w:val="single" w:color="auto" w:sz="4" w:space="0"/>
              <w:right w:val="single" w:color="auto" w:sz="4" w:space="0"/>
            </w:tcBorders>
            <w:vAlign w:val="center"/>
          </w:tcPr>
          <w:p w14:paraId="398DEE38">
            <w:pPr>
              <w:pStyle w:val="106"/>
              <w:autoSpaceDE w:val="0"/>
              <w:autoSpaceDN w:val="0"/>
              <w:spacing w:line="360" w:lineRule="exact"/>
              <w:ind w:right="78"/>
              <w:jc w:val="left"/>
              <w:rPr>
                <w:rFonts w:hint="eastAsia" w:ascii="仿宋" w:hAnsi="仿宋" w:eastAsia="仿宋" w:cs="仿宋"/>
                <w:b/>
                <w:bCs/>
                <w:sz w:val="24"/>
                <w:szCs w:val="24"/>
              </w:rPr>
            </w:pPr>
            <w:r>
              <w:rPr>
                <w:rFonts w:hint="eastAsia" w:ascii="仿宋" w:hAnsi="仿宋" w:eastAsia="仿宋" w:cs="仿宋"/>
                <w:b/>
                <w:bCs/>
                <w:sz w:val="24"/>
                <w:szCs w:val="24"/>
              </w:rPr>
              <w:t>服务中同品牌投标：</w:t>
            </w:r>
          </w:p>
          <w:p w14:paraId="14F8B4C9">
            <w:pPr>
              <w:pStyle w:val="106"/>
              <w:autoSpaceDE w:val="0"/>
              <w:autoSpaceDN w:val="0"/>
              <w:spacing w:line="360" w:lineRule="exact"/>
              <w:ind w:right="78"/>
              <w:jc w:val="left"/>
              <w:rPr>
                <w:rFonts w:hint="eastAsia" w:ascii="仿宋" w:hAnsi="仿宋" w:eastAsia="仿宋" w:cs="仿宋"/>
                <w:sz w:val="24"/>
                <w:szCs w:val="24"/>
              </w:rPr>
            </w:pPr>
            <w:r>
              <w:rPr>
                <w:rFonts w:hint="eastAsia" w:ascii="仿宋" w:hAnsi="仿宋" w:eastAsia="仿宋" w:cs="仿宋"/>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评审得分相同的，首先按照报价确定，报价低的获得中标人推荐资格，如报价一致，按照评审因素的量化指标（以技术响应及售后服务）评审得分最高的投标人获得中标人推荐资格由采购人或者采购人委托评标委员会按照招标文件规定的方式确定一个投标人获得中标人推荐资格，招标文件未规定的采取随机抽取方式确定，其他同品牌投标人不作为中标候选人。</w:t>
            </w:r>
          </w:p>
          <w:p w14:paraId="243C3FB7">
            <w:pPr>
              <w:pStyle w:val="106"/>
              <w:autoSpaceDE w:val="0"/>
              <w:autoSpaceDN w:val="0"/>
              <w:spacing w:line="360" w:lineRule="exact"/>
              <w:ind w:right="78"/>
              <w:jc w:val="left"/>
              <w:rPr>
                <w:rFonts w:hint="eastAsia" w:ascii="仿宋" w:hAnsi="仿宋" w:eastAsia="仿宋" w:cs="仿宋"/>
                <w:b/>
                <w:bCs/>
                <w:sz w:val="24"/>
                <w:szCs w:val="24"/>
              </w:rPr>
            </w:pPr>
          </w:p>
        </w:tc>
      </w:tr>
    </w:tbl>
    <w:p w14:paraId="5CECFA24">
      <w:pPr>
        <w:rPr>
          <w:rFonts w:hint="eastAsia" w:ascii="仿宋" w:hAnsi="仿宋" w:eastAsia="仿宋" w:cs="仿宋"/>
          <w:sz w:val="28"/>
          <w:szCs w:val="28"/>
        </w:rPr>
      </w:pPr>
      <w:r>
        <w:rPr>
          <w:rFonts w:hint="eastAsia" w:ascii="仿宋" w:hAnsi="仿宋" w:eastAsia="仿宋" w:cs="仿宋"/>
          <w:sz w:val="28"/>
          <w:szCs w:val="28"/>
        </w:rPr>
        <w:t>说明：《投标人须知前附表》是对投标须知条款的具体规定和补充，投标人应详细阅读，如有矛盾，以本资料表为准。</w:t>
      </w:r>
    </w:p>
    <w:p w14:paraId="0A450D06">
      <w:pPr>
        <w:rPr>
          <w:rFonts w:hint="eastAsia" w:ascii="仿宋" w:hAnsi="仿宋" w:eastAsia="仿宋" w:cs="仿宋"/>
          <w:sz w:val="28"/>
          <w:szCs w:val="28"/>
        </w:rPr>
      </w:pPr>
    </w:p>
    <w:p w14:paraId="16115FC5">
      <w:pPr>
        <w:rPr>
          <w:rFonts w:hint="eastAsia" w:ascii="仿宋" w:hAnsi="仿宋" w:eastAsia="仿宋" w:cs="仿宋"/>
          <w:sz w:val="28"/>
          <w:szCs w:val="28"/>
        </w:rPr>
      </w:pPr>
    </w:p>
    <w:p w14:paraId="3393D212">
      <w:pPr>
        <w:pStyle w:val="5"/>
        <w:spacing w:before="100" w:beforeAutospacing="1" w:after="100" w:afterAutospacing="1" w:line="240" w:lineRule="auto"/>
        <w:jc w:val="center"/>
        <w:rPr>
          <w:rFonts w:hint="eastAsia" w:ascii="仿宋" w:hAnsi="仿宋" w:eastAsia="仿宋" w:cs="仿宋"/>
          <w:sz w:val="28"/>
          <w:szCs w:val="28"/>
        </w:rPr>
      </w:pPr>
      <w:r>
        <w:rPr>
          <w:rFonts w:hint="eastAsia" w:ascii="仿宋" w:hAnsi="仿宋" w:eastAsia="仿宋" w:cs="仿宋"/>
          <w:sz w:val="28"/>
          <w:szCs w:val="28"/>
        </w:rPr>
        <w:t xml:space="preserve">第二节 投标人须知正文 </w:t>
      </w:r>
    </w:p>
    <w:p w14:paraId="48EEDDA5">
      <w:pPr>
        <w:pStyle w:val="5"/>
        <w:spacing w:before="100" w:beforeAutospacing="1" w:after="100" w:afterAutospacing="1" w:line="240" w:lineRule="auto"/>
        <w:jc w:val="center"/>
        <w:rPr>
          <w:rFonts w:hint="eastAsia" w:ascii="仿宋" w:hAnsi="仿宋" w:eastAsia="仿宋" w:cs="仿宋"/>
          <w:sz w:val="28"/>
          <w:szCs w:val="28"/>
        </w:rPr>
      </w:pPr>
      <w:r>
        <w:rPr>
          <w:rFonts w:hint="eastAsia" w:ascii="仿宋" w:hAnsi="仿宋" w:eastAsia="仿宋" w:cs="仿宋"/>
          <w:sz w:val="28"/>
          <w:szCs w:val="28"/>
        </w:rPr>
        <w:t>一、总 则</w:t>
      </w:r>
      <w:bookmarkEnd w:id="15"/>
      <w:bookmarkEnd w:id="16"/>
      <w:bookmarkEnd w:id="17"/>
      <w:bookmarkEnd w:id="18"/>
      <w:bookmarkEnd w:id="19"/>
    </w:p>
    <w:p w14:paraId="0EB9EC5E">
      <w:pPr>
        <w:rPr>
          <w:rFonts w:hint="eastAsia" w:ascii="仿宋" w:hAnsi="仿宋" w:eastAsia="仿宋" w:cs="仿宋"/>
          <w:sz w:val="24"/>
        </w:rPr>
      </w:pPr>
      <w:r>
        <w:rPr>
          <w:rFonts w:hint="eastAsia" w:ascii="仿宋" w:hAnsi="仿宋" w:eastAsia="仿宋" w:cs="仿宋"/>
          <w:sz w:val="24"/>
        </w:rPr>
        <w:t>1. 适用范围</w:t>
      </w:r>
    </w:p>
    <w:p w14:paraId="0DAD9B6F">
      <w:pPr>
        <w:rPr>
          <w:rFonts w:hint="eastAsia" w:ascii="仿宋" w:hAnsi="仿宋" w:eastAsia="仿宋" w:cs="仿宋"/>
          <w:sz w:val="24"/>
        </w:rPr>
      </w:pPr>
      <w:r>
        <w:rPr>
          <w:rFonts w:hint="eastAsia" w:ascii="仿宋" w:hAnsi="仿宋" w:eastAsia="仿宋" w:cs="仿宋"/>
          <w:sz w:val="24"/>
        </w:rPr>
        <w:t>1.1 适用法律：本项目采购人、采购代理机构、投标人、评标委员会的相关行为均受《中</w:t>
      </w:r>
    </w:p>
    <w:p w14:paraId="58309729">
      <w:pPr>
        <w:rPr>
          <w:rFonts w:hint="eastAsia" w:ascii="仿宋" w:hAnsi="仿宋" w:eastAsia="仿宋" w:cs="仿宋"/>
          <w:sz w:val="24"/>
        </w:rPr>
      </w:pPr>
      <w:r>
        <w:rPr>
          <w:rFonts w:hint="eastAsia" w:ascii="仿宋" w:hAnsi="仿宋" w:eastAsia="仿宋" w:cs="仿宋"/>
          <w:sz w:val="24"/>
        </w:rPr>
        <w:t>华人民共和国政府采购法》、《中华人民共和国政府采购法实施条例》、《政府采购货物和货物招标投标管理办法》及本项目本级和上级财政部门政府采购有关规定的约束和保护。</w:t>
      </w:r>
    </w:p>
    <w:p w14:paraId="5B23F5AE">
      <w:pPr>
        <w:rPr>
          <w:rFonts w:hint="eastAsia" w:ascii="仿宋" w:hAnsi="仿宋" w:eastAsia="仿宋" w:cs="仿宋"/>
          <w:sz w:val="24"/>
        </w:rPr>
      </w:pPr>
      <w:r>
        <w:rPr>
          <w:rFonts w:hint="eastAsia" w:ascii="仿宋" w:hAnsi="仿宋" w:eastAsia="仿宋" w:cs="仿宋"/>
          <w:sz w:val="24"/>
        </w:rPr>
        <w:t>1.2本招标文件仅适用于本次招标中所叙述项目的货物及服务采购。</w:t>
      </w:r>
    </w:p>
    <w:p w14:paraId="0D9502BC">
      <w:pPr>
        <w:rPr>
          <w:rFonts w:hint="eastAsia" w:ascii="仿宋" w:hAnsi="仿宋" w:eastAsia="仿宋" w:cs="仿宋"/>
          <w:sz w:val="24"/>
        </w:rPr>
      </w:pPr>
      <w:r>
        <w:rPr>
          <w:rFonts w:hint="eastAsia" w:ascii="仿宋" w:hAnsi="仿宋" w:eastAsia="仿宋" w:cs="仿宋"/>
          <w:sz w:val="24"/>
        </w:rPr>
        <w:t>2．定义</w:t>
      </w:r>
    </w:p>
    <w:p w14:paraId="289696B4">
      <w:pPr>
        <w:rPr>
          <w:rFonts w:hint="eastAsia" w:ascii="仿宋" w:hAnsi="仿宋" w:eastAsia="仿宋" w:cs="仿宋"/>
          <w:sz w:val="24"/>
        </w:rPr>
      </w:pPr>
      <w:r>
        <w:rPr>
          <w:rFonts w:hint="eastAsia" w:ascii="仿宋" w:hAnsi="仿宋" w:eastAsia="仿宋" w:cs="仿宋"/>
          <w:sz w:val="24"/>
        </w:rPr>
        <w:t>2.1 “招标代理机构”系指新疆智诚工程项目管理咨询有限公司；</w:t>
      </w:r>
    </w:p>
    <w:p w14:paraId="342037E8">
      <w:pPr>
        <w:ind w:left="480" w:hanging="480" w:hangingChars="200"/>
        <w:rPr>
          <w:rFonts w:hint="eastAsia" w:ascii="仿宋" w:hAnsi="仿宋" w:eastAsia="仿宋" w:cs="仿宋"/>
          <w:sz w:val="24"/>
        </w:rPr>
      </w:pPr>
      <w:r>
        <w:rPr>
          <w:rFonts w:hint="eastAsia" w:ascii="仿宋" w:hAnsi="仿宋" w:eastAsia="仿宋" w:cs="仿宋"/>
          <w:sz w:val="24"/>
        </w:rPr>
        <w:t>2.2 “买方”系指玛纳斯县清水河哈萨克族乡人民政府；</w:t>
      </w:r>
    </w:p>
    <w:p w14:paraId="530D81D1">
      <w:pPr>
        <w:rPr>
          <w:rFonts w:hint="eastAsia" w:ascii="仿宋" w:hAnsi="仿宋" w:eastAsia="仿宋" w:cs="仿宋"/>
          <w:sz w:val="24"/>
        </w:rPr>
      </w:pPr>
      <w:r>
        <w:rPr>
          <w:rFonts w:hint="eastAsia" w:ascii="仿宋" w:hAnsi="仿宋" w:eastAsia="仿宋" w:cs="仿宋"/>
          <w:sz w:val="24"/>
        </w:rPr>
        <w:t>2.3 “投标人”系指向招标代理机构提交投标文件的制造商或代理商；</w:t>
      </w:r>
    </w:p>
    <w:p w14:paraId="483A1427">
      <w:pPr>
        <w:rPr>
          <w:rFonts w:hint="eastAsia" w:ascii="仿宋" w:hAnsi="仿宋" w:eastAsia="仿宋" w:cs="仿宋"/>
          <w:sz w:val="24"/>
        </w:rPr>
      </w:pPr>
      <w:r>
        <w:rPr>
          <w:rFonts w:hint="eastAsia" w:ascii="仿宋" w:hAnsi="仿宋" w:eastAsia="仿宋" w:cs="仿宋"/>
          <w:sz w:val="24"/>
        </w:rPr>
        <w:t>2.4 “中标方”系指在本次招标中中标，将被授予合同的投标人，即成为“中标方”。</w:t>
      </w:r>
    </w:p>
    <w:p w14:paraId="77240537">
      <w:pPr>
        <w:rPr>
          <w:rFonts w:hint="eastAsia" w:ascii="仿宋" w:hAnsi="仿宋" w:eastAsia="仿宋" w:cs="仿宋"/>
          <w:sz w:val="24"/>
        </w:rPr>
      </w:pPr>
      <w:r>
        <w:rPr>
          <w:rFonts w:hint="eastAsia" w:ascii="仿宋" w:hAnsi="仿宋" w:eastAsia="仿宋" w:cs="仿宋"/>
          <w:sz w:val="24"/>
        </w:rPr>
        <w:t>3．合格的投标人</w:t>
      </w:r>
    </w:p>
    <w:p w14:paraId="3BE90225">
      <w:pPr>
        <w:ind w:left="480" w:hanging="480" w:hangingChars="200"/>
        <w:rPr>
          <w:rFonts w:hint="eastAsia" w:ascii="仿宋" w:hAnsi="仿宋" w:eastAsia="仿宋" w:cs="仿宋"/>
          <w:sz w:val="24"/>
        </w:rPr>
      </w:pPr>
      <w:r>
        <w:rPr>
          <w:rFonts w:hint="eastAsia" w:ascii="仿宋" w:hAnsi="仿宋" w:eastAsia="仿宋" w:cs="仿宋"/>
          <w:sz w:val="24"/>
        </w:rPr>
        <w:t>3.1 有能力提供招标文件中所要求的货物及服务、资格审查合格的制造商或代理商为合格的投标人；</w:t>
      </w:r>
    </w:p>
    <w:p w14:paraId="75042652">
      <w:pPr>
        <w:rPr>
          <w:rFonts w:hint="eastAsia" w:ascii="仿宋" w:hAnsi="仿宋" w:eastAsia="仿宋" w:cs="仿宋"/>
          <w:sz w:val="24"/>
        </w:rPr>
      </w:pPr>
      <w:r>
        <w:rPr>
          <w:rFonts w:hint="eastAsia" w:ascii="仿宋" w:hAnsi="仿宋" w:eastAsia="仿宋" w:cs="仿宋"/>
          <w:sz w:val="24"/>
        </w:rPr>
        <w:t>3.2 投标人必须遵守有关的国内法律和规章条例。</w:t>
      </w:r>
    </w:p>
    <w:p w14:paraId="3B3F12AC">
      <w:pPr>
        <w:rPr>
          <w:rFonts w:hint="eastAsia" w:ascii="仿宋" w:hAnsi="仿宋" w:eastAsia="仿宋" w:cs="仿宋"/>
          <w:sz w:val="24"/>
        </w:rPr>
      </w:pPr>
      <w:r>
        <w:rPr>
          <w:rFonts w:hint="eastAsia" w:ascii="仿宋" w:hAnsi="仿宋" w:eastAsia="仿宋" w:cs="仿宋"/>
          <w:sz w:val="24"/>
        </w:rPr>
        <w:t>4．投标人的资格要求</w:t>
      </w:r>
    </w:p>
    <w:p w14:paraId="7DBC2620">
      <w:pPr>
        <w:rPr>
          <w:rFonts w:hint="eastAsia" w:ascii="仿宋" w:hAnsi="仿宋" w:eastAsia="仿宋" w:cs="仿宋"/>
          <w:sz w:val="24"/>
        </w:rPr>
      </w:pPr>
      <w:r>
        <w:rPr>
          <w:rFonts w:hint="eastAsia" w:ascii="仿宋" w:hAnsi="仿宋" w:eastAsia="仿宋" w:cs="仿宋"/>
          <w:sz w:val="24"/>
        </w:rPr>
        <w:t>4.1满足《中华人民共和国政府采购法》第二十二条规定；</w:t>
      </w:r>
    </w:p>
    <w:p w14:paraId="360F8B11">
      <w:pPr>
        <w:rPr>
          <w:rFonts w:hint="eastAsia" w:ascii="仿宋" w:hAnsi="仿宋" w:eastAsia="仿宋" w:cs="仿宋"/>
          <w:sz w:val="24"/>
        </w:rPr>
      </w:pPr>
      <w:r>
        <w:rPr>
          <w:rFonts w:hint="eastAsia" w:ascii="仿宋" w:hAnsi="仿宋" w:eastAsia="仿宋" w:cs="仿宋"/>
          <w:sz w:val="24"/>
        </w:rPr>
        <w:t>4.2本项目不接受联合体投标；</w:t>
      </w:r>
    </w:p>
    <w:p w14:paraId="0D56E551">
      <w:pPr>
        <w:rPr>
          <w:rFonts w:hint="eastAsia" w:ascii="仿宋" w:hAnsi="仿宋" w:eastAsia="仿宋" w:cs="仿宋"/>
          <w:sz w:val="24"/>
        </w:rPr>
      </w:pPr>
      <w:r>
        <w:rPr>
          <w:rFonts w:hint="eastAsia" w:ascii="仿宋" w:hAnsi="仿宋" w:eastAsia="仿宋" w:cs="仿宋"/>
          <w:sz w:val="24"/>
        </w:rPr>
        <w:t>4.3本项目的特定资格要求：</w:t>
      </w:r>
    </w:p>
    <w:p w14:paraId="59A81B9B">
      <w:pPr>
        <w:rPr>
          <w:rFonts w:hint="eastAsia" w:ascii="仿宋" w:hAnsi="仿宋" w:eastAsia="仿宋" w:cs="仿宋"/>
          <w:sz w:val="24"/>
        </w:rPr>
      </w:pPr>
      <w:r>
        <w:rPr>
          <w:rFonts w:hint="eastAsia" w:ascii="仿宋" w:hAnsi="仿宋" w:eastAsia="仿宋" w:cs="仿宋"/>
          <w:sz w:val="24"/>
        </w:rPr>
        <w:t>在中华人民共和国境内注册，具有独立承担民事责任能力和良好诚信的合法经营单位，并在人员、设备、资金等方面具备相应的能力；参加政府采购活动前三年内，在经营活动中没有重大违法记录；凡拟参加本次采购项目的供应商，如在“信用中国www.creditchina.gov.cn”网站中的“失信被执行名单”、“企业经营异常名录”、“重大税收违法案件当事人名单”其中之一，未被列入“中国政府采购网（www.ccgp.gov.cn）”中的“政府采购严重违法失信行为记录名单”（尚在处罚期内的），否则将被拒绝参与本次政府采购活动（查询结果截图日期必须在发布公告日期之后）；</w:t>
      </w:r>
    </w:p>
    <w:p w14:paraId="2137F894">
      <w:pPr>
        <w:rPr>
          <w:rFonts w:hint="eastAsia" w:ascii="仿宋" w:hAnsi="仿宋" w:eastAsia="仿宋" w:cs="仿宋"/>
          <w:sz w:val="24"/>
        </w:rPr>
      </w:pPr>
      <w:r>
        <w:rPr>
          <w:rFonts w:hint="eastAsia" w:ascii="仿宋" w:hAnsi="仿宋" w:eastAsia="仿宋" w:cs="仿宋"/>
          <w:sz w:val="24"/>
        </w:rPr>
        <w:t>5．招标费用</w:t>
      </w:r>
    </w:p>
    <w:p w14:paraId="7B48157C">
      <w:pPr>
        <w:ind w:left="480" w:hanging="480"/>
        <w:rPr>
          <w:rFonts w:hint="eastAsia" w:ascii="仿宋" w:hAnsi="仿宋" w:eastAsia="仿宋" w:cs="仿宋"/>
          <w:sz w:val="24"/>
        </w:rPr>
      </w:pPr>
      <w:r>
        <w:rPr>
          <w:rFonts w:hint="eastAsia" w:ascii="仿宋" w:hAnsi="仿宋" w:eastAsia="仿宋" w:cs="仿宋"/>
          <w:sz w:val="24"/>
        </w:rPr>
        <w:t>5.1无论招标过程中的结果如何，投标人将自行承担所有与参加招标有关的全部费用。</w:t>
      </w:r>
      <w:bookmarkStart w:id="20" w:name="_Toc267301283"/>
      <w:bookmarkStart w:id="21" w:name="_Toc298240406"/>
      <w:bookmarkStart w:id="22" w:name="_Toc349637921"/>
      <w:bookmarkStart w:id="23" w:name="_Toc349573122"/>
    </w:p>
    <w:p w14:paraId="176D4071">
      <w:pPr>
        <w:pStyle w:val="5"/>
        <w:spacing w:before="100" w:beforeAutospacing="1" w:after="100" w:afterAutospacing="1" w:line="240" w:lineRule="auto"/>
        <w:jc w:val="center"/>
        <w:rPr>
          <w:rFonts w:hint="eastAsia" w:ascii="仿宋" w:hAnsi="仿宋" w:eastAsia="仿宋" w:cs="仿宋"/>
          <w:sz w:val="28"/>
          <w:szCs w:val="28"/>
        </w:rPr>
      </w:pPr>
      <w:bookmarkStart w:id="24" w:name="_Toc468707219"/>
      <w:r>
        <w:rPr>
          <w:rFonts w:hint="eastAsia" w:ascii="仿宋" w:hAnsi="仿宋" w:eastAsia="仿宋" w:cs="仿宋"/>
          <w:sz w:val="28"/>
          <w:szCs w:val="28"/>
        </w:rPr>
        <w:t xml:space="preserve"> </w:t>
      </w:r>
      <w:bookmarkEnd w:id="20"/>
      <w:bookmarkEnd w:id="21"/>
      <w:bookmarkEnd w:id="22"/>
      <w:bookmarkEnd w:id="23"/>
      <w:bookmarkEnd w:id="24"/>
      <w:r>
        <w:rPr>
          <w:rFonts w:hint="eastAsia" w:ascii="仿宋" w:hAnsi="仿宋" w:eastAsia="仿宋" w:cs="仿宋"/>
          <w:sz w:val="28"/>
          <w:szCs w:val="28"/>
        </w:rPr>
        <w:t>二、招标文件</w:t>
      </w:r>
    </w:p>
    <w:p w14:paraId="554DF568">
      <w:pPr>
        <w:rPr>
          <w:rFonts w:hint="eastAsia" w:ascii="仿宋" w:hAnsi="仿宋" w:eastAsia="仿宋" w:cs="仿宋"/>
          <w:sz w:val="24"/>
        </w:rPr>
      </w:pPr>
      <w:r>
        <w:rPr>
          <w:rFonts w:hint="eastAsia" w:ascii="仿宋" w:hAnsi="仿宋" w:eastAsia="仿宋" w:cs="仿宋"/>
          <w:sz w:val="24"/>
        </w:rPr>
        <w:t>6．招标文件构成</w:t>
      </w:r>
    </w:p>
    <w:p w14:paraId="2ACC8620">
      <w:pPr>
        <w:rPr>
          <w:rFonts w:hint="eastAsia" w:ascii="仿宋" w:hAnsi="仿宋" w:eastAsia="仿宋" w:cs="仿宋"/>
          <w:sz w:val="24"/>
        </w:rPr>
      </w:pPr>
      <w:r>
        <w:rPr>
          <w:rFonts w:hint="eastAsia" w:ascii="仿宋" w:hAnsi="仿宋" w:eastAsia="仿宋" w:cs="仿宋"/>
          <w:sz w:val="24"/>
        </w:rPr>
        <w:t>6.1招标文件包括：</w:t>
      </w:r>
    </w:p>
    <w:p w14:paraId="03425052">
      <w:pPr>
        <w:ind w:firstLine="240"/>
        <w:rPr>
          <w:rFonts w:hint="eastAsia" w:ascii="仿宋" w:hAnsi="仿宋" w:eastAsia="仿宋" w:cs="仿宋"/>
          <w:sz w:val="24"/>
        </w:rPr>
      </w:pPr>
      <w:r>
        <w:rPr>
          <w:rFonts w:hint="eastAsia" w:ascii="仿宋" w:hAnsi="仿宋" w:eastAsia="仿宋" w:cs="仿宋"/>
          <w:sz w:val="24"/>
        </w:rPr>
        <w:t>⑴招标公告；</w:t>
      </w:r>
    </w:p>
    <w:p w14:paraId="22101356">
      <w:pPr>
        <w:ind w:firstLine="240"/>
        <w:rPr>
          <w:rFonts w:hint="eastAsia" w:ascii="仿宋" w:hAnsi="仿宋" w:eastAsia="仿宋" w:cs="仿宋"/>
          <w:sz w:val="24"/>
        </w:rPr>
      </w:pPr>
      <w:r>
        <w:rPr>
          <w:rFonts w:hint="eastAsia" w:ascii="仿宋" w:hAnsi="仿宋" w:eastAsia="仿宋" w:cs="仿宋"/>
          <w:sz w:val="24"/>
        </w:rPr>
        <w:t>⑵投标人须知；</w:t>
      </w:r>
    </w:p>
    <w:p w14:paraId="5DC290E7">
      <w:pPr>
        <w:ind w:firstLine="240"/>
        <w:rPr>
          <w:rFonts w:hint="eastAsia" w:ascii="仿宋" w:hAnsi="仿宋" w:eastAsia="仿宋" w:cs="仿宋"/>
          <w:sz w:val="24"/>
        </w:rPr>
      </w:pPr>
      <w:r>
        <w:rPr>
          <w:rFonts w:hint="eastAsia" w:ascii="仿宋" w:hAnsi="仿宋" w:eastAsia="仿宋" w:cs="仿宋"/>
          <w:sz w:val="24"/>
        </w:rPr>
        <w:t>⑶采购需求及技术要求；</w:t>
      </w:r>
    </w:p>
    <w:p w14:paraId="0C3DC36A">
      <w:pPr>
        <w:ind w:firstLine="240"/>
        <w:rPr>
          <w:rFonts w:hint="eastAsia" w:ascii="仿宋" w:hAnsi="仿宋" w:eastAsia="仿宋" w:cs="仿宋"/>
          <w:sz w:val="24"/>
        </w:rPr>
      </w:pPr>
      <w:r>
        <w:rPr>
          <w:rFonts w:hint="eastAsia" w:ascii="仿宋" w:hAnsi="仿宋" w:eastAsia="仿宋" w:cs="仿宋"/>
          <w:sz w:val="24"/>
        </w:rPr>
        <w:t>⑷合同一般条款；</w:t>
      </w:r>
    </w:p>
    <w:p w14:paraId="387E76A6">
      <w:pPr>
        <w:ind w:firstLine="240"/>
        <w:rPr>
          <w:rFonts w:hint="eastAsia" w:ascii="仿宋" w:hAnsi="仿宋" w:eastAsia="仿宋" w:cs="仿宋"/>
          <w:sz w:val="24"/>
        </w:rPr>
      </w:pPr>
      <w:r>
        <w:rPr>
          <w:rFonts w:hint="eastAsia" w:ascii="仿宋" w:hAnsi="仿宋" w:eastAsia="仿宋" w:cs="仿宋"/>
          <w:sz w:val="24"/>
        </w:rPr>
        <w:t>⑸合同特殊条款；</w:t>
      </w:r>
    </w:p>
    <w:p w14:paraId="669AA089">
      <w:pPr>
        <w:ind w:firstLine="240"/>
        <w:rPr>
          <w:rFonts w:hint="eastAsia" w:ascii="仿宋" w:hAnsi="仿宋" w:eastAsia="仿宋" w:cs="仿宋"/>
          <w:sz w:val="24"/>
        </w:rPr>
      </w:pPr>
      <w:r>
        <w:rPr>
          <w:rFonts w:hint="eastAsia" w:ascii="仿宋" w:hAnsi="仿宋" w:eastAsia="仿宋" w:cs="仿宋"/>
          <w:sz w:val="24"/>
        </w:rPr>
        <w:t>⑹范本格式。</w:t>
      </w:r>
    </w:p>
    <w:p w14:paraId="550D86A1">
      <w:pPr>
        <w:rPr>
          <w:rFonts w:hint="eastAsia" w:ascii="仿宋" w:hAnsi="仿宋" w:eastAsia="仿宋" w:cs="仿宋"/>
          <w:sz w:val="24"/>
        </w:rPr>
      </w:pPr>
      <w:r>
        <w:rPr>
          <w:rFonts w:hint="eastAsia" w:ascii="仿宋" w:hAnsi="仿宋" w:eastAsia="仿宋" w:cs="仿宋"/>
          <w:sz w:val="24"/>
        </w:rPr>
        <w:t>6.2 招标文件以中文编写。</w:t>
      </w:r>
    </w:p>
    <w:p w14:paraId="02F2A6AF">
      <w:pPr>
        <w:ind w:left="360" w:hanging="360" w:hangingChars="150"/>
        <w:rPr>
          <w:rFonts w:hint="eastAsia" w:ascii="仿宋" w:hAnsi="仿宋" w:eastAsia="仿宋" w:cs="仿宋"/>
          <w:sz w:val="24"/>
        </w:rPr>
      </w:pPr>
      <w:r>
        <w:rPr>
          <w:rFonts w:hint="eastAsia" w:ascii="仿宋" w:hAnsi="仿宋" w:eastAsia="仿宋" w:cs="仿宋"/>
          <w:sz w:val="24"/>
        </w:rPr>
        <w:t>6.3 投标人应认真阅读招标文件中所有的事项、格式、条款和规范等要求，从而对招标文件作出实质性响应。如果没有按照招标文件要求提交全部投标文件或资料，没有对招标文件作出实质性响应，其风险应由投标人自行承担。</w:t>
      </w:r>
    </w:p>
    <w:p w14:paraId="31F13309">
      <w:pPr>
        <w:rPr>
          <w:rFonts w:hint="eastAsia" w:ascii="仿宋" w:hAnsi="仿宋" w:eastAsia="仿宋" w:cs="仿宋"/>
          <w:sz w:val="24"/>
        </w:rPr>
      </w:pPr>
      <w:r>
        <w:rPr>
          <w:rFonts w:hint="eastAsia" w:ascii="仿宋" w:hAnsi="仿宋" w:eastAsia="仿宋" w:cs="仿宋"/>
          <w:sz w:val="24"/>
        </w:rPr>
        <w:t>7．招标文件澄清</w:t>
      </w:r>
    </w:p>
    <w:p w14:paraId="0D3FA13D">
      <w:pPr>
        <w:ind w:left="480" w:hanging="480"/>
        <w:rPr>
          <w:rFonts w:hint="eastAsia" w:ascii="仿宋" w:hAnsi="仿宋" w:eastAsia="仿宋" w:cs="仿宋"/>
          <w:sz w:val="24"/>
        </w:rPr>
      </w:pPr>
      <w:r>
        <w:rPr>
          <w:rFonts w:hint="eastAsia" w:ascii="仿宋" w:hAnsi="仿宋" w:eastAsia="仿宋" w:cs="仿宋"/>
          <w:sz w:val="24"/>
        </w:rPr>
        <w:t xml:space="preserve">7.1 投标人对招标文件有疑问的，可以向招标代理机构提出询问，招标代理机构将及时做出答复； </w:t>
      </w:r>
    </w:p>
    <w:p w14:paraId="5D1957C8">
      <w:pPr>
        <w:rPr>
          <w:rFonts w:hint="eastAsia" w:ascii="仿宋" w:hAnsi="仿宋" w:eastAsia="仿宋" w:cs="仿宋"/>
          <w:sz w:val="24"/>
        </w:rPr>
      </w:pPr>
      <w:r>
        <w:rPr>
          <w:rFonts w:hint="eastAsia" w:ascii="仿宋" w:hAnsi="仿宋" w:eastAsia="仿宋" w:cs="仿宋"/>
          <w:sz w:val="24"/>
        </w:rPr>
        <w:t>8.  招标文件的修改</w:t>
      </w:r>
    </w:p>
    <w:p w14:paraId="30497D75">
      <w:pPr>
        <w:ind w:left="480" w:hanging="480"/>
        <w:rPr>
          <w:rFonts w:hint="eastAsia" w:ascii="仿宋" w:hAnsi="仿宋" w:eastAsia="仿宋" w:cs="仿宋"/>
          <w:sz w:val="24"/>
          <w:szCs w:val="24"/>
        </w:rPr>
      </w:pPr>
      <w:r>
        <w:rPr>
          <w:rFonts w:hint="eastAsia" w:ascii="仿宋" w:hAnsi="仿宋" w:eastAsia="仿宋" w:cs="仿宋"/>
          <w:sz w:val="24"/>
        </w:rPr>
        <w:t>8.1 对招标文件进行必要的修改，招标代理机</w:t>
      </w:r>
      <w:r>
        <w:rPr>
          <w:rFonts w:hint="eastAsia" w:ascii="仿宋" w:hAnsi="仿宋" w:eastAsia="仿宋" w:cs="仿宋"/>
          <w:sz w:val="24"/>
          <w:szCs w:val="24"/>
        </w:rPr>
        <w:t>构将在投标截止时间10日前以书面形式通知所有购买招标文件的投标人。该修改的内容为招标文件的组成部分；</w:t>
      </w:r>
    </w:p>
    <w:p w14:paraId="0E5EB744">
      <w:pPr>
        <w:rPr>
          <w:rFonts w:hint="eastAsia" w:ascii="仿宋" w:hAnsi="仿宋" w:eastAsia="仿宋" w:cs="仿宋"/>
          <w:sz w:val="24"/>
        </w:rPr>
      </w:pPr>
      <w:r>
        <w:rPr>
          <w:rFonts w:hint="eastAsia" w:ascii="仿宋" w:hAnsi="仿宋" w:eastAsia="仿宋" w:cs="仿宋"/>
          <w:sz w:val="24"/>
        </w:rPr>
        <w:t>8.2 投标人在规定的时间内未对招标文件提出澄清要求的，招标代理机构将视其为同意。</w:t>
      </w:r>
    </w:p>
    <w:p w14:paraId="62A9634C">
      <w:pPr>
        <w:ind w:left="480" w:hanging="480"/>
        <w:rPr>
          <w:rFonts w:hint="eastAsia" w:ascii="仿宋" w:hAnsi="仿宋" w:eastAsia="仿宋" w:cs="仿宋"/>
          <w:sz w:val="24"/>
        </w:rPr>
      </w:pPr>
      <w:r>
        <w:rPr>
          <w:rFonts w:hint="eastAsia" w:ascii="仿宋" w:hAnsi="仿宋" w:eastAsia="仿宋" w:cs="仿宋"/>
          <w:sz w:val="24"/>
        </w:rPr>
        <w:t>8.3 在投标截止时间前，招标机构可视具体情况延长投标截止时间，并将变更时间书面通知所有购买招标文件的投标人。</w:t>
      </w:r>
    </w:p>
    <w:p w14:paraId="17535246">
      <w:pPr>
        <w:pStyle w:val="5"/>
        <w:spacing w:before="100" w:beforeAutospacing="1" w:after="100" w:afterAutospacing="1" w:line="240" w:lineRule="auto"/>
        <w:jc w:val="center"/>
        <w:rPr>
          <w:rFonts w:hint="eastAsia" w:ascii="仿宋" w:hAnsi="仿宋" w:eastAsia="仿宋" w:cs="仿宋"/>
          <w:sz w:val="28"/>
          <w:szCs w:val="28"/>
        </w:rPr>
      </w:pPr>
      <w:bookmarkStart w:id="25" w:name="_Toc298240407"/>
      <w:bookmarkStart w:id="26" w:name="_Toc267301284"/>
      <w:bookmarkStart w:id="27" w:name="_Toc349637922"/>
      <w:bookmarkStart w:id="28" w:name="_Toc468707220"/>
      <w:bookmarkStart w:id="29" w:name="_Toc349573123"/>
      <w:r>
        <w:rPr>
          <w:rFonts w:hint="eastAsia" w:ascii="仿宋" w:hAnsi="仿宋" w:eastAsia="仿宋" w:cs="仿宋"/>
          <w:sz w:val="28"/>
          <w:szCs w:val="28"/>
        </w:rPr>
        <w:t xml:space="preserve"> 三、投标文件的编写</w:t>
      </w:r>
      <w:bookmarkEnd w:id="25"/>
      <w:bookmarkEnd w:id="26"/>
      <w:bookmarkEnd w:id="27"/>
      <w:bookmarkEnd w:id="28"/>
      <w:bookmarkEnd w:id="29"/>
    </w:p>
    <w:p w14:paraId="7287FDFA">
      <w:pPr>
        <w:rPr>
          <w:rFonts w:hint="eastAsia" w:ascii="仿宋" w:hAnsi="仿宋" w:eastAsia="仿宋" w:cs="仿宋"/>
          <w:sz w:val="24"/>
        </w:rPr>
      </w:pPr>
      <w:r>
        <w:rPr>
          <w:rFonts w:hint="eastAsia" w:ascii="仿宋" w:hAnsi="仿宋" w:eastAsia="仿宋" w:cs="仿宋"/>
          <w:sz w:val="24"/>
        </w:rPr>
        <w:t>9．要求</w:t>
      </w:r>
    </w:p>
    <w:p w14:paraId="662742A6">
      <w:pPr>
        <w:ind w:left="360" w:hanging="360" w:hangingChars="150"/>
        <w:rPr>
          <w:rFonts w:hint="eastAsia" w:ascii="仿宋" w:hAnsi="仿宋" w:eastAsia="仿宋" w:cs="仿宋"/>
          <w:sz w:val="24"/>
        </w:rPr>
      </w:pPr>
      <w:r>
        <w:rPr>
          <w:rFonts w:hint="eastAsia" w:ascii="仿宋" w:hAnsi="仿宋" w:eastAsia="仿宋" w:cs="仿宋"/>
          <w:sz w:val="24"/>
        </w:rPr>
        <w:t>9.1 投标人应仔细阅读招标文件的所有内容，按招标文件的要求提供投标文件，并保证所提供的全部资料的真实性，以使其投标文件对招标文件作出实质性响应，否则，其投标文件可能被拒绝。</w:t>
      </w:r>
    </w:p>
    <w:p w14:paraId="0B34CAA0">
      <w:pPr>
        <w:rPr>
          <w:rFonts w:hint="eastAsia" w:ascii="仿宋" w:hAnsi="仿宋" w:eastAsia="仿宋" w:cs="仿宋"/>
          <w:sz w:val="24"/>
        </w:rPr>
      </w:pPr>
      <w:r>
        <w:rPr>
          <w:rFonts w:hint="eastAsia" w:ascii="仿宋" w:hAnsi="仿宋" w:eastAsia="仿宋" w:cs="仿宋"/>
          <w:sz w:val="24"/>
        </w:rPr>
        <w:t>10．语言</w:t>
      </w:r>
    </w:p>
    <w:p w14:paraId="034E1A52">
      <w:pPr>
        <w:ind w:left="600" w:hanging="600" w:hangingChars="250"/>
        <w:rPr>
          <w:rFonts w:hint="eastAsia" w:ascii="仿宋" w:hAnsi="仿宋" w:eastAsia="仿宋" w:cs="仿宋"/>
          <w:sz w:val="24"/>
        </w:rPr>
      </w:pPr>
      <w:r>
        <w:rPr>
          <w:rFonts w:hint="eastAsia" w:ascii="仿宋" w:hAnsi="仿宋" w:eastAsia="仿宋" w:cs="仿宋"/>
          <w:sz w:val="24"/>
        </w:rPr>
        <w:t>10.1投标文件及投标人与招标代理机构就招标交换的文件和来往信件，应以中文书写（投标人提交的支持文件和印刷的文献可以使用别的语言，但其相应内容必须附有中文翻译文本，在解释投标文件时以翻译文本为主）。</w:t>
      </w:r>
    </w:p>
    <w:p w14:paraId="6654661F">
      <w:pPr>
        <w:ind w:left="600" w:hanging="600" w:hangingChars="250"/>
        <w:rPr>
          <w:rFonts w:hint="eastAsia" w:ascii="仿宋" w:hAnsi="仿宋" w:eastAsia="仿宋" w:cs="仿宋"/>
          <w:sz w:val="24"/>
        </w:rPr>
      </w:pPr>
      <w:r>
        <w:rPr>
          <w:rFonts w:hint="eastAsia" w:ascii="仿宋" w:hAnsi="仿宋" w:eastAsia="仿宋" w:cs="仿宋"/>
          <w:sz w:val="24"/>
        </w:rPr>
        <w:t>10.2  电子投标文件的编制</w:t>
      </w:r>
    </w:p>
    <w:p w14:paraId="4EDEA528">
      <w:pPr>
        <w:ind w:left="600" w:hanging="600" w:hangingChars="250"/>
        <w:rPr>
          <w:rFonts w:hint="eastAsia" w:ascii="仿宋" w:hAnsi="仿宋" w:eastAsia="仿宋" w:cs="仿宋"/>
          <w:sz w:val="24"/>
        </w:rPr>
      </w:pPr>
      <w:r>
        <w:rPr>
          <w:rFonts w:hint="eastAsia" w:ascii="仿宋" w:hAnsi="仿宋" w:eastAsia="仿宋" w:cs="仿宋"/>
          <w:sz w:val="24"/>
        </w:rPr>
        <w:t>10.2 .1电子投标文件使用政采云上提供的投标文件制作工具以及招标文件要求进行制作编制。投标文件制作时，不同内容按标签提示制作导入，按照招标文件中明确的投标文件目录和格式进行编制，保证目录清晰、内容完整。</w:t>
      </w:r>
    </w:p>
    <w:p w14:paraId="4E72BD9B">
      <w:pPr>
        <w:ind w:left="600" w:hanging="600" w:hangingChars="250"/>
        <w:rPr>
          <w:rFonts w:hint="eastAsia" w:ascii="仿宋" w:hAnsi="仿宋" w:eastAsia="仿宋" w:cs="仿宋"/>
          <w:sz w:val="24"/>
        </w:rPr>
      </w:pPr>
      <w:r>
        <w:rPr>
          <w:rFonts w:hint="eastAsia" w:ascii="仿宋" w:hAnsi="仿宋" w:eastAsia="仿宋" w:cs="仿宋"/>
          <w:sz w:val="24"/>
        </w:rPr>
        <w:t>10.2 .2 电子投标文件须使用投标人公章的电子签章以及法定代表人的电子签章。若无电子签章，则视为无效投标。</w:t>
      </w:r>
    </w:p>
    <w:p w14:paraId="22E0C77D">
      <w:pPr>
        <w:ind w:left="600" w:hanging="600" w:hangingChars="250"/>
        <w:rPr>
          <w:rFonts w:hint="eastAsia" w:ascii="仿宋" w:hAnsi="仿宋" w:eastAsia="仿宋" w:cs="仿宋"/>
          <w:sz w:val="24"/>
        </w:rPr>
      </w:pPr>
      <w:r>
        <w:rPr>
          <w:rFonts w:hint="eastAsia" w:ascii="仿宋" w:hAnsi="仿宋" w:eastAsia="仿宋" w:cs="仿宋"/>
          <w:sz w:val="24"/>
        </w:rPr>
        <w:t>10.2 .3 电子招标文件、投标文件具有法律效力，与其他形式的招标文件、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14:paraId="2451DAA2">
      <w:pPr>
        <w:rPr>
          <w:rFonts w:hint="eastAsia" w:ascii="仿宋" w:hAnsi="仿宋" w:eastAsia="仿宋" w:cs="仿宋"/>
          <w:sz w:val="24"/>
        </w:rPr>
      </w:pPr>
      <w:r>
        <w:rPr>
          <w:rFonts w:hint="eastAsia" w:ascii="仿宋" w:hAnsi="仿宋" w:eastAsia="仿宋" w:cs="仿宋"/>
          <w:sz w:val="24"/>
        </w:rPr>
        <w:t>11．投标文件的构成</w:t>
      </w:r>
    </w:p>
    <w:p w14:paraId="733D329E">
      <w:pPr>
        <w:rPr>
          <w:rFonts w:hint="eastAsia" w:ascii="仿宋" w:hAnsi="仿宋" w:eastAsia="仿宋" w:cs="仿宋"/>
          <w:sz w:val="24"/>
        </w:rPr>
      </w:pPr>
      <w:r>
        <w:rPr>
          <w:rFonts w:hint="eastAsia" w:ascii="仿宋" w:hAnsi="仿宋" w:eastAsia="仿宋" w:cs="仿宋"/>
          <w:sz w:val="24"/>
        </w:rPr>
        <w:t xml:space="preserve">11.1 </w:t>
      </w:r>
      <w:r>
        <w:rPr>
          <w:rFonts w:hint="eastAsia" w:ascii="仿宋" w:hAnsi="仿宋" w:eastAsia="仿宋" w:cs="仿宋"/>
          <w:b/>
          <w:sz w:val="24"/>
        </w:rPr>
        <w:t>投标人编写的投标文件应包括下列内容</w:t>
      </w:r>
      <w:r>
        <w:rPr>
          <w:rFonts w:hint="eastAsia" w:ascii="仿宋" w:hAnsi="仿宋" w:eastAsia="仿宋" w:cs="仿宋"/>
          <w:sz w:val="24"/>
        </w:rPr>
        <w:t>：</w:t>
      </w:r>
    </w:p>
    <w:p w14:paraId="0DCBD954">
      <w:pPr>
        <w:numPr>
          <w:ilvl w:val="0"/>
          <w:numId w:val="1"/>
        </w:numPr>
        <w:tabs>
          <w:tab w:val="left" w:pos="540"/>
          <w:tab w:val="left" w:pos="900"/>
        </w:tabs>
        <w:ind w:left="640" w:hanging="220"/>
        <w:rPr>
          <w:rFonts w:hint="eastAsia" w:ascii="仿宋" w:hAnsi="仿宋" w:eastAsia="仿宋" w:cs="仿宋"/>
          <w:sz w:val="24"/>
        </w:rPr>
      </w:pPr>
      <w:r>
        <w:rPr>
          <w:rFonts w:hint="eastAsia" w:ascii="仿宋" w:hAnsi="仿宋" w:eastAsia="仿宋" w:cs="仿宋"/>
          <w:sz w:val="24"/>
        </w:rPr>
        <w:t>承诺书</w:t>
      </w:r>
    </w:p>
    <w:p w14:paraId="605D1DCA">
      <w:pPr>
        <w:numPr>
          <w:ilvl w:val="0"/>
          <w:numId w:val="1"/>
        </w:numPr>
        <w:tabs>
          <w:tab w:val="left" w:pos="540"/>
          <w:tab w:val="left" w:pos="900"/>
        </w:tabs>
        <w:ind w:left="1260" w:hanging="840"/>
        <w:rPr>
          <w:rFonts w:hint="eastAsia" w:ascii="仿宋" w:hAnsi="仿宋" w:eastAsia="仿宋" w:cs="仿宋"/>
          <w:sz w:val="24"/>
        </w:rPr>
      </w:pPr>
      <w:r>
        <w:rPr>
          <w:rFonts w:hint="eastAsia" w:ascii="仿宋" w:hAnsi="仿宋" w:eastAsia="仿宋" w:cs="仿宋"/>
          <w:sz w:val="24"/>
        </w:rPr>
        <w:t>开标一览表</w:t>
      </w:r>
    </w:p>
    <w:p w14:paraId="6F4CCA03">
      <w:pPr>
        <w:numPr>
          <w:ilvl w:val="0"/>
          <w:numId w:val="1"/>
        </w:numPr>
        <w:tabs>
          <w:tab w:val="left" w:pos="540"/>
          <w:tab w:val="left" w:pos="900"/>
        </w:tabs>
        <w:ind w:left="780" w:hanging="360"/>
        <w:rPr>
          <w:rFonts w:hint="eastAsia" w:ascii="仿宋" w:hAnsi="仿宋" w:eastAsia="仿宋" w:cs="仿宋"/>
          <w:sz w:val="24"/>
        </w:rPr>
      </w:pPr>
      <w:r>
        <w:rPr>
          <w:rFonts w:hint="eastAsia" w:ascii="仿宋" w:hAnsi="仿宋" w:eastAsia="仿宋" w:cs="仿宋"/>
          <w:sz w:val="24"/>
        </w:rPr>
        <w:t>法定代表人授权书、法定代表人身份证明书</w:t>
      </w:r>
    </w:p>
    <w:p w14:paraId="6FEECA0D">
      <w:pPr>
        <w:numPr>
          <w:ilvl w:val="0"/>
          <w:numId w:val="1"/>
        </w:numPr>
        <w:tabs>
          <w:tab w:val="left" w:pos="540"/>
          <w:tab w:val="left" w:pos="900"/>
        </w:tabs>
        <w:ind w:left="780" w:hanging="360"/>
        <w:rPr>
          <w:rFonts w:hint="eastAsia" w:ascii="仿宋" w:hAnsi="仿宋" w:eastAsia="仿宋" w:cs="仿宋"/>
          <w:sz w:val="24"/>
        </w:rPr>
      </w:pPr>
      <w:r>
        <w:rPr>
          <w:rFonts w:hint="eastAsia" w:ascii="仿宋" w:hAnsi="仿宋" w:eastAsia="仿宋" w:cs="仿宋"/>
          <w:sz w:val="24"/>
        </w:rPr>
        <w:t>商务标</w:t>
      </w:r>
    </w:p>
    <w:p w14:paraId="36CA4365">
      <w:pPr>
        <w:numPr>
          <w:ilvl w:val="0"/>
          <w:numId w:val="1"/>
        </w:numPr>
        <w:tabs>
          <w:tab w:val="left" w:pos="540"/>
          <w:tab w:val="left" w:pos="900"/>
        </w:tabs>
        <w:ind w:left="780" w:hanging="360"/>
        <w:rPr>
          <w:rFonts w:hint="eastAsia" w:ascii="仿宋" w:hAnsi="仿宋" w:eastAsia="仿宋" w:cs="仿宋"/>
          <w:sz w:val="24"/>
        </w:rPr>
      </w:pPr>
      <w:r>
        <w:rPr>
          <w:rFonts w:hint="eastAsia" w:ascii="仿宋" w:hAnsi="仿宋" w:eastAsia="仿宋" w:cs="仿宋"/>
          <w:sz w:val="24"/>
        </w:rPr>
        <w:t>技术标</w:t>
      </w:r>
    </w:p>
    <w:p w14:paraId="0888381C">
      <w:pPr>
        <w:numPr>
          <w:ilvl w:val="0"/>
          <w:numId w:val="1"/>
        </w:numPr>
        <w:tabs>
          <w:tab w:val="left" w:pos="540"/>
          <w:tab w:val="left" w:pos="900"/>
        </w:tabs>
        <w:ind w:left="780" w:hanging="360"/>
        <w:rPr>
          <w:rFonts w:hint="eastAsia" w:ascii="仿宋" w:hAnsi="仿宋" w:eastAsia="仿宋" w:cs="仿宋"/>
          <w:sz w:val="24"/>
        </w:rPr>
      </w:pPr>
      <w:r>
        <w:rPr>
          <w:rFonts w:hint="eastAsia" w:ascii="仿宋" w:hAnsi="仿宋" w:eastAsia="仿宋" w:cs="仿宋"/>
          <w:sz w:val="24"/>
        </w:rPr>
        <w:t>关于资格的声明函</w:t>
      </w:r>
    </w:p>
    <w:p w14:paraId="6CDD4969">
      <w:pPr>
        <w:numPr>
          <w:ilvl w:val="0"/>
          <w:numId w:val="1"/>
        </w:numPr>
        <w:tabs>
          <w:tab w:val="left" w:pos="540"/>
          <w:tab w:val="left" w:pos="900"/>
        </w:tabs>
        <w:ind w:left="780" w:hanging="360"/>
        <w:rPr>
          <w:rFonts w:hint="eastAsia" w:ascii="仿宋" w:hAnsi="仿宋" w:eastAsia="仿宋" w:cs="仿宋"/>
          <w:sz w:val="24"/>
        </w:rPr>
      </w:pPr>
      <w:r>
        <w:rPr>
          <w:rFonts w:hint="eastAsia" w:ascii="仿宋" w:hAnsi="仿宋" w:eastAsia="仿宋" w:cs="仿宋"/>
          <w:sz w:val="24"/>
        </w:rPr>
        <w:t>反商业贿赂承诺书</w:t>
      </w:r>
    </w:p>
    <w:p w14:paraId="005626AD">
      <w:pPr>
        <w:numPr>
          <w:ilvl w:val="0"/>
          <w:numId w:val="1"/>
        </w:numPr>
        <w:tabs>
          <w:tab w:val="left" w:pos="540"/>
          <w:tab w:val="left" w:pos="900"/>
        </w:tabs>
        <w:ind w:left="780" w:hanging="360"/>
        <w:rPr>
          <w:rFonts w:hint="eastAsia" w:ascii="仿宋" w:hAnsi="仿宋" w:eastAsia="仿宋" w:cs="仿宋"/>
          <w:sz w:val="24"/>
        </w:rPr>
      </w:pPr>
      <w:r>
        <w:rPr>
          <w:rFonts w:hint="eastAsia" w:ascii="仿宋" w:hAnsi="仿宋" w:eastAsia="仿宋" w:cs="仿宋"/>
          <w:sz w:val="24"/>
        </w:rPr>
        <w:t>投标人具备投标资格的证明文件</w:t>
      </w:r>
    </w:p>
    <w:p w14:paraId="0416731F">
      <w:pPr>
        <w:numPr>
          <w:ilvl w:val="0"/>
          <w:numId w:val="1"/>
        </w:numPr>
        <w:tabs>
          <w:tab w:val="left" w:pos="540"/>
          <w:tab w:val="left" w:pos="900"/>
        </w:tabs>
        <w:ind w:left="780" w:hanging="360"/>
        <w:rPr>
          <w:rFonts w:hint="eastAsia" w:ascii="仿宋" w:hAnsi="仿宋" w:eastAsia="仿宋" w:cs="仿宋"/>
          <w:sz w:val="24"/>
        </w:rPr>
      </w:pPr>
      <w:r>
        <w:rPr>
          <w:rFonts w:hint="eastAsia" w:ascii="仿宋" w:hAnsi="仿宋" w:eastAsia="仿宋" w:cs="仿宋"/>
          <w:sz w:val="24"/>
        </w:rPr>
        <w:t>项目负责人简历表及拟投入本项目主要成员表</w:t>
      </w:r>
    </w:p>
    <w:p w14:paraId="6C4B2F8C">
      <w:pPr>
        <w:numPr>
          <w:ilvl w:val="0"/>
          <w:numId w:val="1"/>
        </w:numPr>
        <w:tabs>
          <w:tab w:val="left" w:pos="540"/>
          <w:tab w:val="left" w:pos="900"/>
        </w:tabs>
        <w:ind w:left="780" w:hanging="360"/>
        <w:rPr>
          <w:rFonts w:hint="eastAsia" w:ascii="仿宋" w:hAnsi="仿宋" w:eastAsia="仿宋" w:cs="仿宋"/>
          <w:sz w:val="24"/>
        </w:rPr>
      </w:pPr>
      <w:r>
        <w:rPr>
          <w:rFonts w:hint="eastAsia" w:ascii="仿宋" w:hAnsi="仿宋" w:eastAsia="仿宋" w:cs="仿宋"/>
          <w:sz w:val="24"/>
        </w:rPr>
        <w:t>财务状况报告</w:t>
      </w:r>
    </w:p>
    <w:p w14:paraId="1B6BFA6B">
      <w:pPr>
        <w:numPr>
          <w:ilvl w:val="0"/>
          <w:numId w:val="1"/>
        </w:numPr>
        <w:tabs>
          <w:tab w:val="left" w:pos="540"/>
          <w:tab w:val="left" w:pos="900"/>
        </w:tabs>
        <w:ind w:left="780" w:hanging="360"/>
        <w:rPr>
          <w:rFonts w:hint="eastAsia" w:ascii="仿宋" w:hAnsi="仿宋" w:eastAsia="仿宋" w:cs="仿宋"/>
          <w:sz w:val="24"/>
        </w:rPr>
      </w:pPr>
      <w:r>
        <w:rPr>
          <w:rFonts w:hint="eastAsia" w:ascii="仿宋" w:hAnsi="仿宋" w:eastAsia="仿宋" w:cs="仿宋"/>
          <w:sz w:val="24"/>
        </w:rPr>
        <w:t>中小企业声明函（符合本声明函填写）</w:t>
      </w:r>
    </w:p>
    <w:p w14:paraId="1872A56D">
      <w:pPr>
        <w:numPr>
          <w:ilvl w:val="0"/>
          <w:numId w:val="1"/>
        </w:numPr>
        <w:tabs>
          <w:tab w:val="left" w:pos="540"/>
          <w:tab w:val="left" w:pos="900"/>
        </w:tabs>
        <w:ind w:left="780" w:hanging="360"/>
        <w:rPr>
          <w:rFonts w:hint="eastAsia" w:ascii="仿宋" w:hAnsi="仿宋" w:eastAsia="仿宋" w:cs="仿宋"/>
          <w:sz w:val="24"/>
        </w:rPr>
      </w:pPr>
      <w:r>
        <w:rPr>
          <w:rFonts w:hint="eastAsia" w:ascii="仿宋" w:hAnsi="仿宋" w:eastAsia="仿宋" w:cs="仿宋"/>
          <w:sz w:val="24"/>
        </w:rPr>
        <w:t>售后服务承诺</w:t>
      </w:r>
    </w:p>
    <w:p w14:paraId="0141162D">
      <w:pPr>
        <w:numPr>
          <w:ilvl w:val="0"/>
          <w:numId w:val="1"/>
        </w:numPr>
        <w:tabs>
          <w:tab w:val="left" w:pos="540"/>
          <w:tab w:val="left" w:pos="900"/>
        </w:tabs>
        <w:ind w:left="780" w:hanging="360"/>
        <w:rPr>
          <w:rFonts w:hint="eastAsia" w:ascii="仿宋" w:hAnsi="仿宋" w:eastAsia="仿宋" w:cs="仿宋"/>
          <w:sz w:val="24"/>
        </w:rPr>
      </w:pPr>
      <w:r>
        <w:rPr>
          <w:rFonts w:hint="eastAsia" w:ascii="仿宋" w:hAnsi="仿宋" w:eastAsia="仿宋" w:cs="仿宋"/>
          <w:sz w:val="24"/>
        </w:rPr>
        <w:t>投标人认为的其他资料及附件格式自拟</w:t>
      </w:r>
    </w:p>
    <w:p w14:paraId="38FC6C14">
      <w:pPr>
        <w:autoSpaceDE w:val="0"/>
        <w:autoSpaceDN w:val="0"/>
        <w:spacing w:line="360" w:lineRule="auto"/>
        <w:ind w:firstLine="480" w:firstLineChars="200"/>
        <w:jc w:val="left"/>
        <w:rPr>
          <w:rFonts w:hint="eastAsia" w:ascii="仿宋" w:hAnsi="仿宋" w:eastAsia="仿宋" w:cs="仿宋"/>
        </w:rPr>
      </w:pPr>
      <w:r>
        <w:rPr>
          <w:rFonts w:hint="eastAsia" w:ascii="仿宋" w:hAnsi="仿宋" w:eastAsia="仿宋" w:cs="仿宋"/>
          <w:kern w:val="0"/>
          <w:sz w:val="24"/>
          <w:szCs w:val="24"/>
        </w:rPr>
        <w:t>投标文件包括但不仅限于上述内容，如有不足，请自行补充提供。</w:t>
      </w:r>
    </w:p>
    <w:p w14:paraId="46CB09CB">
      <w:pPr>
        <w:rPr>
          <w:rFonts w:hint="eastAsia" w:ascii="仿宋" w:hAnsi="仿宋" w:eastAsia="仿宋" w:cs="仿宋"/>
          <w:sz w:val="24"/>
        </w:rPr>
      </w:pPr>
      <w:r>
        <w:rPr>
          <w:rFonts w:hint="eastAsia" w:ascii="仿宋" w:hAnsi="仿宋" w:eastAsia="仿宋" w:cs="仿宋"/>
          <w:sz w:val="24"/>
        </w:rPr>
        <w:t>11.2 投标人应将投标文件装订成册，并填写文件资料清单。</w:t>
      </w:r>
    </w:p>
    <w:p w14:paraId="76437D78">
      <w:pPr>
        <w:rPr>
          <w:rFonts w:hint="eastAsia" w:ascii="仿宋" w:hAnsi="仿宋" w:eastAsia="仿宋" w:cs="仿宋"/>
          <w:sz w:val="24"/>
        </w:rPr>
      </w:pPr>
      <w:r>
        <w:rPr>
          <w:rFonts w:hint="eastAsia" w:ascii="仿宋" w:hAnsi="仿宋" w:eastAsia="仿宋" w:cs="仿宋"/>
          <w:sz w:val="24"/>
        </w:rPr>
        <w:t>12．投标文件格式</w:t>
      </w:r>
    </w:p>
    <w:p w14:paraId="163164CD">
      <w:pPr>
        <w:ind w:left="600" w:hanging="600" w:hangingChars="250"/>
        <w:rPr>
          <w:rFonts w:hint="eastAsia" w:ascii="仿宋" w:hAnsi="仿宋" w:eastAsia="仿宋" w:cs="仿宋"/>
          <w:sz w:val="24"/>
        </w:rPr>
      </w:pPr>
      <w:r>
        <w:rPr>
          <w:rFonts w:hint="eastAsia" w:ascii="仿宋" w:hAnsi="仿宋" w:eastAsia="仿宋" w:cs="仿宋"/>
          <w:sz w:val="24"/>
        </w:rPr>
        <w:t>12.1 投标人应按招标文件的范本格式中提供的文件格式填写承诺书、开标一览表、报价分项表。</w:t>
      </w:r>
    </w:p>
    <w:p w14:paraId="7FF4B7DA">
      <w:pPr>
        <w:rPr>
          <w:rFonts w:hint="eastAsia" w:ascii="仿宋" w:hAnsi="仿宋" w:eastAsia="仿宋" w:cs="仿宋"/>
          <w:sz w:val="24"/>
        </w:rPr>
      </w:pPr>
      <w:r>
        <w:rPr>
          <w:rFonts w:hint="eastAsia" w:ascii="仿宋" w:hAnsi="仿宋" w:eastAsia="仿宋" w:cs="仿宋"/>
          <w:sz w:val="24"/>
        </w:rPr>
        <w:t>13．投标报价</w:t>
      </w:r>
    </w:p>
    <w:p w14:paraId="6A3E2CEA">
      <w:pPr>
        <w:ind w:left="600" w:hanging="600" w:hangingChars="250"/>
        <w:rPr>
          <w:rFonts w:hint="eastAsia" w:ascii="仿宋" w:hAnsi="仿宋" w:eastAsia="仿宋" w:cs="仿宋"/>
          <w:sz w:val="24"/>
        </w:rPr>
      </w:pPr>
      <w:r>
        <w:rPr>
          <w:rFonts w:hint="eastAsia" w:ascii="仿宋" w:hAnsi="仿宋" w:eastAsia="仿宋" w:cs="仿宋"/>
          <w:sz w:val="24"/>
        </w:rPr>
        <w:t>13.1 投标人应在开标一览表上标明单价和总价。单价和总价要相符。小写和大写要相符。投标人应在开标一览表中标明其提供的所有货物及其相关工作范围内所有费用的总价，不接受有任何选择性投标报价。</w:t>
      </w:r>
    </w:p>
    <w:p w14:paraId="6E4DFD9F">
      <w:pPr>
        <w:ind w:left="629" w:hanging="628" w:hangingChars="262"/>
        <w:rPr>
          <w:rFonts w:hint="eastAsia" w:ascii="仿宋" w:hAnsi="仿宋" w:eastAsia="仿宋" w:cs="仿宋"/>
          <w:sz w:val="24"/>
        </w:rPr>
      </w:pPr>
      <w:r>
        <w:rPr>
          <w:rFonts w:hint="eastAsia" w:ascii="仿宋" w:hAnsi="仿宋" w:eastAsia="仿宋" w:cs="仿宋"/>
          <w:sz w:val="24"/>
        </w:rPr>
        <w:t>13.2 算术性修正。算术性修正是指对投标文件的报价明细进行校核，并对其算术上和运算上的差错给予修正。修正的原则如下：</w:t>
      </w:r>
    </w:p>
    <w:p w14:paraId="4107BD30">
      <w:pPr>
        <w:ind w:left="720" w:hanging="720" w:hangingChars="300"/>
        <w:rPr>
          <w:rFonts w:hint="eastAsia" w:ascii="仿宋" w:hAnsi="仿宋" w:eastAsia="仿宋" w:cs="仿宋"/>
          <w:sz w:val="24"/>
        </w:rPr>
      </w:pPr>
      <w:r>
        <w:rPr>
          <w:rFonts w:hint="eastAsia" w:ascii="仿宋" w:hAnsi="仿宋" w:eastAsia="仿宋" w:cs="仿宋"/>
          <w:sz w:val="24"/>
        </w:rPr>
        <w:t>13.2.1 当以数字表示的金额与文字表示的金额有差异时，以文字表示的金额为准；</w:t>
      </w:r>
    </w:p>
    <w:p w14:paraId="60F1C12A">
      <w:pPr>
        <w:ind w:left="720" w:hanging="720" w:hangingChars="300"/>
        <w:rPr>
          <w:rFonts w:hint="eastAsia" w:ascii="仿宋" w:hAnsi="仿宋" w:eastAsia="仿宋" w:cs="仿宋"/>
          <w:sz w:val="24"/>
        </w:rPr>
      </w:pPr>
      <w:r>
        <w:rPr>
          <w:rFonts w:hint="eastAsia" w:ascii="仿宋" w:hAnsi="仿宋" w:eastAsia="仿宋" w:cs="仿宋"/>
          <w:sz w:val="24"/>
        </w:rPr>
        <w:t>13.2.2 当单价与数量相乘不等于合价时，以单价计算为准。如果单价有明显的小数点位置差错，应以标出的合价为准，同时对单价予以修正；</w:t>
      </w:r>
    </w:p>
    <w:p w14:paraId="358C4339">
      <w:pPr>
        <w:ind w:left="720" w:hanging="720" w:hangingChars="300"/>
        <w:rPr>
          <w:rFonts w:hint="eastAsia" w:ascii="仿宋" w:hAnsi="仿宋" w:eastAsia="仿宋" w:cs="仿宋"/>
          <w:sz w:val="24"/>
        </w:rPr>
      </w:pPr>
      <w:r>
        <w:rPr>
          <w:rFonts w:hint="eastAsia" w:ascii="仿宋" w:hAnsi="仿宋" w:eastAsia="仿宋" w:cs="仿宋"/>
          <w:sz w:val="24"/>
        </w:rPr>
        <w:t>13.2.3 当各明细部分的价格累计不等于合价时，应以各明细的累计计数为准，修正合价。</w:t>
      </w:r>
    </w:p>
    <w:p w14:paraId="60FBA8D0">
      <w:pPr>
        <w:ind w:left="720" w:hanging="720" w:hangingChars="300"/>
        <w:rPr>
          <w:rFonts w:hint="eastAsia" w:ascii="仿宋" w:hAnsi="仿宋" w:eastAsia="仿宋" w:cs="仿宋"/>
          <w:sz w:val="24"/>
        </w:rPr>
      </w:pPr>
      <w:r>
        <w:rPr>
          <w:rFonts w:hint="eastAsia" w:ascii="仿宋" w:hAnsi="仿宋" w:eastAsia="仿宋" w:cs="仿宋"/>
          <w:sz w:val="24"/>
        </w:rPr>
        <w:t>13.2.4 按以上原则对算术性差错修正，应取得投标人的同意，并确认修正后最终投标报价。如果投标人拒绝确认，则其投标文件将不予以评审并按废标处理，没收其投标担保。</w:t>
      </w:r>
    </w:p>
    <w:p w14:paraId="31881BDD">
      <w:pPr>
        <w:rPr>
          <w:rFonts w:hint="eastAsia" w:ascii="仿宋" w:hAnsi="仿宋" w:eastAsia="仿宋" w:cs="仿宋"/>
          <w:sz w:val="24"/>
        </w:rPr>
      </w:pPr>
      <w:r>
        <w:rPr>
          <w:rFonts w:hint="eastAsia" w:ascii="仿宋" w:hAnsi="仿宋" w:eastAsia="仿宋" w:cs="仿宋"/>
          <w:sz w:val="24"/>
        </w:rPr>
        <w:t>14．投标货币</w:t>
      </w:r>
    </w:p>
    <w:p w14:paraId="4DA1C121">
      <w:pPr>
        <w:rPr>
          <w:rFonts w:hint="eastAsia" w:ascii="仿宋" w:hAnsi="仿宋" w:eastAsia="仿宋" w:cs="仿宋"/>
          <w:sz w:val="24"/>
        </w:rPr>
      </w:pPr>
      <w:r>
        <w:rPr>
          <w:rFonts w:hint="eastAsia" w:ascii="仿宋" w:hAnsi="仿宋" w:eastAsia="仿宋" w:cs="仿宋"/>
          <w:sz w:val="24"/>
        </w:rPr>
        <w:t>14.1人民币报价。</w:t>
      </w:r>
    </w:p>
    <w:p w14:paraId="517AF2A4">
      <w:pPr>
        <w:rPr>
          <w:rFonts w:hint="eastAsia" w:ascii="仿宋" w:hAnsi="仿宋" w:eastAsia="仿宋" w:cs="仿宋"/>
          <w:sz w:val="24"/>
        </w:rPr>
      </w:pPr>
      <w:r>
        <w:rPr>
          <w:rFonts w:hint="eastAsia" w:ascii="仿宋" w:hAnsi="仿宋" w:eastAsia="仿宋" w:cs="仿宋"/>
          <w:sz w:val="24"/>
        </w:rPr>
        <w:t>15．投标人的证明文件</w:t>
      </w:r>
    </w:p>
    <w:p w14:paraId="74BB6DBE">
      <w:pPr>
        <w:ind w:left="525" w:leftChars="250"/>
        <w:rPr>
          <w:rFonts w:hint="eastAsia" w:ascii="仿宋" w:hAnsi="仿宋" w:eastAsia="仿宋" w:cs="仿宋"/>
          <w:b/>
          <w:bCs/>
          <w:spacing w:val="8"/>
          <w:sz w:val="24"/>
          <w:szCs w:val="24"/>
        </w:rPr>
      </w:pPr>
      <w:r>
        <w:rPr>
          <w:rFonts w:hint="eastAsia" w:ascii="仿宋" w:hAnsi="仿宋" w:eastAsia="仿宋" w:cs="仿宋"/>
          <w:b/>
          <w:bCs/>
          <w:sz w:val="24"/>
        </w:rPr>
        <w:t>投标人必须提交证明其有能力履行合同的文件（范本格式），作为投标文件的一部分。（</w:t>
      </w:r>
      <w:r>
        <w:rPr>
          <w:rFonts w:hint="eastAsia" w:ascii="仿宋" w:hAnsi="仿宋" w:eastAsia="仿宋" w:cs="仿宋"/>
          <w:b/>
          <w:bCs/>
          <w:spacing w:val="8"/>
          <w:sz w:val="24"/>
          <w:szCs w:val="24"/>
        </w:rPr>
        <w:t>如不满足以下条款将导致废标）</w:t>
      </w:r>
    </w:p>
    <w:p w14:paraId="556E0F01">
      <w:pPr>
        <w:rPr>
          <w:rFonts w:hint="eastAsia" w:ascii="仿宋" w:hAnsi="仿宋" w:eastAsia="仿宋" w:cs="仿宋"/>
          <w:bCs/>
          <w:sz w:val="24"/>
          <w:szCs w:val="24"/>
        </w:rPr>
      </w:pPr>
      <w:r>
        <w:rPr>
          <w:rFonts w:hint="eastAsia" w:ascii="仿宋" w:hAnsi="仿宋" w:eastAsia="仿宋" w:cs="仿宋"/>
          <w:bCs/>
          <w:sz w:val="24"/>
          <w:szCs w:val="24"/>
        </w:rPr>
        <w:t>1、有效的营业执照；</w:t>
      </w:r>
    </w:p>
    <w:p w14:paraId="7A42724D">
      <w:pPr>
        <w:rPr>
          <w:rFonts w:hint="eastAsia" w:ascii="仿宋" w:hAnsi="仿宋" w:eastAsia="仿宋" w:cs="仿宋"/>
          <w:bCs/>
          <w:sz w:val="24"/>
          <w:szCs w:val="24"/>
        </w:rPr>
      </w:pPr>
      <w:r>
        <w:rPr>
          <w:rFonts w:hint="eastAsia" w:ascii="仿宋" w:hAnsi="仿宋" w:eastAsia="仿宋" w:cs="仿宋"/>
          <w:bCs/>
          <w:sz w:val="24"/>
          <w:szCs w:val="24"/>
        </w:rPr>
        <w:t>2、法人授权委托书（附法人身份证复印件及被授权人身份证复印件，加盖公章及法人章）</w:t>
      </w:r>
    </w:p>
    <w:p w14:paraId="6227E51D">
      <w:pPr>
        <w:rPr>
          <w:rFonts w:hint="eastAsia" w:ascii="仿宋" w:hAnsi="仿宋" w:eastAsia="仿宋" w:cs="仿宋"/>
          <w:bCs/>
          <w:sz w:val="24"/>
        </w:rPr>
      </w:pPr>
      <w:r>
        <w:rPr>
          <w:rFonts w:hint="eastAsia" w:ascii="仿宋" w:hAnsi="仿宋" w:eastAsia="仿宋" w:cs="仿宋"/>
          <w:bCs/>
          <w:sz w:val="24"/>
        </w:rPr>
        <w:t>16 货物符合招标文件规定的技术响应文件</w:t>
      </w:r>
    </w:p>
    <w:p w14:paraId="2F8D6E2A">
      <w:pPr>
        <w:ind w:left="600" w:hanging="600" w:hangingChars="250"/>
        <w:rPr>
          <w:rFonts w:hint="eastAsia" w:ascii="仿宋" w:hAnsi="仿宋" w:eastAsia="仿宋" w:cs="仿宋"/>
          <w:sz w:val="24"/>
        </w:rPr>
      </w:pPr>
      <w:r>
        <w:rPr>
          <w:rFonts w:hint="eastAsia" w:ascii="仿宋" w:hAnsi="仿宋" w:eastAsia="仿宋" w:cs="仿宋"/>
          <w:sz w:val="24"/>
        </w:rPr>
        <w:t>16.1投标人须提交证明拟供货物和服务符合招标文件规定的技术响应文件，作为投标文件的一部分。</w:t>
      </w:r>
    </w:p>
    <w:p w14:paraId="5FC818EC">
      <w:pPr>
        <w:rPr>
          <w:rFonts w:hint="eastAsia" w:ascii="仿宋" w:hAnsi="仿宋" w:eastAsia="仿宋" w:cs="仿宋"/>
          <w:sz w:val="24"/>
        </w:rPr>
      </w:pPr>
      <w:r>
        <w:rPr>
          <w:rFonts w:hint="eastAsia" w:ascii="仿宋" w:hAnsi="仿宋" w:eastAsia="仿宋" w:cs="仿宋"/>
          <w:sz w:val="24"/>
        </w:rPr>
        <w:t>17．投标的有效期</w:t>
      </w:r>
    </w:p>
    <w:p w14:paraId="1A710382">
      <w:pPr>
        <w:rPr>
          <w:rFonts w:hint="eastAsia" w:ascii="仿宋" w:hAnsi="仿宋" w:eastAsia="仿宋" w:cs="仿宋"/>
          <w:sz w:val="24"/>
        </w:rPr>
      </w:pPr>
      <w:r>
        <w:rPr>
          <w:rFonts w:hint="eastAsia" w:ascii="仿宋" w:hAnsi="仿宋" w:eastAsia="仿宋" w:cs="仿宋"/>
          <w:sz w:val="24"/>
        </w:rPr>
        <w:t>17.1</w:t>
      </w:r>
      <w:r>
        <w:rPr>
          <w:rFonts w:hint="eastAsia" w:ascii="仿宋" w:hAnsi="仿宋" w:eastAsia="仿宋" w:cs="仿宋"/>
          <w:b/>
          <w:sz w:val="24"/>
        </w:rPr>
        <w:t xml:space="preserve"> 投标文件从开标之日起，投标有效期为60天。（如不满足将导致废标）</w:t>
      </w:r>
    </w:p>
    <w:p w14:paraId="7CA049AC">
      <w:pPr>
        <w:rPr>
          <w:rFonts w:hint="eastAsia" w:ascii="仿宋" w:hAnsi="仿宋" w:eastAsia="仿宋" w:cs="仿宋"/>
          <w:sz w:val="24"/>
        </w:rPr>
      </w:pPr>
      <w:r>
        <w:rPr>
          <w:rFonts w:hint="eastAsia" w:ascii="仿宋" w:hAnsi="仿宋" w:eastAsia="仿宋" w:cs="仿宋"/>
          <w:sz w:val="24"/>
        </w:rPr>
        <w:t>17.2 在特殊情况下，招标代理机构可与投标人商量延长投标文件的有效期。</w:t>
      </w:r>
    </w:p>
    <w:p w14:paraId="2C373536">
      <w:pPr>
        <w:rPr>
          <w:rFonts w:hint="eastAsia" w:ascii="仿宋" w:hAnsi="仿宋" w:eastAsia="仿宋" w:cs="仿宋"/>
          <w:sz w:val="24"/>
        </w:rPr>
      </w:pPr>
      <w:r>
        <w:rPr>
          <w:rFonts w:hint="eastAsia" w:ascii="仿宋" w:hAnsi="仿宋" w:eastAsia="仿宋" w:cs="仿宋"/>
          <w:sz w:val="24"/>
        </w:rPr>
        <w:t>18．投标文件的书写要求。</w:t>
      </w:r>
    </w:p>
    <w:p w14:paraId="5D01177B">
      <w:pPr>
        <w:rPr>
          <w:rFonts w:hint="eastAsia" w:ascii="仿宋" w:hAnsi="仿宋" w:eastAsia="仿宋" w:cs="仿宋"/>
          <w:sz w:val="24"/>
        </w:rPr>
      </w:pPr>
      <w:r>
        <w:rPr>
          <w:rFonts w:hint="eastAsia" w:ascii="仿宋" w:hAnsi="仿宋" w:eastAsia="仿宋" w:cs="仿宋"/>
          <w:sz w:val="24"/>
        </w:rPr>
        <w:t>18.1 投标文件须打印。</w:t>
      </w:r>
    </w:p>
    <w:p w14:paraId="0DEEB2BD">
      <w:pPr>
        <w:rPr>
          <w:rFonts w:hint="eastAsia" w:ascii="仿宋" w:hAnsi="仿宋" w:eastAsia="仿宋" w:cs="仿宋"/>
          <w:sz w:val="24"/>
        </w:rPr>
      </w:pPr>
      <w:r>
        <w:rPr>
          <w:rFonts w:hint="eastAsia" w:ascii="仿宋" w:hAnsi="仿宋" w:eastAsia="仿宋" w:cs="仿宋"/>
          <w:sz w:val="24"/>
        </w:rPr>
        <w:t>18.2 投标文件应清楚工整，修改处应由投标人全权代表签章。</w:t>
      </w:r>
    </w:p>
    <w:p w14:paraId="194BA31A">
      <w:pPr>
        <w:ind w:left="600" w:hanging="600" w:hangingChars="250"/>
        <w:rPr>
          <w:rFonts w:hint="eastAsia" w:ascii="仿宋" w:hAnsi="仿宋" w:eastAsia="仿宋" w:cs="仿宋"/>
          <w:sz w:val="24"/>
        </w:rPr>
      </w:pPr>
      <w:r>
        <w:rPr>
          <w:rFonts w:hint="eastAsia" w:ascii="仿宋" w:hAnsi="仿宋" w:eastAsia="仿宋" w:cs="仿宋"/>
          <w:sz w:val="24"/>
        </w:rPr>
        <w:t>18.3投标文件应由法人代表或法人授权代表在凡规定签章处逐一签署及加盖单位的公章。</w:t>
      </w:r>
    </w:p>
    <w:p w14:paraId="05BCD6E5">
      <w:pPr>
        <w:rPr>
          <w:rFonts w:hint="eastAsia" w:ascii="仿宋" w:hAnsi="仿宋" w:eastAsia="仿宋" w:cs="仿宋"/>
          <w:sz w:val="24"/>
        </w:rPr>
      </w:pPr>
      <w:r>
        <w:rPr>
          <w:rFonts w:hint="eastAsia" w:ascii="仿宋" w:hAnsi="仿宋" w:eastAsia="仿宋" w:cs="仿宋"/>
          <w:sz w:val="24"/>
        </w:rPr>
        <w:t>18.4电报、电话、传真形式的投标概不接受。</w:t>
      </w:r>
    </w:p>
    <w:p w14:paraId="388CB661">
      <w:pPr>
        <w:rPr>
          <w:rFonts w:hint="eastAsia" w:ascii="仿宋" w:hAnsi="仿宋" w:eastAsia="仿宋" w:cs="仿宋"/>
          <w:sz w:val="24"/>
        </w:rPr>
      </w:pPr>
      <w:r>
        <w:rPr>
          <w:rFonts w:hint="eastAsia" w:ascii="仿宋" w:hAnsi="仿宋" w:eastAsia="仿宋" w:cs="仿宋"/>
          <w:sz w:val="24"/>
        </w:rPr>
        <w:t>19．投标保证金</w:t>
      </w:r>
    </w:p>
    <w:p w14:paraId="093D8102">
      <w:pPr>
        <w:ind w:left="600" w:hanging="600" w:hangingChars="250"/>
        <w:rPr>
          <w:rFonts w:hint="eastAsia" w:ascii="仿宋" w:hAnsi="仿宋" w:eastAsia="仿宋" w:cs="仿宋"/>
          <w:sz w:val="24"/>
        </w:rPr>
      </w:pPr>
      <w:r>
        <w:rPr>
          <w:rFonts w:hint="eastAsia" w:ascii="仿宋" w:hAnsi="仿宋" w:eastAsia="仿宋" w:cs="仿宋"/>
          <w:sz w:val="24"/>
        </w:rPr>
        <w:t>19.1</w:t>
      </w:r>
      <w:r>
        <w:rPr>
          <w:rFonts w:hint="eastAsia" w:ascii="仿宋" w:hAnsi="仿宋" w:eastAsia="仿宋" w:cs="仿宋"/>
          <w:b/>
          <w:sz w:val="24"/>
        </w:rPr>
        <w:t>投标人按照投标人须知附表第4条缴纳投标保证金。</w:t>
      </w:r>
    </w:p>
    <w:p w14:paraId="178ACE12">
      <w:pPr>
        <w:ind w:left="600" w:hanging="600" w:hangingChars="250"/>
        <w:rPr>
          <w:rFonts w:hint="eastAsia" w:ascii="仿宋" w:hAnsi="仿宋" w:eastAsia="仿宋" w:cs="仿宋"/>
          <w:sz w:val="24"/>
          <w:szCs w:val="24"/>
        </w:rPr>
      </w:pPr>
      <w:r>
        <w:rPr>
          <w:rFonts w:hint="eastAsia" w:ascii="仿宋" w:hAnsi="仿宋" w:eastAsia="仿宋" w:cs="仿宋"/>
          <w:sz w:val="24"/>
        </w:rPr>
        <w:t>19.2 投标保证金缴纳形式</w:t>
      </w:r>
      <w:r>
        <w:rPr>
          <w:rFonts w:hint="eastAsia" w:ascii="仿宋" w:hAnsi="仿宋" w:eastAsia="仿宋" w:cs="仿宋"/>
          <w:sz w:val="24"/>
          <w:szCs w:val="24"/>
        </w:rPr>
        <w:t>由投标企业基本账户电汇、支票、汇票、本票、保函等非现金形式缴纳。</w:t>
      </w:r>
    </w:p>
    <w:p w14:paraId="43103FB0">
      <w:pPr>
        <w:ind w:left="600" w:hanging="600" w:hangingChars="250"/>
        <w:rPr>
          <w:rFonts w:hint="eastAsia" w:ascii="仿宋" w:hAnsi="仿宋" w:eastAsia="仿宋" w:cs="仿宋"/>
          <w:sz w:val="24"/>
        </w:rPr>
      </w:pPr>
      <w:r>
        <w:rPr>
          <w:rFonts w:hint="eastAsia" w:ascii="仿宋" w:hAnsi="仿宋" w:eastAsia="仿宋" w:cs="仿宋"/>
          <w:sz w:val="24"/>
        </w:rPr>
        <w:t>19.3投标保证金的退还时间：</w:t>
      </w:r>
    </w:p>
    <w:p w14:paraId="616810C9">
      <w:pPr>
        <w:ind w:left="720" w:hanging="720" w:hangingChars="300"/>
        <w:rPr>
          <w:rFonts w:hint="eastAsia" w:ascii="仿宋" w:hAnsi="仿宋" w:eastAsia="仿宋" w:cs="仿宋"/>
          <w:sz w:val="24"/>
        </w:rPr>
      </w:pPr>
      <w:r>
        <w:rPr>
          <w:rFonts w:hint="eastAsia" w:ascii="仿宋" w:hAnsi="仿宋" w:eastAsia="仿宋" w:cs="仿宋"/>
          <w:sz w:val="24"/>
        </w:rPr>
        <w:t>19.3.1中标投标人的投标保证金，将在合同签订后的5个工作日内予以退还；未中标投标人的投标保证金在中标通知书发出后5个工作日内予以退还。</w:t>
      </w:r>
    </w:p>
    <w:p w14:paraId="7058E4A8">
      <w:pPr>
        <w:rPr>
          <w:rFonts w:hint="eastAsia" w:ascii="仿宋" w:hAnsi="仿宋" w:eastAsia="仿宋" w:cs="仿宋"/>
          <w:b/>
          <w:sz w:val="24"/>
        </w:rPr>
      </w:pPr>
      <w:r>
        <w:rPr>
          <w:rFonts w:hint="eastAsia" w:ascii="仿宋" w:hAnsi="仿宋" w:eastAsia="仿宋" w:cs="仿宋"/>
          <w:sz w:val="24"/>
        </w:rPr>
        <w:t>19.4</w:t>
      </w:r>
      <w:r>
        <w:rPr>
          <w:rFonts w:hint="eastAsia" w:ascii="仿宋" w:hAnsi="仿宋" w:eastAsia="仿宋" w:cs="仿宋"/>
          <w:bCs/>
          <w:sz w:val="24"/>
        </w:rPr>
        <w:t>未按规定提交投标保证金的投标人，将被视为投标无效。</w:t>
      </w:r>
    </w:p>
    <w:p w14:paraId="1D48E19E">
      <w:pPr>
        <w:pStyle w:val="22"/>
        <w:rPr>
          <w:rFonts w:hint="eastAsia" w:ascii="仿宋" w:hAnsi="仿宋" w:eastAsia="仿宋" w:cs="仿宋"/>
          <w:sz w:val="24"/>
        </w:rPr>
      </w:pPr>
      <w:r>
        <w:rPr>
          <w:rFonts w:hint="eastAsia" w:ascii="仿宋" w:hAnsi="仿宋" w:eastAsia="仿宋" w:cs="仿宋"/>
          <w:sz w:val="24"/>
        </w:rPr>
        <w:t>19.5下列任何情况发生时，投标保证金将被没收：</w:t>
      </w:r>
    </w:p>
    <w:p w14:paraId="1004231F">
      <w:pPr>
        <w:pStyle w:val="22"/>
        <w:rPr>
          <w:rFonts w:hint="eastAsia" w:ascii="仿宋" w:hAnsi="仿宋" w:eastAsia="仿宋" w:cs="仿宋"/>
          <w:sz w:val="24"/>
        </w:rPr>
      </w:pPr>
      <w:r>
        <w:rPr>
          <w:rFonts w:hint="eastAsia" w:ascii="仿宋" w:hAnsi="仿宋" w:eastAsia="仿宋" w:cs="仿宋"/>
          <w:sz w:val="24"/>
        </w:rPr>
        <w:t>19.5.1投标人在招标文件规定的投标有效期内撤回其招标文件；</w:t>
      </w:r>
    </w:p>
    <w:p w14:paraId="09C422FF">
      <w:pPr>
        <w:pStyle w:val="23"/>
        <w:rPr>
          <w:rFonts w:ascii="仿宋" w:hAnsi="仿宋" w:eastAsia="仿宋" w:cs="仿宋"/>
          <w:color w:val="auto"/>
        </w:rPr>
      </w:pPr>
      <w:r>
        <w:rPr>
          <w:rFonts w:ascii="仿宋" w:hAnsi="仿宋" w:eastAsia="仿宋" w:cs="仿宋"/>
          <w:color w:val="auto"/>
        </w:rPr>
        <w:t>19.5.2投标人在被通知成交后未按规定时间与采购单位签订合同或拒绝按成交状态签订合同的；</w:t>
      </w:r>
    </w:p>
    <w:p w14:paraId="447F5618">
      <w:pPr>
        <w:pStyle w:val="23"/>
        <w:rPr>
          <w:rFonts w:ascii="仿宋" w:hAnsi="仿宋" w:eastAsia="仿宋" w:cs="仿宋"/>
          <w:color w:val="auto"/>
        </w:rPr>
      </w:pPr>
      <w:r>
        <w:rPr>
          <w:rFonts w:ascii="仿宋" w:hAnsi="仿宋" w:eastAsia="仿宋" w:cs="仿宋"/>
          <w:color w:val="auto"/>
        </w:rPr>
        <w:t>19.5.3投标人在投标文件中提供虚假材料谋取中标的；</w:t>
      </w:r>
    </w:p>
    <w:p w14:paraId="6416BF2B">
      <w:pPr>
        <w:pStyle w:val="23"/>
        <w:rPr>
          <w:rFonts w:ascii="仿宋" w:hAnsi="仿宋" w:eastAsia="仿宋" w:cs="仿宋"/>
          <w:color w:val="auto"/>
        </w:rPr>
      </w:pPr>
      <w:r>
        <w:rPr>
          <w:rFonts w:ascii="仿宋" w:hAnsi="仿宋" w:eastAsia="仿宋" w:cs="仿宋"/>
          <w:color w:val="auto"/>
        </w:rPr>
        <w:t>19.5.4评标过程中，发现有意扰乱采购活动或围标、串标等情形的；</w:t>
      </w:r>
    </w:p>
    <w:p w14:paraId="57B0B667">
      <w:pPr>
        <w:pStyle w:val="22"/>
        <w:rPr>
          <w:rFonts w:hint="eastAsia" w:ascii="仿宋" w:hAnsi="仿宋" w:eastAsia="仿宋" w:cs="仿宋"/>
          <w:sz w:val="24"/>
        </w:rPr>
      </w:pPr>
      <w:r>
        <w:rPr>
          <w:rFonts w:hint="eastAsia" w:ascii="仿宋" w:hAnsi="仿宋" w:eastAsia="仿宋" w:cs="仿宋"/>
          <w:sz w:val="24"/>
        </w:rPr>
        <w:t>19.5.5中标方在规定期限内未能：</w:t>
      </w:r>
    </w:p>
    <w:p w14:paraId="315268D5">
      <w:pPr>
        <w:pStyle w:val="22"/>
        <w:rPr>
          <w:rFonts w:hint="eastAsia" w:ascii="仿宋" w:hAnsi="仿宋" w:eastAsia="仿宋" w:cs="仿宋"/>
          <w:sz w:val="24"/>
        </w:rPr>
      </w:pPr>
      <w:r>
        <w:rPr>
          <w:rFonts w:hint="eastAsia" w:ascii="仿宋" w:hAnsi="仿宋" w:eastAsia="仿宋" w:cs="仿宋"/>
          <w:sz w:val="24"/>
        </w:rPr>
        <w:t xml:space="preserve">19.5.5.1按规定签订合同； </w:t>
      </w:r>
    </w:p>
    <w:p w14:paraId="418C7DEF">
      <w:pPr>
        <w:pStyle w:val="22"/>
        <w:rPr>
          <w:rFonts w:hint="eastAsia" w:ascii="仿宋" w:hAnsi="仿宋" w:eastAsia="仿宋" w:cs="仿宋"/>
          <w:sz w:val="24"/>
        </w:rPr>
      </w:pPr>
      <w:r>
        <w:rPr>
          <w:rFonts w:hint="eastAsia" w:ascii="仿宋" w:hAnsi="仿宋" w:eastAsia="仿宋" w:cs="仿宋"/>
          <w:sz w:val="24"/>
        </w:rPr>
        <w:t>19.5.5.2按规定向招标代理机构交纳代理服务费；</w:t>
      </w:r>
    </w:p>
    <w:p w14:paraId="45C80966">
      <w:pPr>
        <w:pStyle w:val="23"/>
        <w:rPr>
          <w:rFonts w:ascii="仿宋" w:hAnsi="仿宋" w:eastAsia="仿宋" w:cs="仿宋"/>
          <w:color w:val="auto"/>
          <w:kern w:val="2"/>
          <w:szCs w:val="20"/>
        </w:rPr>
      </w:pPr>
      <w:r>
        <w:rPr>
          <w:rFonts w:ascii="仿宋" w:hAnsi="仿宋" w:eastAsia="仿宋" w:cs="仿宋"/>
          <w:color w:val="auto"/>
        </w:rPr>
        <w:t>19.5.6</w:t>
      </w:r>
      <w:r>
        <w:rPr>
          <w:rFonts w:ascii="仿宋" w:hAnsi="仿宋" w:eastAsia="仿宋" w:cs="仿宋"/>
          <w:color w:val="auto"/>
          <w:kern w:val="2"/>
          <w:szCs w:val="20"/>
        </w:rPr>
        <w:t>违反招标采购文件有关规定的其他情形的；</w:t>
      </w:r>
    </w:p>
    <w:p w14:paraId="261D6426">
      <w:pPr>
        <w:pStyle w:val="5"/>
        <w:spacing w:before="100" w:beforeAutospacing="1" w:after="100" w:afterAutospacing="1" w:line="240" w:lineRule="auto"/>
        <w:jc w:val="center"/>
        <w:rPr>
          <w:rFonts w:hint="eastAsia" w:ascii="仿宋" w:hAnsi="仿宋" w:eastAsia="仿宋" w:cs="仿宋"/>
          <w:sz w:val="28"/>
          <w:szCs w:val="28"/>
        </w:rPr>
      </w:pPr>
      <w:bookmarkStart w:id="30" w:name="_Toc349573124"/>
      <w:bookmarkStart w:id="31" w:name="_Toc468707221"/>
      <w:bookmarkStart w:id="32" w:name="_Toc267301285"/>
      <w:bookmarkStart w:id="33" w:name="_Toc349637923"/>
      <w:bookmarkStart w:id="34" w:name="_Toc298240408"/>
      <w:r>
        <w:rPr>
          <w:rFonts w:hint="eastAsia" w:ascii="仿宋" w:hAnsi="仿宋" w:eastAsia="仿宋" w:cs="仿宋"/>
          <w:sz w:val="28"/>
          <w:szCs w:val="28"/>
        </w:rPr>
        <w:t>四、投标文件的递交</w:t>
      </w:r>
      <w:bookmarkEnd w:id="30"/>
      <w:bookmarkEnd w:id="31"/>
      <w:bookmarkEnd w:id="32"/>
      <w:bookmarkEnd w:id="33"/>
      <w:bookmarkEnd w:id="34"/>
    </w:p>
    <w:p w14:paraId="5097D454">
      <w:pPr>
        <w:rPr>
          <w:rFonts w:hint="eastAsia" w:ascii="仿宋" w:hAnsi="仿宋" w:eastAsia="仿宋" w:cs="仿宋"/>
          <w:b/>
          <w:sz w:val="24"/>
          <w:szCs w:val="24"/>
        </w:rPr>
      </w:pPr>
      <w:r>
        <w:rPr>
          <w:rFonts w:hint="eastAsia" w:ascii="仿宋" w:hAnsi="仿宋" w:eastAsia="仿宋" w:cs="仿宋"/>
          <w:b/>
          <w:sz w:val="24"/>
          <w:szCs w:val="24"/>
        </w:rPr>
        <w:t>20. 投标文件的密封和标记</w:t>
      </w:r>
    </w:p>
    <w:p w14:paraId="6BB98224">
      <w:pPr>
        <w:pStyle w:val="91"/>
        <w:tabs>
          <w:tab w:val="left" w:pos="1422"/>
        </w:tabs>
        <w:autoSpaceDE w:val="0"/>
        <w:autoSpaceDN w:val="0"/>
        <w:ind w:firstLine="480"/>
        <w:jc w:val="left"/>
        <w:rPr>
          <w:rFonts w:hint="eastAsia" w:ascii="仿宋" w:hAnsi="仿宋" w:eastAsia="仿宋" w:cs="仿宋"/>
          <w:sz w:val="24"/>
          <w:szCs w:val="20"/>
        </w:rPr>
      </w:pPr>
      <w:r>
        <w:rPr>
          <w:rFonts w:hint="eastAsia" w:ascii="仿宋" w:hAnsi="仿宋" w:eastAsia="仿宋" w:cs="仿宋"/>
          <w:sz w:val="24"/>
          <w:szCs w:val="20"/>
        </w:rPr>
        <w:t>20.1.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14:paraId="46C280EF">
      <w:pPr>
        <w:pStyle w:val="91"/>
        <w:tabs>
          <w:tab w:val="left" w:pos="1422"/>
        </w:tabs>
        <w:autoSpaceDE w:val="0"/>
        <w:autoSpaceDN w:val="0"/>
        <w:ind w:firstLine="480"/>
        <w:jc w:val="left"/>
        <w:rPr>
          <w:rFonts w:hint="eastAsia" w:ascii="仿宋" w:hAnsi="仿宋" w:eastAsia="仿宋" w:cs="仿宋"/>
          <w:sz w:val="24"/>
          <w:szCs w:val="20"/>
        </w:rPr>
      </w:pPr>
      <w:r>
        <w:rPr>
          <w:rFonts w:hint="eastAsia" w:ascii="仿宋" w:hAnsi="仿宋" w:eastAsia="仿宋" w:cs="仿宋"/>
          <w:sz w:val="24"/>
          <w:szCs w:val="20"/>
        </w:rPr>
        <w:t>20.2投标截止时间以政采云上显示的时间为准，逾期系统将自动关闭，未完成上传的投标文件视为逾期送达，将被拒绝。</w:t>
      </w:r>
    </w:p>
    <w:p w14:paraId="2ED9335B">
      <w:pPr>
        <w:pStyle w:val="10"/>
        <w:keepNext w:val="0"/>
        <w:keepLines w:val="0"/>
        <w:tabs>
          <w:tab w:val="left" w:pos="1364"/>
          <w:tab w:val="clear" w:pos="1440"/>
        </w:tabs>
        <w:autoSpaceDE w:val="0"/>
        <w:autoSpaceDN w:val="0"/>
        <w:spacing w:before="0" w:after="0" w:line="240" w:lineRule="auto"/>
        <w:ind w:left="0" w:firstLine="482" w:firstLineChars="200"/>
        <w:jc w:val="left"/>
        <w:rPr>
          <w:rFonts w:hint="eastAsia" w:ascii="仿宋" w:hAnsi="仿宋" w:eastAsia="仿宋" w:cs="仿宋"/>
          <w:szCs w:val="24"/>
        </w:rPr>
      </w:pPr>
      <w:r>
        <w:rPr>
          <w:rFonts w:hint="eastAsia" w:ascii="仿宋" w:hAnsi="仿宋" w:eastAsia="仿宋" w:cs="仿宋"/>
          <w:szCs w:val="24"/>
        </w:rPr>
        <w:t>21 投标文件递交截止时间</w:t>
      </w:r>
    </w:p>
    <w:p w14:paraId="5D93FE6D">
      <w:pPr>
        <w:pStyle w:val="91"/>
        <w:tabs>
          <w:tab w:val="left" w:pos="1422"/>
        </w:tabs>
        <w:autoSpaceDE w:val="0"/>
        <w:autoSpaceDN w:val="0"/>
        <w:ind w:firstLine="480"/>
        <w:jc w:val="left"/>
        <w:rPr>
          <w:rFonts w:hint="eastAsia" w:ascii="仿宋" w:hAnsi="仿宋" w:eastAsia="仿宋" w:cs="仿宋"/>
          <w:sz w:val="24"/>
          <w:szCs w:val="20"/>
        </w:rPr>
      </w:pPr>
      <w:r>
        <w:rPr>
          <w:rFonts w:hint="eastAsia" w:ascii="仿宋" w:hAnsi="仿宋" w:eastAsia="仿宋" w:cs="仿宋"/>
          <w:sz w:val="24"/>
          <w:szCs w:val="20"/>
        </w:rPr>
        <w:t>21.1 投标人应当在招标文件要求提交投标文件的截止时间前网上投标。</w:t>
      </w:r>
    </w:p>
    <w:p w14:paraId="119489AC">
      <w:pPr>
        <w:pStyle w:val="91"/>
        <w:tabs>
          <w:tab w:val="left" w:pos="1422"/>
        </w:tabs>
        <w:autoSpaceDE w:val="0"/>
        <w:autoSpaceDN w:val="0"/>
        <w:ind w:firstLine="480"/>
        <w:jc w:val="left"/>
        <w:rPr>
          <w:rFonts w:hint="eastAsia" w:ascii="仿宋" w:hAnsi="仿宋" w:eastAsia="仿宋" w:cs="仿宋"/>
          <w:sz w:val="24"/>
          <w:szCs w:val="20"/>
        </w:rPr>
      </w:pPr>
      <w:r>
        <w:rPr>
          <w:rFonts w:hint="eastAsia" w:ascii="仿宋" w:hAnsi="仿宋" w:eastAsia="仿宋" w:cs="仿宋"/>
          <w:sz w:val="24"/>
          <w:szCs w:val="20"/>
        </w:rPr>
        <w:t>21.2 在招标文件要求提交投标文件的截止时间之后上传的投标文件，为无效投标文件，采购代理机构将拒绝接收。</w:t>
      </w:r>
    </w:p>
    <w:p w14:paraId="0A723872">
      <w:pPr>
        <w:pStyle w:val="91"/>
        <w:tabs>
          <w:tab w:val="left" w:pos="1422"/>
        </w:tabs>
        <w:autoSpaceDE w:val="0"/>
        <w:autoSpaceDN w:val="0"/>
        <w:ind w:firstLine="480"/>
        <w:jc w:val="left"/>
        <w:rPr>
          <w:rFonts w:hint="eastAsia" w:ascii="仿宋" w:hAnsi="仿宋" w:eastAsia="仿宋" w:cs="仿宋"/>
          <w:sz w:val="24"/>
          <w:szCs w:val="20"/>
        </w:rPr>
      </w:pPr>
      <w:r>
        <w:rPr>
          <w:rFonts w:hint="eastAsia" w:ascii="仿宋" w:hAnsi="仿宋" w:eastAsia="仿宋" w:cs="仿宋"/>
          <w:sz w:val="24"/>
          <w:szCs w:val="20"/>
        </w:rPr>
        <w:t>21.3 是否采用不见面开标详见投标人须知前附表，若项目采用不见面开标。只需将加密电子投标文件在投标截止时间前通过新疆政采云平台上传完成。上传时必须得到电脑“上传成功”的确认回复后方为上传成功。逾期上传的或者未上传到平台的投标文件，采购人不予受理。</w:t>
      </w:r>
    </w:p>
    <w:p w14:paraId="5AEC204A">
      <w:pPr>
        <w:rPr>
          <w:rFonts w:hint="eastAsia" w:ascii="仿宋" w:hAnsi="仿宋" w:eastAsia="仿宋" w:cs="仿宋"/>
          <w:sz w:val="24"/>
        </w:rPr>
      </w:pPr>
      <w:r>
        <w:rPr>
          <w:rFonts w:hint="eastAsia" w:ascii="仿宋" w:hAnsi="仿宋" w:eastAsia="仿宋" w:cs="仿宋"/>
          <w:sz w:val="24"/>
        </w:rPr>
        <w:t>22．投标文件的修改和撤销</w:t>
      </w:r>
    </w:p>
    <w:p w14:paraId="2F9F9D89">
      <w:pPr>
        <w:ind w:left="600" w:hanging="600" w:hangingChars="250"/>
        <w:rPr>
          <w:rFonts w:hint="eastAsia" w:ascii="仿宋" w:hAnsi="仿宋" w:eastAsia="仿宋" w:cs="仿宋"/>
          <w:sz w:val="24"/>
        </w:rPr>
      </w:pPr>
      <w:r>
        <w:rPr>
          <w:rFonts w:hint="eastAsia" w:ascii="仿宋" w:hAnsi="仿宋" w:eastAsia="仿宋" w:cs="仿宋"/>
          <w:sz w:val="24"/>
        </w:rPr>
        <w:t>22.1 投标人在提交投标文件后可对其投标文件进行修改或撤销，但招标代理机构须在投标截止时间之前收到该修改或撤销的书面通知，该通知须有经正式授权的投标人代表签字。</w:t>
      </w:r>
    </w:p>
    <w:p w14:paraId="196B64C4">
      <w:pPr>
        <w:ind w:left="600" w:hanging="600" w:hangingChars="250"/>
        <w:rPr>
          <w:rFonts w:hint="eastAsia" w:ascii="仿宋" w:hAnsi="仿宋" w:eastAsia="仿宋" w:cs="仿宋"/>
          <w:sz w:val="24"/>
        </w:rPr>
      </w:pPr>
      <w:r>
        <w:rPr>
          <w:rFonts w:hint="eastAsia" w:ascii="仿宋" w:hAnsi="仿宋" w:eastAsia="仿宋" w:cs="仿宋"/>
          <w:sz w:val="24"/>
        </w:rPr>
        <w:t>22.2 投标人不得在开标时间起至投标有效期期满前撤销投标文件。否则招标代理机构将没收其投标保证金。</w:t>
      </w:r>
    </w:p>
    <w:p w14:paraId="48057E6E">
      <w:pPr>
        <w:pStyle w:val="5"/>
        <w:spacing w:before="100" w:beforeAutospacing="1" w:after="100" w:afterAutospacing="1" w:line="240" w:lineRule="auto"/>
        <w:jc w:val="center"/>
        <w:rPr>
          <w:rFonts w:hint="eastAsia" w:ascii="仿宋" w:hAnsi="仿宋" w:eastAsia="仿宋" w:cs="仿宋"/>
          <w:sz w:val="28"/>
          <w:szCs w:val="28"/>
        </w:rPr>
      </w:pPr>
      <w:bookmarkStart w:id="35" w:name="_Toc349573125"/>
      <w:bookmarkStart w:id="36" w:name="_Toc349637924"/>
      <w:bookmarkStart w:id="37" w:name="_Toc298240409"/>
      <w:bookmarkStart w:id="38" w:name="_Toc468707222"/>
      <w:bookmarkStart w:id="39" w:name="_Toc267301286"/>
      <w:r>
        <w:rPr>
          <w:rFonts w:hint="eastAsia" w:ascii="仿宋" w:hAnsi="仿宋" w:eastAsia="仿宋" w:cs="仿宋"/>
          <w:sz w:val="28"/>
          <w:szCs w:val="28"/>
        </w:rPr>
        <w:t>五、开标程序</w:t>
      </w:r>
      <w:bookmarkEnd w:id="35"/>
      <w:bookmarkEnd w:id="36"/>
      <w:bookmarkEnd w:id="37"/>
      <w:bookmarkEnd w:id="38"/>
      <w:bookmarkEnd w:id="39"/>
    </w:p>
    <w:p w14:paraId="15D029E4">
      <w:pPr>
        <w:pStyle w:val="107"/>
        <w:rPr>
          <w:rFonts w:hint="eastAsia" w:ascii="仿宋" w:hAnsi="仿宋" w:eastAsia="仿宋" w:cs="仿宋"/>
          <w:b/>
          <w:sz w:val="24"/>
          <w:szCs w:val="22"/>
        </w:rPr>
      </w:pPr>
      <w:r>
        <w:rPr>
          <w:rFonts w:hint="eastAsia" w:ascii="仿宋" w:hAnsi="仿宋" w:eastAsia="仿宋" w:cs="仿宋"/>
          <w:b/>
          <w:sz w:val="24"/>
        </w:rPr>
        <w:t>A．采用见面开标方式</w:t>
      </w:r>
      <w:r>
        <w:rPr>
          <w:rFonts w:hint="eastAsia" w:ascii="仿宋" w:hAnsi="仿宋" w:eastAsia="仿宋" w:cs="仿宋"/>
          <w:sz w:val="24"/>
        </w:rPr>
        <w:t>（是否采用详见投标人须知前附表）</w:t>
      </w:r>
    </w:p>
    <w:p w14:paraId="6DE3C0D4">
      <w:pPr>
        <w:pStyle w:val="107"/>
        <w:ind w:firstLine="480" w:firstLineChars="200"/>
        <w:rPr>
          <w:rFonts w:hint="eastAsia" w:ascii="仿宋" w:hAnsi="仿宋" w:eastAsia="仿宋" w:cs="仿宋"/>
          <w:sz w:val="24"/>
          <w:szCs w:val="22"/>
        </w:rPr>
      </w:pPr>
      <w:r>
        <w:rPr>
          <w:rFonts w:hint="eastAsia" w:ascii="仿宋" w:hAnsi="仿宋" w:eastAsia="仿宋" w:cs="仿宋"/>
          <w:sz w:val="24"/>
          <w:szCs w:val="22"/>
        </w:rPr>
        <w:t>23.1 采购代理机构按照招标文件规定的时间、地点主持开标。投标人法定代表人或授权代理人应携带身份证明、CA证书及应当提交的其他资料参加开标并签到。</w:t>
      </w:r>
    </w:p>
    <w:p w14:paraId="55697D46">
      <w:pPr>
        <w:pStyle w:val="107"/>
        <w:ind w:firstLine="480" w:firstLineChars="200"/>
        <w:rPr>
          <w:rFonts w:hint="eastAsia" w:ascii="仿宋" w:hAnsi="仿宋" w:eastAsia="仿宋" w:cs="仿宋"/>
          <w:sz w:val="24"/>
          <w:szCs w:val="22"/>
        </w:rPr>
      </w:pPr>
      <w:r>
        <w:rPr>
          <w:rFonts w:hint="eastAsia" w:ascii="仿宋" w:hAnsi="仿宋" w:eastAsia="仿宋" w:cs="仿宋"/>
          <w:sz w:val="24"/>
          <w:szCs w:val="22"/>
        </w:rPr>
        <w:t>23.2 开标前，采购代理机构将会同监督人员进行验标（检查网上招标系统正常与否，检查电子投标文件，检查投标人保证金交纳情况），确认无误后开标。开标时，各投标人应对本单位的电子投标文件现场解密，采购代理机构工作人员在监督人员监督下解密所有投标文件。</w:t>
      </w:r>
    </w:p>
    <w:p w14:paraId="4AF7D4CC">
      <w:pPr>
        <w:pStyle w:val="107"/>
        <w:ind w:firstLine="480" w:firstLineChars="200"/>
        <w:rPr>
          <w:rFonts w:hint="eastAsia" w:ascii="仿宋" w:hAnsi="仿宋" w:eastAsia="仿宋" w:cs="仿宋"/>
          <w:sz w:val="24"/>
          <w:szCs w:val="22"/>
        </w:rPr>
      </w:pPr>
      <w:r>
        <w:rPr>
          <w:rFonts w:hint="eastAsia" w:ascii="仿宋" w:hAnsi="仿宋" w:eastAsia="仿宋" w:cs="仿宋"/>
          <w:sz w:val="24"/>
          <w:szCs w:val="22"/>
        </w:rPr>
        <w:t>因网上招标系统故障导致所有投标人均解密失败时，</w:t>
      </w:r>
      <w:r>
        <w:rPr>
          <w:rFonts w:hint="eastAsia" w:ascii="仿宋" w:hAnsi="仿宋" w:eastAsia="仿宋" w:cs="仿宋"/>
          <w:bCs/>
          <w:sz w:val="24"/>
        </w:rPr>
        <w:t>可根据实际情况相应延迟解密时间或调整开、评标时间</w:t>
      </w:r>
      <w:r>
        <w:rPr>
          <w:rFonts w:hint="eastAsia" w:ascii="仿宋" w:hAnsi="仿宋" w:eastAsia="仿宋" w:cs="仿宋"/>
          <w:sz w:val="24"/>
          <w:szCs w:val="22"/>
        </w:rPr>
        <w:t>。</w:t>
      </w:r>
    </w:p>
    <w:p w14:paraId="20AB854E">
      <w:pPr>
        <w:pStyle w:val="107"/>
        <w:ind w:firstLine="480" w:firstLineChars="200"/>
        <w:rPr>
          <w:rFonts w:hint="eastAsia" w:ascii="仿宋" w:hAnsi="仿宋" w:eastAsia="仿宋" w:cs="仿宋"/>
          <w:sz w:val="24"/>
          <w:szCs w:val="22"/>
        </w:rPr>
      </w:pPr>
      <w:r>
        <w:rPr>
          <w:rFonts w:hint="eastAsia" w:ascii="仿宋" w:hAnsi="仿宋" w:eastAsia="仿宋" w:cs="仿宋"/>
          <w:sz w:val="24"/>
          <w:szCs w:val="22"/>
        </w:rPr>
        <w:t>23.3 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14:paraId="6F25CA17">
      <w:pPr>
        <w:pStyle w:val="107"/>
        <w:ind w:firstLine="480" w:firstLineChars="200"/>
        <w:rPr>
          <w:rFonts w:hint="eastAsia" w:ascii="仿宋" w:hAnsi="仿宋" w:eastAsia="仿宋" w:cs="仿宋"/>
          <w:sz w:val="24"/>
          <w:szCs w:val="22"/>
        </w:rPr>
      </w:pPr>
      <w:r>
        <w:rPr>
          <w:rFonts w:hint="eastAsia" w:ascii="仿宋" w:hAnsi="仿宋" w:eastAsia="仿宋" w:cs="仿宋"/>
          <w:sz w:val="24"/>
          <w:szCs w:val="22"/>
        </w:rPr>
        <w:t>23.4 在评审结束前，未得到采购代理机构允许，投标人法定代表人或授权代理人不得离开开标现场。</w:t>
      </w:r>
    </w:p>
    <w:p w14:paraId="17C6BC82">
      <w:pPr>
        <w:pStyle w:val="108"/>
        <w:rPr>
          <w:rFonts w:hint="eastAsia" w:ascii="仿宋" w:hAnsi="仿宋" w:eastAsia="仿宋" w:cs="仿宋"/>
          <w:sz w:val="24"/>
        </w:rPr>
      </w:pPr>
      <w:r>
        <w:rPr>
          <w:rFonts w:hint="eastAsia" w:ascii="仿宋" w:hAnsi="仿宋" w:eastAsia="仿宋" w:cs="仿宋"/>
          <w:b/>
          <w:sz w:val="24"/>
        </w:rPr>
        <w:t>B．采用不见面开标方式</w:t>
      </w:r>
      <w:r>
        <w:rPr>
          <w:rFonts w:hint="eastAsia" w:ascii="仿宋" w:hAnsi="仿宋" w:eastAsia="仿宋" w:cs="仿宋"/>
          <w:sz w:val="24"/>
        </w:rPr>
        <w:t>（是否采用详见投标人须知前附表）</w:t>
      </w:r>
    </w:p>
    <w:p w14:paraId="3E3A8D49">
      <w:pPr>
        <w:pStyle w:val="108"/>
        <w:ind w:firstLine="480" w:firstLineChars="200"/>
        <w:rPr>
          <w:rFonts w:hint="eastAsia" w:ascii="仿宋" w:hAnsi="仿宋" w:eastAsia="仿宋" w:cs="仿宋"/>
          <w:sz w:val="24"/>
        </w:rPr>
      </w:pPr>
      <w:r>
        <w:rPr>
          <w:rFonts w:hint="eastAsia" w:ascii="仿宋" w:hAnsi="仿宋" w:eastAsia="仿宋" w:cs="仿宋"/>
          <w:sz w:val="24"/>
        </w:rPr>
        <w:t>采购人在规定的投标截止时间（开标时间）和投标人须知前附表规定的地点开标。投标人的法定代表人或其委托代理人无需到达开标现场，仅需在任意地点通过政采云系统，使用CA密钥完成远程解密、提疑澄清、开标唱标、结果公布等交互环节。</w:t>
      </w:r>
    </w:p>
    <w:p w14:paraId="674AFCFD">
      <w:pPr>
        <w:pStyle w:val="91"/>
        <w:tabs>
          <w:tab w:val="left" w:pos="1482"/>
        </w:tabs>
        <w:autoSpaceDE w:val="0"/>
        <w:autoSpaceDN w:val="0"/>
        <w:ind w:firstLine="480"/>
        <w:jc w:val="left"/>
        <w:rPr>
          <w:rFonts w:hint="eastAsia" w:ascii="仿宋" w:hAnsi="仿宋" w:eastAsia="仿宋" w:cs="仿宋"/>
        </w:rPr>
      </w:pPr>
      <w:r>
        <w:rPr>
          <w:rFonts w:hint="eastAsia" w:ascii="仿宋" w:hAnsi="仿宋" w:eastAsia="仿宋" w:cs="仿宋"/>
          <w:sz w:val="24"/>
        </w:rPr>
        <w:t>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bookmarkStart w:id="40" w:name="第四章_投标文件的递交"/>
      <w:bookmarkEnd w:id="40"/>
      <w:bookmarkStart w:id="41" w:name="第二章_招标文件的编写"/>
      <w:bookmarkEnd w:id="41"/>
      <w:bookmarkStart w:id="42" w:name="第三章_投标文件的编写"/>
      <w:bookmarkEnd w:id="42"/>
    </w:p>
    <w:p w14:paraId="42D85D16">
      <w:pPr>
        <w:rPr>
          <w:rFonts w:hint="eastAsia" w:ascii="仿宋" w:hAnsi="仿宋" w:eastAsia="仿宋" w:cs="仿宋"/>
          <w:sz w:val="24"/>
        </w:rPr>
      </w:pPr>
      <w:r>
        <w:rPr>
          <w:rFonts w:hint="eastAsia" w:ascii="仿宋" w:hAnsi="仿宋" w:eastAsia="仿宋" w:cs="仿宋"/>
          <w:sz w:val="24"/>
        </w:rPr>
        <w:t>24．开标过程</w:t>
      </w:r>
    </w:p>
    <w:p w14:paraId="0177F368">
      <w:pPr>
        <w:rPr>
          <w:rFonts w:hint="eastAsia" w:ascii="仿宋" w:hAnsi="仿宋" w:eastAsia="仿宋" w:cs="仿宋"/>
          <w:sz w:val="24"/>
        </w:rPr>
      </w:pPr>
      <w:r>
        <w:rPr>
          <w:rFonts w:hint="eastAsia" w:ascii="仿宋" w:hAnsi="仿宋" w:eastAsia="仿宋" w:cs="仿宋"/>
          <w:sz w:val="24"/>
        </w:rPr>
        <w:t>24.1 开标的依据为招标文件和投标文件。</w:t>
      </w:r>
    </w:p>
    <w:p w14:paraId="71C18B29">
      <w:pPr>
        <w:ind w:left="600" w:hanging="600" w:hangingChars="250"/>
        <w:rPr>
          <w:rFonts w:hint="eastAsia" w:ascii="仿宋" w:hAnsi="仿宋" w:eastAsia="仿宋" w:cs="仿宋"/>
          <w:sz w:val="24"/>
        </w:rPr>
      </w:pPr>
      <w:r>
        <w:rPr>
          <w:rFonts w:hint="eastAsia" w:ascii="仿宋" w:hAnsi="仿宋" w:eastAsia="仿宋" w:cs="仿宋"/>
          <w:sz w:val="24"/>
        </w:rPr>
        <w:t>24.2 评标委员会审查投标文件是否完整，是否有计算错误，要求的投标保证金是否提供，文件是否恰当地签署。</w:t>
      </w:r>
    </w:p>
    <w:p w14:paraId="29048E72">
      <w:pPr>
        <w:ind w:left="600" w:hanging="600" w:hangingChars="250"/>
        <w:rPr>
          <w:rFonts w:hint="eastAsia" w:ascii="仿宋" w:hAnsi="仿宋" w:eastAsia="仿宋" w:cs="仿宋"/>
          <w:sz w:val="24"/>
        </w:rPr>
      </w:pPr>
      <w:r>
        <w:rPr>
          <w:rFonts w:hint="eastAsia" w:ascii="仿宋" w:hAnsi="仿宋" w:eastAsia="仿宋" w:cs="仿宋"/>
          <w:sz w:val="24"/>
        </w:rPr>
        <w:t>24.3 在对投标文件进行详细评估之前，采购人或采购代理机构将依据投标人提供的资格证明文件审查投标人的财务、技术和生产能力。如果确定投标人无资格履行合同，其投标文件将被拒绝。</w:t>
      </w:r>
    </w:p>
    <w:p w14:paraId="2ED975AB">
      <w:pPr>
        <w:ind w:left="600" w:hanging="600" w:hangingChars="250"/>
        <w:rPr>
          <w:rFonts w:hint="eastAsia" w:ascii="仿宋" w:hAnsi="仿宋" w:eastAsia="仿宋" w:cs="仿宋"/>
          <w:sz w:val="24"/>
        </w:rPr>
      </w:pPr>
      <w:r>
        <w:rPr>
          <w:rFonts w:hint="eastAsia" w:ascii="仿宋" w:hAnsi="仿宋" w:eastAsia="仿宋" w:cs="仿宋"/>
          <w:sz w:val="24"/>
        </w:rPr>
        <w:t xml:space="preserve">24.4 评标委员会将确定每一投标文件是否对招标文件的要求作出了实质性的响应，而没有重大偏离。实质性响应的投标文件是指符合招标文件的所有条款、条件和规定且没有重大偏离或保留。重大偏离或保留系指影响到招标文件规定的供货范围、质量和性能，或限制了买方的权利和投标人的义务的规定，而纠正这些偏离将影响到其他提交实质性响应投标的投标人的公平竞争地位。   </w:t>
      </w:r>
    </w:p>
    <w:p w14:paraId="6783FB2F">
      <w:pPr>
        <w:rPr>
          <w:rFonts w:hint="eastAsia" w:ascii="仿宋" w:hAnsi="仿宋" w:eastAsia="仿宋" w:cs="仿宋"/>
          <w:sz w:val="24"/>
        </w:rPr>
      </w:pPr>
      <w:r>
        <w:rPr>
          <w:rFonts w:hint="eastAsia" w:ascii="仿宋" w:hAnsi="仿宋" w:eastAsia="仿宋" w:cs="仿宋"/>
          <w:sz w:val="24"/>
        </w:rPr>
        <w:t>25．投标文件的澄清</w:t>
      </w:r>
    </w:p>
    <w:p w14:paraId="4D4820A7">
      <w:pPr>
        <w:ind w:left="600" w:hanging="600" w:hangingChars="250"/>
        <w:rPr>
          <w:rFonts w:hint="eastAsia" w:ascii="仿宋" w:hAnsi="仿宋" w:eastAsia="仿宋" w:cs="仿宋"/>
          <w:sz w:val="24"/>
        </w:rPr>
      </w:pPr>
      <w:r>
        <w:rPr>
          <w:rFonts w:hint="eastAsia" w:ascii="仿宋" w:hAnsi="仿宋" w:eastAsia="仿宋" w:cs="仿宋"/>
          <w:sz w:val="24"/>
        </w:rPr>
        <w:t>25.1为有助于对投标文件进行审查、评估和比较，评标委员会将对投标人进行评审，如需请投标人澄清其投标文件内容，投标人有责任按照招标代理机构通知的时间、地点指派专人进行答疑和澄清。开标时投标人代表应作书面记录。并对重要内容作出书面答复。</w:t>
      </w:r>
    </w:p>
    <w:p w14:paraId="631973B1">
      <w:pPr>
        <w:ind w:left="600" w:hanging="600" w:hangingChars="250"/>
        <w:rPr>
          <w:rFonts w:hint="eastAsia" w:ascii="仿宋" w:hAnsi="仿宋" w:eastAsia="仿宋" w:cs="仿宋"/>
          <w:sz w:val="24"/>
        </w:rPr>
      </w:pPr>
      <w:r>
        <w:rPr>
          <w:rFonts w:hint="eastAsia" w:ascii="仿宋" w:hAnsi="仿宋" w:eastAsia="仿宋" w:cs="仿宋"/>
          <w:sz w:val="24"/>
        </w:rPr>
        <w:t>25.2 要澄清的答复应是书面的，但不得对文件内容进行实质性修改。澄清文件须由投标人法人代表或法人授权代表签字和/或加盖公章并作为投标文件的组成部分。</w:t>
      </w:r>
    </w:p>
    <w:p w14:paraId="62784303">
      <w:pPr>
        <w:ind w:left="600" w:hanging="600" w:hangingChars="250"/>
        <w:rPr>
          <w:rFonts w:hint="eastAsia" w:ascii="仿宋" w:hAnsi="仿宋" w:eastAsia="仿宋" w:cs="仿宋"/>
          <w:sz w:val="24"/>
        </w:rPr>
      </w:pPr>
      <w:r>
        <w:rPr>
          <w:rFonts w:hint="eastAsia" w:ascii="仿宋" w:hAnsi="仿宋" w:eastAsia="仿宋" w:cs="仿宋"/>
          <w:sz w:val="24"/>
        </w:rPr>
        <w:t>26、评标办法及评定标准</w:t>
      </w:r>
    </w:p>
    <w:p w14:paraId="3AAFB1A4">
      <w:pPr>
        <w:ind w:left="600" w:hanging="600" w:hangingChars="250"/>
        <w:rPr>
          <w:rFonts w:hint="eastAsia" w:ascii="仿宋" w:hAnsi="仿宋" w:eastAsia="仿宋" w:cs="仿宋"/>
          <w:sz w:val="24"/>
        </w:rPr>
      </w:pPr>
      <w:r>
        <w:rPr>
          <w:rFonts w:hint="eastAsia" w:ascii="仿宋" w:hAnsi="仿宋" w:eastAsia="仿宋" w:cs="仿宋"/>
          <w:sz w:val="24"/>
        </w:rPr>
        <w:t>（一）、采取综合评分法。由依法组建的熟悉相关业务的代表及有关技术、经济等方面的专家组成评标委员会进行评标，并依据《中华人民共和国政府采购法》《政府采购采购货物和服务招标投标管理办法》等相关法律法规及本招标文件进行评审，有关监督部门现场监督。</w:t>
      </w:r>
    </w:p>
    <w:p w14:paraId="013EBB78">
      <w:pPr>
        <w:ind w:left="600" w:hanging="600" w:hangingChars="250"/>
        <w:rPr>
          <w:rFonts w:hint="eastAsia" w:ascii="仿宋" w:hAnsi="仿宋" w:eastAsia="仿宋" w:cs="仿宋"/>
          <w:sz w:val="24"/>
        </w:rPr>
      </w:pPr>
      <w:r>
        <w:rPr>
          <w:rFonts w:hint="eastAsia" w:ascii="仿宋" w:hAnsi="仿宋" w:eastAsia="仿宋" w:cs="仿宋"/>
          <w:sz w:val="24"/>
        </w:rPr>
        <w:t xml:space="preserve">（二）招标文件评分分值由商务、技术、价格和服务及其他部分组成，综合评分法中的价格分统一采用低价优先法计算，满足招标文件要求且报价最低的投标人的价格为评标基准价，凡以价格、百分比计算的均保留两位小数。  </w:t>
      </w:r>
    </w:p>
    <w:p w14:paraId="5EAAAABB">
      <w:pPr>
        <w:rPr>
          <w:rFonts w:hint="eastAsia" w:ascii="仿宋" w:hAnsi="仿宋" w:eastAsia="仿宋" w:cs="仿宋"/>
          <w:bCs/>
          <w:sz w:val="24"/>
        </w:rPr>
      </w:pPr>
      <w:r>
        <w:rPr>
          <w:rFonts w:hint="eastAsia" w:ascii="仿宋" w:hAnsi="仿宋" w:eastAsia="仿宋" w:cs="仿宋"/>
          <w:sz w:val="24"/>
        </w:rPr>
        <w:t>（三）评分标准 ：</w:t>
      </w:r>
      <w:r>
        <w:rPr>
          <w:rFonts w:hint="eastAsia" w:ascii="仿宋" w:hAnsi="仿宋" w:eastAsia="仿宋" w:cs="仿宋"/>
          <w:bCs/>
          <w:sz w:val="24"/>
        </w:rPr>
        <w:t>详细评分标准如下：</w:t>
      </w:r>
    </w:p>
    <w:p w14:paraId="5464B45B">
      <w:pPr>
        <w:rPr>
          <w:rFonts w:hint="eastAsia" w:ascii="仿宋" w:hAnsi="仿宋" w:eastAsia="仿宋" w:cs="仿宋"/>
          <w:b/>
          <w:bCs/>
          <w:sz w:val="28"/>
          <w:szCs w:val="22"/>
        </w:rPr>
      </w:pPr>
      <w:r>
        <w:rPr>
          <w:rFonts w:hint="eastAsia" w:ascii="仿宋" w:hAnsi="仿宋" w:eastAsia="仿宋" w:cs="仿宋"/>
          <w:sz w:val="24"/>
        </w:rPr>
        <w:t xml:space="preserve"> </w:t>
      </w:r>
    </w:p>
    <w:p w14:paraId="3667E5FE">
      <w:pPr>
        <w:rPr>
          <w:rFonts w:hint="eastAsia" w:ascii="仿宋" w:hAnsi="仿宋" w:eastAsia="仿宋" w:cs="仿宋"/>
          <w:sz w:val="24"/>
        </w:rPr>
      </w:pPr>
      <w:r>
        <w:rPr>
          <w:rFonts w:hint="eastAsia" w:ascii="仿宋" w:hAnsi="仿宋" w:eastAsia="仿宋" w:cs="仿宋"/>
          <w:sz w:val="24"/>
        </w:rPr>
        <w:t>本项目采用</w:t>
      </w:r>
      <w:r>
        <w:rPr>
          <w:rFonts w:hint="eastAsia" w:ascii="仿宋" w:hAnsi="仿宋" w:eastAsia="仿宋" w:cs="仿宋"/>
          <w:sz w:val="24"/>
          <w:u w:val="single"/>
        </w:rPr>
        <w:t xml:space="preserve"> </w:t>
      </w:r>
      <w:r>
        <w:rPr>
          <w:rFonts w:hint="eastAsia" w:ascii="仿宋" w:hAnsi="仿宋" w:eastAsia="仿宋" w:cs="仿宋"/>
          <w:b/>
          <w:bCs/>
          <w:sz w:val="24"/>
          <w:u w:val="single"/>
        </w:rPr>
        <w:t xml:space="preserve">综合评分法 </w:t>
      </w:r>
      <w:r>
        <w:rPr>
          <w:rFonts w:hint="eastAsia" w:ascii="仿宋" w:hAnsi="仿宋" w:eastAsia="仿宋" w:cs="仿宋"/>
          <w:sz w:val="24"/>
        </w:rPr>
        <w:t>进行评审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w:t>
      </w:r>
    </w:p>
    <w:p w14:paraId="4AEF206F">
      <w:pPr>
        <w:jc w:val="center"/>
        <w:rPr>
          <w:rFonts w:hint="eastAsia" w:ascii="仿宋" w:hAnsi="仿宋" w:eastAsia="仿宋" w:cs="仿宋"/>
          <w:b/>
          <w:bCs/>
          <w:sz w:val="28"/>
          <w:szCs w:val="22"/>
        </w:rPr>
      </w:pPr>
    </w:p>
    <w:p w14:paraId="52BC1006">
      <w:pPr>
        <w:jc w:val="center"/>
        <w:rPr>
          <w:rFonts w:hint="eastAsia" w:ascii="仿宋" w:hAnsi="仿宋" w:eastAsia="仿宋" w:cs="仿宋"/>
          <w:b/>
          <w:bCs/>
          <w:sz w:val="28"/>
          <w:szCs w:val="22"/>
        </w:rPr>
      </w:pPr>
    </w:p>
    <w:p w14:paraId="13BF9DE2">
      <w:pPr>
        <w:jc w:val="center"/>
        <w:rPr>
          <w:rFonts w:hint="eastAsia" w:ascii="仿宋" w:hAnsi="仿宋" w:eastAsia="仿宋" w:cs="仿宋"/>
          <w:b/>
          <w:bCs/>
          <w:sz w:val="28"/>
          <w:szCs w:val="22"/>
        </w:rPr>
      </w:pPr>
    </w:p>
    <w:p w14:paraId="3918A990">
      <w:pPr>
        <w:jc w:val="center"/>
        <w:rPr>
          <w:rFonts w:hint="eastAsia" w:ascii="仿宋" w:hAnsi="仿宋" w:eastAsia="仿宋" w:cs="仿宋"/>
          <w:b/>
          <w:bCs/>
          <w:sz w:val="28"/>
          <w:szCs w:val="22"/>
        </w:rPr>
      </w:pPr>
    </w:p>
    <w:p w14:paraId="022DD794">
      <w:pPr>
        <w:jc w:val="center"/>
        <w:rPr>
          <w:rFonts w:hint="eastAsia" w:ascii="仿宋" w:hAnsi="仿宋" w:eastAsia="仿宋" w:cs="仿宋"/>
          <w:b/>
          <w:bCs/>
          <w:sz w:val="28"/>
          <w:szCs w:val="22"/>
        </w:rPr>
      </w:pPr>
    </w:p>
    <w:p w14:paraId="7911A768">
      <w:pPr>
        <w:jc w:val="center"/>
        <w:rPr>
          <w:rFonts w:hint="eastAsia" w:ascii="仿宋" w:hAnsi="仿宋" w:eastAsia="仿宋" w:cs="仿宋"/>
          <w:b/>
          <w:bCs/>
          <w:sz w:val="28"/>
          <w:szCs w:val="22"/>
        </w:rPr>
      </w:pPr>
    </w:p>
    <w:p w14:paraId="108C237A">
      <w:pPr>
        <w:pStyle w:val="2"/>
        <w:rPr>
          <w:rFonts w:hint="eastAsia" w:ascii="仿宋" w:hAnsi="仿宋" w:eastAsia="仿宋" w:cs="仿宋"/>
          <w:b/>
          <w:bCs/>
          <w:sz w:val="28"/>
          <w:szCs w:val="22"/>
        </w:rPr>
      </w:pPr>
    </w:p>
    <w:p w14:paraId="7DA7E9BC">
      <w:pPr>
        <w:pStyle w:val="2"/>
        <w:rPr>
          <w:rFonts w:hint="eastAsia" w:ascii="仿宋" w:hAnsi="仿宋" w:eastAsia="仿宋" w:cs="仿宋"/>
          <w:b/>
          <w:bCs/>
          <w:sz w:val="28"/>
          <w:szCs w:val="22"/>
        </w:rPr>
      </w:pPr>
    </w:p>
    <w:p w14:paraId="4401BCB4">
      <w:pPr>
        <w:pStyle w:val="2"/>
        <w:rPr>
          <w:rFonts w:hint="eastAsia" w:ascii="仿宋" w:hAnsi="仿宋" w:eastAsia="仿宋" w:cs="仿宋"/>
          <w:b/>
          <w:bCs/>
          <w:sz w:val="28"/>
          <w:szCs w:val="22"/>
        </w:rPr>
      </w:pPr>
    </w:p>
    <w:p w14:paraId="7506A396">
      <w:pPr>
        <w:pStyle w:val="2"/>
        <w:rPr>
          <w:rFonts w:hint="eastAsia" w:ascii="仿宋" w:hAnsi="仿宋" w:eastAsia="仿宋" w:cs="仿宋"/>
          <w:b/>
          <w:bCs/>
          <w:sz w:val="28"/>
          <w:szCs w:val="22"/>
        </w:rPr>
      </w:pPr>
    </w:p>
    <w:p w14:paraId="5074A08A">
      <w:pPr>
        <w:pStyle w:val="2"/>
        <w:rPr>
          <w:rFonts w:hint="eastAsia" w:ascii="仿宋" w:hAnsi="仿宋" w:eastAsia="仿宋" w:cs="仿宋"/>
          <w:b/>
          <w:bCs/>
          <w:sz w:val="28"/>
          <w:szCs w:val="22"/>
        </w:rPr>
      </w:pPr>
    </w:p>
    <w:p w14:paraId="5189C282">
      <w:pPr>
        <w:pStyle w:val="2"/>
        <w:rPr>
          <w:rFonts w:hint="eastAsia" w:ascii="仿宋" w:hAnsi="仿宋" w:eastAsia="仿宋" w:cs="仿宋"/>
          <w:b/>
          <w:bCs/>
          <w:sz w:val="28"/>
          <w:szCs w:val="22"/>
        </w:rPr>
      </w:pPr>
    </w:p>
    <w:p w14:paraId="403DBC08">
      <w:pPr>
        <w:pStyle w:val="2"/>
        <w:rPr>
          <w:rFonts w:hint="eastAsia" w:ascii="仿宋" w:hAnsi="仿宋" w:eastAsia="仿宋" w:cs="仿宋"/>
          <w:b/>
          <w:bCs/>
          <w:sz w:val="28"/>
          <w:szCs w:val="22"/>
        </w:rPr>
      </w:pPr>
    </w:p>
    <w:p w14:paraId="37DA62F6">
      <w:pPr>
        <w:pStyle w:val="2"/>
        <w:rPr>
          <w:rFonts w:hint="eastAsia" w:ascii="仿宋" w:hAnsi="仿宋" w:eastAsia="仿宋" w:cs="仿宋"/>
          <w:b/>
          <w:bCs/>
          <w:sz w:val="28"/>
          <w:szCs w:val="22"/>
        </w:rPr>
      </w:pPr>
    </w:p>
    <w:p w14:paraId="495E70EB">
      <w:pPr>
        <w:pStyle w:val="2"/>
        <w:rPr>
          <w:rFonts w:hint="eastAsia" w:ascii="仿宋" w:hAnsi="仿宋" w:eastAsia="仿宋" w:cs="仿宋"/>
          <w:b/>
          <w:bCs/>
          <w:sz w:val="28"/>
          <w:szCs w:val="22"/>
        </w:rPr>
      </w:pPr>
    </w:p>
    <w:p w14:paraId="7C017E76">
      <w:pPr>
        <w:pStyle w:val="2"/>
        <w:rPr>
          <w:rFonts w:hint="eastAsia" w:ascii="仿宋" w:hAnsi="仿宋" w:eastAsia="仿宋" w:cs="仿宋"/>
          <w:b/>
          <w:bCs/>
          <w:sz w:val="28"/>
          <w:szCs w:val="22"/>
        </w:rPr>
      </w:pPr>
    </w:p>
    <w:p w14:paraId="02A72B38">
      <w:pPr>
        <w:pStyle w:val="2"/>
        <w:rPr>
          <w:rFonts w:hint="eastAsia" w:ascii="仿宋" w:hAnsi="仿宋" w:eastAsia="仿宋" w:cs="仿宋"/>
          <w:b/>
          <w:bCs/>
          <w:sz w:val="28"/>
          <w:szCs w:val="22"/>
        </w:rPr>
      </w:pPr>
    </w:p>
    <w:p w14:paraId="178A0ED3">
      <w:pPr>
        <w:pStyle w:val="2"/>
        <w:rPr>
          <w:rFonts w:hint="eastAsia" w:ascii="仿宋" w:hAnsi="仿宋" w:eastAsia="仿宋" w:cs="仿宋"/>
          <w:b/>
          <w:bCs/>
          <w:sz w:val="28"/>
          <w:szCs w:val="22"/>
        </w:rPr>
      </w:pPr>
    </w:p>
    <w:p w14:paraId="4931345A">
      <w:pPr>
        <w:pStyle w:val="2"/>
        <w:rPr>
          <w:rFonts w:hint="eastAsia" w:ascii="仿宋" w:hAnsi="仿宋" w:eastAsia="仿宋" w:cs="仿宋"/>
          <w:b/>
          <w:bCs/>
          <w:sz w:val="28"/>
          <w:szCs w:val="22"/>
        </w:rPr>
      </w:pPr>
    </w:p>
    <w:p w14:paraId="21DC51A9">
      <w:pPr>
        <w:pStyle w:val="2"/>
        <w:rPr>
          <w:rFonts w:hint="eastAsia" w:ascii="仿宋" w:hAnsi="仿宋" w:eastAsia="仿宋" w:cs="仿宋"/>
          <w:b/>
          <w:bCs/>
          <w:sz w:val="28"/>
          <w:szCs w:val="22"/>
        </w:rPr>
      </w:pPr>
    </w:p>
    <w:p w14:paraId="33922BA4">
      <w:pPr>
        <w:pStyle w:val="2"/>
        <w:rPr>
          <w:rFonts w:hint="eastAsia" w:ascii="仿宋" w:hAnsi="仿宋" w:eastAsia="仿宋" w:cs="仿宋"/>
          <w:b/>
          <w:bCs/>
          <w:sz w:val="28"/>
          <w:szCs w:val="22"/>
        </w:rPr>
      </w:pPr>
    </w:p>
    <w:p w14:paraId="6709DFAF">
      <w:pPr>
        <w:pStyle w:val="2"/>
        <w:rPr>
          <w:rFonts w:hint="eastAsia" w:ascii="仿宋" w:hAnsi="仿宋" w:eastAsia="仿宋" w:cs="仿宋"/>
          <w:b/>
          <w:bCs/>
          <w:sz w:val="28"/>
          <w:szCs w:val="22"/>
        </w:rPr>
      </w:pPr>
    </w:p>
    <w:p w14:paraId="58A96753">
      <w:pPr>
        <w:pStyle w:val="2"/>
        <w:rPr>
          <w:rFonts w:hint="eastAsia" w:ascii="仿宋" w:hAnsi="仿宋" w:eastAsia="仿宋" w:cs="仿宋"/>
          <w:b/>
          <w:bCs/>
          <w:sz w:val="28"/>
          <w:szCs w:val="22"/>
        </w:rPr>
      </w:pPr>
      <w:bookmarkStart w:id="58" w:name="_GoBack"/>
      <w:bookmarkEnd w:id="58"/>
    </w:p>
    <w:p w14:paraId="33B3E936">
      <w:pPr>
        <w:jc w:val="center"/>
        <w:rPr>
          <w:rFonts w:hint="eastAsia" w:ascii="仿宋" w:hAnsi="仿宋" w:eastAsia="仿宋" w:cs="仿宋"/>
          <w:b/>
          <w:bCs/>
          <w:sz w:val="28"/>
          <w:szCs w:val="22"/>
        </w:rPr>
      </w:pPr>
      <w:r>
        <w:rPr>
          <w:rFonts w:hint="eastAsia" w:ascii="仿宋" w:hAnsi="仿宋" w:eastAsia="仿宋" w:cs="仿宋"/>
          <w:b/>
          <w:bCs/>
          <w:sz w:val="28"/>
          <w:szCs w:val="22"/>
        </w:rPr>
        <w:t>资格性检查表</w:t>
      </w:r>
    </w:p>
    <w:tbl>
      <w:tblPr>
        <w:tblStyle w:val="39"/>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928"/>
        <w:gridCol w:w="2295"/>
        <w:gridCol w:w="5478"/>
      </w:tblGrid>
      <w:tr w14:paraId="625D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Align w:val="center"/>
          </w:tcPr>
          <w:p w14:paraId="1806890D">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715" w:type="pct"/>
            <w:gridSpan w:val="2"/>
            <w:vAlign w:val="center"/>
          </w:tcPr>
          <w:p w14:paraId="4DC46654">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检查因素</w:t>
            </w:r>
          </w:p>
        </w:tc>
        <w:tc>
          <w:tcPr>
            <w:tcW w:w="2915" w:type="pct"/>
            <w:vAlign w:val="center"/>
          </w:tcPr>
          <w:p w14:paraId="02967D9C">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检查内容</w:t>
            </w:r>
          </w:p>
        </w:tc>
      </w:tr>
      <w:tr w14:paraId="022A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Merge w:val="restart"/>
            <w:vAlign w:val="center"/>
          </w:tcPr>
          <w:p w14:paraId="376BCE6B">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494" w:type="pct"/>
            <w:vMerge w:val="restart"/>
            <w:vAlign w:val="center"/>
          </w:tcPr>
          <w:p w14:paraId="3DDAC05A">
            <w:pPr>
              <w:spacing w:line="340" w:lineRule="exact"/>
              <w:rPr>
                <w:rFonts w:hint="eastAsia" w:ascii="仿宋" w:hAnsi="仿宋" w:eastAsia="仿宋" w:cs="仿宋"/>
                <w:sz w:val="24"/>
                <w:szCs w:val="24"/>
              </w:rPr>
            </w:pPr>
            <w:r>
              <w:rPr>
                <w:rFonts w:hint="eastAsia" w:ascii="仿宋" w:hAnsi="仿宋" w:eastAsia="仿宋" w:cs="仿宋"/>
                <w:sz w:val="24"/>
                <w:szCs w:val="24"/>
              </w:rPr>
              <w:t>符合《中华人民共和国政府采购法》第二十二条规定，提供：</w:t>
            </w:r>
          </w:p>
        </w:tc>
        <w:tc>
          <w:tcPr>
            <w:tcW w:w="1221" w:type="pct"/>
            <w:vAlign w:val="center"/>
          </w:tcPr>
          <w:p w14:paraId="0C12229A">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1）具有独立承担民事责任的能力；</w:t>
            </w:r>
          </w:p>
        </w:tc>
        <w:tc>
          <w:tcPr>
            <w:tcW w:w="2915" w:type="pct"/>
            <w:vAlign w:val="center"/>
          </w:tcPr>
          <w:p w14:paraId="2EC6229F">
            <w:pPr>
              <w:spacing w:line="340" w:lineRule="exact"/>
              <w:rPr>
                <w:rFonts w:hint="eastAsia" w:ascii="仿宋" w:hAnsi="仿宋" w:eastAsia="仿宋" w:cs="仿宋"/>
                <w:sz w:val="24"/>
                <w:szCs w:val="24"/>
              </w:rPr>
            </w:pPr>
            <w:r>
              <w:rPr>
                <w:rFonts w:hint="eastAsia" w:ascii="仿宋" w:hAnsi="仿宋" w:eastAsia="仿宋" w:cs="仿宋"/>
                <w:sz w:val="24"/>
                <w:szCs w:val="24"/>
              </w:rPr>
              <w:t>投标人提供有效的统一社会信用代码的营业执照，</w:t>
            </w:r>
            <w:r>
              <w:rPr>
                <w:rFonts w:hint="eastAsia" w:ascii="仿宋" w:hAnsi="仿宋" w:eastAsia="仿宋" w:cs="仿宋"/>
                <w:sz w:val="24"/>
                <w:szCs w:val="24"/>
                <w:lang w:val="en-US" w:eastAsia="zh-CN"/>
              </w:rPr>
              <w:t>投标人是设备经销商需出具设备生产厂家授权书</w:t>
            </w:r>
            <w:r>
              <w:rPr>
                <w:rFonts w:hint="eastAsia" w:ascii="仿宋" w:hAnsi="仿宋" w:eastAsia="仿宋" w:cs="仿宋"/>
                <w:sz w:val="24"/>
                <w:szCs w:val="24"/>
              </w:rPr>
              <w:t>，投标人必须是中华人民共和国境内注册的；</w:t>
            </w:r>
          </w:p>
        </w:tc>
      </w:tr>
      <w:tr w14:paraId="152D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Merge w:val="continue"/>
            <w:vAlign w:val="center"/>
          </w:tcPr>
          <w:p w14:paraId="460C24EC">
            <w:pPr>
              <w:spacing w:line="340" w:lineRule="exact"/>
              <w:jc w:val="center"/>
              <w:rPr>
                <w:rFonts w:hint="eastAsia" w:ascii="仿宋" w:hAnsi="仿宋" w:eastAsia="仿宋" w:cs="仿宋"/>
                <w:sz w:val="24"/>
                <w:szCs w:val="24"/>
              </w:rPr>
            </w:pPr>
          </w:p>
        </w:tc>
        <w:tc>
          <w:tcPr>
            <w:tcW w:w="494" w:type="pct"/>
            <w:vMerge w:val="continue"/>
            <w:vAlign w:val="center"/>
          </w:tcPr>
          <w:p w14:paraId="5AF145F4">
            <w:pPr>
              <w:spacing w:line="340" w:lineRule="exact"/>
              <w:rPr>
                <w:rFonts w:hint="eastAsia" w:ascii="仿宋" w:hAnsi="仿宋" w:eastAsia="仿宋" w:cs="仿宋"/>
                <w:sz w:val="24"/>
                <w:szCs w:val="24"/>
              </w:rPr>
            </w:pPr>
          </w:p>
        </w:tc>
        <w:tc>
          <w:tcPr>
            <w:tcW w:w="1221" w:type="pct"/>
            <w:vAlign w:val="center"/>
          </w:tcPr>
          <w:p w14:paraId="751598C6">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tc>
        <w:tc>
          <w:tcPr>
            <w:tcW w:w="2915" w:type="pct"/>
            <w:vAlign w:val="center"/>
          </w:tcPr>
          <w:p w14:paraId="5892DCCA">
            <w:pPr>
              <w:spacing w:line="340" w:lineRule="exact"/>
              <w:rPr>
                <w:rFonts w:hint="eastAsia" w:ascii="仿宋" w:hAnsi="仿宋" w:eastAsia="仿宋" w:cs="仿宋"/>
                <w:sz w:val="24"/>
                <w:szCs w:val="24"/>
              </w:rPr>
            </w:pPr>
            <w:r>
              <w:rPr>
                <w:rFonts w:hint="eastAsia" w:ascii="仿宋" w:hAnsi="仿宋" w:eastAsia="仿宋" w:cs="仿宋"/>
                <w:sz w:val="24"/>
                <w:szCs w:val="24"/>
              </w:rPr>
              <w:t>投标人提供2024年度经第三方权威机构出具的完整的财务审计报告或自发布公告之日起基本开户银行出具的资信证明；</w:t>
            </w:r>
          </w:p>
        </w:tc>
      </w:tr>
      <w:tr w14:paraId="61EC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Merge w:val="continue"/>
            <w:vAlign w:val="center"/>
          </w:tcPr>
          <w:p w14:paraId="7C031C27">
            <w:pPr>
              <w:spacing w:line="340" w:lineRule="exact"/>
              <w:jc w:val="center"/>
              <w:rPr>
                <w:rFonts w:hint="eastAsia" w:ascii="仿宋" w:hAnsi="仿宋" w:eastAsia="仿宋" w:cs="仿宋"/>
                <w:sz w:val="24"/>
                <w:szCs w:val="24"/>
              </w:rPr>
            </w:pPr>
          </w:p>
        </w:tc>
        <w:tc>
          <w:tcPr>
            <w:tcW w:w="494" w:type="pct"/>
            <w:vMerge w:val="continue"/>
            <w:vAlign w:val="center"/>
          </w:tcPr>
          <w:p w14:paraId="1E5BF649">
            <w:pPr>
              <w:spacing w:line="340" w:lineRule="exact"/>
              <w:rPr>
                <w:rFonts w:hint="eastAsia" w:ascii="仿宋" w:hAnsi="仿宋" w:eastAsia="仿宋" w:cs="仿宋"/>
                <w:sz w:val="24"/>
                <w:szCs w:val="24"/>
              </w:rPr>
            </w:pPr>
          </w:p>
        </w:tc>
        <w:tc>
          <w:tcPr>
            <w:tcW w:w="1221" w:type="pct"/>
            <w:vAlign w:val="center"/>
          </w:tcPr>
          <w:p w14:paraId="49041A92">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tc>
        <w:tc>
          <w:tcPr>
            <w:tcW w:w="2915" w:type="pct"/>
            <w:vAlign w:val="center"/>
          </w:tcPr>
          <w:p w14:paraId="3D7C3AE4">
            <w:pPr>
              <w:spacing w:line="340" w:lineRule="exact"/>
              <w:rPr>
                <w:rFonts w:hint="eastAsia" w:ascii="仿宋" w:hAnsi="仿宋" w:eastAsia="仿宋" w:cs="仿宋"/>
                <w:sz w:val="24"/>
                <w:szCs w:val="24"/>
              </w:rPr>
            </w:pPr>
            <w:r>
              <w:rPr>
                <w:rFonts w:hint="eastAsia" w:ascii="仿宋" w:hAnsi="仿宋" w:eastAsia="仿宋" w:cs="仿宋"/>
                <w:sz w:val="24"/>
                <w:szCs w:val="24"/>
              </w:rPr>
              <w:t>投标人具备履行合同所必需的设备和专业技术能力的证明材料；（格式自拟）</w:t>
            </w:r>
          </w:p>
        </w:tc>
      </w:tr>
      <w:tr w14:paraId="167D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Merge w:val="continue"/>
            <w:vAlign w:val="center"/>
          </w:tcPr>
          <w:p w14:paraId="37C44017">
            <w:pPr>
              <w:spacing w:line="340" w:lineRule="exact"/>
              <w:jc w:val="center"/>
              <w:rPr>
                <w:rFonts w:hint="eastAsia" w:ascii="仿宋" w:hAnsi="仿宋" w:eastAsia="仿宋" w:cs="仿宋"/>
                <w:sz w:val="24"/>
                <w:szCs w:val="24"/>
              </w:rPr>
            </w:pPr>
          </w:p>
        </w:tc>
        <w:tc>
          <w:tcPr>
            <w:tcW w:w="494" w:type="pct"/>
            <w:vMerge w:val="continue"/>
            <w:vAlign w:val="center"/>
          </w:tcPr>
          <w:p w14:paraId="7EDB79E9">
            <w:pPr>
              <w:spacing w:line="340" w:lineRule="exact"/>
              <w:rPr>
                <w:rFonts w:hint="eastAsia" w:ascii="仿宋" w:hAnsi="仿宋" w:eastAsia="仿宋" w:cs="仿宋"/>
                <w:sz w:val="24"/>
                <w:szCs w:val="24"/>
              </w:rPr>
            </w:pPr>
          </w:p>
        </w:tc>
        <w:tc>
          <w:tcPr>
            <w:tcW w:w="1221" w:type="pct"/>
            <w:vAlign w:val="center"/>
          </w:tcPr>
          <w:p w14:paraId="44E0CB64">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tc>
        <w:tc>
          <w:tcPr>
            <w:tcW w:w="2915" w:type="pct"/>
            <w:vAlign w:val="center"/>
          </w:tcPr>
          <w:p w14:paraId="7EE79CF5">
            <w:pPr>
              <w:spacing w:line="340" w:lineRule="exact"/>
              <w:rPr>
                <w:rFonts w:hint="eastAsia" w:ascii="仿宋" w:hAnsi="仿宋" w:eastAsia="仿宋" w:cs="仿宋"/>
                <w:sz w:val="24"/>
                <w:szCs w:val="24"/>
              </w:rPr>
            </w:pPr>
            <w:r>
              <w:rPr>
                <w:rFonts w:hint="eastAsia" w:ascii="仿宋" w:hAnsi="仿宋" w:eastAsia="仿宋" w:cs="仿宋"/>
                <w:sz w:val="24"/>
                <w:szCs w:val="24"/>
              </w:rPr>
              <w:t>投标人提供自投标截止之日前半年内任意一个月依法纳税和缴纳社会保障资金的凭据；（依法免税或零报税和依法不需要缴纳社会保障资金的投标人，须提供相应文件证明其依法免缴社保和依法免税证明文件或纳税申报表复印件（须加盖投标人公章）。</w:t>
            </w:r>
          </w:p>
        </w:tc>
      </w:tr>
      <w:tr w14:paraId="41A2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369" w:type="pct"/>
            <w:vMerge w:val="continue"/>
            <w:vAlign w:val="center"/>
          </w:tcPr>
          <w:p w14:paraId="61796F6A">
            <w:pPr>
              <w:spacing w:line="240" w:lineRule="auto"/>
              <w:jc w:val="center"/>
              <w:rPr>
                <w:rFonts w:hint="eastAsia" w:ascii="仿宋" w:hAnsi="仿宋" w:eastAsia="仿宋" w:cs="仿宋"/>
                <w:sz w:val="24"/>
                <w:szCs w:val="24"/>
              </w:rPr>
            </w:pPr>
          </w:p>
        </w:tc>
        <w:tc>
          <w:tcPr>
            <w:tcW w:w="494" w:type="pct"/>
            <w:vMerge w:val="continue"/>
            <w:vAlign w:val="center"/>
          </w:tcPr>
          <w:p w14:paraId="0AB41246">
            <w:pPr>
              <w:spacing w:line="240" w:lineRule="auto"/>
              <w:rPr>
                <w:rFonts w:hint="eastAsia" w:ascii="仿宋" w:hAnsi="仿宋" w:eastAsia="仿宋" w:cs="仿宋"/>
                <w:sz w:val="24"/>
                <w:szCs w:val="24"/>
              </w:rPr>
            </w:pPr>
          </w:p>
        </w:tc>
        <w:tc>
          <w:tcPr>
            <w:tcW w:w="1221" w:type="pct"/>
            <w:vAlign w:val="center"/>
          </w:tcPr>
          <w:p w14:paraId="392DB5F6">
            <w:pPr>
              <w:spacing w:line="240" w:lineRule="auto"/>
              <w:jc w:val="center"/>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tc>
        <w:tc>
          <w:tcPr>
            <w:tcW w:w="2915" w:type="pct"/>
            <w:vAlign w:val="center"/>
          </w:tcPr>
          <w:p w14:paraId="29AA707E">
            <w:pPr>
              <w:spacing w:line="240" w:lineRule="auto"/>
              <w:rPr>
                <w:rFonts w:hint="eastAsia" w:ascii="仿宋" w:hAnsi="仿宋" w:eastAsia="仿宋" w:cs="仿宋"/>
                <w:sz w:val="24"/>
                <w:szCs w:val="24"/>
              </w:rPr>
            </w:pPr>
            <w:r>
              <w:rPr>
                <w:rFonts w:hint="eastAsia" w:ascii="仿宋" w:hAnsi="仿宋" w:eastAsia="仿宋" w:cs="仿宋"/>
                <w:sz w:val="24"/>
                <w:szCs w:val="24"/>
              </w:rPr>
              <w:t>参加政府采购活动前3年内在经营活动中没有重大违法记录的书面声明（格式自拟）</w:t>
            </w:r>
          </w:p>
          <w:p w14:paraId="0AAA4840">
            <w:pPr>
              <w:pStyle w:val="14"/>
              <w:spacing w:line="240" w:lineRule="auto"/>
              <w:ind w:firstLine="480"/>
              <w:rPr>
                <w:rFonts w:hint="eastAsia" w:ascii="仿宋" w:hAnsi="仿宋" w:eastAsia="仿宋" w:cs="仿宋"/>
                <w:sz w:val="24"/>
              </w:rPr>
            </w:pPr>
            <w:r>
              <w:rPr>
                <w:rFonts w:hint="eastAsia" w:ascii="仿宋" w:hAnsi="仿宋" w:eastAsia="仿宋" w:cs="仿宋"/>
                <w:sz w:val="24"/>
              </w:rPr>
              <w:t>未处于中国政府采购网(www.ccgp.gov.cn)“政府采购严重违法失信行为信息记录”中的禁止参加政府采购活动期间（以采购公告发布之日起至递交投标文件截止日期间在中国政府采购网(www.ccgp.gov.cn)查询结果为准，如相关失信记录已失效，投标人需提供相关证明资料）；</w:t>
            </w:r>
          </w:p>
        </w:tc>
      </w:tr>
      <w:tr w14:paraId="6953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Align w:val="center"/>
          </w:tcPr>
          <w:p w14:paraId="1065B7C1">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715" w:type="pct"/>
            <w:gridSpan w:val="2"/>
            <w:vAlign w:val="center"/>
          </w:tcPr>
          <w:p w14:paraId="29471DF6">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信用查询</w:t>
            </w:r>
          </w:p>
        </w:tc>
        <w:tc>
          <w:tcPr>
            <w:tcW w:w="2915" w:type="pct"/>
            <w:vAlign w:val="center"/>
          </w:tcPr>
          <w:p w14:paraId="28553EB6">
            <w:pPr>
              <w:spacing w:line="340" w:lineRule="exact"/>
              <w:rPr>
                <w:rFonts w:hint="eastAsia" w:ascii="仿宋" w:hAnsi="仿宋" w:eastAsia="仿宋" w:cs="仿宋"/>
                <w:sz w:val="24"/>
                <w:szCs w:val="24"/>
              </w:rPr>
            </w:pPr>
            <w:r>
              <w:rPr>
                <w:rFonts w:hint="eastAsia" w:ascii="仿宋" w:hAnsi="仿宋" w:eastAsia="仿宋" w:cs="仿宋"/>
                <w:sz w:val="24"/>
                <w:szCs w:val="24"/>
              </w:rPr>
              <w:t>投标人未被列入“信用中国”网站(www.creditchina.gov.cn)“记录失信被执行人或重大税收违法失信主体或政府采购严重违法失信行为”记录名单；（以采购公告发布之日起至递交投标文件截止日期间在“信用中国”网站（www.creditchina.gov.cn）查询结果为准，如相关失信记录已失效，投标人需提供相关证明资料）；</w:t>
            </w:r>
          </w:p>
        </w:tc>
      </w:tr>
      <w:tr w14:paraId="4078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9" w:type="pct"/>
            <w:vAlign w:val="center"/>
          </w:tcPr>
          <w:p w14:paraId="4435D1AD">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715" w:type="pct"/>
            <w:gridSpan w:val="2"/>
            <w:vAlign w:val="center"/>
          </w:tcPr>
          <w:p w14:paraId="5FB9A094">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中小企业声明函</w:t>
            </w:r>
          </w:p>
        </w:tc>
        <w:tc>
          <w:tcPr>
            <w:tcW w:w="2915" w:type="pct"/>
            <w:vAlign w:val="center"/>
          </w:tcPr>
          <w:p w14:paraId="6F523996">
            <w:pPr>
              <w:spacing w:line="340" w:lineRule="exact"/>
              <w:rPr>
                <w:rFonts w:hint="eastAsia" w:ascii="仿宋" w:hAnsi="仿宋" w:eastAsia="仿宋" w:cs="仿宋"/>
                <w:sz w:val="24"/>
                <w:szCs w:val="24"/>
              </w:rPr>
            </w:pPr>
            <w:r>
              <w:rPr>
                <w:rFonts w:hint="eastAsia" w:ascii="仿宋" w:hAnsi="仿宋" w:eastAsia="仿宋" w:cs="仿宋"/>
                <w:sz w:val="24"/>
                <w:szCs w:val="24"/>
              </w:rPr>
              <w:t>请根据要求单独上传《中小企业声明函》。格式以招标文件要求为准；</w:t>
            </w:r>
          </w:p>
        </w:tc>
      </w:tr>
    </w:tbl>
    <w:p w14:paraId="5A3B5A7B">
      <w:pPr>
        <w:rPr>
          <w:rFonts w:hint="eastAsia" w:ascii="仿宋" w:hAnsi="仿宋" w:eastAsia="仿宋" w:cs="仿宋"/>
          <w:b/>
          <w:bCs/>
          <w:sz w:val="28"/>
          <w:szCs w:val="22"/>
        </w:rPr>
      </w:pPr>
    </w:p>
    <w:p w14:paraId="320B0A09">
      <w:pPr>
        <w:pStyle w:val="38"/>
        <w:ind w:firstLine="562"/>
        <w:rPr>
          <w:rFonts w:hint="eastAsia" w:ascii="仿宋" w:hAnsi="仿宋" w:eastAsia="仿宋" w:cs="仿宋"/>
          <w:b/>
          <w:bCs/>
          <w:szCs w:val="22"/>
        </w:rPr>
      </w:pPr>
    </w:p>
    <w:p w14:paraId="6C8CBD94">
      <w:pPr>
        <w:rPr>
          <w:rFonts w:hint="eastAsia" w:ascii="仿宋" w:hAnsi="仿宋" w:eastAsia="仿宋" w:cs="仿宋"/>
          <w:b/>
          <w:bCs/>
          <w:sz w:val="28"/>
          <w:szCs w:val="22"/>
        </w:rPr>
      </w:pPr>
    </w:p>
    <w:p w14:paraId="6E51CD73">
      <w:pPr>
        <w:pStyle w:val="38"/>
        <w:ind w:firstLine="562"/>
        <w:rPr>
          <w:rFonts w:hint="eastAsia" w:ascii="仿宋" w:hAnsi="仿宋" w:eastAsia="仿宋" w:cs="仿宋"/>
          <w:b/>
          <w:bCs/>
          <w:szCs w:val="22"/>
        </w:rPr>
      </w:pPr>
    </w:p>
    <w:p w14:paraId="5343AA30">
      <w:pPr>
        <w:rPr>
          <w:rFonts w:hint="eastAsia" w:ascii="仿宋" w:hAnsi="仿宋" w:eastAsia="仿宋" w:cs="仿宋"/>
          <w:b/>
          <w:bCs/>
          <w:sz w:val="28"/>
          <w:szCs w:val="22"/>
        </w:rPr>
      </w:pPr>
    </w:p>
    <w:p w14:paraId="65E4E58D">
      <w:pPr>
        <w:jc w:val="center"/>
        <w:rPr>
          <w:rFonts w:hint="eastAsia" w:ascii="仿宋" w:hAnsi="仿宋" w:eastAsia="仿宋" w:cs="仿宋"/>
          <w:b/>
          <w:bCs/>
          <w:sz w:val="28"/>
          <w:szCs w:val="22"/>
        </w:rPr>
      </w:pPr>
      <w:r>
        <w:rPr>
          <w:rFonts w:hint="eastAsia" w:ascii="仿宋" w:hAnsi="仿宋" w:eastAsia="仿宋" w:cs="仿宋"/>
          <w:b/>
          <w:bCs/>
          <w:sz w:val="28"/>
          <w:szCs w:val="22"/>
        </w:rPr>
        <w:t>符合性检查表</w:t>
      </w:r>
    </w:p>
    <w:tbl>
      <w:tblPr>
        <w:tblStyle w:val="3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79"/>
        <w:gridCol w:w="1976"/>
        <w:gridCol w:w="5947"/>
      </w:tblGrid>
      <w:tr w14:paraId="36A8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37" w:type="dxa"/>
            <w:vAlign w:val="center"/>
          </w:tcPr>
          <w:p w14:paraId="19474491">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2955" w:type="dxa"/>
            <w:gridSpan w:val="2"/>
            <w:vAlign w:val="center"/>
          </w:tcPr>
          <w:p w14:paraId="5E1E2931">
            <w:pPr>
              <w:jc w:val="center"/>
              <w:rPr>
                <w:rFonts w:hint="eastAsia" w:ascii="仿宋" w:hAnsi="仿宋" w:eastAsia="仿宋" w:cs="仿宋"/>
                <w:sz w:val="24"/>
                <w:szCs w:val="24"/>
              </w:rPr>
            </w:pPr>
            <w:r>
              <w:rPr>
                <w:rFonts w:hint="eastAsia" w:ascii="仿宋" w:hAnsi="仿宋" w:eastAsia="仿宋" w:cs="仿宋"/>
                <w:sz w:val="24"/>
                <w:szCs w:val="24"/>
              </w:rPr>
              <w:t>评标因素</w:t>
            </w:r>
          </w:p>
        </w:tc>
        <w:tc>
          <w:tcPr>
            <w:tcW w:w="5947" w:type="dxa"/>
            <w:vAlign w:val="center"/>
          </w:tcPr>
          <w:p w14:paraId="461F37AF">
            <w:pPr>
              <w:jc w:val="center"/>
              <w:rPr>
                <w:rFonts w:hint="eastAsia" w:ascii="仿宋" w:hAnsi="仿宋" w:eastAsia="仿宋" w:cs="仿宋"/>
                <w:sz w:val="24"/>
                <w:szCs w:val="24"/>
              </w:rPr>
            </w:pPr>
            <w:r>
              <w:rPr>
                <w:rFonts w:hint="eastAsia" w:ascii="仿宋" w:hAnsi="仿宋" w:eastAsia="仿宋" w:cs="仿宋"/>
                <w:sz w:val="24"/>
                <w:szCs w:val="24"/>
              </w:rPr>
              <w:t>评标标准</w:t>
            </w:r>
          </w:p>
        </w:tc>
      </w:tr>
      <w:tr w14:paraId="167A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37" w:type="dxa"/>
            <w:vMerge w:val="restart"/>
            <w:vAlign w:val="center"/>
          </w:tcPr>
          <w:p w14:paraId="679CD16B">
            <w:pPr>
              <w:jc w:val="center"/>
              <w:rPr>
                <w:rFonts w:hint="eastAsia" w:ascii="仿宋" w:hAnsi="仿宋" w:eastAsia="仿宋" w:cs="仿宋"/>
                <w:sz w:val="24"/>
                <w:szCs w:val="24"/>
              </w:rPr>
            </w:pPr>
            <w:r>
              <w:rPr>
                <w:rFonts w:hint="eastAsia" w:ascii="仿宋" w:hAnsi="仿宋" w:eastAsia="仿宋" w:cs="仿宋"/>
                <w:sz w:val="24"/>
                <w:szCs w:val="24"/>
              </w:rPr>
              <w:t>1</w:t>
            </w:r>
          </w:p>
        </w:tc>
        <w:tc>
          <w:tcPr>
            <w:tcW w:w="979" w:type="dxa"/>
            <w:vMerge w:val="restart"/>
            <w:vAlign w:val="center"/>
          </w:tcPr>
          <w:p w14:paraId="061AF63A">
            <w:pPr>
              <w:jc w:val="center"/>
              <w:rPr>
                <w:rFonts w:hint="eastAsia" w:ascii="仿宋" w:hAnsi="仿宋" w:eastAsia="仿宋" w:cs="仿宋"/>
                <w:sz w:val="24"/>
                <w:szCs w:val="24"/>
              </w:rPr>
            </w:pPr>
            <w:r>
              <w:rPr>
                <w:rFonts w:hint="eastAsia" w:ascii="仿宋" w:hAnsi="仿宋" w:eastAsia="仿宋" w:cs="仿宋"/>
                <w:sz w:val="24"/>
                <w:szCs w:val="24"/>
              </w:rPr>
              <w:t>符合性</w:t>
            </w:r>
          </w:p>
          <w:p w14:paraId="5364C851">
            <w:pPr>
              <w:jc w:val="center"/>
              <w:rPr>
                <w:rFonts w:hint="eastAsia" w:ascii="仿宋" w:hAnsi="仿宋" w:eastAsia="仿宋" w:cs="仿宋"/>
                <w:sz w:val="24"/>
                <w:szCs w:val="24"/>
              </w:rPr>
            </w:pPr>
            <w:r>
              <w:rPr>
                <w:rFonts w:hint="eastAsia" w:ascii="仿宋" w:hAnsi="仿宋" w:eastAsia="仿宋" w:cs="仿宋"/>
                <w:sz w:val="24"/>
                <w:szCs w:val="24"/>
              </w:rPr>
              <w:t>审查</w:t>
            </w:r>
          </w:p>
        </w:tc>
        <w:tc>
          <w:tcPr>
            <w:tcW w:w="1976" w:type="dxa"/>
            <w:vAlign w:val="center"/>
          </w:tcPr>
          <w:p w14:paraId="5C659C92">
            <w:pPr>
              <w:rPr>
                <w:rFonts w:hint="eastAsia" w:ascii="仿宋" w:hAnsi="仿宋" w:eastAsia="仿宋" w:cs="仿宋"/>
                <w:sz w:val="24"/>
                <w:szCs w:val="24"/>
              </w:rPr>
            </w:pPr>
            <w:r>
              <w:rPr>
                <w:rFonts w:hint="eastAsia" w:ascii="仿宋" w:hAnsi="仿宋" w:eastAsia="仿宋" w:cs="仿宋"/>
                <w:sz w:val="24"/>
                <w:szCs w:val="24"/>
              </w:rPr>
              <w:t>响应文件签署</w:t>
            </w:r>
          </w:p>
        </w:tc>
        <w:tc>
          <w:tcPr>
            <w:tcW w:w="5947" w:type="dxa"/>
            <w:vAlign w:val="center"/>
          </w:tcPr>
          <w:p w14:paraId="41348261">
            <w:pPr>
              <w:rPr>
                <w:rFonts w:hint="eastAsia" w:ascii="仿宋" w:hAnsi="仿宋" w:eastAsia="仿宋" w:cs="仿宋"/>
                <w:sz w:val="24"/>
                <w:szCs w:val="24"/>
              </w:rPr>
            </w:pPr>
            <w:r>
              <w:rPr>
                <w:rFonts w:hint="eastAsia" w:ascii="仿宋" w:hAnsi="仿宋" w:eastAsia="仿宋" w:cs="仿宋"/>
                <w:sz w:val="24"/>
                <w:szCs w:val="24"/>
              </w:rPr>
              <w:t>凡招标文件中要求签章或签字处，响应文件是否按要求加盖单位电子公章、法定代表人或被授权委托人电子签名或盖章的。</w:t>
            </w:r>
          </w:p>
        </w:tc>
      </w:tr>
      <w:tr w14:paraId="3D72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37" w:type="dxa"/>
            <w:vMerge w:val="continue"/>
            <w:vAlign w:val="center"/>
          </w:tcPr>
          <w:p w14:paraId="75BE3E68">
            <w:pPr>
              <w:jc w:val="center"/>
              <w:rPr>
                <w:rFonts w:hint="eastAsia" w:ascii="仿宋" w:hAnsi="仿宋" w:eastAsia="仿宋" w:cs="仿宋"/>
                <w:sz w:val="24"/>
                <w:szCs w:val="24"/>
              </w:rPr>
            </w:pPr>
          </w:p>
        </w:tc>
        <w:tc>
          <w:tcPr>
            <w:tcW w:w="979" w:type="dxa"/>
            <w:vMerge w:val="continue"/>
            <w:vAlign w:val="center"/>
          </w:tcPr>
          <w:p w14:paraId="1E6D006A">
            <w:pPr>
              <w:jc w:val="center"/>
              <w:rPr>
                <w:rFonts w:hint="eastAsia" w:ascii="仿宋" w:hAnsi="仿宋" w:eastAsia="仿宋" w:cs="仿宋"/>
                <w:sz w:val="24"/>
                <w:szCs w:val="24"/>
              </w:rPr>
            </w:pPr>
          </w:p>
        </w:tc>
        <w:tc>
          <w:tcPr>
            <w:tcW w:w="1976" w:type="dxa"/>
            <w:vAlign w:val="center"/>
          </w:tcPr>
          <w:p w14:paraId="56B593E2">
            <w:pPr>
              <w:rPr>
                <w:rFonts w:hint="eastAsia" w:ascii="仿宋" w:hAnsi="仿宋" w:eastAsia="仿宋" w:cs="仿宋"/>
                <w:sz w:val="24"/>
                <w:szCs w:val="24"/>
              </w:rPr>
            </w:pPr>
            <w:r>
              <w:rPr>
                <w:rFonts w:hint="eastAsia" w:ascii="仿宋" w:hAnsi="仿宋" w:eastAsia="仿宋" w:cs="仿宋"/>
                <w:sz w:val="24"/>
                <w:szCs w:val="24"/>
              </w:rPr>
              <w:t>法定代表人身份证明及授权委托书</w:t>
            </w:r>
          </w:p>
        </w:tc>
        <w:tc>
          <w:tcPr>
            <w:tcW w:w="5947" w:type="dxa"/>
            <w:vAlign w:val="center"/>
          </w:tcPr>
          <w:p w14:paraId="0EF739D8">
            <w:pPr>
              <w:rPr>
                <w:rFonts w:hint="eastAsia" w:ascii="仿宋" w:hAnsi="仿宋" w:eastAsia="仿宋" w:cs="仿宋"/>
                <w:sz w:val="24"/>
                <w:szCs w:val="24"/>
              </w:rPr>
            </w:pPr>
            <w:r>
              <w:rPr>
                <w:rFonts w:hint="eastAsia" w:ascii="仿宋" w:hAnsi="仿宋" w:eastAsia="仿宋" w:cs="仿宋"/>
                <w:sz w:val="24"/>
                <w:szCs w:val="24"/>
              </w:rPr>
              <w:t>法定代表人或授权委托人是否有电子签名和是否加盖单位电子公章；</w:t>
            </w:r>
          </w:p>
        </w:tc>
      </w:tr>
      <w:tr w14:paraId="12AD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37" w:type="dxa"/>
            <w:vMerge w:val="continue"/>
            <w:vAlign w:val="center"/>
          </w:tcPr>
          <w:p w14:paraId="774143D7">
            <w:pPr>
              <w:jc w:val="center"/>
              <w:rPr>
                <w:rFonts w:hint="eastAsia" w:ascii="仿宋" w:hAnsi="仿宋" w:eastAsia="仿宋" w:cs="仿宋"/>
                <w:sz w:val="24"/>
                <w:szCs w:val="24"/>
              </w:rPr>
            </w:pPr>
          </w:p>
        </w:tc>
        <w:tc>
          <w:tcPr>
            <w:tcW w:w="979" w:type="dxa"/>
            <w:vMerge w:val="continue"/>
            <w:vAlign w:val="center"/>
          </w:tcPr>
          <w:p w14:paraId="1DD4971A">
            <w:pPr>
              <w:jc w:val="center"/>
              <w:rPr>
                <w:rFonts w:hint="eastAsia" w:ascii="仿宋" w:hAnsi="仿宋" w:eastAsia="仿宋" w:cs="仿宋"/>
                <w:sz w:val="24"/>
                <w:szCs w:val="24"/>
              </w:rPr>
            </w:pPr>
          </w:p>
        </w:tc>
        <w:tc>
          <w:tcPr>
            <w:tcW w:w="1976" w:type="dxa"/>
            <w:vAlign w:val="center"/>
          </w:tcPr>
          <w:p w14:paraId="7FB58DFE">
            <w:pPr>
              <w:rPr>
                <w:rFonts w:hint="eastAsia" w:ascii="仿宋" w:hAnsi="仿宋" w:eastAsia="仿宋" w:cs="仿宋"/>
                <w:sz w:val="24"/>
                <w:szCs w:val="24"/>
              </w:rPr>
            </w:pPr>
            <w:r>
              <w:rPr>
                <w:rFonts w:hint="eastAsia" w:ascii="仿宋" w:hAnsi="仿宋" w:eastAsia="仿宋" w:cs="仿宋"/>
                <w:sz w:val="24"/>
                <w:szCs w:val="24"/>
              </w:rPr>
              <w:t>报价唯一</w:t>
            </w:r>
          </w:p>
        </w:tc>
        <w:tc>
          <w:tcPr>
            <w:tcW w:w="5947" w:type="dxa"/>
            <w:vAlign w:val="center"/>
          </w:tcPr>
          <w:p w14:paraId="73154966">
            <w:pPr>
              <w:rPr>
                <w:rFonts w:hint="eastAsia" w:ascii="仿宋" w:hAnsi="仿宋" w:eastAsia="仿宋" w:cs="仿宋"/>
                <w:sz w:val="24"/>
                <w:szCs w:val="24"/>
              </w:rPr>
            </w:pPr>
            <w:r>
              <w:rPr>
                <w:rFonts w:hint="eastAsia" w:ascii="仿宋" w:hAnsi="仿宋" w:eastAsia="仿宋" w:cs="仿宋"/>
                <w:sz w:val="24"/>
                <w:szCs w:val="24"/>
              </w:rPr>
              <w:t>其报价未超过采购预算金额，且只有一个有效报价，不得提交选择性报价。</w:t>
            </w:r>
          </w:p>
        </w:tc>
      </w:tr>
      <w:tr w14:paraId="3554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37" w:type="dxa"/>
            <w:vMerge w:val="continue"/>
            <w:vAlign w:val="center"/>
          </w:tcPr>
          <w:p w14:paraId="2E8FA597">
            <w:pPr>
              <w:jc w:val="center"/>
              <w:rPr>
                <w:rFonts w:hint="eastAsia" w:ascii="仿宋" w:hAnsi="仿宋" w:eastAsia="仿宋" w:cs="仿宋"/>
                <w:sz w:val="24"/>
                <w:szCs w:val="24"/>
              </w:rPr>
            </w:pPr>
          </w:p>
        </w:tc>
        <w:tc>
          <w:tcPr>
            <w:tcW w:w="979" w:type="dxa"/>
            <w:vMerge w:val="continue"/>
            <w:vAlign w:val="center"/>
          </w:tcPr>
          <w:p w14:paraId="57D05E6E">
            <w:pPr>
              <w:jc w:val="center"/>
              <w:rPr>
                <w:rFonts w:hint="eastAsia" w:ascii="仿宋" w:hAnsi="仿宋" w:eastAsia="仿宋" w:cs="仿宋"/>
                <w:sz w:val="24"/>
                <w:szCs w:val="24"/>
              </w:rPr>
            </w:pPr>
          </w:p>
        </w:tc>
        <w:tc>
          <w:tcPr>
            <w:tcW w:w="1976" w:type="dxa"/>
            <w:vAlign w:val="center"/>
          </w:tcPr>
          <w:p w14:paraId="6FC39439">
            <w:pPr>
              <w:rPr>
                <w:rFonts w:hint="eastAsia" w:ascii="仿宋" w:hAnsi="仿宋" w:eastAsia="仿宋" w:cs="仿宋"/>
                <w:sz w:val="24"/>
                <w:szCs w:val="24"/>
              </w:rPr>
            </w:pPr>
            <w:r>
              <w:rPr>
                <w:rFonts w:hint="eastAsia" w:ascii="仿宋" w:hAnsi="仿宋" w:eastAsia="仿宋" w:cs="仿宋"/>
                <w:sz w:val="24"/>
                <w:szCs w:val="24"/>
              </w:rPr>
              <w:t>合同履行期限</w:t>
            </w:r>
          </w:p>
        </w:tc>
        <w:tc>
          <w:tcPr>
            <w:tcW w:w="5947" w:type="dxa"/>
            <w:vAlign w:val="center"/>
          </w:tcPr>
          <w:p w14:paraId="3D1A4EFC">
            <w:pPr>
              <w:rPr>
                <w:rFonts w:hint="eastAsia" w:ascii="仿宋" w:hAnsi="仿宋" w:eastAsia="仿宋" w:cs="仿宋"/>
                <w:sz w:val="24"/>
                <w:szCs w:val="24"/>
              </w:rPr>
            </w:pPr>
            <w:r>
              <w:rPr>
                <w:rFonts w:hint="eastAsia" w:ascii="仿宋" w:hAnsi="仿宋" w:eastAsia="仿宋" w:cs="仿宋"/>
                <w:sz w:val="24"/>
                <w:szCs w:val="24"/>
              </w:rPr>
              <w:t>合同履行期限满足招标文件规定；</w:t>
            </w:r>
          </w:p>
        </w:tc>
      </w:tr>
      <w:tr w14:paraId="29A3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37" w:type="dxa"/>
            <w:vMerge w:val="continue"/>
            <w:vAlign w:val="center"/>
          </w:tcPr>
          <w:p w14:paraId="16DBF0B5">
            <w:pPr>
              <w:jc w:val="center"/>
              <w:rPr>
                <w:rFonts w:hint="eastAsia" w:ascii="仿宋" w:hAnsi="仿宋" w:eastAsia="仿宋" w:cs="仿宋"/>
                <w:sz w:val="24"/>
                <w:szCs w:val="24"/>
              </w:rPr>
            </w:pPr>
          </w:p>
        </w:tc>
        <w:tc>
          <w:tcPr>
            <w:tcW w:w="979" w:type="dxa"/>
            <w:vMerge w:val="continue"/>
            <w:vAlign w:val="center"/>
          </w:tcPr>
          <w:p w14:paraId="0EAE1E5B">
            <w:pPr>
              <w:rPr>
                <w:rFonts w:hint="eastAsia" w:ascii="仿宋" w:hAnsi="仿宋" w:eastAsia="仿宋" w:cs="仿宋"/>
                <w:sz w:val="24"/>
                <w:szCs w:val="24"/>
              </w:rPr>
            </w:pPr>
          </w:p>
        </w:tc>
        <w:tc>
          <w:tcPr>
            <w:tcW w:w="1976" w:type="dxa"/>
            <w:vAlign w:val="center"/>
          </w:tcPr>
          <w:p w14:paraId="48CF514A">
            <w:pPr>
              <w:rPr>
                <w:rFonts w:hint="eastAsia" w:ascii="仿宋" w:hAnsi="仿宋" w:eastAsia="仿宋" w:cs="仿宋"/>
                <w:sz w:val="24"/>
                <w:szCs w:val="24"/>
              </w:rPr>
            </w:pPr>
            <w:r>
              <w:rPr>
                <w:rFonts w:hint="eastAsia" w:ascii="仿宋" w:hAnsi="仿宋" w:eastAsia="仿宋" w:cs="仿宋"/>
                <w:sz w:val="24"/>
                <w:szCs w:val="24"/>
              </w:rPr>
              <w:t>响应有效期</w:t>
            </w:r>
          </w:p>
        </w:tc>
        <w:tc>
          <w:tcPr>
            <w:tcW w:w="5947" w:type="dxa"/>
            <w:vAlign w:val="center"/>
          </w:tcPr>
          <w:p w14:paraId="546E619E">
            <w:pPr>
              <w:rPr>
                <w:rFonts w:hint="eastAsia" w:ascii="仿宋" w:hAnsi="仿宋" w:eastAsia="仿宋" w:cs="仿宋"/>
                <w:sz w:val="24"/>
                <w:szCs w:val="24"/>
              </w:rPr>
            </w:pPr>
            <w:r>
              <w:rPr>
                <w:rFonts w:hint="eastAsia" w:ascii="仿宋" w:hAnsi="仿宋" w:eastAsia="仿宋" w:cs="仿宋"/>
                <w:sz w:val="24"/>
                <w:szCs w:val="24"/>
              </w:rPr>
              <w:t>满足招标文件规定。</w:t>
            </w:r>
          </w:p>
        </w:tc>
      </w:tr>
      <w:tr w14:paraId="3414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37" w:type="dxa"/>
            <w:vMerge w:val="continue"/>
            <w:vAlign w:val="center"/>
          </w:tcPr>
          <w:p w14:paraId="0C023A72">
            <w:pPr>
              <w:jc w:val="center"/>
              <w:rPr>
                <w:rFonts w:hint="eastAsia" w:ascii="仿宋" w:hAnsi="仿宋" w:eastAsia="仿宋" w:cs="仿宋"/>
                <w:sz w:val="24"/>
                <w:szCs w:val="24"/>
              </w:rPr>
            </w:pPr>
          </w:p>
        </w:tc>
        <w:tc>
          <w:tcPr>
            <w:tcW w:w="979" w:type="dxa"/>
            <w:vMerge w:val="continue"/>
            <w:vAlign w:val="center"/>
          </w:tcPr>
          <w:p w14:paraId="4C88E2C2">
            <w:pPr>
              <w:rPr>
                <w:rFonts w:hint="eastAsia" w:ascii="仿宋" w:hAnsi="仿宋" w:eastAsia="仿宋" w:cs="仿宋"/>
                <w:sz w:val="24"/>
                <w:szCs w:val="24"/>
              </w:rPr>
            </w:pPr>
          </w:p>
        </w:tc>
        <w:tc>
          <w:tcPr>
            <w:tcW w:w="1976" w:type="dxa"/>
            <w:vAlign w:val="center"/>
          </w:tcPr>
          <w:p w14:paraId="3A7000EC">
            <w:pPr>
              <w:jc w:val="left"/>
              <w:rPr>
                <w:rFonts w:hint="eastAsia" w:ascii="仿宋" w:hAnsi="仿宋" w:eastAsia="仿宋" w:cs="仿宋"/>
                <w:sz w:val="24"/>
                <w:szCs w:val="24"/>
              </w:rPr>
            </w:pPr>
            <w:r>
              <w:rPr>
                <w:rFonts w:hint="eastAsia" w:ascii="仿宋" w:hAnsi="仿宋" w:eastAsia="仿宋" w:cs="仿宋"/>
                <w:sz w:val="24"/>
                <w:szCs w:val="24"/>
              </w:rPr>
              <w:t>其他</w:t>
            </w:r>
          </w:p>
        </w:tc>
        <w:tc>
          <w:tcPr>
            <w:tcW w:w="5947" w:type="dxa"/>
            <w:tcBorders>
              <w:bottom w:val="single" w:color="auto" w:sz="4" w:space="0"/>
            </w:tcBorders>
            <w:vAlign w:val="center"/>
          </w:tcPr>
          <w:p w14:paraId="75E02C68">
            <w:pPr>
              <w:rPr>
                <w:rFonts w:hint="eastAsia" w:ascii="仿宋" w:hAnsi="仿宋" w:eastAsia="仿宋" w:cs="仿宋"/>
                <w:sz w:val="24"/>
                <w:szCs w:val="24"/>
              </w:rPr>
            </w:pPr>
            <w:r>
              <w:rPr>
                <w:rFonts w:hint="eastAsia" w:ascii="仿宋" w:hAnsi="仿宋" w:eastAsia="仿宋" w:cs="仿宋"/>
                <w:sz w:val="24"/>
                <w:szCs w:val="24"/>
              </w:rPr>
              <w:t>响应文件未附有采购人不能接受的附加条件及法律、法规和招标文件规定的其他无效情形。</w:t>
            </w:r>
          </w:p>
        </w:tc>
      </w:tr>
    </w:tbl>
    <w:p w14:paraId="129914A9">
      <w:pPr>
        <w:rPr>
          <w:rFonts w:hint="eastAsia" w:ascii="仿宋" w:hAnsi="仿宋" w:eastAsia="仿宋" w:cs="仿宋"/>
          <w:b/>
          <w:sz w:val="24"/>
          <w:szCs w:val="32"/>
        </w:rPr>
      </w:pPr>
      <w:r>
        <w:rPr>
          <w:rFonts w:hint="eastAsia" w:ascii="仿宋" w:hAnsi="仿宋" w:eastAsia="仿宋" w:cs="仿宋"/>
          <w:b/>
          <w:sz w:val="24"/>
          <w:szCs w:val="32"/>
        </w:rPr>
        <w:t>备注：</w:t>
      </w:r>
    </w:p>
    <w:p w14:paraId="15BA5B22">
      <w:pPr>
        <w:rPr>
          <w:rFonts w:hint="eastAsia" w:ascii="仿宋" w:hAnsi="仿宋" w:eastAsia="仿宋" w:cs="仿宋"/>
          <w:b/>
          <w:sz w:val="24"/>
          <w:szCs w:val="32"/>
        </w:rPr>
      </w:pPr>
      <w:r>
        <w:rPr>
          <w:rFonts w:hint="eastAsia" w:ascii="仿宋" w:hAnsi="仿宋" w:eastAsia="仿宋" w:cs="仿宋"/>
          <w:b/>
          <w:sz w:val="24"/>
          <w:szCs w:val="32"/>
        </w:rPr>
        <w:t>1.本表与招标文件中相关评审条款内容不一致的，以本表内容为准。</w:t>
      </w:r>
    </w:p>
    <w:p w14:paraId="2946E29F">
      <w:pPr>
        <w:rPr>
          <w:rFonts w:hint="eastAsia" w:ascii="仿宋" w:hAnsi="仿宋" w:eastAsia="仿宋" w:cs="仿宋"/>
          <w:b/>
          <w:sz w:val="24"/>
          <w:szCs w:val="32"/>
        </w:rPr>
      </w:pPr>
      <w:r>
        <w:rPr>
          <w:rFonts w:hint="eastAsia" w:ascii="仿宋" w:hAnsi="仿宋" w:eastAsia="仿宋" w:cs="仿宋"/>
          <w:b/>
          <w:sz w:val="24"/>
          <w:szCs w:val="32"/>
        </w:rPr>
        <w:t>2.每一项符合的打“√”，不符合的打“×”。</w:t>
      </w:r>
    </w:p>
    <w:p w14:paraId="1F70BB3D">
      <w:pPr>
        <w:rPr>
          <w:rFonts w:hint="eastAsia" w:ascii="仿宋" w:hAnsi="仿宋" w:eastAsia="仿宋" w:cs="仿宋"/>
          <w:b/>
          <w:sz w:val="24"/>
          <w:szCs w:val="32"/>
        </w:rPr>
      </w:pPr>
      <w:r>
        <w:rPr>
          <w:rFonts w:hint="eastAsia" w:ascii="仿宋" w:hAnsi="仿宋" w:eastAsia="仿宋" w:cs="仿宋"/>
          <w:b/>
          <w:sz w:val="24"/>
          <w:szCs w:val="32"/>
        </w:rPr>
        <w:t>3.“结论”一栏填写“通过”或“不通过”；任何一项出现“×”的，结论为不通过；不通过的为无效响应。</w:t>
      </w:r>
    </w:p>
    <w:p w14:paraId="42CBE5F5">
      <w:pPr>
        <w:ind w:left="602" w:hanging="602" w:hangingChars="250"/>
        <w:rPr>
          <w:rFonts w:hint="eastAsia" w:ascii="仿宋" w:hAnsi="仿宋" w:eastAsia="仿宋" w:cs="仿宋"/>
          <w:sz w:val="24"/>
        </w:rPr>
      </w:pPr>
      <w:r>
        <w:rPr>
          <w:rFonts w:hint="eastAsia" w:ascii="仿宋" w:hAnsi="仿宋" w:eastAsia="仿宋" w:cs="仿宋"/>
          <w:b/>
          <w:sz w:val="24"/>
          <w:szCs w:val="32"/>
        </w:rPr>
        <w:t>4.汇总时出现不同意见的，评标委员会按少数服从多数原则表决决定。</w:t>
      </w:r>
    </w:p>
    <w:p w14:paraId="2341B6D5">
      <w:pPr>
        <w:ind w:left="600" w:hanging="600" w:hangingChars="250"/>
        <w:rPr>
          <w:rFonts w:hint="eastAsia" w:ascii="仿宋" w:hAnsi="仿宋" w:eastAsia="仿宋" w:cs="仿宋"/>
          <w:sz w:val="24"/>
        </w:rPr>
      </w:pPr>
    </w:p>
    <w:p w14:paraId="2B0FC027">
      <w:pPr>
        <w:ind w:left="600" w:hanging="600" w:hangingChars="250"/>
        <w:rPr>
          <w:rFonts w:hint="eastAsia" w:ascii="仿宋" w:hAnsi="仿宋" w:eastAsia="仿宋" w:cs="仿宋"/>
          <w:sz w:val="24"/>
        </w:rPr>
      </w:pPr>
    </w:p>
    <w:p w14:paraId="164B698B">
      <w:pPr>
        <w:ind w:left="600" w:hanging="600" w:hangingChars="250"/>
        <w:rPr>
          <w:rFonts w:hint="eastAsia" w:ascii="仿宋" w:hAnsi="仿宋" w:eastAsia="仿宋" w:cs="仿宋"/>
          <w:sz w:val="24"/>
        </w:rPr>
      </w:pPr>
    </w:p>
    <w:p w14:paraId="661CB703">
      <w:pPr>
        <w:ind w:left="600" w:hanging="600" w:hangingChars="250"/>
        <w:rPr>
          <w:rFonts w:hint="eastAsia" w:ascii="仿宋" w:hAnsi="仿宋" w:eastAsia="仿宋" w:cs="仿宋"/>
          <w:sz w:val="24"/>
        </w:rPr>
      </w:pPr>
    </w:p>
    <w:p w14:paraId="76A5CCCC">
      <w:pPr>
        <w:ind w:left="600" w:hanging="600" w:hangingChars="250"/>
        <w:rPr>
          <w:rFonts w:hint="eastAsia" w:ascii="仿宋" w:hAnsi="仿宋" w:eastAsia="仿宋" w:cs="仿宋"/>
          <w:sz w:val="24"/>
        </w:rPr>
      </w:pPr>
    </w:p>
    <w:p w14:paraId="51AE9EBA">
      <w:pPr>
        <w:ind w:left="600" w:hanging="600" w:hangingChars="250"/>
        <w:rPr>
          <w:rFonts w:hint="eastAsia" w:ascii="仿宋" w:hAnsi="仿宋" w:eastAsia="仿宋" w:cs="仿宋"/>
          <w:sz w:val="24"/>
        </w:rPr>
      </w:pPr>
    </w:p>
    <w:p w14:paraId="330C1FB6">
      <w:pPr>
        <w:ind w:left="600" w:hanging="600" w:hangingChars="250"/>
        <w:rPr>
          <w:rFonts w:hint="eastAsia" w:ascii="仿宋" w:hAnsi="仿宋" w:eastAsia="仿宋" w:cs="仿宋"/>
          <w:sz w:val="24"/>
        </w:rPr>
      </w:pPr>
    </w:p>
    <w:p w14:paraId="7329504C">
      <w:pPr>
        <w:ind w:left="600" w:hanging="600" w:hangingChars="250"/>
        <w:rPr>
          <w:rFonts w:hint="eastAsia" w:ascii="仿宋" w:hAnsi="仿宋" w:eastAsia="仿宋" w:cs="仿宋"/>
          <w:sz w:val="24"/>
        </w:rPr>
      </w:pPr>
    </w:p>
    <w:p w14:paraId="12FA62E2">
      <w:pPr>
        <w:ind w:left="600" w:hanging="600" w:hangingChars="250"/>
        <w:rPr>
          <w:rFonts w:hint="eastAsia" w:ascii="仿宋" w:hAnsi="仿宋" w:eastAsia="仿宋" w:cs="仿宋"/>
          <w:sz w:val="24"/>
        </w:rPr>
      </w:pPr>
    </w:p>
    <w:p w14:paraId="2AB0218A">
      <w:pPr>
        <w:ind w:left="600" w:hanging="600" w:hangingChars="250"/>
        <w:rPr>
          <w:rFonts w:hint="eastAsia" w:ascii="仿宋" w:hAnsi="仿宋" w:eastAsia="仿宋" w:cs="仿宋"/>
          <w:sz w:val="24"/>
        </w:rPr>
      </w:pPr>
    </w:p>
    <w:p w14:paraId="42036FC4">
      <w:pPr>
        <w:ind w:left="600" w:hanging="600" w:hangingChars="250"/>
        <w:rPr>
          <w:rFonts w:hint="eastAsia" w:ascii="仿宋" w:hAnsi="仿宋" w:eastAsia="仿宋" w:cs="仿宋"/>
          <w:sz w:val="24"/>
        </w:rPr>
      </w:pPr>
    </w:p>
    <w:p w14:paraId="18E39ABB">
      <w:pPr>
        <w:ind w:left="703" w:hanging="703" w:hangingChars="250"/>
        <w:jc w:val="center"/>
        <w:rPr>
          <w:rFonts w:hint="eastAsia" w:ascii="仿宋" w:hAnsi="仿宋" w:eastAsia="仿宋" w:cs="仿宋"/>
          <w:b/>
          <w:bCs/>
          <w:sz w:val="28"/>
          <w:szCs w:val="21"/>
        </w:rPr>
      </w:pPr>
    </w:p>
    <w:p w14:paraId="6EB3BA51">
      <w:pPr>
        <w:ind w:left="703" w:hanging="703" w:hangingChars="250"/>
        <w:jc w:val="center"/>
        <w:rPr>
          <w:rFonts w:hint="eastAsia" w:ascii="仿宋" w:hAnsi="仿宋" w:eastAsia="仿宋" w:cs="仿宋"/>
          <w:b/>
          <w:bCs/>
          <w:sz w:val="28"/>
          <w:szCs w:val="21"/>
        </w:rPr>
      </w:pPr>
      <w:r>
        <w:rPr>
          <w:rFonts w:hint="eastAsia" w:ascii="仿宋" w:hAnsi="仿宋" w:eastAsia="仿宋" w:cs="仿宋"/>
          <w:b/>
          <w:bCs/>
          <w:sz w:val="28"/>
          <w:szCs w:val="21"/>
        </w:rPr>
        <w:t>评分标准</w:t>
      </w:r>
    </w:p>
    <w:tbl>
      <w:tblPr>
        <w:tblStyle w:val="39"/>
        <w:tblpPr w:leftFromText="180" w:rightFromText="180" w:vertAnchor="text" w:horzAnchor="page" w:tblpX="1428" w:tblpY="1033"/>
        <w:tblOverlap w:val="never"/>
        <w:tblW w:w="9559" w:type="dxa"/>
        <w:tblInd w:w="0" w:type="dxa"/>
        <w:tblLayout w:type="fixed"/>
        <w:tblCellMar>
          <w:top w:w="0" w:type="dxa"/>
          <w:left w:w="108" w:type="dxa"/>
          <w:bottom w:w="0" w:type="dxa"/>
          <w:right w:w="108" w:type="dxa"/>
        </w:tblCellMar>
      </w:tblPr>
      <w:tblGrid>
        <w:gridCol w:w="1550"/>
        <w:gridCol w:w="6712"/>
        <w:gridCol w:w="1297"/>
      </w:tblGrid>
      <w:tr w14:paraId="2179D4F3">
        <w:tblPrEx>
          <w:tblCellMar>
            <w:top w:w="0" w:type="dxa"/>
            <w:left w:w="108" w:type="dxa"/>
            <w:bottom w:w="0" w:type="dxa"/>
            <w:right w:w="108" w:type="dxa"/>
          </w:tblCellMar>
        </w:tblPrEx>
        <w:trPr>
          <w:trHeight w:val="90" w:hRule="atLeast"/>
        </w:trPr>
        <w:tc>
          <w:tcPr>
            <w:tcW w:w="8262" w:type="dxa"/>
            <w:gridSpan w:val="2"/>
            <w:tcBorders>
              <w:top w:val="single" w:color="000000" w:sz="4" w:space="0"/>
              <w:left w:val="single" w:color="000000" w:sz="4" w:space="0"/>
              <w:bottom w:val="single" w:color="000000" w:sz="4" w:space="0"/>
              <w:right w:val="single" w:color="000000" w:sz="4" w:space="0"/>
            </w:tcBorders>
            <w:vAlign w:val="center"/>
          </w:tcPr>
          <w:p w14:paraId="7FFFB314">
            <w:pPr>
              <w:spacing w:line="340" w:lineRule="exact"/>
              <w:jc w:val="center"/>
              <w:rPr>
                <w:rFonts w:hint="eastAsia" w:ascii="仿宋" w:hAnsi="仿宋" w:eastAsia="仿宋" w:cs="仿宋"/>
                <w:szCs w:val="21"/>
              </w:rPr>
            </w:pPr>
            <w:r>
              <w:rPr>
                <w:rFonts w:hint="eastAsia" w:ascii="仿宋" w:hAnsi="仿宋" w:eastAsia="仿宋" w:cs="仿宋"/>
                <w:szCs w:val="21"/>
              </w:rPr>
              <w:t>内容</w:t>
            </w:r>
          </w:p>
        </w:tc>
        <w:tc>
          <w:tcPr>
            <w:tcW w:w="1297" w:type="dxa"/>
            <w:tcBorders>
              <w:top w:val="single" w:color="000000" w:sz="4" w:space="0"/>
              <w:left w:val="single" w:color="000000" w:sz="4" w:space="0"/>
              <w:bottom w:val="single" w:color="000000" w:sz="4" w:space="0"/>
              <w:right w:val="single" w:color="000000" w:sz="4" w:space="0"/>
            </w:tcBorders>
            <w:vAlign w:val="center"/>
          </w:tcPr>
          <w:p w14:paraId="0F85F7A3">
            <w:pPr>
              <w:spacing w:line="340" w:lineRule="exact"/>
              <w:ind w:left="525" w:hanging="525" w:hangingChars="250"/>
              <w:jc w:val="center"/>
              <w:rPr>
                <w:rFonts w:hint="eastAsia" w:ascii="仿宋" w:hAnsi="仿宋" w:eastAsia="仿宋" w:cs="仿宋"/>
                <w:szCs w:val="21"/>
              </w:rPr>
            </w:pPr>
            <w:r>
              <w:rPr>
                <w:rFonts w:hint="eastAsia" w:ascii="仿宋" w:hAnsi="仿宋" w:eastAsia="仿宋" w:cs="仿宋"/>
                <w:szCs w:val="21"/>
              </w:rPr>
              <w:t>分值</w:t>
            </w:r>
          </w:p>
        </w:tc>
      </w:tr>
      <w:tr w14:paraId="27DCCE4A">
        <w:tblPrEx>
          <w:tblCellMar>
            <w:top w:w="0" w:type="dxa"/>
            <w:left w:w="108" w:type="dxa"/>
            <w:bottom w:w="0" w:type="dxa"/>
            <w:right w:w="108" w:type="dxa"/>
          </w:tblCellMar>
        </w:tblPrEx>
        <w:trPr>
          <w:trHeight w:val="90" w:hRule="atLeast"/>
        </w:trPr>
        <w:tc>
          <w:tcPr>
            <w:tcW w:w="1550" w:type="dxa"/>
            <w:tcBorders>
              <w:top w:val="single" w:color="000000" w:sz="4" w:space="0"/>
              <w:left w:val="single" w:color="000000" w:sz="4" w:space="0"/>
              <w:bottom w:val="single" w:color="000000" w:sz="4" w:space="0"/>
              <w:right w:val="single" w:color="000000" w:sz="4" w:space="0"/>
            </w:tcBorders>
            <w:vAlign w:val="center"/>
          </w:tcPr>
          <w:p w14:paraId="49FFAC3A">
            <w:pPr>
              <w:spacing w:line="340" w:lineRule="exact"/>
              <w:ind w:left="525" w:hanging="525" w:hangingChars="250"/>
              <w:jc w:val="center"/>
              <w:rPr>
                <w:rFonts w:hint="eastAsia" w:ascii="仿宋" w:hAnsi="仿宋" w:eastAsia="仿宋" w:cs="仿宋"/>
                <w:szCs w:val="21"/>
              </w:rPr>
            </w:pPr>
            <w:r>
              <w:rPr>
                <w:rFonts w:hint="eastAsia" w:ascii="仿宋" w:hAnsi="仿宋" w:eastAsia="仿宋" w:cs="仿宋"/>
                <w:szCs w:val="21"/>
              </w:rPr>
              <w:t>报价部分</w:t>
            </w:r>
          </w:p>
          <w:p w14:paraId="59EB329C">
            <w:pPr>
              <w:spacing w:line="340" w:lineRule="exact"/>
              <w:jc w:val="center"/>
              <w:rPr>
                <w:rFonts w:hint="default" w:ascii="仿宋" w:hAnsi="仿宋" w:eastAsia="仿宋" w:cs="仿宋"/>
                <w:szCs w:val="21"/>
                <w:lang w:val="en-US" w:eastAsia="zh-CN"/>
              </w:rPr>
            </w:pPr>
            <w:r>
              <w:rPr>
                <w:rFonts w:hint="eastAsia" w:ascii="仿宋" w:hAnsi="仿宋" w:eastAsia="仿宋" w:cs="仿宋"/>
                <w:szCs w:val="21"/>
                <w:lang w:eastAsia="zh-CN"/>
              </w:rPr>
              <w:t>（</w:t>
            </w:r>
            <w:r>
              <w:rPr>
                <w:rFonts w:hint="eastAsia" w:ascii="仿宋" w:hAnsi="仿宋" w:eastAsia="仿宋" w:cs="仿宋"/>
                <w:szCs w:val="21"/>
                <w:lang w:val="en-US" w:eastAsia="zh-CN"/>
              </w:rPr>
              <w:t>30分）</w:t>
            </w:r>
          </w:p>
        </w:tc>
        <w:tc>
          <w:tcPr>
            <w:tcW w:w="6712" w:type="dxa"/>
            <w:tcBorders>
              <w:top w:val="single" w:color="000000" w:sz="4" w:space="0"/>
              <w:left w:val="single" w:color="000000" w:sz="4" w:space="0"/>
              <w:bottom w:val="single" w:color="000000" w:sz="4" w:space="0"/>
              <w:right w:val="single" w:color="000000" w:sz="4" w:space="0"/>
            </w:tcBorders>
            <w:vAlign w:val="center"/>
          </w:tcPr>
          <w:p w14:paraId="2F017DB0">
            <w:pPr>
              <w:pStyle w:val="38"/>
              <w:spacing w:line="340" w:lineRule="exact"/>
              <w:ind w:firstLine="0" w:firstLineChars="0"/>
              <w:rPr>
                <w:rFonts w:hint="eastAsia" w:ascii="仿宋" w:hAnsi="仿宋" w:eastAsia="仿宋" w:cs="仿宋"/>
                <w:sz w:val="21"/>
                <w:szCs w:val="21"/>
              </w:rPr>
            </w:pPr>
            <w:r>
              <w:rPr>
                <w:rFonts w:hint="eastAsia" w:ascii="仿宋" w:hAnsi="仿宋" w:eastAsia="仿宋" w:cs="仿宋"/>
                <w:sz w:val="21"/>
                <w:szCs w:val="21"/>
              </w:rPr>
              <w:t>价格分统一采用低价优先法计算，即满足招标文件要求报价最低的供应商的价格为基准价，其价格分为满分，不得去掉最后报价中的最高报价和最低报价。价格分按照下列公式计算:</w:t>
            </w:r>
          </w:p>
          <w:p w14:paraId="673F9BCE">
            <w:pPr>
              <w:pStyle w:val="38"/>
              <w:spacing w:line="340" w:lineRule="exact"/>
              <w:ind w:firstLine="0" w:firstLineChars="0"/>
              <w:rPr>
                <w:rFonts w:hint="eastAsia" w:ascii="仿宋" w:hAnsi="仿宋" w:eastAsia="仿宋" w:cs="仿宋"/>
                <w:sz w:val="21"/>
                <w:szCs w:val="21"/>
              </w:rPr>
            </w:pPr>
            <w:r>
              <w:rPr>
                <w:rFonts w:hint="eastAsia" w:ascii="仿宋" w:hAnsi="仿宋" w:eastAsia="仿宋" w:cs="仿宋"/>
                <w:sz w:val="21"/>
                <w:szCs w:val="21"/>
              </w:rPr>
              <w:t>报价得分=(评标基准价/投标报价)×价格权值×100（注：评标委员会认为投标人（供应商）的报价明显低于其他通过符合性审查投标人（供应商）的报价，有可能影响产品质量（服务质量）或者不能诚信履约的，应当要求其在评标现场合理的时间内提供书面说明，必要时提交相关证明材料；投标人（供应商）不能证明其报价合理性的，评标委员会应当将其作为无效投标处理）</w:t>
            </w:r>
          </w:p>
        </w:tc>
        <w:tc>
          <w:tcPr>
            <w:tcW w:w="1297" w:type="dxa"/>
            <w:tcBorders>
              <w:top w:val="single" w:color="000000" w:sz="4" w:space="0"/>
              <w:left w:val="single" w:color="000000" w:sz="4" w:space="0"/>
              <w:bottom w:val="single" w:color="000000" w:sz="4" w:space="0"/>
              <w:right w:val="single" w:color="000000" w:sz="4" w:space="0"/>
            </w:tcBorders>
            <w:vAlign w:val="center"/>
          </w:tcPr>
          <w:p w14:paraId="0E4929FF">
            <w:pPr>
              <w:spacing w:line="340" w:lineRule="exact"/>
              <w:ind w:left="525" w:hanging="525" w:hangingChars="250"/>
              <w:jc w:val="center"/>
              <w:rPr>
                <w:rFonts w:hint="eastAsia" w:ascii="仿宋" w:hAnsi="仿宋" w:eastAsia="仿宋" w:cs="仿宋"/>
                <w:szCs w:val="21"/>
              </w:rPr>
            </w:pPr>
            <w:r>
              <w:rPr>
                <w:rFonts w:hint="eastAsia" w:ascii="仿宋" w:hAnsi="仿宋" w:eastAsia="仿宋" w:cs="仿宋"/>
                <w:szCs w:val="21"/>
              </w:rPr>
              <w:t>30</w:t>
            </w:r>
          </w:p>
        </w:tc>
      </w:tr>
      <w:tr w14:paraId="6849ACA9">
        <w:tblPrEx>
          <w:tblCellMar>
            <w:top w:w="0" w:type="dxa"/>
            <w:left w:w="108" w:type="dxa"/>
            <w:bottom w:w="0" w:type="dxa"/>
            <w:right w:w="108" w:type="dxa"/>
          </w:tblCellMar>
        </w:tblPrEx>
        <w:trPr>
          <w:trHeight w:val="90" w:hRule="atLeast"/>
        </w:trPr>
        <w:tc>
          <w:tcPr>
            <w:tcW w:w="1550" w:type="dxa"/>
            <w:vMerge w:val="restart"/>
            <w:tcBorders>
              <w:top w:val="single" w:color="000000" w:sz="4" w:space="0"/>
              <w:left w:val="single" w:color="000000" w:sz="4" w:space="0"/>
              <w:right w:val="single" w:color="000000" w:sz="4" w:space="0"/>
            </w:tcBorders>
            <w:vAlign w:val="center"/>
          </w:tcPr>
          <w:p w14:paraId="5CE2BEA1">
            <w:pPr>
              <w:spacing w:line="340" w:lineRule="exact"/>
              <w:ind w:left="525" w:hanging="525" w:hangingChars="250"/>
              <w:rPr>
                <w:rFonts w:hint="eastAsia" w:ascii="仿宋" w:hAnsi="仿宋" w:eastAsia="仿宋" w:cs="仿宋"/>
                <w:szCs w:val="21"/>
              </w:rPr>
            </w:pPr>
            <w:r>
              <w:rPr>
                <w:rFonts w:hint="eastAsia" w:ascii="仿宋" w:hAnsi="仿宋" w:eastAsia="仿宋" w:cs="仿宋"/>
                <w:szCs w:val="21"/>
              </w:rPr>
              <w:t>商务部分</w:t>
            </w:r>
          </w:p>
          <w:p w14:paraId="6B7FADFE">
            <w:pPr>
              <w:spacing w:line="340" w:lineRule="exact"/>
              <w:ind w:left="525" w:hanging="525" w:hangingChars="250"/>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20分）</w:t>
            </w:r>
          </w:p>
        </w:tc>
        <w:tc>
          <w:tcPr>
            <w:tcW w:w="6712" w:type="dxa"/>
            <w:tcBorders>
              <w:top w:val="single" w:color="000000" w:sz="4" w:space="0"/>
              <w:left w:val="single" w:color="000000" w:sz="4" w:space="0"/>
              <w:bottom w:val="single" w:color="000000" w:sz="4" w:space="0"/>
              <w:right w:val="single" w:color="000000" w:sz="4" w:space="0"/>
            </w:tcBorders>
          </w:tcPr>
          <w:p w14:paraId="01B806DA">
            <w:pPr>
              <w:pStyle w:val="38"/>
              <w:spacing w:line="340" w:lineRule="exact"/>
              <w:ind w:firstLine="0" w:firstLineChars="0"/>
              <w:rPr>
                <w:rFonts w:hint="eastAsia" w:ascii="仿宋" w:hAnsi="仿宋" w:eastAsia="仿宋" w:cs="仿宋"/>
                <w:b/>
                <w:bCs/>
                <w:sz w:val="21"/>
                <w:szCs w:val="21"/>
              </w:rPr>
            </w:pPr>
            <w:r>
              <w:rPr>
                <w:rFonts w:hint="eastAsia" w:ascii="仿宋" w:hAnsi="仿宋" w:eastAsia="仿宋" w:cs="仿宋"/>
                <w:b/>
                <w:bCs/>
                <w:sz w:val="21"/>
                <w:szCs w:val="21"/>
              </w:rPr>
              <w:t>业绩：</w:t>
            </w:r>
          </w:p>
          <w:p w14:paraId="0BEB7CF1">
            <w:pPr>
              <w:kinsoku w:val="0"/>
              <w:autoSpaceDE w:val="0"/>
              <w:autoSpaceDN w:val="0"/>
              <w:adjustRightInd w:val="0"/>
              <w:snapToGrid w:val="0"/>
              <w:spacing w:line="340" w:lineRule="exact"/>
              <w:ind w:hanging="14"/>
              <w:textAlignment w:val="baseline"/>
              <w:rPr>
                <w:rFonts w:hint="eastAsia" w:ascii="仿宋" w:hAnsi="仿宋" w:eastAsia="仿宋" w:cs="仿宋"/>
                <w:szCs w:val="21"/>
              </w:rPr>
            </w:pPr>
            <w:r>
              <w:rPr>
                <w:rFonts w:hint="eastAsia" w:ascii="仿宋" w:hAnsi="仿宋" w:eastAsia="仿宋" w:cs="仿宋"/>
                <w:szCs w:val="21"/>
              </w:rPr>
              <w:t>近三年（2022年7月-2025年7月）供应商提供类似业绩，每有1项业绩得</w:t>
            </w:r>
            <w:r>
              <w:rPr>
                <w:rFonts w:hint="eastAsia" w:ascii="仿宋" w:hAnsi="仿宋" w:eastAsia="仿宋" w:cs="仿宋"/>
                <w:szCs w:val="21"/>
                <w:lang w:val="en-US" w:eastAsia="zh-CN"/>
              </w:rPr>
              <w:t>2</w:t>
            </w:r>
            <w:r>
              <w:rPr>
                <w:rFonts w:hint="eastAsia" w:ascii="仿宋" w:hAnsi="仿宋" w:eastAsia="仿宋" w:cs="仿宋"/>
                <w:szCs w:val="21"/>
              </w:rPr>
              <w:t>分，最高得</w:t>
            </w:r>
            <w:r>
              <w:rPr>
                <w:rFonts w:hint="eastAsia" w:ascii="仿宋" w:hAnsi="仿宋" w:eastAsia="仿宋" w:cs="仿宋"/>
                <w:szCs w:val="21"/>
                <w:lang w:val="en-US" w:eastAsia="zh-CN"/>
              </w:rPr>
              <w:t>6</w:t>
            </w:r>
            <w:r>
              <w:rPr>
                <w:rFonts w:hint="eastAsia" w:ascii="仿宋" w:hAnsi="仿宋" w:eastAsia="仿宋" w:cs="仿宋"/>
                <w:szCs w:val="21"/>
              </w:rPr>
              <w:t>分。</w:t>
            </w:r>
          </w:p>
          <w:p w14:paraId="6424CF51">
            <w:pPr>
              <w:spacing w:line="340" w:lineRule="exact"/>
              <w:rPr>
                <w:szCs w:val="21"/>
              </w:rPr>
            </w:pPr>
            <w:r>
              <w:rPr>
                <w:rFonts w:hint="eastAsia" w:ascii="仿宋" w:hAnsi="仿宋" w:eastAsia="仿宋" w:cs="仿宋"/>
                <w:szCs w:val="21"/>
              </w:rPr>
              <w:t>注：业绩证明材料须提供</w:t>
            </w:r>
            <w:r>
              <w:rPr>
                <w:rFonts w:hint="eastAsia" w:ascii="仿宋" w:hAnsi="仿宋" w:eastAsia="仿宋" w:cs="仿宋"/>
                <w:color w:val="FF0000"/>
                <w:szCs w:val="21"/>
              </w:rPr>
              <w:t>中标（成交）通知书及合同</w:t>
            </w:r>
            <w:r>
              <w:rPr>
                <w:rFonts w:hint="eastAsia" w:ascii="仿宋" w:hAnsi="仿宋" w:eastAsia="仿宋" w:cs="仿宋"/>
                <w:szCs w:val="21"/>
              </w:rPr>
              <w:t>关键页原件扫描件 , 关键页包括体现合同标的、供货时间、合同金额、签字盖章页。</w:t>
            </w:r>
          </w:p>
        </w:tc>
        <w:tc>
          <w:tcPr>
            <w:tcW w:w="1297" w:type="dxa"/>
            <w:tcBorders>
              <w:top w:val="single" w:color="000000" w:sz="4" w:space="0"/>
              <w:left w:val="single" w:color="000000" w:sz="4" w:space="0"/>
              <w:bottom w:val="single" w:color="000000" w:sz="4" w:space="0"/>
              <w:right w:val="single" w:color="000000" w:sz="4" w:space="0"/>
            </w:tcBorders>
            <w:vAlign w:val="center"/>
          </w:tcPr>
          <w:p w14:paraId="733235DF">
            <w:pPr>
              <w:spacing w:line="340" w:lineRule="exact"/>
              <w:ind w:left="525" w:hanging="525" w:hangingChars="250"/>
              <w:jc w:val="center"/>
              <w:rPr>
                <w:rFonts w:hint="default" w:ascii="仿宋" w:hAnsi="仿宋" w:eastAsia="仿宋" w:cs="仿宋"/>
                <w:szCs w:val="21"/>
                <w:lang w:val="en-US" w:eastAsia="zh-CN"/>
              </w:rPr>
            </w:pPr>
            <w:r>
              <w:rPr>
                <w:rFonts w:hint="eastAsia" w:ascii="仿宋" w:hAnsi="仿宋" w:eastAsia="仿宋" w:cs="仿宋"/>
                <w:szCs w:val="21"/>
                <w:lang w:val="en-US" w:eastAsia="zh-CN"/>
              </w:rPr>
              <w:t>6</w:t>
            </w:r>
          </w:p>
        </w:tc>
      </w:tr>
      <w:tr w14:paraId="2A298377">
        <w:tblPrEx>
          <w:tblCellMar>
            <w:top w:w="0" w:type="dxa"/>
            <w:left w:w="108" w:type="dxa"/>
            <w:bottom w:w="0" w:type="dxa"/>
            <w:right w:w="108" w:type="dxa"/>
          </w:tblCellMar>
        </w:tblPrEx>
        <w:trPr>
          <w:trHeight w:val="1888" w:hRule="atLeast"/>
        </w:trPr>
        <w:tc>
          <w:tcPr>
            <w:tcW w:w="1550" w:type="dxa"/>
            <w:vMerge w:val="continue"/>
            <w:tcBorders>
              <w:left w:val="single" w:color="000000" w:sz="4" w:space="0"/>
              <w:right w:val="single" w:color="000000" w:sz="4" w:space="0"/>
            </w:tcBorders>
            <w:vAlign w:val="center"/>
          </w:tcPr>
          <w:p w14:paraId="385A2122">
            <w:pPr>
              <w:spacing w:line="340" w:lineRule="exact"/>
              <w:ind w:left="525" w:hanging="525" w:hangingChars="250"/>
              <w:rPr>
                <w:rFonts w:hint="eastAsia" w:ascii="仿宋" w:hAnsi="仿宋" w:eastAsia="仿宋" w:cs="仿宋"/>
                <w:szCs w:val="21"/>
              </w:rPr>
            </w:pPr>
          </w:p>
        </w:tc>
        <w:tc>
          <w:tcPr>
            <w:tcW w:w="6712" w:type="dxa"/>
            <w:tcBorders>
              <w:top w:val="single" w:color="000000" w:sz="4" w:space="0"/>
              <w:left w:val="single" w:color="000000" w:sz="4" w:space="0"/>
              <w:bottom w:val="single" w:color="000000" w:sz="4" w:space="0"/>
              <w:right w:val="single" w:color="000000" w:sz="4" w:space="0"/>
            </w:tcBorders>
          </w:tcPr>
          <w:p w14:paraId="0E1D29CB">
            <w:pPr>
              <w:pStyle w:val="38"/>
              <w:spacing w:line="340" w:lineRule="exact"/>
              <w:ind w:firstLine="0" w:firstLineChars="0"/>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证书：</w:t>
            </w:r>
          </w:p>
          <w:p w14:paraId="0CF74C92">
            <w:pPr>
              <w:spacing w:line="340" w:lineRule="exact"/>
              <w:rPr>
                <w:rFonts w:hint="eastAsia" w:ascii="仿宋" w:hAnsi="仿宋" w:eastAsia="仿宋" w:cs="仿宋"/>
                <w:szCs w:val="21"/>
              </w:rPr>
            </w:pPr>
            <w:r>
              <w:rPr>
                <w:rFonts w:hint="eastAsia" w:ascii="仿宋" w:hAnsi="仿宋" w:eastAsia="仿宋" w:cs="仿宋"/>
                <w:szCs w:val="21"/>
              </w:rPr>
              <w:t>1、投标人或产品制造商具有质量体系认证、能源管理体系认证、知识产权管理体系认证，每获得一个认证得1分,满分3分。（以上证书须提供国家市场监督管理总局信息中心“全国认证认可信息公共服务平台”（网址：www.cx.cnca.cn）查询截图，截图须含网址，否则不得分）</w:t>
            </w:r>
          </w:p>
          <w:p w14:paraId="657D2D0F">
            <w:pPr>
              <w:spacing w:line="340" w:lineRule="exact"/>
              <w:rPr>
                <w:rFonts w:hint="eastAsia" w:ascii="仿宋" w:hAnsi="仿宋" w:eastAsia="仿宋" w:cs="仿宋"/>
                <w:szCs w:val="21"/>
              </w:rPr>
            </w:pPr>
            <w:r>
              <w:rPr>
                <w:rFonts w:hint="eastAsia" w:ascii="仿宋" w:hAnsi="仿宋" w:eastAsia="仿宋" w:cs="仿宋"/>
                <w:szCs w:val="21"/>
              </w:rPr>
              <w:t>2、产品制造商获得国家级专利奖的得</w:t>
            </w:r>
            <w:r>
              <w:rPr>
                <w:rFonts w:hint="eastAsia" w:ascii="仿宋" w:hAnsi="仿宋" w:eastAsia="仿宋" w:cs="仿宋"/>
                <w:szCs w:val="21"/>
                <w:lang w:val="en-US" w:eastAsia="zh-CN"/>
              </w:rPr>
              <w:t>2</w:t>
            </w:r>
            <w:r>
              <w:rPr>
                <w:rFonts w:hint="eastAsia" w:ascii="仿宋" w:hAnsi="仿宋" w:eastAsia="仿宋" w:cs="仿宋"/>
                <w:szCs w:val="21"/>
              </w:rPr>
              <w:t>分。（须提供国家知识产权局官网（网址：www.cnipa.gov.cn）查询截图，截图须含网址，否则不得分）</w:t>
            </w:r>
          </w:p>
          <w:p w14:paraId="1F71BDB7">
            <w:pPr>
              <w:spacing w:line="340" w:lineRule="exact"/>
              <w:rPr>
                <w:rFonts w:hint="eastAsia" w:ascii="仿宋" w:hAnsi="仿宋" w:eastAsia="仿宋" w:cs="仿宋"/>
                <w:szCs w:val="21"/>
              </w:rPr>
            </w:pPr>
            <w:r>
              <w:rPr>
                <w:rFonts w:hint="eastAsia" w:ascii="仿宋" w:hAnsi="仿宋" w:eastAsia="仿宋" w:cs="仿宋"/>
                <w:szCs w:val="21"/>
              </w:rPr>
              <w:t>3、产品制造商获得国家工信部绿色工厂荣誉的得</w:t>
            </w:r>
            <w:r>
              <w:rPr>
                <w:rFonts w:hint="eastAsia" w:ascii="仿宋" w:hAnsi="仿宋" w:eastAsia="仿宋" w:cs="仿宋"/>
                <w:szCs w:val="21"/>
                <w:lang w:val="en-US" w:eastAsia="zh-CN"/>
              </w:rPr>
              <w:t>2</w:t>
            </w:r>
            <w:r>
              <w:rPr>
                <w:rFonts w:hint="eastAsia" w:ascii="仿宋" w:hAnsi="仿宋" w:eastAsia="仿宋" w:cs="仿宋"/>
                <w:szCs w:val="21"/>
              </w:rPr>
              <w:t>分。（提供工信部官网发文的截图，截图须含网址，否则不得分）</w:t>
            </w:r>
          </w:p>
          <w:p w14:paraId="126BA6E2">
            <w:pPr>
              <w:spacing w:line="340" w:lineRule="exact"/>
              <w:rPr>
                <w:rFonts w:hint="eastAsia" w:ascii="仿宋" w:hAnsi="仿宋" w:eastAsia="仿宋" w:cs="仿宋"/>
                <w:szCs w:val="21"/>
              </w:rPr>
            </w:pPr>
            <w:r>
              <w:rPr>
                <w:rFonts w:hint="eastAsia" w:ascii="仿宋" w:hAnsi="仿宋" w:eastAsia="仿宋" w:cs="仿宋"/>
                <w:szCs w:val="21"/>
              </w:rPr>
              <w:t>4、产品制造商获得国家工信部两化融合管理体系评定的得</w:t>
            </w:r>
            <w:r>
              <w:rPr>
                <w:rFonts w:hint="eastAsia" w:ascii="仿宋" w:hAnsi="仿宋" w:eastAsia="仿宋" w:cs="仿宋"/>
                <w:szCs w:val="21"/>
                <w:lang w:val="en-US" w:eastAsia="zh-CN"/>
              </w:rPr>
              <w:t>2</w:t>
            </w:r>
            <w:r>
              <w:rPr>
                <w:rFonts w:hint="eastAsia" w:ascii="仿宋" w:hAnsi="仿宋" w:eastAsia="仿宋" w:cs="仿宋"/>
                <w:szCs w:val="21"/>
              </w:rPr>
              <w:t>分。（提供两化融合管理体系评定管理平台www.dlttx.com/gltx查询截图，截图须含网址，否则不得分）</w:t>
            </w:r>
          </w:p>
        </w:tc>
        <w:tc>
          <w:tcPr>
            <w:tcW w:w="1297" w:type="dxa"/>
            <w:tcBorders>
              <w:top w:val="single" w:color="000000" w:sz="4" w:space="0"/>
              <w:left w:val="single" w:color="000000" w:sz="4" w:space="0"/>
              <w:bottom w:val="single" w:color="000000" w:sz="4" w:space="0"/>
              <w:right w:val="single" w:color="000000" w:sz="4" w:space="0"/>
            </w:tcBorders>
            <w:vAlign w:val="center"/>
          </w:tcPr>
          <w:p w14:paraId="1101958C">
            <w:pPr>
              <w:spacing w:line="340" w:lineRule="exact"/>
              <w:ind w:left="525" w:hanging="525" w:hangingChars="250"/>
              <w:jc w:val="center"/>
              <w:rPr>
                <w:rFonts w:hint="default" w:ascii="仿宋" w:hAnsi="仿宋" w:eastAsia="仿宋" w:cs="仿宋"/>
                <w:szCs w:val="21"/>
                <w:lang w:val="en-US" w:eastAsia="zh-CN"/>
              </w:rPr>
            </w:pPr>
            <w:r>
              <w:rPr>
                <w:rFonts w:hint="eastAsia" w:ascii="仿宋" w:hAnsi="仿宋" w:eastAsia="仿宋" w:cs="仿宋"/>
                <w:szCs w:val="21"/>
                <w:lang w:val="en-US" w:eastAsia="zh-CN"/>
              </w:rPr>
              <w:t>9</w:t>
            </w:r>
          </w:p>
        </w:tc>
      </w:tr>
      <w:tr w14:paraId="417130E1">
        <w:tblPrEx>
          <w:tblCellMar>
            <w:top w:w="0" w:type="dxa"/>
            <w:left w:w="108" w:type="dxa"/>
            <w:bottom w:w="0" w:type="dxa"/>
            <w:right w:w="108" w:type="dxa"/>
          </w:tblCellMar>
        </w:tblPrEx>
        <w:trPr>
          <w:trHeight w:val="90" w:hRule="atLeast"/>
        </w:trPr>
        <w:tc>
          <w:tcPr>
            <w:tcW w:w="1550" w:type="dxa"/>
            <w:vMerge w:val="continue"/>
            <w:tcBorders>
              <w:left w:val="single" w:color="000000" w:sz="4" w:space="0"/>
              <w:bottom w:val="single" w:color="000000" w:sz="4" w:space="0"/>
              <w:right w:val="single" w:color="000000" w:sz="4" w:space="0"/>
            </w:tcBorders>
            <w:vAlign w:val="center"/>
          </w:tcPr>
          <w:p w14:paraId="416073DE">
            <w:pPr>
              <w:spacing w:line="340" w:lineRule="exact"/>
              <w:ind w:left="525" w:hanging="525" w:hangingChars="250"/>
              <w:rPr>
                <w:rFonts w:hint="eastAsia" w:ascii="仿宋" w:hAnsi="仿宋" w:eastAsia="仿宋" w:cs="仿宋"/>
                <w:szCs w:val="21"/>
              </w:rPr>
            </w:pPr>
          </w:p>
        </w:tc>
        <w:tc>
          <w:tcPr>
            <w:tcW w:w="6712" w:type="dxa"/>
            <w:tcBorders>
              <w:top w:val="single" w:color="000000" w:sz="4" w:space="0"/>
              <w:left w:val="single" w:color="000000" w:sz="4" w:space="0"/>
              <w:bottom w:val="single" w:color="000000" w:sz="4" w:space="0"/>
              <w:right w:val="single" w:color="000000" w:sz="4" w:space="0"/>
            </w:tcBorders>
          </w:tcPr>
          <w:p w14:paraId="4183BA46">
            <w:pPr>
              <w:spacing w:line="340" w:lineRule="exact"/>
              <w:rPr>
                <w:rFonts w:hint="eastAsia" w:ascii="仿宋" w:hAnsi="仿宋" w:eastAsia="仿宋" w:cs="仿宋"/>
                <w:b/>
                <w:bCs/>
                <w:szCs w:val="21"/>
              </w:rPr>
            </w:pPr>
            <w:r>
              <w:rPr>
                <w:rFonts w:hint="eastAsia" w:ascii="仿宋" w:hAnsi="仿宋" w:eastAsia="仿宋" w:cs="仿宋"/>
                <w:b/>
                <w:bCs/>
                <w:szCs w:val="21"/>
              </w:rPr>
              <w:t>培训：</w:t>
            </w:r>
          </w:p>
          <w:p w14:paraId="758DDBC7">
            <w:pPr>
              <w:spacing w:line="340" w:lineRule="exact"/>
              <w:rPr>
                <w:rFonts w:hint="eastAsia" w:ascii="仿宋" w:hAnsi="仿宋" w:eastAsia="仿宋" w:cs="仿宋"/>
                <w:szCs w:val="21"/>
              </w:rPr>
            </w:pPr>
            <w:r>
              <w:rPr>
                <w:rFonts w:hint="eastAsia" w:ascii="仿宋" w:hAnsi="仿宋" w:eastAsia="仿宋" w:cs="仿宋"/>
                <w:szCs w:val="21"/>
              </w:rPr>
              <w:t xml:space="preserve">提供操作培训和维护培训及其他形式培训： 具有培训方案且组织现场实地培训和技术指导；培训次数≥2 次，培训时长≥1 周/次；根据用户情况制定，定制化培训方案，内容符合项目实际情况，具有可操作性得 </w:t>
            </w:r>
            <w:r>
              <w:rPr>
                <w:rFonts w:hint="eastAsia" w:ascii="仿宋" w:hAnsi="仿宋" w:eastAsia="仿宋" w:cs="仿宋"/>
                <w:szCs w:val="21"/>
                <w:lang w:val="en-US" w:eastAsia="zh-CN"/>
              </w:rPr>
              <w:t>5</w:t>
            </w:r>
            <w:r>
              <w:rPr>
                <w:rFonts w:hint="eastAsia" w:ascii="仿宋" w:hAnsi="仿宋" w:eastAsia="仿宋" w:cs="仿宋"/>
                <w:szCs w:val="21"/>
              </w:rPr>
              <w:t xml:space="preserve"> 分； 具有培训方案且组织现场实地培训和技术指导，培训次数≥1 次，培训时长≥1 周/次；根据用户情况制定培训方案，内容未结合项目的实际情况进行编制，得 2分； 仅具有通用性培训方案、组织远程培训和技术指导，脱离项目具体特点得 1 分； 无技术指导，无培训方案，不得分。 </w:t>
            </w:r>
          </w:p>
        </w:tc>
        <w:tc>
          <w:tcPr>
            <w:tcW w:w="1297" w:type="dxa"/>
            <w:tcBorders>
              <w:top w:val="single" w:color="000000" w:sz="4" w:space="0"/>
              <w:left w:val="single" w:color="000000" w:sz="4" w:space="0"/>
              <w:bottom w:val="single" w:color="000000" w:sz="4" w:space="0"/>
              <w:right w:val="single" w:color="000000" w:sz="4" w:space="0"/>
            </w:tcBorders>
            <w:vAlign w:val="center"/>
          </w:tcPr>
          <w:p w14:paraId="5E356504">
            <w:pPr>
              <w:spacing w:line="340" w:lineRule="exact"/>
              <w:ind w:left="525" w:hanging="525" w:hangingChars="250"/>
              <w:jc w:val="center"/>
              <w:rPr>
                <w:rFonts w:hint="eastAsia" w:ascii="仿宋" w:hAnsi="仿宋" w:eastAsia="仿宋" w:cs="仿宋"/>
                <w:szCs w:val="21"/>
                <w:lang w:val="en-US" w:eastAsia="zh-CN"/>
              </w:rPr>
            </w:pPr>
            <w:r>
              <w:rPr>
                <w:rFonts w:hint="eastAsia" w:ascii="仿宋" w:hAnsi="仿宋" w:eastAsia="仿宋" w:cs="仿宋"/>
                <w:szCs w:val="21"/>
                <w:lang w:val="en-US" w:eastAsia="zh-CN"/>
              </w:rPr>
              <w:t>5</w:t>
            </w:r>
          </w:p>
        </w:tc>
      </w:tr>
      <w:tr w14:paraId="7CB8C7A0">
        <w:tblPrEx>
          <w:tblCellMar>
            <w:top w:w="0" w:type="dxa"/>
            <w:left w:w="108" w:type="dxa"/>
            <w:bottom w:w="0" w:type="dxa"/>
            <w:right w:w="108" w:type="dxa"/>
          </w:tblCellMar>
        </w:tblPrEx>
        <w:trPr>
          <w:trHeight w:val="90" w:hRule="atLeast"/>
        </w:trPr>
        <w:tc>
          <w:tcPr>
            <w:tcW w:w="1550" w:type="dxa"/>
            <w:vMerge w:val="restart"/>
            <w:tcBorders>
              <w:top w:val="single" w:color="000000" w:sz="4" w:space="0"/>
              <w:left w:val="single" w:color="000000" w:sz="4" w:space="0"/>
              <w:bottom w:val="single" w:color="000000" w:sz="4" w:space="0"/>
              <w:right w:val="single" w:color="000000" w:sz="4" w:space="0"/>
            </w:tcBorders>
            <w:vAlign w:val="center"/>
          </w:tcPr>
          <w:p w14:paraId="2E6D0D31">
            <w:pPr>
              <w:spacing w:line="340" w:lineRule="exact"/>
              <w:ind w:left="525" w:hanging="525" w:hangingChars="250"/>
              <w:rPr>
                <w:rFonts w:hint="eastAsia" w:ascii="仿宋" w:hAnsi="仿宋" w:eastAsia="仿宋" w:cs="仿宋"/>
                <w:szCs w:val="21"/>
              </w:rPr>
            </w:pPr>
            <w:r>
              <w:rPr>
                <w:rFonts w:hint="eastAsia" w:ascii="仿宋" w:hAnsi="仿宋" w:eastAsia="仿宋" w:cs="仿宋"/>
                <w:szCs w:val="21"/>
              </w:rPr>
              <w:t>技术部分</w:t>
            </w:r>
          </w:p>
          <w:p w14:paraId="5931CDC4">
            <w:pPr>
              <w:spacing w:line="340" w:lineRule="exact"/>
              <w:ind w:left="525" w:hanging="525" w:hangingChars="250"/>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50分）</w:t>
            </w:r>
          </w:p>
        </w:tc>
        <w:tc>
          <w:tcPr>
            <w:tcW w:w="6712" w:type="dxa"/>
            <w:tcBorders>
              <w:top w:val="single" w:color="000000" w:sz="4" w:space="0"/>
              <w:left w:val="single" w:color="000000" w:sz="4" w:space="0"/>
              <w:bottom w:val="single" w:color="000000" w:sz="4" w:space="0"/>
              <w:right w:val="single" w:color="000000" w:sz="4" w:space="0"/>
            </w:tcBorders>
            <w:vAlign w:val="center"/>
          </w:tcPr>
          <w:p w14:paraId="289FE865">
            <w:pPr>
              <w:pStyle w:val="115"/>
              <w:spacing w:before="0" w:after="0" w:line="340" w:lineRule="exact"/>
              <w:ind w:firstLine="0"/>
              <w:jc w:val="left"/>
              <w:rPr>
                <w:rFonts w:hint="eastAsia" w:ascii="仿宋" w:hAnsi="仿宋" w:eastAsia="仿宋" w:cs="仿宋"/>
                <w:sz w:val="21"/>
                <w:szCs w:val="21"/>
              </w:rPr>
            </w:pPr>
            <w:r>
              <w:rPr>
                <w:rFonts w:hint="eastAsia" w:ascii="仿宋" w:hAnsi="仿宋" w:eastAsia="仿宋" w:cs="仿宋"/>
                <w:b/>
                <w:bCs/>
                <w:sz w:val="21"/>
                <w:szCs w:val="21"/>
              </w:rPr>
              <w:t>产品</w:t>
            </w:r>
            <w:r>
              <w:rPr>
                <w:rFonts w:hint="eastAsia" w:ascii="仿宋" w:hAnsi="仿宋" w:eastAsia="仿宋" w:cs="仿宋"/>
                <w:b/>
                <w:bCs/>
                <w:sz w:val="21"/>
                <w:szCs w:val="21"/>
                <w:lang w:val="en-US" w:eastAsia="zh-CN"/>
              </w:rPr>
              <w:t>参数</w:t>
            </w:r>
            <w:r>
              <w:rPr>
                <w:rFonts w:hint="eastAsia" w:ascii="仿宋" w:hAnsi="仿宋" w:eastAsia="仿宋" w:cs="仿宋"/>
                <w:b/>
                <w:bCs/>
                <w:sz w:val="21"/>
                <w:szCs w:val="21"/>
              </w:rPr>
              <w:t>符合性：</w:t>
            </w:r>
            <w:r>
              <w:rPr>
                <w:rFonts w:hint="eastAsia" w:ascii="仿宋" w:hAnsi="仿宋" w:eastAsia="仿宋" w:cs="仿宋"/>
                <w:sz w:val="21"/>
                <w:szCs w:val="21"/>
              </w:rPr>
              <w:br w:type="textWrapping"/>
            </w:r>
            <w:r>
              <w:rPr>
                <w:rFonts w:hint="eastAsia" w:ascii="仿宋" w:hAnsi="仿宋" w:eastAsia="仿宋" w:cs="仿宋"/>
                <w:sz w:val="21"/>
                <w:szCs w:val="21"/>
              </w:rPr>
              <w:t>该评分项基本分</w:t>
            </w:r>
            <w:r>
              <w:rPr>
                <w:rFonts w:hint="eastAsia" w:ascii="仿宋" w:hAnsi="仿宋" w:eastAsia="仿宋" w:cs="仿宋"/>
                <w:sz w:val="21"/>
                <w:szCs w:val="21"/>
                <w:lang w:val="en-US" w:eastAsia="zh-CN"/>
              </w:rPr>
              <w:t>2</w:t>
            </w:r>
            <w:r>
              <w:rPr>
                <w:rFonts w:hint="eastAsia" w:ascii="仿宋" w:hAnsi="仿宋" w:eastAsia="仿宋" w:cs="仿宋"/>
                <w:sz w:val="21"/>
                <w:szCs w:val="21"/>
              </w:rPr>
              <w:t>0分；</w:t>
            </w:r>
          </w:p>
          <w:p w14:paraId="19A32B22">
            <w:pPr>
              <w:pStyle w:val="115"/>
              <w:spacing w:before="0" w:after="0" w:line="340" w:lineRule="exact"/>
              <w:ind w:firstLine="0"/>
              <w:jc w:val="left"/>
              <w:rPr>
                <w:rFonts w:hint="eastAsia" w:ascii="仿宋" w:hAnsi="仿宋" w:eastAsia="仿宋" w:cs="仿宋"/>
                <w:b/>
                <w:bCs/>
                <w:sz w:val="21"/>
                <w:szCs w:val="21"/>
              </w:rPr>
            </w:pPr>
            <w:r>
              <w:rPr>
                <w:rFonts w:hint="eastAsia" w:ascii="仿宋" w:hAnsi="仿宋" w:eastAsia="仿宋" w:cs="仿宋"/>
                <w:sz w:val="21"/>
                <w:szCs w:val="21"/>
              </w:rPr>
              <w:t>完全符合招标文件要求没有负偏离得</w:t>
            </w:r>
            <w:r>
              <w:rPr>
                <w:rFonts w:hint="eastAsia" w:ascii="仿宋" w:hAnsi="仿宋" w:eastAsia="仿宋" w:cs="仿宋"/>
                <w:sz w:val="21"/>
                <w:szCs w:val="21"/>
                <w:lang w:val="en-US" w:eastAsia="zh-CN"/>
              </w:rPr>
              <w:t>2</w:t>
            </w:r>
            <w:r>
              <w:rPr>
                <w:rFonts w:hint="eastAsia" w:ascii="仿宋" w:hAnsi="仿宋" w:eastAsia="仿宋" w:cs="仿宋"/>
                <w:sz w:val="21"/>
                <w:szCs w:val="21"/>
              </w:rPr>
              <w:t>0分:若参数需求中标“▲”项参数有负偏离的，一项扣</w:t>
            </w:r>
            <w:r>
              <w:rPr>
                <w:rFonts w:hint="eastAsia" w:ascii="仿宋" w:hAnsi="仿宋" w:eastAsia="仿宋" w:cs="仿宋"/>
                <w:sz w:val="21"/>
                <w:szCs w:val="21"/>
                <w:lang w:val="en-US" w:eastAsia="zh-CN"/>
              </w:rPr>
              <w:t>2</w:t>
            </w:r>
            <w:r>
              <w:rPr>
                <w:rFonts w:hint="eastAsia" w:ascii="仿宋" w:hAnsi="仿宋" w:eastAsia="仿宋" w:cs="仿宋"/>
                <w:sz w:val="21"/>
                <w:szCs w:val="21"/>
              </w:rPr>
              <w:t>分，直至扣完为止。</w:t>
            </w:r>
            <w:r>
              <w:rPr>
                <w:rFonts w:hint="eastAsia" w:ascii="仿宋" w:hAnsi="仿宋" w:eastAsia="仿宋" w:cs="仿宋"/>
                <w:b/>
                <w:bCs/>
                <w:sz w:val="21"/>
                <w:szCs w:val="21"/>
              </w:rPr>
              <w:t>技术参数中要求提供证明材料的以证明材料为准，未提供作负偏离处理;未要求提供证明材料的以投标响应为准。</w:t>
            </w:r>
          </w:p>
          <w:p w14:paraId="23BA72EC">
            <w:pPr>
              <w:pStyle w:val="115"/>
              <w:spacing w:before="0" w:after="0" w:line="340" w:lineRule="exact"/>
              <w:ind w:firstLine="0"/>
              <w:jc w:val="left"/>
              <w:rPr>
                <w:rFonts w:hint="eastAsia" w:ascii="仿宋" w:hAnsi="仿宋" w:eastAsia="仿宋" w:cs="仿宋"/>
                <w:sz w:val="21"/>
                <w:szCs w:val="21"/>
              </w:rPr>
            </w:pPr>
          </w:p>
          <w:p w14:paraId="42D78AB8">
            <w:pPr>
              <w:spacing w:line="340" w:lineRule="exact"/>
              <w:ind w:left="191" w:hanging="191" w:hangingChars="91"/>
              <w:rPr>
                <w:rFonts w:hint="eastAsia" w:ascii="仿宋" w:hAnsi="仿宋" w:eastAsia="仿宋" w:cs="仿宋"/>
                <w:szCs w:val="21"/>
              </w:rPr>
            </w:pPr>
            <w:r>
              <w:rPr>
                <w:rFonts w:hint="eastAsia" w:ascii="仿宋" w:hAnsi="仿宋" w:eastAsia="仿宋" w:cs="仿宋"/>
                <w:szCs w:val="21"/>
              </w:rPr>
              <w:t>注：投标人须对本采购文件技术要求进行点对点应答，必须根</w:t>
            </w:r>
          </w:p>
          <w:p w14:paraId="61F19D84">
            <w:pPr>
              <w:spacing w:line="340" w:lineRule="exact"/>
              <w:ind w:left="191" w:hanging="191" w:hangingChars="91"/>
              <w:rPr>
                <w:rFonts w:hint="eastAsia" w:ascii="仿宋" w:hAnsi="仿宋" w:eastAsia="仿宋" w:cs="仿宋"/>
                <w:szCs w:val="21"/>
              </w:rPr>
            </w:pPr>
            <w:r>
              <w:rPr>
                <w:rFonts w:hint="eastAsia" w:ascii="仿宋" w:hAnsi="仿宋" w:eastAsia="仿宋" w:cs="仿宋"/>
                <w:szCs w:val="21"/>
              </w:rPr>
              <w:t>据本采购文件的要求,结合所投产品的实际参数值，进行逐条逐</w:t>
            </w:r>
          </w:p>
          <w:p w14:paraId="0D34C7A5">
            <w:pPr>
              <w:spacing w:line="340" w:lineRule="exact"/>
              <w:ind w:left="191" w:hanging="191" w:hangingChars="91"/>
              <w:rPr>
                <w:rFonts w:hint="eastAsia" w:ascii="仿宋" w:hAnsi="仿宋" w:eastAsia="仿宋" w:cs="仿宋"/>
                <w:szCs w:val="21"/>
              </w:rPr>
            </w:pPr>
            <w:r>
              <w:rPr>
                <w:rFonts w:hint="eastAsia" w:ascii="仿宋" w:hAnsi="仿宋" w:eastAsia="仿宋" w:cs="仿宋"/>
                <w:szCs w:val="21"/>
              </w:rPr>
              <w:t>项答复、说明和解释。</w:t>
            </w:r>
          </w:p>
          <w:p w14:paraId="3CDBADA1">
            <w:pPr>
              <w:spacing w:line="340" w:lineRule="exact"/>
              <w:ind w:left="191" w:hanging="191" w:hangingChars="91"/>
              <w:rPr>
                <w:rFonts w:hint="eastAsia" w:ascii="仿宋" w:hAnsi="仿宋" w:eastAsia="仿宋" w:cs="仿宋"/>
                <w:szCs w:val="21"/>
              </w:rPr>
            </w:pPr>
            <w:r>
              <w:rPr>
                <w:rFonts w:hint="eastAsia" w:ascii="仿宋" w:hAnsi="仿宋" w:eastAsia="仿宋" w:cs="仿宋"/>
                <w:szCs w:val="21"/>
              </w:rPr>
              <w:t xml:space="preserve">（投标人所提供所投产品的国家工信部汽车产品公告及具有国家法定部门出具整车检测报告等相关证明材料为依据）                                                                                                                                 </w:t>
            </w:r>
          </w:p>
        </w:tc>
        <w:tc>
          <w:tcPr>
            <w:tcW w:w="1297" w:type="dxa"/>
            <w:tcBorders>
              <w:top w:val="single" w:color="000000" w:sz="4" w:space="0"/>
              <w:left w:val="single" w:color="000000" w:sz="4" w:space="0"/>
              <w:bottom w:val="single" w:color="000000" w:sz="4" w:space="0"/>
              <w:right w:val="single" w:color="000000" w:sz="4" w:space="0"/>
            </w:tcBorders>
            <w:vAlign w:val="center"/>
          </w:tcPr>
          <w:p w14:paraId="52A0C52A">
            <w:pPr>
              <w:spacing w:line="340" w:lineRule="exact"/>
              <w:ind w:left="525" w:hanging="525" w:hangingChars="250"/>
              <w:jc w:val="center"/>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0</w:t>
            </w:r>
          </w:p>
        </w:tc>
      </w:tr>
      <w:tr w14:paraId="52756EFD">
        <w:tblPrEx>
          <w:tblCellMar>
            <w:top w:w="0" w:type="dxa"/>
            <w:left w:w="108" w:type="dxa"/>
            <w:bottom w:w="0" w:type="dxa"/>
            <w:right w:w="108" w:type="dxa"/>
          </w:tblCellMar>
        </w:tblPrEx>
        <w:trPr>
          <w:trHeight w:val="90" w:hRule="atLeast"/>
        </w:trPr>
        <w:tc>
          <w:tcPr>
            <w:tcW w:w="1550" w:type="dxa"/>
            <w:vMerge w:val="continue"/>
            <w:tcBorders>
              <w:top w:val="single" w:color="000000" w:sz="4" w:space="0"/>
              <w:left w:val="single" w:color="000000" w:sz="4" w:space="0"/>
              <w:bottom w:val="single" w:color="000000" w:sz="4" w:space="0"/>
              <w:right w:val="single" w:color="000000" w:sz="4" w:space="0"/>
            </w:tcBorders>
            <w:vAlign w:val="center"/>
          </w:tcPr>
          <w:p w14:paraId="57CF507E">
            <w:pPr>
              <w:spacing w:line="340" w:lineRule="exact"/>
              <w:ind w:left="525" w:hanging="525" w:hangingChars="250"/>
              <w:rPr>
                <w:rFonts w:hint="eastAsia" w:ascii="仿宋" w:hAnsi="仿宋" w:eastAsia="仿宋" w:cs="仿宋"/>
                <w:szCs w:val="21"/>
              </w:rPr>
            </w:pPr>
          </w:p>
        </w:tc>
        <w:tc>
          <w:tcPr>
            <w:tcW w:w="6712" w:type="dxa"/>
            <w:tcBorders>
              <w:top w:val="single" w:color="000000" w:sz="4" w:space="0"/>
              <w:left w:val="single" w:color="000000" w:sz="4" w:space="0"/>
              <w:bottom w:val="single" w:color="000000" w:sz="4" w:space="0"/>
              <w:right w:val="single" w:color="000000" w:sz="4" w:space="0"/>
            </w:tcBorders>
            <w:vAlign w:val="center"/>
          </w:tcPr>
          <w:p w14:paraId="474FC5EB">
            <w:pPr>
              <w:spacing w:line="340" w:lineRule="exact"/>
              <w:rPr>
                <w:rFonts w:hint="eastAsia" w:ascii="仿宋" w:hAnsi="仿宋" w:eastAsia="仿宋" w:cs="仿宋"/>
                <w:b/>
                <w:bCs/>
                <w:szCs w:val="21"/>
              </w:rPr>
            </w:pPr>
            <w:r>
              <w:rPr>
                <w:rFonts w:hint="eastAsia" w:ascii="仿宋" w:hAnsi="仿宋" w:eastAsia="仿宋" w:cs="仿宋"/>
                <w:b/>
                <w:bCs/>
                <w:szCs w:val="21"/>
              </w:rPr>
              <w:t>项目整体方案：</w:t>
            </w:r>
          </w:p>
          <w:p w14:paraId="5A68A189">
            <w:pPr>
              <w:spacing w:line="340" w:lineRule="exact"/>
              <w:rPr>
                <w:rFonts w:hint="eastAsia" w:ascii="仿宋" w:hAnsi="仿宋" w:eastAsia="仿宋" w:cs="仿宋"/>
                <w:szCs w:val="21"/>
              </w:rPr>
            </w:pPr>
            <w:r>
              <w:rPr>
                <w:rFonts w:hint="eastAsia" w:ascii="仿宋" w:hAnsi="仿宋" w:eastAsia="仿宋" w:cs="仿宋"/>
                <w:szCs w:val="21"/>
              </w:rPr>
              <w:t>项目实施（含供货计划、项目拟投入人员配备计划、质量保证措施等）；</w:t>
            </w:r>
          </w:p>
          <w:p w14:paraId="7B09E473">
            <w:pPr>
              <w:spacing w:line="340" w:lineRule="exact"/>
              <w:rPr>
                <w:rFonts w:hint="eastAsia" w:ascii="仿宋" w:hAnsi="仿宋" w:eastAsia="仿宋" w:cs="仿宋"/>
                <w:szCs w:val="21"/>
              </w:rPr>
            </w:pPr>
            <w:r>
              <w:rPr>
                <w:rFonts w:hint="eastAsia" w:ascii="仿宋" w:hAnsi="仿宋" w:eastAsia="仿宋" w:cs="仿宋"/>
                <w:szCs w:val="21"/>
              </w:rPr>
              <w:t>1、供货计划内容应含供货计划进度表、供货保证措施等，以上内容每提供1项得1.5分，满分3分；</w:t>
            </w:r>
          </w:p>
          <w:p w14:paraId="458E0E42">
            <w:pPr>
              <w:spacing w:line="340" w:lineRule="exact"/>
              <w:rPr>
                <w:rFonts w:hint="eastAsia" w:ascii="仿宋" w:hAnsi="仿宋" w:eastAsia="仿宋" w:cs="仿宋"/>
                <w:szCs w:val="21"/>
              </w:rPr>
            </w:pPr>
            <w:r>
              <w:rPr>
                <w:rFonts w:hint="eastAsia" w:ascii="仿宋" w:hAnsi="仿宋" w:eastAsia="仿宋" w:cs="仿宋"/>
                <w:szCs w:val="21"/>
              </w:rPr>
              <w:t>2.项目拟投入人员配备应为</w:t>
            </w:r>
            <w:r>
              <w:rPr>
                <w:rFonts w:hint="eastAsia" w:ascii="仿宋" w:hAnsi="仿宋" w:eastAsia="仿宋" w:cs="仿宋"/>
                <w:szCs w:val="21"/>
                <w:lang w:val="en-US" w:eastAsia="zh-CN"/>
              </w:rPr>
              <w:t>3</w:t>
            </w:r>
            <w:r>
              <w:rPr>
                <w:rFonts w:hint="eastAsia" w:ascii="仿宋" w:hAnsi="仿宋" w:eastAsia="仿宋" w:cs="仿宋"/>
                <w:szCs w:val="21"/>
              </w:rPr>
              <w:t>人及以上，且应附各人员岗位资格证书，以上内容每提供1项得1分，满分3分；</w:t>
            </w:r>
          </w:p>
          <w:p w14:paraId="75C5C4D4">
            <w:pPr>
              <w:spacing w:line="340" w:lineRule="exact"/>
              <w:rPr>
                <w:rFonts w:hint="eastAsia" w:ascii="仿宋" w:hAnsi="仿宋" w:eastAsia="仿宋" w:cs="仿宋"/>
                <w:szCs w:val="21"/>
              </w:rPr>
            </w:pPr>
            <w:r>
              <w:rPr>
                <w:rFonts w:hint="eastAsia" w:ascii="仿宋" w:hAnsi="仿宋" w:eastAsia="仿宋" w:cs="仿宋"/>
                <w:szCs w:val="21"/>
              </w:rPr>
              <w:t>3</w:t>
            </w:r>
            <w:r>
              <w:rPr>
                <w:rFonts w:ascii="仿宋" w:hAnsi="仿宋" w:eastAsia="仿宋" w:cs="仿宋"/>
                <w:szCs w:val="21"/>
              </w:rPr>
              <w:t>质量保证措施详细、清晰，能够满足项目的具体特点与实际情况得，得满分4分；内容简单、存在部分内容不满足项目的具体特点与实际情况的，得2分；内容完全脱离项目具体特点与实际情况的得1分；不提供，不得分。</w:t>
            </w:r>
            <w:r>
              <w:rPr>
                <w:rFonts w:hint="eastAsia" w:ascii="仿宋" w:hAnsi="仿宋" w:eastAsia="仿宋" w:cs="仿宋"/>
                <w:szCs w:val="21"/>
              </w:rPr>
              <w:t xml:space="preserve">            </w:t>
            </w:r>
          </w:p>
        </w:tc>
        <w:tc>
          <w:tcPr>
            <w:tcW w:w="1297" w:type="dxa"/>
            <w:tcBorders>
              <w:top w:val="single" w:color="000000" w:sz="4" w:space="0"/>
              <w:left w:val="single" w:color="000000" w:sz="4" w:space="0"/>
              <w:bottom w:val="single" w:color="000000" w:sz="4" w:space="0"/>
              <w:right w:val="single" w:color="000000" w:sz="4" w:space="0"/>
            </w:tcBorders>
            <w:vAlign w:val="center"/>
          </w:tcPr>
          <w:p w14:paraId="3F1CE477">
            <w:pPr>
              <w:spacing w:line="340" w:lineRule="exact"/>
              <w:ind w:left="525" w:hanging="525" w:hangingChars="250"/>
              <w:jc w:val="center"/>
              <w:rPr>
                <w:rFonts w:hint="eastAsia" w:ascii="仿宋" w:hAnsi="仿宋" w:eastAsia="仿宋" w:cs="仿宋"/>
                <w:szCs w:val="21"/>
              </w:rPr>
            </w:pPr>
            <w:r>
              <w:rPr>
                <w:rFonts w:hint="eastAsia" w:ascii="仿宋" w:hAnsi="仿宋" w:eastAsia="仿宋" w:cs="仿宋"/>
                <w:szCs w:val="21"/>
              </w:rPr>
              <w:t>10</w:t>
            </w:r>
          </w:p>
        </w:tc>
      </w:tr>
      <w:tr w14:paraId="78CA5AEA">
        <w:tblPrEx>
          <w:tblCellMar>
            <w:top w:w="0" w:type="dxa"/>
            <w:left w:w="108" w:type="dxa"/>
            <w:bottom w:w="0" w:type="dxa"/>
            <w:right w:w="108" w:type="dxa"/>
          </w:tblCellMar>
        </w:tblPrEx>
        <w:trPr>
          <w:trHeight w:val="90" w:hRule="atLeast"/>
        </w:trPr>
        <w:tc>
          <w:tcPr>
            <w:tcW w:w="1550" w:type="dxa"/>
            <w:vMerge w:val="continue"/>
            <w:tcBorders>
              <w:top w:val="single" w:color="000000" w:sz="4" w:space="0"/>
              <w:left w:val="single" w:color="000000" w:sz="4" w:space="0"/>
              <w:bottom w:val="single" w:color="000000" w:sz="4" w:space="0"/>
              <w:right w:val="single" w:color="000000" w:sz="4" w:space="0"/>
            </w:tcBorders>
            <w:vAlign w:val="center"/>
          </w:tcPr>
          <w:p w14:paraId="7E2FBDDE">
            <w:pPr>
              <w:spacing w:line="340" w:lineRule="exact"/>
              <w:ind w:left="525" w:hanging="525" w:hangingChars="250"/>
              <w:rPr>
                <w:rFonts w:hint="eastAsia" w:ascii="仿宋" w:hAnsi="仿宋" w:eastAsia="仿宋" w:cs="仿宋"/>
                <w:szCs w:val="21"/>
              </w:rPr>
            </w:pPr>
          </w:p>
        </w:tc>
        <w:tc>
          <w:tcPr>
            <w:tcW w:w="6712" w:type="dxa"/>
            <w:tcBorders>
              <w:top w:val="single" w:color="000000" w:sz="4" w:space="0"/>
              <w:left w:val="single" w:color="000000" w:sz="4" w:space="0"/>
              <w:bottom w:val="single" w:color="000000" w:sz="4" w:space="0"/>
              <w:right w:val="single" w:color="000000" w:sz="4" w:space="0"/>
            </w:tcBorders>
          </w:tcPr>
          <w:p w14:paraId="23750901">
            <w:pPr>
              <w:spacing w:line="340" w:lineRule="exact"/>
              <w:rPr>
                <w:rFonts w:hint="eastAsia" w:ascii="仿宋" w:hAnsi="仿宋" w:eastAsia="仿宋" w:cs="仿宋"/>
                <w:b/>
                <w:bCs/>
                <w:szCs w:val="21"/>
              </w:rPr>
            </w:pPr>
            <w:r>
              <w:rPr>
                <w:rFonts w:hint="eastAsia" w:ascii="仿宋" w:hAnsi="仿宋" w:eastAsia="仿宋" w:cs="仿宋"/>
                <w:b/>
                <w:bCs/>
                <w:szCs w:val="21"/>
              </w:rPr>
              <w:t>项目整体方案：</w:t>
            </w:r>
          </w:p>
          <w:p w14:paraId="2CD0E4B0">
            <w:pPr>
              <w:spacing w:line="340" w:lineRule="exact"/>
              <w:rPr>
                <w:rFonts w:hint="eastAsia" w:ascii="仿宋" w:hAnsi="仿宋" w:eastAsia="仿宋" w:cs="仿宋"/>
                <w:szCs w:val="21"/>
              </w:rPr>
            </w:pPr>
            <w:r>
              <w:rPr>
                <w:rFonts w:hint="eastAsia" w:ascii="仿宋" w:hAnsi="仿宋" w:eastAsia="仿宋" w:cs="仿宋"/>
                <w:szCs w:val="21"/>
              </w:rPr>
              <w:t>根据提供的项目设备运输、安装、调试及验收方案细则,内容包含但不限于：</w:t>
            </w:r>
          </w:p>
          <w:p w14:paraId="64E1F75F">
            <w:pPr>
              <w:spacing w:line="340" w:lineRule="exact"/>
              <w:rPr>
                <w:rFonts w:hint="eastAsia" w:ascii="仿宋" w:hAnsi="仿宋" w:eastAsia="仿宋" w:cs="仿宋"/>
                <w:szCs w:val="21"/>
              </w:rPr>
            </w:pPr>
            <w:r>
              <w:rPr>
                <w:rFonts w:hint="eastAsia" w:ascii="仿宋" w:hAnsi="仿宋" w:eastAsia="仿宋" w:cs="仿宋"/>
                <w:szCs w:val="21"/>
              </w:rPr>
              <w:t>①供货运输保障措施</w:t>
            </w:r>
          </w:p>
          <w:p w14:paraId="4BDBE3A2">
            <w:pPr>
              <w:spacing w:line="340" w:lineRule="exact"/>
              <w:rPr>
                <w:rFonts w:hint="eastAsia" w:ascii="仿宋" w:hAnsi="仿宋" w:eastAsia="仿宋" w:cs="仿宋"/>
                <w:szCs w:val="21"/>
              </w:rPr>
            </w:pPr>
            <w:r>
              <w:rPr>
                <w:rFonts w:hint="eastAsia" w:ascii="仿宋" w:hAnsi="仿宋" w:eastAsia="仿宋" w:cs="仿宋"/>
                <w:szCs w:val="21"/>
              </w:rPr>
              <w:t>②搬运与装卸方案</w:t>
            </w:r>
          </w:p>
          <w:p w14:paraId="4DB89BD0">
            <w:pPr>
              <w:spacing w:line="340" w:lineRule="exact"/>
              <w:rPr>
                <w:rFonts w:hint="eastAsia" w:ascii="仿宋" w:hAnsi="仿宋" w:eastAsia="仿宋" w:cs="仿宋"/>
                <w:szCs w:val="21"/>
              </w:rPr>
            </w:pPr>
            <w:r>
              <w:rPr>
                <w:rFonts w:hint="eastAsia" w:ascii="仿宋" w:hAnsi="仿宋" w:eastAsia="仿宋" w:cs="仿宋"/>
                <w:szCs w:val="21"/>
              </w:rPr>
              <w:t>③安装调试方案</w:t>
            </w:r>
          </w:p>
          <w:p w14:paraId="3E3E4BDC">
            <w:pPr>
              <w:spacing w:line="340" w:lineRule="exact"/>
              <w:rPr>
                <w:rFonts w:hint="eastAsia" w:ascii="仿宋" w:hAnsi="仿宋" w:eastAsia="仿宋" w:cs="仿宋"/>
                <w:szCs w:val="21"/>
              </w:rPr>
            </w:pPr>
            <w:r>
              <w:rPr>
                <w:rFonts w:hint="eastAsia" w:ascii="仿宋" w:hAnsi="仿宋" w:eastAsia="仿宋" w:cs="仿宋"/>
                <w:szCs w:val="21"/>
              </w:rPr>
              <w:t>④设备验收方案</w:t>
            </w:r>
          </w:p>
          <w:p w14:paraId="76F113D4">
            <w:pPr>
              <w:spacing w:line="340" w:lineRule="exact"/>
              <w:rPr>
                <w:rFonts w:hint="eastAsia" w:ascii="仿宋" w:hAnsi="仿宋" w:eastAsia="仿宋" w:cs="仿宋"/>
                <w:szCs w:val="21"/>
              </w:rPr>
            </w:pPr>
            <w:r>
              <w:rPr>
                <w:rFonts w:ascii="仿宋" w:hAnsi="仿宋" w:eastAsia="仿宋" w:cs="仿宋"/>
                <w:szCs w:val="21"/>
              </w:rPr>
              <w:t>以上内容完全满足要求并且根据项目的实际情况进行详细严谨、条理清晰的描述的得10分；每缺少一项内容扣2.5分，每有一项存在缺陷的扣1分，本项分值扣完为止。</w:t>
            </w:r>
          </w:p>
          <w:p w14:paraId="1992B536">
            <w:pPr>
              <w:spacing w:line="340" w:lineRule="exact"/>
              <w:rPr>
                <w:rFonts w:hint="eastAsia" w:ascii="仿宋" w:hAnsi="仿宋" w:eastAsia="仿宋" w:cs="仿宋"/>
                <w:szCs w:val="21"/>
              </w:rPr>
            </w:pPr>
            <w:r>
              <w:rPr>
                <w:rFonts w:ascii="仿宋" w:hAnsi="仿宋" w:eastAsia="仿宋" w:cs="仿宋"/>
                <w:szCs w:val="21"/>
              </w:rPr>
              <w:t>说明:缺陷指方案存在项目名称错误、地点区域错误、内容与本项目需求无关、方案内容矛盾、仅有框架或标题、适用的标准(方法)错误、明显复制其他项目内容、方案内容仅照搬项目需求等任意一种情形。</w:t>
            </w:r>
          </w:p>
          <w:p w14:paraId="2C3EA293">
            <w:pPr>
              <w:spacing w:line="340" w:lineRule="exact"/>
              <w:rPr>
                <w:rFonts w:hint="eastAsia" w:ascii="仿宋" w:hAnsi="仿宋" w:eastAsia="仿宋" w:cs="仿宋"/>
                <w:szCs w:val="21"/>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79EF9F97">
            <w:pPr>
              <w:spacing w:line="340" w:lineRule="exact"/>
              <w:ind w:left="525" w:hanging="525" w:hangingChars="250"/>
              <w:jc w:val="center"/>
              <w:rPr>
                <w:rFonts w:hint="eastAsia" w:ascii="仿宋" w:hAnsi="仿宋" w:eastAsia="仿宋" w:cs="仿宋"/>
                <w:szCs w:val="21"/>
              </w:rPr>
            </w:pPr>
            <w:r>
              <w:rPr>
                <w:rFonts w:hint="eastAsia" w:ascii="仿宋" w:hAnsi="仿宋" w:eastAsia="仿宋" w:cs="仿宋"/>
                <w:szCs w:val="21"/>
              </w:rPr>
              <w:t>10</w:t>
            </w:r>
          </w:p>
        </w:tc>
      </w:tr>
      <w:tr w14:paraId="2C2AD9E4">
        <w:tblPrEx>
          <w:tblCellMar>
            <w:top w:w="0" w:type="dxa"/>
            <w:left w:w="108" w:type="dxa"/>
            <w:bottom w:w="0" w:type="dxa"/>
            <w:right w:w="108" w:type="dxa"/>
          </w:tblCellMar>
        </w:tblPrEx>
        <w:trPr>
          <w:trHeight w:val="90" w:hRule="atLeast"/>
        </w:trPr>
        <w:tc>
          <w:tcPr>
            <w:tcW w:w="1550" w:type="dxa"/>
            <w:tcBorders>
              <w:top w:val="single" w:color="000000" w:sz="4" w:space="0"/>
              <w:left w:val="single" w:color="000000" w:sz="4" w:space="0"/>
              <w:bottom w:val="single" w:color="000000" w:sz="4" w:space="0"/>
              <w:right w:val="single" w:color="000000" w:sz="4" w:space="0"/>
            </w:tcBorders>
            <w:vAlign w:val="center"/>
          </w:tcPr>
          <w:p w14:paraId="060EB4FA">
            <w:pPr>
              <w:spacing w:line="340" w:lineRule="exact"/>
              <w:ind w:left="525" w:hanging="525" w:hangingChars="250"/>
              <w:rPr>
                <w:rFonts w:hint="eastAsia" w:ascii="仿宋" w:hAnsi="仿宋" w:eastAsia="仿宋" w:cs="仿宋"/>
                <w:szCs w:val="21"/>
              </w:rPr>
            </w:pPr>
          </w:p>
        </w:tc>
        <w:tc>
          <w:tcPr>
            <w:tcW w:w="6712" w:type="dxa"/>
            <w:tcBorders>
              <w:top w:val="single" w:color="000000" w:sz="4" w:space="0"/>
              <w:left w:val="single" w:color="000000" w:sz="4" w:space="0"/>
              <w:bottom w:val="single" w:color="000000" w:sz="4" w:space="0"/>
              <w:right w:val="single" w:color="000000" w:sz="4" w:space="0"/>
            </w:tcBorders>
            <w:vAlign w:val="center"/>
          </w:tcPr>
          <w:p w14:paraId="7D4198EF">
            <w:pPr>
              <w:spacing w:line="340" w:lineRule="exact"/>
              <w:rPr>
                <w:rFonts w:hint="eastAsia" w:ascii="仿宋" w:hAnsi="仿宋" w:eastAsia="仿宋" w:cs="仿宋"/>
                <w:szCs w:val="21"/>
              </w:rPr>
            </w:pPr>
            <w:r>
              <w:rPr>
                <w:rFonts w:hint="eastAsia" w:ascii="仿宋" w:hAnsi="仿宋" w:eastAsia="仿宋" w:cs="仿宋"/>
                <w:b/>
                <w:bCs/>
                <w:szCs w:val="21"/>
              </w:rPr>
              <w:t>售后服务：</w:t>
            </w:r>
            <w:r>
              <w:rPr>
                <w:rFonts w:hint="eastAsia" w:ascii="仿宋" w:hAnsi="仿宋" w:eastAsia="仿宋" w:cs="仿宋"/>
                <w:szCs w:val="21"/>
              </w:rPr>
              <w:br w:type="textWrapping"/>
            </w:r>
            <w:r>
              <w:rPr>
                <w:rFonts w:hint="eastAsia" w:ascii="仿宋" w:hAnsi="仿宋" w:eastAsia="仿宋" w:cs="仿宋"/>
                <w:szCs w:val="21"/>
              </w:rPr>
              <w:t>根据投标人提供的售后服务方案内容进行综合评审。售后服务</w:t>
            </w:r>
          </w:p>
          <w:p w14:paraId="5894F8EA">
            <w:pPr>
              <w:spacing w:line="340" w:lineRule="exact"/>
              <w:rPr>
                <w:rFonts w:hint="eastAsia" w:ascii="仿宋" w:hAnsi="仿宋" w:eastAsia="仿宋" w:cs="仿宋"/>
                <w:szCs w:val="21"/>
              </w:rPr>
            </w:pPr>
            <w:r>
              <w:rPr>
                <w:rFonts w:hint="eastAsia" w:ascii="仿宋" w:hAnsi="仿宋" w:eastAsia="仿宋" w:cs="仿宋"/>
                <w:szCs w:val="21"/>
              </w:rPr>
              <w:t>方案内容充分，详细具体，内容包括：</w:t>
            </w:r>
          </w:p>
          <w:p w14:paraId="661E1F05">
            <w:pPr>
              <w:spacing w:line="340" w:lineRule="exact"/>
              <w:rPr>
                <w:rFonts w:hint="eastAsia" w:ascii="仿宋" w:hAnsi="仿宋" w:eastAsia="仿宋" w:cs="仿宋"/>
                <w:szCs w:val="21"/>
              </w:rPr>
            </w:pPr>
            <w:r>
              <w:rPr>
                <w:rFonts w:hint="eastAsia" w:ascii="仿宋" w:hAnsi="仿宋" w:eastAsia="仿宋" w:cs="仿宋"/>
                <w:szCs w:val="21"/>
              </w:rPr>
              <w:t>（1）售后服务方案及承诺（现场或非现场持续跟踪和后续支持</w:t>
            </w:r>
          </w:p>
          <w:p w14:paraId="2C98DFE1">
            <w:pPr>
              <w:spacing w:line="340" w:lineRule="exact"/>
              <w:rPr>
                <w:rFonts w:hint="eastAsia" w:ascii="仿宋" w:hAnsi="仿宋" w:eastAsia="仿宋" w:cs="仿宋"/>
                <w:szCs w:val="21"/>
              </w:rPr>
            </w:pPr>
            <w:r>
              <w:rPr>
                <w:rFonts w:hint="eastAsia" w:ascii="仿宋" w:hAnsi="仿宋" w:eastAsia="仿宋" w:cs="仿宋"/>
                <w:szCs w:val="21"/>
              </w:rPr>
              <w:t>等）；</w:t>
            </w:r>
          </w:p>
          <w:p w14:paraId="7FD18523">
            <w:pPr>
              <w:spacing w:line="340" w:lineRule="exact"/>
              <w:rPr>
                <w:rFonts w:hint="eastAsia" w:ascii="仿宋" w:hAnsi="仿宋" w:eastAsia="仿宋" w:cs="仿宋"/>
                <w:szCs w:val="21"/>
              </w:rPr>
            </w:pPr>
            <w:r>
              <w:rPr>
                <w:rFonts w:hint="eastAsia" w:ascii="仿宋" w:hAnsi="仿宋" w:eastAsia="仿宋" w:cs="仿宋"/>
                <w:szCs w:val="21"/>
              </w:rPr>
              <w:t>（2）响应及处理完毕时间；</w:t>
            </w:r>
          </w:p>
          <w:p w14:paraId="23ED9E15">
            <w:pPr>
              <w:spacing w:line="340" w:lineRule="exact"/>
              <w:rPr>
                <w:rFonts w:hint="eastAsia" w:ascii="仿宋" w:hAnsi="仿宋" w:eastAsia="仿宋" w:cs="仿宋"/>
                <w:szCs w:val="21"/>
              </w:rPr>
            </w:pPr>
            <w:r>
              <w:rPr>
                <w:rFonts w:hint="eastAsia" w:ascii="仿宋" w:hAnsi="仿宋" w:eastAsia="仿宋" w:cs="仿宋"/>
                <w:szCs w:val="21"/>
              </w:rPr>
              <w:t>（3）售后服务流程（包括故障处理、上门维护、紧急维护、重</w:t>
            </w:r>
          </w:p>
          <w:p w14:paraId="6DD64399">
            <w:pPr>
              <w:spacing w:line="340" w:lineRule="exact"/>
              <w:rPr>
                <w:rFonts w:hint="eastAsia" w:ascii="仿宋" w:hAnsi="仿宋" w:eastAsia="仿宋" w:cs="仿宋"/>
                <w:szCs w:val="21"/>
              </w:rPr>
            </w:pPr>
            <w:r>
              <w:rPr>
                <w:rFonts w:hint="eastAsia" w:ascii="仿宋" w:hAnsi="仿宋" w:eastAsia="仿宋" w:cs="仿宋"/>
                <w:szCs w:val="21"/>
              </w:rPr>
              <w:t>要服务、电话回访维护等）；</w:t>
            </w:r>
          </w:p>
          <w:p w14:paraId="4FEC38B8">
            <w:pPr>
              <w:spacing w:line="340" w:lineRule="exact"/>
              <w:rPr>
                <w:rFonts w:hint="eastAsia" w:ascii="仿宋" w:hAnsi="仿宋" w:eastAsia="仿宋" w:cs="仿宋"/>
                <w:szCs w:val="21"/>
              </w:rPr>
            </w:pPr>
            <w:r>
              <w:rPr>
                <w:rFonts w:hint="eastAsia" w:ascii="仿宋" w:hAnsi="仿宋" w:eastAsia="仿宋" w:cs="仿宋"/>
                <w:szCs w:val="21"/>
              </w:rPr>
              <w:t>（4）售后应急预案（包括人员安排、车辆安排等）；</w:t>
            </w:r>
          </w:p>
          <w:p w14:paraId="3448D9AA">
            <w:pPr>
              <w:spacing w:line="340" w:lineRule="exact"/>
              <w:rPr>
                <w:rFonts w:hint="eastAsia" w:ascii="仿宋" w:hAnsi="仿宋" w:eastAsia="仿宋" w:cs="仿宋"/>
                <w:szCs w:val="21"/>
              </w:rPr>
            </w:pPr>
            <w:r>
              <w:rPr>
                <w:rFonts w:ascii="仿宋" w:hAnsi="仿宋" w:eastAsia="仿宋" w:cs="仿宋"/>
                <w:szCs w:val="21"/>
              </w:rPr>
              <w:t>以上内容完全满足要求并且根据项目的实际情况进行详细严谨、条理清晰的描述的得10分；每缺少一项内容扣2.5分，每有一项存在缺陷的扣1分，本项分值扣完为止。</w:t>
            </w:r>
          </w:p>
          <w:p w14:paraId="69D31B08">
            <w:pPr>
              <w:spacing w:line="340" w:lineRule="exact"/>
              <w:rPr>
                <w:rFonts w:hint="eastAsia" w:ascii="仿宋" w:hAnsi="仿宋" w:eastAsia="仿宋" w:cs="仿宋"/>
                <w:szCs w:val="21"/>
              </w:rPr>
            </w:pPr>
            <w:r>
              <w:rPr>
                <w:rFonts w:ascii="仿宋" w:hAnsi="仿宋" w:eastAsia="仿宋" w:cs="仿宋"/>
                <w:szCs w:val="21"/>
              </w:rPr>
              <w:t>说明:缺陷指方案存在项目名称错误、地点区域错误、内容与本项目需求无关、方案内容矛盾、仅有框架或标题、适用的标准(方法)错误、明显复制其他项目内容、方案内容仅照搬项目需求等任意一种情形。</w:t>
            </w:r>
          </w:p>
          <w:p w14:paraId="62C0FEA9">
            <w:pPr>
              <w:spacing w:line="340" w:lineRule="exact"/>
              <w:rPr>
                <w:rFonts w:hint="eastAsia" w:ascii="仿宋" w:hAnsi="仿宋" w:eastAsia="仿宋" w:cs="仿宋"/>
                <w:szCs w:val="21"/>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20F683CC">
            <w:pPr>
              <w:spacing w:line="340" w:lineRule="exact"/>
              <w:ind w:left="525" w:hanging="525" w:hangingChars="250"/>
              <w:jc w:val="center"/>
              <w:rPr>
                <w:rFonts w:hint="eastAsia" w:ascii="仿宋" w:hAnsi="仿宋" w:eastAsia="仿宋" w:cs="仿宋"/>
                <w:szCs w:val="21"/>
              </w:rPr>
            </w:pPr>
            <w:r>
              <w:rPr>
                <w:rFonts w:hint="eastAsia" w:ascii="仿宋" w:hAnsi="仿宋" w:eastAsia="仿宋" w:cs="仿宋"/>
                <w:szCs w:val="21"/>
              </w:rPr>
              <w:t>10</w:t>
            </w:r>
          </w:p>
        </w:tc>
      </w:tr>
    </w:tbl>
    <w:p w14:paraId="02F5BCD3">
      <w:pPr>
        <w:ind w:left="600" w:hanging="600" w:hangingChars="250"/>
        <w:rPr>
          <w:rFonts w:hint="eastAsia" w:ascii="仿宋" w:hAnsi="仿宋" w:eastAsia="仿宋" w:cs="仿宋"/>
          <w:sz w:val="24"/>
        </w:rPr>
      </w:pPr>
      <w:r>
        <w:rPr>
          <w:rFonts w:hint="eastAsia" w:ascii="仿宋" w:hAnsi="仿宋" w:eastAsia="仿宋" w:cs="仿宋"/>
          <w:sz w:val="24"/>
        </w:rPr>
        <w:t>（四）、开标时，投标文件中开标一览表内容与投标文件中的明细表内容不一致，则以开</w:t>
      </w:r>
    </w:p>
    <w:p w14:paraId="28599896">
      <w:pPr>
        <w:ind w:left="600" w:hanging="600" w:hangingChars="250"/>
        <w:rPr>
          <w:rFonts w:hint="eastAsia" w:ascii="仿宋" w:hAnsi="仿宋" w:eastAsia="仿宋" w:cs="仿宋"/>
          <w:sz w:val="24"/>
        </w:rPr>
      </w:pPr>
      <w:r>
        <w:rPr>
          <w:rFonts w:hint="eastAsia" w:ascii="仿宋" w:hAnsi="仿宋" w:eastAsia="仿宋" w:cs="仿宋"/>
          <w:sz w:val="24"/>
        </w:rPr>
        <w:t>标一览表为准。</w:t>
      </w:r>
    </w:p>
    <w:p w14:paraId="103F733C">
      <w:pPr>
        <w:rPr>
          <w:rFonts w:hint="eastAsia" w:ascii="仿宋" w:hAnsi="仿宋" w:eastAsia="仿宋" w:cs="仿宋"/>
          <w:sz w:val="24"/>
        </w:rPr>
      </w:pPr>
      <w:r>
        <w:rPr>
          <w:rFonts w:hint="eastAsia" w:ascii="仿宋" w:hAnsi="仿宋" w:eastAsia="仿宋" w:cs="仿宋"/>
          <w:sz w:val="24"/>
        </w:rPr>
        <w:t>投标文件的大写金额和小写金额不一致的，以大写金额为准；总价金额与按单价汇总金额不一致的，以单价金额计算结果为准；单价金额小数点有明显错位的，应以总价为准，并修改单价。</w:t>
      </w:r>
    </w:p>
    <w:p w14:paraId="6D348CE0">
      <w:pPr>
        <w:ind w:left="600" w:hanging="600" w:hangingChars="250"/>
        <w:rPr>
          <w:rFonts w:hint="eastAsia" w:ascii="仿宋" w:hAnsi="仿宋" w:eastAsia="仿宋" w:cs="仿宋"/>
          <w:sz w:val="24"/>
        </w:rPr>
      </w:pPr>
      <w:r>
        <w:rPr>
          <w:rFonts w:hint="eastAsia" w:ascii="仿宋" w:hAnsi="仿宋" w:eastAsia="仿宋" w:cs="仿宋"/>
          <w:sz w:val="24"/>
        </w:rPr>
        <w:t>（五）、评标委员会根据招标文件规定，对提交投标文件和其他必要的资料进行进一步审</w:t>
      </w:r>
    </w:p>
    <w:p w14:paraId="140D638A">
      <w:pPr>
        <w:ind w:left="600" w:hanging="600" w:hangingChars="250"/>
        <w:rPr>
          <w:rFonts w:hint="eastAsia" w:ascii="仿宋" w:hAnsi="仿宋" w:eastAsia="仿宋" w:cs="仿宋"/>
          <w:sz w:val="24"/>
        </w:rPr>
      </w:pPr>
      <w:r>
        <w:rPr>
          <w:rFonts w:hint="eastAsia" w:ascii="仿宋" w:hAnsi="仿宋" w:eastAsia="仿宋" w:cs="仿宋"/>
          <w:sz w:val="24"/>
        </w:rPr>
        <w:t>查，投标文件响应性不能出现重大偏离，如果投标文件没有实质上响应招标文件的要求，</w:t>
      </w:r>
    </w:p>
    <w:p w14:paraId="60B069D7">
      <w:pPr>
        <w:ind w:left="600" w:hanging="600" w:hangingChars="250"/>
        <w:rPr>
          <w:rFonts w:hint="eastAsia" w:ascii="仿宋" w:hAnsi="仿宋" w:eastAsia="仿宋" w:cs="仿宋"/>
          <w:sz w:val="24"/>
        </w:rPr>
      </w:pPr>
      <w:r>
        <w:rPr>
          <w:rFonts w:hint="eastAsia" w:ascii="仿宋" w:hAnsi="仿宋" w:eastAsia="仿宋" w:cs="仿宋"/>
          <w:sz w:val="24"/>
        </w:rPr>
        <w:t>评标委员会将判定无效投标。</w:t>
      </w:r>
    </w:p>
    <w:p w14:paraId="6AD94C99">
      <w:pPr>
        <w:ind w:left="600" w:hanging="600" w:hangingChars="250"/>
        <w:rPr>
          <w:rFonts w:hint="eastAsia" w:ascii="仿宋" w:hAnsi="仿宋" w:eastAsia="仿宋" w:cs="仿宋"/>
          <w:sz w:val="24"/>
        </w:rPr>
      </w:pPr>
      <w:r>
        <w:rPr>
          <w:rFonts w:hint="eastAsia" w:ascii="仿宋" w:hAnsi="仿宋" w:eastAsia="仿宋" w:cs="仿宋"/>
          <w:sz w:val="24"/>
        </w:rPr>
        <w:t>（六）、评标委员会成员有下列情形之一的，应当回避：</w:t>
      </w:r>
    </w:p>
    <w:p w14:paraId="2D5C6E36">
      <w:pPr>
        <w:ind w:left="600" w:hanging="600" w:hangingChars="250"/>
        <w:rPr>
          <w:rFonts w:hint="eastAsia" w:ascii="仿宋" w:hAnsi="仿宋" w:eastAsia="仿宋" w:cs="仿宋"/>
          <w:sz w:val="24"/>
        </w:rPr>
      </w:pPr>
      <w:r>
        <w:rPr>
          <w:rFonts w:hint="eastAsia" w:ascii="仿宋" w:hAnsi="仿宋" w:eastAsia="仿宋" w:cs="仿宋"/>
          <w:sz w:val="24"/>
        </w:rPr>
        <w:t>（1）招标人或投标人的主要法定代表人的近亲属；</w:t>
      </w:r>
    </w:p>
    <w:p w14:paraId="4DFCE55C">
      <w:pPr>
        <w:ind w:left="600" w:hanging="600" w:hangingChars="250"/>
        <w:rPr>
          <w:rFonts w:hint="eastAsia" w:ascii="仿宋" w:hAnsi="仿宋" w:eastAsia="仿宋" w:cs="仿宋"/>
          <w:sz w:val="24"/>
        </w:rPr>
      </w:pPr>
      <w:r>
        <w:rPr>
          <w:rFonts w:hint="eastAsia" w:ascii="仿宋" w:hAnsi="仿宋" w:eastAsia="仿宋" w:cs="仿宋"/>
          <w:sz w:val="24"/>
        </w:rPr>
        <w:t>（2）与投标人有经济利益关系，可能影响对投标公正评审的；</w:t>
      </w:r>
    </w:p>
    <w:p w14:paraId="79F7C8CB">
      <w:pPr>
        <w:ind w:left="600" w:hanging="600" w:hangingChars="250"/>
        <w:rPr>
          <w:rFonts w:hint="eastAsia" w:ascii="仿宋" w:hAnsi="仿宋" w:eastAsia="仿宋" w:cs="仿宋"/>
          <w:sz w:val="24"/>
        </w:rPr>
      </w:pPr>
      <w:r>
        <w:rPr>
          <w:rFonts w:hint="eastAsia" w:ascii="仿宋" w:hAnsi="仿宋" w:eastAsia="仿宋" w:cs="仿宋"/>
          <w:sz w:val="24"/>
        </w:rPr>
        <w:t>（3）曾因在招标、评标以及其他招标投标有关活动中从事违法行为而受过行政处罚或刑事处罚的。</w:t>
      </w:r>
    </w:p>
    <w:p w14:paraId="31DF13CD">
      <w:pPr>
        <w:ind w:left="600" w:hanging="600" w:hangingChars="250"/>
        <w:rPr>
          <w:rFonts w:hint="eastAsia" w:ascii="仿宋" w:hAnsi="仿宋" w:eastAsia="仿宋" w:cs="仿宋"/>
          <w:sz w:val="24"/>
        </w:rPr>
      </w:pPr>
      <w:r>
        <w:rPr>
          <w:rFonts w:hint="eastAsia" w:ascii="仿宋" w:hAnsi="仿宋" w:eastAsia="仿宋" w:cs="仿宋"/>
          <w:sz w:val="24"/>
        </w:rPr>
        <w:t xml:space="preserve">（七）、政府采购政策功能落实 </w:t>
      </w:r>
    </w:p>
    <w:p w14:paraId="56076348">
      <w:pPr>
        <w:ind w:left="600" w:hanging="600" w:hangingChars="250"/>
        <w:rPr>
          <w:rFonts w:hint="eastAsia" w:ascii="仿宋" w:hAnsi="仿宋" w:eastAsia="仿宋" w:cs="仿宋"/>
          <w:sz w:val="24"/>
        </w:rPr>
      </w:pPr>
      <w:r>
        <w:rPr>
          <w:rFonts w:hint="eastAsia" w:ascii="仿宋" w:hAnsi="仿宋" w:eastAsia="仿宋" w:cs="仿宋"/>
          <w:sz w:val="24"/>
        </w:rPr>
        <w:t>1、小微型企业价格扣除</w:t>
      </w:r>
    </w:p>
    <w:p w14:paraId="7478A9C1">
      <w:pPr>
        <w:ind w:left="600" w:hanging="600" w:hangingChars="250"/>
        <w:rPr>
          <w:rFonts w:hint="eastAsia" w:ascii="仿宋" w:hAnsi="仿宋" w:eastAsia="仿宋" w:cs="仿宋"/>
          <w:sz w:val="24"/>
        </w:rPr>
      </w:pPr>
      <w:r>
        <w:rPr>
          <w:rFonts w:hint="eastAsia" w:ascii="仿宋" w:hAnsi="仿宋" w:eastAsia="仿宋" w:cs="仿宋"/>
          <w:sz w:val="24"/>
        </w:rPr>
        <w:t xml:space="preserve">   （1）《政府采购促进中小企业发展管理办法》（财库[2020]46 号）、《关于进一步加大政府采购支持中小企业力度的通知》财库〔2022〕19号、《关于落实好政府采购支持中小企业发展的通知》新财购 〔2022〕22号。</w:t>
      </w:r>
    </w:p>
    <w:p w14:paraId="541540D5">
      <w:pPr>
        <w:ind w:left="600" w:hanging="600" w:hangingChars="250"/>
        <w:rPr>
          <w:rFonts w:hint="eastAsia" w:ascii="仿宋" w:hAnsi="仿宋" w:eastAsia="仿宋" w:cs="仿宋"/>
          <w:sz w:val="24"/>
        </w:rPr>
      </w:pPr>
      <w:r>
        <w:rPr>
          <w:rFonts w:hint="eastAsia" w:ascii="仿宋" w:hAnsi="仿宋" w:eastAsia="仿宋" w:cs="仿宋"/>
          <w:sz w:val="24"/>
        </w:rPr>
        <w:t>（2）本项目对小型和微型企业产品给予 10%的扣除价格，用扣除后的价格参与评审。</w:t>
      </w:r>
    </w:p>
    <w:p w14:paraId="4E64FEA0">
      <w:pPr>
        <w:ind w:left="600" w:hanging="600" w:hangingChars="250"/>
        <w:rPr>
          <w:rFonts w:hint="eastAsia" w:ascii="仿宋" w:hAnsi="仿宋" w:eastAsia="仿宋" w:cs="仿宋"/>
          <w:sz w:val="24"/>
        </w:rPr>
      </w:pPr>
      <w:r>
        <w:rPr>
          <w:rFonts w:hint="eastAsia" w:ascii="仿宋" w:hAnsi="仿宋" w:eastAsia="仿宋" w:cs="仿宋"/>
          <w:sz w:val="24"/>
        </w:rPr>
        <w:t>（3）投标单位需按照采购文件的要求提供相应的《中小企业声明函》，《中小企业声明函》格式及内容以（财库[2020]46 号）为准，如未按文件要求填写则不参与价格优惠。</w:t>
      </w:r>
    </w:p>
    <w:p w14:paraId="13891266">
      <w:pPr>
        <w:ind w:left="600" w:hanging="600" w:hangingChars="250"/>
        <w:rPr>
          <w:rFonts w:hint="eastAsia" w:ascii="仿宋" w:hAnsi="仿宋" w:eastAsia="仿宋" w:cs="仿宋"/>
          <w:sz w:val="24"/>
        </w:rPr>
      </w:pPr>
      <w:r>
        <w:rPr>
          <w:rFonts w:hint="eastAsia" w:ascii="仿宋" w:hAnsi="仿宋" w:eastAsia="仿宋" w:cs="仿宋"/>
          <w:sz w:val="24"/>
        </w:rPr>
        <w:t>（4）企业标准请参照《关于印发中小企业划型标准规定的通知（工信部联企业[2011]300 号）文件规定自行填写。</w:t>
      </w:r>
    </w:p>
    <w:p w14:paraId="0C939778">
      <w:pPr>
        <w:ind w:left="600" w:hanging="600" w:hangingChars="250"/>
        <w:rPr>
          <w:rFonts w:hint="eastAsia" w:ascii="仿宋" w:hAnsi="仿宋" w:eastAsia="仿宋" w:cs="仿宋"/>
          <w:sz w:val="24"/>
        </w:rPr>
      </w:pPr>
      <w:r>
        <w:rPr>
          <w:rFonts w:hint="eastAsia" w:ascii="仿宋" w:hAnsi="仿宋" w:eastAsia="仿宋" w:cs="仿宋"/>
          <w:sz w:val="24"/>
        </w:rPr>
        <w:t>2、残疾人福利单位价格扣除</w:t>
      </w:r>
    </w:p>
    <w:p w14:paraId="152683DA">
      <w:pPr>
        <w:ind w:left="600" w:hanging="600" w:hangingChars="250"/>
        <w:rPr>
          <w:rFonts w:hint="eastAsia" w:ascii="仿宋" w:hAnsi="仿宋" w:eastAsia="仿宋" w:cs="仿宋"/>
          <w:sz w:val="24"/>
        </w:rPr>
      </w:pPr>
      <w:r>
        <w:rPr>
          <w:rFonts w:hint="eastAsia" w:ascii="仿宋" w:hAnsi="仿宋" w:eastAsia="仿宋" w:cs="仿宋"/>
          <w:sz w:val="24"/>
        </w:rPr>
        <w:t>（1）本项目对残疾人福利性单位视同小型、微型企业，给予 10%的价格扣除，用扣除后的价格参与评审。</w:t>
      </w:r>
    </w:p>
    <w:p w14:paraId="019D10F3">
      <w:pPr>
        <w:ind w:left="600" w:hanging="600" w:hangingChars="250"/>
        <w:rPr>
          <w:rFonts w:hint="eastAsia" w:ascii="仿宋" w:hAnsi="仿宋" w:eastAsia="仿宋" w:cs="仿宋"/>
          <w:sz w:val="24"/>
        </w:rPr>
      </w:pPr>
      <w:r>
        <w:rPr>
          <w:rFonts w:hint="eastAsia" w:ascii="仿宋" w:hAnsi="仿宋" w:eastAsia="仿宋" w:cs="仿宋"/>
          <w:sz w:val="24"/>
        </w:rPr>
        <w:t>（2）残疾人福利单位需按照采购文件的要求提供《残疾人福利性单位声明函》。</w:t>
      </w:r>
    </w:p>
    <w:p w14:paraId="019FEA16">
      <w:pPr>
        <w:ind w:left="600" w:hanging="600" w:hangingChars="250"/>
        <w:rPr>
          <w:rFonts w:hint="eastAsia" w:ascii="仿宋" w:hAnsi="仿宋" w:eastAsia="仿宋" w:cs="仿宋"/>
          <w:sz w:val="24"/>
        </w:rPr>
      </w:pPr>
      <w:r>
        <w:rPr>
          <w:rFonts w:hint="eastAsia" w:ascii="仿宋" w:hAnsi="仿宋" w:eastAsia="仿宋" w:cs="仿宋"/>
          <w:sz w:val="24"/>
        </w:rPr>
        <w:t>（3）残疾人福利单位标准请参照《关于促进残疾人就业政府采购政策的通知》（财库〔2017〕141 号）。</w:t>
      </w:r>
    </w:p>
    <w:p w14:paraId="6EE3FD1F">
      <w:pPr>
        <w:ind w:left="600" w:hanging="600" w:hangingChars="250"/>
        <w:rPr>
          <w:rFonts w:hint="eastAsia" w:ascii="仿宋" w:hAnsi="仿宋" w:eastAsia="仿宋" w:cs="仿宋"/>
          <w:sz w:val="24"/>
        </w:rPr>
      </w:pPr>
      <w:r>
        <w:rPr>
          <w:rFonts w:hint="eastAsia" w:ascii="仿宋" w:hAnsi="仿宋" w:eastAsia="仿宋" w:cs="仿宋"/>
          <w:sz w:val="24"/>
        </w:rPr>
        <w:t>3、监狱和戒毒企业价格扣除</w:t>
      </w:r>
    </w:p>
    <w:p w14:paraId="3B727D44">
      <w:pPr>
        <w:ind w:left="600" w:hanging="600" w:hangingChars="250"/>
        <w:rPr>
          <w:rFonts w:hint="eastAsia" w:ascii="仿宋" w:hAnsi="仿宋" w:eastAsia="仿宋" w:cs="仿宋"/>
          <w:sz w:val="24"/>
        </w:rPr>
      </w:pPr>
      <w:r>
        <w:rPr>
          <w:rFonts w:hint="eastAsia" w:ascii="仿宋" w:hAnsi="仿宋" w:eastAsia="仿宋" w:cs="仿宋"/>
          <w:sz w:val="24"/>
        </w:rPr>
        <w:t>（1）本项目对监狱和戒毒企业（简称监狱企业）视同小型、微型企业，给予10%的价格扣除，用扣除后的价格参与评审。</w:t>
      </w:r>
    </w:p>
    <w:p w14:paraId="323C73B1">
      <w:pPr>
        <w:ind w:left="600" w:hanging="600" w:hangingChars="250"/>
        <w:rPr>
          <w:rFonts w:hint="eastAsia" w:ascii="仿宋" w:hAnsi="仿宋" w:eastAsia="仿宋" w:cs="仿宋"/>
          <w:sz w:val="24"/>
        </w:rPr>
      </w:pPr>
      <w:r>
        <w:rPr>
          <w:rFonts w:hint="eastAsia" w:ascii="仿宋" w:hAnsi="仿宋" w:eastAsia="仿宋" w:cs="仿宋"/>
          <w:sz w:val="24"/>
        </w:rPr>
        <w:t>（2）监狱企业参加政府采购活动时，需提供由省级以上监狱管理局、戒毒管理局(含新疆生产建设兵团)出具的属于监狱企业的证明文件。如投标单位未能提供上述证明文件，价格将不做相应扣除。</w:t>
      </w:r>
    </w:p>
    <w:p w14:paraId="542F2CE9">
      <w:pPr>
        <w:ind w:left="600" w:hanging="600" w:hangingChars="250"/>
        <w:rPr>
          <w:rFonts w:hint="eastAsia" w:ascii="仿宋" w:hAnsi="仿宋" w:eastAsia="仿宋" w:cs="仿宋"/>
          <w:sz w:val="24"/>
        </w:rPr>
      </w:pPr>
      <w:r>
        <w:rPr>
          <w:rFonts w:hint="eastAsia" w:ascii="仿宋" w:hAnsi="仿宋" w:eastAsia="仿宋" w:cs="仿宋"/>
          <w:sz w:val="24"/>
        </w:rPr>
        <w:t>（3）监狱企业标准请参照《关于政府采购支持监狱企业发展有关问题的通知》（财库[2014]68 号）。</w:t>
      </w:r>
    </w:p>
    <w:p w14:paraId="30DAB7CB">
      <w:pPr>
        <w:ind w:left="600" w:hanging="600" w:hangingChars="250"/>
        <w:rPr>
          <w:rFonts w:hint="eastAsia" w:ascii="仿宋" w:hAnsi="仿宋" w:eastAsia="仿宋" w:cs="仿宋"/>
          <w:sz w:val="24"/>
        </w:rPr>
      </w:pPr>
      <w:r>
        <w:rPr>
          <w:rFonts w:hint="eastAsia" w:ascii="仿宋" w:hAnsi="仿宋" w:eastAsia="仿宋" w:cs="仿宋"/>
          <w:sz w:val="24"/>
        </w:rPr>
        <w:t>4、残疾人福利单位、监狱企业属于小型、微型企业的，不重复享受政策。</w:t>
      </w:r>
    </w:p>
    <w:p w14:paraId="51C9B5B8">
      <w:pPr>
        <w:ind w:left="600" w:hanging="600" w:hangingChars="250"/>
        <w:rPr>
          <w:rFonts w:hint="eastAsia" w:ascii="仿宋" w:hAnsi="仿宋" w:eastAsia="仿宋" w:cs="仿宋"/>
          <w:sz w:val="24"/>
        </w:rPr>
      </w:pPr>
      <w:r>
        <w:rPr>
          <w:rFonts w:hint="eastAsia" w:ascii="仿宋" w:hAnsi="仿宋" w:eastAsia="仿宋" w:cs="仿宋"/>
          <w:sz w:val="24"/>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40%以上的，给予联合体4%的价格扣除，用扣除后的价格参与评审。</w:t>
      </w:r>
    </w:p>
    <w:p w14:paraId="424D3EEB">
      <w:pPr>
        <w:ind w:left="600" w:hanging="600" w:hangingChars="250"/>
        <w:rPr>
          <w:rFonts w:hint="eastAsia" w:ascii="仿宋" w:hAnsi="仿宋" w:eastAsia="仿宋" w:cs="仿宋"/>
          <w:sz w:val="24"/>
        </w:rPr>
      </w:pPr>
      <w:r>
        <w:rPr>
          <w:rFonts w:hint="eastAsia" w:ascii="仿宋" w:hAnsi="仿宋" w:eastAsia="仿宋" w:cs="仿宋"/>
          <w:sz w:val="24"/>
        </w:rPr>
        <w:t>6、联合体各方均为小型、微型企业（残疾人福利单位、监狱企业）的，联合体享受10%价格扣除，用扣除后的价格参与评审。</w:t>
      </w:r>
    </w:p>
    <w:p w14:paraId="28738681">
      <w:pPr>
        <w:ind w:left="600" w:hanging="600" w:hangingChars="250"/>
        <w:rPr>
          <w:rFonts w:hint="eastAsia" w:ascii="仿宋" w:hAnsi="仿宋" w:eastAsia="仿宋" w:cs="仿宋"/>
          <w:sz w:val="24"/>
        </w:rPr>
      </w:pPr>
      <w:r>
        <w:rPr>
          <w:rFonts w:hint="eastAsia" w:ascii="仿宋" w:hAnsi="仿宋" w:eastAsia="仿宋" w:cs="仿宋"/>
          <w:sz w:val="24"/>
        </w:rPr>
        <w:t>（八）、无效投标</w:t>
      </w:r>
    </w:p>
    <w:p w14:paraId="72FBC120">
      <w:pPr>
        <w:ind w:left="600" w:hanging="600" w:hangingChars="250"/>
        <w:rPr>
          <w:rFonts w:hint="eastAsia" w:ascii="仿宋" w:hAnsi="仿宋" w:eastAsia="仿宋" w:cs="仿宋"/>
          <w:sz w:val="24"/>
        </w:rPr>
      </w:pPr>
      <w:r>
        <w:rPr>
          <w:rFonts w:hint="eastAsia" w:ascii="仿宋" w:hAnsi="仿宋" w:eastAsia="仿宋" w:cs="仿宋"/>
          <w:sz w:val="24"/>
        </w:rPr>
        <w:t>评标小组评审时，投标人或其投标文件出现下列情况之一者，应为无效投标：</w:t>
      </w:r>
    </w:p>
    <w:p w14:paraId="3F2CE6A8">
      <w:pPr>
        <w:ind w:left="600" w:hanging="600" w:hangingChars="250"/>
        <w:rPr>
          <w:rFonts w:hint="eastAsia" w:ascii="仿宋" w:hAnsi="仿宋" w:eastAsia="仿宋" w:cs="仿宋"/>
          <w:sz w:val="24"/>
        </w:rPr>
      </w:pPr>
      <w:r>
        <w:rPr>
          <w:rFonts w:hint="eastAsia" w:ascii="仿宋" w:hAnsi="仿宋" w:eastAsia="仿宋" w:cs="仿宋"/>
          <w:sz w:val="24"/>
        </w:rPr>
        <w:t>（1）逾期递交电子版投标文件或未将电子版投标文件上传至指定地点；</w:t>
      </w:r>
    </w:p>
    <w:p w14:paraId="38998297">
      <w:pPr>
        <w:ind w:left="600" w:hanging="600" w:hangingChars="250"/>
        <w:rPr>
          <w:rFonts w:hint="eastAsia" w:ascii="仿宋" w:hAnsi="仿宋" w:eastAsia="仿宋" w:cs="仿宋"/>
          <w:sz w:val="24"/>
        </w:rPr>
      </w:pPr>
      <w:r>
        <w:rPr>
          <w:rFonts w:hint="eastAsia" w:ascii="仿宋" w:hAnsi="仿宋" w:eastAsia="仿宋" w:cs="仿宋"/>
          <w:sz w:val="24"/>
        </w:rPr>
        <w:t>（2）投标文件未按要求密封、未签署、加盖单位公章；</w:t>
      </w:r>
    </w:p>
    <w:p w14:paraId="7433A03C">
      <w:pPr>
        <w:ind w:left="600" w:hanging="600" w:hangingChars="250"/>
        <w:rPr>
          <w:rFonts w:hint="eastAsia" w:ascii="仿宋" w:hAnsi="仿宋" w:eastAsia="仿宋" w:cs="仿宋"/>
          <w:sz w:val="24"/>
        </w:rPr>
      </w:pPr>
      <w:r>
        <w:rPr>
          <w:rFonts w:hint="eastAsia" w:ascii="仿宋" w:hAnsi="仿宋" w:eastAsia="仿宋" w:cs="仿宋"/>
          <w:sz w:val="24"/>
        </w:rPr>
        <w:t>（3）联合体投标未附联合体各方共同投标协议的（不接受联合体投标的除外）；</w:t>
      </w:r>
    </w:p>
    <w:p w14:paraId="7B9725A3">
      <w:pPr>
        <w:ind w:left="600" w:hanging="600" w:hangingChars="250"/>
        <w:rPr>
          <w:rFonts w:hint="eastAsia" w:ascii="仿宋" w:hAnsi="仿宋" w:eastAsia="仿宋" w:cs="仿宋"/>
          <w:sz w:val="24"/>
        </w:rPr>
      </w:pPr>
      <w:r>
        <w:rPr>
          <w:rFonts w:hint="eastAsia" w:ascii="仿宋" w:hAnsi="仿宋" w:eastAsia="仿宋" w:cs="仿宋"/>
          <w:sz w:val="24"/>
        </w:rPr>
        <w:t>（4）资格证明文件不全或不符合招标文件标明的资格要求；</w:t>
      </w:r>
    </w:p>
    <w:p w14:paraId="708BEA8E">
      <w:pPr>
        <w:ind w:left="600" w:hanging="600" w:hangingChars="250"/>
        <w:rPr>
          <w:rFonts w:hint="eastAsia" w:ascii="仿宋" w:hAnsi="仿宋" w:eastAsia="仿宋" w:cs="仿宋"/>
          <w:sz w:val="24"/>
        </w:rPr>
      </w:pPr>
      <w:r>
        <w:rPr>
          <w:rFonts w:hint="eastAsia" w:ascii="仿宋" w:hAnsi="仿宋" w:eastAsia="仿宋" w:cs="仿宋"/>
          <w:sz w:val="24"/>
        </w:rPr>
        <w:t>（5）投标文件出现多个投标方案或投标报价、超过最高限价投标的；</w:t>
      </w:r>
    </w:p>
    <w:p w14:paraId="42B22BAB">
      <w:pPr>
        <w:ind w:left="600" w:hanging="600" w:hangingChars="250"/>
        <w:rPr>
          <w:rFonts w:hint="eastAsia" w:ascii="仿宋" w:hAnsi="仿宋" w:eastAsia="仿宋" w:cs="仿宋"/>
          <w:sz w:val="24"/>
        </w:rPr>
      </w:pPr>
      <w:r>
        <w:rPr>
          <w:rFonts w:hint="eastAsia" w:ascii="仿宋" w:hAnsi="仿宋" w:eastAsia="仿宋" w:cs="仿宋"/>
          <w:sz w:val="24"/>
        </w:rPr>
        <w:t>（6）投标产品不符合必须强制执行的国家标准，含有违反国家法律、法规的内容，或附有招标人不能接受的条件的；</w:t>
      </w:r>
    </w:p>
    <w:p w14:paraId="4842101E">
      <w:pPr>
        <w:ind w:left="600" w:hanging="600" w:hangingChars="250"/>
        <w:rPr>
          <w:rFonts w:hint="eastAsia" w:ascii="仿宋" w:hAnsi="仿宋" w:eastAsia="仿宋" w:cs="仿宋"/>
          <w:sz w:val="24"/>
        </w:rPr>
      </w:pPr>
      <w:r>
        <w:rPr>
          <w:rFonts w:hint="eastAsia" w:ascii="仿宋" w:hAnsi="仿宋" w:eastAsia="仿宋" w:cs="仿宋"/>
          <w:sz w:val="24"/>
        </w:rPr>
        <w:t>（7）评标委员会认为投标人所递交的投标文件所附相关资料内容不真实，且投标人不能提交证明其真实性的材料的；</w:t>
      </w:r>
    </w:p>
    <w:p w14:paraId="2971364D">
      <w:pPr>
        <w:ind w:left="600" w:hanging="600" w:hangingChars="250"/>
        <w:rPr>
          <w:rFonts w:hint="eastAsia" w:ascii="仿宋" w:hAnsi="仿宋" w:eastAsia="仿宋" w:cs="仿宋"/>
          <w:sz w:val="24"/>
        </w:rPr>
      </w:pPr>
      <w:r>
        <w:rPr>
          <w:rFonts w:hint="eastAsia" w:ascii="仿宋" w:hAnsi="仿宋" w:eastAsia="仿宋" w:cs="仿宋"/>
          <w:sz w:val="24"/>
        </w:rPr>
        <w:t>（8）投标人所递交的投标文件雷同，或存在其他情形导致评标委员会认为投标人之间存在串标、围标嫌疑的；</w:t>
      </w:r>
    </w:p>
    <w:p w14:paraId="773CF4EC">
      <w:pPr>
        <w:ind w:left="600" w:hanging="600" w:hangingChars="250"/>
        <w:rPr>
          <w:rFonts w:hint="eastAsia" w:ascii="仿宋" w:hAnsi="仿宋" w:eastAsia="仿宋" w:cs="仿宋"/>
          <w:sz w:val="24"/>
        </w:rPr>
      </w:pPr>
      <w:r>
        <w:rPr>
          <w:rFonts w:hint="eastAsia" w:ascii="仿宋" w:hAnsi="仿宋" w:eastAsia="仿宋" w:cs="仿宋"/>
          <w:sz w:val="24"/>
        </w:rPr>
        <w:t>（9）法律、法规规定的其他情况。</w:t>
      </w:r>
    </w:p>
    <w:p w14:paraId="788CF07A">
      <w:pPr>
        <w:ind w:left="600" w:hanging="600" w:hangingChars="250"/>
        <w:rPr>
          <w:rFonts w:hint="eastAsia" w:ascii="仿宋" w:hAnsi="仿宋" w:eastAsia="仿宋" w:cs="仿宋"/>
          <w:sz w:val="24"/>
        </w:rPr>
      </w:pPr>
      <w:r>
        <w:rPr>
          <w:rFonts w:hint="eastAsia" w:ascii="仿宋" w:hAnsi="仿宋" w:eastAsia="仿宋" w:cs="仿宋"/>
          <w:sz w:val="24"/>
        </w:rPr>
        <w:t>（九）、定标原则</w:t>
      </w:r>
    </w:p>
    <w:p w14:paraId="51F26424">
      <w:pPr>
        <w:rPr>
          <w:rFonts w:hint="eastAsia" w:ascii="仿宋" w:hAnsi="仿宋" w:eastAsia="仿宋" w:cs="仿宋"/>
          <w:sz w:val="24"/>
          <w:lang w:val="zh-CN"/>
        </w:rPr>
      </w:pPr>
      <w:r>
        <w:rPr>
          <w:rFonts w:hint="eastAsia" w:ascii="仿宋" w:hAnsi="仿宋" w:eastAsia="仿宋" w:cs="仿宋"/>
          <w:sz w:val="24"/>
        </w:rPr>
        <w:t>1、</w:t>
      </w:r>
      <w:r>
        <w:rPr>
          <w:rFonts w:hint="eastAsia" w:ascii="仿宋" w:hAnsi="仿宋" w:eastAsia="仿宋" w:cs="仿宋"/>
          <w:sz w:val="24"/>
          <w:lang w:val="zh-CN"/>
        </w:rPr>
        <w:t>评标委员会成员以综合评审打分的方法</w:t>
      </w:r>
      <w:r>
        <w:rPr>
          <w:rFonts w:hint="eastAsia" w:ascii="仿宋" w:hAnsi="仿宋" w:eastAsia="仿宋" w:cs="仿宋"/>
          <w:sz w:val="24"/>
        </w:rPr>
        <w:t>，评标结果按</w:t>
      </w:r>
      <w:r>
        <w:rPr>
          <w:rFonts w:hint="eastAsia" w:ascii="仿宋" w:hAnsi="仿宋" w:eastAsia="仿宋" w:cs="仿宋"/>
          <w:sz w:val="24"/>
          <w:lang w:val="zh-CN"/>
        </w:rPr>
        <w:t>综合</w:t>
      </w:r>
      <w:r>
        <w:rPr>
          <w:rFonts w:hint="eastAsia" w:ascii="仿宋" w:hAnsi="仿宋" w:eastAsia="仿宋" w:cs="仿宋"/>
          <w:sz w:val="24"/>
        </w:rPr>
        <w:t>评审得分由高到低顺序排列</w:t>
      </w:r>
      <w:r>
        <w:rPr>
          <w:rFonts w:hint="eastAsia" w:ascii="仿宋" w:hAnsi="仿宋" w:eastAsia="仿宋" w:cs="仿宋"/>
          <w:sz w:val="24"/>
          <w:lang w:val="zh-CN"/>
        </w:rPr>
        <w:t>。得分相同的，按投标报价由低到高顺序排列。得分且投标报价相同的并列。投标文件满足招标文件全部实质性要求，且按照评审因素的量化指标评审得分最高的投标人为排名第一的中标候选人。</w:t>
      </w:r>
    </w:p>
    <w:p w14:paraId="5AF8A19A">
      <w:pPr>
        <w:rPr>
          <w:rFonts w:hint="eastAsia" w:ascii="仿宋" w:hAnsi="仿宋" w:eastAsia="仿宋" w:cs="仿宋"/>
          <w:sz w:val="24"/>
        </w:rPr>
      </w:pPr>
      <w:r>
        <w:rPr>
          <w:rFonts w:hint="eastAsia" w:ascii="仿宋" w:hAnsi="仿宋" w:eastAsia="仿宋" w:cs="仿宋"/>
          <w:sz w:val="24"/>
        </w:rPr>
        <w:t>如排名第一的中标人因不可抗力或者自身原因不能履行合同的，根据相关办法规定，招标人可以确定排名第二的中标候选人为中标人或认定中标无效，中标无效的重新组织招标。</w:t>
      </w:r>
    </w:p>
    <w:p w14:paraId="0F5C79B3">
      <w:pPr>
        <w:ind w:left="420" w:hanging="420" w:hangingChars="175"/>
        <w:rPr>
          <w:rFonts w:hint="eastAsia" w:ascii="仿宋" w:hAnsi="仿宋" w:eastAsia="仿宋" w:cs="仿宋"/>
          <w:sz w:val="24"/>
        </w:rPr>
      </w:pPr>
      <w:r>
        <w:rPr>
          <w:rFonts w:hint="eastAsia" w:ascii="仿宋" w:hAnsi="仿宋" w:eastAsia="仿宋" w:cs="仿宋"/>
          <w:sz w:val="24"/>
        </w:rPr>
        <w:t xml:space="preserve"> 2、招标人及采购机构将有权对成交投标人的财务、技术、管理能力及信誉进行审查，确定其是否能圆满地履行合同。</w:t>
      </w:r>
    </w:p>
    <w:p w14:paraId="69B578F4">
      <w:pPr>
        <w:ind w:left="600" w:hanging="600" w:hangingChars="250"/>
        <w:rPr>
          <w:rFonts w:hint="eastAsia" w:ascii="仿宋" w:hAnsi="仿宋" w:eastAsia="仿宋" w:cs="仿宋"/>
          <w:sz w:val="24"/>
        </w:rPr>
      </w:pPr>
      <w:r>
        <w:rPr>
          <w:rFonts w:hint="eastAsia" w:ascii="仿宋" w:hAnsi="仿宋" w:eastAsia="仿宋" w:cs="仿宋"/>
          <w:sz w:val="24"/>
        </w:rPr>
        <w:t>3、中标结果将在新疆政府采购网（http://www.ccgp-xinjiang.gov.cn/）公示。</w:t>
      </w:r>
    </w:p>
    <w:p w14:paraId="71EE19EE">
      <w:pPr>
        <w:ind w:left="600" w:hanging="600" w:hangingChars="250"/>
        <w:rPr>
          <w:rFonts w:hint="eastAsia" w:ascii="仿宋" w:hAnsi="仿宋" w:eastAsia="仿宋" w:cs="仿宋"/>
          <w:sz w:val="24"/>
        </w:rPr>
      </w:pPr>
      <w:r>
        <w:rPr>
          <w:rFonts w:hint="eastAsia" w:ascii="仿宋" w:hAnsi="仿宋" w:eastAsia="仿宋" w:cs="仿宋"/>
          <w:sz w:val="24"/>
        </w:rPr>
        <w:t>（十）、其他事项</w:t>
      </w:r>
    </w:p>
    <w:p w14:paraId="5665B1E0">
      <w:pPr>
        <w:ind w:left="600" w:hanging="600" w:hangingChars="250"/>
        <w:rPr>
          <w:rFonts w:hint="eastAsia" w:ascii="仿宋" w:hAnsi="仿宋" w:eastAsia="仿宋" w:cs="仿宋"/>
          <w:sz w:val="24"/>
        </w:rPr>
      </w:pPr>
      <w:r>
        <w:rPr>
          <w:rFonts w:hint="eastAsia" w:ascii="仿宋" w:hAnsi="仿宋" w:eastAsia="仿宋" w:cs="仿宋"/>
          <w:sz w:val="24"/>
        </w:rPr>
        <w:t>1、招标代理机构所作的一切有效的书面通知、修改及补充，都是公开招标文件不可分割的</w:t>
      </w:r>
    </w:p>
    <w:p w14:paraId="1665C64E">
      <w:pPr>
        <w:ind w:left="600" w:hanging="600" w:hangingChars="250"/>
        <w:rPr>
          <w:rFonts w:hint="eastAsia" w:ascii="仿宋" w:hAnsi="仿宋" w:eastAsia="仿宋" w:cs="仿宋"/>
          <w:sz w:val="24"/>
        </w:rPr>
      </w:pPr>
      <w:r>
        <w:rPr>
          <w:rFonts w:hint="eastAsia" w:ascii="仿宋" w:hAnsi="仿宋" w:eastAsia="仿宋" w:cs="仿宋"/>
          <w:sz w:val="24"/>
        </w:rPr>
        <w:t>部分。在招投标过程中，无论任何单位和个人都必须遵纪守法，保证公正廉洁、公平竞争，</w:t>
      </w:r>
    </w:p>
    <w:p w14:paraId="59754F56">
      <w:pPr>
        <w:ind w:left="600" w:hanging="600" w:hangingChars="250"/>
        <w:rPr>
          <w:rFonts w:hint="eastAsia" w:ascii="仿宋" w:hAnsi="仿宋" w:eastAsia="仿宋" w:cs="仿宋"/>
          <w:sz w:val="24"/>
        </w:rPr>
      </w:pPr>
      <w:r>
        <w:rPr>
          <w:rFonts w:hint="eastAsia" w:ascii="仿宋" w:hAnsi="仿宋" w:eastAsia="仿宋" w:cs="仿宋"/>
          <w:sz w:val="24"/>
        </w:rPr>
        <w:t>不准从中舞弊，有违反者按有关规定严肃处理。</w:t>
      </w:r>
    </w:p>
    <w:p w14:paraId="04718E82">
      <w:pPr>
        <w:ind w:left="600" w:hanging="600" w:hangingChars="250"/>
        <w:rPr>
          <w:rFonts w:hint="eastAsia" w:ascii="仿宋" w:hAnsi="仿宋" w:eastAsia="仿宋" w:cs="仿宋"/>
          <w:sz w:val="24"/>
        </w:rPr>
      </w:pPr>
      <w:r>
        <w:rPr>
          <w:rFonts w:hint="eastAsia" w:ascii="仿宋" w:hAnsi="仿宋" w:eastAsia="仿宋" w:cs="仿宋"/>
          <w:sz w:val="24"/>
        </w:rPr>
        <w:t>2、投标人必须严格按照采购文件约定的技术要求进行相应服务，凡是达不到采购单位要求，</w:t>
      </w:r>
    </w:p>
    <w:p w14:paraId="1374B2CC">
      <w:pPr>
        <w:ind w:left="600" w:hanging="600" w:hangingChars="250"/>
        <w:rPr>
          <w:rFonts w:hint="eastAsia" w:ascii="仿宋" w:hAnsi="仿宋" w:eastAsia="仿宋" w:cs="仿宋"/>
          <w:sz w:val="24"/>
        </w:rPr>
      </w:pPr>
      <w:r>
        <w:rPr>
          <w:rFonts w:hint="eastAsia" w:ascii="仿宋" w:hAnsi="仿宋" w:eastAsia="仿宋" w:cs="仿宋"/>
          <w:sz w:val="24"/>
        </w:rPr>
        <w:t>采购单位有权拒绝。</w:t>
      </w:r>
    </w:p>
    <w:p w14:paraId="7EFBFDF8">
      <w:pPr>
        <w:ind w:left="600" w:hanging="600" w:hangingChars="250"/>
        <w:rPr>
          <w:rFonts w:hint="eastAsia" w:ascii="仿宋" w:hAnsi="仿宋" w:eastAsia="仿宋" w:cs="仿宋"/>
          <w:sz w:val="24"/>
        </w:rPr>
      </w:pPr>
      <w:r>
        <w:rPr>
          <w:rFonts w:hint="eastAsia" w:ascii="仿宋" w:hAnsi="仿宋" w:eastAsia="仿宋" w:cs="仿宋"/>
          <w:sz w:val="24"/>
        </w:rPr>
        <w:t>3、在开标前，投标人若对招标文件中规格及要求有异议或对要求有不合理之处，可及时提</w:t>
      </w:r>
    </w:p>
    <w:p w14:paraId="244B0656">
      <w:pPr>
        <w:ind w:left="600" w:hanging="600" w:hangingChars="250"/>
        <w:rPr>
          <w:rFonts w:hint="eastAsia" w:ascii="仿宋" w:hAnsi="仿宋" w:eastAsia="仿宋" w:cs="仿宋"/>
          <w:sz w:val="24"/>
        </w:rPr>
      </w:pPr>
      <w:r>
        <w:rPr>
          <w:rFonts w:hint="eastAsia" w:ascii="仿宋" w:hAnsi="仿宋" w:eastAsia="仿宋" w:cs="仿宋"/>
          <w:sz w:val="24"/>
        </w:rPr>
        <w:t>出相关意见以书面形式上报代理机构，如投标人未提出疑问，视为完全理解并同意本招标</w:t>
      </w:r>
    </w:p>
    <w:p w14:paraId="6D3ED2CD">
      <w:pPr>
        <w:ind w:left="600" w:hanging="600" w:hangingChars="250"/>
        <w:rPr>
          <w:rFonts w:hint="eastAsia" w:ascii="仿宋" w:hAnsi="仿宋" w:eastAsia="仿宋" w:cs="仿宋"/>
          <w:sz w:val="24"/>
        </w:rPr>
      </w:pPr>
      <w:r>
        <w:rPr>
          <w:rFonts w:hint="eastAsia" w:ascii="仿宋" w:hAnsi="仿宋" w:eastAsia="仿宋" w:cs="仿宋"/>
          <w:sz w:val="24"/>
        </w:rPr>
        <w:t>文件。一经进入评标程序，即视为各投标人已详细阅读全部文件资料，完全理解招标文件</w:t>
      </w:r>
    </w:p>
    <w:p w14:paraId="1E2A0034">
      <w:pPr>
        <w:ind w:left="600" w:hanging="600" w:hangingChars="250"/>
        <w:rPr>
          <w:rFonts w:hint="eastAsia" w:ascii="仿宋" w:hAnsi="仿宋" w:eastAsia="仿宋" w:cs="仿宋"/>
          <w:sz w:val="24"/>
        </w:rPr>
      </w:pPr>
      <w:r>
        <w:rPr>
          <w:rFonts w:hint="eastAsia" w:ascii="仿宋" w:hAnsi="仿宋" w:eastAsia="仿宋" w:cs="仿宋"/>
          <w:sz w:val="24"/>
        </w:rPr>
        <w:t xml:space="preserve">所有条款内容并同意放弃对这方面有不明白及误解的权利。 </w:t>
      </w:r>
    </w:p>
    <w:p w14:paraId="4C569CF0">
      <w:pPr>
        <w:ind w:left="600" w:hanging="600" w:hangingChars="250"/>
        <w:rPr>
          <w:rFonts w:hint="eastAsia" w:ascii="仿宋" w:hAnsi="仿宋" w:eastAsia="仿宋" w:cs="仿宋"/>
          <w:sz w:val="24"/>
        </w:rPr>
      </w:pPr>
      <w:r>
        <w:rPr>
          <w:rFonts w:hint="eastAsia" w:ascii="仿宋" w:hAnsi="仿宋" w:eastAsia="仿宋" w:cs="仿宋"/>
          <w:sz w:val="24"/>
        </w:rPr>
        <w:t>4、在招标活动全程中，如发生对招标文件理解不一致或出现任何其他争议事项，均可提交</w:t>
      </w:r>
    </w:p>
    <w:p w14:paraId="31CF790E">
      <w:pPr>
        <w:ind w:left="600" w:hanging="600" w:hangingChars="250"/>
        <w:rPr>
          <w:rFonts w:hint="eastAsia" w:ascii="仿宋" w:hAnsi="仿宋" w:eastAsia="仿宋" w:cs="仿宋"/>
          <w:sz w:val="24"/>
        </w:rPr>
      </w:pPr>
      <w:r>
        <w:rPr>
          <w:rFonts w:hint="eastAsia" w:ascii="仿宋" w:hAnsi="仿宋" w:eastAsia="仿宋" w:cs="仿宋"/>
          <w:sz w:val="24"/>
        </w:rPr>
        <w:t>评标委员会并按少数服从多数的原则进行表决，该表决在作出时直接发生效力。</w:t>
      </w:r>
    </w:p>
    <w:p w14:paraId="7F63EE11">
      <w:pPr>
        <w:ind w:left="600" w:hanging="600" w:hangingChars="250"/>
        <w:rPr>
          <w:rFonts w:hint="eastAsia" w:ascii="仿宋" w:hAnsi="仿宋" w:eastAsia="仿宋" w:cs="仿宋"/>
          <w:sz w:val="24"/>
        </w:rPr>
      </w:pPr>
      <w:r>
        <w:rPr>
          <w:rFonts w:hint="eastAsia" w:ascii="仿宋" w:hAnsi="仿宋" w:eastAsia="仿宋" w:cs="仿宋"/>
          <w:sz w:val="24"/>
        </w:rPr>
        <w:t>5、本文件由采购单位负责解释。</w:t>
      </w:r>
    </w:p>
    <w:p w14:paraId="37B0F62A">
      <w:pPr>
        <w:pStyle w:val="5"/>
        <w:spacing w:before="0" w:after="0" w:line="360" w:lineRule="auto"/>
        <w:jc w:val="center"/>
        <w:rPr>
          <w:rFonts w:hint="eastAsia" w:ascii="宋体" w:hAnsi="宋体" w:eastAsia="宋体" w:cs="宋体"/>
          <w:szCs w:val="28"/>
        </w:rPr>
      </w:pPr>
      <w:r>
        <w:rPr>
          <w:rFonts w:hint="eastAsia" w:ascii="宋体" w:hAnsi="宋体" w:eastAsia="宋体" w:cs="宋体"/>
          <w:szCs w:val="28"/>
        </w:rPr>
        <w:t>六、质疑和投诉</w:t>
      </w:r>
      <w:bookmarkStart w:id="43" w:name="_Toc217446079"/>
    </w:p>
    <w:bookmarkEnd w:id="43"/>
    <w:p w14:paraId="1AE089FE">
      <w:pPr>
        <w:pStyle w:val="20"/>
        <w:spacing w:line="360" w:lineRule="auto"/>
        <w:ind w:firstLine="480" w:firstLineChars="200"/>
        <w:rPr>
          <w:rFonts w:hint="eastAsia" w:ascii="仿宋" w:hAnsi="仿宋" w:eastAsia="仿宋" w:cs="仿宋"/>
        </w:rPr>
      </w:pPr>
      <w:r>
        <w:rPr>
          <w:rFonts w:hint="eastAsia" w:ascii="仿宋" w:hAnsi="仿宋" w:eastAsia="仿宋" w:cs="仿宋"/>
        </w:rPr>
        <w:t>1．质疑、投诉的接收和处理严格按照《中华人共和国政府采购法》、《政府采购质疑和投诉办法》、《财政部关于加强政府采购供应商投诉受理审查工作的通知》的规定办理。</w:t>
      </w:r>
    </w:p>
    <w:p w14:paraId="331A9BDB">
      <w:pPr>
        <w:pStyle w:val="20"/>
        <w:spacing w:line="500" w:lineRule="exact"/>
        <w:ind w:firstLine="480" w:firstLineChars="200"/>
        <w:rPr>
          <w:rFonts w:hint="eastAsia" w:ascii="仿宋" w:hAnsi="仿宋" w:eastAsia="仿宋" w:cs="仿宋"/>
        </w:rPr>
      </w:pPr>
      <w:r>
        <w:rPr>
          <w:rFonts w:hint="eastAsia" w:ascii="仿宋" w:hAnsi="仿宋" w:eastAsia="仿宋" w:cs="仿宋"/>
        </w:rPr>
        <w:t>1.1供应商认为采购文件、采购过程和成交、成交结果使自己的权益受到损害的，可以在知道或者应知其权益受到损害之日起七个工作日内，以书面形式向采购人提出质疑。针对同一采购环节的质疑应一次性提出，提出质疑的供应商应当是参与所质疑项目磋商活动的供应商。</w:t>
      </w:r>
    </w:p>
    <w:p w14:paraId="1ED9FE72">
      <w:pPr>
        <w:pStyle w:val="20"/>
        <w:spacing w:line="500" w:lineRule="exact"/>
        <w:ind w:firstLine="480" w:firstLineChars="200"/>
        <w:rPr>
          <w:rFonts w:hint="eastAsia" w:ascii="仿宋" w:hAnsi="仿宋" w:eastAsia="仿宋" w:cs="仿宋"/>
        </w:rPr>
      </w:pPr>
      <w:r>
        <w:rPr>
          <w:rFonts w:hint="eastAsia" w:ascii="仿宋" w:hAnsi="仿宋" w:eastAsia="仿宋" w:cs="仿宋"/>
        </w:rPr>
        <w:t>1.2潜在供应商已依法获取其可质疑的采购文件的，可以对该文件提出质疑。对采购文件提出质疑的，应当在获取采购文件或者采购文件公告期限届满之日起7个工作日内提出。</w:t>
      </w:r>
    </w:p>
    <w:p w14:paraId="2C0325BF">
      <w:pPr>
        <w:pStyle w:val="20"/>
        <w:spacing w:line="500" w:lineRule="exact"/>
        <w:ind w:firstLine="480" w:firstLineChars="200"/>
        <w:rPr>
          <w:rFonts w:hint="eastAsia" w:ascii="仿宋" w:hAnsi="仿宋" w:eastAsia="仿宋" w:cs="仿宋"/>
        </w:rPr>
      </w:pPr>
      <w:r>
        <w:rPr>
          <w:rFonts w:hint="eastAsia" w:ascii="仿宋" w:hAnsi="仿宋" w:eastAsia="仿宋" w:cs="仿宋"/>
        </w:rPr>
        <w:t>1.3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FCBCB0F">
      <w:pPr>
        <w:pStyle w:val="20"/>
        <w:spacing w:line="500" w:lineRule="exact"/>
        <w:ind w:firstLine="480" w:firstLineChars="200"/>
        <w:rPr>
          <w:rFonts w:hint="eastAsia" w:ascii="仿宋" w:hAnsi="仿宋" w:eastAsia="仿宋" w:cs="仿宋"/>
        </w:rPr>
      </w:pPr>
      <w:r>
        <w:rPr>
          <w:rFonts w:hint="eastAsia" w:ascii="仿宋" w:hAnsi="仿宋" w:eastAsia="仿宋" w:cs="仿宋"/>
        </w:rPr>
        <w:t>代理人提出质疑和投诉，应当提交供应商签署的授权委托书。</w:t>
      </w:r>
    </w:p>
    <w:p w14:paraId="1839BA8B">
      <w:pPr>
        <w:pStyle w:val="20"/>
        <w:spacing w:line="500" w:lineRule="exact"/>
        <w:ind w:firstLine="480" w:firstLineChars="200"/>
        <w:rPr>
          <w:rFonts w:hint="eastAsia" w:ascii="仿宋" w:hAnsi="仿宋" w:eastAsia="仿宋" w:cs="仿宋"/>
        </w:rPr>
      </w:pPr>
      <w:r>
        <w:rPr>
          <w:rFonts w:hint="eastAsia" w:ascii="仿宋" w:hAnsi="仿宋" w:eastAsia="仿宋" w:cs="仿宋"/>
        </w:rPr>
        <w:t>1.4供应商提出质疑应当提交质疑函和必要的证明材料。质疑函应当包括下列内容：</w:t>
      </w:r>
    </w:p>
    <w:p w14:paraId="79B633E5">
      <w:pPr>
        <w:pStyle w:val="20"/>
        <w:spacing w:line="500" w:lineRule="exact"/>
        <w:ind w:firstLine="480" w:firstLineChars="200"/>
        <w:rPr>
          <w:rFonts w:hint="eastAsia" w:ascii="仿宋" w:hAnsi="仿宋" w:eastAsia="仿宋" w:cs="仿宋"/>
        </w:rPr>
      </w:pPr>
      <w:r>
        <w:rPr>
          <w:rFonts w:hint="eastAsia" w:ascii="仿宋" w:hAnsi="仿宋" w:eastAsia="仿宋" w:cs="仿宋"/>
        </w:rPr>
        <w:t>（一）供应商的姓名或者名称、地址、邮编、联系人及联系电话；</w:t>
      </w:r>
    </w:p>
    <w:p w14:paraId="5DF1CA61">
      <w:pPr>
        <w:pStyle w:val="20"/>
        <w:spacing w:line="500" w:lineRule="exact"/>
        <w:ind w:firstLine="480" w:firstLineChars="200"/>
        <w:rPr>
          <w:rFonts w:hint="eastAsia" w:ascii="仿宋" w:hAnsi="仿宋" w:eastAsia="仿宋" w:cs="仿宋"/>
        </w:rPr>
      </w:pPr>
      <w:r>
        <w:rPr>
          <w:rFonts w:hint="eastAsia" w:ascii="仿宋" w:hAnsi="仿宋" w:eastAsia="仿宋" w:cs="仿宋"/>
        </w:rPr>
        <w:t>（二）质疑项目的名称、编号；</w:t>
      </w:r>
    </w:p>
    <w:p w14:paraId="1FEDE48D">
      <w:pPr>
        <w:pStyle w:val="20"/>
        <w:spacing w:line="500" w:lineRule="exact"/>
        <w:ind w:firstLine="480" w:firstLineChars="200"/>
        <w:rPr>
          <w:rFonts w:hint="eastAsia" w:ascii="仿宋" w:hAnsi="仿宋" w:eastAsia="仿宋" w:cs="仿宋"/>
        </w:rPr>
      </w:pPr>
      <w:r>
        <w:rPr>
          <w:rFonts w:hint="eastAsia" w:ascii="仿宋" w:hAnsi="仿宋" w:eastAsia="仿宋" w:cs="仿宋"/>
        </w:rPr>
        <w:t>（三）具体、明确的质疑事项和与质疑事项相关的请求；</w:t>
      </w:r>
    </w:p>
    <w:p w14:paraId="0465ABA0">
      <w:pPr>
        <w:pStyle w:val="20"/>
        <w:spacing w:line="500" w:lineRule="exact"/>
        <w:ind w:firstLine="480" w:firstLineChars="200"/>
        <w:rPr>
          <w:rFonts w:hint="eastAsia" w:ascii="仿宋" w:hAnsi="仿宋" w:eastAsia="仿宋" w:cs="仿宋"/>
        </w:rPr>
      </w:pPr>
      <w:r>
        <w:rPr>
          <w:rFonts w:hint="eastAsia" w:ascii="仿宋" w:hAnsi="仿宋" w:eastAsia="仿宋" w:cs="仿宋"/>
        </w:rPr>
        <w:t>（四）事实依据；</w:t>
      </w:r>
    </w:p>
    <w:p w14:paraId="4B75C7A8">
      <w:pPr>
        <w:pStyle w:val="20"/>
        <w:spacing w:line="500" w:lineRule="exact"/>
        <w:ind w:firstLine="480" w:firstLineChars="200"/>
        <w:rPr>
          <w:rFonts w:hint="eastAsia" w:ascii="仿宋" w:hAnsi="仿宋" w:eastAsia="仿宋" w:cs="仿宋"/>
        </w:rPr>
      </w:pPr>
      <w:r>
        <w:rPr>
          <w:rFonts w:hint="eastAsia" w:ascii="仿宋" w:hAnsi="仿宋" w:eastAsia="仿宋" w:cs="仿宋"/>
        </w:rPr>
        <w:t>（五）必要的法律依据；</w:t>
      </w:r>
    </w:p>
    <w:p w14:paraId="00794A28">
      <w:pPr>
        <w:pStyle w:val="20"/>
        <w:spacing w:line="500" w:lineRule="exact"/>
        <w:ind w:firstLine="480" w:firstLineChars="200"/>
        <w:rPr>
          <w:rFonts w:hint="eastAsia" w:ascii="仿宋" w:hAnsi="仿宋" w:eastAsia="仿宋" w:cs="仿宋"/>
        </w:rPr>
      </w:pPr>
      <w:r>
        <w:rPr>
          <w:rFonts w:hint="eastAsia" w:ascii="仿宋" w:hAnsi="仿宋" w:eastAsia="仿宋" w:cs="仿宋"/>
        </w:rPr>
        <w:t>（六）提出质疑的日期。</w:t>
      </w:r>
    </w:p>
    <w:p w14:paraId="481E9701">
      <w:pPr>
        <w:pStyle w:val="20"/>
        <w:spacing w:line="500" w:lineRule="exact"/>
        <w:ind w:firstLine="480" w:firstLineChars="200"/>
        <w:rPr>
          <w:rFonts w:hint="eastAsia" w:ascii="仿宋" w:hAnsi="仿宋" w:eastAsia="仿宋" w:cs="仿宋"/>
        </w:rPr>
      </w:pPr>
      <w:r>
        <w:rPr>
          <w:rFonts w:hint="eastAsia" w:ascii="仿宋" w:hAnsi="仿宋" w:eastAsia="仿宋" w:cs="仿宋"/>
        </w:rPr>
        <w:t>供应商为自然人的，应当由本人签字；供应商为法人或者其他组织的，应当由法定代表人、主要负责人或者其被授权人签字或盖章，并加盖公章。</w:t>
      </w:r>
    </w:p>
    <w:p w14:paraId="5893DD3A">
      <w:pPr>
        <w:spacing w:line="500" w:lineRule="exact"/>
        <w:ind w:firstLine="480" w:firstLineChars="200"/>
        <w:rPr>
          <w:rFonts w:hint="eastAsia" w:ascii="仿宋" w:hAnsi="仿宋" w:eastAsia="仿宋" w:cs="仿宋"/>
          <w:sz w:val="24"/>
        </w:rPr>
      </w:pPr>
      <w:r>
        <w:rPr>
          <w:rFonts w:hint="eastAsia" w:ascii="仿宋" w:hAnsi="仿宋" w:eastAsia="仿宋" w:cs="仿宋"/>
          <w:sz w:val="24"/>
        </w:rPr>
        <w:t>接收质疑函的方式：书面形式</w:t>
      </w:r>
    </w:p>
    <w:p w14:paraId="3B9AD389">
      <w:pPr>
        <w:pStyle w:val="14"/>
        <w:spacing w:line="500" w:lineRule="exact"/>
        <w:ind w:firstLine="480"/>
        <w:rPr>
          <w:rFonts w:hint="eastAsia" w:ascii="仿宋" w:hAnsi="仿宋" w:eastAsia="仿宋" w:cs="仿宋"/>
          <w:sz w:val="24"/>
        </w:rPr>
      </w:pPr>
      <w:r>
        <w:rPr>
          <w:rFonts w:hint="eastAsia" w:ascii="仿宋" w:hAnsi="仿宋" w:eastAsia="仿宋" w:cs="仿宋"/>
          <w:sz w:val="24"/>
        </w:rPr>
        <w:t>联系部门：新疆智诚工程项目管理咨询有限公司</w:t>
      </w:r>
    </w:p>
    <w:p w14:paraId="3DB203F7">
      <w:pPr>
        <w:pStyle w:val="14"/>
        <w:spacing w:line="500" w:lineRule="exact"/>
        <w:ind w:firstLine="480"/>
        <w:rPr>
          <w:rFonts w:hint="eastAsia" w:ascii="仿宋" w:hAnsi="仿宋" w:eastAsia="仿宋" w:cs="仿宋"/>
          <w:sz w:val="24"/>
        </w:rPr>
      </w:pPr>
      <w:r>
        <w:rPr>
          <w:rFonts w:hint="eastAsia" w:ascii="仿宋" w:hAnsi="仿宋" w:eastAsia="仿宋" w:cs="仿宋"/>
          <w:sz w:val="24"/>
        </w:rPr>
        <w:t>联系人： 张女士</w:t>
      </w:r>
    </w:p>
    <w:p w14:paraId="714EE25C">
      <w:pPr>
        <w:pStyle w:val="14"/>
        <w:spacing w:line="500" w:lineRule="exact"/>
        <w:ind w:firstLine="480"/>
        <w:rPr>
          <w:rFonts w:hint="eastAsia" w:ascii="仿宋" w:hAnsi="仿宋" w:eastAsia="仿宋" w:cs="仿宋"/>
          <w:sz w:val="24"/>
        </w:rPr>
      </w:pPr>
      <w:r>
        <w:rPr>
          <w:rFonts w:hint="eastAsia" w:ascii="仿宋" w:hAnsi="仿宋" w:eastAsia="仿宋" w:cs="仿宋"/>
          <w:sz w:val="24"/>
        </w:rPr>
        <w:t>联系电话：18299530101</w:t>
      </w:r>
    </w:p>
    <w:p w14:paraId="7A4ED622">
      <w:pPr>
        <w:pStyle w:val="14"/>
        <w:spacing w:line="500" w:lineRule="exact"/>
        <w:ind w:firstLine="480"/>
        <w:rPr>
          <w:rFonts w:hint="eastAsia" w:ascii="仿宋" w:hAnsi="仿宋" w:eastAsia="仿宋" w:cs="仿宋"/>
          <w:sz w:val="24"/>
        </w:rPr>
      </w:pPr>
      <w:r>
        <w:rPr>
          <w:rFonts w:hint="eastAsia" w:ascii="仿宋" w:hAnsi="仿宋" w:eastAsia="仿宋" w:cs="仿宋"/>
          <w:sz w:val="24"/>
        </w:rPr>
        <w:t>通讯地址：</w:t>
      </w:r>
      <w:r>
        <w:rPr>
          <w:rFonts w:hint="eastAsia" w:ascii="仿宋" w:hAnsi="仿宋" w:eastAsia="仿宋" w:cs="仿宋"/>
          <w:sz w:val="24"/>
          <w:szCs w:val="20"/>
        </w:rPr>
        <w:t>玛纳斯县中华碧玉园B2栋四层</w:t>
      </w:r>
    </w:p>
    <w:p w14:paraId="3D79DA27">
      <w:pPr>
        <w:pStyle w:val="20"/>
        <w:spacing w:line="500" w:lineRule="exact"/>
        <w:ind w:firstLine="480" w:firstLineChars="200"/>
        <w:rPr>
          <w:rFonts w:hint="eastAsia" w:ascii="仿宋" w:hAnsi="仿宋" w:eastAsia="仿宋" w:cs="仿宋"/>
        </w:rPr>
      </w:pPr>
      <w:r>
        <w:rPr>
          <w:rFonts w:hint="eastAsia" w:ascii="仿宋" w:hAnsi="仿宋" w:eastAsia="仿宋" w:cs="仿宋"/>
        </w:rPr>
        <w:t>1.5质疑供应商对采购人、采购代理机构的答复不满意，或者采购人、采购代理机构未在规定时间内作出答复的，可以在答复期满后15个工作日内向财政部门提起投诉。</w:t>
      </w:r>
    </w:p>
    <w:p w14:paraId="06B2D121">
      <w:pPr>
        <w:pStyle w:val="20"/>
        <w:spacing w:line="500" w:lineRule="exact"/>
        <w:ind w:firstLine="480" w:firstLineChars="200"/>
        <w:rPr>
          <w:rFonts w:hint="eastAsia" w:ascii="仿宋" w:hAnsi="仿宋" w:eastAsia="仿宋" w:cs="仿宋"/>
        </w:rPr>
      </w:pPr>
      <w:r>
        <w:rPr>
          <w:rFonts w:hint="eastAsia" w:ascii="仿宋" w:hAnsi="仿宋" w:eastAsia="仿宋" w:cs="仿宋"/>
        </w:rPr>
        <w:t>1.6投诉人投诉时，应当提交投诉书和必要的证明材料，并按照被投诉采购人、采购代理机构（以下简称被投诉人）和与投诉事项有关的供应商数量提供投诉书的副本。投诉书应当包括下列内容：</w:t>
      </w:r>
    </w:p>
    <w:p w14:paraId="150D92FE">
      <w:pPr>
        <w:pStyle w:val="20"/>
        <w:spacing w:line="500" w:lineRule="exact"/>
        <w:ind w:firstLine="480" w:firstLineChars="200"/>
        <w:rPr>
          <w:rFonts w:hint="eastAsia" w:ascii="仿宋" w:hAnsi="仿宋" w:eastAsia="仿宋" w:cs="仿宋"/>
        </w:rPr>
      </w:pPr>
      <w:r>
        <w:rPr>
          <w:rFonts w:hint="eastAsia" w:ascii="仿宋" w:hAnsi="仿宋" w:eastAsia="仿宋" w:cs="仿宋"/>
        </w:rPr>
        <w:t>（一）投诉人和被投诉人的姓名或者名称、通讯地址、邮编、联系人及联系电话；</w:t>
      </w:r>
    </w:p>
    <w:p w14:paraId="44CCCFFF">
      <w:pPr>
        <w:pStyle w:val="20"/>
        <w:spacing w:line="500" w:lineRule="exact"/>
        <w:ind w:firstLine="480" w:firstLineChars="200"/>
        <w:rPr>
          <w:rFonts w:hint="eastAsia" w:ascii="仿宋" w:hAnsi="仿宋" w:eastAsia="仿宋" w:cs="仿宋"/>
        </w:rPr>
      </w:pPr>
      <w:r>
        <w:rPr>
          <w:rFonts w:hint="eastAsia" w:ascii="仿宋" w:hAnsi="仿宋" w:eastAsia="仿宋" w:cs="仿宋"/>
        </w:rPr>
        <w:t>（二）质疑和质疑答复情况说明及相关证明材料；</w:t>
      </w:r>
    </w:p>
    <w:p w14:paraId="00544C8C">
      <w:pPr>
        <w:pStyle w:val="20"/>
        <w:spacing w:line="500" w:lineRule="exact"/>
        <w:ind w:firstLine="480" w:firstLineChars="200"/>
        <w:rPr>
          <w:rFonts w:hint="eastAsia" w:ascii="仿宋" w:hAnsi="仿宋" w:eastAsia="仿宋" w:cs="仿宋"/>
        </w:rPr>
      </w:pPr>
      <w:r>
        <w:rPr>
          <w:rFonts w:hint="eastAsia" w:ascii="仿宋" w:hAnsi="仿宋" w:eastAsia="仿宋" w:cs="仿宋"/>
        </w:rPr>
        <w:t>（三）具体、明确的投诉事项和与投诉事项相关的投诉请求；</w:t>
      </w:r>
    </w:p>
    <w:p w14:paraId="3D094158">
      <w:pPr>
        <w:pStyle w:val="20"/>
        <w:spacing w:line="500" w:lineRule="exact"/>
        <w:ind w:firstLine="480" w:firstLineChars="200"/>
        <w:rPr>
          <w:rFonts w:hint="eastAsia" w:ascii="仿宋" w:hAnsi="仿宋" w:eastAsia="仿宋" w:cs="仿宋"/>
        </w:rPr>
      </w:pPr>
      <w:r>
        <w:rPr>
          <w:rFonts w:hint="eastAsia" w:ascii="仿宋" w:hAnsi="仿宋" w:eastAsia="仿宋" w:cs="仿宋"/>
        </w:rPr>
        <w:t>（四）事实依据；</w:t>
      </w:r>
    </w:p>
    <w:p w14:paraId="271CA670">
      <w:pPr>
        <w:pStyle w:val="20"/>
        <w:spacing w:line="500" w:lineRule="exact"/>
        <w:ind w:firstLine="480" w:firstLineChars="200"/>
        <w:rPr>
          <w:rFonts w:hint="eastAsia" w:ascii="仿宋" w:hAnsi="仿宋" w:eastAsia="仿宋" w:cs="仿宋"/>
        </w:rPr>
      </w:pPr>
      <w:r>
        <w:rPr>
          <w:rFonts w:hint="eastAsia" w:ascii="仿宋" w:hAnsi="仿宋" w:eastAsia="仿宋" w:cs="仿宋"/>
        </w:rPr>
        <w:t>（五）法律依据；</w:t>
      </w:r>
    </w:p>
    <w:p w14:paraId="1129D3E8">
      <w:pPr>
        <w:pStyle w:val="20"/>
        <w:spacing w:line="500" w:lineRule="exact"/>
        <w:ind w:firstLine="480" w:firstLineChars="200"/>
        <w:rPr>
          <w:rFonts w:hint="eastAsia" w:ascii="仿宋" w:hAnsi="仿宋" w:eastAsia="仿宋" w:cs="仿宋"/>
        </w:rPr>
      </w:pPr>
      <w:r>
        <w:rPr>
          <w:rFonts w:hint="eastAsia" w:ascii="仿宋" w:hAnsi="仿宋" w:eastAsia="仿宋" w:cs="仿宋"/>
        </w:rPr>
        <w:t>（六）提起投诉的日期。</w:t>
      </w:r>
    </w:p>
    <w:p w14:paraId="0CB32E1F">
      <w:pPr>
        <w:pStyle w:val="20"/>
        <w:spacing w:line="500" w:lineRule="exact"/>
        <w:ind w:firstLine="480" w:firstLineChars="200"/>
        <w:rPr>
          <w:rFonts w:hint="eastAsia" w:ascii="仿宋" w:hAnsi="仿宋" w:eastAsia="仿宋" w:cs="仿宋"/>
        </w:rPr>
      </w:pPr>
      <w:r>
        <w:rPr>
          <w:rFonts w:hint="eastAsia" w:ascii="仿宋" w:hAnsi="仿宋" w:eastAsia="仿宋" w:cs="仿宋"/>
        </w:rPr>
        <w:t>投诉人为自然人的，应当由本人签字；投诉人为法人或者其他组织的，应当由法定代表人、主要负责人，或者其授权代表签字或者盖章，并加盖公章。</w:t>
      </w:r>
    </w:p>
    <w:p w14:paraId="50FD0FA3">
      <w:pPr>
        <w:pStyle w:val="20"/>
        <w:spacing w:line="500" w:lineRule="exact"/>
        <w:ind w:firstLine="480" w:firstLineChars="200"/>
        <w:rPr>
          <w:rFonts w:hint="eastAsia" w:ascii="仿宋" w:hAnsi="仿宋" w:eastAsia="仿宋" w:cs="仿宋"/>
        </w:rPr>
      </w:pPr>
      <w:r>
        <w:rPr>
          <w:rFonts w:hint="eastAsia" w:ascii="仿宋" w:hAnsi="仿宋" w:eastAsia="仿宋" w:cs="仿宋"/>
        </w:rPr>
        <w:t>1.7投诉人应当根据《政府采购质疑和投诉办法》第七条第二款规定的信息内容，并按照其规定的方式提起投诉。</w:t>
      </w:r>
    </w:p>
    <w:p w14:paraId="174DB8C8">
      <w:pPr>
        <w:pStyle w:val="20"/>
        <w:spacing w:line="500" w:lineRule="exact"/>
        <w:ind w:firstLine="480" w:firstLineChars="200"/>
        <w:rPr>
          <w:rFonts w:hint="eastAsia" w:ascii="仿宋" w:hAnsi="仿宋" w:eastAsia="仿宋" w:cs="仿宋"/>
        </w:rPr>
      </w:pPr>
      <w:r>
        <w:rPr>
          <w:rFonts w:hint="eastAsia" w:ascii="仿宋" w:hAnsi="仿宋" w:eastAsia="仿宋" w:cs="仿宋"/>
        </w:rPr>
        <w:t>投诉人提起投诉应当符合下列条件：</w:t>
      </w:r>
    </w:p>
    <w:p w14:paraId="1BB69EF5">
      <w:pPr>
        <w:pStyle w:val="20"/>
        <w:spacing w:line="500" w:lineRule="exact"/>
        <w:ind w:firstLine="480" w:firstLineChars="200"/>
        <w:rPr>
          <w:rFonts w:hint="eastAsia" w:ascii="仿宋" w:hAnsi="仿宋" w:eastAsia="仿宋" w:cs="仿宋"/>
        </w:rPr>
      </w:pPr>
      <w:r>
        <w:rPr>
          <w:rFonts w:hint="eastAsia" w:ascii="仿宋" w:hAnsi="仿宋" w:eastAsia="仿宋" w:cs="仿宋"/>
        </w:rPr>
        <w:t>（一）提起投诉前已依法进行质疑；</w:t>
      </w:r>
    </w:p>
    <w:p w14:paraId="47FCEFB9">
      <w:pPr>
        <w:pStyle w:val="20"/>
        <w:spacing w:line="500" w:lineRule="exact"/>
        <w:ind w:firstLine="480" w:firstLineChars="200"/>
        <w:rPr>
          <w:rFonts w:hint="eastAsia" w:ascii="仿宋" w:hAnsi="仿宋" w:eastAsia="仿宋" w:cs="仿宋"/>
        </w:rPr>
      </w:pPr>
      <w:r>
        <w:rPr>
          <w:rFonts w:hint="eastAsia" w:ascii="仿宋" w:hAnsi="仿宋" w:eastAsia="仿宋" w:cs="仿宋"/>
        </w:rPr>
        <w:t>（二）投诉书内容符合本办法的规定；</w:t>
      </w:r>
    </w:p>
    <w:p w14:paraId="4D857A6D">
      <w:pPr>
        <w:pStyle w:val="20"/>
        <w:spacing w:line="500" w:lineRule="exact"/>
        <w:ind w:firstLine="480" w:firstLineChars="200"/>
        <w:rPr>
          <w:rFonts w:hint="eastAsia" w:ascii="仿宋" w:hAnsi="仿宋" w:eastAsia="仿宋" w:cs="仿宋"/>
        </w:rPr>
      </w:pPr>
      <w:r>
        <w:rPr>
          <w:rFonts w:hint="eastAsia" w:ascii="仿宋" w:hAnsi="仿宋" w:eastAsia="仿宋" w:cs="仿宋"/>
        </w:rPr>
        <w:t>（三）在投诉有效期限内提起投诉；</w:t>
      </w:r>
    </w:p>
    <w:p w14:paraId="14B688DC">
      <w:pPr>
        <w:pStyle w:val="20"/>
        <w:spacing w:line="500" w:lineRule="exact"/>
        <w:ind w:firstLine="480" w:firstLineChars="200"/>
        <w:rPr>
          <w:rFonts w:hint="eastAsia" w:ascii="仿宋" w:hAnsi="仿宋" w:eastAsia="仿宋" w:cs="仿宋"/>
        </w:rPr>
      </w:pPr>
      <w:r>
        <w:rPr>
          <w:rFonts w:hint="eastAsia" w:ascii="仿宋" w:hAnsi="仿宋" w:eastAsia="仿宋" w:cs="仿宋"/>
        </w:rPr>
        <w:t>（四）同一投诉事项未经财政部门投诉处理；</w:t>
      </w:r>
    </w:p>
    <w:p w14:paraId="39AD0A8F">
      <w:pPr>
        <w:pStyle w:val="20"/>
        <w:spacing w:line="500" w:lineRule="exact"/>
        <w:ind w:firstLine="480" w:firstLineChars="200"/>
        <w:rPr>
          <w:rFonts w:hint="eastAsia" w:ascii="仿宋" w:hAnsi="仿宋" w:eastAsia="仿宋" w:cs="仿宋"/>
        </w:rPr>
      </w:pPr>
      <w:r>
        <w:rPr>
          <w:rFonts w:hint="eastAsia" w:ascii="仿宋" w:hAnsi="仿宋" w:eastAsia="仿宋" w:cs="仿宋"/>
        </w:rPr>
        <w:t>（五）财政部规定的其他条件。</w:t>
      </w:r>
    </w:p>
    <w:p w14:paraId="3E7AD0FD">
      <w:pPr>
        <w:spacing w:line="500" w:lineRule="exact"/>
        <w:jc w:val="center"/>
        <w:rPr>
          <w:rFonts w:hint="eastAsia" w:ascii="仿宋" w:hAnsi="仿宋" w:eastAsia="仿宋" w:cs="仿宋"/>
          <w:b/>
          <w:bCs/>
          <w:sz w:val="24"/>
        </w:rPr>
      </w:pPr>
    </w:p>
    <w:p w14:paraId="08B046DD">
      <w:pPr>
        <w:spacing w:line="500" w:lineRule="exact"/>
        <w:jc w:val="center"/>
        <w:rPr>
          <w:rFonts w:hint="eastAsia" w:ascii="仿宋" w:hAnsi="仿宋" w:eastAsia="仿宋" w:cs="仿宋"/>
          <w:b/>
          <w:bCs/>
          <w:sz w:val="24"/>
        </w:rPr>
      </w:pPr>
    </w:p>
    <w:p w14:paraId="6D9B54AA">
      <w:pPr>
        <w:spacing w:line="500" w:lineRule="exact"/>
        <w:jc w:val="center"/>
        <w:rPr>
          <w:rFonts w:hint="eastAsia" w:ascii="仿宋" w:hAnsi="仿宋" w:eastAsia="仿宋" w:cs="仿宋"/>
          <w:b/>
          <w:bCs/>
          <w:sz w:val="24"/>
        </w:rPr>
      </w:pPr>
    </w:p>
    <w:p w14:paraId="7B0BE96D">
      <w:pPr>
        <w:spacing w:line="500" w:lineRule="exact"/>
        <w:jc w:val="center"/>
        <w:rPr>
          <w:rFonts w:hint="eastAsia" w:ascii="仿宋" w:hAnsi="仿宋" w:eastAsia="仿宋" w:cs="仿宋"/>
          <w:b/>
          <w:bCs/>
          <w:sz w:val="24"/>
        </w:rPr>
      </w:pPr>
      <w:r>
        <w:rPr>
          <w:rFonts w:hint="eastAsia" w:ascii="仿宋" w:hAnsi="仿宋" w:eastAsia="仿宋" w:cs="仿宋"/>
          <w:b/>
          <w:bCs/>
          <w:sz w:val="24"/>
        </w:rPr>
        <w:t>质疑函范本</w:t>
      </w:r>
    </w:p>
    <w:p w14:paraId="1306FB8D">
      <w:pPr>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一、质疑供应商基本信息</w:t>
      </w:r>
    </w:p>
    <w:p w14:paraId="0DED1AEE">
      <w:pPr>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质疑供应商：                                        </w:t>
      </w:r>
    </w:p>
    <w:p w14:paraId="5C2ED39B">
      <w:pPr>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地址：                          邮编：                                                   </w:t>
      </w:r>
    </w:p>
    <w:p w14:paraId="0B78D587">
      <w:pPr>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联系人：                      联系电话：                              </w:t>
      </w:r>
    </w:p>
    <w:p w14:paraId="35A444F4">
      <w:pPr>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被授权人：                                          </w:t>
      </w:r>
    </w:p>
    <w:p w14:paraId="79F62538">
      <w:pPr>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联系电话：                                            </w:t>
      </w:r>
    </w:p>
    <w:p w14:paraId="72FEDAB7">
      <w:pPr>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地址：                         邮编：                                                </w:t>
      </w:r>
    </w:p>
    <w:p w14:paraId="3619849C">
      <w:pPr>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二、质疑项目基本情况</w:t>
      </w:r>
    </w:p>
    <w:p w14:paraId="0C011E54">
      <w:pPr>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质疑项目的名称：                                      </w:t>
      </w:r>
    </w:p>
    <w:p w14:paraId="21F54533">
      <w:pPr>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质疑项目的编号：               包号：                 </w:t>
      </w:r>
    </w:p>
    <w:p w14:paraId="596C7058">
      <w:pPr>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采购人名称：                                         </w:t>
      </w:r>
    </w:p>
    <w:p w14:paraId="301ED05D">
      <w:pPr>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采购文件获取日期：                                           </w:t>
      </w:r>
    </w:p>
    <w:p w14:paraId="292C44F2">
      <w:pPr>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三、质疑事项具体内容</w:t>
      </w:r>
    </w:p>
    <w:p w14:paraId="225DC47E">
      <w:pPr>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质疑事项1：                                         </w:t>
      </w:r>
    </w:p>
    <w:p w14:paraId="0247E1AE">
      <w:pPr>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事实依据：                                          </w:t>
      </w:r>
    </w:p>
    <w:p w14:paraId="1AA983C4">
      <w:pPr>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                                                       </w:t>
      </w:r>
    </w:p>
    <w:p w14:paraId="7430A87B">
      <w:pPr>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法律依据：                                          </w:t>
      </w:r>
    </w:p>
    <w:p w14:paraId="09BC62F5">
      <w:pPr>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                                                     </w:t>
      </w:r>
    </w:p>
    <w:p w14:paraId="1B2D169D">
      <w:pPr>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质疑事项2</w:t>
      </w:r>
    </w:p>
    <w:p w14:paraId="2BC9550F">
      <w:pPr>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w:t>
      </w:r>
    </w:p>
    <w:p w14:paraId="65D0F9FD">
      <w:pPr>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四、与质疑事项相关的质疑请求</w:t>
      </w:r>
    </w:p>
    <w:p w14:paraId="1D133B13">
      <w:pPr>
        <w:adjustRightInd w:val="0"/>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请求：                                               </w:t>
      </w:r>
    </w:p>
    <w:p w14:paraId="05CE0B6B">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签字(签章)：                   公章：                      </w:t>
      </w:r>
    </w:p>
    <w:p w14:paraId="4C98AE3C">
      <w:pPr>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日期：    </w:t>
      </w:r>
    </w:p>
    <w:p w14:paraId="18610DA3">
      <w:pPr>
        <w:spacing w:line="500" w:lineRule="exact"/>
        <w:ind w:firstLine="480" w:firstLineChars="200"/>
        <w:rPr>
          <w:rFonts w:hint="eastAsia" w:ascii="仿宋" w:hAnsi="仿宋" w:eastAsia="仿宋" w:cs="仿宋"/>
          <w:sz w:val="24"/>
        </w:rPr>
      </w:pPr>
      <w:r>
        <w:rPr>
          <w:rFonts w:hint="eastAsia" w:ascii="仿宋" w:hAnsi="仿宋" w:eastAsia="仿宋" w:cs="仿宋"/>
          <w:sz w:val="24"/>
        </w:rPr>
        <w:t>质疑函制作说明：</w:t>
      </w:r>
    </w:p>
    <w:p w14:paraId="5E54F7E3">
      <w:pPr>
        <w:widowControl/>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7CB698DA">
      <w:pPr>
        <w:widowControl/>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被授权人”的有关内容，并在附件中提交由质疑供应商签署的授权委托书。授权委托书应载明代理人的姓名或者名称、代理事项、具体权限、期限和相关事项。</w:t>
      </w:r>
    </w:p>
    <w:p w14:paraId="0412D7CA">
      <w:pPr>
        <w:widowControl/>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1ED05C5">
      <w:pPr>
        <w:widowControl/>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5D0348E8">
      <w:pPr>
        <w:widowControl/>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6210CD29">
      <w:pPr>
        <w:pStyle w:val="20"/>
        <w:spacing w:line="360" w:lineRule="auto"/>
        <w:ind w:firstLine="480" w:firstLineChars="200"/>
        <w:rPr>
          <w:rFonts w:hint="eastAsia" w:ascii="仿宋" w:hAnsi="仿宋" w:eastAsia="仿宋" w:cs="仿宋"/>
        </w:rPr>
      </w:pPr>
      <w:r>
        <w:rPr>
          <w:rFonts w:hint="eastAsia" w:ascii="仿宋" w:hAnsi="仿宋" w:eastAsia="仿宋" w:cs="仿宋"/>
        </w:rPr>
        <w:t>6.质疑供应商为自然人的，质疑函应由本人签字；质疑供应商为法人或者其他组织的，质疑函应由法定代表人、主要负责人或者其被授权人签字或者盖章，并加盖公章。</w:t>
      </w:r>
    </w:p>
    <w:p w14:paraId="399B98C7">
      <w:pPr>
        <w:jc w:val="center"/>
        <w:rPr>
          <w:rFonts w:hint="eastAsia" w:ascii="仿宋" w:hAnsi="仿宋" w:eastAsia="仿宋" w:cs="仿宋"/>
          <w:b/>
          <w:bCs/>
          <w:sz w:val="28"/>
          <w:szCs w:val="28"/>
        </w:rPr>
      </w:pPr>
      <w:bookmarkStart w:id="44" w:name="_Toc468707223"/>
      <w:bookmarkStart w:id="45" w:name="_Toc349573126"/>
      <w:bookmarkStart w:id="46" w:name="_Toc349637925"/>
      <w:bookmarkStart w:id="47" w:name="_Toc267301287"/>
      <w:bookmarkStart w:id="48" w:name="_Toc298240410"/>
    </w:p>
    <w:p w14:paraId="2140DFF0">
      <w:pPr>
        <w:jc w:val="center"/>
        <w:rPr>
          <w:rFonts w:hint="eastAsia" w:ascii="仿宋" w:hAnsi="仿宋" w:eastAsia="仿宋" w:cs="仿宋"/>
          <w:b/>
          <w:bCs/>
          <w:sz w:val="28"/>
          <w:szCs w:val="28"/>
        </w:rPr>
      </w:pPr>
      <w:r>
        <w:rPr>
          <w:rFonts w:hint="eastAsia" w:ascii="仿宋" w:hAnsi="仿宋" w:eastAsia="仿宋" w:cs="仿宋"/>
          <w:b/>
          <w:bCs/>
          <w:sz w:val="28"/>
          <w:szCs w:val="28"/>
        </w:rPr>
        <w:t>七、 授予合同</w:t>
      </w:r>
      <w:bookmarkEnd w:id="44"/>
      <w:bookmarkEnd w:id="45"/>
      <w:bookmarkEnd w:id="46"/>
      <w:bookmarkEnd w:id="47"/>
      <w:bookmarkEnd w:id="48"/>
    </w:p>
    <w:p w14:paraId="50DBC544">
      <w:pPr>
        <w:rPr>
          <w:rFonts w:hint="eastAsia" w:ascii="仿宋" w:hAnsi="仿宋" w:eastAsia="仿宋" w:cs="仿宋"/>
          <w:sz w:val="24"/>
        </w:rPr>
      </w:pPr>
      <w:r>
        <w:rPr>
          <w:rFonts w:hint="eastAsia" w:ascii="仿宋" w:hAnsi="仿宋" w:eastAsia="仿宋" w:cs="仿宋"/>
          <w:sz w:val="24"/>
        </w:rPr>
        <w:t>27．合同授予标准</w:t>
      </w:r>
    </w:p>
    <w:p w14:paraId="1A2B9BB2">
      <w:pPr>
        <w:ind w:left="600" w:hanging="600" w:hangingChars="250"/>
        <w:rPr>
          <w:rFonts w:hint="eastAsia" w:ascii="仿宋" w:hAnsi="仿宋" w:eastAsia="仿宋" w:cs="仿宋"/>
          <w:sz w:val="24"/>
        </w:rPr>
      </w:pPr>
      <w:r>
        <w:rPr>
          <w:rFonts w:hint="eastAsia" w:ascii="仿宋" w:hAnsi="仿宋" w:eastAsia="仿宋" w:cs="仿宋"/>
          <w:sz w:val="24"/>
        </w:rPr>
        <w:t>27.1</w:t>
      </w:r>
      <w:r>
        <w:rPr>
          <w:rFonts w:hint="eastAsia" w:ascii="仿宋" w:hAnsi="仿宋" w:eastAsia="仿宋" w:cs="仿宋"/>
          <w:bCs/>
          <w:sz w:val="24"/>
        </w:rPr>
        <w:t>合同将授予被确定为实质上响应招标文件要求，符合采购需求、质量和服务相等且综合得分第一的投标人</w:t>
      </w:r>
      <w:r>
        <w:rPr>
          <w:rFonts w:hint="eastAsia" w:ascii="仿宋" w:hAnsi="仿宋" w:eastAsia="仿宋" w:cs="仿宋"/>
          <w:sz w:val="24"/>
        </w:rPr>
        <w:t>。</w:t>
      </w:r>
    </w:p>
    <w:p w14:paraId="1600B4EA">
      <w:pPr>
        <w:rPr>
          <w:rFonts w:hint="eastAsia" w:ascii="仿宋" w:hAnsi="仿宋" w:eastAsia="仿宋" w:cs="仿宋"/>
          <w:sz w:val="24"/>
        </w:rPr>
      </w:pPr>
      <w:r>
        <w:rPr>
          <w:rFonts w:hint="eastAsia" w:ascii="仿宋" w:hAnsi="仿宋" w:eastAsia="仿宋" w:cs="仿宋"/>
          <w:sz w:val="24"/>
        </w:rPr>
        <w:t>27.2 最低报价不一定是被授予合同的保证。</w:t>
      </w:r>
    </w:p>
    <w:p w14:paraId="34291FCB">
      <w:pPr>
        <w:ind w:left="600" w:hanging="600" w:hangingChars="250"/>
        <w:rPr>
          <w:rFonts w:hint="eastAsia" w:ascii="仿宋" w:hAnsi="仿宋" w:eastAsia="仿宋" w:cs="仿宋"/>
          <w:sz w:val="24"/>
        </w:rPr>
      </w:pPr>
      <w:r>
        <w:rPr>
          <w:rFonts w:hint="eastAsia" w:ascii="仿宋" w:hAnsi="仿宋" w:eastAsia="仿宋" w:cs="仿宋"/>
          <w:sz w:val="24"/>
        </w:rPr>
        <w:t>27.3 如果确定该投标人无法圆满履行合同，招标代理机构将对此项目做出废标处理。</w:t>
      </w:r>
    </w:p>
    <w:p w14:paraId="28B57DB9">
      <w:pPr>
        <w:rPr>
          <w:rFonts w:hint="eastAsia" w:ascii="仿宋" w:hAnsi="仿宋" w:eastAsia="仿宋" w:cs="仿宋"/>
          <w:sz w:val="24"/>
        </w:rPr>
      </w:pPr>
      <w:r>
        <w:rPr>
          <w:rFonts w:hint="eastAsia" w:ascii="仿宋" w:hAnsi="仿宋" w:eastAsia="仿宋" w:cs="仿宋"/>
          <w:sz w:val="24"/>
        </w:rPr>
        <w:t>28．接受和拒绝任何或所有的权力</w:t>
      </w:r>
    </w:p>
    <w:p w14:paraId="55A4E6EA">
      <w:pPr>
        <w:ind w:left="600" w:hanging="600" w:hangingChars="250"/>
        <w:rPr>
          <w:rFonts w:hint="eastAsia" w:ascii="仿宋" w:hAnsi="仿宋" w:eastAsia="仿宋" w:cs="仿宋"/>
          <w:sz w:val="24"/>
        </w:rPr>
      </w:pPr>
      <w:r>
        <w:rPr>
          <w:rFonts w:hint="eastAsia" w:ascii="仿宋" w:hAnsi="仿宋" w:eastAsia="仿宋" w:cs="仿宋"/>
          <w:sz w:val="24"/>
        </w:rPr>
        <w:t>28.1为维护国家利益，买方在授予合同之前仍有选择或拒绝任何全部的权力，并对所采取的行为不作任何解释。</w:t>
      </w:r>
    </w:p>
    <w:p w14:paraId="323B8E81">
      <w:pPr>
        <w:rPr>
          <w:rFonts w:hint="eastAsia" w:ascii="仿宋" w:hAnsi="仿宋" w:eastAsia="仿宋" w:cs="仿宋"/>
          <w:sz w:val="24"/>
        </w:rPr>
      </w:pPr>
      <w:r>
        <w:rPr>
          <w:rFonts w:hint="eastAsia" w:ascii="仿宋" w:hAnsi="仿宋" w:eastAsia="仿宋" w:cs="仿宋"/>
          <w:sz w:val="24"/>
        </w:rPr>
        <w:t>29．中标通知书</w:t>
      </w:r>
    </w:p>
    <w:p w14:paraId="31D6A921">
      <w:pPr>
        <w:ind w:left="552" w:hanging="552" w:hangingChars="230"/>
        <w:rPr>
          <w:rFonts w:hint="eastAsia" w:ascii="仿宋" w:hAnsi="仿宋" w:eastAsia="仿宋" w:cs="仿宋"/>
          <w:sz w:val="24"/>
        </w:rPr>
      </w:pPr>
      <w:r>
        <w:rPr>
          <w:rFonts w:hint="eastAsia" w:ascii="仿宋" w:hAnsi="仿宋" w:eastAsia="仿宋" w:cs="仿宋"/>
          <w:sz w:val="24"/>
        </w:rPr>
        <w:t>29.1 中标公告期满后，招标代理机构将以书面形式发出《中标通知书》，但发出时间不超过投标有效期，《中标通知书》一经发出即发生法律效力。</w:t>
      </w:r>
    </w:p>
    <w:p w14:paraId="13232EA8">
      <w:pPr>
        <w:rPr>
          <w:rFonts w:hint="eastAsia" w:ascii="仿宋" w:hAnsi="仿宋" w:eastAsia="仿宋" w:cs="仿宋"/>
          <w:sz w:val="24"/>
        </w:rPr>
      </w:pPr>
      <w:r>
        <w:rPr>
          <w:rFonts w:hint="eastAsia" w:ascii="仿宋" w:hAnsi="仿宋" w:eastAsia="仿宋" w:cs="仿宋"/>
          <w:sz w:val="24"/>
        </w:rPr>
        <w:t>29.2 《中标通知书》将作为签订合同的依据。</w:t>
      </w:r>
    </w:p>
    <w:p w14:paraId="47C1AA70">
      <w:pPr>
        <w:ind w:left="600" w:hanging="600" w:hangingChars="250"/>
        <w:rPr>
          <w:rFonts w:hint="eastAsia" w:ascii="仿宋" w:hAnsi="仿宋" w:eastAsia="仿宋" w:cs="仿宋"/>
          <w:sz w:val="24"/>
        </w:rPr>
      </w:pPr>
      <w:r>
        <w:rPr>
          <w:rFonts w:hint="eastAsia" w:ascii="仿宋" w:hAnsi="仿宋" w:eastAsia="仿宋" w:cs="仿宋"/>
          <w:sz w:val="24"/>
        </w:rPr>
        <w:t>29.3 招标代理机构将在中标方按规定签订合同并提交履约保证金（如适用）后退还其投标保证金。</w:t>
      </w:r>
    </w:p>
    <w:p w14:paraId="6BB4687F">
      <w:pPr>
        <w:rPr>
          <w:rFonts w:hint="eastAsia" w:ascii="仿宋" w:hAnsi="仿宋" w:eastAsia="仿宋" w:cs="仿宋"/>
          <w:sz w:val="24"/>
        </w:rPr>
      </w:pPr>
      <w:r>
        <w:rPr>
          <w:rFonts w:hint="eastAsia" w:ascii="仿宋" w:hAnsi="仿宋" w:eastAsia="仿宋" w:cs="仿宋"/>
          <w:sz w:val="24"/>
        </w:rPr>
        <w:t>30．签订合同</w:t>
      </w:r>
    </w:p>
    <w:p w14:paraId="0319B9DD">
      <w:pPr>
        <w:ind w:left="540" w:hanging="540" w:hangingChars="225"/>
        <w:rPr>
          <w:rFonts w:hint="eastAsia" w:ascii="仿宋" w:hAnsi="仿宋" w:eastAsia="仿宋" w:cs="仿宋"/>
          <w:sz w:val="24"/>
        </w:rPr>
      </w:pPr>
      <w:r>
        <w:rPr>
          <w:rFonts w:hint="eastAsia" w:ascii="仿宋" w:hAnsi="仿宋" w:eastAsia="仿宋" w:cs="仿宋"/>
          <w:sz w:val="24"/>
        </w:rPr>
        <w:t>30.1 投标人收到《中标通知书》后，按《中标通知书》中规定的时间地点与买方签订合同。买方和中标方不得再订立背离合同实质性内容的其他协议。</w:t>
      </w:r>
    </w:p>
    <w:p w14:paraId="0CFC1227">
      <w:pPr>
        <w:rPr>
          <w:rFonts w:hint="eastAsia" w:ascii="仿宋" w:hAnsi="仿宋" w:eastAsia="仿宋" w:cs="仿宋"/>
          <w:sz w:val="24"/>
        </w:rPr>
      </w:pPr>
      <w:r>
        <w:rPr>
          <w:rFonts w:hint="eastAsia" w:ascii="仿宋" w:hAnsi="仿宋" w:eastAsia="仿宋" w:cs="仿宋"/>
          <w:sz w:val="24"/>
        </w:rPr>
        <w:t>30.2如中标人拒签合同，则按违约处理。招标代理机构没收其投标保证金。</w:t>
      </w:r>
    </w:p>
    <w:p w14:paraId="3D5124DB">
      <w:pPr>
        <w:rPr>
          <w:rFonts w:hint="eastAsia" w:ascii="仿宋" w:hAnsi="仿宋" w:eastAsia="仿宋" w:cs="仿宋"/>
          <w:sz w:val="24"/>
        </w:rPr>
      </w:pPr>
      <w:r>
        <w:rPr>
          <w:rFonts w:hint="eastAsia" w:ascii="仿宋" w:hAnsi="仿宋" w:eastAsia="仿宋" w:cs="仿宋"/>
          <w:sz w:val="24"/>
        </w:rPr>
        <w:t>30.3招标文件、中标方的投标文件及其澄清文件等，均为签订经济合同的依据。</w:t>
      </w:r>
    </w:p>
    <w:p w14:paraId="6CFFC95A">
      <w:pPr>
        <w:rPr>
          <w:rFonts w:hint="eastAsia" w:ascii="仿宋" w:hAnsi="仿宋" w:eastAsia="仿宋" w:cs="仿宋"/>
          <w:sz w:val="24"/>
        </w:rPr>
      </w:pPr>
      <w:r>
        <w:rPr>
          <w:rFonts w:hint="eastAsia" w:ascii="仿宋" w:hAnsi="仿宋" w:eastAsia="仿宋" w:cs="仿宋"/>
          <w:sz w:val="24"/>
        </w:rPr>
        <w:t>31．履约保证金（如适用）</w:t>
      </w:r>
    </w:p>
    <w:p w14:paraId="2BDC7084">
      <w:pPr>
        <w:ind w:left="720" w:hanging="720"/>
        <w:rPr>
          <w:rFonts w:hint="eastAsia" w:ascii="仿宋" w:hAnsi="仿宋" w:eastAsia="仿宋" w:cs="仿宋"/>
          <w:sz w:val="24"/>
        </w:rPr>
      </w:pPr>
      <w:r>
        <w:rPr>
          <w:rFonts w:hint="eastAsia" w:ascii="仿宋" w:hAnsi="仿宋" w:eastAsia="仿宋" w:cs="仿宋"/>
          <w:sz w:val="24"/>
        </w:rPr>
        <w:t>31.1中标方应按合同规定的方式、时间和金额向买方提交履约保证金。</w:t>
      </w:r>
    </w:p>
    <w:p w14:paraId="42D5444E">
      <w:pPr>
        <w:rPr>
          <w:rFonts w:hint="eastAsia" w:ascii="仿宋" w:hAnsi="仿宋" w:eastAsia="仿宋" w:cs="仿宋"/>
          <w:sz w:val="24"/>
        </w:rPr>
      </w:pPr>
      <w:r>
        <w:rPr>
          <w:rFonts w:hint="eastAsia" w:ascii="仿宋" w:hAnsi="仿宋" w:eastAsia="仿宋" w:cs="仿宋"/>
          <w:sz w:val="24"/>
        </w:rPr>
        <w:t>32.招标代理服务费</w:t>
      </w:r>
    </w:p>
    <w:p w14:paraId="0AAA41B3">
      <w:pPr>
        <w:rPr>
          <w:rFonts w:hint="eastAsia" w:ascii="仿宋" w:hAnsi="仿宋" w:eastAsia="仿宋" w:cs="仿宋"/>
          <w:sz w:val="24"/>
        </w:rPr>
      </w:pPr>
      <w:r>
        <w:rPr>
          <w:rFonts w:hint="eastAsia" w:ascii="仿宋" w:hAnsi="仿宋" w:eastAsia="仿宋" w:cs="仿宋"/>
          <w:sz w:val="24"/>
        </w:rPr>
        <w:t>32.1中标方须按照如下标准向新疆智诚工程项目管理咨询有限公司支付招标代理代理服务费：（本项目由中标人向代理机构支付代理费。招标代理服务费收取标准: 参照计价格[2002]1980号文件收取招标代理服务费。）</w:t>
      </w:r>
      <w:bookmarkStart w:id="49" w:name="_Toc468707224"/>
      <w:bookmarkStart w:id="50" w:name="_Toc267301288"/>
    </w:p>
    <w:p w14:paraId="40A72FF1">
      <w:pPr>
        <w:pStyle w:val="5"/>
        <w:spacing w:before="100" w:beforeAutospacing="1" w:after="100" w:afterAutospacing="1" w:line="240" w:lineRule="auto"/>
        <w:jc w:val="center"/>
        <w:rPr>
          <w:rFonts w:hint="eastAsia" w:ascii="仿宋" w:hAnsi="仿宋" w:eastAsia="仿宋" w:cs="仿宋"/>
          <w:sz w:val="28"/>
          <w:szCs w:val="28"/>
        </w:rPr>
      </w:pPr>
    </w:p>
    <w:p w14:paraId="68E70811">
      <w:pPr>
        <w:pStyle w:val="5"/>
        <w:spacing w:before="100" w:beforeAutospacing="1" w:after="100" w:afterAutospacing="1" w:line="240" w:lineRule="auto"/>
        <w:jc w:val="center"/>
        <w:rPr>
          <w:rFonts w:hint="eastAsia" w:ascii="仿宋" w:hAnsi="仿宋" w:eastAsia="仿宋" w:cs="仿宋"/>
          <w:bCs/>
          <w:sz w:val="24"/>
        </w:rPr>
      </w:pPr>
      <w:r>
        <w:rPr>
          <w:rFonts w:hint="eastAsia" w:ascii="仿宋" w:hAnsi="仿宋" w:eastAsia="仿宋" w:cs="仿宋"/>
          <w:sz w:val="28"/>
          <w:szCs w:val="28"/>
        </w:rPr>
        <w:t>八、开标失败条件</w:t>
      </w:r>
    </w:p>
    <w:p w14:paraId="022D5403">
      <w:pPr>
        <w:pStyle w:val="22"/>
        <w:tabs>
          <w:tab w:val="left" w:pos="720"/>
          <w:tab w:val="left" w:pos="900"/>
          <w:tab w:val="left" w:pos="1260"/>
        </w:tabs>
        <w:adjustRightInd w:val="0"/>
        <w:ind w:left="720" w:hanging="720" w:hangingChars="300"/>
        <w:rPr>
          <w:rFonts w:hint="eastAsia" w:ascii="仿宋" w:hAnsi="仿宋" w:eastAsia="仿宋" w:cs="仿宋"/>
          <w:bCs/>
          <w:sz w:val="24"/>
        </w:rPr>
      </w:pPr>
      <w:r>
        <w:rPr>
          <w:rFonts w:hint="eastAsia" w:ascii="仿宋" w:hAnsi="仿宋" w:eastAsia="仿宋" w:cs="仿宋"/>
          <w:bCs/>
          <w:sz w:val="24"/>
        </w:rPr>
        <w:t>33.出现影响采购公正的违法、违规行为的；</w:t>
      </w:r>
    </w:p>
    <w:p w14:paraId="1FFCB6C8">
      <w:pPr>
        <w:pStyle w:val="22"/>
        <w:tabs>
          <w:tab w:val="left" w:pos="720"/>
          <w:tab w:val="left" w:pos="900"/>
          <w:tab w:val="left" w:pos="1260"/>
        </w:tabs>
        <w:adjustRightInd w:val="0"/>
        <w:ind w:left="720" w:hanging="720" w:hangingChars="300"/>
        <w:rPr>
          <w:rFonts w:hint="eastAsia" w:ascii="仿宋" w:hAnsi="仿宋" w:eastAsia="仿宋" w:cs="仿宋"/>
          <w:bCs/>
          <w:sz w:val="24"/>
        </w:rPr>
      </w:pPr>
      <w:r>
        <w:rPr>
          <w:rFonts w:hint="eastAsia" w:ascii="仿宋" w:hAnsi="仿宋" w:eastAsia="仿宋" w:cs="仿宋"/>
          <w:bCs/>
          <w:sz w:val="24"/>
        </w:rPr>
        <w:t>34.因重大变故，采购任务取消的；</w:t>
      </w:r>
    </w:p>
    <w:p w14:paraId="3CFCD945">
      <w:pPr>
        <w:pStyle w:val="22"/>
        <w:tabs>
          <w:tab w:val="left" w:pos="720"/>
          <w:tab w:val="left" w:pos="900"/>
          <w:tab w:val="left" w:pos="1260"/>
        </w:tabs>
        <w:adjustRightInd w:val="0"/>
        <w:ind w:left="720" w:hanging="720" w:hangingChars="300"/>
        <w:rPr>
          <w:rFonts w:hint="eastAsia" w:ascii="仿宋" w:hAnsi="仿宋" w:eastAsia="仿宋" w:cs="仿宋"/>
          <w:bCs/>
          <w:sz w:val="24"/>
        </w:rPr>
      </w:pPr>
      <w:r>
        <w:rPr>
          <w:rFonts w:hint="eastAsia" w:ascii="仿宋" w:hAnsi="仿宋" w:eastAsia="仿宋" w:cs="仿宋"/>
          <w:bCs/>
          <w:sz w:val="24"/>
        </w:rPr>
        <w:t>35.投标文件截止时间后，实际参与的投标人不足法定家数的；</w:t>
      </w:r>
    </w:p>
    <w:p w14:paraId="4B2808E7">
      <w:pPr>
        <w:pStyle w:val="22"/>
        <w:tabs>
          <w:tab w:val="left" w:pos="720"/>
          <w:tab w:val="left" w:pos="900"/>
          <w:tab w:val="left" w:pos="1260"/>
        </w:tabs>
        <w:adjustRightInd w:val="0"/>
        <w:ind w:left="720" w:hanging="720" w:hangingChars="300"/>
        <w:rPr>
          <w:rFonts w:hint="eastAsia" w:ascii="仿宋" w:hAnsi="仿宋" w:eastAsia="仿宋" w:cs="仿宋"/>
          <w:bCs/>
          <w:sz w:val="24"/>
        </w:rPr>
      </w:pPr>
      <w:r>
        <w:rPr>
          <w:rFonts w:hint="eastAsia" w:ascii="仿宋" w:hAnsi="仿宋" w:eastAsia="仿宋" w:cs="仿宋"/>
          <w:bCs/>
          <w:sz w:val="24"/>
        </w:rPr>
        <w:t>36.最终报价均超过采购预算的；</w:t>
      </w:r>
    </w:p>
    <w:p w14:paraId="59EA61C7">
      <w:pPr>
        <w:pStyle w:val="22"/>
        <w:tabs>
          <w:tab w:val="left" w:pos="720"/>
          <w:tab w:val="left" w:pos="900"/>
          <w:tab w:val="left" w:pos="1260"/>
        </w:tabs>
        <w:adjustRightInd w:val="0"/>
        <w:ind w:left="720" w:hanging="720" w:hangingChars="300"/>
        <w:rPr>
          <w:rFonts w:hint="eastAsia" w:ascii="仿宋" w:hAnsi="仿宋" w:eastAsia="仿宋" w:cs="仿宋"/>
          <w:bCs/>
          <w:sz w:val="24"/>
        </w:rPr>
      </w:pPr>
      <w:r>
        <w:rPr>
          <w:rFonts w:hint="eastAsia" w:ascii="仿宋" w:hAnsi="仿宋" w:eastAsia="仿宋" w:cs="仿宋"/>
          <w:bCs/>
          <w:sz w:val="24"/>
        </w:rPr>
        <w:t>37.对招标文件作出实质性响应的投标人不足法定家数的；</w:t>
      </w:r>
    </w:p>
    <w:p w14:paraId="0FB603A9">
      <w:pPr>
        <w:pStyle w:val="22"/>
        <w:tabs>
          <w:tab w:val="left" w:pos="720"/>
          <w:tab w:val="left" w:pos="900"/>
          <w:tab w:val="left" w:pos="1260"/>
        </w:tabs>
        <w:adjustRightInd w:val="0"/>
        <w:ind w:left="720" w:hanging="720" w:hangingChars="300"/>
        <w:rPr>
          <w:rFonts w:hint="eastAsia" w:ascii="仿宋" w:hAnsi="仿宋" w:eastAsia="仿宋" w:cs="仿宋"/>
          <w:bCs/>
          <w:sz w:val="24"/>
        </w:rPr>
      </w:pPr>
    </w:p>
    <w:p w14:paraId="54B7213E">
      <w:pPr>
        <w:rPr>
          <w:rFonts w:hint="eastAsia" w:ascii="仿宋" w:hAnsi="仿宋" w:eastAsia="仿宋" w:cs="仿宋"/>
        </w:rPr>
      </w:pPr>
    </w:p>
    <w:p w14:paraId="10831FDE">
      <w:pPr>
        <w:pStyle w:val="4"/>
        <w:ind w:left="0" w:firstLine="0"/>
        <w:jc w:val="center"/>
        <w:rPr>
          <w:rFonts w:hint="eastAsia" w:ascii="仿宋" w:hAnsi="仿宋" w:eastAsia="仿宋" w:cs="仿宋"/>
          <w:sz w:val="32"/>
          <w:szCs w:val="32"/>
        </w:rPr>
      </w:pPr>
    </w:p>
    <w:p w14:paraId="116A410C">
      <w:pPr>
        <w:rPr>
          <w:rFonts w:hint="eastAsia" w:ascii="仿宋" w:hAnsi="仿宋" w:eastAsia="仿宋" w:cs="仿宋"/>
          <w:sz w:val="32"/>
          <w:szCs w:val="32"/>
        </w:rPr>
      </w:pPr>
    </w:p>
    <w:p w14:paraId="344E2215">
      <w:pPr>
        <w:rPr>
          <w:rFonts w:hint="eastAsia" w:ascii="仿宋" w:hAnsi="仿宋" w:eastAsia="仿宋" w:cs="仿宋"/>
          <w:sz w:val="32"/>
          <w:szCs w:val="32"/>
        </w:rPr>
      </w:pPr>
    </w:p>
    <w:p w14:paraId="347E465D"/>
    <w:p w14:paraId="6B5E233E"/>
    <w:p w14:paraId="157AE9FA"/>
    <w:p w14:paraId="276ED764"/>
    <w:p w14:paraId="6249DA50">
      <w:pPr>
        <w:pStyle w:val="4"/>
        <w:ind w:left="0" w:firstLine="0"/>
        <w:jc w:val="center"/>
        <w:rPr>
          <w:rFonts w:hint="eastAsia" w:ascii="仿宋" w:hAnsi="仿宋" w:eastAsia="仿宋" w:cs="仿宋"/>
          <w:sz w:val="32"/>
          <w:szCs w:val="32"/>
        </w:rPr>
      </w:pPr>
    </w:p>
    <w:p w14:paraId="464917BD">
      <w:pPr>
        <w:pStyle w:val="4"/>
        <w:ind w:left="0" w:firstLine="0"/>
        <w:jc w:val="center"/>
        <w:rPr>
          <w:rFonts w:hint="eastAsia" w:ascii="仿宋" w:hAnsi="仿宋" w:eastAsia="仿宋" w:cs="仿宋"/>
          <w:sz w:val="32"/>
          <w:szCs w:val="32"/>
        </w:rPr>
      </w:pPr>
    </w:p>
    <w:p w14:paraId="7D207DFB">
      <w:pPr>
        <w:pStyle w:val="4"/>
        <w:ind w:left="0" w:firstLine="0"/>
        <w:jc w:val="center"/>
        <w:rPr>
          <w:rFonts w:hint="eastAsia" w:ascii="仿宋" w:hAnsi="仿宋" w:eastAsia="仿宋" w:cs="仿宋"/>
          <w:sz w:val="32"/>
          <w:szCs w:val="32"/>
        </w:rPr>
      </w:pPr>
    </w:p>
    <w:p w14:paraId="628DFB98"/>
    <w:p w14:paraId="7BF9E855"/>
    <w:p w14:paraId="3D52F738"/>
    <w:p w14:paraId="32E30061"/>
    <w:p w14:paraId="49924555">
      <w:pPr>
        <w:jc w:val="center"/>
        <w:rPr>
          <w:b/>
          <w:bCs/>
          <w:sz w:val="32"/>
          <w:szCs w:val="28"/>
        </w:rPr>
      </w:pPr>
      <w:r>
        <w:rPr>
          <w:rFonts w:hint="eastAsia"/>
          <w:b/>
          <w:bCs/>
          <w:sz w:val="32"/>
          <w:szCs w:val="28"/>
        </w:rPr>
        <w:t>第三章  合同</w:t>
      </w:r>
      <w:bookmarkStart w:id="51" w:name="_Toc455412769"/>
      <w:bookmarkStart w:id="52" w:name="_Toc381724073"/>
      <w:r>
        <w:rPr>
          <w:rFonts w:hint="eastAsia"/>
          <w:b/>
          <w:bCs/>
          <w:sz w:val="32"/>
          <w:szCs w:val="28"/>
        </w:rPr>
        <w:t>范本</w:t>
      </w:r>
      <w:bookmarkEnd w:id="51"/>
      <w:bookmarkEnd w:id="52"/>
      <w:bookmarkStart w:id="53" w:name="_Hlt487972895"/>
      <w:bookmarkEnd w:id="53"/>
      <w:r>
        <w:rPr>
          <w:rFonts w:hint="eastAsia"/>
          <w:b/>
          <w:bCs/>
          <w:sz w:val="32"/>
          <w:szCs w:val="28"/>
        </w:rPr>
        <w:t>（选用）</w:t>
      </w:r>
    </w:p>
    <w:p w14:paraId="0B7A9B49">
      <w:pPr>
        <w:ind w:firstLine="480" w:firstLineChars="200"/>
        <w:jc w:val="center"/>
        <w:rPr>
          <w:rFonts w:hint="eastAsia" w:ascii="仿宋" w:hAnsi="仿宋" w:eastAsia="仿宋" w:cs="仿宋"/>
          <w:bCs/>
          <w:sz w:val="24"/>
          <w:szCs w:val="24"/>
        </w:rPr>
      </w:pPr>
      <w:r>
        <w:rPr>
          <w:rFonts w:hint="eastAsia" w:ascii="仿宋" w:hAnsi="仿宋" w:eastAsia="仿宋" w:cs="仿宋"/>
          <w:bCs/>
          <w:sz w:val="24"/>
          <w:szCs w:val="24"/>
        </w:rPr>
        <w:t>采购合同</w:t>
      </w:r>
    </w:p>
    <w:p w14:paraId="79A3E4FB">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合同编号：              </w:t>
      </w:r>
    </w:p>
    <w:p w14:paraId="1F946A7F">
      <w:pPr>
        <w:ind w:firstLine="480" w:firstLineChars="200"/>
        <w:jc w:val="left"/>
        <w:rPr>
          <w:rFonts w:hint="eastAsia" w:ascii="仿宋" w:hAnsi="仿宋" w:eastAsia="仿宋" w:cs="仿宋"/>
          <w:bCs/>
          <w:sz w:val="24"/>
          <w:szCs w:val="24"/>
        </w:rPr>
      </w:pPr>
    </w:p>
    <w:p w14:paraId="1BC6409D">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购货单位：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以下简称甲方；</w:t>
      </w:r>
    </w:p>
    <w:p w14:paraId="1FA97C89">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通讯地址：</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441B61C5">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联系人：                                                          </w:t>
      </w:r>
    </w:p>
    <w:p w14:paraId="69829FC6">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联系电话：</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53386DA2">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电子邮箱：                                                        </w:t>
      </w:r>
    </w:p>
    <w:p w14:paraId="36D2BF9C">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法定代表人（姓名）：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身份证号：</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14:paraId="4E0DA2C1">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 　　</w:t>
      </w:r>
    </w:p>
    <w:p w14:paraId="7C29B335">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供货单位：                                   ，以下简称乙方。 </w:t>
      </w:r>
    </w:p>
    <w:p w14:paraId="66CCE413">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地址：                                                              　</w:t>
      </w:r>
    </w:p>
    <w:p w14:paraId="5D56956D">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联系人：                                                     </w:t>
      </w:r>
    </w:p>
    <w:p w14:paraId="5DAF5F59">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联系电话：                                                    </w:t>
      </w:r>
    </w:p>
    <w:p w14:paraId="2BE9B0A0">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电子邮箱：                                                      </w:t>
      </w:r>
    </w:p>
    <w:p w14:paraId="3F29B50E">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法定代表人（姓名）：            身份证号：                     </w:t>
      </w:r>
    </w:p>
    <w:p w14:paraId="3E13A623">
      <w:pPr>
        <w:ind w:firstLine="480" w:firstLineChars="200"/>
        <w:jc w:val="left"/>
        <w:rPr>
          <w:rFonts w:hint="eastAsia" w:ascii="仿宋" w:hAnsi="仿宋" w:eastAsia="仿宋" w:cs="仿宋"/>
          <w:bCs/>
          <w:sz w:val="24"/>
          <w:szCs w:val="24"/>
        </w:rPr>
      </w:pPr>
    </w:p>
    <w:p w14:paraId="12D97492">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经甲乙双方充分协商，特订立本合同，以下内容共同遵守。 　</w:t>
      </w:r>
    </w:p>
    <w:p w14:paraId="3B59AF13">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标的物　　</w:t>
      </w:r>
    </w:p>
    <w:tbl>
      <w:tblPr>
        <w:tblStyle w:val="39"/>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1230"/>
        <w:gridCol w:w="1961"/>
        <w:gridCol w:w="1138"/>
        <w:gridCol w:w="1500"/>
        <w:gridCol w:w="1382"/>
      </w:tblGrid>
      <w:tr w14:paraId="6326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7" w:hRule="atLeast"/>
          <w:jc w:val="center"/>
        </w:trPr>
        <w:tc>
          <w:tcPr>
            <w:tcW w:w="1611" w:type="dxa"/>
            <w:vAlign w:val="center"/>
          </w:tcPr>
          <w:p w14:paraId="7A9E41EB">
            <w:pPr>
              <w:jc w:val="center"/>
              <w:rPr>
                <w:rFonts w:hint="eastAsia" w:ascii="仿宋" w:hAnsi="仿宋" w:eastAsia="仿宋" w:cs="仿宋"/>
                <w:bCs/>
                <w:sz w:val="24"/>
                <w:szCs w:val="24"/>
              </w:rPr>
            </w:pPr>
            <w:r>
              <w:rPr>
                <w:rFonts w:hint="eastAsia" w:ascii="仿宋" w:hAnsi="仿宋" w:eastAsia="仿宋" w:cs="仿宋"/>
                <w:bCs/>
                <w:sz w:val="24"/>
                <w:szCs w:val="24"/>
              </w:rPr>
              <w:t>货物名称</w:t>
            </w:r>
          </w:p>
        </w:tc>
        <w:tc>
          <w:tcPr>
            <w:tcW w:w="1230" w:type="dxa"/>
            <w:vAlign w:val="center"/>
          </w:tcPr>
          <w:p w14:paraId="2453C24B">
            <w:pPr>
              <w:jc w:val="left"/>
              <w:rPr>
                <w:rFonts w:hint="eastAsia" w:ascii="仿宋" w:hAnsi="仿宋" w:eastAsia="仿宋" w:cs="仿宋"/>
                <w:bCs/>
                <w:sz w:val="24"/>
                <w:szCs w:val="24"/>
              </w:rPr>
            </w:pPr>
            <w:r>
              <w:rPr>
                <w:rFonts w:hint="eastAsia" w:ascii="仿宋" w:hAnsi="仿宋" w:eastAsia="仿宋" w:cs="仿宋"/>
                <w:bCs/>
                <w:sz w:val="24"/>
                <w:szCs w:val="24"/>
              </w:rPr>
              <w:t>规格型号</w:t>
            </w:r>
          </w:p>
        </w:tc>
        <w:tc>
          <w:tcPr>
            <w:tcW w:w="1961" w:type="dxa"/>
            <w:vAlign w:val="center"/>
          </w:tcPr>
          <w:p w14:paraId="3C517CB5">
            <w:pPr>
              <w:jc w:val="left"/>
              <w:rPr>
                <w:rFonts w:hint="eastAsia" w:ascii="仿宋" w:hAnsi="仿宋" w:eastAsia="仿宋" w:cs="仿宋"/>
                <w:bCs/>
                <w:sz w:val="24"/>
                <w:szCs w:val="24"/>
              </w:rPr>
            </w:pPr>
            <w:r>
              <w:rPr>
                <w:rFonts w:hint="eastAsia" w:ascii="仿宋" w:hAnsi="仿宋" w:eastAsia="仿宋" w:cs="仿宋"/>
                <w:bCs/>
                <w:sz w:val="24"/>
                <w:szCs w:val="24"/>
              </w:rPr>
              <w:t>单价（元/  ）</w:t>
            </w:r>
          </w:p>
        </w:tc>
        <w:tc>
          <w:tcPr>
            <w:tcW w:w="1138" w:type="dxa"/>
            <w:vAlign w:val="center"/>
          </w:tcPr>
          <w:p w14:paraId="1D29EDD8">
            <w:pPr>
              <w:ind w:firstLine="240" w:firstLineChars="100"/>
              <w:jc w:val="left"/>
              <w:rPr>
                <w:rFonts w:hint="eastAsia" w:ascii="仿宋" w:hAnsi="仿宋" w:eastAsia="仿宋" w:cs="仿宋"/>
                <w:bCs/>
                <w:sz w:val="24"/>
                <w:szCs w:val="24"/>
              </w:rPr>
            </w:pPr>
            <w:r>
              <w:rPr>
                <w:rFonts w:hint="eastAsia" w:ascii="仿宋" w:hAnsi="仿宋" w:eastAsia="仿宋" w:cs="仿宋"/>
                <w:bCs/>
                <w:sz w:val="24"/>
                <w:szCs w:val="24"/>
              </w:rPr>
              <w:t>数量</w:t>
            </w:r>
          </w:p>
        </w:tc>
        <w:tc>
          <w:tcPr>
            <w:tcW w:w="1500" w:type="dxa"/>
            <w:vAlign w:val="center"/>
          </w:tcPr>
          <w:p w14:paraId="6C9632E2">
            <w:pPr>
              <w:jc w:val="left"/>
              <w:rPr>
                <w:rFonts w:hint="eastAsia" w:ascii="仿宋" w:hAnsi="仿宋" w:eastAsia="仿宋" w:cs="仿宋"/>
                <w:bCs/>
                <w:sz w:val="24"/>
                <w:szCs w:val="24"/>
              </w:rPr>
            </w:pPr>
            <w:r>
              <w:rPr>
                <w:rFonts w:hint="eastAsia" w:ascii="仿宋" w:hAnsi="仿宋" w:eastAsia="仿宋" w:cs="仿宋"/>
                <w:bCs/>
                <w:sz w:val="24"/>
                <w:szCs w:val="24"/>
              </w:rPr>
              <w:t>金额（元）</w:t>
            </w:r>
          </w:p>
        </w:tc>
        <w:tc>
          <w:tcPr>
            <w:tcW w:w="1382" w:type="dxa"/>
            <w:vAlign w:val="center"/>
          </w:tcPr>
          <w:p w14:paraId="592B09E0">
            <w:pPr>
              <w:jc w:val="left"/>
              <w:rPr>
                <w:rFonts w:hint="eastAsia" w:ascii="仿宋" w:hAnsi="仿宋" w:eastAsia="仿宋" w:cs="仿宋"/>
                <w:bCs/>
                <w:sz w:val="24"/>
                <w:szCs w:val="24"/>
              </w:rPr>
            </w:pPr>
            <w:r>
              <w:rPr>
                <w:rFonts w:hint="eastAsia" w:ascii="仿宋" w:hAnsi="仿宋" w:eastAsia="仿宋" w:cs="仿宋"/>
                <w:bCs/>
                <w:sz w:val="24"/>
                <w:szCs w:val="24"/>
              </w:rPr>
              <w:t>备注</w:t>
            </w:r>
          </w:p>
        </w:tc>
      </w:tr>
      <w:tr w14:paraId="25D9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11" w:type="dxa"/>
          </w:tcPr>
          <w:p w14:paraId="61B857D1">
            <w:pPr>
              <w:ind w:firstLine="480" w:firstLineChars="200"/>
              <w:jc w:val="left"/>
              <w:rPr>
                <w:rFonts w:hint="eastAsia" w:ascii="仿宋" w:hAnsi="仿宋" w:eastAsia="仿宋" w:cs="仿宋"/>
                <w:bCs/>
                <w:sz w:val="24"/>
                <w:szCs w:val="24"/>
              </w:rPr>
            </w:pPr>
          </w:p>
        </w:tc>
        <w:tc>
          <w:tcPr>
            <w:tcW w:w="1230" w:type="dxa"/>
          </w:tcPr>
          <w:p w14:paraId="780DE961">
            <w:pPr>
              <w:ind w:firstLine="480" w:firstLineChars="200"/>
              <w:jc w:val="left"/>
              <w:rPr>
                <w:rFonts w:hint="eastAsia" w:ascii="仿宋" w:hAnsi="仿宋" w:eastAsia="仿宋" w:cs="仿宋"/>
                <w:bCs/>
                <w:sz w:val="24"/>
                <w:szCs w:val="24"/>
              </w:rPr>
            </w:pPr>
          </w:p>
        </w:tc>
        <w:tc>
          <w:tcPr>
            <w:tcW w:w="1961" w:type="dxa"/>
          </w:tcPr>
          <w:p w14:paraId="48BF2320">
            <w:pPr>
              <w:ind w:firstLine="480" w:firstLineChars="200"/>
              <w:jc w:val="left"/>
              <w:rPr>
                <w:rFonts w:hint="eastAsia" w:ascii="仿宋" w:hAnsi="仿宋" w:eastAsia="仿宋" w:cs="仿宋"/>
                <w:bCs/>
                <w:sz w:val="24"/>
                <w:szCs w:val="24"/>
              </w:rPr>
            </w:pPr>
          </w:p>
        </w:tc>
        <w:tc>
          <w:tcPr>
            <w:tcW w:w="1138" w:type="dxa"/>
          </w:tcPr>
          <w:p w14:paraId="67B36A40">
            <w:pPr>
              <w:ind w:firstLine="480" w:firstLineChars="200"/>
              <w:jc w:val="left"/>
              <w:rPr>
                <w:rFonts w:hint="eastAsia" w:ascii="仿宋" w:hAnsi="仿宋" w:eastAsia="仿宋" w:cs="仿宋"/>
                <w:bCs/>
                <w:sz w:val="24"/>
                <w:szCs w:val="24"/>
              </w:rPr>
            </w:pPr>
          </w:p>
        </w:tc>
        <w:tc>
          <w:tcPr>
            <w:tcW w:w="1500" w:type="dxa"/>
          </w:tcPr>
          <w:p w14:paraId="68FFFB1B">
            <w:pPr>
              <w:ind w:firstLine="480" w:firstLineChars="200"/>
              <w:jc w:val="left"/>
              <w:rPr>
                <w:rFonts w:hint="eastAsia" w:ascii="仿宋" w:hAnsi="仿宋" w:eastAsia="仿宋" w:cs="仿宋"/>
                <w:bCs/>
                <w:sz w:val="24"/>
                <w:szCs w:val="24"/>
              </w:rPr>
            </w:pPr>
          </w:p>
        </w:tc>
        <w:tc>
          <w:tcPr>
            <w:tcW w:w="1382" w:type="dxa"/>
          </w:tcPr>
          <w:p w14:paraId="3F511D31">
            <w:pPr>
              <w:ind w:firstLine="480" w:firstLineChars="200"/>
              <w:jc w:val="left"/>
              <w:rPr>
                <w:rFonts w:hint="eastAsia" w:ascii="仿宋" w:hAnsi="仿宋" w:eastAsia="仿宋" w:cs="仿宋"/>
                <w:bCs/>
                <w:sz w:val="24"/>
                <w:szCs w:val="24"/>
              </w:rPr>
            </w:pPr>
          </w:p>
        </w:tc>
      </w:tr>
      <w:tr w14:paraId="4A8C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11" w:type="dxa"/>
          </w:tcPr>
          <w:p w14:paraId="29F178BF">
            <w:pPr>
              <w:ind w:firstLine="480" w:firstLineChars="200"/>
              <w:jc w:val="left"/>
              <w:rPr>
                <w:rFonts w:hint="eastAsia" w:ascii="仿宋" w:hAnsi="仿宋" w:eastAsia="仿宋" w:cs="仿宋"/>
                <w:bCs/>
                <w:sz w:val="24"/>
                <w:szCs w:val="24"/>
              </w:rPr>
            </w:pPr>
          </w:p>
        </w:tc>
        <w:tc>
          <w:tcPr>
            <w:tcW w:w="1230" w:type="dxa"/>
          </w:tcPr>
          <w:p w14:paraId="2FB209F6">
            <w:pPr>
              <w:ind w:firstLine="480" w:firstLineChars="200"/>
              <w:jc w:val="left"/>
              <w:rPr>
                <w:rFonts w:hint="eastAsia" w:ascii="仿宋" w:hAnsi="仿宋" w:eastAsia="仿宋" w:cs="仿宋"/>
                <w:bCs/>
                <w:sz w:val="24"/>
                <w:szCs w:val="24"/>
              </w:rPr>
            </w:pPr>
          </w:p>
        </w:tc>
        <w:tc>
          <w:tcPr>
            <w:tcW w:w="1961" w:type="dxa"/>
          </w:tcPr>
          <w:p w14:paraId="5C34DC49">
            <w:pPr>
              <w:ind w:firstLine="480" w:firstLineChars="200"/>
              <w:jc w:val="left"/>
              <w:rPr>
                <w:rFonts w:hint="eastAsia" w:ascii="仿宋" w:hAnsi="仿宋" w:eastAsia="仿宋" w:cs="仿宋"/>
                <w:bCs/>
                <w:sz w:val="24"/>
                <w:szCs w:val="24"/>
              </w:rPr>
            </w:pPr>
          </w:p>
        </w:tc>
        <w:tc>
          <w:tcPr>
            <w:tcW w:w="1138" w:type="dxa"/>
          </w:tcPr>
          <w:p w14:paraId="72F3C604">
            <w:pPr>
              <w:ind w:firstLine="480" w:firstLineChars="200"/>
              <w:jc w:val="left"/>
              <w:rPr>
                <w:rFonts w:hint="eastAsia" w:ascii="仿宋" w:hAnsi="仿宋" w:eastAsia="仿宋" w:cs="仿宋"/>
                <w:bCs/>
                <w:sz w:val="24"/>
                <w:szCs w:val="24"/>
              </w:rPr>
            </w:pPr>
          </w:p>
        </w:tc>
        <w:tc>
          <w:tcPr>
            <w:tcW w:w="1500" w:type="dxa"/>
          </w:tcPr>
          <w:p w14:paraId="0D007E11">
            <w:pPr>
              <w:ind w:firstLine="480" w:firstLineChars="200"/>
              <w:jc w:val="left"/>
              <w:rPr>
                <w:rFonts w:hint="eastAsia" w:ascii="仿宋" w:hAnsi="仿宋" w:eastAsia="仿宋" w:cs="仿宋"/>
                <w:bCs/>
                <w:sz w:val="24"/>
                <w:szCs w:val="24"/>
              </w:rPr>
            </w:pPr>
          </w:p>
        </w:tc>
        <w:tc>
          <w:tcPr>
            <w:tcW w:w="1382" w:type="dxa"/>
          </w:tcPr>
          <w:p w14:paraId="66F11A54">
            <w:pPr>
              <w:ind w:firstLine="480" w:firstLineChars="200"/>
              <w:jc w:val="left"/>
              <w:rPr>
                <w:rFonts w:hint="eastAsia" w:ascii="仿宋" w:hAnsi="仿宋" w:eastAsia="仿宋" w:cs="仿宋"/>
                <w:bCs/>
                <w:sz w:val="24"/>
                <w:szCs w:val="24"/>
              </w:rPr>
            </w:pPr>
          </w:p>
        </w:tc>
      </w:tr>
      <w:tr w14:paraId="592A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11" w:type="dxa"/>
          </w:tcPr>
          <w:p w14:paraId="78C171D1">
            <w:pPr>
              <w:ind w:firstLine="480" w:firstLineChars="200"/>
              <w:jc w:val="left"/>
              <w:rPr>
                <w:rFonts w:hint="eastAsia" w:ascii="仿宋" w:hAnsi="仿宋" w:eastAsia="仿宋" w:cs="仿宋"/>
                <w:bCs/>
                <w:sz w:val="24"/>
                <w:szCs w:val="24"/>
              </w:rPr>
            </w:pPr>
          </w:p>
        </w:tc>
        <w:tc>
          <w:tcPr>
            <w:tcW w:w="1230" w:type="dxa"/>
          </w:tcPr>
          <w:p w14:paraId="303847D4">
            <w:pPr>
              <w:ind w:firstLine="480" w:firstLineChars="200"/>
              <w:jc w:val="left"/>
              <w:rPr>
                <w:rFonts w:hint="eastAsia" w:ascii="仿宋" w:hAnsi="仿宋" w:eastAsia="仿宋" w:cs="仿宋"/>
                <w:bCs/>
                <w:sz w:val="24"/>
                <w:szCs w:val="24"/>
              </w:rPr>
            </w:pPr>
          </w:p>
        </w:tc>
        <w:tc>
          <w:tcPr>
            <w:tcW w:w="1961" w:type="dxa"/>
          </w:tcPr>
          <w:p w14:paraId="7A284EE1">
            <w:pPr>
              <w:ind w:firstLine="480" w:firstLineChars="200"/>
              <w:jc w:val="left"/>
              <w:rPr>
                <w:rFonts w:hint="eastAsia" w:ascii="仿宋" w:hAnsi="仿宋" w:eastAsia="仿宋" w:cs="仿宋"/>
                <w:bCs/>
                <w:sz w:val="24"/>
                <w:szCs w:val="24"/>
              </w:rPr>
            </w:pPr>
          </w:p>
        </w:tc>
        <w:tc>
          <w:tcPr>
            <w:tcW w:w="1138" w:type="dxa"/>
          </w:tcPr>
          <w:p w14:paraId="7766F6C9">
            <w:pPr>
              <w:ind w:firstLine="480" w:firstLineChars="200"/>
              <w:jc w:val="left"/>
              <w:rPr>
                <w:rFonts w:hint="eastAsia" w:ascii="仿宋" w:hAnsi="仿宋" w:eastAsia="仿宋" w:cs="仿宋"/>
                <w:bCs/>
                <w:sz w:val="24"/>
                <w:szCs w:val="24"/>
              </w:rPr>
            </w:pPr>
          </w:p>
        </w:tc>
        <w:tc>
          <w:tcPr>
            <w:tcW w:w="1500" w:type="dxa"/>
          </w:tcPr>
          <w:p w14:paraId="44167056">
            <w:pPr>
              <w:ind w:firstLine="480" w:firstLineChars="200"/>
              <w:jc w:val="left"/>
              <w:rPr>
                <w:rFonts w:hint="eastAsia" w:ascii="仿宋" w:hAnsi="仿宋" w:eastAsia="仿宋" w:cs="仿宋"/>
                <w:bCs/>
                <w:sz w:val="24"/>
                <w:szCs w:val="24"/>
              </w:rPr>
            </w:pPr>
          </w:p>
        </w:tc>
        <w:tc>
          <w:tcPr>
            <w:tcW w:w="1382" w:type="dxa"/>
          </w:tcPr>
          <w:p w14:paraId="2BE05BB3">
            <w:pPr>
              <w:ind w:firstLine="480" w:firstLineChars="200"/>
              <w:jc w:val="left"/>
              <w:rPr>
                <w:rFonts w:hint="eastAsia" w:ascii="仿宋" w:hAnsi="仿宋" w:eastAsia="仿宋" w:cs="仿宋"/>
                <w:bCs/>
                <w:sz w:val="24"/>
                <w:szCs w:val="24"/>
              </w:rPr>
            </w:pPr>
          </w:p>
        </w:tc>
      </w:tr>
      <w:tr w14:paraId="48A2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11" w:type="dxa"/>
          </w:tcPr>
          <w:p w14:paraId="556DBCBA">
            <w:pPr>
              <w:ind w:firstLine="480" w:firstLineChars="200"/>
              <w:jc w:val="left"/>
              <w:rPr>
                <w:rFonts w:hint="eastAsia" w:ascii="仿宋" w:hAnsi="仿宋" w:eastAsia="仿宋" w:cs="仿宋"/>
                <w:bCs/>
                <w:sz w:val="24"/>
                <w:szCs w:val="24"/>
              </w:rPr>
            </w:pPr>
          </w:p>
        </w:tc>
        <w:tc>
          <w:tcPr>
            <w:tcW w:w="1230" w:type="dxa"/>
          </w:tcPr>
          <w:p w14:paraId="6DEE15F7">
            <w:pPr>
              <w:ind w:firstLine="480" w:firstLineChars="200"/>
              <w:jc w:val="left"/>
              <w:rPr>
                <w:rFonts w:hint="eastAsia" w:ascii="仿宋" w:hAnsi="仿宋" w:eastAsia="仿宋" w:cs="仿宋"/>
                <w:bCs/>
                <w:sz w:val="24"/>
                <w:szCs w:val="24"/>
              </w:rPr>
            </w:pPr>
          </w:p>
        </w:tc>
        <w:tc>
          <w:tcPr>
            <w:tcW w:w="1961" w:type="dxa"/>
          </w:tcPr>
          <w:p w14:paraId="61CDA23C">
            <w:pPr>
              <w:ind w:firstLine="480" w:firstLineChars="200"/>
              <w:jc w:val="left"/>
              <w:rPr>
                <w:rFonts w:hint="eastAsia" w:ascii="仿宋" w:hAnsi="仿宋" w:eastAsia="仿宋" w:cs="仿宋"/>
                <w:bCs/>
                <w:sz w:val="24"/>
                <w:szCs w:val="24"/>
              </w:rPr>
            </w:pPr>
          </w:p>
        </w:tc>
        <w:tc>
          <w:tcPr>
            <w:tcW w:w="1138" w:type="dxa"/>
          </w:tcPr>
          <w:p w14:paraId="28D5BB3A">
            <w:pPr>
              <w:ind w:firstLine="480" w:firstLineChars="200"/>
              <w:jc w:val="left"/>
              <w:rPr>
                <w:rFonts w:hint="eastAsia" w:ascii="仿宋" w:hAnsi="仿宋" w:eastAsia="仿宋" w:cs="仿宋"/>
                <w:bCs/>
                <w:sz w:val="24"/>
                <w:szCs w:val="24"/>
              </w:rPr>
            </w:pPr>
          </w:p>
        </w:tc>
        <w:tc>
          <w:tcPr>
            <w:tcW w:w="1500" w:type="dxa"/>
          </w:tcPr>
          <w:p w14:paraId="2A7C7B56">
            <w:pPr>
              <w:ind w:firstLine="480" w:firstLineChars="200"/>
              <w:jc w:val="left"/>
              <w:rPr>
                <w:rFonts w:hint="eastAsia" w:ascii="仿宋" w:hAnsi="仿宋" w:eastAsia="仿宋" w:cs="仿宋"/>
                <w:bCs/>
                <w:sz w:val="24"/>
                <w:szCs w:val="24"/>
              </w:rPr>
            </w:pPr>
          </w:p>
        </w:tc>
        <w:tc>
          <w:tcPr>
            <w:tcW w:w="1382" w:type="dxa"/>
          </w:tcPr>
          <w:p w14:paraId="04944EDD">
            <w:pPr>
              <w:ind w:firstLine="480" w:firstLineChars="200"/>
              <w:jc w:val="left"/>
              <w:rPr>
                <w:rFonts w:hint="eastAsia" w:ascii="仿宋" w:hAnsi="仿宋" w:eastAsia="仿宋" w:cs="仿宋"/>
                <w:bCs/>
                <w:sz w:val="24"/>
                <w:szCs w:val="24"/>
              </w:rPr>
            </w:pPr>
          </w:p>
        </w:tc>
      </w:tr>
      <w:tr w14:paraId="1060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11" w:type="dxa"/>
          </w:tcPr>
          <w:p w14:paraId="0F8E9902">
            <w:pPr>
              <w:ind w:firstLine="480" w:firstLineChars="200"/>
              <w:jc w:val="left"/>
              <w:rPr>
                <w:rFonts w:hint="eastAsia" w:ascii="仿宋" w:hAnsi="仿宋" w:eastAsia="仿宋" w:cs="仿宋"/>
                <w:bCs/>
                <w:sz w:val="24"/>
                <w:szCs w:val="24"/>
              </w:rPr>
            </w:pPr>
          </w:p>
        </w:tc>
        <w:tc>
          <w:tcPr>
            <w:tcW w:w="1230" w:type="dxa"/>
          </w:tcPr>
          <w:p w14:paraId="6C9090EE">
            <w:pPr>
              <w:ind w:firstLine="480" w:firstLineChars="200"/>
              <w:jc w:val="left"/>
              <w:rPr>
                <w:rFonts w:hint="eastAsia" w:ascii="仿宋" w:hAnsi="仿宋" w:eastAsia="仿宋" w:cs="仿宋"/>
                <w:bCs/>
                <w:sz w:val="24"/>
                <w:szCs w:val="24"/>
              </w:rPr>
            </w:pPr>
          </w:p>
        </w:tc>
        <w:tc>
          <w:tcPr>
            <w:tcW w:w="1961" w:type="dxa"/>
          </w:tcPr>
          <w:p w14:paraId="0114E4F0">
            <w:pPr>
              <w:ind w:firstLine="480" w:firstLineChars="200"/>
              <w:jc w:val="left"/>
              <w:rPr>
                <w:rFonts w:hint="eastAsia" w:ascii="仿宋" w:hAnsi="仿宋" w:eastAsia="仿宋" w:cs="仿宋"/>
                <w:bCs/>
                <w:sz w:val="24"/>
                <w:szCs w:val="24"/>
              </w:rPr>
            </w:pPr>
          </w:p>
        </w:tc>
        <w:tc>
          <w:tcPr>
            <w:tcW w:w="1138" w:type="dxa"/>
          </w:tcPr>
          <w:p w14:paraId="199F8303">
            <w:pPr>
              <w:ind w:firstLine="480" w:firstLineChars="200"/>
              <w:jc w:val="left"/>
              <w:rPr>
                <w:rFonts w:hint="eastAsia" w:ascii="仿宋" w:hAnsi="仿宋" w:eastAsia="仿宋" w:cs="仿宋"/>
                <w:bCs/>
                <w:sz w:val="24"/>
                <w:szCs w:val="24"/>
              </w:rPr>
            </w:pPr>
          </w:p>
        </w:tc>
        <w:tc>
          <w:tcPr>
            <w:tcW w:w="1500" w:type="dxa"/>
          </w:tcPr>
          <w:p w14:paraId="1771C9EF">
            <w:pPr>
              <w:ind w:firstLine="480" w:firstLineChars="200"/>
              <w:jc w:val="left"/>
              <w:rPr>
                <w:rFonts w:hint="eastAsia" w:ascii="仿宋" w:hAnsi="仿宋" w:eastAsia="仿宋" w:cs="仿宋"/>
                <w:bCs/>
                <w:sz w:val="24"/>
                <w:szCs w:val="24"/>
              </w:rPr>
            </w:pPr>
          </w:p>
        </w:tc>
        <w:tc>
          <w:tcPr>
            <w:tcW w:w="1382" w:type="dxa"/>
          </w:tcPr>
          <w:p w14:paraId="035C8B84">
            <w:pPr>
              <w:ind w:firstLine="480" w:firstLineChars="200"/>
              <w:jc w:val="left"/>
              <w:rPr>
                <w:rFonts w:hint="eastAsia" w:ascii="仿宋" w:hAnsi="仿宋" w:eastAsia="仿宋" w:cs="仿宋"/>
                <w:bCs/>
                <w:sz w:val="24"/>
                <w:szCs w:val="24"/>
              </w:rPr>
            </w:pPr>
          </w:p>
        </w:tc>
      </w:tr>
      <w:tr w14:paraId="65C7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11" w:type="dxa"/>
            <w:vMerge w:val="restart"/>
            <w:vAlign w:val="center"/>
          </w:tcPr>
          <w:p w14:paraId="716A671A">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合计金额（含税价）</w:t>
            </w:r>
          </w:p>
        </w:tc>
        <w:tc>
          <w:tcPr>
            <w:tcW w:w="7211" w:type="dxa"/>
            <w:gridSpan w:val="5"/>
            <w:vAlign w:val="center"/>
          </w:tcPr>
          <w:p w14:paraId="1A025017">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人民币：                </w:t>
            </w:r>
          </w:p>
        </w:tc>
      </w:tr>
      <w:tr w14:paraId="525A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611" w:type="dxa"/>
            <w:vMerge w:val="continue"/>
            <w:vAlign w:val="center"/>
          </w:tcPr>
          <w:p w14:paraId="25FBC2F8">
            <w:pPr>
              <w:ind w:firstLine="480" w:firstLineChars="200"/>
              <w:jc w:val="left"/>
              <w:rPr>
                <w:rFonts w:hint="eastAsia" w:ascii="仿宋" w:hAnsi="仿宋" w:eastAsia="仿宋" w:cs="仿宋"/>
                <w:bCs/>
                <w:sz w:val="24"/>
                <w:szCs w:val="24"/>
              </w:rPr>
            </w:pPr>
          </w:p>
        </w:tc>
        <w:tc>
          <w:tcPr>
            <w:tcW w:w="7211" w:type="dxa"/>
            <w:gridSpan w:val="5"/>
            <w:vAlign w:val="center"/>
          </w:tcPr>
          <w:p w14:paraId="46735A44">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大  写：</w:t>
            </w:r>
          </w:p>
        </w:tc>
      </w:tr>
    </w:tbl>
    <w:p w14:paraId="7FDFFC91">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若实际金额与约定金额不一致时，以双方授权代表签字确认的书面结算凭证或交接单据（具体双方根据实践操作修改）为准。（明确双方授权代表或者出具授权委托书）</w:t>
      </w:r>
    </w:p>
    <w:p w14:paraId="4EE948C0">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第二条  质量要求 </w:t>
      </w:r>
    </w:p>
    <w:p w14:paraId="6698D42D">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乙方向甲方所提供货物必须保证质量无瑕疵。具体标准及要求按（1、2）项执行；</w:t>
      </w:r>
    </w:p>
    <w:p w14:paraId="1010A7CE">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甲方特殊要求： </w:t>
      </w:r>
    </w:p>
    <w:p w14:paraId="6A023B10">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按国家标准、地方标准、行业标准或企业标准中最高标准执行。                                                                    </w:t>
      </w:r>
    </w:p>
    <w:p w14:paraId="72A0BB9D">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   第三条  货物的包装要求 </w:t>
      </w:r>
    </w:p>
    <w:p w14:paraId="1B4A57F8">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所提供货物的包装应适合货物运输过程的要求，符合货物本身条件的需求，保证货物到达甲方时完好无损。</w:t>
      </w:r>
    </w:p>
    <w:p w14:paraId="0E1D8828">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 其他要求： 1、产品的包装，国家或业务主管部门有技术规定的，按技术规定执行，国家与业务主管部门无技术规定的，甲乙双方协商确定；  </w:t>
      </w:r>
    </w:p>
    <w:p w14:paraId="1DFD2FD0">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2、包装物回收按第（1）项执行：  1.回收        2不回收                                                    </w:t>
      </w:r>
    </w:p>
    <w:p w14:paraId="15200AC4">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第四条　货物的交货方法、</w:t>
      </w:r>
      <w:r>
        <w:fldChar w:fldCharType="begin"/>
      </w:r>
      <w:r>
        <w:instrText xml:space="preserve">HYPERLINK "http://baike.baidu.com/view/1034830.htm"</w:instrText>
      </w:r>
      <w:r>
        <w:fldChar w:fldCharType="separate"/>
      </w:r>
      <w:r>
        <w:rPr>
          <w:rFonts w:hint="eastAsia" w:ascii="仿宋" w:hAnsi="仿宋" w:eastAsia="仿宋" w:cs="仿宋"/>
          <w:bCs/>
          <w:sz w:val="24"/>
          <w:szCs w:val="24"/>
        </w:rPr>
        <w:t>运输方式</w:t>
      </w:r>
      <w:r>
        <w:fldChar w:fldCharType="end"/>
      </w:r>
      <w:r>
        <w:rPr>
          <w:rFonts w:hint="eastAsia" w:ascii="仿宋" w:hAnsi="仿宋" w:eastAsia="仿宋" w:cs="仿宋"/>
          <w:bCs/>
          <w:sz w:val="24"/>
          <w:szCs w:val="24"/>
        </w:rPr>
        <w:t>、到货地点。 　　　</w:t>
      </w:r>
    </w:p>
    <w:p w14:paraId="0949D0A1">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1．交货方法，按下列第（1）项执行： </w:t>
      </w:r>
    </w:p>
    <w:p w14:paraId="6FD578A4">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u w:val="single"/>
        </w:rPr>
        <w:t xml:space="preserve">乙方送货 </w:t>
      </w:r>
      <w:r>
        <w:rPr>
          <w:rFonts w:hint="eastAsia" w:ascii="仿宋" w:hAnsi="仿宋" w:eastAsia="仿宋" w:cs="仿宋"/>
          <w:bCs/>
          <w:sz w:val="24"/>
          <w:szCs w:val="24"/>
        </w:rPr>
        <w:t xml:space="preserve">　　（2）乙方代运 　　（3）甲方自提自运。 </w:t>
      </w:r>
    </w:p>
    <w:p w14:paraId="6B8228B5">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2．运费由乙方承担，货物交到甲方手中后风险转移给甲方，运输途中的风险由乙方承担。　　 　　</w:t>
      </w:r>
    </w:p>
    <w:p w14:paraId="7B608EC7">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3．甲方指定到货地点：</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（若送货地点进行变更须提前书面通知乙方，乙方按新的指定地点进行送货）。 　　</w:t>
      </w:r>
    </w:p>
    <w:p w14:paraId="42525F34">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第五条　货物的交（提）货</w:t>
      </w:r>
      <w:r>
        <w:fldChar w:fldCharType="begin"/>
      </w:r>
      <w:r>
        <w:instrText xml:space="preserve">HYPERLINK "http://baike.baidu.com/view/378844.htm"</w:instrText>
      </w:r>
      <w:r>
        <w:fldChar w:fldCharType="separate"/>
      </w:r>
      <w:r>
        <w:rPr>
          <w:rFonts w:hint="eastAsia" w:ascii="仿宋" w:hAnsi="仿宋" w:eastAsia="仿宋" w:cs="仿宋"/>
          <w:bCs/>
          <w:sz w:val="24"/>
          <w:szCs w:val="24"/>
        </w:rPr>
        <w:t>期限</w:t>
      </w:r>
      <w:r>
        <w:fldChar w:fldCharType="end"/>
      </w:r>
      <w:r>
        <w:rPr>
          <w:rFonts w:hint="eastAsia" w:ascii="仿宋" w:hAnsi="仿宋" w:eastAsia="仿宋" w:cs="仿宋"/>
          <w:bCs/>
          <w:sz w:val="24"/>
          <w:szCs w:val="24"/>
        </w:rPr>
        <w:t>： 按第</w:t>
      </w:r>
      <w:r>
        <w:rPr>
          <w:rFonts w:hint="eastAsia" w:ascii="仿宋" w:hAnsi="仿宋" w:eastAsia="仿宋" w:cs="仿宋"/>
          <w:bCs/>
          <w:sz w:val="24"/>
          <w:szCs w:val="24"/>
          <w:u w:val="single"/>
        </w:rPr>
        <w:t>（  1 ）</w:t>
      </w:r>
      <w:r>
        <w:rPr>
          <w:rFonts w:hint="eastAsia" w:ascii="仿宋" w:hAnsi="仿宋" w:eastAsia="仿宋" w:cs="仿宋"/>
          <w:bCs/>
          <w:sz w:val="24"/>
          <w:szCs w:val="24"/>
        </w:rPr>
        <w:t>项执行</w:t>
      </w:r>
    </w:p>
    <w:p w14:paraId="6D1B31EB">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1. 自本合同签订之日起</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日内交付约定货物。　　</w:t>
      </w:r>
    </w:p>
    <w:p w14:paraId="4756F104">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第六条  双方权利义务</w:t>
      </w:r>
    </w:p>
    <w:p w14:paraId="6D690EFA">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甲方权利义务：</w:t>
      </w:r>
    </w:p>
    <w:p w14:paraId="72707591">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按合同约定的付款方式与期限支付合同价款；</w:t>
      </w:r>
    </w:p>
    <w:p w14:paraId="5F5B397B">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甲方对于可以当场验收的不合格货物有权拒收；特殊货物无法当场组织验收的，可以先接收，异议期内提出异议；</w:t>
      </w:r>
    </w:p>
    <w:p w14:paraId="49B8FCA0">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甲方有权要求乙方按照合同约定及特殊要求交付合格货物；对于不合格货物，甲方有权选择退货（甲方退货的，运费由乙方自担）；</w:t>
      </w:r>
    </w:p>
    <w:p w14:paraId="58C050E7">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甲方同意继续使用或利用的，乙方须在原价格上折价结算，该价格由双方重新商议。</w:t>
      </w:r>
    </w:p>
    <w:p w14:paraId="64EC9265">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乙方权利义务：</w:t>
      </w:r>
    </w:p>
    <w:p w14:paraId="62B91CC8">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保证货物符合合同的约定及甲方特殊要求，不得弄虚作假，以次充好；</w:t>
      </w:r>
    </w:p>
    <w:p w14:paraId="72921AAA">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按约定的运输方式、约定期限内送货；</w:t>
      </w:r>
    </w:p>
    <w:p w14:paraId="6A15EF2E">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对甲方提出的异议须及时进行回复与解决。</w:t>
      </w:r>
    </w:p>
    <w:p w14:paraId="6685A8A0">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有权要求甲方按约定方式支付货款。</w:t>
      </w:r>
    </w:p>
    <w:p w14:paraId="30A2F810">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第七条　结款方式</w:t>
      </w:r>
    </w:p>
    <w:p w14:paraId="771353E7">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    </w:t>
      </w:r>
      <w:r>
        <w:rPr>
          <w:rFonts w:hint="eastAsia" w:ascii="仿宋" w:hAnsi="仿宋" w:eastAsia="仿宋" w:cs="仿宋"/>
          <w:sz w:val="24"/>
          <w:szCs w:val="24"/>
        </w:rPr>
        <w:t>合同签订后，供货完成验收合格后进行支付</w:t>
      </w:r>
      <w:r>
        <w:rPr>
          <w:rFonts w:hint="eastAsia" w:ascii="仿宋" w:hAnsi="仿宋" w:eastAsia="仿宋" w:cs="仿宋"/>
          <w:bCs/>
          <w:sz w:val="24"/>
          <w:szCs w:val="24"/>
        </w:rPr>
        <w:t>；</w:t>
      </w:r>
    </w:p>
    <w:p w14:paraId="3B86B9CF">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第八条 双方银行账户信息如下：                                                               </w:t>
      </w:r>
    </w:p>
    <w:p w14:paraId="3A92FB76">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第九条 验收方法（验收结果以双方授权代表签字确认的验收单为准）：                                                </w:t>
      </w:r>
    </w:p>
    <w:p w14:paraId="33C5BFB9">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 1、甲方在接收货物时，可以当场对货物的数量、外观、规格、型号等进行验收，甲方无法当场验收的，需在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个工作日内就数量、外观、规格、型号等进行验收，并提出书面异议。</w:t>
      </w:r>
    </w:p>
    <w:p w14:paraId="4458FE97">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2、货物存在质量问题的，甲方有权在质保期内提出。                                                                    </w:t>
      </w:r>
    </w:p>
    <w:p w14:paraId="252BAD4A">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3、对于不符合约定或要求的货物（外观、规格、型号、品种、花色、质量），甲方有权选择拒收或者退货换货（且相关损失的后期所出现的所有问题由乙方承担）。</w:t>
      </w:r>
    </w:p>
    <w:p w14:paraId="17A3BFD6">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4、验收过程中，甲乙双方对货物质量存在争议时，双方同意提交给甲方所在地主管货物质量监督检查机构进行鉴定。                                                                     　</w:t>
      </w:r>
    </w:p>
    <w:p w14:paraId="000320F4">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第十条　对货物提出异议的时间和办法 　　</w:t>
      </w:r>
    </w:p>
    <w:p w14:paraId="1313EA90">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1．本合同货物全部到达收货地后，甲方按合同约定对货物规格型号、数量、包装等外在质量进行验收，如甲方发现标的货物与合同约定有不符之处，甲方有权拒收货物并在 30 个工作日内向乙方提出书面异议；对于不能当场验收的货物，甲方于接收货物后  30 个工作日内组织验收，若有问题须在发现问题后 </w:t>
      </w:r>
      <w:r>
        <w:rPr>
          <w:rFonts w:hint="eastAsia" w:ascii="仿宋" w:hAnsi="仿宋" w:eastAsia="仿宋" w:cs="仿宋"/>
          <w:bCs/>
          <w:sz w:val="24"/>
          <w:szCs w:val="24"/>
          <w:u w:val="single"/>
        </w:rPr>
        <w:t xml:space="preserve">       个</w:t>
      </w:r>
      <w:r>
        <w:rPr>
          <w:rFonts w:hint="eastAsia" w:ascii="仿宋" w:hAnsi="仿宋" w:eastAsia="仿宋" w:cs="仿宋"/>
          <w:bCs/>
          <w:sz w:val="24"/>
          <w:szCs w:val="24"/>
        </w:rPr>
        <w:t>工作日内向乙方提出书面异议。</w:t>
      </w:r>
    </w:p>
    <w:p w14:paraId="7E1A5972">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注：若为卖方时，未在约定异议期内提出书面异议的，视为货物合格。</w:t>
      </w:r>
    </w:p>
    <w:p w14:paraId="53E66ED9">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标的货物内在质量异议期执行质保期（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年）规定，甲方在质保期内发现标的货物内在质量与合同约定不符，可在质保期内提出书面异议。</w:t>
      </w:r>
    </w:p>
    <w:p w14:paraId="4A3769CD">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3．乙方在接到甲方书面异议后，应在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日内负责处理并解决问题，否则，即视为甲方提出的异议和处理意见。应按第十一条规定承担违约责任。</w:t>
      </w:r>
    </w:p>
    <w:p w14:paraId="4AE2B7B0">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第十一条　违约责任 　　 　</w:t>
      </w:r>
    </w:p>
    <w:p w14:paraId="76ADA916">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因甲方原因错填到货地点或接货人，致使乙方错发地点或错给接货人的，责任由甲方承担。</w:t>
      </w:r>
    </w:p>
    <w:p w14:paraId="7F3C9C23">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因乙方原因致使货物错发到货地点或接货人的，乙方除应负责将货物运送到合同规定的到货地点或接货人外，还应承担甲方因此多支付的一切实际费用和乙方逾期交货的违约金（违约金按逾期货款日万分之一计算）。　　</w:t>
      </w:r>
    </w:p>
    <w:p w14:paraId="533EE153">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5. 乙方不能履行本合同时，应向甲方承担合同价款30%的</w:t>
      </w:r>
      <w:r>
        <w:fldChar w:fldCharType="begin"/>
      </w:r>
      <w:r>
        <w:instrText xml:space="preserve">HYPERLINK "http://baike.baidu.com/view/38951.htm"</w:instrText>
      </w:r>
      <w:r>
        <w:fldChar w:fldCharType="separate"/>
      </w:r>
      <w:r>
        <w:rPr>
          <w:rFonts w:hint="eastAsia" w:ascii="仿宋" w:hAnsi="仿宋" w:eastAsia="仿宋" w:cs="仿宋"/>
          <w:bCs/>
          <w:sz w:val="24"/>
          <w:szCs w:val="24"/>
        </w:rPr>
        <w:t>违约金</w:t>
      </w:r>
      <w:r>
        <w:fldChar w:fldCharType="end"/>
      </w:r>
      <w:r>
        <w:rPr>
          <w:rFonts w:hint="eastAsia" w:ascii="仿宋" w:hAnsi="仿宋" w:eastAsia="仿宋" w:cs="仿宋"/>
          <w:bCs/>
          <w:sz w:val="24"/>
          <w:szCs w:val="24"/>
        </w:rPr>
        <w:t>，甲方已支付的货款乙方须一并退回；乙方逾期交货的，向甲方承担逾期交货的违约金，违约金按未交货货款日万分之一计算，并承担甲方因此所遭受的一切损失等费用。　　　</w:t>
      </w:r>
    </w:p>
    <w:p w14:paraId="2E571BAC">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6. 乙方所交付货物品种、型号、规格、花色、质量、包装等不符合规定的，如果甲方同意利用，应当双方协商按质论价；如果甲方不能利用的，应根据货物的具体情况，由乙方负责包换、包修或退货，并承担修理、调换或退货而产生的实际费用与损失。因包装不符合规定造成货物损坏或灭失的，给甲方因此造成损害的，由乙方承担损害赔偿责任。 　　</w:t>
      </w:r>
    </w:p>
    <w:p w14:paraId="5ECD6C40">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7. 本合同生效后，若乙方不能履行合同或乙方逾期履行本合同任何一项义务，甲方有权单方解除合同，并要求乙方承担上述违约金责任、损害赔偿责任等。</w:t>
      </w:r>
    </w:p>
    <w:p w14:paraId="09BEBA21">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第十二条  争议解决方式</w:t>
      </w:r>
    </w:p>
    <w:p w14:paraId="74F74686">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本合同如发生纠纷，</w:t>
      </w:r>
      <w:r>
        <w:fldChar w:fldCharType="begin"/>
      </w:r>
      <w:r>
        <w:instrText xml:space="preserve"> HYPERLINK "http://baike.baidu.com/view/22657.htm" </w:instrText>
      </w:r>
      <w:r>
        <w:fldChar w:fldCharType="separate"/>
      </w:r>
      <w:r>
        <w:rPr>
          <w:rFonts w:hint="eastAsia" w:ascii="仿宋" w:hAnsi="仿宋" w:eastAsia="仿宋" w:cs="仿宋"/>
          <w:bCs/>
          <w:sz w:val="24"/>
          <w:szCs w:val="24"/>
        </w:rPr>
        <w:t>当事人</w:t>
      </w:r>
      <w:r>
        <w:rPr>
          <w:rFonts w:hint="eastAsia" w:ascii="仿宋" w:hAnsi="仿宋" w:eastAsia="仿宋" w:cs="仿宋"/>
          <w:bCs/>
          <w:sz w:val="24"/>
          <w:szCs w:val="24"/>
        </w:rPr>
        <w:fldChar w:fldCharType="end"/>
      </w:r>
      <w:r>
        <w:rPr>
          <w:rFonts w:hint="eastAsia" w:ascii="仿宋" w:hAnsi="仿宋" w:eastAsia="仿宋" w:cs="仿宋"/>
          <w:bCs/>
          <w:sz w:val="24"/>
          <w:szCs w:val="24"/>
        </w:rPr>
        <w:t>双方应当及时协商解决，协商不成时，双方均同意向甲方所在地人民法院提起诉讼。 　</w:t>
      </w:r>
    </w:p>
    <w:p w14:paraId="4D5967E8">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不可抗力</w:t>
      </w:r>
    </w:p>
    <w:p w14:paraId="79F41867">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甲乙双方任何一方由于不可抗力不能履行和合同时，应及时向对方通报不能履行或不能完全履行合同的理由。在取得有关机关证明以后，允许延期履行、部分履行或者不履行合同。并根据情况可以部分或全部免于承担违约责任。</w:t>
      </w:r>
    </w:p>
    <w:p w14:paraId="2459218E">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第十四条  其它 　　</w:t>
      </w:r>
    </w:p>
    <w:p w14:paraId="0A68FB10">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合同的生效及其他约定：本合同自甲乙双方签字并盖章之日起生效，合同履行期内，甲乙双方均不得随意变更或解除合同。合同如有未尽事宜，须经双方共同协商，签订补充协议，补充协议与本合同具有同等法律效力，不一致时以补充协议为准。双方交接过程中的附件：包括且不限于订货/送货通知单、交接单、验收单等书面文件资料，作为本合同不可分割的一部分。</w:t>
      </w:r>
    </w:p>
    <w:p w14:paraId="78744A4F">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送达方式：双方均同意往来文件、法院送达的文书等资料以本合同载明的联系方式、通讯地址及电子邮箱进行送达，若一方信息变动，须及时通知对方，如因一方通知不及时无法送达文书等的，应承担由此造成的损失。因送达不到或者拒收的，均视为已经送达。</w:t>
      </w:r>
    </w:p>
    <w:p w14:paraId="2053AD11">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本合同正本一式四份，甲乙双方各执两份，具有同等法律效力。</w:t>
      </w:r>
    </w:p>
    <w:p w14:paraId="45231C19">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附件：</w:t>
      </w:r>
    </w:p>
    <w:p w14:paraId="6EF9CA63">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 xml:space="preserve">甲方（签字 盖章）：                    乙方（签字 盖章）：              </w:t>
      </w:r>
    </w:p>
    <w:p w14:paraId="7FD639F6">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法定代表人：                            法定代表人：</w:t>
      </w:r>
    </w:p>
    <w:p w14:paraId="587A9843">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委托代理人：                            委托代理人：</w:t>
      </w:r>
    </w:p>
    <w:p w14:paraId="723032F4">
      <w:pPr>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时间：    年  月  日                时间：    年  月  日</w:t>
      </w:r>
    </w:p>
    <w:p w14:paraId="3E1FBB11">
      <w:pPr>
        <w:ind w:firstLine="482" w:firstLineChars="200"/>
        <w:jc w:val="left"/>
        <w:rPr>
          <w:rFonts w:hint="eastAsia" w:ascii="仿宋" w:hAnsi="仿宋" w:eastAsia="仿宋" w:cs="仿宋"/>
          <w:b/>
          <w:sz w:val="24"/>
          <w:szCs w:val="24"/>
        </w:rPr>
      </w:pPr>
    </w:p>
    <w:p w14:paraId="625861E7">
      <w:pPr>
        <w:ind w:firstLine="482" w:firstLineChars="200"/>
        <w:jc w:val="left"/>
        <w:rPr>
          <w:rFonts w:hint="eastAsia" w:ascii="仿宋" w:hAnsi="仿宋" w:eastAsia="仿宋" w:cs="仿宋"/>
          <w:sz w:val="28"/>
          <w:szCs w:val="28"/>
        </w:rPr>
      </w:pPr>
      <w:r>
        <w:rPr>
          <w:rFonts w:hint="eastAsia" w:ascii="仿宋" w:hAnsi="仿宋" w:eastAsia="仿宋" w:cs="仿宋"/>
          <w:b/>
          <w:sz w:val="24"/>
          <w:szCs w:val="24"/>
        </w:rPr>
        <w:t>注：具体合同以实际签订为准</w:t>
      </w:r>
    </w:p>
    <w:bookmarkEnd w:id="49"/>
    <w:p w14:paraId="73B0B5E1">
      <w:pPr>
        <w:jc w:val="center"/>
        <w:rPr>
          <w:rFonts w:hint="eastAsia" w:ascii="仿宋" w:hAnsi="仿宋" w:eastAsia="仿宋" w:cs="仿宋"/>
        </w:rPr>
      </w:pPr>
      <w:r>
        <w:rPr>
          <w:rFonts w:hint="eastAsia" w:ascii="仿宋" w:hAnsi="仿宋" w:eastAsia="仿宋" w:cs="仿宋"/>
          <w:sz w:val="32"/>
          <w:szCs w:val="32"/>
        </w:rPr>
        <w:br w:type="page"/>
      </w:r>
      <w:bookmarkEnd w:id="50"/>
      <w:bookmarkStart w:id="54" w:name="_Toc468707227"/>
      <w:bookmarkStart w:id="55" w:name="_Toc349637943"/>
      <w:bookmarkStart w:id="56" w:name="_Toc349573144"/>
      <w:bookmarkStart w:id="57" w:name="_Toc298240429"/>
    </w:p>
    <w:p w14:paraId="5D3E6635">
      <w:pPr>
        <w:pStyle w:val="4"/>
        <w:spacing w:after="100" w:afterAutospacing="1"/>
        <w:ind w:left="0" w:firstLine="0"/>
        <w:jc w:val="center"/>
        <w:rPr>
          <w:rFonts w:hint="eastAsia" w:ascii="仿宋" w:hAnsi="仿宋" w:eastAsia="仿宋" w:cs="仿宋"/>
          <w:sz w:val="32"/>
          <w:szCs w:val="32"/>
        </w:rPr>
      </w:pPr>
      <w:r>
        <w:rPr>
          <w:rFonts w:hint="eastAsia" w:ascii="仿宋" w:hAnsi="仿宋" w:eastAsia="仿宋" w:cs="仿宋"/>
          <w:sz w:val="32"/>
          <w:szCs w:val="32"/>
        </w:rPr>
        <w:t>第四章 采购需求及技术要求</w:t>
      </w:r>
    </w:p>
    <w:tbl>
      <w:tblPr>
        <w:tblStyle w:val="114"/>
        <w:tblW w:w="8998" w:type="dxa"/>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2510"/>
        <w:gridCol w:w="1298"/>
        <w:gridCol w:w="4465"/>
      </w:tblGrid>
      <w:tr w14:paraId="2744F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8998" w:type="dxa"/>
            <w:gridSpan w:val="4"/>
            <w:tcBorders>
              <w:top w:val="single" w:color="auto" w:sz="4" w:space="0"/>
              <w:left w:val="nil"/>
              <w:bottom w:val="single" w:color="auto" w:sz="4" w:space="0"/>
              <w:right w:val="nil"/>
            </w:tcBorders>
          </w:tcPr>
          <w:p w14:paraId="3DE3E7A1">
            <w:pPr>
              <w:spacing w:before="107" w:line="220" w:lineRule="auto"/>
              <w:jc w:val="center"/>
              <w:rPr>
                <w:rFonts w:hint="eastAsia" w:ascii="仿宋" w:hAnsi="仿宋" w:eastAsia="仿宋" w:cs="仿宋"/>
                <w:b/>
                <w:bCs/>
                <w:sz w:val="28"/>
                <w:szCs w:val="28"/>
              </w:rPr>
            </w:pPr>
            <w:r>
              <w:rPr>
                <w:rFonts w:hint="eastAsia" w:ascii="仿宋" w:hAnsi="仿宋" w:eastAsia="仿宋" w:cs="仿宋"/>
                <w:b/>
                <w:bCs/>
                <w:spacing w:val="6"/>
                <w:sz w:val="28"/>
                <w:szCs w:val="28"/>
              </w:rPr>
              <w:t>采购清单</w:t>
            </w:r>
          </w:p>
          <w:p w14:paraId="6B39E64D">
            <w:pPr>
              <w:rPr>
                <w:rFonts w:hint="eastAsia" w:ascii="仿宋" w:hAnsi="仿宋" w:eastAsia="仿宋" w:cs="仿宋"/>
                <w:b/>
                <w:bCs/>
                <w:sz w:val="24"/>
                <w:szCs w:val="24"/>
              </w:rPr>
            </w:pPr>
          </w:p>
        </w:tc>
      </w:tr>
      <w:tr w14:paraId="0A214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25" w:type="dxa"/>
            <w:tcBorders>
              <w:top w:val="single" w:color="auto" w:sz="4" w:space="0"/>
            </w:tcBorders>
            <w:vAlign w:val="center"/>
          </w:tcPr>
          <w:p w14:paraId="1BD8007C">
            <w:pPr>
              <w:spacing w:before="241" w:line="221" w:lineRule="auto"/>
              <w:jc w:val="center"/>
              <w:rPr>
                <w:rFonts w:hint="eastAsia" w:ascii="仿宋" w:hAnsi="仿宋" w:eastAsia="仿宋" w:cs="仿宋"/>
                <w:spacing w:val="-3"/>
                <w:sz w:val="24"/>
                <w:szCs w:val="24"/>
              </w:rPr>
            </w:pPr>
            <w:r>
              <w:rPr>
                <w:rFonts w:hint="eastAsia" w:ascii="仿宋" w:hAnsi="仿宋" w:eastAsia="仿宋" w:cs="仿宋"/>
                <w:spacing w:val="-3"/>
                <w:sz w:val="24"/>
                <w:szCs w:val="24"/>
              </w:rPr>
              <w:t>序号</w:t>
            </w:r>
          </w:p>
        </w:tc>
        <w:tc>
          <w:tcPr>
            <w:tcW w:w="2510" w:type="dxa"/>
            <w:tcBorders>
              <w:top w:val="single" w:color="auto" w:sz="4" w:space="0"/>
            </w:tcBorders>
            <w:vAlign w:val="center"/>
          </w:tcPr>
          <w:p w14:paraId="489748BF">
            <w:pPr>
              <w:spacing w:before="241" w:line="221" w:lineRule="auto"/>
              <w:jc w:val="center"/>
              <w:rPr>
                <w:rFonts w:hint="eastAsia" w:ascii="仿宋" w:hAnsi="仿宋" w:eastAsia="仿宋" w:cs="仿宋"/>
                <w:spacing w:val="-3"/>
                <w:sz w:val="24"/>
                <w:szCs w:val="24"/>
              </w:rPr>
            </w:pPr>
            <w:r>
              <w:rPr>
                <w:rFonts w:hint="eastAsia" w:ascii="仿宋" w:hAnsi="仿宋" w:eastAsia="仿宋" w:cs="仿宋"/>
                <w:spacing w:val="-3"/>
                <w:sz w:val="24"/>
                <w:szCs w:val="24"/>
              </w:rPr>
              <w:t>名称</w:t>
            </w:r>
          </w:p>
        </w:tc>
        <w:tc>
          <w:tcPr>
            <w:tcW w:w="1298" w:type="dxa"/>
            <w:tcBorders>
              <w:top w:val="single" w:color="auto" w:sz="4" w:space="0"/>
            </w:tcBorders>
            <w:vAlign w:val="center"/>
          </w:tcPr>
          <w:p w14:paraId="6ECEADF6">
            <w:pPr>
              <w:spacing w:before="241" w:line="221" w:lineRule="auto"/>
              <w:jc w:val="center"/>
              <w:rPr>
                <w:rFonts w:hint="eastAsia" w:ascii="仿宋" w:hAnsi="仿宋" w:eastAsia="仿宋" w:cs="仿宋"/>
                <w:spacing w:val="-3"/>
                <w:sz w:val="24"/>
                <w:szCs w:val="24"/>
              </w:rPr>
            </w:pPr>
            <w:r>
              <w:rPr>
                <w:rFonts w:hint="eastAsia" w:ascii="仿宋" w:hAnsi="仿宋" w:eastAsia="仿宋" w:cs="仿宋"/>
                <w:spacing w:val="-3"/>
                <w:sz w:val="24"/>
                <w:szCs w:val="24"/>
              </w:rPr>
              <w:t>数量(辆)</w:t>
            </w:r>
          </w:p>
        </w:tc>
        <w:tc>
          <w:tcPr>
            <w:tcW w:w="4465" w:type="dxa"/>
            <w:tcBorders>
              <w:top w:val="single" w:color="auto" w:sz="4" w:space="0"/>
            </w:tcBorders>
            <w:vAlign w:val="center"/>
          </w:tcPr>
          <w:p w14:paraId="09F4A9C3">
            <w:pPr>
              <w:spacing w:before="241" w:line="221" w:lineRule="auto"/>
              <w:jc w:val="center"/>
              <w:rPr>
                <w:rFonts w:hint="eastAsia" w:ascii="仿宋" w:hAnsi="仿宋" w:eastAsia="仿宋" w:cs="仿宋"/>
                <w:sz w:val="24"/>
                <w:szCs w:val="24"/>
              </w:rPr>
            </w:pPr>
            <w:r>
              <w:rPr>
                <w:rFonts w:hint="eastAsia" w:ascii="仿宋" w:hAnsi="仿宋" w:eastAsia="仿宋" w:cs="仿宋"/>
                <w:spacing w:val="-3"/>
                <w:sz w:val="24"/>
                <w:szCs w:val="24"/>
              </w:rPr>
              <w:t>规格参数</w:t>
            </w:r>
          </w:p>
        </w:tc>
      </w:tr>
      <w:tr w14:paraId="67D41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725" w:type="dxa"/>
            <w:vAlign w:val="center"/>
          </w:tcPr>
          <w:p w14:paraId="39A6F434">
            <w:pPr>
              <w:spacing w:before="59" w:line="184" w:lineRule="auto"/>
              <w:ind w:left="255"/>
              <w:jc w:val="left"/>
              <w:rPr>
                <w:rFonts w:hint="eastAsia" w:ascii="仿宋" w:hAnsi="仿宋" w:eastAsia="仿宋" w:cs="仿宋"/>
                <w:sz w:val="24"/>
                <w:szCs w:val="24"/>
              </w:rPr>
            </w:pPr>
            <w:r>
              <w:rPr>
                <w:rFonts w:hint="eastAsia" w:ascii="仿宋" w:hAnsi="仿宋" w:eastAsia="仿宋" w:cs="仿宋"/>
                <w:sz w:val="24"/>
                <w:szCs w:val="24"/>
              </w:rPr>
              <w:t>1</w:t>
            </w:r>
          </w:p>
        </w:tc>
        <w:tc>
          <w:tcPr>
            <w:tcW w:w="2510" w:type="dxa"/>
            <w:vAlign w:val="center"/>
          </w:tcPr>
          <w:p w14:paraId="54F349C7">
            <w:pPr>
              <w:spacing w:before="271" w:line="219" w:lineRule="auto"/>
              <w:ind w:left="120"/>
              <w:jc w:val="center"/>
              <w:rPr>
                <w:rFonts w:hint="eastAsia" w:ascii="仿宋" w:hAnsi="仿宋" w:eastAsia="仿宋" w:cs="仿宋"/>
                <w:sz w:val="24"/>
                <w:szCs w:val="24"/>
              </w:rPr>
            </w:pPr>
            <w:r>
              <w:rPr>
                <w:rFonts w:hint="eastAsia" w:ascii="仿宋" w:hAnsi="仿宋" w:eastAsia="仿宋" w:cs="仿宋"/>
                <w:sz w:val="24"/>
                <w:szCs w:val="24"/>
              </w:rPr>
              <w:t>压缩式垃圾车</w:t>
            </w:r>
          </w:p>
        </w:tc>
        <w:tc>
          <w:tcPr>
            <w:tcW w:w="1298" w:type="dxa"/>
            <w:vAlign w:val="center"/>
          </w:tcPr>
          <w:p w14:paraId="14623DCC">
            <w:pPr>
              <w:spacing w:before="84" w:line="590" w:lineRule="exact"/>
              <w:ind w:firstLine="424" w:firstLineChars="177"/>
              <w:textAlignment w:val="center"/>
              <w:rPr>
                <w:rFonts w:hint="eastAsia" w:ascii="仿宋" w:hAnsi="仿宋" w:eastAsia="仿宋" w:cs="仿宋"/>
                <w:sz w:val="24"/>
                <w:szCs w:val="24"/>
              </w:rPr>
            </w:pPr>
            <w:r>
              <w:rPr>
                <w:rFonts w:hint="eastAsia" w:ascii="仿宋" w:hAnsi="仿宋" w:eastAsia="仿宋" w:cs="仿宋"/>
                <w:sz w:val="24"/>
                <w:szCs w:val="24"/>
              </w:rPr>
              <w:t>1辆</w:t>
            </w:r>
          </w:p>
        </w:tc>
        <w:tc>
          <w:tcPr>
            <w:tcW w:w="4465" w:type="dxa"/>
            <w:vAlign w:val="center"/>
          </w:tcPr>
          <w:p w14:paraId="2AF6F059">
            <w:pPr>
              <w:spacing w:before="270" w:line="219"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总质量(kg)≥18000，</w:t>
            </w:r>
          </w:p>
          <w:p w14:paraId="7D02D760">
            <w:pPr>
              <w:spacing w:before="270" w:line="219"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外型尺寸：长×宽×高(mm)≥8750×2500×3000，</w:t>
            </w:r>
            <w:r>
              <w:rPr>
                <w:rFonts w:hint="eastAsia" w:ascii="仿宋" w:hAnsi="仿宋" w:eastAsia="仿宋" w:cs="仿宋"/>
                <w:sz w:val="21"/>
                <w:szCs w:val="21"/>
              </w:rPr>
              <w:t>▲</w:t>
            </w:r>
          </w:p>
          <w:p w14:paraId="76BF84BD">
            <w:pPr>
              <w:spacing w:before="270" w:line="219" w:lineRule="auto"/>
              <w:ind w:firstLine="240" w:firstLineChars="100"/>
              <w:rPr>
                <w:rFonts w:hint="eastAsia" w:ascii="仿宋" w:hAnsi="仿宋" w:eastAsia="仿宋" w:cs="仿宋"/>
                <w:sz w:val="24"/>
                <w:szCs w:val="24"/>
              </w:rPr>
            </w:pPr>
            <w:r>
              <w:rPr>
                <w:rFonts w:hint="eastAsia" w:ascii="仿宋" w:hAnsi="仿宋" w:eastAsia="仿宋" w:cs="仿宋"/>
                <w:sz w:val="24"/>
                <w:szCs w:val="24"/>
              </w:rPr>
              <w:t>额定载质量(kg)≥7300，</w:t>
            </w:r>
          </w:p>
          <w:p w14:paraId="0ABDA0F5">
            <w:pPr>
              <w:spacing w:before="270" w:line="219"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最高车速(km/h)≥89，</w:t>
            </w:r>
          </w:p>
          <w:p w14:paraId="74CC14E8">
            <w:pPr>
              <w:spacing w:before="270" w:line="219"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接近角/离去角(°)≥16/16，</w:t>
            </w:r>
          </w:p>
          <w:p w14:paraId="4F0657DC">
            <w:pPr>
              <w:spacing w:before="270" w:line="219"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底盘发动机功率(kW)≥166</w:t>
            </w:r>
          </w:p>
          <w:p w14:paraId="246CED1B">
            <w:pPr>
              <w:spacing w:before="270" w:line="219"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排放标准：国六</w:t>
            </w:r>
          </w:p>
          <w:p w14:paraId="39EEA833">
            <w:pPr>
              <w:spacing w:before="270" w:line="219" w:lineRule="auto"/>
              <w:ind w:firstLine="240" w:firstLineChars="100"/>
              <w:rPr>
                <w:rFonts w:hint="eastAsia" w:ascii="仿宋" w:hAnsi="仿宋" w:eastAsia="仿宋" w:cs="仿宋"/>
                <w:sz w:val="24"/>
                <w:szCs w:val="24"/>
                <w:lang w:eastAsia="zh-CN"/>
              </w:rPr>
            </w:pPr>
            <w:r>
              <w:rPr>
                <w:rFonts w:hint="eastAsia" w:ascii="仿宋" w:hAnsi="仿宋" w:eastAsia="仿宋" w:cs="仿宋"/>
                <w:sz w:val="24"/>
                <w:szCs w:val="24"/>
              </w:rPr>
              <w:t>垃圾箱有效容积(m³)≥13，</w:t>
            </w:r>
            <w:r>
              <w:rPr>
                <w:rFonts w:hint="eastAsia" w:ascii="仿宋" w:hAnsi="仿宋" w:eastAsia="仿宋" w:cs="仿宋"/>
                <w:sz w:val="24"/>
                <w:szCs w:val="24"/>
                <w:lang w:eastAsia="zh-CN"/>
              </w:rPr>
              <w:t>（</w:t>
            </w:r>
            <w:r>
              <w:rPr>
                <w:rFonts w:hint="eastAsia" w:ascii="仿宋" w:hAnsi="仿宋" w:eastAsia="仿宋" w:cs="仿宋"/>
                <w:sz w:val="24"/>
                <w:szCs w:val="24"/>
              </w:rPr>
              <w:t>需提供第三方检验报告证明</w:t>
            </w:r>
            <w:r>
              <w:rPr>
                <w:rFonts w:hint="eastAsia" w:ascii="仿宋" w:hAnsi="仿宋" w:eastAsia="仿宋" w:cs="仿宋"/>
                <w:sz w:val="24"/>
                <w:szCs w:val="24"/>
                <w:lang w:eastAsia="zh-CN"/>
              </w:rPr>
              <w:t>）</w:t>
            </w:r>
            <w:r>
              <w:rPr>
                <w:rFonts w:hint="eastAsia" w:ascii="仿宋" w:hAnsi="仿宋" w:eastAsia="仿宋" w:cs="仿宋"/>
                <w:sz w:val="21"/>
                <w:szCs w:val="21"/>
              </w:rPr>
              <w:t>▲</w:t>
            </w:r>
          </w:p>
          <w:p w14:paraId="53C81336">
            <w:pPr>
              <w:spacing w:before="270" w:line="219"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填装器料斗容积(m³)≥2</w:t>
            </w:r>
          </w:p>
          <w:p w14:paraId="50CB5867">
            <w:pPr>
              <w:spacing w:before="270" w:line="219" w:lineRule="auto"/>
              <w:ind w:firstLine="240" w:firstLineChars="100"/>
              <w:rPr>
                <w:rFonts w:hint="eastAsia" w:ascii="仿宋" w:hAnsi="仿宋" w:eastAsia="仿宋" w:cs="仿宋"/>
                <w:b/>
                <w:bCs/>
                <w:sz w:val="24"/>
                <w:szCs w:val="24"/>
                <w:lang w:eastAsia="zh-CN"/>
              </w:rPr>
            </w:pPr>
            <w:r>
              <w:rPr>
                <w:rFonts w:hint="eastAsia" w:ascii="仿宋" w:hAnsi="仿宋" w:eastAsia="仿宋" w:cs="仿宋"/>
                <w:sz w:val="24"/>
                <w:szCs w:val="24"/>
              </w:rPr>
              <w:t>压填工作循环时间(s)≤20，</w:t>
            </w:r>
            <w:r>
              <w:rPr>
                <w:rFonts w:hint="eastAsia" w:ascii="仿宋" w:hAnsi="仿宋" w:eastAsia="仿宋" w:cs="仿宋"/>
                <w:sz w:val="24"/>
                <w:szCs w:val="24"/>
                <w:lang w:eastAsia="zh-CN"/>
              </w:rPr>
              <w:t>（</w:t>
            </w:r>
            <w:r>
              <w:rPr>
                <w:rFonts w:hint="eastAsia" w:ascii="仿宋" w:hAnsi="仿宋" w:eastAsia="仿宋" w:cs="仿宋"/>
                <w:sz w:val="24"/>
                <w:szCs w:val="24"/>
              </w:rPr>
              <w:t>需提供第三方检验报告证明</w:t>
            </w:r>
            <w:r>
              <w:rPr>
                <w:rFonts w:hint="eastAsia" w:ascii="仿宋" w:hAnsi="仿宋" w:eastAsia="仿宋" w:cs="仿宋"/>
                <w:sz w:val="24"/>
                <w:szCs w:val="24"/>
                <w:lang w:eastAsia="zh-CN"/>
              </w:rPr>
              <w:t>）</w:t>
            </w:r>
            <w:r>
              <w:rPr>
                <w:rFonts w:hint="eastAsia" w:ascii="仿宋" w:hAnsi="仿宋" w:eastAsia="仿宋" w:cs="仿宋"/>
                <w:sz w:val="21"/>
                <w:szCs w:val="21"/>
              </w:rPr>
              <w:t>▲</w:t>
            </w:r>
          </w:p>
          <w:p w14:paraId="70EB86A8">
            <w:pPr>
              <w:spacing w:before="270" w:line="219" w:lineRule="auto"/>
              <w:ind w:firstLine="240" w:firstLineChars="100"/>
              <w:rPr>
                <w:rFonts w:hint="eastAsia" w:ascii="仿宋" w:hAnsi="仿宋" w:eastAsia="仿宋" w:cs="仿宋"/>
                <w:sz w:val="24"/>
                <w:szCs w:val="24"/>
                <w:lang w:eastAsia="zh-CN"/>
              </w:rPr>
            </w:pPr>
            <w:r>
              <w:rPr>
                <w:rFonts w:hint="eastAsia" w:ascii="仿宋" w:hAnsi="仿宋" w:eastAsia="仿宋" w:cs="仿宋"/>
                <w:sz w:val="24"/>
                <w:szCs w:val="24"/>
              </w:rPr>
              <w:t>卸料时间(s)≤45，</w:t>
            </w:r>
            <w:r>
              <w:rPr>
                <w:rFonts w:hint="eastAsia" w:ascii="仿宋" w:hAnsi="仿宋" w:eastAsia="仿宋" w:cs="仿宋"/>
                <w:sz w:val="24"/>
                <w:szCs w:val="24"/>
                <w:lang w:eastAsia="zh-CN"/>
              </w:rPr>
              <w:t>（</w:t>
            </w:r>
            <w:r>
              <w:rPr>
                <w:rFonts w:hint="eastAsia" w:ascii="仿宋" w:hAnsi="仿宋" w:eastAsia="仿宋" w:cs="仿宋"/>
                <w:sz w:val="24"/>
                <w:szCs w:val="24"/>
              </w:rPr>
              <w:t>需提供第三方检验报告证明</w:t>
            </w:r>
            <w:r>
              <w:rPr>
                <w:rFonts w:hint="eastAsia" w:ascii="仿宋" w:hAnsi="仿宋" w:eastAsia="仿宋" w:cs="仿宋"/>
                <w:sz w:val="24"/>
                <w:szCs w:val="24"/>
                <w:lang w:eastAsia="zh-CN"/>
              </w:rPr>
              <w:t>）</w:t>
            </w:r>
            <w:r>
              <w:rPr>
                <w:rFonts w:hint="eastAsia" w:ascii="仿宋" w:hAnsi="仿宋" w:eastAsia="仿宋" w:cs="仿宋"/>
                <w:sz w:val="21"/>
                <w:szCs w:val="21"/>
              </w:rPr>
              <w:t>▲</w:t>
            </w:r>
          </w:p>
          <w:p w14:paraId="049DF20E">
            <w:pPr>
              <w:spacing w:before="270" w:line="219" w:lineRule="auto"/>
              <w:ind w:firstLine="240" w:firstLineChars="100"/>
              <w:rPr>
                <w:rFonts w:hint="eastAsia" w:ascii="仿宋" w:hAnsi="仿宋" w:eastAsia="仿宋" w:cs="仿宋"/>
                <w:sz w:val="24"/>
                <w:szCs w:val="24"/>
              </w:rPr>
            </w:pPr>
          </w:p>
        </w:tc>
      </w:tr>
    </w:tbl>
    <w:p w14:paraId="4F7804CE"/>
    <w:p w14:paraId="4A5D2242">
      <w:pPr>
        <w:pStyle w:val="38"/>
        <w:ind w:firstLine="560"/>
        <w:rPr>
          <w:rFonts w:hint="eastAsia"/>
        </w:rPr>
      </w:pPr>
    </w:p>
    <w:p w14:paraId="71F82C7E"/>
    <w:p w14:paraId="58CFDAE7">
      <w:pPr>
        <w:pStyle w:val="38"/>
        <w:ind w:firstLine="560"/>
        <w:rPr>
          <w:rFonts w:hint="eastAsia"/>
        </w:rPr>
      </w:pPr>
    </w:p>
    <w:p w14:paraId="390DB6F2"/>
    <w:p w14:paraId="5E303263">
      <w:pPr>
        <w:pStyle w:val="38"/>
        <w:ind w:firstLine="560"/>
        <w:rPr>
          <w:rFonts w:hint="eastAsia"/>
        </w:rPr>
      </w:pPr>
    </w:p>
    <w:p w14:paraId="7A09DCF3">
      <w:pPr>
        <w:widowControl/>
        <w:jc w:val="center"/>
        <w:rPr>
          <w:rFonts w:hint="eastAsia" w:ascii="仿宋" w:hAnsi="仿宋" w:eastAsia="仿宋" w:cs="仿宋"/>
          <w:b/>
          <w:bCs/>
          <w:sz w:val="32"/>
          <w:szCs w:val="32"/>
        </w:rPr>
      </w:pPr>
    </w:p>
    <w:tbl>
      <w:tblPr>
        <w:tblStyle w:val="114"/>
        <w:tblpPr w:leftFromText="180" w:rightFromText="180" w:vertAnchor="page" w:horzAnchor="margin" w:tblpY="3217"/>
        <w:tblW w:w="89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2510"/>
        <w:gridCol w:w="1298"/>
        <w:gridCol w:w="4465"/>
      </w:tblGrid>
      <w:tr w14:paraId="4D38D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725" w:type="dxa"/>
            <w:tcBorders>
              <w:top w:val="single" w:color="auto" w:sz="4" w:space="0"/>
            </w:tcBorders>
            <w:vAlign w:val="center"/>
          </w:tcPr>
          <w:p w14:paraId="676E4013">
            <w:pPr>
              <w:spacing w:before="241" w:line="221" w:lineRule="auto"/>
              <w:jc w:val="center"/>
              <w:rPr>
                <w:rFonts w:hint="eastAsia" w:ascii="仿宋" w:hAnsi="仿宋" w:eastAsia="仿宋" w:cs="仿宋"/>
                <w:spacing w:val="-3"/>
                <w:sz w:val="24"/>
                <w:szCs w:val="24"/>
              </w:rPr>
            </w:pPr>
            <w:r>
              <w:rPr>
                <w:rFonts w:hint="eastAsia" w:ascii="仿宋" w:hAnsi="仿宋" w:eastAsia="仿宋" w:cs="仿宋"/>
                <w:spacing w:val="-3"/>
                <w:sz w:val="24"/>
                <w:szCs w:val="24"/>
              </w:rPr>
              <w:t>序号</w:t>
            </w:r>
          </w:p>
        </w:tc>
        <w:tc>
          <w:tcPr>
            <w:tcW w:w="2510" w:type="dxa"/>
            <w:tcBorders>
              <w:top w:val="single" w:color="auto" w:sz="4" w:space="0"/>
            </w:tcBorders>
            <w:vAlign w:val="center"/>
          </w:tcPr>
          <w:p w14:paraId="0B9D0507">
            <w:pPr>
              <w:spacing w:before="241" w:line="221" w:lineRule="auto"/>
              <w:jc w:val="center"/>
              <w:rPr>
                <w:rFonts w:hint="eastAsia" w:ascii="仿宋" w:hAnsi="仿宋" w:eastAsia="仿宋" w:cs="仿宋"/>
                <w:spacing w:val="-3"/>
                <w:sz w:val="24"/>
                <w:szCs w:val="24"/>
              </w:rPr>
            </w:pPr>
            <w:r>
              <w:rPr>
                <w:rFonts w:hint="eastAsia" w:ascii="仿宋" w:hAnsi="仿宋" w:eastAsia="仿宋" w:cs="仿宋"/>
                <w:spacing w:val="-3"/>
                <w:sz w:val="24"/>
                <w:szCs w:val="24"/>
              </w:rPr>
              <w:t>名称</w:t>
            </w:r>
          </w:p>
        </w:tc>
        <w:tc>
          <w:tcPr>
            <w:tcW w:w="1298" w:type="dxa"/>
            <w:tcBorders>
              <w:top w:val="single" w:color="auto" w:sz="4" w:space="0"/>
            </w:tcBorders>
            <w:vAlign w:val="center"/>
          </w:tcPr>
          <w:p w14:paraId="21D69524">
            <w:pPr>
              <w:spacing w:before="241" w:line="221" w:lineRule="auto"/>
              <w:jc w:val="center"/>
              <w:rPr>
                <w:rFonts w:hint="eastAsia" w:ascii="仿宋" w:hAnsi="仿宋" w:eastAsia="仿宋" w:cs="仿宋"/>
                <w:spacing w:val="-3"/>
                <w:sz w:val="24"/>
                <w:szCs w:val="24"/>
              </w:rPr>
            </w:pPr>
            <w:r>
              <w:rPr>
                <w:rFonts w:hint="eastAsia" w:ascii="仿宋" w:hAnsi="仿宋" w:eastAsia="仿宋" w:cs="仿宋"/>
                <w:spacing w:val="-3"/>
                <w:sz w:val="24"/>
                <w:szCs w:val="24"/>
              </w:rPr>
              <w:t>数量(辆)</w:t>
            </w:r>
          </w:p>
        </w:tc>
        <w:tc>
          <w:tcPr>
            <w:tcW w:w="4465" w:type="dxa"/>
            <w:tcBorders>
              <w:top w:val="single" w:color="auto" w:sz="4" w:space="0"/>
            </w:tcBorders>
            <w:vAlign w:val="center"/>
          </w:tcPr>
          <w:p w14:paraId="40245760">
            <w:pPr>
              <w:spacing w:before="241" w:line="221" w:lineRule="auto"/>
              <w:jc w:val="center"/>
              <w:rPr>
                <w:rFonts w:hint="eastAsia" w:ascii="仿宋" w:hAnsi="仿宋" w:eastAsia="仿宋" w:cs="仿宋"/>
                <w:sz w:val="24"/>
                <w:szCs w:val="24"/>
              </w:rPr>
            </w:pPr>
            <w:r>
              <w:rPr>
                <w:rFonts w:hint="eastAsia" w:ascii="仿宋" w:hAnsi="仿宋" w:eastAsia="仿宋" w:cs="仿宋"/>
                <w:spacing w:val="-3"/>
                <w:sz w:val="24"/>
                <w:szCs w:val="24"/>
              </w:rPr>
              <w:t>规格参数</w:t>
            </w:r>
          </w:p>
        </w:tc>
      </w:tr>
      <w:tr w14:paraId="51F1F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0" w:hRule="atLeast"/>
        </w:trPr>
        <w:tc>
          <w:tcPr>
            <w:tcW w:w="725" w:type="dxa"/>
            <w:vAlign w:val="center"/>
          </w:tcPr>
          <w:p w14:paraId="192E33DA">
            <w:pPr>
              <w:spacing w:before="59" w:line="184" w:lineRule="auto"/>
              <w:ind w:left="255"/>
              <w:jc w:val="left"/>
              <w:rPr>
                <w:rFonts w:hint="eastAsia" w:ascii="仿宋" w:hAnsi="仿宋" w:eastAsia="仿宋" w:cs="仿宋"/>
                <w:sz w:val="24"/>
                <w:szCs w:val="24"/>
              </w:rPr>
            </w:pPr>
            <w:r>
              <w:rPr>
                <w:rFonts w:hint="eastAsia" w:ascii="仿宋" w:hAnsi="仿宋" w:eastAsia="仿宋" w:cs="仿宋"/>
                <w:sz w:val="24"/>
                <w:szCs w:val="24"/>
              </w:rPr>
              <w:t>1</w:t>
            </w:r>
          </w:p>
        </w:tc>
        <w:tc>
          <w:tcPr>
            <w:tcW w:w="2510" w:type="dxa"/>
            <w:vAlign w:val="center"/>
          </w:tcPr>
          <w:p w14:paraId="1C87FC14">
            <w:pPr>
              <w:spacing w:before="271" w:line="219" w:lineRule="auto"/>
              <w:ind w:left="120"/>
              <w:jc w:val="center"/>
              <w:rPr>
                <w:rFonts w:hint="eastAsia" w:ascii="仿宋" w:hAnsi="仿宋" w:eastAsia="仿宋" w:cs="仿宋"/>
                <w:sz w:val="24"/>
                <w:szCs w:val="24"/>
              </w:rPr>
            </w:pPr>
            <w:r>
              <w:rPr>
                <w:rFonts w:hint="eastAsia" w:ascii="仿宋" w:hAnsi="仿宋" w:eastAsia="仿宋" w:cs="仿宋"/>
                <w:sz w:val="24"/>
                <w:szCs w:val="24"/>
              </w:rPr>
              <w:t>强力吸污车</w:t>
            </w:r>
          </w:p>
        </w:tc>
        <w:tc>
          <w:tcPr>
            <w:tcW w:w="1298" w:type="dxa"/>
            <w:vAlign w:val="center"/>
          </w:tcPr>
          <w:p w14:paraId="27DE427D">
            <w:pPr>
              <w:spacing w:before="84" w:line="590" w:lineRule="exact"/>
              <w:ind w:firstLine="424" w:firstLineChars="177"/>
              <w:textAlignment w:val="center"/>
              <w:rPr>
                <w:rFonts w:hint="eastAsia" w:ascii="仿宋" w:hAnsi="仿宋" w:eastAsia="仿宋" w:cs="仿宋"/>
                <w:sz w:val="24"/>
                <w:szCs w:val="24"/>
              </w:rPr>
            </w:pPr>
            <w:r>
              <w:rPr>
                <w:rFonts w:hint="eastAsia" w:ascii="仿宋" w:hAnsi="仿宋" w:eastAsia="仿宋" w:cs="仿宋"/>
                <w:sz w:val="24"/>
                <w:szCs w:val="24"/>
              </w:rPr>
              <w:t>1辆</w:t>
            </w:r>
          </w:p>
        </w:tc>
        <w:tc>
          <w:tcPr>
            <w:tcW w:w="4465" w:type="dxa"/>
            <w:vAlign w:val="center"/>
          </w:tcPr>
          <w:p w14:paraId="14A98A3B">
            <w:pPr>
              <w:pStyle w:val="91"/>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底盘发动机功率(</w:t>
            </w:r>
            <w:r>
              <w:rPr>
                <w:rFonts w:ascii="仿宋" w:hAnsi="仿宋" w:eastAsia="仿宋" w:cs="仿宋"/>
                <w:sz w:val="24"/>
                <w:szCs w:val="24"/>
              </w:rPr>
              <w:t>k</w:t>
            </w:r>
            <w:r>
              <w:rPr>
                <w:rFonts w:hint="eastAsia" w:ascii="仿宋" w:hAnsi="仿宋" w:eastAsia="仿宋" w:cs="仿宋"/>
                <w:sz w:val="24"/>
                <w:szCs w:val="24"/>
              </w:rPr>
              <w:t>W)≥</w:t>
            </w:r>
            <w:r>
              <w:rPr>
                <w:rFonts w:ascii="仿宋" w:hAnsi="仿宋" w:eastAsia="仿宋" w:cs="仿宋"/>
                <w:sz w:val="24"/>
                <w:szCs w:val="24"/>
              </w:rPr>
              <w:t>1</w:t>
            </w:r>
            <w:r>
              <w:rPr>
                <w:rFonts w:hint="eastAsia" w:ascii="仿宋" w:hAnsi="仿宋" w:eastAsia="仿宋" w:cs="仿宋"/>
                <w:sz w:val="24"/>
                <w:szCs w:val="24"/>
              </w:rPr>
              <w:t>6</w:t>
            </w:r>
            <w:r>
              <w:rPr>
                <w:rFonts w:ascii="仿宋" w:hAnsi="仿宋" w:eastAsia="仿宋" w:cs="仿宋"/>
                <w:sz w:val="24"/>
                <w:szCs w:val="24"/>
              </w:rPr>
              <w:t>6</w:t>
            </w:r>
          </w:p>
          <w:p w14:paraId="4728C496">
            <w:pPr>
              <w:pStyle w:val="91"/>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轴距(mm)≥4500，</w:t>
            </w:r>
          </w:p>
          <w:p w14:paraId="020A8F74">
            <w:pPr>
              <w:pStyle w:val="91"/>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最高车速(km/h)≥8</w:t>
            </w:r>
            <w:r>
              <w:rPr>
                <w:rFonts w:ascii="仿宋" w:hAnsi="仿宋" w:eastAsia="仿宋" w:cs="仿宋"/>
                <w:sz w:val="24"/>
                <w:szCs w:val="24"/>
              </w:rPr>
              <w:t>9</w:t>
            </w:r>
            <w:r>
              <w:rPr>
                <w:rFonts w:hint="eastAsia" w:ascii="仿宋" w:hAnsi="仿宋" w:eastAsia="仿宋" w:cs="仿宋"/>
                <w:sz w:val="24"/>
                <w:szCs w:val="24"/>
              </w:rPr>
              <w:t>，</w:t>
            </w:r>
          </w:p>
          <w:p w14:paraId="6A2E0A43">
            <w:pPr>
              <w:pStyle w:val="91"/>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外型尺寸：长×宽×高(mm)≥7900</w:t>
            </w:r>
            <w:r>
              <w:rPr>
                <w:rFonts w:ascii="仿宋" w:hAnsi="仿宋" w:eastAsia="仿宋" w:cs="仿宋"/>
                <w:sz w:val="24"/>
                <w:szCs w:val="24"/>
              </w:rPr>
              <w:t>×24</w:t>
            </w:r>
            <w:r>
              <w:rPr>
                <w:rFonts w:hint="eastAsia" w:ascii="仿宋" w:hAnsi="仿宋" w:eastAsia="仿宋" w:cs="仿宋"/>
                <w:sz w:val="24"/>
                <w:szCs w:val="24"/>
              </w:rPr>
              <w:t>0</w:t>
            </w:r>
            <w:r>
              <w:rPr>
                <w:rFonts w:ascii="仿宋" w:hAnsi="仿宋" w:eastAsia="仿宋" w:cs="仿宋"/>
                <w:sz w:val="24"/>
                <w:szCs w:val="24"/>
              </w:rPr>
              <w:t>0×3</w:t>
            </w:r>
            <w:r>
              <w:rPr>
                <w:rFonts w:hint="eastAsia" w:ascii="仿宋" w:hAnsi="仿宋" w:eastAsia="仿宋" w:cs="仿宋"/>
                <w:sz w:val="24"/>
                <w:szCs w:val="24"/>
              </w:rPr>
              <w:t>500，</w:t>
            </w:r>
          </w:p>
          <w:p w14:paraId="034CA43B">
            <w:pPr>
              <w:pStyle w:val="91"/>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总质量(kg)≥18000，</w:t>
            </w:r>
          </w:p>
          <w:p w14:paraId="2E452787">
            <w:pPr>
              <w:pStyle w:val="91"/>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整备质量(kg)≥10000，</w:t>
            </w:r>
          </w:p>
          <w:p w14:paraId="2E0A3373">
            <w:pPr>
              <w:pStyle w:val="91"/>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吸污管管径(mm)≥125</w:t>
            </w:r>
          </w:p>
          <w:p w14:paraId="58647F3E">
            <w:pPr>
              <w:pStyle w:val="91"/>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清水箱容积(L)≥350</w:t>
            </w:r>
          </w:p>
          <w:p w14:paraId="22725DC5">
            <w:pPr>
              <w:pStyle w:val="91"/>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清洗水泵最高压力(</w:t>
            </w:r>
            <w:r>
              <w:rPr>
                <w:rFonts w:ascii="仿宋" w:hAnsi="仿宋" w:eastAsia="仿宋" w:cs="仿宋"/>
                <w:sz w:val="24"/>
                <w:szCs w:val="24"/>
              </w:rPr>
              <w:t>Mpa</w:t>
            </w:r>
            <w:r>
              <w:rPr>
                <w:rFonts w:hint="eastAsia" w:ascii="仿宋" w:hAnsi="仿宋" w:eastAsia="仿宋" w:cs="仿宋"/>
                <w:sz w:val="24"/>
                <w:szCs w:val="24"/>
              </w:rPr>
              <w:t>)≥1</w:t>
            </w:r>
          </w:p>
          <w:p w14:paraId="188405CB">
            <w:pPr>
              <w:pStyle w:val="91"/>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污水罐公告容量(m3)≥9.5</w:t>
            </w:r>
          </w:p>
          <w:p w14:paraId="1BDEEB34">
            <w:pPr>
              <w:pStyle w:val="91"/>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真空吸污系统最大吸入深度(m)≥6</w:t>
            </w:r>
          </w:p>
        </w:tc>
      </w:tr>
    </w:tbl>
    <w:p w14:paraId="4A5287F4">
      <w:pPr>
        <w:widowControl/>
        <w:jc w:val="center"/>
        <w:rPr>
          <w:rFonts w:hint="eastAsia" w:ascii="仿宋" w:hAnsi="仿宋" w:eastAsia="仿宋" w:cs="仿宋"/>
          <w:b/>
          <w:bCs/>
          <w:sz w:val="32"/>
          <w:szCs w:val="32"/>
        </w:rPr>
      </w:pPr>
    </w:p>
    <w:p w14:paraId="5B367720">
      <w:pPr>
        <w:widowControl/>
        <w:jc w:val="center"/>
        <w:rPr>
          <w:rFonts w:hint="eastAsia" w:ascii="仿宋" w:hAnsi="仿宋" w:eastAsia="仿宋" w:cs="仿宋"/>
          <w:b/>
          <w:bCs/>
          <w:sz w:val="32"/>
          <w:szCs w:val="32"/>
        </w:rPr>
      </w:pPr>
    </w:p>
    <w:p w14:paraId="5384FE82">
      <w:pPr>
        <w:widowControl/>
        <w:jc w:val="center"/>
        <w:rPr>
          <w:rFonts w:hint="eastAsia" w:ascii="仿宋" w:hAnsi="仿宋" w:eastAsia="仿宋" w:cs="仿宋"/>
          <w:b/>
          <w:bCs/>
          <w:sz w:val="32"/>
          <w:szCs w:val="32"/>
        </w:rPr>
      </w:pPr>
    </w:p>
    <w:p w14:paraId="3024B30B">
      <w:pPr>
        <w:widowControl/>
        <w:jc w:val="center"/>
        <w:rPr>
          <w:rFonts w:hint="eastAsia" w:ascii="仿宋" w:hAnsi="仿宋" w:eastAsia="仿宋" w:cs="仿宋"/>
          <w:b/>
          <w:bCs/>
          <w:sz w:val="32"/>
          <w:szCs w:val="32"/>
        </w:rPr>
      </w:pPr>
    </w:p>
    <w:p w14:paraId="0AF58378">
      <w:pPr>
        <w:widowControl/>
        <w:jc w:val="center"/>
        <w:rPr>
          <w:rFonts w:hint="eastAsia" w:ascii="仿宋" w:hAnsi="仿宋" w:eastAsia="仿宋" w:cs="仿宋"/>
          <w:b/>
          <w:bCs/>
          <w:sz w:val="32"/>
          <w:szCs w:val="32"/>
        </w:rPr>
      </w:pPr>
    </w:p>
    <w:p w14:paraId="07C1373D">
      <w:pPr>
        <w:widowControl/>
        <w:jc w:val="center"/>
        <w:rPr>
          <w:rFonts w:hint="eastAsia" w:ascii="仿宋" w:hAnsi="仿宋" w:eastAsia="仿宋" w:cs="仿宋"/>
          <w:b/>
          <w:bCs/>
          <w:sz w:val="32"/>
          <w:szCs w:val="32"/>
        </w:rPr>
      </w:pPr>
    </w:p>
    <w:p w14:paraId="1A70CBD2">
      <w:pPr>
        <w:widowControl/>
        <w:jc w:val="center"/>
        <w:rPr>
          <w:rFonts w:hint="eastAsia" w:ascii="仿宋" w:hAnsi="仿宋" w:eastAsia="仿宋" w:cs="仿宋"/>
          <w:b/>
          <w:bCs/>
          <w:sz w:val="32"/>
          <w:szCs w:val="32"/>
        </w:rPr>
      </w:pPr>
      <w:r>
        <w:rPr>
          <w:rFonts w:hint="eastAsia" w:ascii="仿宋" w:hAnsi="仿宋" w:eastAsia="仿宋" w:cs="仿宋"/>
          <w:b/>
          <w:bCs/>
          <w:sz w:val="32"/>
          <w:szCs w:val="32"/>
        </w:rPr>
        <w:t>第五章　响应文件范本格式</w:t>
      </w:r>
      <w:bookmarkEnd w:id="54"/>
      <w:bookmarkEnd w:id="55"/>
      <w:bookmarkEnd w:id="56"/>
      <w:bookmarkEnd w:id="57"/>
    </w:p>
    <w:p w14:paraId="7447F4A7">
      <w:pPr>
        <w:jc w:val="center"/>
        <w:rPr>
          <w:rFonts w:hint="eastAsia" w:ascii="仿宋" w:hAnsi="仿宋" w:eastAsia="仿宋" w:cs="仿宋"/>
          <w:b/>
          <w:bCs/>
          <w:sz w:val="24"/>
        </w:rPr>
      </w:pPr>
      <w:r>
        <w:rPr>
          <w:rFonts w:hint="eastAsia" w:ascii="仿宋" w:hAnsi="仿宋" w:eastAsia="仿宋" w:cs="仿宋"/>
          <w:b/>
          <w:bCs/>
          <w:sz w:val="24"/>
        </w:rPr>
        <w:t>（1） 承诺书</w:t>
      </w:r>
    </w:p>
    <w:p w14:paraId="0781A1CF">
      <w:pPr>
        <w:rPr>
          <w:rFonts w:hint="eastAsia" w:ascii="仿宋" w:hAnsi="仿宋" w:eastAsia="仿宋" w:cs="仿宋"/>
          <w:sz w:val="24"/>
        </w:rPr>
      </w:pPr>
      <w:r>
        <w:rPr>
          <w:rFonts w:hint="eastAsia" w:ascii="仿宋" w:hAnsi="仿宋" w:eastAsia="仿宋" w:cs="仿宋"/>
          <w:sz w:val="24"/>
        </w:rPr>
        <w:t>致： （采购人）</w:t>
      </w:r>
    </w:p>
    <w:p w14:paraId="13292E7C">
      <w:pPr>
        <w:ind w:firstLine="555"/>
        <w:rPr>
          <w:rFonts w:hint="eastAsia" w:ascii="仿宋" w:hAnsi="仿宋" w:eastAsia="仿宋" w:cs="仿宋"/>
          <w:sz w:val="24"/>
        </w:rPr>
      </w:pPr>
      <w:r>
        <w:rPr>
          <w:rFonts w:hint="eastAsia" w:ascii="仿宋" w:hAnsi="仿宋" w:eastAsia="仿宋" w:cs="仿宋"/>
          <w:sz w:val="24"/>
        </w:rPr>
        <w:t>根据贵方为</w:t>
      </w:r>
      <w:r>
        <w:rPr>
          <w:rFonts w:hint="eastAsia" w:ascii="仿宋" w:hAnsi="仿宋" w:eastAsia="仿宋" w:cs="仿宋"/>
          <w:sz w:val="24"/>
          <w:u w:val="single"/>
        </w:rPr>
        <w:t xml:space="preserve">　　　（项目名称）    </w:t>
      </w:r>
      <w:r>
        <w:rPr>
          <w:rFonts w:hint="eastAsia" w:ascii="仿宋" w:hAnsi="仿宋" w:eastAsia="仿宋" w:cs="仿宋"/>
          <w:sz w:val="24"/>
        </w:rPr>
        <w:t>项目采购的招标（项目编号），签字代表（姓名、职务）经正式授权并代表投标人（投标人名称、地址）提交下述文件。</w:t>
      </w:r>
    </w:p>
    <w:p w14:paraId="2DE90BF0">
      <w:pPr>
        <w:numPr>
          <w:ilvl w:val="0"/>
          <w:numId w:val="3"/>
        </w:numPr>
        <w:rPr>
          <w:rFonts w:hint="eastAsia" w:ascii="仿宋" w:hAnsi="仿宋" w:eastAsia="仿宋" w:cs="仿宋"/>
          <w:sz w:val="24"/>
        </w:rPr>
      </w:pPr>
      <w:r>
        <w:rPr>
          <w:rFonts w:hint="eastAsia" w:ascii="仿宋" w:hAnsi="仿宋" w:eastAsia="仿宋" w:cs="仿宋"/>
          <w:sz w:val="24"/>
        </w:rPr>
        <w:t>报价表</w:t>
      </w:r>
    </w:p>
    <w:p w14:paraId="607BB533">
      <w:pPr>
        <w:numPr>
          <w:ilvl w:val="0"/>
          <w:numId w:val="3"/>
        </w:numPr>
        <w:rPr>
          <w:rFonts w:hint="eastAsia" w:ascii="仿宋" w:hAnsi="仿宋" w:eastAsia="仿宋" w:cs="仿宋"/>
          <w:sz w:val="24"/>
        </w:rPr>
      </w:pPr>
      <w:r>
        <w:rPr>
          <w:rFonts w:hint="eastAsia" w:ascii="仿宋" w:hAnsi="仿宋" w:eastAsia="仿宋" w:cs="仿宋"/>
          <w:sz w:val="24"/>
        </w:rPr>
        <w:t>资格证明文件</w:t>
      </w:r>
    </w:p>
    <w:p w14:paraId="04E35C84">
      <w:pPr>
        <w:ind w:firstLine="555"/>
        <w:rPr>
          <w:rFonts w:hint="eastAsia" w:ascii="仿宋" w:hAnsi="仿宋" w:eastAsia="仿宋" w:cs="仿宋"/>
          <w:sz w:val="24"/>
        </w:rPr>
      </w:pPr>
      <w:r>
        <w:rPr>
          <w:rFonts w:hint="eastAsia" w:ascii="仿宋" w:hAnsi="仿宋" w:eastAsia="仿宋" w:cs="仿宋"/>
          <w:sz w:val="24"/>
        </w:rPr>
        <w:t>据此函，签字代表宣布同意如下：</w:t>
      </w:r>
    </w:p>
    <w:p w14:paraId="2160F884">
      <w:pPr>
        <w:ind w:firstLine="555"/>
        <w:rPr>
          <w:rFonts w:hint="eastAsia" w:ascii="仿宋" w:hAnsi="仿宋" w:eastAsia="仿宋" w:cs="仿宋"/>
          <w:sz w:val="24"/>
        </w:rPr>
      </w:pPr>
      <w:r>
        <w:rPr>
          <w:rFonts w:hint="eastAsia" w:ascii="仿宋" w:hAnsi="仿宋" w:eastAsia="仿宋" w:cs="仿宋"/>
          <w:sz w:val="24"/>
        </w:rPr>
        <w:t>1．投标人将按招标文件的规定履行合同责任和义务；</w:t>
      </w:r>
    </w:p>
    <w:p w14:paraId="202A9B26">
      <w:pPr>
        <w:ind w:left="1112" w:hanging="560"/>
        <w:rPr>
          <w:rFonts w:hint="eastAsia" w:ascii="仿宋" w:hAnsi="仿宋" w:eastAsia="仿宋" w:cs="仿宋"/>
          <w:sz w:val="24"/>
        </w:rPr>
      </w:pPr>
      <w:r>
        <w:rPr>
          <w:rFonts w:hint="eastAsia" w:ascii="仿宋" w:hAnsi="仿宋" w:eastAsia="仿宋" w:cs="仿宋"/>
          <w:sz w:val="24"/>
        </w:rPr>
        <w:t>2．投标人已详细审查全部招标文件，包括修改文件（如有的话）。我们完全理解并同意放弃对这方面有不明及误解的权利。</w:t>
      </w:r>
    </w:p>
    <w:p w14:paraId="1D8EC751">
      <w:pPr>
        <w:ind w:firstLine="555"/>
        <w:rPr>
          <w:rFonts w:hint="eastAsia" w:ascii="仿宋" w:hAnsi="仿宋" w:eastAsia="仿宋" w:cs="仿宋"/>
          <w:sz w:val="24"/>
        </w:rPr>
      </w:pPr>
      <w:r>
        <w:rPr>
          <w:rFonts w:hint="eastAsia" w:ascii="仿宋" w:hAnsi="仿宋" w:eastAsia="仿宋" w:cs="仿宋"/>
          <w:sz w:val="24"/>
        </w:rPr>
        <w:t>3．本投标有效期自开标之日起60个日历日。</w:t>
      </w:r>
    </w:p>
    <w:p w14:paraId="09811EFC">
      <w:pPr>
        <w:ind w:left="900" w:hanging="348"/>
        <w:rPr>
          <w:rFonts w:hint="eastAsia" w:ascii="仿宋" w:hAnsi="仿宋" w:eastAsia="仿宋" w:cs="仿宋"/>
          <w:sz w:val="24"/>
        </w:rPr>
      </w:pPr>
      <w:r>
        <w:rPr>
          <w:rFonts w:hint="eastAsia" w:ascii="仿宋" w:hAnsi="仿宋" w:eastAsia="仿宋" w:cs="仿宋"/>
          <w:sz w:val="24"/>
        </w:rPr>
        <w:t>4．如果在规定的开标时间后，投标人在投标有效期内撤回投标，则投标无效。</w:t>
      </w:r>
    </w:p>
    <w:p w14:paraId="398E51A2">
      <w:pPr>
        <w:ind w:left="900" w:hanging="335"/>
        <w:rPr>
          <w:rFonts w:hint="eastAsia" w:ascii="仿宋" w:hAnsi="仿宋" w:eastAsia="仿宋" w:cs="仿宋"/>
          <w:sz w:val="24"/>
        </w:rPr>
      </w:pPr>
      <w:r>
        <w:rPr>
          <w:rFonts w:hint="eastAsia" w:ascii="仿宋" w:hAnsi="仿宋" w:eastAsia="仿宋" w:cs="仿宋"/>
          <w:sz w:val="24"/>
        </w:rPr>
        <w:t>5．投标人同意提供按照贵方可能要求的与其开标有关的一切数据或资料，完全理解贵方不一定要接受最低价的报价投标或收到的任何投标文件。</w:t>
      </w:r>
    </w:p>
    <w:p w14:paraId="23DE9483">
      <w:pPr>
        <w:ind w:firstLine="570"/>
        <w:rPr>
          <w:rFonts w:hint="eastAsia" w:ascii="仿宋" w:hAnsi="仿宋" w:eastAsia="仿宋" w:cs="仿宋"/>
          <w:sz w:val="24"/>
        </w:rPr>
      </w:pPr>
      <w:r>
        <w:rPr>
          <w:rFonts w:hint="eastAsia" w:ascii="仿宋" w:hAnsi="仿宋" w:eastAsia="仿宋" w:cs="仿宋"/>
          <w:sz w:val="24"/>
        </w:rPr>
        <w:t>6．与本项目有关的一切正式往来信函请寄：</w:t>
      </w:r>
    </w:p>
    <w:p w14:paraId="2CF42535">
      <w:pPr>
        <w:ind w:firstLine="280"/>
        <w:rPr>
          <w:rFonts w:hint="eastAsia" w:ascii="仿宋" w:hAnsi="仿宋" w:eastAsia="仿宋" w:cs="仿宋"/>
          <w:sz w:val="24"/>
        </w:rPr>
      </w:pPr>
    </w:p>
    <w:p w14:paraId="2D441DE6">
      <w:pPr>
        <w:ind w:firstLine="280"/>
        <w:rPr>
          <w:rFonts w:hint="eastAsia" w:ascii="仿宋" w:hAnsi="仿宋" w:eastAsia="仿宋" w:cs="仿宋"/>
          <w:sz w:val="24"/>
        </w:rPr>
      </w:pPr>
      <w:r>
        <w:rPr>
          <w:rFonts w:hint="eastAsia" w:ascii="仿宋" w:hAnsi="仿宋" w:eastAsia="仿宋" w:cs="仿宋"/>
          <w:sz w:val="24"/>
        </w:rPr>
        <w:t>地址：　　　　　　　　    　　邮编：　　　　   　　　　　</w:t>
      </w:r>
    </w:p>
    <w:p w14:paraId="293BCA83">
      <w:pPr>
        <w:rPr>
          <w:rFonts w:hint="eastAsia" w:ascii="仿宋" w:hAnsi="仿宋" w:eastAsia="仿宋" w:cs="仿宋"/>
          <w:sz w:val="24"/>
        </w:rPr>
      </w:pPr>
      <w:r>
        <w:rPr>
          <w:rFonts w:hint="eastAsia" w:ascii="仿宋" w:hAnsi="仿宋" w:eastAsia="仿宋" w:cs="仿宋"/>
          <w:sz w:val="24"/>
        </w:rPr>
        <w:t>　电话：　　　　　　　　　　    传真：　   　　　　　　　　</w:t>
      </w:r>
    </w:p>
    <w:p w14:paraId="75D4C1C7">
      <w:pPr>
        <w:rPr>
          <w:rFonts w:hint="eastAsia" w:ascii="仿宋" w:hAnsi="仿宋" w:eastAsia="仿宋" w:cs="仿宋"/>
          <w:sz w:val="24"/>
        </w:rPr>
      </w:pPr>
      <w:r>
        <w:rPr>
          <w:rFonts w:hint="eastAsia" w:ascii="仿宋" w:hAnsi="仿宋" w:eastAsia="仿宋" w:cs="仿宋"/>
          <w:sz w:val="24"/>
        </w:rPr>
        <w:t>　　</w:t>
      </w:r>
    </w:p>
    <w:p w14:paraId="7E1AE65A">
      <w:pPr>
        <w:rPr>
          <w:rFonts w:hint="eastAsia" w:ascii="仿宋" w:hAnsi="仿宋" w:eastAsia="仿宋" w:cs="仿宋"/>
          <w:sz w:val="24"/>
        </w:rPr>
      </w:pPr>
      <w:r>
        <w:rPr>
          <w:rFonts w:hint="eastAsia" w:ascii="仿宋" w:hAnsi="仿宋" w:eastAsia="仿宋" w:cs="仿宋"/>
          <w:sz w:val="24"/>
        </w:rPr>
        <w:t>　投标人法定代表人或被授权人</w:t>
      </w:r>
      <w:r>
        <w:rPr>
          <w:rFonts w:hint="eastAsia" w:ascii="仿宋" w:hAnsi="仿宋" w:eastAsia="仿宋" w:cs="仿宋"/>
          <w:sz w:val="24"/>
          <w:szCs w:val="24"/>
        </w:rPr>
        <w:t>（电子签名）</w:t>
      </w:r>
      <w:r>
        <w:rPr>
          <w:rFonts w:hint="eastAsia" w:ascii="仿宋" w:hAnsi="仿宋" w:eastAsia="仿宋" w:cs="仿宋"/>
          <w:sz w:val="24"/>
        </w:rPr>
        <w:t xml:space="preserve">： </w:t>
      </w:r>
    </w:p>
    <w:p w14:paraId="6903FCA9">
      <w:pPr>
        <w:rPr>
          <w:rFonts w:hint="eastAsia" w:ascii="仿宋" w:hAnsi="仿宋" w:eastAsia="仿宋" w:cs="仿宋"/>
          <w:sz w:val="24"/>
        </w:rPr>
      </w:pPr>
      <w:r>
        <w:rPr>
          <w:rFonts w:hint="eastAsia" w:ascii="仿宋" w:hAnsi="仿宋" w:eastAsia="仿宋" w:cs="仿宋"/>
          <w:sz w:val="24"/>
        </w:rPr>
        <w:t>　投标人名称</w:t>
      </w:r>
      <w:r>
        <w:rPr>
          <w:rFonts w:hint="eastAsia" w:ascii="仿宋" w:hAnsi="仿宋" w:eastAsia="仿宋" w:cs="仿宋"/>
          <w:sz w:val="24"/>
          <w:szCs w:val="24"/>
        </w:rPr>
        <w:t>（电子签章）</w:t>
      </w:r>
      <w:r>
        <w:rPr>
          <w:rFonts w:hint="eastAsia" w:ascii="仿宋" w:hAnsi="仿宋" w:eastAsia="仿宋" w:cs="仿宋"/>
          <w:sz w:val="24"/>
        </w:rPr>
        <w:t>：　      　　　　　　　　</w:t>
      </w:r>
    </w:p>
    <w:p w14:paraId="5900C3DF">
      <w:pPr>
        <w:rPr>
          <w:rFonts w:hint="eastAsia" w:ascii="仿宋" w:hAnsi="仿宋" w:eastAsia="仿宋" w:cs="仿宋"/>
          <w:sz w:val="24"/>
        </w:rPr>
      </w:pPr>
      <w:r>
        <w:rPr>
          <w:rFonts w:hint="eastAsia" w:ascii="仿宋" w:hAnsi="仿宋" w:eastAsia="仿宋" w:cs="仿宋"/>
          <w:sz w:val="24"/>
        </w:rPr>
        <w:t>　公      章：　　　　　　　　　　</w:t>
      </w:r>
    </w:p>
    <w:p w14:paraId="0D67321C">
      <w:pPr>
        <w:rPr>
          <w:rFonts w:hint="eastAsia" w:ascii="仿宋" w:hAnsi="仿宋" w:eastAsia="仿宋" w:cs="仿宋"/>
          <w:sz w:val="24"/>
        </w:rPr>
      </w:pPr>
      <w:r>
        <w:rPr>
          <w:rFonts w:hint="eastAsia" w:ascii="仿宋" w:hAnsi="仿宋" w:eastAsia="仿宋" w:cs="仿宋"/>
          <w:sz w:val="24"/>
        </w:rPr>
        <w:t>　日　　　期：　　 　年　  月  　日</w:t>
      </w:r>
    </w:p>
    <w:p w14:paraId="4AFA0575">
      <w:pPr>
        <w:rPr>
          <w:rFonts w:hint="eastAsia" w:ascii="仿宋" w:hAnsi="仿宋" w:eastAsia="仿宋" w:cs="仿宋"/>
          <w:sz w:val="24"/>
        </w:rPr>
        <w:sectPr>
          <w:footerReference r:id="rId9" w:type="first"/>
          <w:footerReference r:id="rId8" w:type="default"/>
          <w:pgSz w:w="11907" w:h="16840"/>
          <w:pgMar w:top="1276" w:right="1080" w:bottom="1440" w:left="1354" w:header="851" w:footer="798" w:gutter="0"/>
          <w:pgNumType w:fmt="numberInDash"/>
          <w:cols w:space="720" w:num="1"/>
          <w:titlePg/>
          <w:docGrid w:type="lines" w:linePitch="409" w:charSpace="0"/>
        </w:sectPr>
      </w:pPr>
    </w:p>
    <w:p w14:paraId="74B03690">
      <w:pPr>
        <w:tabs>
          <w:tab w:val="left" w:pos="9135"/>
        </w:tabs>
        <w:jc w:val="center"/>
        <w:rPr>
          <w:rFonts w:hint="eastAsia" w:ascii="仿宋" w:hAnsi="仿宋" w:eastAsia="仿宋" w:cs="仿宋"/>
          <w:sz w:val="32"/>
          <w:szCs w:val="22"/>
        </w:rPr>
      </w:pPr>
    </w:p>
    <w:p w14:paraId="272A2315">
      <w:pPr>
        <w:tabs>
          <w:tab w:val="left" w:pos="9135"/>
        </w:tabs>
        <w:jc w:val="center"/>
        <w:rPr>
          <w:rFonts w:hint="eastAsia" w:ascii="仿宋" w:hAnsi="仿宋" w:eastAsia="仿宋" w:cs="仿宋"/>
          <w:b/>
          <w:bCs/>
          <w:sz w:val="28"/>
          <w:szCs w:val="28"/>
        </w:rPr>
      </w:pPr>
      <w:r>
        <w:rPr>
          <w:rFonts w:hint="eastAsia" w:ascii="仿宋" w:hAnsi="仿宋" w:eastAsia="仿宋" w:cs="仿宋"/>
          <w:b/>
          <w:bCs/>
          <w:sz w:val="28"/>
          <w:szCs w:val="28"/>
        </w:rPr>
        <w:t>（2）开标一览表</w:t>
      </w:r>
    </w:p>
    <w:p w14:paraId="16909E58">
      <w:pPr>
        <w:tabs>
          <w:tab w:val="left" w:pos="9135"/>
        </w:tabs>
        <w:rPr>
          <w:rFonts w:hint="eastAsia" w:ascii="仿宋" w:hAnsi="仿宋" w:eastAsia="仿宋" w:cs="仿宋"/>
          <w:sz w:val="24"/>
        </w:rPr>
      </w:pPr>
    </w:p>
    <w:p w14:paraId="451754E9">
      <w:pPr>
        <w:tabs>
          <w:tab w:val="left" w:pos="9135"/>
        </w:tabs>
        <w:ind w:firstLine="480" w:firstLineChars="200"/>
        <w:rPr>
          <w:rFonts w:hint="eastAsia" w:ascii="仿宋" w:hAnsi="仿宋" w:eastAsia="仿宋" w:cs="仿宋"/>
          <w:sz w:val="24"/>
          <w:u w:val="single"/>
        </w:rPr>
      </w:pPr>
      <w:r>
        <w:rPr>
          <w:rFonts w:hint="eastAsia" w:ascii="仿宋" w:hAnsi="仿宋" w:eastAsia="仿宋" w:cs="仿宋"/>
          <w:sz w:val="24"/>
        </w:rPr>
        <w:t>投标人名称(公章)：</w:t>
      </w:r>
      <w:r>
        <w:rPr>
          <w:rFonts w:hint="eastAsia" w:ascii="仿宋" w:hAnsi="仿宋" w:eastAsia="仿宋" w:cs="仿宋"/>
          <w:sz w:val="24"/>
          <w:u w:val="single"/>
        </w:rPr>
        <w:t>　　        　　　　　</w:t>
      </w:r>
      <w:r>
        <w:rPr>
          <w:rFonts w:hint="eastAsia" w:ascii="仿宋" w:hAnsi="仿宋" w:eastAsia="仿宋" w:cs="仿宋"/>
          <w:sz w:val="24"/>
        </w:rPr>
        <w:t>　项目编号：</w:t>
      </w:r>
      <w:r>
        <w:rPr>
          <w:rFonts w:hint="eastAsia" w:ascii="仿宋" w:hAnsi="仿宋" w:eastAsia="仿宋" w:cs="仿宋"/>
          <w:sz w:val="24"/>
          <w:u w:val="single"/>
        </w:rPr>
        <w:t>　　　　　　　　　　</w:t>
      </w:r>
    </w:p>
    <w:p w14:paraId="2B21384D">
      <w:pPr>
        <w:tabs>
          <w:tab w:val="left" w:pos="9135"/>
        </w:tabs>
        <w:rPr>
          <w:rFonts w:hint="eastAsia" w:ascii="仿宋" w:hAnsi="仿宋" w:eastAsia="仿宋" w:cs="仿宋"/>
          <w:sz w:val="24"/>
        </w:rPr>
      </w:pPr>
    </w:p>
    <w:tbl>
      <w:tblPr>
        <w:tblStyle w:val="39"/>
        <w:tblW w:w="97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2533"/>
        <w:gridCol w:w="2986"/>
        <w:gridCol w:w="1397"/>
      </w:tblGrid>
      <w:tr w14:paraId="0BE4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blHeader/>
        </w:trPr>
        <w:tc>
          <w:tcPr>
            <w:tcW w:w="2862" w:type="dxa"/>
            <w:vAlign w:val="center"/>
          </w:tcPr>
          <w:p w14:paraId="3479AAA7">
            <w:pPr>
              <w:tabs>
                <w:tab w:val="left" w:pos="9135"/>
              </w:tabs>
              <w:jc w:val="center"/>
              <w:rPr>
                <w:rFonts w:hint="eastAsia" w:ascii="仿宋" w:hAnsi="仿宋" w:eastAsia="仿宋" w:cs="仿宋"/>
                <w:sz w:val="24"/>
              </w:rPr>
            </w:pPr>
            <w:r>
              <w:rPr>
                <w:rFonts w:hint="eastAsia" w:ascii="仿宋" w:hAnsi="仿宋" w:eastAsia="仿宋" w:cs="仿宋"/>
                <w:sz w:val="24"/>
              </w:rPr>
              <w:t>项目名称</w:t>
            </w:r>
          </w:p>
        </w:tc>
        <w:tc>
          <w:tcPr>
            <w:tcW w:w="2533" w:type="dxa"/>
            <w:vAlign w:val="center"/>
          </w:tcPr>
          <w:p w14:paraId="3A94A9DA">
            <w:pPr>
              <w:tabs>
                <w:tab w:val="left" w:pos="9135"/>
              </w:tabs>
              <w:jc w:val="center"/>
              <w:rPr>
                <w:rFonts w:hint="eastAsia" w:ascii="仿宋" w:hAnsi="仿宋" w:eastAsia="仿宋" w:cs="仿宋"/>
                <w:sz w:val="24"/>
              </w:rPr>
            </w:pPr>
            <w:r>
              <w:rPr>
                <w:rFonts w:hint="eastAsia" w:ascii="仿宋" w:hAnsi="仿宋" w:eastAsia="仿宋" w:cs="仿宋"/>
                <w:sz w:val="24"/>
              </w:rPr>
              <w:t>投标总价</w:t>
            </w:r>
          </w:p>
          <w:p w14:paraId="7444DA39">
            <w:pPr>
              <w:tabs>
                <w:tab w:val="left" w:pos="9135"/>
              </w:tabs>
              <w:jc w:val="center"/>
              <w:rPr>
                <w:rFonts w:hint="eastAsia" w:ascii="仿宋" w:hAnsi="仿宋" w:eastAsia="仿宋" w:cs="仿宋"/>
                <w:sz w:val="24"/>
              </w:rPr>
            </w:pPr>
            <w:r>
              <w:rPr>
                <w:rFonts w:hint="eastAsia" w:ascii="仿宋" w:hAnsi="仿宋" w:eastAsia="仿宋" w:cs="仿宋"/>
                <w:sz w:val="24"/>
              </w:rPr>
              <w:t>（元）</w:t>
            </w:r>
          </w:p>
        </w:tc>
        <w:tc>
          <w:tcPr>
            <w:tcW w:w="2986" w:type="dxa"/>
            <w:vAlign w:val="center"/>
          </w:tcPr>
          <w:p w14:paraId="1074A83B">
            <w:pPr>
              <w:tabs>
                <w:tab w:val="left" w:pos="9135"/>
              </w:tabs>
              <w:jc w:val="center"/>
              <w:rPr>
                <w:rFonts w:hint="eastAsia" w:ascii="仿宋" w:hAnsi="仿宋" w:eastAsia="仿宋" w:cs="仿宋"/>
                <w:sz w:val="24"/>
              </w:rPr>
            </w:pPr>
            <w:r>
              <w:rPr>
                <w:rFonts w:hint="eastAsia" w:ascii="仿宋" w:hAnsi="仿宋" w:eastAsia="仿宋" w:cs="仿宋"/>
                <w:sz w:val="24"/>
                <w:szCs w:val="24"/>
              </w:rPr>
              <w:t>项目完成期限</w:t>
            </w:r>
          </w:p>
        </w:tc>
        <w:tc>
          <w:tcPr>
            <w:tcW w:w="1397" w:type="dxa"/>
            <w:vAlign w:val="center"/>
          </w:tcPr>
          <w:p w14:paraId="6666AC15">
            <w:pPr>
              <w:tabs>
                <w:tab w:val="left" w:pos="9135"/>
              </w:tabs>
              <w:jc w:val="center"/>
              <w:rPr>
                <w:rFonts w:hint="eastAsia" w:ascii="仿宋" w:hAnsi="仿宋" w:eastAsia="仿宋" w:cs="仿宋"/>
                <w:sz w:val="24"/>
              </w:rPr>
            </w:pPr>
            <w:r>
              <w:rPr>
                <w:rFonts w:hint="eastAsia" w:ascii="仿宋" w:hAnsi="仿宋" w:eastAsia="仿宋" w:cs="仿宋"/>
                <w:sz w:val="24"/>
              </w:rPr>
              <w:t>备注</w:t>
            </w:r>
          </w:p>
        </w:tc>
      </w:tr>
      <w:tr w14:paraId="0D7D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2862" w:type="dxa"/>
            <w:vAlign w:val="center"/>
          </w:tcPr>
          <w:p w14:paraId="5C15E614">
            <w:pPr>
              <w:rPr>
                <w:rFonts w:hint="eastAsia" w:ascii="仿宋" w:hAnsi="仿宋" w:eastAsia="仿宋" w:cs="仿宋"/>
                <w:sz w:val="24"/>
              </w:rPr>
            </w:pPr>
          </w:p>
        </w:tc>
        <w:tc>
          <w:tcPr>
            <w:tcW w:w="2533" w:type="dxa"/>
            <w:vAlign w:val="center"/>
          </w:tcPr>
          <w:p w14:paraId="4F286648">
            <w:pPr>
              <w:tabs>
                <w:tab w:val="left" w:pos="9135"/>
              </w:tabs>
              <w:jc w:val="center"/>
              <w:rPr>
                <w:rFonts w:hint="eastAsia" w:ascii="仿宋" w:hAnsi="仿宋" w:eastAsia="仿宋" w:cs="仿宋"/>
                <w:sz w:val="24"/>
              </w:rPr>
            </w:pPr>
          </w:p>
        </w:tc>
        <w:tc>
          <w:tcPr>
            <w:tcW w:w="2986" w:type="dxa"/>
            <w:vAlign w:val="center"/>
          </w:tcPr>
          <w:p w14:paraId="5BE8A9E7">
            <w:pPr>
              <w:tabs>
                <w:tab w:val="left" w:pos="9135"/>
              </w:tabs>
              <w:jc w:val="center"/>
              <w:rPr>
                <w:rFonts w:hint="eastAsia" w:ascii="仿宋" w:hAnsi="仿宋" w:eastAsia="仿宋" w:cs="仿宋"/>
                <w:sz w:val="24"/>
              </w:rPr>
            </w:pPr>
          </w:p>
        </w:tc>
        <w:tc>
          <w:tcPr>
            <w:tcW w:w="1397" w:type="dxa"/>
            <w:vAlign w:val="center"/>
          </w:tcPr>
          <w:p w14:paraId="07CAE348">
            <w:pPr>
              <w:tabs>
                <w:tab w:val="left" w:pos="9135"/>
              </w:tabs>
              <w:rPr>
                <w:rFonts w:hint="eastAsia" w:ascii="仿宋" w:hAnsi="仿宋" w:eastAsia="仿宋" w:cs="仿宋"/>
                <w:sz w:val="24"/>
              </w:rPr>
            </w:pPr>
          </w:p>
        </w:tc>
      </w:tr>
    </w:tbl>
    <w:p w14:paraId="31C317AF">
      <w:pPr>
        <w:tabs>
          <w:tab w:val="left" w:pos="9135"/>
        </w:tabs>
        <w:rPr>
          <w:rFonts w:hint="eastAsia" w:ascii="仿宋" w:hAnsi="仿宋" w:eastAsia="仿宋" w:cs="仿宋"/>
          <w:sz w:val="24"/>
        </w:rPr>
      </w:pPr>
      <w:r>
        <w:rPr>
          <w:rFonts w:hint="eastAsia" w:ascii="仿宋" w:hAnsi="仿宋" w:eastAsia="仿宋" w:cs="仿宋"/>
          <w:sz w:val="24"/>
        </w:rPr>
        <w:t>注：</w:t>
      </w:r>
      <w:r>
        <w:rPr>
          <w:rFonts w:hint="eastAsia" w:ascii="仿宋" w:hAnsi="仿宋" w:eastAsia="仿宋" w:cs="仿宋"/>
          <w:sz w:val="24"/>
          <w:szCs w:val="24"/>
        </w:rPr>
        <w:t>1、投标报价应为人民币含税全包价（包含：挂牌、购置税、车船税、保险费（含第三者责任险100万元），包括货物的供应、运输、装卸、安装调试、培训及售后服务等一切费用（包含招标文件第四部分采购需求要求）。</w:t>
      </w:r>
    </w:p>
    <w:p w14:paraId="24705D08">
      <w:pPr>
        <w:pStyle w:val="16"/>
        <w:ind w:firstLine="480" w:firstLineChars="200"/>
        <w:rPr>
          <w:rFonts w:hint="eastAsia" w:ascii="仿宋" w:hAnsi="仿宋" w:eastAsia="仿宋" w:cs="仿宋"/>
        </w:rPr>
      </w:pPr>
      <w:r>
        <w:rPr>
          <w:rFonts w:hint="eastAsia" w:ascii="仿宋" w:hAnsi="仿宋" w:eastAsia="仿宋" w:cs="仿宋"/>
        </w:rPr>
        <w:t>2、投标人应将报价表附在正本里。</w:t>
      </w:r>
    </w:p>
    <w:p w14:paraId="05ADC830">
      <w:pPr>
        <w:tabs>
          <w:tab w:val="left" w:pos="9135"/>
        </w:tabs>
        <w:ind w:firstLine="480" w:firstLineChars="200"/>
        <w:rPr>
          <w:rFonts w:hint="eastAsia" w:ascii="仿宋" w:hAnsi="仿宋" w:eastAsia="仿宋" w:cs="仿宋"/>
          <w:sz w:val="24"/>
          <w:szCs w:val="24"/>
        </w:rPr>
      </w:pPr>
      <w:r>
        <w:rPr>
          <w:rFonts w:hint="eastAsia" w:ascii="仿宋" w:hAnsi="仿宋" w:eastAsia="仿宋" w:cs="仿宋"/>
          <w:sz w:val="24"/>
          <w:szCs w:val="24"/>
        </w:rPr>
        <w:t>3、开标时，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76E58977">
      <w:pPr>
        <w:pStyle w:val="16"/>
        <w:rPr>
          <w:rFonts w:hint="eastAsia" w:ascii="仿宋" w:hAnsi="仿宋" w:eastAsia="仿宋" w:cs="仿宋"/>
        </w:rPr>
      </w:pPr>
      <w:r>
        <w:rPr>
          <w:rFonts w:hint="eastAsia" w:ascii="仿宋" w:hAnsi="仿宋" w:eastAsia="仿宋" w:cs="仿宋"/>
        </w:rPr>
        <w:t xml:space="preserve">投标人名称： </w:t>
      </w:r>
      <w:r>
        <w:rPr>
          <w:rFonts w:hint="eastAsia" w:ascii="仿宋" w:hAnsi="仿宋" w:eastAsia="仿宋" w:cs="仿宋"/>
          <w:szCs w:val="24"/>
        </w:rPr>
        <w:t>（电子签章）</w:t>
      </w:r>
    </w:p>
    <w:p w14:paraId="5ED784A1">
      <w:pPr>
        <w:pStyle w:val="16"/>
        <w:rPr>
          <w:rFonts w:hint="eastAsia" w:ascii="仿宋" w:hAnsi="仿宋" w:eastAsia="仿宋" w:cs="仿宋"/>
        </w:rPr>
      </w:pPr>
      <w:r>
        <w:rPr>
          <w:rFonts w:hint="eastAsia" w:ascii="仿宋" w:hAnsi="仿宋" w:eastAsia="仿宋" w:cs="仿宋"/>
        </w:rPr>
        <w:t>法定代表人</w:t>
      </w:r>
      <w:r>
        <w:rPr>
          <w:rFonts w:hint="eastAsia" w:ascii="仿宋" w:hAnsi="仿宋" w:eastAsia="仿宋" w:cs="仿宋"/>
          <w:szCs w:val="24"/>
        </w:rPr>
        <w:t>（电子签名）</w:t>
      </w:r>
      <w:r>
        <w:rPr>
          <w:rFonts w:hint="eastAsia" w:ascii="仿宋" w:hAnsi="仿宋" w:eastAsia="仿宋" w:cs="仿宋"/>
        </w:rPr>
        <w:t>：</w:t>
      </w:r>
    </w:p>
    <w:p w14:paraId="0D07EBA2">
      <w:pPr>
        <w:pStyle w:val="16"/>
        <w:rPr>
          <w:rFonts w:hint="eastAsia" w:ascii="仿宋" w:hAnsi="仿宋" w:eastAsia="仿宋" w:cs="仿宋"/>
        </w:rPr>
      </w:pPr>
      <w:r>
        <w:rPr>
          <w:rFonts w:hint="eastAsia" w:ascii="仿宋" w:hAnsi="仿宋" w:eastAsia="仿宋" w:cs="仿宋"/>
        </w:rPr>
        <w:t>授权代表</w:t>
      </w:r>
      <w:r>
        <w:rPr>
          <w:rFonts w:hint="eastAsia" w:ascii="仿宋" w:hAnsi="仿宋" w:eastAsia="仿宋" w:cs="仿宋"/>
          <w:szCs w:val="24"/>
        </w:rPr>
        <w:t>（电子签名）</w:t>
      </w:r>
      <w:r>
        <w:rPr>
          <w:rFonts w:hint="eastAsia" w:ascii="仿宋" w:hAnsi="仿宋" w:eastAsia="仿宋" w:cs="仿宋"/>
        </w:rPr>
        <w:t>：</w:t>
      </w:r>
    </w:p>
    <w:p w14:paraId="03E762D9">
      <w:pPr>
        <w:pStyle w:val="16"/>
        <w:rPr>
          <w:rFonts w:hint="eastAsia" w:ascii="仿宋" w:hAnsi="仿宋" w:eastAsia="仿宋" w:cs="仿宋"/>
        </w:rPr>
      </w:pPr>
      <w:r>
        <w:rPr>
          <w:rFonts w:hint="eastAsia" w:ascii="仿宋" w:hAnsi="仿宋" w:eastAsia="仿宋" w:cs="仿宋"/>
        </w:rPr>
        <w:t>签署日期：    年   月  日</w:t>
      </w:r>
    </w:p>
    <w:p w14:paraId="5EC7CCC3">
      <w:pPr>
        <w:pStyle w:val="16"/>
        <w:rPr>
          <w:rFonts w:hint="eastAsia" w:ascii="仿宋" w:hAnsi="仿宋" w:eastAsia="仿宋" w:cs="仿宋"/>
        </w:rPr>
      </w:pPr>
    </w:p>
    <w:p w14:paraId="32073BF1">
      <w:pPr>
        <w:rPr>
          <w:rFonts w:hint="eastAsia" w:ascii="仿宋" w:hAnsi="仿宋" w:eastAsia="仿宋" w:cs="仿宋"/>
        </w:rPr>
      </w:pPr>
    </w:p>
    <w:p w14:paraId="5A9363FE">
      <w:pPr>
        <w:pStyle w:val="16"/>
        <w:rPr>
          <w:rFonts w:hint="eastAsia" w:ascii="仿宋" w:hAnsi="仿宋" w:eastAsia="仿宋" w:cs="仿宋"/>
        </w:rPr>
      </w:pPr>
    </w:p>
    <w:p w14:paraId="636FE023">
      <w:pPr>
        <w:rPr>
          <w:rFonts w:hint="eastAsia" w:ascii="仿宋" w:hAnsi="仿宋" w:eastAsia="仿宋" w:cs="仿宋"/>
        </w:rPr>
      </w:pPr>
    </w:p>
    <w:p w14:paraId="55F688E3">
      <w:pPr>
        <w:pStyle w:val="16"/>
        <w:rPr>
          <w:rFonts w:hint="eastAsia" w:ascii="仿宋" w:hAnsi="仿宋" w:eastAsia="仿宋" w:cs="仿宋"/>
        </w:rPr>
      </w:pPr>
    </w:p>
    <w:p w14:paraId="6DEE5510">
      <w:pPr>
        <w:rPr>
          <w:rFonts w:hint="eastAsia" w:ascii="仿宋" w:hAnsi="仿宋" w:eastAsia="仿宋" w:cs="仿宋"/>
        </w:rPr>
      </w:pPr>
    </w:p>
    <w:p w14:paraId="6B423687">
      <w:pPr>
        <w:pStyle w:val="16"/>
        <w:rPr>
          <w:rFonts w:hint="eastAsia" w:ascii="仿宋" w:hAnsi="仿宋" w:eastAsia="仿宋" w:cs="仿宋"/>
        </w:rPr>
      </w:pPr>
    </w:p>
    <w:p w14:paraId="6632D2A6">
      <w:pPr>
        <w:rPr>
          <w:rFonts w:hint="eastAsia" w:ascii="仿宋" w:hAnsi="仿宋" w:eastAsia="仿宋" w:cs="仿宋"/>
        </w:rPr>
      </w:pPr>
    </w:p>
    <w:p w14:paraId="46C82304">
      <w:pPr>
        <w:pStyle w:val="16"/>
        <w:rPr>
          <w:rFonts w:hint="eastAsia" w:ascii="仿宋" w:hAnsi="仿宋" w:eastAsia="仿宋" w:cs="仿宋"/>
        </w:rPr>
      </w:pPr>
    </w:p>
    <w:p w14:paraId="06F41BD6">
      <w:pPr>
        <w:rPr>
          <w:rFonts w:hint="eastAsia" w:ascii="仿宋" w:hAnsi="仿宋" w:eastAsia="仿宋" w:cs="仿宋"/>
        </w:rPr>
      </w:pPr>
    </w:p>
    <w:p w14:paraId="5DDC89E0">
      <w:pPr>
        <w:pStyle w:val="16"/>
        <w:rPr>
          <w:rFonts w:hint="eastAsia" w:ascii="仿宋" w:hAnsi="仿宋" w:eastAsia="仿宋" w:cs="仿宋"/>
        </w:rPr>
      </w:pPr>
    </w:p>
    <w:p w14:paraId="70A24BDC">
      <w:pPr>
        <w:rPr>
          <w:rFonts w:hint="eastAsia" w:ascii="仿宋" w:hAnsi="仿宋" w:eastAsia="仿宋" w:cs="仿宋"/>
        </w:rPr>
      </w:pPr>
    </w:p>
    <w:p w14:paraId="1D452FEF">
      <w:pPr>
        <w:pStyle w:val="16"/>
        <w:rPr>
          <w:rFonts w:hint="eastAsia" w:ascii="仿宋" w:hAnsi="仿宋" w:eastAsia="仿宋" w:cs="仿宋"/>
        </w:rPr>
      </w:pPr>
    </w:p>
    <w:p w14:paraId="024CA4CB">
      <w:pPr>
        <w:rPr>
          <w:rFonts w:hint="eastAsia" w:ascii="仿宋" w:hAnsi="仿宋" w:eastAsia="仿宋" w:cs="仿宋"/>
        </w:rPr>
      </w:pPr>
    </w:p>
    <w:p w14:paraId="515A9F5D">
      <w:pPr>
        <w:rPr>
          <w:rFonts w:hint="eastAsia" w:ascii="仿宋" w:hAnsi="仿宋" w:eastAsia="仿宋" w:cs="仿宋"/>
        </w:rPr>
        <w:sectPr>
          <w:pgSz w:w="11906" w:h="16838"/>
          <w:pgMar w:top="1103" w:right="886" w:bottom="1276" w:left="940" w:header="851" w:footer="992" w:gutter="0"/>
          <w:pgNumType w:fmt="numberInDash"/>
          <w:cols w:space="720" w:num="1"/>
          <w:docGrid w:type="linesAndChars" w:linePitch="312" w:charSpace="0"/>
        </w:sectPr>
      </w:pPr>
    </w:p>
    <w:p w14:paraId="1CA0A5A8">
      <w:pPr>
        <w:rPr>
          <w:rFonts w:hint="eastAsia" w:ascii="仿宋" w:hAnsi="仿宋" w:eastAsia="仿宋" w:cs="仿宋"/>
        </w:rPr>
      </w:pPr>
    </w:p>
    <w:p w14:paraId="59FFD39B">
      <w:pPr>
        <w:jc w:val="center"/>
        <w:outlineLvl w:val="1"/>
        <w:rPr>
          <w:rFonts w:hint="eastAsia" w:ascii="仿宋" w:hAnsi="仿宋" w:eastAsia="仿宋" w:cs="仿宋"/>
          <w:b/>
          <w:bCs/>
          <w:sz w:val="32"/>
          <w:szCs w:val="32"/>
        </w:rPr>
      </w:pPr>
      <w:r>
        <w:rPr>
          <w:rFonts w:hint="eastAsia" w:ascii="仿宋" w:hAnsi="仿宋" w:eastAsia="仿宋" w:cs="仿宋"/>
          <w:b/>
          <w:bCs/>
          <w:sz w:val="32"/>
          <w:szCs w:val="32"/>
        </w:rPr>
        <w:t>（3）投标分项报价明细表</w:t>
      </w:r>
    </w:p>
    <w:p w14:paraId="4665B647">
      <w:pPr>
        <w:ind w:firstLine="480" w:firstLineChars="200"/>
        <w:rPr>
          <w:rFonts w:hint="eastAsia" w:ascii="仿宋" w:hAnsi="仿宋" w:eastAsia="仿宋" w:cs="仿宋"/>
          <w:sz w:val="24"/>
          <w:szCs w:val="24"/>
        </w:rPr>
      </w:pPr>
    </w:p>
    <w:p w14:paraId="470E9AE2">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项目名称： </w:t>
      </w:r>
    </w:p>
    <w:p w14:paraId="1658A8D2">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招标编号： </w:t>
      </w:r>
    </w:p>
    <w:tbl>
      <w:tblPr>
        <w:tblStyle w:val="39"/>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7"/>
      </w:tblGrid>
      <w:tr w14:paraId="6097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2" w:hRule="atLeast"/>
          <w:jc w:val="center"/>
        </w:trPr>
        <w:tc>
          <w:tcPr>
            <w:tcW w:w="9337" w:type="dxa"/>
          </w:tcPr>
          <w:p w14:paraId="62513629">
            <w:pPr>
              <w:rPr>
                <w:rFonts w:hint="eastAsia" w:ascii="仿宋" w:hAnsi="仿宋" w:eastAsia="仿宋" w:cs="仿宋"/>
                <w:sz w:val="24"/>
                <w:szCs w:val="24"/>
              </w:rPr>
            </w:pPr>
            <w:r>
              <w:rPr>
                <w:rFonts w:hint="eastAsia" w:ascii="仿宋" w:hAnsi="仿宋" w:eastAsia="仿宋" w:cs="仿宋"/>
                <w:sz w:val="24"/>
                <w:szCs w:val="24"/>
              </w:rPr>
              <w:t>注：格式自拟，内容包括：规格、型号、</w:t>
            </w:r>
            <w:r>
              <w:rPr>
                <w:rFonts w:hint="eastAsia" w:ascii="仿宋" w:hAnsi="仿宋" w:eastAsia="仿宋" w:cs="仿宋"/>
                <w:bCs/>
                <w:sz w:val="24"/>
                <w:szCs w:val="24"/>
              </w:rPr>
              <w:t>产地、品牌、</w:t>
            </w:r>
            <w:r>
              <w:rPr>
                <w:rFonts w:hint="eastAsia" w:ascii="仿宋" w:hAnsi="仿宋" w:eastAsia="仿宋" w:cs="仿宋"/>
                <w:sz w:val="24"/>
                <w:szCs w:val="24"/>
              </w:rPr>
              <w:t>供货厂商名称、</w:t>
            </w:r>
            <w:r>
              <w:rPr>
                <w:rFonts w:hint="eastAsia" w:ascii="仿宋" w:hAnsi="仿宋" w:eastAsia="仿宋" w:cs="仿宋"/>
                <w:bCs/>
                <w:sz w:val="24"/>
                <w:szCs w:val="24"/>
              </w:rPr>
              <w:t>价格、运保、安装、调试费等</w:t>
            </w:r>
            <w:r>
              <w:rPr>
                <w:rFonts w:hint="eastAsia" w:ascii="仿宋" w:hAnsi="仿宋" w:eastAsia="仿宋" w:cs="仿宋"/>
                <w:sz w:val="24"/>
                <w:szCs w:val="24"/>
              </w:rPr>
              <w:t>，如果不提供详细报价将视为没有实质性响应招标文件。</w:t>
            </w:r>
          </w:p>
        </w:tc>
      </w:tr>
    </w:tbl>
    <w:p w14:paraId="36D72244">
      <w:pPr>
        <w:rPr>
          <w:rFonts w:hint="eastAsia" w:ascii="仿宋" w:hAnsi="仿宋" w:eastAsia="仿宋" w:cs="仿宋"/>
          <w:sz w:val="24"/>
          <w:szCs w:val="24"/>
        </w:rPr>
      </w:pPr>
      <w:r>
        <w:rPr>
          <w:rFonts w:hint="eastAsia" w:ascii="仿宋" w:hAnsi="仿宋" w:eastAsia="仿宋" w:cs="仿宋"/>
          <w:sz w:val="24"/>
          <w:szCs w:val="24"/>
        </w:rPr>
        <w:t xml:space="preserve"> </w:t>
      </w:r>
    </w:p>
    <w:p w14:paraId="764A64EA">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投标人法定代表人或授权代表（电子签名）：                      </w:t>
      </w:r>
    </w:p>
    <w:p w14:paraId="1F0E5986">
      <w:pPr>
        <w:rPr>
          <w:rFonts w:hint="eastAsia" w:ascii="仿宋" w:hAnsi="仿宋" w:eastAsia="仿宋" w:cs="仿宋"/>
          <w:sz w:val="24"/>
          <w:szCs w:val="24"/>
        </w:rPr>
      </w:pPr>
    </w:p>
    <w:p w14:paraId="048D2E8B">
      <w:pPr>
        <w:ind w:firstLine="480" w:firstLineChars="200"/>
        <w:rPr>
          <w:rFonts w:hint="eastAsia" w:ascii="仿宋" w:hAnsi="仿宋" w:eastAsia="仿宋" w:cs="仿宋"/>
          <w:b/>
          <w:bCs/>
          <w:sz w:val="24"/>
          <w:szCs w:val="24"/>
        </w:rPr>
      </w:pPr>
      <w:r>
        <w:rPr>
          <w:rFonts w:hint="eastAsia" w:ascii="仿宋" w:hAnsi="仿宋" w:eastAsia="仿宋" w:cs="仿宋"/>
          <w:sz w:val="24"/>
          <w:szCs w:val="24"/>
        </w:rPr>
        <w:t>投标人名称（电子签章）：</w:t>
      </w:r>
    </w:p>
    <w:p w14:paraId="373F3B33">
      <w:pPr>
        <w:rPr>
          <w:rFonts w:hint="eastAsia" w:ascii="仿宋" w:hAnsi="仿宋" w:eastAsia="仿宋" w:cs="仿宋"/>
          <w:b/>
          <w:bCs/>
          <w:sz w:val="24"/>
          <w:szCs w:val="24"/>
        </w:rPr>
      </w:pPr>
    </w:p>
    <w:p w14:paraId="0FCEEFEB">
      <w:pPr>
        <w:pStyle w:val="16"/>
        <w:ind w:firstLine="480" w:firstLineChars="200"/>
        <w:rPr>
          <w:rFonts w:hint="eastAsia" w:ascii="仿宋" w:hAnsi="仿宋" w:eastAsia="仿宋" w:cs="仿宋"/>
          <w:b/>
          <w:bCs/>
          <w:szCs w:val="24"/>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10D6BC6D">
      <w:pPr>
        <w:rPr>
          <w:rFonts w:hint="eastAsia" w:ascii="仿宋" w:hAnsi="仿宋" w:eastAsia="仿宋" w:cs="仿宋"/>
        </w:rPr>
      </w:pPr>
    </w:p>
    <w:p w14:paraId="190761F7">
      <w:pPr>
        <w:jc w:val="center"/>
        <w:rPr>
          <w:rFonts w:hint="eastAsia" w:ascii="仿宋" w:hAnsi="仿宋" w:eastAsia="仿宋" w:cs="仿宋"/>
          <w:b/>
          <w:bCs/>
          <w:sz w:val="24"/>
        </w:rPr>
      </w:pPr>
    </w:p>
    <w:p w14:paraId="4B45F554">
      <w:pPr>
        <w:jc w:val="center"/>
        <w:rPr>
          <w:rFonts w:hint="eastAsia" w:ascii="仿宋" w:hAnsi="仿宋" w:eastAsia="仿宋" w:cs="仿宋"/>
          <w:b/>
          <w:bCs/>
          <w:sz w:val="24"/>
        </w:rPr>
      </w:pPr>
    </w:p>
    <w:p w14:paraId="55E184FC">
      <w:pPr>
        <w:jc w:val="center"/>
        <w:rPr>
          <w:rFonts w:hint="eastAsia" w:ascii="仿宋" w:hAnsi="仿宋" w:eastAsia="仿宋" w:cs="仿宋"/>
          <w:b/>
          <w:bCs/>
          <w:sz w:val="24"/>
        </w:rPr>
      </w:pPr>
    </w:p>
    <w:p w14:paraId="47B79FD9">
      <w:pPr>
        <w:jc w:val="center"/>
        <w:rPr>
          <w:rFonts w:hint="eastAsia" w:ascii="仿宋" w:hAnsi="仿宋" w:eastAsia="仿宋" w:cs="仿宋"/>
          <w:b/>
          <w:bCs/>
          <w:sz w:val="24"/>
        </w:rPr>
      </w:pPr>
    </w:p>
    <w:p w14:paraId="6A7C1BAD">
      <w:pPr>
        <w:jc w:val="center"/>
        <w:rPr>
          <w:rFonts w:hint="eastAsia" w:ascii="仿宋" w:hAnsi="仿宋" w:eastAsia="仿宋" w:cs="仿宋"/>
          <w:b/>
          <w:bCs/>
          <w:sz w:val="24"/>
        </w:rPr>
      </w:pPr>
    </w:p>
    <w:p w14:paraId="363E9F81">
      <w:pPr>
        <w:jc w:val="center"/>
        <w:rPr>
          <w:rFonts w:hint="eastAsia" w:ascii="仿宋" w:hAnsi="仿宋" w:eastAsia="仿宋" w:cs="仿宋"/>
          <w:b/>
          <w:bCs/>
          <w:sz w:val="24"/>
        </w:rPr>
      </w:pPr>
    </w:p>
    <w:p w14:paraId="1B79E1AC">
      <w:pPr>
        <w:jc w:val="center"/>
        <w:rPr>
          <w:rFonts w:hint="eastAsia" w:ascii="仿宋" w:hAnsi="仿宋" w:eastAsia="仿宋" w:cs="仿宋"/>
          <w:b/>
          <w:bCs/>
          <w:sz w:val="24"/>
        </w:rPr>
      </w:pPr>
    </w:p>
    <w:p w14:paraId="2DD333BD">
      <w:pPr>
        <w:jc w:val="center"/>
        <w:rPr>
          <w:rFonts w:hint="eastAsia" w:ascii="仿宋" w:hAnsi="仿宋" w:eastAsia="仿宋" w:cs="仿宋"/>
          <w:b/>
          <w:bCs/>
          <w:sz w:val="24"/>
        </w:rPr>
      </w:pPr>
    </w:p>
    <w:p w14:paraId="1A74B29A">
      <w:pPr>
        <w:jc w:val="center"/>
        <w:rPr>
          <w:rFonts w:hint="eastAsia" w:ascii="仿宋" w:hAnsi="仿宋" w:eastAsia="仿宋" w:cs="仿宋"/>
          <w:b/>
          <w:bCs/>
          <w:sz w:val="24"/>
        </w:rPr>
      </w:pPr>
    </w:p>
    <w:p w14:paraId="09F488BA">
      <w:pPr>
        <w:jc w:val="center"/>
        <w:rPr>
          <w:rFonts w:hint="eastAsia" w:ascii="仿宋" w:hAnsi="仿宋" w:eastAsia="仿宋" w:cs="仿宋"/>
          <w:b/>
          <w:bCs/>
          <w:sz w:val="24"/>
        </w:rPr>
      </w:pPr>
    </w:p>
    <w:p w14:paraId="052E05B1">
      <w:pPr>
        <w:pStyle w:val="38"/>
        <w:ind w:firstLine="482"/>
        <w:rPr>
          <w:rFonts w:hint="eastAsia" w:ascii="仿宋" w:hAnsi="仿宋" w:eastAsia="仿宋" w:cs="仿宋"/>
          <w:b/>
          <w:bCs/>
          <w:sz w:val="24"/>
        </w:rPr>
      </w:pPr>
    </w:p>
    <w:p w14:paraId="519CFAAB">
      <w:pPr>
        <w:jc w:val="center"/>
        <w:rPr>
          <w:rFonts w:hint="eastAsia" w:ascii="仿宋" w:hAnsi="仿宋" w:eastAsia="仿宋" w:cs="仿宋"/>
          <w:b/>
          <w:bCs/>
          <w:sz w:val="24"/>
        </w:rPr>
      </w:pPr>
    </w:p>
    <w:p w14:paraId="0E4941C6">
      <w:pPr>
        <w:jc w:val="center"/>
        <w:rPr>
          <w:rFonts w:hint="eastAsia" w:ascii="仿宋" w:hAnsi="仿宋" w:eastAsia="仿宋" w:cs="仿宋"/>
          <w:b/>
          <w:bCs/>
          <w:sz w:val="28"/>
          <w:szCs w:val="21"/>
        </w:rPr>
      </w:pPr>
      <w:r>
        <w:rPr>
          <w:rFonts w:hint="eastAsia" w:ascii="仿宋" w:hAnsi="仿宋" w:eastAsia="仿宋" w:cs="仿宋"/>
          <w:b/>
          <w:bCs/>
          <w:sz w:val="24"/>
        </w:rPr>
        <w:t>（4）</w:t>
      </w:r>
      <w:r>
        <w:rPr>
          <w:rFonts w:hint="eastAsia" w:ascii="仿宋" w:hAnsi="仿宋" w:eastAsia="仿宋" w:cs="仿宋"/>
          <w:b/>
          <w:bCs/>
          <w:sz w:val="28"/>
          <w:szCs w:val="21"/>
        </w:rPr>
        <w:t>法定代表人授权书格式</w:t>
      </w:r>
    </w:p>
    <w:p w14:paraId="2B6CFFA1">
      <w:pPr>
        <w:pStyle w:val="19"/>
        <w:rPr>
          <w:rFonts w:hint="eastAsia" w:ascii="仿宋" w:hAnsi="仿宋" w:eastAsia="仿宋" w:cs="仿宋"/>
        </w:rPr>
      </w:pPr>
    </w:p>
    <w:p w14:paraId="0F978DE5">
      <w:pPr>
        <w:pStyle w:val="19"/>
        <w:rPr>
          <w:rFonts w:hint="eastAsia" w:ascii="仿宋" w:hAnsi="仿宋" w:eastAsia="仿宋" w:cs="仿宋"/>
        </w:rPr>
      </w:pPr>
      <w:r>
        <w:rPr>
          <w:rFonts w:hint="eastAsia" w:ascii="仿宋" w:hAnsi="仿宋" w:eastAsia="仿宋" w:cs="仿宋"/>
        </w:rPr>
        <w:t>本授权书声明：注册于（地区的名称）的（公司名称）的在下面签字的（法定代表人姓名、职务）代表本公司授权（单位名称）的在下面签字的（被授权人的姓名、职务）为本公司的合法代理人，就（项目名称、项目编号）项目，以本公司的名义处理一切与之有关的事务。</w:t>
      </w:r>
    </w:p>
    <w:p w14:paraId="442B4BD4">
      <w:pPr>
        <w:ind w:firstLine="480"/>
        <w:rPr>
          <w:rFonts w:hint="eastAsia" w:ascii="仿宋" w:hAnsi="仿宋" w:eastAsia="仿宋" w:cs="仿宋"/>
          <w:sz w:val="24"/>
        </w:rPr>
      </w:pPr>
    </w:p>
    <w:p w14:paraId="4C08E25A">
      <w:pPr>
        <w:ind w:firstLine="480"/>
        <w:rPr>
          <w:rFonts w:hint="eastAsia" w:ascii="仿宋" w:hAnsi="仿宋" w:eastAsia="仿宋" w:cs="仿宋"/>
          <w:sz w:val="24"/>
        </w:rPr>
      </w:pPr>
      <w:r>
        <w:rPr>
          <w:rFonts w:hint="eastAsia" w:ascii="仿宋" w:hAnsi="仿宋" w:eastAsia="仿宋" w:cs="仿宋"/>
          <w:sz w:val="24"/>
        </w:rPr>
        <w:t>本授权书于　　　　　　年　　　月　　日签字生效，特此声明。</w:t>
      </w:r>
    </w:p>
    <w:p w14:paraId="0BE06479">
      <w:pPr>
        <w:ind w:firstLine="480"/>
        <w:rPr>
          <w:rFonts w:hint="eastAsia" w:ascii="仿宋" w:hAnsi="仿宋" w:eastAsia="仿宋" w:cs="仿宋"/>
          <w:sz w:val="24"/>
        </w:rPr>
      </w:pPr>
    </w:p>
    <w:p w14:paraId="3A7B3E43">
      <w:pPr>
        <w:ind w:firstLine="480"/>
        <w:rPr>
          <w:rFonts w:hint="eastAsia" w:ascii="仿宋" w:hAnsi="仿宋" w:eastAsia="仿宋" w:cs="仿宋"/>
          <w:sz w:val="24"/>
        </w:rPr>
      </w:pPr>
    </w:p>
    <w:p w14:paraId="2510750C">
      <w:pPr>
        <w:ind w:firstLine="480"/>
        <w:jc w:val="center"/>
        <w:rPr>
          <w:rFonts w:hint="eastAsia" w:ascii="仿宋" w:hAnsi="仿宋" w:eastAsia="仿宋" w:cs="仿宋"/>
          <w:sz w:val="24"/>
        </w:rPr>
      </w:pPr>
      <w:r>
        <w:rPr>
          <w:rFonts w:hint="eastAsia" w:ascii="仿宋" w:hAnsi="仿宋" w:eastAsia="仿宋" w:cs="仿宋"/>
          <w:sz w:val="24"/>
        </w:rPr>
        <w:t>（附：法人、授权委托人身份证正、反面）</w:t>
      </w:r>
    </w:p>
    <w:p w14:paraId="036705A2">
      <w:pPr>
        <w:ind w:firstLine="480"/>
        <w:rPr>
          <w:rFonts w:hint="eastAsia" w:ascii="仿宋" w:hAnsi="仿宋" w:eastAsia="仿宋" w:cs="仿宋"/>
          <w:sz w:val="24"/>
        </w:rPr>
      </w:pPr>
    </w:p>
    <w:p w14:paraId="224FDB24">
      <w:pPr>
        <w:ind w:firstLine="480"/>
        <w:rPr>
          <w:rFonts w:hint="eastAsia" w:ascii="仿宋" w:hAnsi="仿宋" w:eastAsia="仿宋" w:cs="仿宋"/>
          <w:sz w:val="24"/>
        </w:rPr>
      </w:pPr>
    </w:p>
    <w:p w14:paraId="6C96ABE6">
      <w:pPr>
        <w:ind w:firstLine="480"/>
        <w:rPr>
          <w:rFonts w:hint="eastAsia" w:ascii="仿宋" w:hAnsi="仿宋" w:eastAsia="仿宋" w:cs="仿宋"/>
          <w:sz w:val="24"/>
        </w:rPr>
      </w:pPr>
    </w:p>
    <w:p w14:paraId="6B4D7CC1">
      <w:pPr>
        <w:ind w:firstLine="480"/>
        <w:rPr>
          <w:rFonts w:hint="eastAsia" w:ascii="仿宋" w:hAnsi="仿宋" w:eastAsia="仿宋" w:cs="仿宋"/>
          <w:sz w:val="24"/>
        </w:rPr>
      </w:pPr>
      <w:r>
        <w:rPr>
          <w:rFonts w:hint="eastAsia" w:ascii="仿宋" w:hAnsi="仿宋" w:eastAsia="仿宋" w:cs="仿宋"/>
          <w:sz w:val="24"/>
        </w:rPr>
        <w:t>　　　　　　　　　　　　　　　　</w:t>
      </w:r>
    </w:p>
    <w:p w14:paraId="16B7EF07">
      <w:pPr>
        <w:ind w:firstLine="48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szCs w:val="24"/>
        </w:rPr>
        <w:t>（电子签章）</w:t>
      </w:r>
      <w:r>
        <w:rPr>
          <w:rFonts w:hint="eastAsia" w:ascii="仿宋" w:hAnsi="仿宋" w:eastAsia="仿宋" w:cs="仿宋"/>
          <w:sz w:val="24"/>
        </w:rPr>
        <w:t xml:space="preserve">：                         </w:t>
      </w:r>
    </w:p>
    <w:p w14:paraId="29599D36">
      <w:pPr>
        <w:ind w:firstLine="480"/>
        <w:rPr>
          <w:rFonts w:hint="eastAsia" w:ascii="仿宋" w:hAnsi="仿宋" w:eastAsia="仿宋" w:cs="仿宋"/>
          <w:sz w:val="24"/>
        </w:rPr>
      </w:pPr>
    </w:p>
    <w:p w14:paraId="6DF0E6E6">
      <w:pPr>
        <w:rPr>
          <w:rFonts w:hint="eastAsia" w:ascii="仿宋" w:hAnsi="仿宋" w:eastAsia="仿宋" w:cs="仿宋"/>
          <w:sz w:val="24"/>
        </w:rPr>
      </w:pPr>
      <w:r>
        <w:rPr>
          <w:rFonts w:hint="eastAsia" w:ascii="仿宋" w:hAnsi="仿宋" w:eastAsia="仿宋" w:cs="仿宋"/>
          <w:sz w:val="24"/>
        </w:rPr>
        <w:t>注：凡公司法定代表人前来参加开标的投标人，可以不提供此项证明文件。</w:t>
      </w:r>
    </w:p>
    <w:p w14:paraId="4DD6EDEE">
      <w:pPr>
        <w:jc w:val="center"/>
        <w:rPr>
          <w:rFonts w:hint="eastAsia" w:ascii="仿宋" w:hAnsi="仿宋" w:eastAsia="仿宋" w:cs="仿宋"/>
          <w:b/>
          <w:bCs/>
          <w:sz w:val="24"/>
        </w:rPr>
      </w:pPr>
    </w:p>
    <w:p w14:paraId="49729E59">
      <w:pPr>
        <w:jc w:val="center"/>
        <w:rPr>
          <w:rFonts w:hint="eastAsia" w:ascii="仿宋" w:hAnsi="仿宋" w:eastAsia="仿宋" w:cs="仿宋"/>
          <w:b/>
          <w:bCs/>
          <w:sz w:val="24"/>
        </w:rPr>
      </w:pPr>
    </w:p>
    <w:p w14:paraId="4D31A2D5">
      <w:pPr>
        <w:jc w:val="center"/>
        <w:rPr>
          <w:rFonts w:hint="eastAsia" w:ascii="仿宋" w:hAnsi="仿宋" w:eastAsia="仿宋" w:cs="仿宋"/>
          <w:b/>
          <w:bCs/>
          <w:sz w:val="24"/>
        </w:rPr>
      </w:pPr>
    </w:p>
    <w:p w14:paraId="0440B1CE">
      <w:pPr>
        <w:jc w:val="center"/>
        <w:rPr>
          <w:rFonts w:hint="eastAsia" w:ascii="仿宋" w:hAnsi="仿宋" w:eastAsia="仿宋" w:cs="仿宋"/>
          <w:b/>
          <w:bCs/>
          <w:sz w:val="24"/>
        </w:rPr>
      </w:pPr>
    </w:p>
    <w:p w14:paraId="40F1D8F1">
      <w:pPr>
        <w:jc w:val="center"/>
        <w:rPr>
          <w:rFonts w:hint="eastAsia" w:ascii="仿宋" w:hAnsi="仿宋" w:eastAsia="仿宋" w:cs="仿宋"/>
          <w:b/>
          <w:bCs/>
          <w:sz w:val="24"/>
        </w:rPr>
      </w:pPr>
    </w:p>
    <w:p w14:paraId="191C7CBB">
      <w:pPr>
        <w:jc w:val="center"/>
        <w:rPr>
          <w:rFonts w:hint="eastAsia" w:ascii="仿宋" w:hAnsi="仿宋" w:eastAsia="仿宋" w:cs="仿宋"/>
          <w:b/>
          <w:bCs/>
          <w:sz w:val="24"/>
        </w:rPr>
      </w:pPr>
    </w:p>
    <w:p w14:paraId="74E9C9FA">
      <w:pPr>
        <w:jc w:val="center"/>
        <w:rPr>
          <w:rFonts w:hint="eastAsia" w:ascii="仿宋" w:hAnsi="仿宋" w:eastAsia="仿宋" w:cs="仿宋"/>
          <w:b/>
          <w:bCs/>
          <w:sz w:val="24"/>
        </w:rPr>
      </w:pPr>
    </w:p>
    <w:p w14:paraId="47F676ED">
      <w:pPr>
        <w:jc w:val="center"/>
        <w:rPr>
          <w:rFonts w:hint="eastAsia" w:ascii="仿宋" w:hAnsi="仿宋" w:eastAsia="仿宋" w:cs="仿宋"/>
          <w:b/>
          <w:bCs/>
          <w:sz w:val="24"/>
        </w:rPr>
      </w:pPr>
    </w:p>
    <w:p w14:paraId="553D4CB8">
      <w:pPr>
        <w:jc w:val="center"/>
        <w:rPr>
          <w:rFonts w:hint="eastAsia" w:ascii="仿宋" w:hAnsi="仿宋" w:eastAsia="仿宋" w:cs="仿宋"/>
          <w:b/>
          <w:bCs/>
          <w:sz w:val="24"/>
        </w:rPr>
      </w:pPr>
    </w:p>
    <w:p w14:paraId="2BB51AE4">
      <w:pPr>
        <w:jc w:val="center"/>
        <w:rPr>
          <w:rFonts w:hint="eastAsia" w:ascii="仿宋" w:hAnsi="仿宋" w:eastAsia="仿宋" w:cs="仿宋"/>
          <w:b/>
          <w:bCs/>
          <w:sz w:val="24"/>
        </w:rPr>
      </w:pPr>
    </w:p>
    <w:p w14:paraId="5DD573D2">
      <w:pPr>
        <w:jc w:val="center"/>
        <w:rPr>
          <w:rFonts w:hint="eastAsia" w:ascii="仿宋" w:hAnsi="仿宋" w:eastAsia="仿宋" w:cs="仿宋"/>
          <w:b/>
          <w:bCs/>
          <w:sz w:val="24"/>
        </w:rPr>
      </w:pPr>
    </w:p>
    <w:p w14:paraId="60C914B5">
      <w:pPr>
        <w:jc w:val="center"/>
        <w:rPr>
          <w:rFonts w:hint="eastAsia" w:ascii="仿宋" w:hAnsi="仿宋" w:eastAsia="仿宋" w:cs="仿宋"/>
          <w:b/>
          <w:bCs/>
          <w:sz w:val="24"/>
        </w:rPr>
      </w:pPr>
    </w:p>
    <w:p w14:paraId="1D2C404B">
      <w:pPr>
        <w:jc w:val="center"/>
        <w:rPr>
          <w:rFonts w:hint="eastAsia" w:ascii="仿宋" w:hAnsi="仿宋" w:eastAsia="仿宋" w:cs="仿宋"/>
          <w:b/>
          <w:bCs/>
          <w:sz w:val="24"/>
        </w:rPr>
      </w:pPr>
    </w:p>
    <w:p w14:paraId="45AB3D3C">
      <w:pPr>
        <w:jc w:val="center"/>
        <w:rPr>
          <w:rFonts w:hint="eastAsia" w:ascii="仿宋" w:hAnsi="仿宋" w:eastAsia="仿宋" w:cs="仿宋"/>
          <w:b/>
          <w:bCs/>
          <w:sz w:val="24"/>
        </w:rPr>
      </w:pPr>
    </w:p>
    <w:p w14:paraId="55590548">
      <w:pPr>
        <w:jc w:val="center"/>
        <w:rPr>
          <w:rFonts w:hint="eastAsia" w:ascii="仿宋" w:hAnsi="仿宋" w:eastAsia="仿宋" w:cs="仿宋"/>
          <w:b/>
          <w:bCs/>
          <w:sz w:val="24"/>
        </w:rPr>
      </w:pPr>
    </w:p>
    <w:p w14:paraId="532C76DE">
      <w:pPr>
        <w:jc w:val="center"/>
        <w:rPr>
          <w:rFonts w:hint="eastAsia" w:ascii="仿宋" w:hAnsi="仿宋" w:eastAsia="仿宋" w:cs="仿宋"/>
          <w:b/>
          <w:bCs/>
          <w:sz w:val="24"/>
        </w:rPr>
      </w:pPr>
    </w:p>
    <w:p w14:paraId="6BD90913">
      <w:pPr>
        <w:jc w:val="center"/>
        <w:rPr>
          <w:rFonts w:hint="eastAsia" w:ascii="仿宋" w:hAnsi="仿宋" w:eastAsia="仿宋" w:cs="仿宋"/>
          <w:b/>
          <w:bCs/>
          <w:sz w:val="24"/>
        </w:rPr>
      </w:pPr>
    </w:p>
    <w:p w14:paraId="003E035C">
      <w:pPr>
        <w:jc w:val="center"/>
        <w:rPr>
          <w:rFonts w:hint="eastAsia" w:ascii="仿宋" w:hAnsi="仿宋" w:eastAsia="仿宋" w:cs="仿宋"/>
          <w:sz w:val="22"/>
          <w:szCs w:val="22"/>
        </w:rPr>
      </w:pPr>
      <w:r>
        <w:rPr>
          <w:rFonts w:hint="eastAsia" w:ascii="仿宋" w:hAnsi="仿宋" w:eastAsia="仿宋" w:cs="仿宋"/>
          <w:b/>
          <w:bCs/>
          <w:sz w:val="28"/>
          <w:szCs w:val="21"/>
        </w:rPr>
        <w:t>（5）法定代表人身 份证明书</w:t>
      </w:r>
    </w:p>
    <w:p w14:paraId="661391CC">
      <w:pPr>
        <w:autoSpaceDE w:val="0"/>
        <w:autoSpaceDN w:val="0"/>
        <w:adjustRightInd w:val="0"/>
        <w:ind w:firstLine="480" w:firstLineChars="200"/>
        <w:rPr>
          <w:rFonts w:hint="eastAsia" w:ascii="仿宋" w:hAnsi="仿宋" w:eastAsia="仿宋" w:cs="仿宋"/>
          <w:sz w:val="24"/>
          <w:lang w:val="zh-CN"/>
        </w:rPr>
      </w:pPr>
    </w:p>
    <w:p w14:paraId="17CD33DA">
      <w:pPr>
        <w:autoSpaceDE w:val="0"/>
        <w:autoSpaceDN w:val="0"/>
        <w:adjustRightInd w:val="0"/>
        <w:ind w:firstLine="480" w:firstLineChars="200"/>
        <w:rPr>
          <w:rFonts w:hint="eastAsia" w:ascii="仿宋" w:hAnsi="仿宋" w:eastAsia="仿宋" w:cs="仿宋"/>
          <w:sz w:val="24"/>
        </w:rPr>
      </w:pPr>
      <w:r>
        <w:rPr>
          <w:rFonts w:hint="eastAsia" w:ascii="仿宋" w:hAnsi="仿宋" w:eastAsia="仿宋" w:cs="仿宋"/>
          <w:sz w:val="24"/>
          <w:lang w:val="zh-CN"/>
        </w:rPr>
        <w:t>企业名称：</w:t>
      </w:r>
      <w:r>
        <w:rPr>
          <w:rFonts w:hint="eastAsia" w:ascii="仿宋" w:hAnsi="仿宋" w:eastAsia="仿宋" w:cs="仿宋"/>
          <w:sz w:val="24"/>
          <w:u w:val="single"/>
        </w:rPr>
        <w:t xml:space="preserve">                                                   </w:t>
      </w:r>
    </w:p>
    <w:p w14:paraId="364AF3E9">
      <w:pPr>
        <w:autoSpaceDE w:val="0"/>
        <w:autoSpaceDN w:val="0"/>
        <w:adjustRightInd w:val="0"/>
        <w:rPr>
          <w:rFonts w:hint="eastAsia" w:ascii="仿宋" w:hAnsi="仿宋" w:eastAsia="仿宋" w:cs="仿宋"/>
          <w:sz w:val="24"/>
        </w:rPr>
      </w:pPr>
    </w:p>
    <w:p w14:paraId="747BF095">
      <w:pPr>
        <w:autoSpaceDE w:val="0"/>
        <w:autoSpaceDN w:val="0"/>
        <w:adjustRightInd w:val="0"/>
        <w:ind w:firstLine="480" w:firstLineChars="200"/>
        <w:rPr>
          <w:rFonts w:hint="eastAsia" w:ascii="仿宋" w:hAnsi="仿宋" w:eastAsia="仿宋" w:cs="仿宋"/>
          <w:sz w:val="24"/>
          <w:u w:val="single"/>
        </w:rPr>
      </w:pPr>
      <w:r>
        <w:rPr>
          <w:rFonts w:hint="eastAsia" w:ascii="仿宋" w:hAnsi="仿宋" w:eastAsia="仿宋" w:cs="仿宋"/>
          <w:sz w:val="24"/>
          <w:lang w:val="zh-CN"/>
        </w:rPr>
        <w:t>企业类型：</w:t>
      </w:r>
      <w:r>
        <w:rPr>
          <w:rFonts w:hint="eastAsia" w:ascii="仿宋" w:hAnsi="仿宋" w:eastAsia="仿宋" w:cs="仿宋"/>
          <w:sz w:val="24"/>
          <w:u w:val="single"/>
        </w:rPr>
        <w:t xml:space="preserve">                                                   </w:t>
      </w:r>
    </w:p>
    <w:p w14:paraId="51C97425">
      <w:pPr>
        <w:autoSpaceDE w:val="0"/>
        <w:autoSpaceDN w:val="0"/>
        <w:adjustRightInd w:val="0"/>
        <w:rPr>
          <w:rFonts w:hint="eastAsia" w:ascii="仿宋" w:hAnsi="仿宋" w:eastAsia="仿宋" w:cs="仿宋"/>
          <w:sz w:val="24"/>
        </w:rPr>
      </w:pPr>
    </w:p>
    <w:p w14:paraId="38799E90">
      <w:pPr>
        <w:autoSpaceDE w:val="0"/>
        <w:autoSpaceDN w:val="0"/>
        <w:adjustRightInd w:val="0"/>
        <w:ind w:firstLine="480" w:firstLineChars="200"/>
        <w:rPr>
          <w:rFonts w:hint="eastAsia" w:ascii="仿宋" w:hAnsi="仿宋" w:eastAsia="仿宋" w:cs="仿宋"/>
          <w:sz w:val="24"/>
        </w:rPr>
      </w:pPr>
      <w:r>
        <w:rPr>
          <w:rFonts w:hint="eastAsia" w:ascii="仿宋" w:hAnsi="仿宋" w:eastAsia="仿宋" w:cs="仿宋"/>
          <w:sz w:val="24"/>
          <w:lang w:val="zh-CN"/>
        </w:rPr>
        <w:t>地</w:t>
      </w:r>
      <w:r>
        <w:rPr>
          <w:rFonts w:hint="eastAsia" w:ascii="仿宋" w:hAnsi="仿宋" w:eastAsia="仿宋" w:cs="仿宋"/>
          <w:sz w:val="24"/>
        </w:rPr>
        <w:t xml:space="preserve">    </w:t>
      </w:r>
      <w:r>
        <w:rPr>
          <w:rFonts w:hint="eastAsia" w:ascii="仿宋" w:hAnsi="仿宋" w:eastAsia="仿宋" w:cs="仿宋"/>
          <w:sz w:val="24"/>
          <w:lang w:val="zh-CN"/>
        </w:rPr>
        <w:t>址：</w:t>
      </w:r>
      <w:r>
        <w:rPr>
          <w:rFonts w:hint="eastAsia" w:ascii="仿宋" w:hAnsi="仿宋" w:eastAsia="仿宋" w:cs="仿宋"/>
          <w:sz w:val="24"/>
          <w:u w:val="single"/>
        </w:rPr>
        <w:t xml:space="preserve">                                                   </w:t>
      </w:r>
    </w:p>
    <w:p w14:paraId="2CC4BC1A">
      <w:pPr>
        <w:autoSpaceDE w:val="0"/>
        <w:autoSpaceDN w:val="0"/>
        <w:adjustRightInd w:val="0"/>
        <w:rPr>
          <w:rFonts w:hint="eastAsia" w:ascii="仿宋" w:hAnsi="仿宋" w:eastAsia="仿宋" w:cs="仿宋"/>
          <w:sz w:val="24"/>
        </w:rPr>
      </w:pPr>
    </w:p>
    <w:p w14:paraId="1270F75B">
      <w:pPr>
        <w:autoSpaceDE w:val="0"/>
        <w:autoSpaceDN w:val="0"/>
        <w:adjustRightInd w:val="0"/>
        <w:ind w:firstLine="480" w:firstLineChars="200"/>
        <w:rPr>
          <w:rFonts w:hint="eastAsia" w:ascii="仿宋" w:hAnsi="仿宋" w:eastAsia="仿宋" w:cs="仿宋"/>
          <w:sz w:val="24"/>
        </w:rPr>
      </w:pPr>
      <w:r>
        <w:rPr>
          <w:rFonts w:hint="eastAsia" w:ascii="仿宋" w:hAnsi="仿宋" w:eastAsia="仿宋" w:cs="仿宋"/>
          <w:sz w:val="24"/>
          <w:lang w:val="zh-CN"/>
        </w:rPr>
        <w:t>营业期限：</w:t>
      </w:r>
      <w:r>
        <w:rPr>
          <w:rFonts w:hint="eastAsia" w:ascii="仿宋" w:hAnsi="仿宋" w:eastAsia="仿宋" w:cs="仿宋"/>
          <w:sz w:val="24"/>
          <w:u w:val="single"/>
        </w:rPr>
        <w:t xml:space="preserve">                                                   </w:t>
      </w:r>
    </w:p>
    <w:p w14:paraId="12CE2398">
      <w:pPr>
        <w:autoSpaceDE w:val="0"/>
        <w:autoSpaceDN w:val="0"/>
        <w:adjustRightInd w:val="0"/>
        <w:rPr>
          <w:rFonts w:hint="eastAsia" w:ascii="仿宋" w:hAnsi="仿宋" w:eastAsia="仿宋" w:cs="仿宋"/>
          <w:sz w:val="24"/>
        </w:rPr>
      </w:pPr>
    </w:p>
    <w:p w14:paraId="09384747">
      <w:pPr>
        <w:autoSpaceDE w:val="0"/>
        <w:autoSpaceDN w:val="0"/>
        <w:adjustRightInd w:val="0"/>
        <w:ind w:firstLine="480" w:firstLineChars="200"/>
        <w:rPr>
          <w:rFonts w:hint="eastAsia" w:ascii="仿宋" w:hAnsi="仿宋" w:eastAsia="仿宋" w:cs="仿宋"/>
          <w:sz w:val="24"/>
        </w:rPr>
      </w:pPr>
      <w:r>
        <w:rPr>
          <w:rFonts w:hint="eastAsia" w:ascii="仿宋" w:hAnsi="仿宋" w:eastAsia="仿宋" w:cs="仿宋"/>
          <w:sz w:val="24"/>
          <w:lang w:val="zh-CN"/>
        </w:rPr>
        <w:t>成立时间：</w:t>
      </w:r>
      <w:r>
        <w:rPr>
          <w:rFonts w:hint="eastAsia" w:ascii="仿宋" w:hAnsi="仿宋" w:eastAsia="仿宋" w:cs="仿宋"/>
          <w:sz w:val="24"/>
          <w:u w:val="single"/>
        </w:rPr>
        <w:t xml:space="preserve">                                                   </w:t>
      </w:r>
    </w:p>
    <w:p w14:paraId="4F132617">
      <w:pPr>
        <w:autoSpaceDE w:val="0"/>
        <w:autoSpaceDN w:val="0"/>
        <w:adjustRightInd w:val="0"/>
        <w:rPr>
          <w:rFonts w:hint="eastAsia" w:ascii="仿宋" w:hAnsi="仿宋" w:eastAsia="仿宋" w:cs="仿宋"/>
          <w:sz w:val="24"/>
        </w:rPr>
      </w:pPr>
    </w:p>
    <w:p w14:paraId="2CA91C25">
      <w:pPr>
        <w:autoSpaceDE w:val="0"/>
        <w:autoSpaceDN w:val="0"/>
        <w:adjustRightInd w:val="0"/>
        <w:rPr>
          <w:rFonts w:hint="eastAsia" w:ascii="仿宋" w:hAnsi="仿宋" w:eastAsia="仿宋" w:cs="仿宋"/>
          <w:sz w:val="24"/>
        </w:rPr>
      </w:pPr>
      <w:r>
        <w:rPr>
          <w:rFonts w:hint="eastAsia" w:ascii="仿宋" w:hAnsi="仿宋" w:eastAsia="仿宋" w:cs="仿宋"/>
          <w:sz w:val="24"/>
          <w:lang w:val="zh-CN"/>
        </w:rPr>
        <w:t>姓名：</w:t>
      </w:r>
      <w:r>
        <w:rPr>
          <w:rFonts w:hint="eastAsia" w:ascii="仿宋" w:hAnsi="仿宋" w:eastAsia="仿宋" w:cs="仿宋"/>
          <w:sz w:val="24"/>
          <w:u w:val="single"/>
        </w:rPr>
        <w:t xml:space="preserve">                  </w:t>
      </w:r>
      <w:r>
        <w:rPr>
          <w:rFonts w:hint="eastAsia" w:ascii="仿宋" w:hAnsi="仿宋" w:eastAsia="仿宋" w:cs="仿宋"/>
          <w:sz w:val="24"/>
          <w:lang w:val="zh-CN"/>
        </w:rPr>
        <w:t>性别：</w:t>
      </w:r>
      <w:r>
        <w:rPr>
          <w:rFonts w:hint="eastAsia" w:ascii="仿宋" w:hAnsi="仿宋" w:eastAsia="仿宋" w:cs="仿宋"/>
          <w:sz w:val="24"/>
          <w:u w:val="single"/>
        </w:rPr>
        <w:t xml:space="preserve">                 </w:t>
      </w:r>
      <w:r>
        <w:rPr>
          <w:rFonts w:hint="eastAsia" w:ascii="仿宋" w:hAnsi="仿宋" w:eastAsia="仿宋" w:cs="仿宋"/>
          <w:sz w:val="24"/>
          <w:lang w:val="zh-CN"/>
        </w:rPr>
        <w:t>年龄：</w:t>
      </w:r>
      <w:r>
        <w:rPr>
          <w:rFonts w:hint="eastAsia" w:ascii="仿宋" w:hAnsi="仿宋" w:eastAsia="仿宋" w:cs="仿宋"/>
          <w:sz w:val="24"/>
          <w:u w:val="single"/>
        </w:rPr>
        <w:t xml:space="preserve">                </w:t>
      </w:r>
      <w:r>
        <w:rPr>
          <w:rFonts w:hint="eastAsia" w:ascii="仿宋" w:hAnsi="仿宋" w:eastAsia="仿宋" w:cs="仿宋"/>
          <w:sz w:val="24"/>
          <w:lang w:val="zh-CN"/>
        </w:rPr>
        <w:t>职务：</w:t>
      </w: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EA97E79">
      <w:pPr>
        <w:autoSpaceDE w:val="0"/>
        <w:autoSpaceDN w:val="0"/>
        <w:adjustRightInd w:val="0"/>
        <w:rPr>
          <w:rFonts w:hint="eastAsia" w:ascii="仿宋" w:hAnsi="仿宋" w:eastAsia="仿宋" w:cs="仿宋"/>
          <w:sz w:val="24"/>
        </w:rPr>
      </w:pPr>
      <w:r>
        <w:rPr>
          <w:rFonts w:hint="eastAsia" w:ascii="仿宋" w:hAnsi="仿宋" w:eastAsia="仿宋" w:cs="仿宋"/>
          <w:sz w:val="24"/>
          <w:lang w:val="zh-CN"/>
        </w:rPr>
        <w:t>系</w:t>
      </w:r>
      <w:r>
        <w:rPr>
          <w:rFonts w:hint="eastAsia" w:ascii="仿宋" w:hAnsi="仿宋" w:eastAsia="仿宋" w:cs="仿宋"/>
          <w:sz w:val="24"/>
          <w:u w:val="single"/>
        </w:rPr>
        <w:t xml:space="preserve">          </w:t>
      </w:r>
      <w:r>
        <w:rPr>
          <w:rFonts w:hint="eastAsia" w:ascii="仿宋" w:hAnsi="仿宋" w:eastAsia="仿宋" w:cs="仿宋"/>
          <w:sz w:val="24"/>
          <w:lang w:val="zh-CN"/>
        </w:rPr>
        <w:t>（投标人名称）</w:t>
      </w:r>
      <w:r>
        <w:rPr>
          <w:rFonts w:hint="eastAsia" w:ascii="仿宋" w:hAnsi="仿宋" w:eastAsia="仿宋" w:cs="仿宋"/>
          <w:sz w:val="24"/>
          <w:u w:val="single"/>
        </w:rPr>
        <w:t xml:space="preserve">               </w:t>
      </w:r>
      <w:r>
        <w:rPr>
          <w:rFonts w:hint="eastAsia" w:ascii="仿宋" w:hAnsi="仿宋" w:eastAsia="仿宋" w:cs="仿宋"/>
          <w:sz w:val="24"/>
          <w:lang w:val="zh-CN"/>
        </w:rPr>
        <w:t>的法定代表人。</w:t>
      </w:r>
    </w:p>
    <w:p w14:paraId="7765C949">
      <w:pPr>
        <w:autoSpaceDE w:val="0"/>
        <w:autoSpaceDN w:val="0"/>
        <w:adjustRightInd w:val="0"/>
        <w:rPr>
          <w:rFonts w:hint="eastAsia" w:ascii="仿宋" w:hAnsi="仿宋" w:eastAsia="仿宋" w:cs="仿宋"/>
          <w:sz w:val="24"/>
        </w:rPr>
      </w:pPr>
    </w:p>
    <w:p w14:paraId="16E7F3ED">
      <w:pPr>
        <w:autoSpaceDE w:val="0"/>
        <w:autoSpaceDN w:val="0"/>
        <w:adjustRightInd w:val="0"/>
        <w:rPr>
          <w:rFonts w:hint="eastAsia" w:ascii="仿宋" w:hAnsi="仿宋" w:eastAsia="仿宋" w:cs="仿宋"/>
          <w:sz w:val="24"/>
        </w:rPr>
      </w:pPr>
      <w:r>
        <w:rPr>
          <w:rFonts w:hint="eastAsia" w:ascii="仿宋" w:hAnsi="仿宋" w:eastAsia="仿宋" w:cs="仿宋"/>
          <w:sz w:val="24"/>
          <w:lang w:val="zh-CN"/>
        </w:rPr>
        <w:t>特此证明。</w:t>
      </w:r>
    </w:p>
    <w:p w14:paraId="5B858F0E">
      <w:pPr>
        <w:rPr>
          <w:rFonts w:hint="eastAsia" w:ascii="仿宋" w:hAnsi="仿宋" w:eastAsia="仿宋" w:cs="仿宋"/>
          <w:sz w:val="24"/>
        </w:rPr>
      </w:pPr>
      <w:r>
        <w:rPr>
          <w:rFonts w:hint="eastAsia" w:ascii="仿宋" w:hAnsi="仿宋" w:eastAsia="仿宋" w:cs="仿宋"/>
          <w:sz w:val="24"/>
        </w:rPr>
        <w:t>（附法定代表人身份证正、反面）</w:t>
      </w:r>
    </w:p>
    <w:p w14:paraId="2DCE02A0">
      <w:pPr>
        <w:autoSpaceDE w:val="0"/>
        <w:autoSpaceDN w:val="0"/>
        <w:adjustRightInd w:val="0"/>
        <w:rPr>
          <w:rFonts w:hint="eastAsia" w:ascii="仿宋" w:hAnsi="仿宋" w:eastAsia="仿宋" w:cs="仿宋"/>
          <w:sz w:val="24"/>
          <w:lang w:val="zh-CN"/>
        </w:rPr>
      </w:pPr>
    </w:p>
    <w:p w14:paraId="5347753D">
      <w:pPr>
        <w:autoSpaceDE w:val="0"/>
        <w:autoSpaceDN w:val="0"/>
        <w:adjustRightInd w:val="0"/>
        <w:rPr>
          <w:rFonts w:hint="eastAsia" w:ascii="仿宋" w:hAnsi="仿宋" w:eastAsia="仿宋" w:cs="仿宋"/>
          <w:sz w:val="24"/>
          <w:lang w:val="zh-CN"/>
        </w:rPr>
      </w:pPr>
    </w:p>
    <w:p w14:paraId="77697914">
      <w:pPr>
        <w:autoSpaceDE w:val="0"/>
        <w:autoSpaceDN w:val="0"/>
        <w:adjustRightInd w:val="0"/>
        <w:rPr>
          <w:rFonts w:hint="eastAsia" w:ascii="仿宋" w:hAnsi="仿宋" w:eastAsia="仿宋" w:cs="仿宋"/>
          <w:sz w:val="24"/>
        </w:rPr>
      </w:pPr>
      <w:r>
        <w:rPr>
          <w:rFonts w:hint="eastAsia" w:ascii="仿宋" w:hAnsi="仿宋" w:eastAsia="仿宋" w:cs="仿宋"/>
          <w:sz w:val="24"/>
          <w:lang w:val="zh-CN"/>
        </w:rPr>
        <w:t>投标人：</w:t>
      </w:r>
      <w:r>
        <w:rPr>
          <w:rFonts w:hint="eastAsia" w:ascii="仿宋" w:hAnsi="仿宋" w:eastAsia="仿宋" w:cs="仿宋"/>
          <w:sz w:val="24"/>
          <w:u w:val="single"/>
        </w:rPr>
        <w:t xml:space="preserve">                      </w:t>
      </w:r>
      <w:r>
        <w:rPr>
          <w:rFonts w:hint="eastAsia" w:ascii="仿宋" w:hAnsi="仿宋" w:eastAsia="仿宋" w:cs="仿宋"/>
          <w:sz w:val="24"/>
          <w:szCs w:val="24"/>
        </w:rPr>
        <w:t>（电子签章）</w:t>
      </w:r>
    </w:p>
    <w:p w14:paraId="2456DEE4">
      <w:pPr>
        <w:autoSpaceDE w:val="0"/>
        <w:autoSpaceDN w:val="0"/>
        <w:adjustRightInd w:val="0"/>
        <w:rPr>
          <w:rFonts w:hint="eastAsia" w:ascii="仿宋" w:hAnsi="仿宋" w:eastAsia="仿宋" w:cs="仿宋"/>
          <w:sz w:val="24"/>
          <w:lang w:val="zh-CN"/>
        </w:rPr>
      </w:pPr>
      <w:r>
        <w:rPr>
          <w:rFonts w:hint="eastAsia" w:ascii="仿宋" w:hAnsi="仿宋" w:eastAsia="仿宋" w:cs="仿宋"/>
          <w:sz w:val="24"/>
          <w:lang w:val="zh-CN"/>
        </w:rPr>
        <w:t>日</w:t>
      </w:r>
      <w:r>
        <w:rPr>
          <w:rFonts w:hint="eastAsia" w:ascii="仿宋" w:hAnsi="仿宋" w:eastAsia="仿宋" w:cs="仿宋"/>
          <w:sz w:val="24"/>
        </w:rPr>
        <w:t xml:space="preserve">  </w:t>
      </w:r>
      <w:r>
        <w:rPr>
          <w:rFonts w:hint="eastAsia" w:ascii="仿宋" w:hAnsi="仿宋" w:eastAsia="仿宋" w:cs="仿宋"/>
          <w:sz w:val="24"/>
          <w:lang w:val="zh-CN"/>
        </w:rPr>
        <w:t>期：</w:t>
      </w:r>
      <w:r>
        <w:rPr>
          <w:rFonts w:hint="eastAsia" w:ascii="仿宋" w:hAnsi="仿宋" w:eastAsia="仿宋" w:cs="仿宋"/>
          <w:sz w:val="24"/>
          <w:u w:val="single"/>
        </w:rPr>
        <w:t xml:space="preserve">        </w:t>
      </w:r>
      <w:r>
        <w:rPr>
          <w:rFonts w:hint="eastAsia" w:ascii="仿宋" w:hAnsi="仿宋" w:eastAsia="仿宋" w:cs="仿宋"/>
          <w:sz w:val="24"/>
          <w:lang w:val="zh-CN"/>
        </w:rPr>
        <w:t>年</w:t>
      </w:r>
      <w:r>
        <w:rPr>
          <w:rFonts w:hint="eastAsia" w:ascii="仿宋" w:hAnsi="仿宋" w:eastAsia="仿宋" w:cs="仿宋"/>
          <w:sz w:val="24"/>
          <w:u w:val="single"/>
        </w:rPr>
        <w:t xml:space="preserve">        </w:t>
      </w:r>
      <w:r>
        <w:rPr>
          <w:rFonts w:hint="eastAsia" w:ascii="仿宋" w:hAnsi="仿宋" w:eastAsia="仿宋" w:cs="仿宋"/>
          <w:sz w:val="24"/>
          <w:lang w:val="zh-CN"/>
        </w:rPr>
        <w:t>月</w:t>
      </w:r>
      <w:r>
        <w:rPr>
          <w:rFonts w:hint="eastAsia" w:ascii="仿宋" w:hAnsi="仿宋" w:eastAsia="仿宋" w:cs="仿宋"/>
          <w:sz w:val="24"/>
          <w:u w:val="single"/>
        </w:rPr>
        <w:t xml:space="preserve">        </w:t>
      </w:r>
      <w:r>
        <w:rPr>
          <w:rFonts w:hint="eastAsia" w:ascii="仿宋" w:hAnsi="仿宋" w:eastAsia="仿宋" w:cs="仿宋"/>
          <w:sz w:val="24"/>
          <w:lang w:val="zh-CN"/>
        </w:rPr>
        <w:t>日</w:t>
      </w:r>
    </w:p>
    <w:p w14:paraId="33B19696">
      <w:pPr>
        <w:rPr>
          <w:rFonts w:hint="eastAsia" w:ascii="仿宋" w:hAnsi="仿宋" w:eastAsia="仿宋" w:cs="仿宋"/>
          <w:sz w:val="24"/>
        </w:rPr>
      </w:pPr>
    </w:p>
    <w:p w14:paraId="3EEAD674">
      <w:pPr>
        <w:rPr>
          <w:rFonts w:hint="eastAsia" w:ascii="仿宋" w:hAnsi="仿宋" w:eastAsia="仿宋" w:cs="仿宋"/>
          <w:sz w:val="24"/>
        </w:rPr>
      </w:pPr>
    </w:p>
    <w:p w14:paraId="5231F170">
      <w:pPr>
        <w:pStyle w:val="16"/>
        <w:rPr>
          <w:rFonts w:hint="eastAsia" w:ascii="仿宋" w:hAnsi="仿宋" w:eastAsia="仿宋" w:cs="仿宋"/>
        </w:rPr>
      </w:pPr>
    </w:p>
    <w:p w14:paraId="61083299">
      <w:pPr>
        <w:rPr>
          <w:rFonts w:hint="eastAsia" w:ascii="仿宋" w:hAnsi="仿宋" w:eastAsia="仿宋" w:cs="仿宋"/>
          <w:sz w:val="24"/>
        </w:rPr>
      </w:pPr>
    </w:p>
    <w:p w14:paraId="1289FA6A">
      <w:pPr>
        <w:pStyle w:val="16"/>
        <w:rPr>
          <w:rFonts w:hint="eastAsia" w:ascii="仿宋" w:hAnsi="仿宋" w:eastAsia="仿宋" w:cs="仿宋"/>
        </w:rPr>
      </w:pPr>
    </w:p>
    <w:p w14:paraId="52587E63">
      <w:pPr>
        <w:rPr>
          <w:rFonts w:hint="eastAsia" w:ascii="仿宋" w:hAnsi="仿宋" w:eastAsia="仿宋" w:cs="仿宋"/>
          <w:sz w:val="24"/>
        </w:rPr>
      </w:pPr>
    </w:p>
    <w:p w14:paraId="27F5798D">
      <w:pPr>
        <w:pStyle w:val="16"/>
        <w:rPr>
          <w:rFonts w:hint="eastAsia" w:ascii="仿宋" w:hAnsi="仿宋" w:eastAsia="仿宋" w:cs="仿宋"/>
        </w:rPr>
      </w:pPr>
    </w:p>
    <w:p w14:paraId="0F44EB0B">
      <w:pPr>
        <w:rPr>
          <w:rFonts w:hint="eastAsia" w:ascii="仿宋" w:hAnsi="仿宋" w:eastAsia="仿宋" w:cs="仿宋"/>
          <w:sz w:val="24"/>
        </w:rPr>
      </w:pPr>
    </w:p>
    <w:p w14:paraId="61F9D026">
      <w:pPr>
        <w:pStyle w:val="3"/>
        <w:rPr>
          <w:rFonts w:hint="eastAsia" w:ascii="仿宋" w:hAnsi="仿宋" w:eastAsia="仿宋" w:cs="仿宋"/>
          <w:b/>
          <w:bCs/>
        </w:rPr>
      </w:pPr>
    </w:p>
    <w:p w14:paraId="47B322C3">
      <w:pPr>
        <w:jc w:val="center"/>
        <w:rPr>
          <w:rFonts w:hint="eastAsia" w:ascii="仿宋" w:hAnsi="仿宋" w:eastAsia="仿宋" w:cs="仿宋"/>
          <w:b/>
          <w:bCs/>
          <w:sz w:val="24"/>
        </w:rPr>
      </w:pPr>
    </w:p>
    <w:p w14:paraId="3E496E54">
      <w:pPr>
        <w:jc w:val="center"/>
        <w:rPr>
          <w:rFonts w:hint="eastAsia" w:ascii="仿宋" w:hAnsi="仿宋" w:eastAsia="仿宋" w:cs="仿宋"/>
          <w:b/>
          <w:bCs/>
          <w:sz w:val="28"/>
          <w:szCs w:val="21"/>
        </w:rPr>
      </w:pPr>
    </w:p>
    <w:p w14:paraId="221A5E0A">
      <w:pPr>
        <w:jc w:val="center"/>
        <w:rPr>
          <w:rFonts w:hint="eastAsia" w:ascii="仿宋" w:hAnsi="仿宋" w:eastAsia="仿宋" w:cs="仿宋"/>
          <w:b/>
          <w:bCs/>
          <w:sz w:val="28"/>
          <w:szCs w:val="21"/>
        </w:rPr>
      </w:pPr>
    </w:p>
    <w:p w14:paraId="68967115">
      <w:pPr>
        <w:jc w:val="center"/>
        <w:rPr>
          <w:rFonts w:hint="eastAsia" w:ascii="仿宋" w:hAnsi="仿宋" w:eastAsia="仿宋" w:cs="仿宋"/>
          <w:b/>
          <w:bCs/>
          <w:sz w:val="28"/>
          <w:szCs w:val="21"/>
        </w:rPr>
      </w:pPr>
      <w:r>
        <w:rPr>
          <w:rFonts w:hint="eastAsia" w:ascii="仿宋" w:hAnsi="仿宋" w:eastAsia="仿宋" w:cs="仿宋"/>
          <w:b/>
          <w:bCs/>
          <w:sz w:val="28"/>
          <w:szCs w:val="21"/>
        </w:rPr>
        <w:t>（6）商务标</w:t>
      </w:r>
    </w:p>
    <w:p w14:paraId="6E7D2F75">
      <w:pPr>
        <w:rPr>
          <w:rFonts w:hint="eastAsia" w:ascii="仿宋" w:hAnsi="仿宋" w:eastAsia="仿宋" w:cs="仿宋"/>
          <w:b/>
          <w:sz w:val="24"/>
        </w:rPr>
      </w:pPr>
      <w:r>
        <w:rPr>
          <w:rFonts w:hint="eastAsia" w:ascii="仿宋" w:hAnsi="仿宋" w:eastAsia="仿宋" w:cs="仿宋"/>
          <w:b/>
          <w:sz w:val="24"/>
        </w:rPr>
        <w:t>（1）商务偏离表</w:t>
      </w:r>
    </w:p>
    <w:p w14:paraId="53928CDF">
      <w:pPr>
        <w:pStyle w:val="86"/>
        <w:ind w:hanging="23"/>
        <w:rPr>
          <w:rFonts w:hint="eastAsia" w:ascii="仿宋" w:hAnsi="仿宋" w:eastAsia="仿宋" w:cs="仿宋"/>
          <w:color w:val="auto"/>
          <w:u w:val="single"/>
        </w:rPr>
      </w:pPr>
      <w:r>
        <w:rPr>
          <w:rFonts w:hint="eastAsia" w:ascii="仿宋" w:hAnsi="仿宋" w:eastAsia="仿宋" w:cs="仿宋"/>
          <w:color w:val="auto"/>
        </w:rPr>
        <w:t>项目名称：</w:t>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项目编号：</w:t>
      </w:r>
    </w:p>
    <w:p w14:paraId="38331A1C">
      <w:pPr>
        <w:pStyle w:val="100"/>
        <w:ind w:firstLine="480"/>
        <w:rPr>
          <w:rFonts w:hint="eastAsia" w:ascii="仿宋" w:hAnsi="仿宋" w:eastAsia="仿宋" w:cs="仿宋"/>
        </w:rPr>
      </w:pPr>
    </w:p>
    <w:tbl>
      <w:tblPr>
        <w:tblStyle w:val="39"/>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1861"/>
        <w:gridCol w:w="1860"/>
      </w:tblGrid>
      <w:tr w14:paraId="3778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859" w:type="dxa"/>
          </w:tcPr>
          <w:p w14:paraId="1B7D6882">
            <w:pPr>
              <w:pStyle w:val="100"/>
              <w:ind w:firstLine="0" w:firstLineChars="0"/>
              <w:rPr>
                <w:rFonts w:hint="eastAsia" w:ascii="仿宋" w:hAnsi="仿宋" w:eastAsia="仿宋" w:cs="仿宋"/>
              </w:rPr>
            </w:pPr>
            <w:r>
              <w:rPr>
                <w:rFonts w:hint="eastAsia" w:ascii="仿宋" w:hAnsi="仿宋" w:eastAsia="仿宋" w:cs="仿宋"/>
              </w:rPr>
              <w:t>项目</w:t>
            </w:r>
          </w:p>
        </w:tc>
        <w:tc>
          <w:tcPr>
            <w:tcW w:w="1860" w:type="dxa"/>
          </w:tcPr>
          <w:p w14:paraId="351F0FE1">
            <w:pPr>
              <w:pStyle w:val="100"/>
              <w:ind w:firstLine="0" w:firstLineChars="0"/>
              <w:rPr>
                <w:rFonts w:hint="eastAsia" w:ascii="仿宋" w:hAnsi="仿宋" w:eastAsia="仿宋" w:cs="仿宋"/>
              </w:rPr>
            </w:pPr>
            <w:r>
              <w:rPr>
                <w:rFonts w:hint="eastAsia" w:ascii="仿宋" w:hAnsi="仿宋" w:eastAsia="仿宋" w:cs="仿宋"/>
              </w:rPr>
              <w:t>项目要求</w:t>
            </w:r>
          </w:p>
        </w:tc>
        <w:tc>
          <w:tcPr>
            <w:tcW w:w="1860" w:type="dxa"/>
          </w:tcPr>
          <w:p w14:paraId="03B0FD9D">
            <w:pPr>
              <w:pStyle w:val="100"/>
              <w:ind w:firstLine="0" w:firstLineChars="0"/>
              <w:rPr>
                <w:rFonts w:hint="eastAsia" w:ascii="仿宋" w:hAnsi="仿宋" w:eastAsia="仿宋" w:cs="仿宋"/>
              </w:rPr>
            </w:pPr>
            <w:r>
              <w:rPr>
                <w:rFonts w:hint="eastAsia" w:ascii="仿宋" w:hAnsi="仿宋" w:eastAsia="仿宋" w:cs="仿宋"/>
              </w:rPr>
              <w:t>应标情况</w:t>
            </w:r>
          </w:p>
        </w:tc>
        <w:tc>
          <w:tcPr>
            <w:tcW w:w="1861" w:type="dxa"/>
          </w:tcPr>
          <w:p w14:paraId="37FE1F77">
            <w:pPr>
              <w:pStyle w:val="100"/>
              <w:ind w:firstLine="0" w:firstLineChars="0"/>
              <w:rPr>
                <w:rFonts w:hint="eastAsia" w:ascii="仿宋" w:hAnsi="仿宋" w:eastAsia="仿宋" w:cs="仿宋"/>
              </w:rPr>
            </w:pPr>
            <w:r>
              <w:rPr>
                <w:rFonts w:hint="eastAsia" w:ascii="仿宋" w:hAnsi="仿宋" w:eastAsia="仿宋" w:cs="仿宋"/>
              </w:rPr>
              <w:t>偏离</w:t>
            </w:r>
          </w:p>
        </w:tc>
        <w:tc>
          <w:tcPr>
            <w:tcW w:w="1860" w:type="dxa"/>
          </w:tcPr>
          <w:p w14:paraId="2B09F13F">
            <w:pPr>
              <w:pStyle w:val="100"/>
              <w:ind w:firstLine="0" w:firstLineChars="0"/>
              <w:rPr>
                <w:rFonts w:hint="eastAsia" w:ascii="仿宋" w:hAnsi="仿宋" w:eastAsia="仿宋" w:cs="仿宋"/>
              </w:rPr>
            </w:pPr>
            <w:r>
              <w:rPr>
                <w:rFonts w:hint="eastAsia" w:ascii="仿宋" w:hAnsi="仿宋" w:eastAsia="仿宋" w:cs="仿宋"/>
              </w:rPr>
              <w:t>备注</w:t>
            </w:r>
          </w:p>
        </w:tc>
      </w:tr>
      <w:tr w14:paraId="24CB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859" w:type="dxa"/>
          </w:tcPr>
          <w:p w14:paraId="30C25A36">
            <w:pPr>
              <w:pStyle w:val="100"/>
              <w:ind w:firstLine="0" w:firstLineChars="0"/>
              <w:rPr>
                <w:rFonts w:hint="eastAsia" w:ascii="仿宋" w:hAnsi="仿宋" w:eastAsia="仿宋" w:cs="仿宋"/>
              </w:rPr>
            </w:pPr>
            <w:r>
              <w:rPr>
                <w:rFonts w:hint="eastAsia" w:ascii="仿宋" w:hAnsi="仿宋" w:eastAsia="仿宋" w:cs="仿宋"/>
              </w:rPr>
              <w:t>供货时间</w:t>
            </w:r>
          </w:p>
        </w:tc>
        <w:tc>
          <w:tcPr>
            <w:tcW w:w="1860" w:type="dxa"/>
          </w:tcPr>
          <w:p w14:paraId="2B0B93B9">
            <w:pPr>
              <w:pStyle w:val="100"/>
              <w:ind w:firstLine="0" w:firstLineChars="0"/>
              <w:rPr>
                <w:rFonts w:hint="eastAsia" w:ascii="仿宋" w:hAnsi="仿宋" w:eastAsia="仿宋" w:cs="仿宋"/>
              </w:rPr>
            </w:pPr>
          </w:p>
        </w:tc>
        <w:tc>
          <w:tcPr>
            <w:tcW w:w="1860" w:type="dxa"/>
          </w:tcPr>
          <w:p w14:paraId="762EEC55">
            <w:pPr>
              <w:pStyle w:val="100"/>
              <w:ind w:firstLine="0" w:firstLineChars="0"/>
              <w:rPr>
                <w:rFonts w:hint="eastAsia" w:ascii="仿宋" w:hAnsi="仿宋" w:eastAsia="仿宋" w:cs="仿宋"/>
              </w:rPr>
            </w:pPr>
          </w:p>
        </w:tc>
        <w:tc>
          <w:tcPr>
            <w:tcW w:w="1861" w:type="dxa"/>
          </w:tcPr>
          <w:p w14:paraId="012D67B4">
            <w:pPr>
              <w:pStyle w:val="100"/>
              <w:ind w:firstLine="0" w:firstLineChars="0"/>
              <w:rPr>
                <w:rFonts w:hint="eastAsia" w:ascii="仿宋" w:hAnsi="仿宋" w:eastAsia="仿宋" w:cs="仿宋"/>
              </w:rPr>
            </w:pPr>
          </w:p>
        </w:tc>
        <w:tc>
          <w:tcPr>
            <w:tcW w:w="1860" w:type="dxa"/>
          </w:tcPr>
          <w:p w14:paraId="45F00A61">
            <w:pPr>
              <w:pStyle w:val="100"/>
              <w:ind w:firstLine="0" w:firstLineChars="0"/>
              <w:rPr>
                <w:rFonts w:hint="eastAsia" w:ascii="仿宋" w:hAnsi="仿宋" w:eastAsia="仿宋" w:cs="仿宋"/>
              </w:rPr>
            </w:pPr>
          </w:p>
        </w:tc>
      </w:tr>
      <w:tr w14:paraId="2918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859" w:type="dxa"/>
          </w:tcPr>
          <w:p w14:paraId="1C15C753">
            <w:pPr>
              <w:pStyle w:val="100"/>
              <w:ind w:firstLine="0" w:firstLineChars="0"/>
              <w:rPr>
                <w:rFonts w:hint="eastAsia" w:ascii="仿宋" w:hAnsi="仿宋" w:eastAsia="仿宋" w:cs="仿宋"/>
              </w:rPr>
            </w:pPr>
            <w:r>
              <w:rPr>
                <w:rFonts w:hint="eastAsia" w:ascii="仿宋" w:hAnsi="仿宋" w:eastAsia="仿宋" w:cs="仿宋"/>
              </w:rPr>
              <w:t>供货地点</w:t>
            </w:r>
          </w:p>
        </w:tc>
        <w:tc>
          <w:tcPr>
            <w:tcW w:w="1860" w:type="dxa"/>
          </w:tcPr>
          <w:p w14:paraId="0A8C8AA8">
            <w:pPr>
              <w:pStyle w:val="100"/>
              <w:ind w:firstLine="0" w:firstLineChars="0"/>
              <w:rPr>
                <w:rFonts w:hint="eastAsia" w:ascii="仿宋" w:hAnsi="仿宋" w:eastAsia="仿宋" w:cs="仿宋"/>
              </w:rPr>
            </w:pPr>
          </w:p>
        </w:tc>
        <w:tc>
          <w:tcPr>
            <w:tcW w:w="1860" w:type="dxa"/>
          </w:tcPr>
          <w:p w14:paraId="4CAFF7CB">
            <w:pPr>
              <w:pStyle w:val="100"/>
              <w:ind w:firstLine="0" w:firstLineChars="0"/>
              <w:rPr>
                <w:rFonts w:hint="eastAsia" w:ascii="仿宋" w:hAnsi="仿宋" w:eastAsia="仿宋" w:cs="仿宋"/>
              </w:rPr>
            </w:pPr>
          </w:p>
        </w:tc>
        <w:tc>
          <w:tcPr>
            <w:tcW w:w="1861" w:type="dxa"/>
          </w:tcPr>
          <w:p w14:paraId="15C1F965">
            <w:pPr>
              <w:pStyle w:val="100"/>
              <w:ind w:firstLine="0" w:firstLineChars="0"/>
              <w:rPr>
                <w:rFonts w:hint="eastAsia" w:ascii="仿宋" w:hAnsi="仿宋" w:eastAsia="仿宋" w:cs="仿宋"/>
              </w:rPr>
            </w:pPr>
          </w:p>
        </w:tc>
        <w:tc>
          <w:tcPr>
            <w:tcW w:w="1860" w:type="dxa"/>
          </w:tcPr>
          <w:p w14:paraId="4D895894">
            <w:pPr>
              <w:pStyle w:val="100"/>
              <w:ind w:firstLine="0" w:firstLineChars="0"/>
              <w:rPr>
                <w:rFonts w:hint="eastAsia" w:ascii="仿宋" w:hAnsi="仿宋" w:eastAsia="仿宋" w:cs="仿宋"/>
              </w:rPr>
            </w:pPr>
          </w:p>
        </w:tc>
      </w:tr>
      <w:tr w14:paraId="08DB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859" w:type="dxa"/>
          </w:tcPr>
          <w:p w14:paraId="1A705B11">
            <w:pPr>
              <w:pStyle w:val="100"/>
              <w:ind w:firstLine="0" w:firstLineChars="0"/>
              <w:rPr>
                <w:rFonts w:hint="eastAsia" w:ascii="仿宋" w:hAnsi="仿宋" w:eastAsia="仿宋" w:cs="仿宋"/>
              </w:rPr>
            </w:pPr>
            <w:r>
              <w:rPr>
                <w:rFonts w:hint="eastAsia" w:ascii="仿宋" w:hAnsi="仿宋" w:eastAsia="仿宋" w:cs="仿宋"/>
              </w:rPr>
              <w:t>验收方式</w:t>
            </w:r>
          </w:p>
        </w:tc>
        <w:tc>
          <w:tcPr>
            <w:tcW w:w="1860" w:type="dxa"/>
          </w:tcPr>
          <w:p w14:paraId="63625FBC">
            <w:pPr>
              <w:pStyle w:val="100"/>
              <w:ind w:firstLine="0" w:firstLineChars="0"/>
              <w:rPr>
                <w:rFonts w:hint="eastAsia" w:ascii="仿宋" w:hAnsi="仿宋" w:eastAsia="仿宋" w:cs="仿宋"/>
              </w:rPr>
            </w:pPr>
          </w:p>
        </w:tc>
        <w:tc>
          <w:tcPr>
            <w:tcW w:w="1860" w:type="dxa"/>
          </w:tcPr>
          <w:p w14:paraId="4FFF90DA">
            <w:pPr>
              <w:pStyle w:val="100"/>
              <w:ind w:firstLine="0" w:firstLineChars="0"/>
              <w:rPr>
                <w:rFonts w:hint="eastAsia" w:ascii="仿宋" w:hAnsi="仿宋" w:eastAsia="仿宋" w:cs="仿宋"/>
              </w:rPr>
            </w:pPr>
          </w:p>
        </w:tc>
        <w:tc>
          <w:tcPr>
            <w:tcW w:w="1861" w:type="dxa"/>
          </w:tcPr>
          <w:p w14:paraId="1A64E812">
            <w:pPr>
              <w:pStyle w:val="100"/>
              <w:ind w:firstLine="0" w:firstLineChars="0"/>
              <w:rPr>
                <w:rFonts w:hint="eastAsia" w:ascii="仿宋" w:hAnsi="仿宋" w:eastAsia="仿宋" w:cs="仿宋"/>
              </w:rPr>
            </w:pPr>
          </w:p>
        </w:tc>
        <w:tc>
          <w:tcPr>
            <w:tcW w:w="1860" w:type="dxa"/>
          </w:tcPr>
          <w:p w14:paraId="2C27AB18">
            <w:pPr>
              <w:pStyle w:val="100"/>
              <w:ind w:firstLine="0" w:firstLineChars="0"/>
              <w:rPr>
                <w:rFonts w:hint="eastAsia" w:ascii="仿宋" w:hAnsi="仿宋" w:eastAsia="仿宋" w:cs="仿宋"/>
              </w:rPr>
            </w:pPr>
          </w:p>
        </w:tc>
      </w:tr>
      <w:tr w14:paraId="6E81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859" w:type="dxa"/>
          </w:tcPr>
          <w:p w14:paraId="68B70047">
            <w:pPr>
              <w:pStyle w:val="100"/>
              <w:ind w:firstLine="0" w:firstLineChars="0"/>
              <w:rPr>
                <w:rFonts w:hint="eastAsia" w:ascii="仿宋" w:hAnsi="仿宋" w:eastAsia="仿宋" w:cs="仿宋"/>
              </w:rPr>
            </w:pPr>
            <w:r>
              <w:rPr>
                <w:rFonts w:hint="eastAsia" w:ascii="仿宋" w:hAnsi="仿宋" w:eastAsia="仿宋" w:cs="仿宋"/>
              </w:rPr>
              <w:t>付款方式</w:t>
            </w:r>
          </w:p>
        </w:tc>
        <w:tc>
          <w:tcPr>
            <w:tcW w:w="1860" w:type="dxa"/>
          </w:tcPr>
          <w:p w14:paraId="4F9289C5">
            <w:pPr>
              <w:pStyle w:val="100"/>
              <w:ind w:firstLine="0" w:firstLineChars="0"/>
              <w:rPr>
                <w:rFonts w:hint="eastAsia" w:ascii="仿宋" w:hAnsi="仿宋" w:eastAsia="仿宋" w:cs="仿宋"/>
              </w:rPr>
            </w:pPr>
          </w:p>
        </w:tc>
        <w:tc>
          <w:tcPr>
            <w:tcW w:w="1860" w:type="dxa"/>
          </w:tcPr>
          <w:p w14:paraId="43BC2C93">
            <w:pPr>
              <w:pStyle w:val="100"/>
              <w:ind w:firstLine="0" w:firstLineChars="0"/>
              <w:rPr>
                <w:rFonts w:hint="eastAsia" w:ascii="仿宋" w:hAnsi="仿宋" w:eastAsia="仿宋" w:cs="仿宋"/>
              </w:rPr>
            </w:pPr>
          </w:p>
        </w:tc>
        <w:tc>
          <w:tcPr>
            <w:tcW w:w="1861" w:type="dxa"/>
          </w:tcPr>
          <w:p w14:paraId="2506CD5C">
            <w:pPr>
              <w:pStyle w:val="100"/>
              <w:ind w:firstLine="0" w:firstLineChars="0"/>
              <w:rPr>
                <w:rFonts w:hint="eastAsia" w:ascii="仿宋" w:hAnsi="仿宋" w:eastAsia="仿宋" w:cs="仿宋"/>
              </w:rPr>
            </w:pPr>
          </w:p>
        </w:tc>
        <w:tc>
          <w:tcPr>
            <w:tcW w:w="1860" w:type="dxa"/>
          </w:tcPr>
          <w:p w14:paraId="1101009E">
            <w:pPr>
              <w:pStyle w:val="100"/>
              <w:ind w:firstLine="0" w:firstLineChars="0"/>
              <w:rPr>
                <w:rFonts w:hint="eastAsia" w:ascii="仿宋" w:hAnsi="仿宋" w:eastAsia="仿宋" w:cs="仿宋"/>
              </w:rPr>
            </w:pPr>
          </w:p>
        </w:tc>
      </w:tr>
      <w:tr w14:paraId="44F4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59" w:type="dxa"/>
          </w:tcPr>
          <w:p w14:paraId="730F92D2">
            <w:pPr>
              <w:pStyle w:val="100"/>
              <w:ind w:firstLine="0" w:firstLineChars="0"/>
              <w:rPr>
                <w:rFonts w:hint="eastAsia" w:ascii="仿宋" w:hAnsi="仿宋" w:eastAsia="仿宋" w:cs="仿宋"/>
              </w:rPr>
            </w:pPr>
            <w:r>
              <w:rPr>
                <w:rFonts w:hint="eastAsia" w:ascii="仿宋" w:hAnsi="仿宋" w:eastAsia="仿宋" w:cs="仿宋"/>
              </w:rPr>
              <w:t>质保期</w:t>
            </w:r>
          </w:p>
        </w:tc>
        <w:tc>
          <w:tcPr>
            <w:tcW w:w="1860" w:type="dxa"/>
          </w:tcPr>
          <w:p w14:paraId="37808617">
            <w:pPr>
              <w:pStyle w:val="100"/>
              <w:ind w:firstLine="0" w:firstLineChars="0"/>
              <w:rPr>
                <w:rFonts w:hint="eastAsia" w:ascii="仿宋" w:hAnsi="仿宋" w:eastAsia="仿宋" w:cs="仿宋"/>
              </w:rPr>
            </w:pPr>
          </w:p>
        </w:tc>
        <w:tc>
          <w:tcPr>
            <w:tcW w:w="1860" w:type="dxa"/>
          </w:tcPr>
          <w:p w14:paraId="58A4E750">
            <w:pPr>
              <w:pStyle w:val="100"/>
              <w:ind w:firstLine="0" w:firstLineChars="0"/>
              <w:rPr>
                <w:rFonts w:hint="eastAsia" w:ascii="仿宋" w:hAnsi="仿宋" w:eastAsia="仿宋" w:cs="仿宋"/>
              </w:rPr>
            </w:pPr>
          </w:p>
        </w:tc>
        <w:tc>
          <w:tcPr>
            <w:tcW w:w="1861" w:type="dxa"/>
          </w:tcPr>
          <w:p w14:paraId="494AC26D">
            <w:pPr>
              <w:pStyle w:val="100"/>
              <w:ind w:firstLine="0" w:firstLineChars="0"/>
              <w:rPr>
                <w:rFonts w:hint="eastAsia" w:ascii="仿宋" w:hAnsi="仿宋" w:eastAsia="仿宋" w:cs="仿宋"/>
              </w:rPr>
            </w:pPr>
          </w:p>
        </w:tc>
        <w:tc>
          <w:tcPr>
            <w:tcW w:w="1860" w:type="dxa"/>
          </w:tcPr>
          <w:p w14:paraId="5411ABAF">
            <w:pPr>
              <w:pStyle w:val="100"/>
              <w:ind w:firstLine="0" w:firstLineChars="0"/>
              <w:rPr>
                <w:rFonts w:hint="eastAsia" w:ascii="仿宋" w:hAnsi="仿宋" w:eastAsia="仿宋" w:cs="仿宋"/>
              </w:rPr>
            </w:pPr>
          </w:p>
        </w:tc>
      </w:tr>
      <w:tr w14:paraId="2682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59" w:type="dxa"/>
          </w:tcPr>
          <w:p w14:paraId="689AAE87">
            <w:pPr>
              <w:pStyle w:val="100"/>
              <w:ind w:firstLine="0" w:firstLineChars="0"/>
              <w:rPr>
                <w:rFonts w:hint="eastAsia" w:ascii="仿宋" w:hAnsi="仿宋" w:eastAsia="仿宋" w:cs="仿宋"/>
              </w:rPr>
            </w:pPr>
            <w:r>
              <w:rPr>
                <w:rFonts w:hint="eastAsia" w:ascii="仿宋" w:hAnsi="仿宋" w:eastAsia="仿宋" w:cs="仿宋"/>
              </w:rPr>
              <w:t>售后服务事项要求</w:t>
            </w:r>
          </w:p>
        </w:tc>
        <w:tc>
          <w:tcPr>
            <w:tcW w:w="1860" w:type="dxa"/>
          </w:tcPr>
          <w:p w14:paraId="112670E0">
            <w:pPr>
              <w:pStyle w:val="100"/>
              <w:ind w:firstLine="0" w:firstLineChars="0"/>
              <w:rPr>
                <w:rFonts w:hint="eastAsia" w:ascii="仿宋" w:hAnsi="仿宋" w:eastAsia="仿宋" w:cs="仿宋"/>
              </w:rPr>
            </w:pPr>
          </w:p>
        </w:tc>
        <w:tc>
          <w:tcPr>
            <w:tcW w:w="1860" w:type="dxa"/>
          </w:tcPr>
          <w:p w14:paraId="0AC4F035">
            <w:pPr>
              <w:pStyle w:val="100"/>
              <w:ind w:firstLine="0" w:firstLineChars="0"/>
              <w:rPr>
                <w:rFonts w:hint="eastAsia" w:ascii="仿宋" w:hAnsi="仿宋" w:eastAsia="仿宋" w:cs="仿宋"/>
              </w:rPr>
            </w:pPr>
          </w:p>
        </w:tc>
        <w:tc>
          <w:tcPr>
            <w:tcW w:w="1861" w:type="dxa"/>
          </w:tcPr>
          <w:p w14:paraId="403FE8E3">
            <w:pPr>
              <w:pStyle w:val="100"/>
              <w:ind w:firstLine="0" w:firstLineChars="0"/>
              <w:rPr>
                <w:rFonts w:hint="eastAsia" w:ascii="仿宋" w:hAnsi="仿宋" w:eastAsia="仿宋" w:cs="仿宋"/>
              </w:rPr>
            </w:pPr>
          </w:p>
        </w:tc>
        <w:tc>
          <w:tcPr>
            <w:tcW w:w="1860" w:type="dxa"/>
          </w:tcPr>
          <w:p w14:paraId="6ED618D0">
            <w:pPr>
              <w:pStyle w:val="100"/>
              <w:ind w:firstLine="0" w:firstLineChars="0"/>
              <w:rPr>
                <w:rFonts w:hint="eastAsia" w:ascii="仿宋" w:hAnsi="仿宋" w:eastAsia="仿宋" w:cs="仿宋"/>
              </w:rPr>
            </w:pPr>
          </w:p>
        </w:tc>
      </w:tr>
      <w:tr w14:paraId="761A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59" w:type="dxa"/>
          </w:tcPr>
          <w:p w14:paraId="06EFC1F3">
            <w:pPr>
              <w:pStyle w:val="100"/>
              <w:ind w:firstLine="0" w:firstLineChars="0"/>
              <w:rPr>
                <w:rFonts w:hint="eastAsia" w:ascii="仿宋" w:hAnsi="仿宋" w:eastAsia="仿宋" w:cs="仿宋"/>
              </w:rPr>
            </w:pPr>
            <w:r>
              <w:rPr>
                <w:rFonts w:hint="eastAsia" w:ascii="仿宋" w:hAnsi="仿宋" w:eastAsia="仿宋" w:cs="仿宋"/>
              </w:rPr>
              <w:t>.........</w:t>
            </w:r>
          </w:p>
        </w:tc>
        <w:tc>
          <w:tcPr>
            <w:tcW w:w="1860" w:type="dxa"/>
          </w:tcPr>
          <w:p w14:paraId="36F0465E">
            <w:pPr>
              <w:pStyle w:val="100"/>
              <w:ind w:firstLine="0" w:firstLineChars="0"/>
              <w:rPr>
                <w:rFonts w:hint="eastAsia" w:ascii="仿宋" w:hAnsi="仿宋" w:eastAsia="仿宋" w:cs="仿宋"/>
              </w:rPr>
            </w:pPr>
          </w:p>
        </w:tc>
        <w:tc>
          <w:tcPr>
            <w:tcW w:w="1860" w:type="dxa"/>
          </w:tcPr>
          <w:p w14:paraId="3AC85BBE">
            <w:pPr>
              <w:pStyle w:val="100"/>
              <w:ind w:firstLine="0" w:firstLineChars="0"/>
              <w:rPr>
                <w:rFonts w:hint="eastAsia" w:ascii="仿宋" w:hAnsi="仿宋" w:eastAsia="仿宋" w:cs="仿宋"/>
              </w:rPr>
            </w:pPr>
          </w:p>
        </w:tc>
        <w:tc>
          <w:tcPr>
            <w:tcW w:w="1861" w:type="dxa"/>
          </w:tcPr>
          <w:p w14:paraId="33744876">
            <w:pPr>
              <w:pStyle w:val="100"/>
              <w:ind w:firstLine="0" w:firstLineChars="0"/>
              <w:rPr>
                <w:rFonts w:hint="eastAsia" w:ascii="仿宋" w:hAnsi="仿宋" w:eastAsia="仿宋" w:cs="仿宋"/>
              </w:rPr>
            </w:pPr>
          </w:p>
        </w:tc>
        <w:tc>
          <w:tcPr>
            <w:tcW w:w="1860" w:type="dxa"/>
          </w:tcPr>
          <w:p w14:paraId="0F0CB8CD">
            <w:pPr>
              <w:pStyle w:val="100"/>
              <w:ind w:firstLine="0" w:firstLineChars="0"/>
              <w:rPr>
                <w:rFonts w:hint="eastAsia" w:ascii="仿宋" w:hAnsi="仿宋" w:eastAsia="仿宋" w:cs="仿宋"/>
              </w:rPr>
            </w:pPr>
          </w:p>
        </w:tc>
      </w:tr>
    </w:tbl>
    <w:p w14:paraId="6B00982D">
      <w:pPr>
        <w:pStyle w:val="100"/>
        <w:ind w:firstLine="0" w:firstLineChars="0"/>
        <w:rPr>
          <w:rFonts w:hint="eastAsia" w:ascii="仿宋" w:hAnsi="仿宋" w:eastAsia="仿宋" w:cs="仿宋"/>
        </w:rPr>
      </w:pPr>
    </w:p>
    <w:p w14:paraId="10DAED1D">
      <w:pPr>
        <w:pStyle w:val="86"/>
        <w:rPr>
          <w:rFonts w:hint="eastAsia" w:ascii="仿宋" w:hAnsi="仿宋" w:eastAsia="仿宋" w:cs="仿宋"/>
          <w:b/>
          <w:color w:val="auto"/>
        </w:rPr>
      </w:pPr>
      <w:r>
        <w:rPr>
          <w:rFonts w:hint="eastAsia" w:ascii="仿宋" w:hAnsi="仿宋" w:eastAsia="仿宋" w:cs="仿宋"/>
          <w:color w:val="auto"/>
        </w:rPr>
        <w:t>注:若有偏离,请将具体偏离条款在”偏离”一栏中详细说明;若无偏离,请在”偏离”一栏中标注”无”字样.</w:t>
      </w:r>
    </w:p>
    <w:p w14:paraId="39C72144">
      <w:pPr>
        <w:pStyle w:val="86"/>
        <w:rPr>
          <w:rFonts w:hint="eastAsia" w:ascii="仿宋" w:hAnsi="仿宋" w:eastAsia="仿宋" w:cs="仿宋"/>
          <w:b/>
          <w:color w:val="auto"/>
        </w:rPr>
      </w:pPr>
    </w:p>
    <w:p w14:paraId="2753FC3B">
      <w:pPr>
        <w:pStyle w:val="86"/>
        <w:rPr>
          <w:rFonts w:hint="eastAsia" w:ascii="仿宋" w:hAnsi="仿宋" w:eastAsia="仿宋" w:cs="仿宋"/>
          <w:b/>
          <w:color w:val="auto"/>
        </w:rPr>
      </w:pPr>
    </w:p>
    <w:p w14:paraId="5C0024B2">
      <w:pPr>
        <w:adjustRightInd w:val="0"/>
        <w:snapToGrid w:val="0"/>
        <w:ind w:firstLine="480" w:firstLineChars="200"/>
        <w:rPr>
          <w:rFonts w:hint="eastAsia" w:ascii="仿宋" w:hAnsi="仿宋" w:eastAsia="仿宋" w:cs="仿宋"/>
          <w:sz w:val="24"/>
          <w:szCs w:val="21"/>
        </w:rPr>
      </w:pPr>
    </w:p>
    <w:p w14:paraId="0C8CA286">
      <w:pPr>
        <w:adjustRightInd w:val="0"/>
        <w:snapToGrid w:val="0"/>
        <w:ind w:firstLine="480" w:firstLineChars="200"/>
        <w:rPr>
          <w:rFonts w:hint="eastAsia" w:ascii="仿宋" w:hAnsi="仿宋" w:eastAsia="仿宋" w:cs="仿宋"/>
          <w:sz w:val="24"/>
          <w:szCs w:val="21"/>
        </w:rPr>
      </w:pPr>
      <w:r>
        <w:rPr>
          <w:rFonts w:hint="eastAsia" w:ascii="仿宋" w:hAnsi="仿宋" w:eastAsia="仿宋" w:cs="仿宋"/>
          <w:sz w:val="24"/>
          <w:szCs w:val="21"/>
        </w:rPr>
        <w:t>投标人名称</w:t>
      </w:r>
      <w:r>
        <w:rPr>
          <w:rFonts w:hint="eastAsia" w:ascii="仿宋" w:hAnsi="仿宋" w:eastAsia="仿宋" w:cs="仿宋"/>
          <w:sz w:val="24"/>
          <w:szCs w:val="24"/>
        </w:rPr>
        <w:t>（电子签章）</w:t>
      </w:r>
      <w:r>
        <w:rPr>
          <w:rFonts w:hint="eastAsia" w:ascii="仿宋" w:hAnsi="仿宋" w:eastAsia="仿宋" w:cs="仿宋"/>
          <w:sz w:val="24"/>
          <w:szCs w:val="21"/>
        </w:rPr>
        <w:t>：</w:t>
      </w:r>
    </w:p>
    <w:p w14:paraId="0A43AAB3">
      <w:pPr>
        <w:adjustRightInd w:val="0"/>
        <w:snapToGrid w:val="0"/>
        <w:ind w:left="479" w:leftChars="228" w:firstLine="9360" w:firstLineChars="3900"/>
        <w:rPr>
          <w:rFonts w:hint="eastAsia" w:ascii="仿宋" w:hAnsi="仿宋" w:eastAsia="仿宋" w:cs="仿宋"/>
          <w:sz w:val="24"/>
          <w:szCs w:val="21"/>
        </w:rPr>
      </w:pPr>
      <w:r>
        <w:rPr>
          <w:rFonts w:hint="eastAsia" w:ascii="仿宋" w:hAnsi="仿宋" w:eastAsia="仿宋" w:cs="仿宋"/>
          <w:sz w:val="24"/>
          <w:szCs w:val="21"/>
        </w:rPr>
        <w:t xml:space="preserve"> 法定代表人或其委托代理人</w:t>
      </w:r>
      <w:r>
        <w:rPr>
          <w:rFonts w:hint="eastAsia" w:ascii="仿宋" w:hAnsi="仿宋" w:eastAsia="仿宋" w:cs="仿宋"/>
          <w:sz w:val="24"/>
          <w:szCs w:val="24"/>
        </w:rPr>
        <w:t>（电子签名）</w:t>
      </w:r>
      <w:r>
        <w:rPr>
          <w:rFonts w:hint="eastAsia" w:ascii="仿宋" w:hAnsi="仿宋" w:eastAsia="仿宋" w:cs="仿宋"/>
          <w:sz w:val="24"/>
          <w:szCs w:val="21"/>
        </w:rPr>
        <w:t>：</w:t>
      </w:r>
      <w:r>
        <w:rPr>
          <w:rFonts w:hint="eastAsia" w:ascii="仿宋" w:hAnsi="仿宋" w:eastAsia="仿宋" w:cs="仿宋"/>
          <w:sz w:val="24"/>
          <w:szCs w:val="21"/>
          <w:u w:val="single"/>
        </w:rPr>
        <w:t xml:space="preserve">       </w:t>
      </w:r>
    </w:p>
    <w:p w14:paraId="60F85B75">
      <w:pPr>
        <w:adjustRightInd w:val="0"/>
        <w:snapToGrid w:val="0"/>
        <w:ind w:left="479" w:leftChars="228" w:right="24" w:firstLine="9360" w:firstLineChars="3900"/>
        <w:rPr>
          <w:rFonts w:hint="eastAsia" w:ascii="仿宋" w:hAnsi="仿宋" w:eastAsia="仿宋" w:cs="仿宋"/>
          <w:bCs/>
          <w:sz w:val="36"/>
          <w:szCs w:val="28"/>
        </w:rPr>
      </w:pPr>
      <w:r>
        <w:rPr>
          <w:rFonts w:hint="eastAsia" w:ascii="仿宋" w:hAnsi="仿宋" w:eastAsia="仿宋" w:cs="仿宋"/>
          <w:sz w:val="24"/>
          <w:szCs w:val="21"/>
        </w:rPr>
        <w:t xml:space="preserve">  日期：</w:t>
      </w:r>
      <w:r>
        <w:rPr>
          <w:rFonts w:hint="eastAsia" w:ascii="仿宋" w:hAnsi="仿宋" w:eastAsia="仿宋" w:cs="仿宋"/>
          <w:sz w:val="24"/>
          <w:szCs w:val="21"/>
          <w:u w:val="single"/>
        </w:rPr>
        <w:t xml:space="preserve">         </w:t>
      </w:r>
      <w:r>
        <w:rPr>
          <w:rFonts w:hint="eastAsia" w:ascii="仿宋" w:hAnsi="仿宋" w:eastAsia="仿宋" w:cs="仿宋"/>
          <w:sz w:val="24"/>
          <w:szCs w:val="21"/>
        </w:rPr>
        <w:t>年</w:t>
      </w:r>
      <w:r>
        <w:rPr>
          <w:rFonts w:hint="eastAsia" w:ascii="仿宋" w:hAnsi="仿宋" w:eastAsia="仿宋" w:cs="仿宋"/>
          <w:sz w:val="24"/>
          <w:szCs w:val="21"/>
          <w:u w:val="single"/>
        </w:rPr>
        <w:t xml:space="preserve">    </w:t>
      </w:r>
      <w:r>
        <w:rPr>
          <w:rFonts w:hint="eastAsia" w:ascii="仿宋" w:hAnsi="仿宋" w:eastAsia="仿宋" w:cs="仿宋"/>
          <w:sz w:val="24"/>
          <w:szCs w:val="21"/>
        </w:rPr>
        <w:t>月</w:t>
      </w:r>
      <w:r>
        <w:rPr>
          <w:rFonts w:hint="eastAsia" w:ascii="仿宋" w:hAnsi="仿宋" w:eastAsia="仿宋" w:cs="仿宋"/>
          <w:sz w:val="24"/>
          <w:szCs w:val="21"/>
          <w:u w:val="single"/>
        </w:rPr>
        <w:t xml:space="preserve">   </w:t>
      </w:r>
      <w:r>
        <w:rPr>
          <w:rFonts w:hint="eastAsia" w:ascii="仿宋" w:hAnsi="仿宋" w:eastAsia="仿宋" w:cs="仿宋"/>
          <w:sz w:val="24"/>
          <w:szCs w:val="21"/>
        </w:rPr>
        <w:t>日</w:t>
      </w:r>
    </w:p>
    <w:p w14:paraId="32D98DD1">
      <w:pPr>
        <w:rPr>
          <w:rFonts w:hint="eastAsia" w:ascii="仿宋" w:hAnsi="仿宋" w:eastAsia="仿宋" w:cs="仿宋"/>
          <w:b/>
          <w:bCs/>
          <w:sz w:val="24"/>
          <w:szCs w:val="24"/>
        </w:rPr>
      </w:pPr>
    </w:p>
    <w:p w14:paraId="5F225D7F">
      <w:pPr>
        <w:rPr>
          <w:rFonts w:hint="eastAsia" w:ascii="仿宋" w:hAnsi="仿宋" w:eastAsia="仿宋" w:cs="仿宋"/>
          <w:sz w:val="24"/>
        </w:rPr>
      </w:pPr>
    </w:p>
    <w:p w14:paraId="4469B16B">
      <w:pPr>
        <w:rPr>
          <w:rFonts w:hint="eastAsia" w:ascii="仿宋" w:hAnsi="仿宋" w:eastAsia="仿宋" w:cs="仿宋"/>
          <w:sz w:val="24"/>
        </w:rPr>
      </w:pPr>
    </w:p>
    <w:p w14:paraId="25C83F5F">
      <w:pPr>
        <w:rPr>
          <w:rFonts w:hint="eastAsia" w:ascii="仿宋" w:hAnsi="仿宋" w:eastAsia="仿宋" w:cs="仿宋"/>
          <w:sz w:val="24"/>
        </w:rPr>
      </w:pPr>
    </w:p>
    <w:p w14:paraId="0E33EFC3">
      <w:pPr>
        <w:pStyle w:val="38"/>
        <w:ind w:firstLine="560"/>
        <w:rPr>
          <w:rFonts w:hint="eastAsia" w:ascii="仿宋" w:hAnsi="仿宋" w:eastAsia="仿宋" w:cs="仿宋"/>
        </w:rPr>
      </w:pPr>
    </w:p>
    <w:p w14:paraId="7981D3EB">
      <w:pPr>
        <w:pStyle w:val="38"/>
        <w:ind w:firstLine="560"/>
        <w:rPr>
          <w:rFonts w:hint="eastAsia" w:ascii="仿宋" w:hAnsi="仿宋" w:eastAsia="仿宋" w:cs="仿宋"/>
        </w:rPr>
      </w:pPr>
    </w:p>
    <w:p w14:paraId="04ABD489">
      <w:pPr>
        <w:pStyle w:val="38"/>
        <w:ind w:firstLine="560"/>
        <w:rPr>
          <w:rFonts w:hint="eastAsia" w:ascii="仿宋" w:hAnsi="仿宋" w:eastAsia="仿宋" w:cs="仿宋"/>
        </w:rPr>
      </w:pPr>
    </w:p>
    <w:p w14:paraId="4F05507A">
      <w:pPr>
        <w:pStyle w:val="38"/>
        <w:ind w:firstLine="560"/>
        <w:rPr>
          <w:rFonts w:hint="eastAsia" w:ascii="仿宋" w:hAnsi="仿宋" w:eastAsia="仿宋" w:cs="仿宋"/>
        </w:rPr>
      </w:pPr>
    </w:p>
    <w:p w14:paraId="19ED47D1">
      <w:pPr>
        <w:rPr>
          <w:rFonts w:hint="eastAsia" w:ascii="仿宋" w:hAnsi="仿宋" w:eastAsia="仿宋" w:cs="仿宋"/>
          <w:sz w:val="24"/>
        </w:rPr>
      </w:pPr>
    </w:p>
    <w:p w14:paraId="3EE8DB31">
      <w:pPr>
        <w:jc w:val="center"/>
        <w:rPr>
          <w:rFonts w:hint="eastAsia" w:ascii="仿宋" w:hAnsi="仿宋" w:eastAsia="仿宋" w:cs="仿宋"/>
          <w:b/>
          <w:bCs/>
          <w:sz w:val="28"/>
          <w:szCs w:val="21"/>
        </w:rPr>
      </w:pPr>
    </w:p>
    <w:p w14:paraId="062DBE79">
      <w:pPr>
        <w:jc w:val="center"/>
        <w:rPr>
          <w:rFonts w:hint="eastAsia" w:ascii="仿宋" w:hAnsi="仿宋" w:eastAsia="仿宋" w:cs="仿宋"/>
          <w:b/>
          <w:bCs/>
          <w:sz w:val="28"/>
          <w:szCs w:val="21"/>
        </w:rPr>
      </w:pPr>
      <w:r>
        <w:rPr>
          <w:rFonts w:hint="eastAsia" w:ascii="仿宋" w:hAnsi="仿宋" w:eastAsia="仿宋" w:cs="仿宋"/>
          <w:b/>
          <w:bCs/>
          <w:sz w:val="28"/>
          <w:szCs w:val="21"/>
        </w:rPr>
        <w:t>（7）技术标</w:t>
      </w:r>
    </w:p>
    <w:p w14:paraId="23F0C901">
      <w:pPr>
        <w:rPr>
          <w:rFonts w:hint="eastAsia" w:ascii="仿宋" w:hAnsi="仿宋" w:eastAsia="仿宋" w:cs="仿宋"/>
          <w:b/>
          <w:sz w:val="24"/>
        </w:rPr>
      </w:pPr>
    </w:p>
    <w:p w14:paraId="675BE2CF">
      <w:pPr>
        <w:rPr>
          <w:rFonts w:hint="eastAsia" w:ascii="仿宋" w:hAnsi="仿宋" w:eastAsia="仿宋" w:cs="仿宋"/>
          <w:b/>
          <w:sz w:val="24"/>
        </w:rPr>
      </w:pPr>
      <w:r>
        <w:rPr>
          <w:rFonts w:hint="eastAsia" w:ascii="仿宋" w:hAnsi="仿宋" w:eastAsia="仿宋" w:cs="仿宋"/>
          <w:b/>
          <w:sz w:val="24"/>
        </w:rPr>
        <w:t>（1）技术偏离表</w:t>
      </w:r>
    </w:p>
    <w:p w14:paraId="4B1908EC">
      <w:pPr>
        <w:pStyle w:val="86"/>
        <w:ind w:hanging="23"/>
        <w:rPr>
          <w:rFonts w:hint="eastAsia" w:ascii="仿宋" w:hAnsi="仿宋" w:eastAsia="仿宋" w:cs="仿宋"/>
          <w:color w:val="auto"/>
          <w:u w:val="single"/>
        </w:rPr>
      </w:pPr>
      <w:r>
        <w:rPr>
          <w:rFonts w:hint="eastAsia" w:ascii="仿宋" w:hAnsi="仿宋" w:eastAsia="仿宋" w:cs="仿宋"/>
          <w:color w:val="auto"/>
        </w:rPr>
        <w:t>项目名称：</w:t>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ab/>
      </w:r>
      <w:r>
        <w:rPr>
          <w:rFonts w:hint="eastAsia" w:ascii="仿宋" w:hAnsi="仿宋" w:eastAsia="仿宋" w:cs="仿宋"/>
          <w:color w:val="auto"/>
        </w:rPr>
        <w:t>项目编号：</w:t>
      </w:r>
    </w:p>
    <w:p w14:paraId="1A782AE4">
      <w:pPr>
        <w:pStyle w:val="100"/>
        <w:ind w:firstLine="480"/>
        <w:rPr>
          <w:rFonts w:hint="eastAsia" w:ascii="仿宋" w:hAnsi="仿宋" w:eastAsia="仿宋" w:cs="仿宋"/>
        </w:rPr>
      </w:pPr>
    </w:p>
    <w:tbl>
      <w:tblPr>
        <w:tblStyle w:val="39"/>
        <w:tblW w:w="9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2105"/>
        <w:gridCol w:w="1860"/>
      </w:tblGrid>
      <w:tr w14:paraId="324B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859" w:type="dxa"/>
          </w:tcPr>
          <w:p w14:paraId="0F12288D">
            <w:pPr>
              <w:pStyle w:val="100"/>
              <w:ind w:firstLine="0" w:firstLineChars="0"/>
              <w:rPr>
                <w:rFonts w:hint="eastAsia" w:ascii="仿宋" w:hAnsi="仿宋" w:eastAsia="仿宋" w:cs="仿宋"/>
              </w:rPr>
            </w:pPr>
            <w:r>
              <w:rPr>
                <w:rFonts w:hint="eastAsia" w:ascii="仿宋" w:hAnsi="仿宋" w:eastAsia="仿宋" w:cs="仿宋"/>
              </w:rPr>
              <w:t>产品名称</w:t>
            </w:r>
          </w:p>
        </w:tc>
        <w:tc>
          <w:tcPr>
            <w:tcW w:w="1860" w:type="dxa"/>
          </w:tcPr>
          <w:p w14:paraId="46AA53C8">
            <w:pPr>
              <w:pStyle w:val="100"/>
              <w:ind w:firstLine="0" w:firstLineChars="0"/>
              <w:rPr>
                <w:rFonts w:hint="eastAsia" w:ascii="仿宋" w:hAnsi="仿宋" w:eastAsia="仿宋" w:cs="仿宋"/>
              </w:rPr>
            </w:pPr>
            <w:r>
              <w:rPr>
                <w:rFonts w:hint="eastAsia" w:ascii="仿宋" w:hAnsi="仿宋" w:eastAsia="仿宋" w:cs="仿宋"/>
              </w:rPr>
              <w:t>招标参数</w:t>
            </w:r>
          </w:p>
        </w:tc>
        <w:tc>
          <w:tcPr>
            <w:tcW w:w="1860" w:type="dxa"/>
          </w:tcPr>
          <w:p w14:paraId="0F5D0018">
            <w:pPr>
              <w:pStyle w:val="100"/>
              <w:ind w:firstLine="0" w:firstLineChars="0"/>
              <w:rPr>
                <w:rFonts w:hint="eastAsia" w:ascii="仿宋" w:hAnsi="仿宋" w:eastAsia="仿宋" w:cs="仿宋"/>
              </w:rPr>
            </w:pPr>
            <w:r>
              <w:rPr>
                <w:rFonts w:hint="eastAsia" w:ascii="仿宋" w:hAnsi="仿宋" w:eastAsia="仿宋" w:cs="仿宋"/>
              </w:rPr>
              <w:t>应标参数</w:t>
            </w:r>
          </w:p>
        </w:tc>
        <w:tc>
          <w:tcPr>
            <w:tcW w:w="2105" w:type="dxa"/>
          </w:tcPr>
          <w:p w14:paraId="7DD9436D">
            <w:pPr>
              <w:pStyle w:val="100"/>
              <w:ind w:firstLine="0" w:firstLineChars="0"/>
              <w:rPr>
                <w:rFonts w:hint="eastAsia" w:ascii="仿宋" w:hAnsi="仿宋" w:eastAsia="仿宋" w:cs="仿宋"/>
              </w:rPr>
            </w:pPr>
            <w:r>
              <w:rPr>
                <w:rFonts w:hint="eastAsia" w:ascii="仿宋" w:hAnsi="仿宋" w:eastAsia="仿宋" w:cs="仿宋"/>
              </w:rPr>
              <w:t>正/负偏离/响应</w:t>
            </w:r>
          </w:p>
        </w:tc>
        <w:tc>
          <w:tcPr>
            <w:tcW w:w="1860" w:type="dxa"/>
          </w:tcPr>
          <w:p w14:paraId="12FC9AF8">
            <w:pPr>
              <w:pStyle w:val="100"/>
              <w:ind w:firstLine="0" w:firstLineChars="0"/>
              <w:rPr>
                <w:rFonts w:hint="eastAsia" w:ascii="仿宋" w:hAnsi="仿宋" w:eastAsia="仿宋" w:cs="仿宋"/>
              </w:rPr>
            </w:pPr>
            <w:r>
              <w:rPr>
                <w:rFonts w:hint="eastAsia" w:ascii="仿宋" w:hAnsi="仿宋" w:eastAsia="仿宋" w:cs="仿宋"/>
              </w:rPr>
              <w:t>备注（证明</w:t>
            </w:r>
          </w:p>
          <w:p w14:paraId="7FD1E4FF">
            <w:pPr>
              <w:pStyle w:val="100"/>
              <w:ind w:firstLine="0" w:firstLineChars="0"/>
              <w:rPr>
                <w:rFonts w:hint="eastAsia" w:ascii="仿宋" w:hAnsi="仿宋" w:eastAsia="仿宋" w:cs="仿宋"/>
              </w:rPr>
            </w:pPr>
            <w:r>
              <w:rPr>
                <w:rFonts w:hint="eastAsia" w:ascii="仿宋" w:hAnsi="仿宋" w:eastAsia="仿宋" w:cs="仿宋"/>
              </w:rPr>
              <w:t>材料、图片等）</w:t>
            </w:r>
          </w:p>
        </w:tc>
      </w:tr>
      <w:tr w14:paraId="5A28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1859" w:type="dxa"/>
          </w:tcPr>
          <w:p w14:paraId="02679D3E">
            <w:pPr>
              <w:pStyle w:val="100"/>
              <w:ind w:firstLine="0" w:firstLineChars="0"/>
              <w:rPr>
                <w:rFonts w:hint="eastAsia" w:ascii="仿宋" w:hAnsi="仿宋" w:eastAsia="仿宋" w:cs="仿宋"/>
              </w:rPr>
            </w:pPr>
          </w:p>
        </w:tc>
        <w:tc>
          <w:tcPr>
            <w:tcW w:w="1860" w:type="dxa"/>
          </w:tcPr>
          <w:p w14:paraId="5C07F371">
            <w:pPr>
              <w:pStyle w:val="100"/>
              <w:ind w:firstLine="0" w:firstLineChars="0"/>
              <w:rPr>
                <w:rFonts w:hint="eastAsia" w:ascii="仿宋" w:hAnsi="仿宋" w:eastAsia="仿宋" w:cs="仿宋"/>
              </w:rPr>
            </w:pPr>
          </w:p>
        </w:tc>
        <w:tc>
          <w:tcPr>
            <w:tcW w:w="1860" w:type="dxa"/>
          </w:tcPr>
          <w:p w14:paraId="38131E6E">
            <w:pPr>
              <w:pStyle w:val="100"/>
              <w:ind w:firstLine="0" w:firstLineChars="0"/>
              <w:rPr>
                <w:rFonts w:hint="eastAsia" w:ascii="仿宋" w:hAnsi="仿宋" w:eastAsia="仿宋" w:cs="仿宋"/>
              </w:rPr>
            </w:pPr>
          </w:p>
        </w:tc>
        <w:tc>
          <w:tcPr>
            <w:tcW w:w="2105" w:type="dxa"/>
          </w:tcPr>
          <w:p w14:paraId="50832D6A">
            <w:pPr>
              <w:pStyle w:val="100"/>
              <w:ind w:firstLine="0" w:firstLineChars="0"/>
              <w:rPr>
                <w:rFonts w:hint="eastAsia" w:ascii="仿宋" w:hAnsi="仿宋" w:eastAsia="仿宋" w:cs="仿宋"/>
              </w:rPr>
            </w:pPr>
            <w:r>
              <w:rPr>
                <w:rFonts w:hint="eastAsia" w:ascii="仿宋" w:hAnsi="仿宋" w:eastAsia="仿宋" w:cs="仿宋"/>
              </w:rPr>
              <w:t>正/负/响应</w:t>
            </w:r>
          </w:p>
        </w:tc>
        <w:tc>
          <w:tcPr>
            <w:tcW w:w="1860" w:type="dxa"/>
          </w:tcPr>
          <w:p w14:paraId="537211F9">
            <w:pPr>
              <w:pStyle w:val="100"/>
              <w:ind w:firstLine="0" w:firstLineChars="0"/>
              <w:rPr>
                <w:rFonts w:hint="eastAsia" w:ascii="仿宋" w:hAnsi="仿宋" w:eastAsia="仿宋" w:cs="仿宋"/>
              </w:rPr>
            </w:pPr>
            <w:r>
              <w:rPr>
                <w:rFonts w:hint="eastAsia" w:ascii="仿宋" w:hAnsi="仿宋" w:eastAsia="仿宋" w:cs="仿宋"/>
              </w:rPr>
              <w:t>需逐条对应</w:t>
            </w:r>
          </w:p>
        </w:tc>
      </w:tr>
      <w:tr w14:paraId="22A0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59" w:type="dxa"/>
          </w:tcPr>
          <w:p w14:paraId="5C3067AC">
            <w:pPr>
              <w:pStyle w:val="100"/>
              <w:ind w:firstLine="0" w:firstLineChars="0"/>
              <w:rPr>
                <w:rFonts w:hint="eastAsia" w:ascii="仿宋" w:hAnsi="仿宋" w:eastAsia="仿宋" w:cs="仿宋"/>
              </w:rPr>
            </w:pPr>
          </w:p>
        </w:tc>
        <w:tc>
          <w:tcPr>
            <w:tcW w:w="1860" w:type="dxa"/>
          </w:tcPr>
          <w:p w14:paraId="48061537">
            <w:pPr>
              <w:pStyle w:val="100"/>
              <w:ind w:firstLine="0" w:firstLineChars="0"/>
              <w:rPr>
                <w:rFonts w:hint="eastAsia" w:ascii="仿宋" w:hAnsi="仿宋" w:eastAsia="仿宋" w:cs="仿宋"/>
              </w:rPr>
            </w:pPr>
          </w:p>
        </w:tc>
        <w:tc>
          <w:tcPr>
            <w:tcW w:w="1860" w:type="dxa"/>
          </w:tcPr>
          <w:p w14:paraId="2C68AFC1">
            <w:pPr>
              <w:pStyle w:val="100"/>
              <w:ind w:firstLine="0" w:firstLineChars="0"/>
              <w:rPr>
                <w:rFonts w:hint="eastAsia" w:ascii="仿宋" w:hAnsi="仿宋" w:eastAsia="仿宋" w:cs="仿宋"/>
              </w:rPr>
            </w:pPr>
          </w:p>
        </w:tc>
        <w:tc>
          <w:tcPr>
            <w:tcW w:w="2105" w:type="dxa"/>
          </w:tcPr>
          <w:p w14:paraId="472B519C">
            <w:pPr>
              <w:pStyle w:val="100"/>
              <w:ind w:firstLine="0" w:firstLineChars="0"/>
              <w:rPr>
                <w:rFonts w:hint="eastAsia" w:ascii="仿宋" w:hAnsi="仿宋" w:eastAsia="仿宋" w:cs="仿宋"/>
              </w:rPr>
            </w:pPr>
          </w:p>
        </w:tc>
        <w:tc>
          <w:tcPr>
            <w:tcW w:w="1860" w:type="dxa"/>
          </w:tcPr>
          <w:p w14:paraId="63E6A6FC">
            <w:pPr>
              <w:pStyle w:val="100"/>
              <w:ind w:firstLine="0" w:firstLineChars="0"/>
              <w:rPr>
                <w:rFonts w:hint="eastAsia" w:ascii="仿宋" w:hAnsi="仿宋" w:eastAsia="仿宋" w:cs="仿宋"/>
              </w:rPr>
            </w:pPr>
          </w:p>
        </w:tc>
      </w:tr>
      <w:tr w14:paraId="689F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859" w:type="dxa"/>
          </w:tcPr>
          <w:p w14:paraId="1569E47F">
            <w:pPr>
              <w:pStyle w:val="100"/>
              <w:ind w:firstLine="0" w:firstLineChars="0"/>
              <w:rPr>
                <w:rFonts w:hint="eastAsia" w:ascii="仿宋" w:hAnsi="仿宋" w:eastAsia="仿宋" w:cs="仿宋"/>
              </w:rPr>
            </w:pPr>
          </w:p>
        </w:tc>
        <w:tc>
          <w:tcPr>
            <w:tcW w:w="1860" w:type="dxa"/>
          </w:tcPr>
          <w:p w14:paraId="1A6FA7BE">
            <w:pPr>
              <w:pStyle w:val="100"/>
              <w:ind w:firstLine="0" w:firstLineChars="0"/>
              <w:rPr>
                <w:rFonts w:hint="eastAsia" w:ascii="仿宋" w:hAnsi="仿宋" w:eastAsia="仿宋" w:cs="仿宋"/>
              </w:rPr>
            </w:pPr>
          </w:p>
        </w:tc>
        <w:tc>
          <w:tcPr>
            <w:tcW w:w="1860" w:type="dxa"/>
          </w:tcPr>
          <w:p w14:paraId="4882E210">
            <w:pPr>
              <w:pStyle w:val="100"/>
              <w:ind w:firstLine="0" w:firstLineChars="0"/>
              <w:rPr>
                <w:rFonts w:hint="eastAsia" w:ascii="仿宋" w:hAnsi="仿宋" w:eastAsia="仿宋" w:cs="仿宋"/>
              </w:rPr>
            </w:pPr>
          </w:p>
        </w:tc>
        <w:tc>
          <w:tcPr>
            <w:tcW w:w="2105" w:type="dxa"/>
          </w:tcPr>
          <w:p w14:paraId="602768EF">
            <w:pPr>
              <w:pStyle w:val="100"/>
              <w:ind w:firstLine="0" w:firstLineChars="0"/>
              <w:rPr>
                <w:rFonts w:hint="eastAsia" w:ascii="仿宋" w:hAnsi="仿宋" w:eastAsia="仿宋" w:cs="仿宋"/>
              </w:rPr>
            </w:pPr>
          </w:p>
        </w:tc>
        <w:tc>
          <w:tcPr>
            <w:tcW w:w="1860" w:type="dxa"/>
          </w:tcPr>
          <w:p w14:paraId="62F192F5">
            <w:pPr>
              <w:pStyle w:val="100"/>
              <w:ind w:firstLine="0" w:firstLineChars="0"/>
              <w:rPr>
                <w:rFonts w:hint="eastAsia" w:ascii="仿宋" w:hAnsi="仿宋" w:eastAsia="仿宋" w:cs="仿宋"/>
              </w:rPr>
            </w:pPr>
          </w:p>
        </w:tc>
      </w:tr>
      <w:tr w14:paraId="4512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859" w:type="dxa"/>
          </w:tcPr>
          <w:p w14:paraId="4E715D3A">
            <w:pPr>
              <w:pStyle w:val="100"/>
              <w:ind w:firstLine="0" w:firstLineChars="0"/>
              <w:rPr>
                <w:rFonts w:hint="eastAsia" w:ascii="仿宋" w:hAnsi="仿宋" w:eastAsia="仿宋" w:cs="仿宋"/>
              </w:rPr>
            </w:pPr>
          </w:p>
        </w:tc>
        <w:tc>
          <w:tcPr>
            <w:tcW w:w="1860" w:type="dxa"/>
          </w:tcPr>
          <w:p w14:paraId="6E12504F">
            <w:pPr>
              <w:pStyle w:val="100"/>
              <w:ind w:firstLine="0" w:firstLineChars="0"/>
              <w:rPr>
                <w:rFonts w:hint="eastAsia" w:ascii="仿宋" w:hAnsi="仿宋" w:eastAsia="仿宋" w:cs="仿宋"/>
              </w:rPr>
            </w:pPr>
          </w:p>
        </w:tc>
        <w:tc>
          <w:tcPr>
            <w:tcW w:w="1860" w:type="dxa"/>
          </w:tcPr>
          <w:p w14:paraId="4F9FE986">
            <w:pPr>
              <w:pStyle w:val="100"/>
              <w:ind w:firstLine="0" w:firstLineChars="0"/>
              <w:rPr>
                <w:rFonts w:hint="eastAsia" w:ascii="仿宋" w:hAnsi="仿宋" w:eastAsia="仿宋" w:cs="仿宋"/>
              </w:rPr>
            </w:pPr>
          </w:p>
        </w:tc>
        <w:tc>
          <w:tcPr>
            <w:tcW w:w="2105" w:type="dxa"/>
          </w:tcPr>
          <w:p w14:paraId="44CE9937">
            <w:pPr>
              <w:pStyle w:val="100"/>
              <w:ind w:firstLine="0" w:firstLineChars="0"/>
              <w:rPr>
                <w:rFonts w:hint="eastAsia" w:ascii="仿宋" w:hAnsi="仿宋" w:eastAsia="仿宋" w:cs="仿宋"/>
              </w:rPr>
            </w:pPr>
          </w:p>
        </w:tc>
        <w:tc>
          <w:tcPr>
            <w:tcW w:w="1860" w:type="dxa"/>
          </w:tcPr>
          <w:p w14:paraId="44D89D29">
            <w:pPr>
              <w:pStyle w:val="100"/>
              <w:ind w:firstLine="0" w:firstLineChars="0"/>
              <w:rPr>
                <w:rFonts w:hint="eastAsia" w:ascii="仿宋" w:hAnsi="仿宋" w:eastAsia="仿宋" w:cs="仿宋"/>
              </w:rPr>
            </w:pPr>
          </w:p>
        </w:tc>
      </w:tr>
      <w:tr w14:paraId="203E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859" w:type="dxa"/>
          </w:tcPr>
          <w:p w14:paraId="5EBCD49B">
            <w:pPr>
              <w:pStyle w:val="100"/>
              <w:ind w:firstLine="0" w:firstLineChars="0"/>
              <w:rPr>
                <w:rFonts w:hint="eastAsia" w:ascii="仿宋" w:hAnsi="仿宋" w:eastAsia="仿宋" w:cs="仿宋"/>
              </w:rPr>
            </w:pPr>
          </w:p>
        </w:tc>
        <w:tc>
          <w:tcPr>
            <w:tcW w:w="1860" w:type="dxa"/>
          </w:tcPr>
          <w:p w14:paraId="0D353154">
            <w:pPr>
              <w:pStyle w:val="100"/>
              <w:ind w:firstLine="0" w:firstLineChars="0"/>
              <w:rPr>
                <w:rFonts w:hint="eastAsia" w:ascii="仿宋" w:hAnsi="仿宋" w:eastAsia="仿宋" w:cs="仿宋"/>
              </w:rPr>
            </w:pPr>
          </w:p>
        </w:tc>
        <w:tc>
          <w:tcPr>
            <w:tcW w:w="1860" w:type="dxa"/>
          </w:tcPr>
          <w:p w14:paraId="4CB21006">
            <w:pPr>
              <w:pStyle w:val="100"/>
              <w:ind w:firstLine="0" w:firstLineChars="0"/>
              <w:rPr>
                <w:rFonts w:hint="eastAsia" w:ascii="仿宋" w:hAnsi="仿宋" w:eastAsia="仿宋" w:cs="仿宋"/>
              </w:rPr>
            </w:pPr>
          </w:p>
        </w:tc>
        <w:tc>
          <w:tcPr>
            <w:tcW w:w="2105" w:type="dxa"/>
          </w:tcPr>
          <w:p w14:paraId="661D8BF8">
            <w:pPr>
              <w:pStyle w:val="100"/>
              <w:ind w:firstLine="0" w:firstLineChars="0"/>
              <w:rPr>
                <w:rFonts w:hint="eastAsia" w:ascii="仿宋" w:hAnsi="仿宋" w:eastAsia="仿宋" w:cs="仿宋"/>
              </w:rPr>
            </w:pPr>
          </w:p>
        </w:tc>
        <w:tc>
          <w:tcPr>
            <w:tcW w:w="1860" w:type="dxa"/>
          </w:tcPr>
          <w:p w14:paraId="168FA87A">
            <w:pPr>
              <w:pStyle w:val="100"/>
              <w:ind w:firstLine="0" w:firstLineChars="0"/>
              <w:rPr>
                <w:rFonts w:hint="eastAsia" w:ascii="仿宋" w:hAnsi="仿宋" w:eastAsia="仿宋" w:cs="仿宋"/>
              </w:rPr>
            </w:pPr>
          </w:p>
        </w:tc>
      </w:tr>
      <w:tr w14:paraId="214D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859" w:type="dxa"/>
          </w:tcPr>
          <w:p w14:paraId="2B4B08C0">
            <w:pPr>
              <w:pStyle w:val="100"/>
              <w:ind w:firstLine="0" w:firstLineChars="0"/>
              <w:rPr>
                <w:rFonts w:hint="eastAsia" w:ascii="仿宋" w:hAnsi="仿宋" w:eastAsia="仿宋" w:cs="仿宋"/>
              </w:rPr>
            </w:pPr>
          </w:p>
        </w:tc>
        <w:tc>
          <w:tcPr>
            <w:tcW w:w="1860" w:type="dxa"/>
          </w:tcPr>
          <w:p w14:paraId="789B77DA">
            <w:pPr>
              <w:pStyle w:val="100"/>
              <w:ind w:firstLine="0" w:firstLineChars="0"/>
              <w:rPr>
                <w:rFonts w:hint="eastAsia" w:ascii="仿宋" w:hAnsi="仿宋" w:eastAsia="仿宋" w:cs="仿宋"/>
              </w:rPr>
            </w:pPr>
          </w:p>
        </w:tc>
        <w:tc>
          <w:tcPr>
            <w:tcW w:w="1860" w:type="dxa"/>
          </w:tcPr>
          <w:p w14:paraId="7F51D8AF">
            <w:pPr>
              <w:pStyle w:val="100"/>
              <w:ind w:firstLine="0" w:firstLineChars="0"/>
              <w:rPr>
                <w:rFonts w:hint="eastAsia" w:ascii="仿宋" w:hAnsi="仿宋" w:eastAsia="仿宋" w:cs="仿宋"/>
              </w:rPr>
            </w:pPr>
          </w:p>
        </w:tc>
        <w:tc>
          <w:tcPr>
            <w:tcW w:w="2105" w:type="dxa"/>
          </w:tcPr>
          <w:p w14:paraId="01F2A066">
            <w:pPr>
              <w:pStyle w:val="100"/>
              <w:ind w:firstLine="0" w:firstLineChars="0"/>
              <w:rPr>
                <w:rFonts w:hint="eastAsia" w:ascii="仿宋" w:hAnsi="仿宋" w:eastAsia="仿宋" w:cs="仿宋"/>
              </w:rPr>
            </w:pPr>
          </w:p>
        </w:tc>
        <w:tc>
          <w:tcPr>
            <w:tcW w:w="1860" w:type="dxa"/>
          </w:tcPr>
          <w:p w14:paraId="54000F0B">
            <w:pPr>
              <w:pStyle w:val="100"/>
              <w:ind w:firstLine="0" w:firstLineChars="0"/>
              <w:rPr>
                <w:rFonts w:hint="eastAsia" w:ascii="仿宋" w:hAnsi="仿宋" w:eastAsia="仿宋" w:cs="仿宋"/>
              </w:rPr>
            </w:pPr>
          </w:p>
        </w:tc>
      </w:tr>
    </w:tbl>
    <w:p w14:paraId="46F0FE57">
      <w:pPr>
        <w:pStyle w:val="100"/>
        <w:ind w:firstLine="0" w:firstLineChars="0"/>
        <w:rPr>
          <w:rFonts w:hint="eastAsia" w:ascii="仿宋" w:hAnsi="仿宋" w:eastAsia="仿宋" w:cs="仿宋"/>
        </w:rPr>
      </w:pPr>
    </w:p>
    <w:p w14:paraId="265A1E0F">
      <w:pPr>
        <w:pStyle w:val="100"/>
        <w:ind w:firstLine="0" w:firstLineChars="0"/>
        <w:rPr>
          <w:rFonts w:hint="eastAsia" w:ascii="仿宋" w:hAnsi="仿宋" w:eastAsia="仿宋" w:cs="仿宋"/>
        </w:rPr>
      </w:pPr>
    </w:p>
    <w:p w14:paraId="6A3FDFBE">
      <w:pPr>
        <w:pStyle w:val="86"/>
        <w:rPr>
          <w:rFonts w:hint="eastAsia" w:ascii="仿宋" w:hAnsi="仿宋" w:eastAsia="仿宋" w:cs="仿宋"/>
          <w:b/>
          <w:color w:val="auto"/>
        </w:rPr>
      </w:pPr>
    </w:p>
    <w:p w14:paraId="2F776201">
      <w:pPr>
        <w:pStyle w:val="86"/>
        <w:rPr>
          <w:rFonts w:hint="eastAsia" w:ascii="仿宋" w:hAnsi="仿宋" w:eastAsia="仿宋" w:cs="仿宋"/>
          <w:b/>
          <w:color w:val="auto"/>
        </w:rPr>
      </w:pPr>
    </w:p>
    <w:p w14:paraId="11F77C02">
      <w:pPr>
        <w:adjustRightInd w:val="0"/>
        <w:snapToGrid w:val="0"/>
        <w:ind w:firstLine="480" w:firstLineChars="200"/>
        <w:rPr>
          <w:rFonts w:hint="eastAsia" w:ascii="仿宋" w:hAnsi="仿宋" w:eastAsia="仿宋" w:cs="仿宋"/>
          <w:sz w:val="24"/>
          <w:szCs w:val="21"/>
        </w:rPr>
      </w:pPr>
    </w:p>
    <w:p w14:paraId="5E5D22AE">
      <w:pPr>
        <w:adjustRightInd w:val="0"/>
        <w:snapToGrid w:val="0"/>
        <w:ind w:firstLine="480" w:firstLineChars="200"/>
        <w:rPr>
          <w:rFonts w:hint="eastAsia" w:ascii="仿宋" w:hAnsi="仿宋" w:eastAsia="仿宋" w:cs="仿宋"/>
          <w:sz w:val="24"/>
          <w:szCs w:val="21"/>
        </w:rPr>
      </w:pPr>
      <w:r>
        <w:rPr>
          <w:rFonts w:hint="eastAsia" w:ascii="仿宋" w:hAnsi="仿宋" w:eastAsia="仿宋" w:cs="仿宋"/>
          <w:sz w:val="24"/>
          <w:szCs w:val="21"/>
        </w:rPr>
        <w:t>投标人名称</w:t>
      </w:r>
      <w:r>
        <w:rPr>
          <w:rFonts w:hint="eastAsia" w:ascii="仿宋" w:hAnsi="仿宋" w:eastAsia="仿宋" w:cs="仿宋"/>
          <w:sz w:val="24"/>
          <w:szCs w:val="24"/>
        </w:rPr>
        <w:t>（电子签章）</w:t>
      </w:r>
      <w:r>
        <w:rPr>
          <w:rFonts w:hint="eastAsia" w:ascii="仿宋" w:hAnsi="仿宋" w:eastAsia="仿宋" w:cs="仿宋"/>
          <w:sz w:val="24"/>
          <w:szCs w:val="21"/>
        </w:rPr>
        <w:t>：</w:t>
      </w:r>
    </w:p>
    <w:p w14:paraId="360851C4">
      <w:pPr>
        <w:adjustRightInd w:val="0"/>
        <w:snapToGrid w:val="0"/>
        <w:ind w:left="479" w:leftChars="228" w:firstLine="9360" w:firstLineChars="3900"/>
        <w:rPr>
          <w:rFonts w:hint="eastAsia" w:ascii="仿宋" w:hAnsi="仿宋" w:eastAsia="仿宋" w:cs="仿宋"/>
          <w:sz w:val="24"/>
          <w:szCs w:val="21"/>
        </w:rPr>
      </w:pPr>
      <w:r>
        <w:rPr>
          <w:rFonts w:hint="eastAsia" w:ascii="仿宋" w:hAnsi="仿宋" w:eastAsia="仿宋" w:cs="仿宋"/>
          <w:sz w:val="24"/>
          <w:szCs w:val="21"/>
        </w:rPr>
        <w:t xml:space="preserve"> 法定代表人或其委托代理人</w:t>
      </w:r>
      <w:r>
        <w:rPr>
          <w:rFonts w:hint="eastAsia" w:ascii="仿宋" w:hAnsi="仿宋" w:eastAsia="仿宋" w:cs="仿宋"/>
          <w:sz w:val="24"/>
          <w:szCs w:val="24"/>
        </w:rPr>
        <w:t>（电子签名）</w:t>
      </w:r>
      <w:r>
        <w:rPr>
          <w:rFonts w:hint="eastAsia" w:ascii="仿宋" w:hAnsi="仿宋" w:eastAsia="仿宋" w:cs="仿宋"/>
          <w:sz w:val="24"/>
          <w:szCs w:val="21"/>
        </w:rPr>
        <w:t>：</w:t>
      </w:r>
      <w:r>
        <w:rPr>
          <w:rFonts w:hint="eastAsia" w:ascii="仿宋" w:hAnsi="仿宋" w:eastAsia="仿宋" w:cs="仿宋"/>
          <w:sz w:val="24"/>
          <w:szCs w:val="21"/>
          <w:u w:val="single"/>
        </w:rPr>
        <w:t xml:space="preserve">       </w:t>
      </w:r>
    </w:p>
    <w:p w14:paraId="78359CE6">
      <w:pPr>
        <w:adjustRightInd w:val="0"/>
        <w:snapToGrid w:val="0"/>
        <w:ind w:left="479" w:leftChars="228" w:right="24" w:firstLine="9360" w:firstLineChars="3900"/>
        <w:rPr>
          <w:rFonts w:hint="eastAsia" w:ascii="仿宋" w:hAnsi="仿宋" w:eastAsia="仿宋" w:cs="仿宋"/>
          <w:bCs/>
          <w:sz w:val="36"/>
          <w:szCs w:val="28"/>
        </w:rPr>
      </w:pPr>
      <w:r>
        <w:rPr>
          <w:rFonts w:hint="eastAsia" w:ascii="仿宋" w:hAnsi="仿宋" w:eastAsia="仿宋" w:cs="仿宋"/>
          <w:sz w:val="24"/>
          <w:szCs w:val="21"/>
        </w:rPr>
        <w:t xml:space="preserve">  日期：</w:t>
      </w:r>
      <w:r>
        <w:rPr>
          <w:rFonts w:hint="eastAsia" w:ascii="仿宋" w:hAnsi="仿宋" w:eastAsia="仿宋" w:cs="仿宋"/>
          <w:sz w:val="24"/>
          <w:szCs w:val="21"/>
          <w:u w:val="single"/>
        </w:rPr>
        <w:t xml:space="preserve">         </w:t>
      </w:r>
      <w:r>
        <w:rPr>
          <w:rFonts w:hint="eastAsia" w:ascii="仿宋" w:hAnsi="仿宋" w:eastAsia="仿宋" w:cs="仿宋"/>
          <w:sz w:val="24"/>
          <w:szCs w:val="21"/>
        </w:rPr>
        <w:t>年</w:t>
      </w:r>
      <w:r>
        <w:rPr>
          <w:rFonts w:hint="eastAsia" w:ascii="仿宋" w:hAnsi="仿宋" w:eastAsia="仿宋" w:cs="仿宋"/>
          <w:sz w:val="24"/>
          <w:szCs w:val="21"/>
          <w:u w:val="single"/>
        </w:rPr>
        <w:t xml:space="preserve">    </w:t>
      </w:r>
      <w:r>
        <w:rPr>
          <w:rFonts w:hint="eastAsia" w:ascii="仿宋" w:hAnsi="仿宋" w:eastAsia="仿宋" w:cs="仿宋"/>
          <w:sz w:val="24"/>
          <w:szCs w:val="21"/>
        </w:rPr>
        <w:t>月</w:t>
      </w:r>
      <w:r>
        <w:rPr>
          <w:rFonts w:hint="eastAsia" w:ascii="仿宋" w:hAnsi="仿宋" w:eastAsia="仿宋" w:cs="仿宋"/>
          <w:sz w:val="24"/>
          <w:szCs w:val="21"/>
          <w:u w:val="single"/>
        </w:rPr>
        <w:t xml:space="preserve">   </w:t>
      </w:r>
      <w:r>
        <w:rPr>
          <w:rFonts w:hint="eastAsia" w:ascii="仿宋" w:hAnsi="仿宋" w:eastAsia="仿宋" w:cs="仿宋"/>
          <w:sz w:val="24"/>
          <w:szCs w:val="21"/>
        </w:rPr>
        <w:t>日</w:t>
      </w:r>
    </w:p>
    <w:p w14:paraId="3BD11572">
      <w:pPr>
        <w:rPr>
          <w:rFonts w:hint="eastAsia" w:ascii="仿宋" w:hAnsi="仿宋" w:eastAsia="仿宋" w:cs="仿宋"/>
          <w:b/>
          <w:bCs/>
          <w:sz w:val="24"/>
          <w:szCs w:val="24"/>
        </w:rPr>
      </w:pPr>
    </w:p>
    <w:p w14:paraId="5F3093D9">
      <w:pPr>
        <w:jc w:val="center"/>
        <w:rPr>
          <w:rFonts w:hint="eastAsia" w:ascii="仿宋" w:hAnsi="仿宋" w:eastAsia="仿宋" w:cs="仿宋"/>
          <w:b/>
          <w:bCs/>
          <w:sz w:val="24"/>
          <w:szCs w:val="24"/>
        </w:rPr>
      </w:pPr>
    </w:p>
    <w:p w14:paraId="65A4D913">
      <w:pPr>
        <w:jc w:val="center"/>
        <w:rPr>
          <w:rFonts w:hint="eastAsia" w:ascii="仿宋" w:hAnsi="仿宋" w:eastAsia="仿宋" w:cs="仿宋"/>
          <w:b/>
          <w:bCs/>
          <w:sz w:val="24"/>
          <w:szCs w:val="24"/>
        </w:rPr>
      </w:pPr>
      <w:r>
        <w:rPr>
          <w:rFonts w:hint="eastAsia" w:ascii="仿宋" w:hAnsi="仿宋" w:eastAsia="仿宋" w:cs="仿宋"/>
          <w:b/>
          <w:bCs/>
          <w:sz w:val="24"/>
          <w:szCs w:val="24"/>
        </w:rPr>
        <w:t>注：1、响应方应根据采购内容的性能指标、对照谈判文件要求在“偏离说明”栏注明“正”、“负”或“响应”，如有偏离说明偏离情况。不允许空白，否则视为不响应</w:t>
      </w:r>
    </w:p>
    <w:p w14:paraId="0028A7AA">
      <w:pPr>
        <w:pStyle w:val="38"/>
        <w:ind w:firstLine="482"/>
        <w:rPr>
          <w:rFonts w:hint="eastAsia" w:ascii="仿宋" w:hAnsi="仿宋" w:eastAsia="仿宋" w:cs="仿宋"/>
          <w:b/>
          <w:bCs/>
          <w:sz w:val="24"/>
          <w:szCs w:val="24"/>
        </w:rPr>
      </w:pPr>
    </w:p>
    <w:p w14:paraId="32B4DE9B">
      <w:pPr>
        <w:pStyle w:val="38"/>
        <w:ind w:firstLine="482"/>
        <w:rPr>
          <w:rFonts w:hint="eastAsia" w:ascii="仿宋" w:hAnsi="仿宋" w:eastAsia="仿宋" w:cs="仿宋"/>
          <w:b/>
          <w:bCs/>
          <w:sz w:val="24"/>
          <w:szCs w:val="24"/>
        </w:rPr>
      </w:pPr>
    </w:p>
    <w:p w14:paraId="5FCC9C7A">
      <w:pPr>
        <w:pStyle w:val="38"/>
        <w:ind w:firstLine="482"/>
        <w:rPr>
          <w:rFonts w:hint="eastAsia" w:ascii="仿宋" w:hAnsi="仿宋" w:eastAsia="仿宋" w:cs="仿宋"/>
          <w:b/>
          <w:bCs/>
          <w:sz w:val="24"/>
          <w:szCs w:val="24"/>
        </w:rPr>
      </w:pPr>
    </w:p>
    <w:p w14:paraId="479BD713">
      <w:pPr>
        <w:rPr>
          <w:rFonts w:hint="eastAsia" w:ascii="仿宋" w:hAnsi="仿宋" w:eastAsia="仿宋" w:cs="仿宋"/>
          <w:b/>
          <w:bCs/>
          <w:sz w:val="24"/>
          <w:szCs w:val="24"/>
        </w:rPr>
      </w:pPr>
    </w:p>
    <w:p w14:paraId="4096DD2D">
      <w:pPr>
        <w:pStyle w:val="38"/>
        <w:ind w:firstLine="560"/>
        <w:rPr>
          <w:rFonts w:hint="eastAsia" w:ascii="仿宋" w:hAnsi="仿宋" w:eastAsia="仿宋" w:cs="仿宋"/>
        </w:rPr>
      </w:pPr>
    </w:p>
    <w:p w14:paraId="76AFE90D">
      <w:pPr>
        <w:rPr>
          <w:rFonts w:hint="eastAsia" w:ascii="仿宋" w:hAnsi="仿宋" w:eastAsia="仿宋" w:cs="仿宋"/>
        </w:rPr>
      </w:pPr>
    </w:p>
    <w:p w14:paraId="558C9287">
      <w:pPr>
        <w:rPr>
          <w:rFonts w:hint="eastAsia" w:ascii="仿宋" w:hAnsi="仿宋" w:eastAsia="仿宋" w:cs="仿宋"/>
          <w:b/>
          <w:bCs/>
          <w:sz w:val="24"/>
          <w:szCs w:val="24"/>
        </w:rPr>
      </w:pPr>
    </w:p>
    <w:p w14:paraId="0CDE3A29">
      <w:pPr>
        <w:jc w:val="center"/>
        <w:rPr>
          <w:rFonts w:hint="eastAsia" w:ascii="仿宋" w:hAnsi="仿宋" w:eastAsia="仿宋" w:cs="仿宋"/>
          <w:b/>
          <w:bCs/>
          <w:sz w:val="32"/>
          <w:szCs w:val="32"/>
        </w:rPr>
      </w:pPr>
      <w:r>
        <w:rPr>
          <w:rFonts w:hint="eastAsia" w:ascii="仿宋" w:hAnsi="仿宋" w:eastAsia="仿宋" w:cs="仿宋"/>
          <w:b/>
          <w:bCs/>
          <w:sz w:val="28"/>
          <w:szCs w:val="28"/>
        </w:rPr>
        <w:t>（8）关于资格的声明函</w:t>
      </w:r>
    </w:p>
    <w:p w14:paraId="4469E6B3">
      <w:pPr>
        <w:rPr>
          <w:rFonts w:hint="eastAsia" w:ascii="仿宋" w:hAnsi="仿宋" w:eastAsia="仿宋" w:cs="仿宋"/>
          <w:sz w:val="24"/>
        </w:rPr>
      </w:pPr>
    </w:p>
    <w:p w14:paraId="2DC43686">
      <w:pPr>
        <w:rPr>
          <w:rFonts w:hint="eastAsia" w:ascii="仿宋" w:hAnsi="仿宋" w:eastAsia="仿宋" w:cs="仿宋"/>
          <w:sz w:val="24"/>
        </w:rPr>
      </w:pPr>
      <w:r>
        <w:rPr>
          <w:rFonts w:hint="eastAsia" w:ascii="仿宋" w:hAnsi="仿宋" w:eastAsia="仿宋" w:cs="仿宋"/>
          <w:sz w:val="24"/>
        </w:rPr>
        <w:t>致：</w:t>
      </w:r>
    </w:p>
    <w:p w14:paraId="5B6C6FD2">
      <w:pPr>
        <w:ind w:firstLine="570"/>
        <w:rPr>
          <w:rFonts w:hint="eastAsia" w:ascii="仿宋" w:hAnsi="仿宋" w:eastAsia="仿宋" w:cs="仿宋"/>
          <w:sz w:val="24"/>
        </w:rPr>
      </w:pPr>
      <w:r>
        <w:rPr>
          <w:rFonts w:hint="eastAsia" w:ascii="仿宋" w:hAnsi="仿宋" w:eastAsia="仿宋" w:cs="仿宋"/>
          <w:sz w:val="24"/>
          <w:u w:val="single"/>
        </w:rPr>
        <w:t>关于贵方    年   月   日第（项目编号）招标公告关于   项目名称  的采购</w:t>
      </w:r>
      <w:r>
        <w:rPr>
          <w:rFonts w:hint="eastAsia" w:ascii="仿宋" w:hAnsi="仿宋" w:eastAsia="仿宋" w:cs="仿宋"/>
          <w:sz w:val="24"/>
        </w:rPr>
        <w:t>项目，本签字人愿意参加采购活动，并有能力提供</w:t>
      </w:r>
      <w:r>
        <w:rPr>
          <w:rFonts w:hint="eastAsia" w:ascii="仿宋" w:hAnsi="仿宋" w:eastAsia="仿宋" w:cs="仿宋"/>
          <w:sz w:val="24"/>
          <w:u w:val="single"/>
        </w:rPr>
        <w:t>（项目名称）</w:t>
      </w:r>
      <w:r>
        <w:rPr>
          <w:rFonts w:hint="eastAsia" w:ascii="仿宋" w:hAnsi="仿宋" w:eastAsia="仿宋" w:cs="仿宋"/>
          <w:sz w:val="24"/>
        </w:rPr>
        <w:t>项目中的货物及相关服务，并保证所提交的所有文件和说明是真实和准确的。</w:t>
      </w:r>
    </w:p>
    <w:p w14:paraId="6A0AAD85">
      <w:pPr>
        <w:ind w:firstLine="570"/>
        <w:rPr>
          <w:rFonts w:hint="eastAsia" w:ascii="仿宋" w:hAnsi="仿宋" w:eastAsia="仿宋" w:cs="仿宋"/>
          <w:sz w:val="24"/>
          <w:u w:val="single"/>
        </w:rPr>
      </w:pPr>
      <w:r>
        <w:rPr>
          <w:rFonts w:hint="eastAsia" w:ascii="仿宋" w:hAnsi="仿宋" w:eastAsia="仿宋" w:cs="仿宋"/>
          <w:sz w:val="24"/>
        </w:rPr>
        <w:t>投标人</w:t>
      </w:r>
      <w:r>
        <w:rPr>
          <w:rFonts w:hint="eastAsia" w:ascii="仿宋" w:hAnsi="仿宋" w:eastAsia="仿宋" w:cs="仿宋"/>
          <w:sz w:val="24"/>
          <w:u w:val="single"/>
        </w:rPr>
        <w:t xml:space="preserve">  投标人名称  </w:t>
      </w:r>
      <w:r>
        <w:rPr>
          <w:rFonts w:hint="eastAsia" w:ascii="仿宋" w:hAnsi="仿宋" w:eastAsia="仿宋" w:cs="仿宋"/>
          <w:sz w:val="24"/>
        </w:rPr>
        <w:t xml:space="preserve">   签字人姓名、职务：</w:t>
      </w:r>
      <w:r>
        <w:rPr>
          <w:rFonts w:hint="eastAsia" w:ascii="仿宋" w:hAnsi="仿宋" w:eastAsia="仿宋" w:cs="仿宋"/>
          <w:sz w:val="24"/>
          <w:u w:val="single"/>
        </w:rPr>
        <w:t xml:space="preserve">               </w:t>
      </w:r>
    </w:p>
    <w:p w14:paraId="36AFA62D">
      <w:pPr>
        <w:ind w:firstLine="570"/>
        <w:rPr>
          <w:rFonts w:hint="eastAsia" w:ascii="仿宋" w:hAnsi="仿宋" w:eastAsia="仿宋" w:cs="仿宋"/>
          <w:sz w:val="24"/>
          <w:u w:val="single"/>
        </w:rPr>
      </w:pPr>
      <w:r>
        <w:rPr>
          <w:rFonts w:hint="eastAsia" w:ascii="仿宋" w:hAnsi="仿宋" w:eastAsia="仿宋" w:cs="仿宋"/>
          <w:sz w:val="24"/>
        </w:rPr>
        <w:t>地址：                 授权签署本资格文件人：</w:t>
      </w:r>
      <w:r>
        <w:rPr>
          <w:rFonts w:hint="eastAsia" w:ascii="仿宋" w:hAnsi="仿宋" w:eastAsia="仿宋" w:cs="仿宋"/>
          <w:sz w:val="24"/>
          <w:u w:val="single"/>
        </w:rPr>
        <w:t xml:space="preserve">授权人姓名 </w:t>
      </w:r>
    </w:p>
    <w:p w14:paraId="0B86E48B">
      <w:pPr>
        <w:ind w:firstLine="570"/>
        <w:rPr>
          <w:rFonts w:hint="eastAsia" w:ascii="仿宋" w:hAnsi="仿宋" w:eastAsia="仿宋" w:cs="仿宋"/>
          <w:sz w:val="24"/>
        </w:rPr>
      </w:pPr>
      <w:r>
        <w:rPr>
          <w:rFonts w:hint="eastAsia" w:ascii="仿宋" w:hAnsi="仿宋" w:eastAsia="仿宋" w:cs="仿宋"/>
          <w:sz w:val="24"/>
        </w:rPr>
        <w:t xml:space="preserve">传真：        </w:t>
      </w:r>
    </w:p>
    <w:p w14:paraId="50FA53F4">
      <w:pPr>
        <w:ind w:firstLine="570"/>
        <w:rPr>
          <w:rFonts w:hint="eastAsia" w:ascii="仿宋" w:hAnsi="仿宋" w:eastAsia="仿宋" w:cs="仿宋"/>
          <w:sz w:val="24"/>
        </w:rPr>
      </w:pPr>
      <w:r>
        <w:rPr>
          <w:rFonts w:hint="eastAsia" w:ascii="仿宋" w:hAnsi="仿宋" w:eastAsia="仿宋" w:cs="仿宋"/>
          <w:sz w:val="24"/>
        </w:rPr>
        <w:t>邮编：                      电话：</w:t>
      </w:r>
    </w:p>
    <w:p w14:paraId="2E739EF8">
      <w:pPr>
        <w:ind w:firstLine="570"/>
        <w:rPr>
          <w:rFonts w:hint="eastAsia" w:ascii="仿宋" w:hAnsi="仿宋" w:eastAsia="仿宋" w:cs="仿宋"/>
          <w:sz w:val="24"/>
        </w:rPr>
      </w:pPr>
      <w:r>
        <w:rPr>
          <w:rFonts w:hint="eastAsia" w:ascii="仿宋" w:hAnsi="仿宋" w:eastAsia="仿宋" w:cs="仿宋"/>
          <w:sz w:val="24"/>
        </w:rPr>
        <w:t>投标人法人</w:t>
      </w:r>
      <w:r>
        <w:rPr>
          <w:rFonts w:hint="eastAsia" w:ascii="仿宋" w:hAnsi="仿宋" w:eastAsia="仿宋" w:cs="仿宋"/>
          <w:sz w:val="24"/>
          <w:szCs w:val="24"/>
        </w:rPr>
        <w:t>（电子签名）</w:t>
      </w:r>
      <w:r>
        <w:rPr>
          <w:rFonts w:hint="eastAsia" w:ascii="仿宋" w:hAnsi="仿宋" w:eastAsia="仿宋" w:cs="仿宋"/>
          <w:sz w:val="24"/>
        </w:rPr>
        <w:t xml:space="preserve">：       </w:t>
      </w:r>
    </w:p>
    <w:p w14:paraId="24A65614">
      <w:pPr>
        <w:pStyle w:val="16"/>
        <w:ind w:firstLine="480" w:firstLineChars="200"/>
        <w:rPr>
          <w:rFonts w:hint="eastAsia" w:ascii="仿宋" w:hAnsi="仿宋" w:eastAsia="仿宋" w:cs="仿宋"/>
        </w:rPr>
      </w:pPr>
      <w:r>
        <w:rPr>
          <w:rFonts w:hint="eastAsia" w:ascii="仿宋" w:hAnsi="仿宋" w:eastAsia="仿宋" w:cs="仿宋"/>
        </w:rPr>
        <w:t>投标人名称（</w:t>
      </w:r>
      <w:r>
        <w:rPr>
          <w:rFonts w:hint="eastAsia" w:ascii="仿宋" w:hAnsi="仿宋" w:eastAsia="仿宋" w:cs="仿宋"/>
          <w:szCs w:val="24"/>
        </w:rPr>
        <w:t>（电子签章）</w:t>
      </w:r>
      <w:r>
        <w:rPr>
          <w:rFonts w:hint="eastAsia" w:ascii="仿宋" w:hAnsi="仿宋" w:eastAsia="仿宋" w:cs="仿宋"/>
        </w:rPr>
        <w:t xml:space="preserve">：                            </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1C4109C5">
      <w:pPr>
        <w:rPr>
          <w:rFonts w:hint="eastAsia" w:ascii="仿宋" w:hAnsi="仿宋" w:eastAsia="仿宋" w:cs="仿宋"/>
          <w:sz w:val="24"/>
        </w:rPr>
      </w:pPr>
    </w:p>
    <w:p w14:paraId="06208F81">
      <w:pPr>
        <w:pStyle w:val="16"/>
        <w:rPr>
          <w:rFonts w:hint="eastAsia" w:ascii="仿宋" w:hAnsi="仿宋" w:eastAsia="仿宋" w:cs="仿宋"/>
        </w:rPr>
      </w:pPr>
    </w:p>
    <w:p w14:paraId="2A2DFF89">
      <w:pPr>
        <w:rPr>
          <w:rFonts w:hint="eastAsia" w:ascii="仿宋" w:hAnsi="仿宋" w:eastAsia="仿宋" w:cs="仿宋"/>
          <w:sz w:val="24"/>
        </w:rPr>
      </w:pPr>
    </w:p>
    <w:p w14:paraId="41B10309">
      <w:pPr>
        <w:pStyle w:val="16"/>
        <w:rPr>
          <w:rFonts w:hint="eastAsia" w:ascii="仿宋" w:hAnsi="仿宋" w:eastAsia="仿宋" w:cs="仿宋"/>
        </w:rPr>
      </w:pPr>
    </w:p>
    <w:p w14:paraId="3ECE490F">
      <w:pPr>
        <w:rPr>
          <w:rFonts w:hint="eastAsia" w:ascii="仿宋" w:hAnsi="仿宋" w:eastAsia="仿宋" w:cs="仿宋"/>
          <w:sz w:val="24"/>
        </w:rPr>
      </w:pPr>
    </w:p>
    <w:p w14:paraId="0AD5A7A8">
      <w:pPr>
        <w:pStyle w:val="16"/>
        <w:rPr>
          <w:rFonts w:hint="eastAsia" w:ascii="仿宋" w:hAnsi="仿宋" w:eastAsia="仿宋" w:cs="仿宋"/>
        </w:rPr>
      </w:pPr>
    </w:p>
    <w:p w14:paraId="418D9E64">
      <w:pPr>
        <w:rPr>
          <w:rFonts w:hint="eastAsia" w:ascii="仿宋" w:hAnsi="仿宋" w:eastAsia="仿宋" w:cs="仿宋"/>
          <w:sz w:val="24"/>
        </w:rPr>
      </w:pPr>
    </w:p>
    <w:p w14:paraId="71022B4E">
      <w:pPr>
        <w:pStyle w:val="16"/>
        <w:rPr>
          <w:rFonts w:hint="eastAsia" w:ascii="仿宋" w:hAnsi="仿宋" w:eastAsia="仿宋" w:cs="仿宋"/>
        </w:rPr>
      </w:pPr>
    </w:p>
    <w:p w14:paraId="7B444C63">
      <w:pPr>
        <w:rPr>
          <w:rFonts w:hint="eastAsia" w:ascii="仿宋" w:hAnsi="仿宋" w:eastAsia="仿宋" w:cs="仿宋"/>
          <w:sz w:val="24"/>
        </w:rPr>
      </w:pPr>
    </w:p>
    <w:p w14:paraId="06337851">
      <w:pPr>
        <w:pStyle w:val="16"/>
        <w:rPr>
          <w:rFonts w:hint="eastAsia" w:ascii="仿宋" w:hAnsi="仿宋" w:eastAsia="仿宋" w:cs="仿宋"/>
        </w:rPr>
      </w:pPr>
    </w:p>
    <w:p w14:paraId="7F9B62C2">
      <w:pPr>
        <w:jc w:val="center"/>
        <w:rPr>
          <w:rFonts w:hint="eastAsia" w:ascii="仿宋" w:hAnsi="仿宋" w:eastAsia="仿宋" w:cs="仿宋"/>
          <w:b/>
          <w:bCs/>
          <w:sz w:val="24"/>
        </w:rPr>
      </w:pPr>
    </w:p>
    <w:p w14:paraId="0728BA8B">
      <w:pPr>
        <w:jc w:val="center"/>
        <w:rPr>
          <w:rFonts w:hint="eastAsia" w:ascii="仿宋" w:hAnsi="仿宋" w:eastAsia="仿宋" w:cs="仿宋"/>
          <w:b/>
          <w:bCs/>
          <w:sz w:val="24"/>
        </w:rPr>
      </w:pPr>
    </w:p>
    <w:p w14:paraId="408928F5">
      <w:pPr>
        <w:jc w:val="center"/>
        <w:rPr>
          <w:rFonts w:hint="eastAsia" w:ascii="仿宋" w:hAnsi="仿宋" w:eastAsia="仿宋" w:cs="仿宋"/>
          <w:b/>
          <w:bCs/>
          <w:sz w:val="24"/>
        </w:rPr>
      </w:pPr>
    </w:p>
    <w:p w14:paraId="68F51D43">
      <w:pPr>
        <w:pStyle w:val="38"/>
        <w:ind w:firstLine="482"/>
        <w:rPr>
          <w:rFonts w:hint="eastAsia" w:ascii="仿宋" w:hAnsi="仿宋" w:eastAsia="仿宋" w:cs="仿宋"/>
          <w:b/>
          <w:bCs/>
          <w:sz w:val="24"/>
        </w:rPr>
      </w:pPr>
    </w:p>
    <w:p w14:paraId="1E708083">
      <w:pPr>
        <w:pStyle w:val="38"/>
        <w:ind w:firstLine="482"/>
        <w:rPr>
          <w:rFonts w:hint="eastAsia" w:ascii="仿宋" w:hAnsi="仿宋" w:eastAsia="仿宋" w:cs="仿宋"/>
          <w:b/>
          <w:bCs/>
          <w:sz w:val="24"/>
        </w:rPr>
      </w:pPr>
    </w:p>
    <w:p w14:paraId="5CFEEE04">
      <w:pPr>
        <w:jc w:val="center"/>
        <w:rPr>
          <w:rFonts w:hint="eastAsia" w:ascii="仿宋" w:hAnsi="仿宋" w:eastAsia="仿宋" w:cs="仿宋"/>
          <w:b/>
          <w:bCs/>
          <w:sz w:val="24"/>
        </w:rPr>
      </w:pPr>
    </w:p>
    <w:p w14:paraId="3AFDF3C8">
      <w:pPr>
        <w:pStyle w:val="3"/>
        <w:rPr>
          <w:rFonts w:hint="eastAsia" w:ascii="仿宋" w:hAnsi="仿宋" w:eastAsia="仿宋" w:cs="仿宋"/>
        </w:rPr>
      </w:pPr>
    </w:p>
    <w:p w14:paraId="3B7E21D0">
      <w:pPr>
        <w:rPr>
          <w:rFonts w:hint="eastAsia" w:ascii="仿宋" w:hAnsi="仿宋" w:eastAsia="仿宋" w:cs="仿宋"/>
        </w:rPr>
      </w:pPr>
    </w:p>
    <w:p w14:paraId="70E40073">
      <w:pPr>
        <w:jc w:val="center"/>
        <w:rPr>
          <w:rFonts w:hint="eastAsia" w:ascii="仿宋" w:hAnsi="仿宋" w:eastAsia="仿宋" w:cs="仿宋"/>
          <w:b/>
          <w:bCs/>
          <w:sz w:val="24"/>
        </w:rPr>
      </w:pPr>
    </w:p>
    <w:p w14:paraId="75F23E73">
      <w:pPr>
        <w:jc w:val="center"/>
        <w:rPr>
          <w:rFonts w:hint="eastAsia" w:ascii="仿宋" w:hAnsi="仿宋" w:eastAsia="仿宋" w:cs="仿宋"/>
          <w:b/>
          <w:bCs/>
          <w:sz w:val="24"/>
        </w:rPr>
      </w:pPr>
    </w:p>
    <w:p w14:paraId="6952B996">
      <w:pPr>
        <w:jc w:val="center"/>
        <w:rPr>
          <w:rFonts w:hint="eastAsia" w:ascii="仿宋" w:hAnsi="仿宋" w:eastAsia="仿宋" w:cs="仿宋"/>
          <w:b/>
          <w:bCs/>
          <w:sz w:val="24"/>
        </w:rPr>
      </w:pPr>
    </w:p>
    <w:p w14:paraId="25A69A6B">
      <w:pPr>
        <w:jc w:val="center"/>
        <w:rPr>
          <w:rFonts w:hint="eastAsia" w:ascii="仿宋" w:hAnsi="仿宋" w:eastAsia="仿宋" w:cs="仿宋"/>
          <w:b/>
          <w:bCs/>
          <w:sz w:val="28"/>
          <w:szCs w:val="21"/>
        </w:rPr>
      </w:pPr>
      <w:r>
        <w:rPr>
          <w:rFonts w:hint="eastAsia" w:ascii="仿宋" w:hAnsi="仿宋" w:eastAsia="仿宋" w:cs="仿宋"/>
          <w:b/>
          <w:bCs/>
          <w:sz w:val="28"/>
          <w:szCs w:val="21"/>
        </w:rPr>
        <w:t>（9）反商业贿赂承诺书</w:t>
      </w:r>
    </w:p>
    <w:p w14:paraId="037EB612">
      <w:pPr>
        <w:pStyle w:val="38"/>
        <w:ind w:firstLine="560"/>
        <w:rPr>
          <w:rFonts w:hint="eastAsia" w:ascii="仿宋" w:hAnsi="仿宋" w:eastAsia="仿宋" w:cs="仿宋"/>
        </w:rPr>
      </w:pPr>
    </w:p>
    <w:p w14:paraId="2F1B70AF">
      <w:pPr>
        <w:ind w:firstLine="480" w:firstLineChars="200"/>
        <w:rPr>
          <w:rFonts w:hint="eastAsia" w:ascii="仿宋" w:hAnsi="仿宋" w:eastAsia="仿宋" w:cs="仿宋"/>
          <w:sz w:val="24"/>
        </w:rPr>
      </w:pPr>
      <w:r>
        <w:rPr>
          <w:rFonts w:hint="eastAsia" w:ascii="仿宋" w:hAnsi="仿宋" w:eastAsia="仿宋" w:cs="仿宋"/>
          <w:sz w:val="24"/>
        </w:rPr>
        <w:t xml:space="preserve">我公司承诺在（项目名称、项目编号）采购活动中，不给予采购方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4ABEC07E">
      <w:pPr>
        <w:ind w:firstLine="480" w:firstLineChars="200"/>
        <w:rPr>
          <w:rFonts w:hint="eastAsia" w:ascii="仿宋" w:hAnsi="仿宋" w:eastAsia="仿宋" w:cs="仿宋"/>
          <w:sz w:val="24"/>
        </w:rPr>
      </w:pPr>
    </w:p>
    <w:p w14:paraId="12EB703A">
      <w:pPr>
        <w:ind w:firstLine="480" w:firstLineChars="200"/>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szCs w:val="24"/>
        </w:rPr>
        <w:t>（电子签名）</w:t>
      </w:r>
      <w:r>
        <w:rPr>
          <w:rFonts w:hint="eastAsia" w:ascii="仿宋" w:hAnsi="仿宋" w:eastAsia="仿宋" w:cs="仿宋"/>
          <w:sz w:val="24"/>
        </w:rPr>
        <w:t xml:space="preserve">：                                                            </w:t>
      </w:r>
    </w:p>
    <w:p w14:paraId="6D3D1B5D">
      <w:pPr>
        <w:ind w:firstLine="480" w:firstLineChars="200"/>
        <w:rPr>
          <w:rFonts w:hint="eastAsia" w:ascii="仿宋" w:hAnsi="仿宋" w:eastAsia="仿宋" w:cs="仿宋"/>
          <w:sz w:val="24"/>
        </w:rPr>
      </w:pPr>
      <w:r>
        <w:rPr>
          <w:rFonts w:hint="eastAsia" w:ascii="仿宋" w:hAnsi="仿宋" w:eastAsia="仿宋" w:cs="仿宋"/>
          <w:sz w:val="24"/>
        </w:rPr>
        <w:t>投标人名称</w:t>
      </w:r>
      <w:r>
        <w:rPr>
          <w:rFonts w:hint="eastAsia" w:ascii="仿宋" w:hAnsi="仿宋" w:eastAsia="仿宋" w:cs="仿宋"/>
          <w:sz w:val="24"/>
          <w:szCs w:val="24"/>
        </w:rPr>
        <w:t>（电子签章）</w:t>
      </w:r>
      <w:r>
        <w:rPr>
          <w:rFonts w:hint="eastAsia" w:ascii="仿宋" w:hAnsi="仿宋" w:eastAsia="仿宋" w:cs="仿宋"/>
          <w:sz w:val="24"/>
        </w:rPr>
        <w:t xml:space="preserve">：                         </w:t>
      </w:r>
    </w:p>
    <w:p w14:paraId="5C4FA4C3">
      <w:pPr>
        <w:ind w:firstLine="480" w:firstLineChars="200"/>
        <w:rPr>
          <w:rFonts w:hint="eastAsia" w:ascii="仿宋" w:hAnsi="仿宋" w:eastAsia="仿宋" w:cs="仿宋"/>
          <w:sz w:val="24"/>
        </w:rPr>
      </w:pPr>
      <w:r>
        <w:rPr>
          <w:rFonts w:hint="eastAsia" w:ascii="仿宋" w:hAnsi="仿宋" w:eastAsia="仿宋" w:cs="仿宋"/>
          <w:sz w:val="24"/>
        </w:rPr>
        <w:t xml:space="preserve">日期：                   </w:t>
      </w:r>
    </w:p>
    <w:p w14:paraId="7670AEEB">
      <w:pPr>
        <w:ind w:firstLine="482" w:firstLineChars="200"/>
        <w:jc w:val="center"/>
        <w:rPr>
          <w:rFonts w:hint="eastAsia" w:ascii="仿宋" w:hAnsi="仿宋" w:eastAsia="仿宋" w:cs="仿宋"/>
          <w:b/>
          <w:bCs/>
          <w:sz w:val="24"/>
          <w:szCs w:val="24"/>
        </w:rPr>
      </w:pPr>
    </w:p>
    <w:p w14:paraId="5BF364A8">
      <w:pPr>
        <w:ind w:firstLine="482" w:firstLineChars="200"/>
        <w:jc w:val="center"/>
        <w:rPr>
          <w:rFonts w:hint="eastAsia" w:ascii="仿宋" w:hAnsi="仿宋" w:eastAsia="仿宋" w:cs="仿宋"/>
          <w:b/>
          <w:bCs/>
          <w:sz w:val="24"/>
          <w:szCs w:val="24"/>
        </w:rPr>
      </w:pPr>
    </w:p>
    <w:p w14:paraId="23696177">
      <w:pPr>
        <w:ind w:firstLine="482" w:firstLineChars="200"/>
        <w:jc w:val="center"/>
        <w:rPr>
          <w:rFonts w:hint="eastAsia" w:ascii="仿宋" w:hAnsi="仿宋" w:eastAsia="仿宋" w:cs="仿宋"/>
          <w:b/>
          <w:bCs/>
          <w:sz w:val="24"/>
          <w:szCs w:val="24"/>
        </w:rPr>
      </w:pPr>
    </w:p>
    <w:p w14:paraId="1CCCE34E">
      <w:pPr>
        <w:ind w:firstLine="482" w:firstLineChars="200"/>
        <w:jc w:val="center"/>
        <w:rPr>
          <w:rFonts w:hint="eastAsia" w:ascii="仿宋" w:hAnsi="仿宋" w:eastAsia="仿宋" w:cs="仿宋"/>
          <w:b/>
          <w:bCs/>
          <w:sz w:val="24"/>
          <w:szCs w:val="24"/>
        </w:rPr>
      </w:pPr>
    </w:p>
    <w:p w14:paraId="7B38EF57">
      <w:pPr>
        <w:ind w:firstLine="482" w:firstLineChars="200"/>
        <w:jc w:val="center"/>
        <w:rPr>
          <w:rFonts w:hint="eastAsia" w:ascii="仿宋" w:hAnsi="仿宋" w:eastAsia="仿宋" w:cs="仿宋"/>
          <w:b/>
          <w:bCs/>
          <w:sz w:val="24"/>
          <w:szCs w:val="24"/>
        </w:rPr>
      </w:pPr>
    </w:p>
    <w:p w14:paraId="5242CBCC">
      <w:pPr>
        <w:ind w:firstLine="482" w:firstLineChars="200"/>
        <w:jc w:val="center"/>
        <w:rPr>
          <w:rFonts w:hint="eastAsia" w:ascii="仿宋" w:hAnsi="仿宋" w:eastAsia="仿宋" w:cs="仿宋"/>
          <w:b/>
          <w:bCs/>
          <w:sz w:val="24"/>
          <w:szCs w:val="24"/>
        </w:rPr>
      </w:pPr>
    </w:p>
    <w:p w14:paraId="6791403A">
      <w:pPr>
        <w:ind w:firstLine="482" w:firstLineChars="200"/>
        <w:jc w:val="center"/>
        <w:rPr>
          <w:rFonts w:hint="eastAsia" w:ascii="仿宋" w:hAnsi="仿宋" w:eastAsia="仿宋" w:cs="仿宋"/>
          <w:b/>
          <w:bCs/>
          <w:sz w:val="24"/>
          <w:szCs w:val="24"/>
        </w:rPr>
      </w:pPr>
    </w:p>
    <w:p w14:paraId="4A59D938">
      <w:pPr>
        <w:ind w:firstLine="482" w:firstLineChars="200"/>
        <w:jc w:val="center"/>
        <w:rPr>
          <w:rFonts w:hint="eastAsia" w:ascii="仿宋" w:hAnsi="仿宋" w:eastAsia="仿宋" w:cs="仿宋"/>
          <w:b/>
          <w:bCs/>
          <w:sz w:val="24"/>
          <w:szCs w:val="24"/>
        </w:rPr>
      </w:pPr>
    </w:p>
    <w:p w14:paraId="73EF259D">
      <w:pPr>
        <w:ind w:firstLine="482" w:firstLineChars="200"/>
        <w:jc w:val="center"/>
        <w:rPr>
          <w:rFonts w:hint="eastAsia" w:ascii="仿宋" w:hAnsi="仿宋" w:eastAsia="仿宋" w:cs="仿宋"/>
          <w:b/>
          <w:bCs/>
          <w:sz w:val="24"/>
          <w:szCs w:val="24"/>
        </w:rPr>
      </w:pPr>
    </w:p>
    <w:p w14:paraId="3882E3EF">
      <w:pPr>
        <w:ind w:firstLine="482" w:firstLineChars="200"/>
        <w:jc w:val="center"/>
        <w:rPr>
          <w:rFonts w:hint="eastAsia" w:ascii="仿宋" w:hAnsi="仿宋" w:eastAsia="仿宋" w:cs="仿宋"/>
          <w:b/>
          <w:bCs/>
          <w:sz w:val="24"/>
          <w:szCs w:val="24"/>
        </w:rPr>
      </w:pPr>
    </w:p>
    <w:p w14:paraId="106F10E2">
      <w:pPr>
        <w:ind w:firstLine="482" w:firstLineChars="200"/>
        <w:jc w:val="center"/>
        <w:rPr>
          <w:rFonts w:hint="eastAsia" w:ascii="仿宋" w:hAnsi="仿宋" w:eastAsia="仿宋" w:cs="仿宋"/>
          <w:b/>
          <w:bCs/>
          <w:sz w:val="24"/>
          <w:szCs w:val="24"/>
        </w:rPr>
      </w:pPr>
    </w:p>
    <w:p w14:paraId="0FE76567">
      <w:pPr>
        <w:ind w:firstLine="482" w:firstLineChars="200"/>
        <w:jc w:val="center"/>
        <w:rPr>
          <w:rFonts w:hint="eastAsia" w:ascii="仿宋" w:hAnsi="仿宋" w:eastAsia="仿宋" w:cs="仿宋"/>
          <w:b/>
          <w:bCs/>
          <w:sz w:val="24"/>
          <w:szCs w:val="24"/>
        </w:rPr>
      </w:pPr>
    </w:p>
    <w:p w14:paraId="3B29D5D8">
      <w:pPr>
        <w:ind w:firstLine="482" w:firstLineChars="200"/>
        <w:jc w:val="center"/>
        <w:rPr>
          <w:rFonts w:hint="eastAsia" w:ascii="仿宋" w:hAnsi="仿宋" w:eastAsia="仿宋" w:cs="仿宋"/>
          <w:b/>
          <w:bCs/>
          <w:sz w:val="24"/>
          <w:szCs w:val="24"/>
        </w:rPr>
      </w:pPr>
    </w:p>
    <w:p w14:paraId="4EFD8680">
      <w:pPr>
        <w:ind w:firstLine="482" w:firstLineChars="200"/>
        <w:jc w:val="center"/>
        <w:rPr>
          <w:rFonts w:hint="eastAsia" w:ascii="仿宋" w:hAnsi="仿宋" w:eastAsia="仿宋" w:cs="仿宋"/>
          <w:b/>
          <w:bCs/>
          <w:sz w:val="24"/>
          <w:szCs w:val="24"/>
        </w:rPr>
      </w:pPr>
    </w:p>
    <w:p w14:paraId="6F1DBDD4">
      <w:pPr>
        <w:ind w:firstLine="482" w:firstLineChars="200"/>
        <w:jc w:val="center"/>
        <w:rPr>
          <w:rFonts w:hint="eastAsia" w:ascii="仿宋" w:hAnsi="仿宋" w:eastAsia="仿宋" w:cs="仿宋"/>
          <w:b/>
          <w:bCs/>
          <w:sz w:val="24"/>
          <w:szCs w:val="24"/>
        </w:rPr>
      </w:pPr>
    </w:p>
    <w:p w14:paraId="63086C58">
      <w:pPr>
        <w:ind w:firstLine="482" w:firstLineChars="200"/>
        <w:jc w:val="center"/>
        <w:rPr>
          <w:rFonts w:hint="eastAsia" w:ascii="仿宋" w:hAnsi="仿宋" w:eastAsia="仿宋" w:cs="仿宋"/>
          <w:b/>
          <w:bCs/>
          <w:sz w:val="24"/>
          <w:szCs w:val="24"/>
        </w:rPr>
      </w:pPr>
    </w:p>
    <w:p w14:paraId="55314F66">
      <w:pPr>
        <w:ind w:firstLine="482" w:firstLineChars="200"/>
        <w:jc w:val="center"/>
        <w:rPr>
          <w:rFonts w:hint="eastAsia" w:ascii="仿宋" w:hAnsi="仿宋" w:eastAsia="仿宋" w:cs="仿宋"/>
          <w:b/>
          <w:bCs/>
          <w:sz w:val="24"/>
          <w:szCs w:val="24"/>
        </w:rPr>
      </w:pPr>
    </w:p>
    <w:p w14:paraId="5FBFD751">
      <w:pPr>
        <w:ind w:firstLine="482" w:firstLineChars="200"/>
        <w:jc w:val="center"/>
        <w:rPr>
          <w:rFonts w:hint="eastAsia" w:ascii="仿宋" w:hAnsi="仿宋" w:eastAsia="仿宋" w:cs="仿宋"/>
          <w:b/>
          <w:bCs/>
          <w:sz w:val="24"/>
          <w:szCs w:val="24"/>
        </w:rPr>
      </w:pPr>
    </w:p>
    <w:p w14:paraId="5DB42168">
      <w:pPr>
        <w:ind w:firstLine="482" w:firstLineChars="200"/>
        <w:jc w:val="center"/>
        <w:rPr>
          <w:rFonts w:hint="eastAsia" w:ascii="仿宋" w:hAnsi="仿宋" w:eastAsia="仿宋" w:cs="仿宋"/>
          <w:b/>
          <w:bCs/>
          <w:sz w:val="24"/>
          <w:szCs w:val="24"/>
        </w:rPr>
      </w:pPr>
    </w:p>
    <w:p w14:paraId="62726A98">
      <w:pPr>
        <w:ind w:firstLine="482" w:firstLineChars="200"/>
        <w:jc w:val="center"/>
        <w:rPr>
          <w:rFonts w:hint="eastAsia" w:ascii="仿宋" w:hAnsi="仿宋" w:eastAsia="仿宋" w:cs="仿宋"/>
          <w:b/>
          <w:bCs/>
          <w:sz w:val="24"/>
          <w:szCs w:val="24"/>
        </w:rPr>
      </w:pPr>
    </w:p>
    <w:p w14:paraId="5A7044ED">
      <w:pPr>
        <w:ind w:firstLine="482" w:firstLineChars="200"/>
        <w:jc w:val="center"/>
        <w:rPr>
          <w:rFonts w:hint="eastAsia" w:ascii="仿宋" w:hAnsi="仿宋" w:eastAsia="仿宋" w:cs="仿宋"/>
          <w:b/>
          <w:bCs/>
          <w:sz w:val="24"/>
          <w:szCs w:val="24"/>
        </w:rPr>
      </w:pPr>
    </w:p>
    <w:p w14:paraId="20110DAB">
      <w:pPr>
        <w:ind w:firstLine="482" w:firstLineChars="200"/>
        <w:jc w:val="center"/>
        <w:rPr>
          <w:rFonts w:hint="eastAsia" w:ascii="仿宋" w:hAnsi="仿宋" w:eastAsia="仿宋" w:cs="仿宋"/>
          <w:b/>
          <w:bCs/>
          <w:sz w:val="24"/>
          <w:szCs w:val="24"/>
        </w:rPr>
      </w:pPr>
    </w:p>
    <w:p w14:paraId="49461D3B">
      <w:pPr>
        <w:ind w:firstLine="562" w:firstLineChars="200"/>
        <w:jc w:val="center"/>
        <w:rPr>
          <w:rFonts w:hint="eastAsia" w:ascii="仿宋" w:hAnsi="仿宋" w:eastAsia="仿宋" w:cs="仿宋"/>
          <w:b/>
          <w:sz w:val="28"/>
          <w:szCs w:val="28"/>
        </w:rPr>
      </w:pPr>
    </w:p>
    <w:p w14:paraId="21DC3E8C">
      <w:pPr>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（10）投标人具备资格的证明文件</w:t>
      </w:r>
    </w:p>
    <w:p w14:paraId="195839BC">
      <w:pPr>
        <w:pStyle w:val="22"/>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投标人基本情况表</w:t>
      </w:r>
    </w:p>
    <w:p w14:paraId="68AB8F9A">
      <w:pPr>
        <w:pStyle w:val="22"/>
        <w:ind w:firstLine="480" w:firstLineChars="200"/>
        <w:rPr>
          <w:rFonts w:hint="eastAsia" w:ascii="仿宋" w:hAnsi="仿宋" w:eastAsia="仿宋" w:cs="仿宋"/>
          <w:sz w:val="24"/>
          <w:szCs w:val="24"/>
        </w:rPr>
      </w:pPr>
      <w:r>
        <w:rPr>
          <w:rFonts w:hint="eastAsia" w:ascii="仿宋" w:hAnsi="仿宋" w:eastAsia="仿宋" w:cs="仿宋"/>
          <w:sz w:val="24"/>
          <w:szCs w:val="24"/>
        </w:rPr>
        <w:t>　投标人名称：（电子签章）</w:t>
      </w:r>
    </w:p>
    <w:tbl>
      <w:tblPr>
        <w:tblStyle w:val="39"/>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991"/>
        <w:gridCol w:w="2154"/>
        <w:gridCol w:w="1528"/>
      </w:tblGrid>
      <w:tr w14:paraId="267A0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943" w:type="dxa"/>
            <w:vAlign w:val="center"/>
          </w:tcPr>
          <w:p w14:paraId="18B0EA87">
            <w:pPr>
              <w:pStyle w:val="22"/>
              <w:jc w:val="center"/>
              <w:rPr>
                <w:rFonts w:hint="eastAsia" w:ascii="仿宋" w:hAnsi="仿宋" w:eastAsia="仿宋" w:cs="仿宋"/>
                <w:sz w:val="24"/>
                <w:szCs w:val="24"/>
              </w:rPr>
            </w:pPr>
            <w:r>
              <w:rPr>
                <w:rFonts w:hint="eastAsia" w:ascii="仿宋" w:hAnsi="仿宋" w:eastAsia="仿宋" w:cs="仿宋"/>
                <w:sz w:val="24"/>
                <w:szCs w:val="24"/>
              </w:rPr>
              <w:t>投标人名称</w:t>
            </w:r>
          </w:p>
        </w:tc>
        <w:tc>
          <w:tcPr>
            <w:tcW w:w="1991" w:type="dxa"/>
            <w:vAlign w:val="center"/>
          </w:tcPr>
          <w:p w14:paraId="5621FFE1">
            <w:pPr>
              <w:pStyle w:val="22"/>
              <w:jc w:val="center"/>
              <w:rPr>
                <w:rFonts w:hint="eastAsia" w:ascii="仿宋" w:hAnsi="仿宋" w:eastAsia="仿宋" w:cs="仿宋"/>
                <w:sz w:val="24"/>
                <w:szCs w:val="24"/>
              </w:rPr>
            </w:pPr>
          </w:p>
        </w:tc>
        <w:tc>
          <w:tcPr>
            <w:tcW w:w="2154" w:type="dxa"/>
            <w:vAlign w:val="center"/>
          </w:tcPr>
          <w:p w14:paraId="71623579">
            <w:pPr>
              <w:pStyle w:val="22"/>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1528" w:type="dxa"/>
            <w:vAlign w:val="center"/>
          </w:tcPr>
          <w:p w14:paraId="5FAA61E2">
            <w:pPr>
              <w:pStyle w:val="22"/>
              <w:jc w:val="center"/>
              <w:rPr>
                <w:rFonts w:hint="eastAsia" w:ascii="仿宋" w:hAnsi="仿宋" w:eastAsia="仿宋" w:cs="仿宋"/>
                <w:sz w:val="24"/>
                <w:szCs w:val="24"/>
              </w:rPr>
            </w:pPr>
          </w:p>
        </w:tc>
      </w:tr>
      <w:tr w14:paraId="08C0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943" w:type="dxa"/>
            <w:vAlign w:val="center"/>
          </w:tcPr>
          <w:p w14:paraId="33C164AB">
            <w:pPr>
              <w:pStyle w:val="22"/>
              <w:jc w:val="center"/>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1991" w:type="dxa"/>
            <w:vAlign w:val="center"/>
          </w:tcPr>
          <w:p w14:paraId="1D3FB3BD">
            <w:pPr>
              <w:pStyle w:val="22"/>
              <w:jc w:val="center"/>
              <w:rPr>
                <w:rFonts w:hint="eastAsia" w:ascii="仿宋" w:hAnsi="仿宋" w:eastAsia="仿宋" w:cs="仿宋"/>
                <w:sz w:val="24"/>
                <w:szCs w:val="24"/>
              </w:rPr>
            </w:pPr>
          </w:p>
        </w:tc>
        <w:tc>
          <w:tcPr>
            <w:tcW w:w="2154" w:type="dxa"/>
            <w:vAlign w:val="center"/>
          </w:tcPr>
          <w:p w14:paraId="2FDF154E">
            <w:pPr>
              <w:pStyle w:val="22"/>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1528" w:type="dxa"/>
            <w:vAlign w:val="center"/>
          </w:tcPr>
          <w:p w14:paraId="1C411B4B">
            <w:pPr>
              <w:pStyle w:val="22"/>
              <w:jc w:val="center"/>
              <w:rPr>
                <w:rFonts w:hint="eastAsia" w:ascii="仿宋" w:hAnsi="仿宋" w:eastAsia="仿宋" w:cs="仿宋"/>
                <w:sz w:val="24"/>
                <w:szCs w:val="24"/>
              </w:rPr>
            </w:pPr>
          </w:p>
        </w:tc>
      </w:tr>
      <w:tr w14:paraId="3E76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943" w:type="dxa"/>
            <w:vAlign w:val="center"/>
          </w:tcPr>
          <w:p w14:paraId="6722FB62">
            <w:pPr>
              <w:pStyle w:val="22"/>
              <w:jc w:val="center"/>
              <w:rPr>
                <w:rFonts w:hint="eastAsia" w:ascii="仿宋" w:hAnsi="仿宋" w:eastAsia="仿宋" w:cs="仿宋"/>
                <w:sz w:val="24"/>
                <w:szCs w:val="24"/>
              </w:rPr>
            </w:pPr>
            <w:r>
              <w:rPr>
                <w:rFonts w:hint="eastAsia" w:ascii="仿宋" w:hAnsi="仿宋" w:eastAsia="仿宋" w:cs="仿宋"/>
                <w:sz w:val="24"/>
                <w:szCs w:val="24"/>
              </w:rPr>
              <w:t>授权代表</w:t>
            </w:r>
          </w:p>
        </w:tc>
        <w:tc>
          <w:tcPr>
            <w:tcW w:w="1991" w:type="dxa"/>
            <w:vAlign w:val="center"/>
          </w:tcPr>
          <w:p w14:paraId="4412D07E">
            <w:pPr>
              <w:pStyle w:val="22"/>
              <w:jc w:val="center"/>
              <w:rPr>
                <w:rFonts w:hint="eastAsia" w:ascii="仿宋" w:hAnsi="仿宋" w:eastAsia="仿宋" w:cs="仿宋"/>
                <w:sz w:val="24"/>
                <w:szCs w:val="24"/>
              </w:rPr>
            </w:pPr>
          </w:p>
        </w:tc>
        <w:tc>
          <w:tcPr>
            <w:tcW w:w="2154" w:type="dxa"/>
            <w:vAlign w:val="center"/>
          </w:tcPr>
          <w:p w14:paraId="20D54F36">
            <w:pPr>
              <w:pStyle w:val="22"/>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1528" w:type="dxa"/>
            <w:vAlign w:val="center"/>
          </w:tcPr>
          <w:p w14:paraId="324C9180">
            <w:pPr>
              <w:pStyle w:val="22"/>
              <w:jc w:val="center"/>
              <w:rPr>
                <w:rFonts w:hint="eastAsia" w:ascii="仿宋" w:hAnsi="仿宋" w:eastAsia="仿宋" w:cs="仿宋"/>
                <w:sz w:val="24"/>
                <w:szCs w:val="24"/>
              </w:rPr>
            </w:pPr>
          </w:p>
        </w:tc>
      </w:tr>
      <w:tr w14:paraId="643B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943" w:type="dxa"/>
            <w:vAlign w:val="center"/>
          </w:tcPr>
          <w:p w14:paraId="6A206766">
            <w:pPr>
              <w:pStyle w:val="22"/>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1991" w:type="dxa"/>
            <w:vAlign w:val="center"/>
          </w:tcPr>
          <w:p w14:paraId="782B9695">
            <w:pPr>
              <w:pStyle w:val="22"/>
              <w:jc w:val="center"/>
              <w:rPr>
                <w:rFonts w:hint="eastAsia" w:ascii="仿宋" w:hAnsi="仿宋" w:eastAsia="仿宋" w:cs="仿宋"/>
                <w:sz w:val="24"/>
                <w:szCs w:val="24"/>
              </w:rPr>
            </w:pPr>
          </w:p>
        </w:tc>
        <w:tc>
          <w:tcPr>
            <w:tcW w:w="2154" w:type="dxa"/>
            <w:vAlign w:val="center"/>
          </w:tcPr>
          <w:p w14:paraId="3B3CCCDD">
            <w:pPr>
              <w:pStyle w:val="22"/>
              <w:jc w:val="center"/>
              <w:rPr>
                <w:rFonts w:hint="eastAsia" w:ascii="仿宋" w:hAnsi="仿宋" w:eastAsia="仿宋" w:cs="仿宋"/>
                <w:sz w:val="24"/>
                <w:szCs w:val="24"/>
              </w:rPr>
            </w:pPr>
            <w:r>
              <w:rPr>
                <w:rFonts w:hint="eastAsia" w:ascii="仿宋" w:hAnsi="仿宋" w:eastAsia="仿宋" w:cs="仿宋"/>
                <w:sz w:val="24"/>
                <w:szCs w:val="24"/>
              </w:rPr>
              <w:t>传真</w:t>
            </w:r>
          </w:p>
        </w:tc>
        <w:tc>
          <w:tcPr>
            <w:tcW w:w="1528" w:type="dxa"/>
            <w:vAlign w:val="center"/>
          </w:tcPr>
          <w:p w14:paraId="268C0225">
            <w:pPr>
              <w:pStyle w:val="22"/>
              <w:jc w:val="center"/>
              <w:rPr>
                <w:rFonts w:hint="eastAsia" w:ascii="仿宋" w:hAnsi="仿宋" w:eastAsia="仿宋" w:cs="仿宋"/>
                <w:sz w:val="24"/>
                <w:szCs w:val="24"/>
              </w:rPr>
            </w:pPr>
          </w:p>
        </w:tc>
      </w:tr>
      <w:tr w14:paraId="5106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943" w:type="dxa"/>
            <w:vAlign w:val="center"/>
          </w:tcPr>
          <w:p w14:paraId="4688B43D">
            <w:pPr>
              <w:pStyle w:val="22"/>
              <w:jc w:val="center"/>
              <w:rPr>
                <w:rFonts w:hint="eastAsia" w:ascii="仿宋" w:hAnsi="仿宋" w:eastAsia="仿宋" w:cs="仿宋"/>
                <w:sz w:val="24"/>
                <w:szCs w:val="24"/>
              </w:rPr>
            </w:pPr>
            <w:r>
              <w:rPr>
                <w:rFonts w:hint="eastAsia" w:ascii="仿宋" w:hAnsi="仿宋" w:eastAsia="仿宋" w:cs="仿宋"/>
                <w:sz w:val="24"/>
                <w:szCs w:val="24"/>
              </w:rPr>
              <w:t>上年营业收入</w:t>
            </w:r>
          </w:p>
        </w:tc>
        <w:tc>
          <w:tcPr>
            <w:tcW w:w="1991" w:type="dxa"/>
            <w:vAlign w:val="center"/>
          </w:tcPr>
          <w:p w14:paraId="05776F91">
            <w:pPr>
              <w:pStyle w:val="22"/>
              <w:jc w:val="center"/>
              <w:rPr>
                <w:rFonts w:hint="eastAsia" w:ascii="仿宋" w:hAnsi="仿宋" w:eastAsia="仿宋" w:cs="仿宋"/>
                <w:sz w:val="24"/>
                <w:szCs w:val="24"/>
              </w:rPr>
            </w:pPr>
          </w:p>
        </w:tc>
        <w:tc>
          <w:tcPr>
            <w:tcW w:w="2154" w:type="dxa"/>
            <w:vAlign w:val="center"/>
          </w:tcPr>
          <w:p w14:paraId="51FFB443">
            <w:pPr>
              <w:pStyle w:val="22"/>
              <w:jc w:val="center"/>
              <w:rPr>
                <w:rFonts w:hint="eastAsia" w:ascii="仿宋" w:hAnsi="仿宋" w:eastAsia="仿宋" w:cs="仿宋"/>
                <w:sz w:val="24"/>
                <w:szCs w:val="24"/>
              </w:rPr>
            </w:pPr>
            <w:r>
              <w:rPr>
                <w:rFonts w:hint="eastAsia" w:ascii="仿宋" w:hAnsi="仿宋" w:eastAsia="仿宋" w:cs="仿宋"/>
                <w:sz w:val="24"/>
                <w:szCs w:val="24"/>
              </w:rPr>
              <w:t>员工总人数</w:t>
            </w:r>
          </w:p>
        </w:tc>
        <w:tc>
          <w:tcPr>
            <w:tcW w:w="1528" w:type="dxa"/>
            <w:vAlign w:val="center"/>
          </w:tcPr>
          <w:p w14:paraId="59B35D15">
            <w:pPr>
              <w:pStyle w:val="22"/>
              <w:jc w:val="center"/>
              <w:rPr>
                <w:rFonts w:hint="eastAsia" w:ascii="仿宋" w:hAnsi="仿宋" w:eastAsia="仿宋" w:cs="仿宋"/>
                <w:sz w:val="24"/>
                <w:szCs w:val="24"/>
              </w:rPr>
            </w:pPr>
          </w:p>
        </w:tc>
      </w:tr>
      <w:tr w14:paraId="647D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943" w:type="dxa"/>
            <w:vAlign w:val="center"/>
          </w:tcPr>
          <w:p w14:paraId="0EF1967D">
            <w:pPr>
              <w:pStyle w:val="22"/>
              <w:jc w:val="center"/>
              <w:rPr>
                <w:rFonts w:hint="eastAsia" w:ascii="仿宋" w:hAnsi="仿宋" w:eastAsia="仿宋" w:cs="仿宋"/>
                <w:sz w:val="24"/>
                <w:szCs w:val="24"/>
              </w:rPr>
            </w:pPr>
            <w:r>
              <w:rPr>
                <w:rFonts w:hint="eastAsia" w:ascii="仿宋" w:hAnsi="仿宋" w:eastAsia="仿宋" w:cs="仿宋"/>
                <w:sz w:val="24"/>
                <w:szCs w:val="24"/>
              </w:rPr>
              <w:t>基本账户开户行及账号</w:t>
            </w:r>
          </w:p>
        </w:tc>
        <w:tc>
          <w:tcPr>
            <w:tcW w:w="1991" w:type="dxa"/>
            <w:vAlign w:val="center"/>
          </w:tcPr>
          <w:p w14:paraId="6526FD12">
            <w:pPr>
              <w:pStyle w:val="22"/>
              <w:jc w:val="center"/>
              <w:rPr>
                <w:rFonts w:hint="eastAsia" w:ascii="仿宋" w:hAnsi="仿宋" w:eastAsia="仿宋" w:cs="仿宋"/>
                <w:sz w:val="24"/>
                <w:szCs w:val="24"/>
              </w:rPr>
            </w:pPr>
          </w:p>
        </w:tc>
        <w:tc>
          <w:tcPr>
            <w:tcW w:w="2154" w:type="dxa"/>
            <w:vAlign w:val="center"/>
          </w:tcPr>
          <w:p w14:paraId="23C77634">
            <w:pPr>
              <w:pStyle w:val="22"/>
              <w:jc w:val="center"/>
              <w:rPr>
                <w:rFonts w:hint="eastAsia" w:ascii="仿宋" w:hAnsi="仿宋" w:eastAsia="仿宋" w:cs="仿宋"/>
                <w:sz w:val="24"/>
                <w:szCs w:val="24"/>
              </w:rPr>
            </w:pPr>
          </w:p>
        </w:tc>
        <w:tc>
          <w:tcPr>
            <w:tcW w:w="1528" w:type="dxa"/>
            <w:vAlign w:val="center"/>
          </w:tcPr>
          <w:p w14:paraId="360E7A7D">
            <w:pPr>
              <w:pStyle w:val="22"/>
              <w:jc w:val="center"/>
              <w:rPr>
                <w:rFonts w:hint="eastAsia" w:ascii="仿宋" w:hAnsi="仿宋" w:eastAsia="仿宋" w:cs="仿宋"/>
                <w:sz w:val="24"/>
                <w:szCs w:val="24"/>
              </w:rPr>
            </w:pPr>
          </w:p>
        </w:tc>
      </w:tr>
      <w:tr w14:paraId="49B2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943" w:type="dxa"/>
            <w:vAlign w:val="center"/>
          </w:tcPr>
          <w:p w14:paraId="4C00C0BA">
            <w:pPr>
              <w:pStyle w:val="22"/>
              <w:jc w:val="center"/>
              <w:rPr>
                <w:rFonts w:hint="eastAsia" w:ascii="仿宋" w:hAnsi="仿宋" w:eastAsia="仿宋" w:cs="仿宋"/>
                <w:sz w:val="24"/>
                <w:szCs w:val="24"/>
              </w:rPr>
            </w:pPr>
            <w:r>
              <w:rPr>
                <w:rFonts w:hint="eastAsia" w:ascii="仿宋" w:hAnsi="仿宋" w:eastAsia="仿宋" w:cs="仿宋"/>
                <w:sz w:val="24"/>
                <w:szCs w:val="24"/>
              </w:rPr>
              <w:t>税务登记机关</w:t>
            </w:r>
          </w:p>
        </w:tc>
        <w:tc>
          <w:tcPr>
            <w:tcW w:w="1991" w:type="dxa"/>
            <w:vAlign w:val="center"/>
          </w:tcPr>
          <w:p w14:paraId="53EE6AF3">
            <w:pPr>
              <w:pStyle w:val="22"/>
              <w:jc w:val="center"/>
              <w:rPr>
                <w:rFonts w:hint="eastAsia" w:ascii="仿宋" w:hAnsi="仿宋" w:eastAsia="仿宋" w:cs="仿宋"/>
                <w:sz w:val="24"/>
                <w:szCs w:val="24"/>
              </w:rPr>
            </w:pPr>
          </w:p>
        </w:tc>
        <w:tc>
          <w:tcPr>
            <w:tcW w:w="2154" w:type="dxa"/>
            <w:vAlign w:val="center"/>
          </w:tcPr>
          <w:p w14:paraId="7C89BBC6">
            <w:pPr>
              <w:pStyle w:val="22"/>
              <w:jc w:val="center"/>
              <w:rPr>
                <w:rFonts w:hint="eastAsia" w:ascii="仿宋" w:hAnsi="仿宋" w:eastAsia="仿宋" w:cs="仿宋"/>
                <w:sz w:val="24"/>
                <w:szCs w:val="24"/>
              </w:rPr>
            </w:pPr>
          </w:p>
        </w:tc>
        <w:tc>
          <w:tcPr>
            <w:tcW w:w="1528" w:type="dxa"/>
            <w:vAlign w:val="center"/>
          </w:tcPr>
          <w:p w14:paraId="4AF5906B">
            <w:pPr>
              <w:pStyle w:val="22"/>
              <w:jc w:val="center"/>
              <w:rPr>
                <w:rFonts w:hint="eastAsia" w:ascii="仿宋" w:hAnsi="仿宋" w:eastAsia="仿宋" w:cs="仿宋"/>
                <w:sz w:val="24"/>
                <w:szCs w:val="24"/>
              </w:rPr>
            </w:pPr>
          </w:p>
        </w:tc>
      </w:tr>
      <w:tr w14:paraId="7BED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943" w:type="dxa"/>
            <w:vAlign w:val="center"/>
          </w:tcPr>
          <w:p w14:paraId="533C4E34">
            <w:pPr>
              <w:pStyle w:val="22"/>
              <w:jc w:val="center"/>
              <w:rPr>
                <w:rFonts w:hint="eastAsia" w:ascii="仿宋" w:hAnsi="仿宋" w:eastAsia="仿宋" w:cs="仿宋"/>
                <w:sz w:val="24"/>
                <w:szCs w:val="24"/>
              </w:rPr>
            </w:pPr>
            <w:r>
              <w:rPr>
                <w:rFonts w:hint="eastAsia" w:ascii="仿宋" w:hAnsi="仿宋" w:eastAsia="仿宋" w:cs="仿宋"/>
                <w:sz w:val="24"/>
                <w:szCs w:val="24"/>
              </w:rPr>
              <w:t>资质名称</w:t>
            </w:r>
          </w:p>
        </w:tc>
        <w:tc>
          <w:tcPr>
            <w:tcW w:w="1991" w:type="dxa"/>
            <w:vAlign w:val="center"/>
          </w:tcPr>
          <w:p w14:paraId="4B910645">
            <w:pPr>
              <w:pStyle w:val="22"/>
              <w:jc w:val="center"/>
              <w:rPr>
                <w:rFonts w:hint="eastAsia" w:ascii="仿宋" w:hAnsi="仿宋" w:eastAsia="仿宋" w:cs="仿宋"/>
                <w:sz w:val="24"/>
                <w:szCs w:val="24"/>
              </w:rPr>
            </w:pPr>
            <w:r>
              <w:rPr>
                <w:rFonts w:hint="eastAsia" w:ascii="仿宋" w:hAnsi="仿宋" w:eastAsia="仿宋" w:cs="仿宋"/>
                <w:sz w:val="24"/>
                <w:szCs w:val="24"/>
              </w:rPr>
              <w:t>等级</w:t>
            </w:r>
          </w:p>
        </w:tc>
        <w:tc>
          <w:tcPr>
            <w:tcW w:w="2154" w:type="dxa"/>
            <w:vAlign w:val="center"/>
          </w:tcPr>
          <w:p w14:paraId="15AA55B1">
            <w:pPr>
              <w:pStyle w:val="22"/>
              <w:jc w:val="center"/>
              <w:rPr>
                <w:rFonts w:hint="eastAsia" w:ascii="仿宋" w:hAnsi="仿宋" w:eastAsia="仿宋" w:cs="仿宋"/>
                <w:sz w:val="24"/>
                <w:szCs w:val="24"/>
              </w:rPr>
            </w:pPr>
            <w:r>
              <w:rPr>
                <w:rFonts w:hint="eastAsia" w:ascii="仿宋" w:hAnsi="仿宋" w:eastAsia="仿宋" w:cs="仿宋"/>
                <w:sz w:val="24"/>
                <w:szCs w:val="24"/>
              </w:rPr>
              <w:t>发证机关</w:t>
            </w:r>
          </w:p>
        </w:tc>
        <w:tc>
          <w:tcPr>
            <w:tcW w:w="1528" w:type="dxa"/>
            <w:vAlign w:val="center"/>
          </w:tcPr>
          <w:p w14:paraId="42A62BDC">
            <w:pPr>
              <w:pStyle w:val="22"/>
              <w:jc w:val="center"/>
              <w:rPr>
                <w:rFonts w:hint="eastAsia" w:ascii="仿宋" w:hAnsi="仿宋" w:eastAsia="仿宋" w:cs="仿宋"/>
                <w:sz w:val="24"/>
                <w:szCs w:val="24"/>
              </w:rPr>
            </w:pPr>
            <w:r>
              <w:rPr>
                <w:rFonts w:hint="eastAsia" w:ascii="仿宋" w:hAnsi="仿宋" w:eastAsia="仿宋" w:cs="仿宋"/>
                <w:sz w:val="24"/>
                <w:szCs w:val="24"/>
              </w:rPr>
              <w:t>有效期</w:t>
            </w:r>
          </w:p>
        </w:tc>
      </w:tr>
      <w:tr w14:paraId="42F7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943" w:type="dxa"/>
            <w:vAlign w:val="center"/>
          </w:tcPr>
          <w:p w14:paraId="6033CD31">
            <w:pPr>
              <w:pStyle w:val="22"/>
              <w:jc w:val="center"/>
              <w:rPr>
                <w:rFonts w:hint="eastAsia" w:ascii="仿宋" w:hAnsi="仿宋" w:eastAsia="仿宋" w:cs="仿宋"/>
                <w:sz w:val="24"/>
                <w:szCs w:val="24"/>
              </w:rPr>
            </w:pPr>
          </w:p>
        </w:tc>
        <w:tc>
          <w:tcPr>
            <w:tcW w:w="1991" w:type="dxa"/>
            <w:vAlign w:val="center"/>
          </w:tcPr>
          <w:p w14:paraId="3E53A7CB">
            <w:pPr>
              <w:pStyle w:val="22"/>
              <w:jc w:val="center"/>
              <w:rPr>
                <w:rFonts w:hint="eastAsia" w:ascii="仿宋" w:hAnsi="仿宋" w:eastAsia="仿宋" w:cs="仿宋"/>
                <w:sz w:val="24"/>
                <w:szCs w:val="24"/>
              </w:rPr>
            </w:pPr>
          </w:p>
        </w:tc>
        <w:tc>
          <w:tcPr>
            <w:tcW w:w="2154" w:type="dxa"/>
            <w:vAlign w:val="center"/>
          </w:tcPr>
          <w:p w14:paraId="2A58EC2A">
            <w:pPr>
              <w:pStyle w:val="22"/>
              <w:jc w:val="center"/>
              <w:rPr>
                <w:rFonts w:hint="eastAsia" w:ascii="仿宋" w:hAnsi="仿宋" w:eastAsia="仿宋" w:cs="仿宋"/>
                <w:sz w:val="24"/>
                <w:szCs w:val="24"/>
              </w:rPr>
            </w:pPr>
          </w:p>
        </w:tc>
        <w:tc>
          <w:tcPr>
            <w:tcW w:w="1528" w:type="dxa"/>
            <w:vAlign w:val="center"/>
          </w:tcPr>
          <w:p w14:paraId="3068E3CC">
            <w:pPr>
              <w:pStyle w:val="22"/>
              <w:jc w:val="center"/>
              <w:rPr>
                <w:rFonts w:hint="eastAsia" w:ascii="仿宋" w:hAnsi="仿宋" w:eastAsia="仿宋" w:cs="仿宋"/>
                <w:sz w:val="24"/>
                <w:szCs w:val="24"/>
              </w:rPr>
            </w:pPr>
          </w:p>
        </w:tc>
      </w:tr>
      <w:tr w14:paraId="49DD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943" w:type="dxa"/>
            <w:vAlign w:val="center"/>
          </w:tcPr>
          <w:p w14:paraId="36EAA291">
            <w:pPr>
              <w:pStyle w:val="22"/>
              <w:jc w:val="center"/>
              <w:rPr>
                <w:rFonts w:hint="eastAsia" w:ascii="仿宋" w:hAnsi="仿宋" w:eastAsia="仿宋" w:cs="仿宋"/>
                <w:sz w:val="24"/>
                <w:szCs w:val="24"/>
              </w:rPr>
            </w:pPr>
          </w:p>
        </w:tc>
        <w:tc>
          <w:tcPr>
            <w:tcW w:w="1991" w:type="dxa"/>
            <w:vAlign w:val="center"/>
          </w:tcPr>
          <w:p w14:paraId="626B7063">
            <w:pPr>
              <w:pStyle w:val="22"/>
              <w:jc w:val="center"/>
              <w:rPr>
                <w:rFonts w:hint="eastAsia" w:ascii="仿宋" w:hAnsi="仿宋" w:eastAsia="仿宋" w:cs="仿宋"/>
                <w:sz w:val="24"/>
                <w:szCs w:val="24"/>
              </w:rPr>
            </w:pPr>
          </w:p>
        </w:tc>
        <w:tc>
          <w:tcPr>
            <w:tcW w:w="2154" w:type="dxa"/>
            <w:vAlign w:val="center"/>
          </w:tcPr>
          <w:p w14:paraId="4EC36C64">
            <w:pPr>
              <w:pStyle w:val="22"/>
              <w:jc w:val="center"/>
              <w:rPr>
                <w:rFonts w:hint="eastAsia" w:ascii="仿宋" w:hAnsi="仿宋" w:eastAsia="仿宋" w:cs="仿宋"/>
                <w:sz w:val="24"/>
                <w:szCs w:val="24"/>
              </w:rPr>
            </w:pPr>
          </w:p>
        </w:tc>
        <w:tc>
          <w:tcPr>
            <w:tcW w:w="1528" w:type="dxa"/>
            <w:vAlign w:val="center"/>
          </w:tcPr>
          <w:p w14:paraId="3A221DC8">
            <w:pPr>
              <w:pStyle w:val="22"/>
              <w:jc w:val="center"/>
              <w:rPr>
                <w:rFonts w:hint="eastAsia" w:ascii="仿宋" w:hAnsi="仿宋" w:eastAsia="仿宋" w:cs="仿宋"/>
                <w:sz w:val="24"/>
                <w:szCs w:val="24"/>
              </w:rPr>
            </w:pPr>
          </w:p>
        </w:tc>
      </w:tr>
      <w:tr w14:paraId="41D1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943" w:type="dxa"/>
            <w:vAlign w:val="center"/>
          </w:tcPr>
          <w:p w14:paraId="4BB5ACB0">
            <w:pPr>
              <w:pStyle w:val="22"/>
              <w:jc w:val="center"/>
              <w:rPr>
                <w:rFonts w:hint="eastAsia" w:ascii="仿宋" w:hAnsi="仿宋" w:eastAsia="仿宋" w:cs="仿宋"/>
                <w:sz w:val="24"/>
                <w:szCs w:val="24"/>
              </w:rPr>
            </w:pPr>
            <w:r>
              <w:rPr>
                <w:rFonts w:hint="eastAsia" w:ascii="仿宋" w:hAnsi="仿宋" w:eastAsia="仿宋" w:cs="仿宋"/>
                <w:sz w:val="24"/>
                <w:szCs w:val="24"/>
              </w:rPr>
              <w:t>备注</w:t>
            </w:r>
          </w:p>
        </w:tc>
        <w:tc>
          <w:tcPr>
            <w:tcW w:w="1991" w:type="dxa"/>
            <w:vAlign w:val="center"/>
          </w:tcPr>
          <w:p w14:paraId="13AEBDDF">
            <w:pPr>
              <w:pStyle w:val="22"/>
              <w:jc w:val="center"/>
              <w:rPr>
                <w:rFonts w:hint="eastAsia" w:ascii="仿宋" w:hAnsi="仿宋" w:eastAsia="仿宋" w:cs="仿宋"/>
                <w:sz w:val="24"/>
                <w:szCs w:val="24"/>
              </w:rPr>
            </w:pPr>
          </w:p>
        </w:tc>
        <w:tc>
          <w:tcPr>
            <w:tcW w:w="2154" w:type="dxa"/>
            <w:vAlign w:val="center"/>
          </w:tcPr>
          <w:p w14:paraId="31B6D700">
            <w:pPr>
              <w:pStyle w:val="22"/>
              <w:jc w:val="center"/>
              <w:rPr>
                <w:rFonts w:hint="eastAsia" w:ascii="仿宋" w:hAnsi="仿宋" w:eastAsia="仿宋" w:cs="仿宋"/>
                <w:sz w:val="24"/>
                <w:szCs w:val="24"/>
              </w:rPr>
            </w:pPr>
          </w:p>
        </w:tc>
        <w:tc>
          <w:tcPr>
            <w:tcW w:w="1528" w:type="dxa"/>
            <w:vAlign w:val="center"/>
          </w:tcPr>
          <w:p w14:paraId="4E62DD50">
            <w:pPr>
              <w:pStyle w:val="22"/>
              <w:jc w:val="center"/>
              <w:rPr>
                <w:rFonts w:hint="eastAsia" w:ascii="仿宋" w:hAnsi="仿宋" w:eastAsia="仿宋" w:cs="仿宋"/>
                <w:sz w:val="24"/>
                <w:szCs w:val="24"/>
              </w:rPr>
            </w:pPr>
          </w:p>
        </w:tc>
      </w:tr>
    </w:tbl>
    <w:p w14:paraId="0D54A305">
      <w:pPr>
        <w:pStyle w:val="22"/>
        <w:ind w:firstLine="480" w:firstLineChars="200"/>
        <w:rPr>
          <w:rFonts w:hint="eastAsia" w:ascii="仿宋" w:hAnsi="仿宋" w:eastAsia="仿宋" w:cs="仿宋"/>
          <w:sz w:val="24"/>
          <w:szCs w:val="24"/>
        </w:rPr>
      </w:pPr>
    </w:p>
    <w:p w14:paraId="02FE9C22">
      <w:pPr>
        <w:pStyle w:val="22"/>
        <w:ind w:firstLine="480" w:firstLineChars="200"/>
        <w:rPr>
          <w:rFonts w:hint="eastAsia" w:ascii="仿宋" w:hAnsi="仿宋" w:eastAsia="仿宋" w:cs="仿宋"/>
          <w:sz w:val="24"/>
          <w:szCs w:val="24"/>
        </w:rPr>
      </w:pPr>
      <w:r>
        <w:rPr>
          <w:rFonts w:hint="eastAsia" w:ascii="仿宋" w:hAnsi="仿宋" w:eastAsia="仿宋" w:cs="仿宋"/>
          <w:sz w:val="24"/>
          <w:szCs w:val="24"/>
        </w:rPr>
        <w:t>附件2-1　法人或者其他组织的营业执照副本复印件或自然人的身份证明复印件</w:t>
      </w:r>
    </w:p>
    <w:p w14:paraId="7CB8895B">
      <w:pPr>
        <w:pStyle w:val="22"/>
        <w:ind w:firstLine="480" w:firstLineChars="200"/>
        <w:rPr>
          <w:rFonts w:hint="eastAsia" w:ascii="仿宋" w:hAnsi="仿宋" w:eastAsia="仿宋" w:cs="仿宋"/>
          <w:sz w:val="24"/>
          <w:szCs w:val="24"/>
        </w:rPr>
      </w:pPr>
      <w:r>
        <w:rPr>
          <w:rFonts w:hint="eastAsia" w:ascii="仿宋" w:hAnsi="仿宋" w:eastAsia="仿宋" w:cs="仿宋"/>
          <w:sz w:val="24"/>
          <w:szCs w:val="24"/>
        </w:rPr>
        <w:t>(示例略)</w:t>
      </w:r>
    </w:p>
    <w:p w14:paraId="4E7A736D">
      <w:pPr>
        <w:pStyle w:val="22"/>
        <w:ind w:firstLine="480" w:firstLineChars="200"/>
        <w:rPr>
          <w:rFonts w:hint="eastAsia" w:ascii="仿宋" w:hAnsi="仿宋" w:eastAsia="仿宋" w:cs="仿宋"/>
          <w:sz w:val="24"/>
          <w:szCs w:val="24"/>
        </w:rPr>
      </w:pPr>
    </w:p>
    <w:p w14:paraId="4AAB07D2">
      <w:pPr>
        <w:pStyle w:val="22"/>
        <w:ind w:firstLine="480" w:firstLineChars="200"/>
        <w:rPr>
          <w:rFonts w:hint="eastAsia" w:ascii="仿宋" w:hAnsi="仿宋" w:eastAsia="仿宋" w:cs="仿宋"/>
          <w:sz w:val="24"/>
          <w:szCs w:val="24"/>
        </w:rPr>
      </w:pPr>
      <w:r>
        <w:rPr>
          <w:rFonts w:hint="eastAsia" w:ascii="仿宋" w:hAnsi="仿宋" w:eastAsia="仿宋" w:cs="仿宋"/>
          <w:sz w:val="24"/>
          <w:szCs w:val="24"/>
        </w:rPr>
        <w:t>附件2-2　具备履行合同所必需的货物和专业技术能力的证明材料</w:t>
      </w:r>
    </w:p>
    <w:p w14:paraId="1E57DA5C">
      <w:pPr>
        <w:pStyle w:val="22"/>
        <w:ind w:firstLine="480" w:firstLineChars="200"/>
        <w:rPr>
          <w:rFonts w:hint="eastAsia" w:ascii="仿宋" w:hAnsi="仿宋" w:eastAsia="仿宋" w:cs="仿宋"/>
          <w:sz w:val="24"/>
          <w:szCs w:val="24"/>
        </w:rPr>
      </w:pPr>
      <w:r>
        <w:rPr>
          <w:rFonts w:hint="eastAsia" w:ascii="仿宋" w:hAnsi="仿宋" w:eastAsia="仿宋" w:cs="仿宋"/>
          <w:sz w:val="24"/>
          <w:szCs w:val="24"/>
        </w:rPr>
        <w:t>(示例略)</w:t>
      </w:r>
    </w:p>
    <w:p w14:paraId="2B60B172">
      <w:pPr>
        <w:pStyle w:val="16"/>
        <w:rPr>
          <w:rFonts w:hint="eastAsia" w:ascii="仿宋" w:hAnsi="仿宋" w:eastAsia="仿宋" w:cs="仿宋"/>
        </w:rPr>
      </w:pPr>
    </w:p>
    <w:p w14:paraId="37843AD5">
      <w:pPr>
        <w:ind w:firstLine="482" w:firstLineChars="200"/>
        <w:jc w:val="center"/>
        <w:rPr>
          <w:rFonts w:hint="eastAsia" w:ascii="仿宋" w:hAnsi="仿宋" w:eastAsia="仿宋" w:cs="仿宋"/>
          <w:b/>
          <w:bCs/>
          <w:sz w:val="24"/>
        </w:rPr>
      </w:pPr>
    </w:p>
    <w:p w14:paraId="66D1BDBE">
      <w:pPr>
        <w:ind w:firstLine="482" w:firstLineChars="200"/>
        <w:jc w:val="center"/>
        <w:rPr>
          <w:rFonts w:hint="eastAsia" w:ascii="仿宋" w:hAnsi="仿宋" w:eastAsia="仿宋" w:cs="仿宋"/>
          <w:b/>
          <w:bCs/>
          <w:sz w:val="24"/>
        </w:rPr>
      </w:pPr>
    </w:p>
    <w:p w14:paraId="1768FCFD">
      <w:pPr>
        <w:ind w:firstLine="482" w:firstLineChars="200"/>
        <w:jc w:val="center"/>
        <w:rPr>
          <w:rFonts w:hint="eastAsia" w:ascii="仿宋" w:hAnsi="仿宋" w:eastAsia="仿宋" w:cs="仿宋"/>
          <w:b/>
          <w:bCs/>
          <w:sz w:val="24"/>
        </w:rPr>
      </w:pPr>
    </w:p>
    <w:p w14:paraId="31BE3D05">
      <w:pPr>
        <w:rPr>
          <w:rFonts w:hint="eastAsia" w:ascii="仿宋" w:hAnsi="仿宋" w:eastAsia="仿宋" w:cs="仿宋"/>
          <w:b/>
          <w:bCs/>
          <w:sz w:val="24"/>
        </w:rPr>
      </w:pPr>
    </w:p>
    <w:p w14:paraId="6A37AAC0">
      <w:pPr>
        <w:ind w:firstLine="562" w:firstLineChars="200"/>
        <w:jc w:val="center"/>
        <w:rPr>
          <w:rFonts w:hint="eastAsia" w:ascii="仿宋" w:hAnsi="仿宋" w:eastAsia="仿宋" w:cs="仿宋"/>
          <w:b/>
          <w:bCs/>
          <w:sz w:val="28"/>
          <w:szCs w:val="21"/>
        </w:rPr>
      </w:pPr>
    </w:p>
    <w:p w14:paraId="749E81F5">
      <w:pPr>
        <w:ind w:firstLine="562" w:firstLineChars="200"/>
        <w:jc w:val="center"/>
        <w:rPr>
          <w:rFonts w:hint="eastAsia" w:ascii="仿宋" w:hAnsi="仿宋" w:eastAsia="仿宋" w:cs="仿宋"/>
          <w:sz w:val="28"/>
          <w:szCs w:val="21"/>
        </w:rPr>
      </w:pPr>
      <w:r>
        <w:rPr>
          <w:rFonts w:hint="eastAsia" w:ascii="仿宋" w:hAnsi="仿宋" w:eastAsia="仿宋" w:cs="仿宋"/>
          <w:b/>
          <w:bCs/>
          <w:sz w:val="28"/>
          <w:szCs w:val="21"/>
        </w:rPr>
        <w:t>（11）项目负责人简历表及拟投入本项目主要成员表</w:t>
      </w:r>
    </w:p>
    <w:p w14:paraId="7FEC77A8">
      <w:pPr>
        <w:ind w:firstLine="482" w:firstLineChars="200"/>
        <w:rPr>
          <w:rFonts w:hint="eastAsia" w:ascii="仿宋" w:hAnsi="仿宋" w:eastAsia="仿宋" w:cs="仿宋"/>
          <w:b/>
          <w:bCs/>
          <w:sz w:val="24"/>
        </w:rPr>
      </w:pPr>
      <w:r>
        <w:rPr>
          <w:rFonts w:hint="eastAsia" w:ascii="仿宋" w:hAnsi="仿宋" w:eastAsia="仿宋" w:cs="仿宋"/>
          <w:b/>
          <w:bCs/>
          <w:sz w:val="24"/>
        </w:rPr>
        <w:t>1.项目负责人</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2435"/>
        <w:gridCol w:w="1334"/>
        <w:gridCol w:w="1701"/>
        <w:gridCol w:w="1836"/>
      </w:tblGrid>
      <w:tr w14:paraId="63F9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vAlign w:val="center"/>
          </w:tcPr>
          <w:p w14:paraId="2DB7585A">
            <w:pPr>
              <w:ind w:firstLine="480" w:firstLineChars="200"/>
              <w:rPr>
                <w:rFonts w:hint="eastAsia" w:ascii="仿宋" w:hAnsi="仿宋" w:eastAsia="仿宋" w:cs="仿宋"/>
                <w:sz w:val="24"/>
              </w:rPr>
            </w:pPr>
            <w:r>
              <w:rPr>
                <w:rFonts w:hint="eastAsia" w:ascii="仿宋" w:hAnsi="仿宋" w:eastAsia="仿宋" w:cs="仿宋"/>
                <w:sz w:val="24"/>
              </w:rPr>
              <w:t>姓名</w:t>
            </w:r>
          </w:p>
        </w:tc>
        <w:tc>
          <w:tcPr>
            <w:tcW w:w="2435" w:type="dxa"/>
            <w:vAlign w:val="center"/>
          </w:tcPr>
          <w:p w14:paraId="6DC532F5">
            <w:pPr>
              <w:ind w:firstLine="480" w:firstLineChars="200"/>
              <w:jc w:val="center"/>
              <w:rPr>
                <w:rFonts w:hint="eastAsia" w:ascii="仿宋" w:hAnsi="仿宋" w:eastAsia="仿宋" w:cs="仿宋"/>
                <w:sz w:val="24"/>
              </w:rPr>
            </w:pPr>
            <w:r>
              <w:rPr>
                <w:rFonts w:hint="eastAsia" w:ascii="仿宋" w:hAnsi="仿宋" w:eastAsia="仿宋" w:cs="仿宋"/>
                <w:sz w:val="24"/>
              </w:rPr>
              <w:t>年龄</w:t>
            </w:r>
          </w:p>
        </w:tc>
        <w:tc>
          <w:tcPr>
            <w:tcW w:w="1334" w:type="dxa"/>
            <w:vAlign w:val="center"/>
          </w:tcPr>
          <w:p w14:paraId="4140DF09">
            <w:pPr>
              <w:ind w:firstLine="480" w:firstLineChars="200"/>
              <w:rPr>
                <w:rFonts w:hint="eastAsia" w:ascii="仿宋" w:hAnsi="仿宋" w:eastAsia="仿宋" w:cs="仿宋"/>
                <w:sz w:val="24"/>
              </w:rPr>
            </w:pPr>
          </w:p>
        </w:tc>
        <w:tc>
          <w:tcPr>
            <w:tcW w:w="1701" w:type="dxa"/>
            <w:vAlign w:val="center"/>
          </w:tcPr>
          <w:p w14:paraId="70B923D3">
            <w:pPr>
              <w:rPr>
                <w:rFonts w:hint="eastAsia" w:ascii="仿宋" w:hAnsi="仿宋" w:eastAsia="仿宋" w:cs="仿宋"/>
                <w:sz w:val="24"/>
              </w:rPr>
            </w:pPr>
            <w:r>
              <w:rPr>
                <w:rFonts w:hint="eastAsia" w:ascii="仿宋" w:hAnsi="仿宋" w:eastAsia="仿宋" w:cs="仿宋"/>
                <w:sz w:val="24"/>
              </w:rPr>
              <w:t>身份证号码</w:t>
            </w:r>
          </w:p>
        </w:tc>
        <w:tc>
          <w:tcPr>
            <w:tcW w:w="1836" w:type="dxa"/>
            <w:vAlign w:val="center"/>
          </w:tcPr>
          <w:p w14:paraId="09A04167">
            <w:pPr>
              <w:ind w:firstLine="480" w:firstLineChars="200"/>
              <w:rPr>
                <w:rFonts w:hint="eastAsia" w:ascii="仿宋" w:hAnsi="仿宋" w:eastAsia="仿宋" w:cs="仿宋"/>
                <w:sz w:val="24"/>
              </w:rPr>
            </w:pPr>
          </w:p>
        </w:tc>
      </w:tr>
      <w:tr w14:paraId="28C0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vAlign w:val="center"/>
          </w:tcPr>
          <w:p w14:paraId="006E786B">
            <w:pPr>
              <w:ind w:firstLine="480" w:firstLineChars="200"/>
              <w:rPr>
                <w:rFonts w:hint="eastAsia" w:ascii="仿宋" w:hAnsi="仿宋" w:eastAsia="仿宋" w:cs="仿宋"/>
                <w:sz w:val="24"/>
              </w:rPr>
            </w:pPr>
            <w:r>
              <w:rPr>
                <w:rFonts w:hint="eastAsia" w:ascii="仿宋" w:hAnsi="仿宋" w:eastAsia="仿宋" w:cs="仿宋"/>
                <w:sz w:val="24"/>
              </w:rPr>
              <w:t>毕业院校</w:t>
            </w:r>
          </w:p>
        </w:tc>
        <w:tc>
          <w:tcPr>
            <w:tcW w:w="2435" w:type="dxa"/>
            <w:vAlign w:val="center"/>
          </w:tcPr>
          <w:p w14:paraId="290E4D4E">
            <w:pPr>
              <w:ind w:firstLine="480" w:firstLineChars="200"/>
              <w:rPr>
                <w:rFonts w:hint="eastAsia" w:ascii="仿宋" w:hAnsi="仿宋" w:eastAsia="仿宋" w:cs="仿宋"/>
                <w:sz w:val="24"/>
              </w:rPr>
            </w:pPr>
          </w:p>
        </w:tc>
        <w:tc>
          <w:tcPr>
            <w:tcW w:w="1334" w:type="dxa"/>
            <w:vAlign w:val="center"/>
          </w:tcPr>
          <w:p w14:paraId="24B8782A">
            <w:pPr>
              <w:ind w:firstLine="480" w:firstLineChars="200"/>
              <w:rPr>
                <w:rFonts w:hint="eastAsia" w:ascii="仿宋" w:hAnsi="仿宋" w:eastAsia="仿宋" w:cs="仿宋"/>
                <w:sz w:val="24"/>
              </w:rPr>
            </w:pPr>
          </w:p>
        </w:tc>
        <w:tc>
          <w:tcPr>
            <w:tcW w:w="1701" w:type="dxa"/>
            <w:vAlign w:val="center"/>
          </w:tcPr>
          <w:p w14:paraId="53E6A588">
            <w:pPr>
              <w:ind w:firstLine="480" w:firstLineChars="200"/>
              <w:rPr>
                <w:rFonts w:hint="eastAsia" w:ascii="仿宋" w:hAnsi="仿宋" w:eastAsia="仿宋" w:cs="仿宋"/>
                <w:sz w:val="24"/>
              </w:rPr>
            </w:pPr>
            <w:r>
              <w:rPr>
                <w:rFonts w:hint="eastAsia" w:ascii="仿宋" w:hAnsi="仿宋" w:eastAsia="仿宋" w:cs="仿宋"/>
                <w:sz w:val="24"/>
              </w:rPr>
              <w:t>专业</w:t>
            </w:r>
          </w:p>
        </w:tc>
        <w:tc>
          <w:tcPr>
            <w:tcW w:w="1836" w:type="dxa"/>
            <w:vAlign w:val="center"/>
          </w:tcPr>
          <w:p w14:paraId="5269326D">
            <w:pPr>
              <w:ind w:firstLine="480" w:firstLineChars="200"/>
              <w:rPr>
                <w:rFonts w:hint="eastAsia" w:ascii="仿宋" w:hAnsi="仿宋" w:eastAsia="仿宋" w:cs="仿宋"/>
                <w:sz w:val="24"/>
              </w:rPr>
            </w:pPr>
          </w:p>
        </w:tc>
      </w:tr>
      <w:tr w14:paraId="7ABB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vAlign w:val="center"/>
          </w:tcPr>
          <w:p w14:paraId="77C37D61">
            <w:pPr>
              <w:ind w:firstLine="480" w:firstLineChars="200"/>
              <w:rPr>
                <w:rFonts w:hint="eastAsia" w:ascii="仿宋" w:hAnsi="仿宋" w:eastAsia="仿宋" w:cs="仿宋"/>
                <w:sz w:val="24"/>
              </w:rPr>
            </w:pPr>
            <w:r>
              <w:rPr>
                <w:rFonts w:hint="eastAsia" w:ascii="仿宋" w:hAnsi="仿宋" w:eastAsia="仿宋" w:cs="仿宋"/>
                <w:sz w:val="24"/>
              </w:rPr>
              <w:t>学位</w:t>
            </w:r>
          </w:p>
        </w:tc>
        <w:tc>
          <w:tcPr>
            <w:tcW w:w="2435" w:type="dxa"/>
            <w:vAlign w:val="center"/>
          </w:tcPr>
          <w:p w14:paraId="21ADF49E">
            <w:pPr>
              <w:ind w:firstLine="480" w:firstLineChars="200"/>
              <w:rPr>
                <w:rFonts w:hint="eastAsia" w:ascii="仿宋" w:hAnsi="仿宋" w:eastAsia="仿宋" w:cs="仿宋"/>
                <w:sz w:val="24"/>
              </w:rPr>
            </w:pPr>
          </w:p>
        </w:tc>
        <w:tc>
          <w:tcPr>
            <w:tcW w:w="1334" w:type="dxa"/>
            <w:vAlign w:val="center"/>
          </w:tcPr>
          <w:p w14:paraId="298E06F9">
            <w:pPr>
              <w:ind w:firstLine="480" w:firstLineChars="200"/>
              <w:rPr>
                <w:rFonts w:hint="eastAsia" w:ascii="仿宋" w:hAnsi="仿宋" w:eastAsia="仿宋" w:cs="仿宋"/>
                <w:sz w:val="24"/>
              </w:rPr>
            </w:pPr>
          </w:p>
        </w:tc>
        <w:tc>
          <w:tcPr>
            <w:tcW w:w="1701" w:type="dxa"/>
            <w:vAlign w:val="center"/>
          </w:tcPr>
          <w:p w14:paraId="48AE536D">
            <w:pPr>
              <w:ind w:firstLine="480" w:firstLineChars="200"/>
              <w:rPr>
                <w:rFonts w:hint="eastAsia" w:ascii="仿宋" w:hAnsi="仿宋" w:eastAsia="仿宋" w:cs="仿宋"/>
                <w:sz w:val="24"/>
              </w:rPr>
            </w:pPr>
            <w:r>
              <w:rPr>
                <w:rFonts w:hint="eastAsia" w:ascii="仿宋" w:hAnsi="仿宋" w:eastAsia="仿宋" w:cs="仿宋"/>
                <w:sz w:val="24"/>
              </w:rPr>
              <w:t>职务</w:t>
            </w:r>
          </w:p>
        </w:tc>
        <w:tc>
          <w:tcPr>
            <w:tcW w:w="1836" w:type="dxa"/>
            <w:vAlign w:val="center"/>
          </w:tcPr>
          <w:p w14:paraId="62C355B0">
            <w:pPr>
              <w:ind w:firstLine="480" w:firstLineChars="200"/>
              <w:rPr>
                <w:rFonts w:hint="eastAsia" w:ascii="仿宋" w:hAnsi="仿宋" w:eastAsia="仿宋" w:cs="仿宋"/>
                <w:sz w:val="24"/>
              </w:rPr>
            </w:pPr>
          </w:p>
        </w:tc>
      </w:tr>
      <w:tr w14:paraId="7EF3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vAlign w:val="center"/>
          </w:tcPr>
          <w:p w14:paraId="76D3F7E7">
            <w:pPr>
              <w:rPr>
                <w:rFonts w:hint="eastAsia" w:ascii="仿宋" w:hAnsi="仿宋" w:eastAsia="仿宋" w:cs="仿宋"/>
                <w:sz w:val="24"/>
              </w:rPr>
            </w:pPr>
            <w:r>
              <w:rPr>
                <w:rFonts w:hint="eastAsia" w:ascii="仿宋" w:hAnsi="仿宋" w:eastAsia="仿宋" w:cs="仿宋"/>
                <w:sz w:val="24"/>
              </w:rPr>
              <w:t>现所在机构或部门</w:t>
            </w:r>
          </w:p>
        </w:tc>
        <w:tc>
          <w:tcPr>
            <w:tcW w:w="2435" w:type="dxa"/>
            <w:vAlign w:val="center"/>
          </w:tcPr>
          <w:p w14:paraId="3CDA49D6">
            <w:pPr>
              <w:ind w:firstLine="480" w:firstLineChars="200"/>
              <w:rPr>
                <w:rFonts w:hint="eastAsia" w:ascii="仿宋" w:hAnsi="仿宋" w:eastAsia="仿宋" w:cs="仿宋"/>
                <w:sz w:val="24"/>
              </w:rPr>
            </w:pPr>
          </w:p>
        </w:tc>
        <w:tc>
          <w:tcPr>
            <w:tcW w:w="1334" w:type="dxa"/>
            <w:vAlign w:val="center"/>
          </w:tcPr>
          <w:p w14:paraId="1D4F6665">
            <w:pPr>
              <w:ind w:firstLine="480" w:firstLineChars="200"/>
              <w:rPr>
                <w:rFonts w:hint="eastAsia" w:ascii="仿宋" w:hAnsi="仿宋" w:eastAsia="仿宋" w:cs="仿宋"/>
                <w:sz w:val="24"/>
              </w:rPr>
            </w:pPr>
          </w:p>
        </w:tc>
        <w:tc>
          <w:tcPr>
            <w:tcW w:w="1701" w:type="dxa"/>
            <w:vAlign w:val="center"/>
          </w:tcPr>
          <w:p w14:paraId="0A17E765">
            <w:pPr>
              <w:ind w:firstLine="480" w:firstLineChars="200"/>
              <w:rPr>
                <w:rFonts w:hint="eastAsia" w:ascii="仿宋" w:hAnsi="仿宋" w:eastAsia="仿宋" w:cs="仿宋"/>
                <w:sz w:val="24"/>
              </w:rPr>
            </w:pPr>
            <w:r>
              <w:rPr>
                <w:rFonts w:hint="eastAsia" w:ascii="仿宋" w:hAnsi="仿宋" w:eastAsia="仿宋" w:cs="仿宋"/>
                <w:sz w:val="24"/>
              </w:rPr>
              <w:t>服务时间</w:t>
            </w:r>
          </w:p>
        </w:tc>
        <w:tc>
          <w:tcPr>
            <w:tcW w:w="1836" w:type="dxa"/>
            <w:vAlign w:val="center"/>
          </w:tcPr>
          <w:p w14:paraId="5214B1BB">
            <w:pPr>
              <w:ind w:firstLine="480" w:firstLineChars="200"/>
              <w:rPr>
                <w:rFonts w:hint="eastAsia" w:ascii="仿宋" w:hAnsi="仿宋" w:eastAsia="仿宋" w:cs="仿宋"/>
                <w:sz w:val="24"/>
              </w:rPr>
            </w:pPr>
          </w:p>
        </w:tc>
      </w:tr>
      <w:tr w14:paraId="6A73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vAlign w:val="center"/>
          </w:tcPr>
          <w:p w14:paraId="5428C128">
            <w:pPr>
              <w:ind w:firstLine="480" w:firstLineChars="200"/>
              <w:rPr>
                <w:rFonts w:hint="eastAsia" w:ascii="仿宋" w:hAnsi="仿宋" w:eastAsia="仿宋" w:cs="仿宋"/>
                <w:sz w:val="24"/>
              </w:rPr>
            </w:pPr>
            <w:r>
              <w:rPr>
                <w:rFonts w:hint="eastAsia" w:ascii="仿宋" w:hAnsi="仿宋" w:eastAsia="仿宋" w:cs="仿宋"/>
                <w:sz w:val="24"/>
              </w:rPr>
              <w:t>主要经历</w:t>
            </w:r>
          </w:p>
        </w:tc>
        <w:tc>
          <w:tcPr>
            <w:tcW w:w="7306" w:type="dxa"/>
            <w:gridSpan w:val="4"/>
            <w:vAlign w:val="center"/>
          </w:tcPr>
          <w:p w14:paraId="3A870FBF">
            <w:pPr>
              <w:ind w:firstLine="480" w:firstLineChars="200"/>
              <w:rPr>
                <w:rFonts w:hint="eastAsia" w:ascii="仿宋" w:hAnsi="仿宋" w:eastAsia="仿宋" w:cs="仿宋"/>
                <w:sz w:val="24"/>
              </w:rPr>
            </w:pPr>
          </w:p>
        </w:tc>
      </w:tr>
      <w:tr w14:paraId="7541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vAlign w:val="center"/>
          </w:tcPr>
          <w:p w14:paraId="7AA4F0F9">
            <w:pPr>
              <w:ind w:firstLine="480" w:firstLineChars="200"/>
              <w:rPr>
                <w:rFonts w:hint="eastAsia" w:ascii="仿宋" w:hAnsi="仿宋" w:eastAsia="仿宋" w:cs="仿宋"/>
                <w:sz w:val="24"/>
              </w:rPr>
            </w:pPr>
            <w:r>
              <w:rPr>
                <w:rFonts w:hint="eastAsia" w:ascii="仿宋" w:hAnsi="仿宋" w:eastAsia="仿宋" w:cs="仿宋"/>
                <w:sz w:val="24"/>
              </w:rPr>
              <w:t>日期</w:t>
            </w:r>
          </w:p>
        </w:tc>
        <w:tc>
          <w:tcPr>
            <w:tcW w:w="2435" w:type="dxa"/>
            <w:vAlign w:val="center"/>
          </w:tcPr>
          <w:p w14:paraId="24BD85D5">
            <w:pPr>
              <w:rPr>
                <w:rFonts w:hint="eastAsia" w:ascii="仿宋" w:hAnsi="仿宋" w:eastAsia="仿宋" w:cs="仿宋"/>
                <w:sz w:val="24"/>
              </w:rPr>
            </w:pPr>
            <w:r>
              <w:rPr>
                <w:rFonts w:hint="eastAsia" w:ascii="仿宋" w:hAnsi="仿宋" w:eastAsia="仿宋" w:cs="仿宋"/>
                <w:sz w:val="24"/>
              </w:rPr>
              <w:t>参加过的项目名称</w:t>
            </w:r>
          </w:p>
        </w:tc>
        <w:tc>
          <w:tcPr>
            <w:tcW w:w="3035" w:type="dxa"/>
            <w:gridSpan w:val="2"/>
            <w:vAlign w:val="center"/>
          </w:tcPr>
          <w:p w14:paraId="15C3FC25">
            <w:pPr>
              <w:ind w:firstLine="480" w:firstLineChars="200"/>
              <w:rPr>
                <w:rFonts w:hint="eastAsia" w:ascii="仿宋" w:hAnsi="仿宋" w:eastAsia="仿宋" w:cs="仿宋"/>
                <w:sz w:val="24"/>
              </w:rPr>
            </w:pPr>
            <w:r>
              <w:rPr>
                <w:rFonts w:hint="eastAsia" w:ascii="仿宋" w:hAnsi="仿宋" w:eastAsia="仿宋" w:cs="仿宋"/>
                <w:sz w:val="24"/>
              </w:rPr>
              <w:t>担任何职务</w:t>
            </w:r>
          </w:p>
        </w:tc>
        <w:tc>
          <w:tcPr>
            <w:tcW w:w="1836" w:type="dxa"/>
            <w:vAlign w:val="center"/>
          </w:tcPr>
          <w:p w14:paraId="1AACE106">
            <w:pPr>
              <w:ind w:firstLine="480" w:firstLineChars="200"/>
              <w:rPr>
                <w:rFonts w:hint="eastAsia" w:ascii="仿宋" w:hAnsi="仿宋" w:eastAsia="仿宋" w:cs="仿宋"/>
                <w:sz w:val="24"/>
              </w:rPr>
            </w:pPr>
            <w:r>
              <w:rPr>
                <w:rFonts w:hint="eastAsia" w:ascii="仿宋" w:hAnsi="仿宋" w:eastAsia="仿宋" w:cs="仿宋"/>
                <w:sz w:val="24"/>
              </w:rPr>
              <w:t>备注</w:t>
            </w:r>
          </w:p>
        </w:tc>
      </w:tr>
      <w:tr w14:paraId="3092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5" w:type="dxa"/>
            <w:vAlign w:val="center"/>
          </w:tcPr>
          <w:p w14:paraId="68C86421">
            <w:pPr>
              <w:ind w:firstLine="480" w:firstLineChars="200"/>
              <w:rPr>
                <w:rFonts w:hint="eastAsia" w:ascii="仿宋" w:hAnsi="仿宋" w:eastAsia="仿宋" w:cs="仿宋"/>
                <w:sz w:val="24"/>
              </w:rPr>
            </w:pPr>
          </w:p>
        </w:tc>
        <w:tc>
          <w:tcPr>
            <w:tcW w:w="2435" w:type="dxa"/>
            <w:vAlign w:val="center"/>
          </w:tcPr>
          <w:p w14:paraId="6AB63601">
            <w:pPr>
              <w:rPr>
                <w:rFonts w:hint="eastAsia" w:ascii="仿宋" w:hAnsi="仿宋" w:eastAsia="仿宋" w:cs="仿宋"/>
                <w:sz w:val="24"/>
              </w:rPr>
            </w:pPr>
          </w:p>
        </w:tc>
        <w:tc>
          <w:tcPr>
            <w:tcW w:w="3035" w:type="dxa"/>
            <w:gridSpan w:val="2"/>
            <w:vAlign w:val="center"/>
          </w:tcPr>
          <w:p w14:paraId="6B42B368">
            <w:pPr>
              <w:ind w:firstLine="480" w:firstLineChars="200"/>
              <w:rPr>
                <w:rFonts w:hint="eastAsia" w:ascii="仿宋" w:hAnsi="仿宋" w:eastAsia="仿宋" w:cs="仿宋"/>
                <w:sz w:val="24"/>
              </w:rPr>
            </w:pPr>
          </w:p>
        </w:tc>
        <w:tc>
          <w:tcPr>
            <w:tcW w:w="1836" w:type="dxa"/>
            <w:vAlign w:val="center"/>
          </w:tcPr>
          <w:p w14:paraId="78E97DF6">
            <w:pPr>
              <w:ind w:firstLine="480" w:firstLineChars="200"/>
              <w:rPr>
                <w:rFonts w:hint="eastAsia" w:ascii="仿宋" w:hAnsi="仿宋" w:eastAsia="仿宋" w:cs="仿宋"/>
                <w:sz w:val="24"/>
              </w:rPr>
            </w:pPr>
          </w:p>
        </w:tc>
      </w:tr>
    </w:tbl>
    <w:p w14:paraId="744E7BF1">
      <w:pPr>
        <w:ind w:firstLine="482" w:firstLineChars="200"/>
        <w:rPr>
          <w:rFonts w:hint="eastAsia" w:ascii="仿宋" w:hAnsi="仿宋" w:eastAsia="仿宋" w:cs="仿宋"/>
          <w:b/>
          <w:bCs/>
          <w:sz w:val="24"/>
        </w:rPr>
      </w:pPr>
    </w:p>
    <w:p w14:paraId="01F5C258">
      <w:pPr>
        <w:ind w:firstLine="482" w:firstLineChars="200"/>
        <w:rPr>
          <w:rFonts w:hint="eastAsia" w:ascii="仿宋" w:hAnsi="仿宋" w:eastAsia="仿宋" w:cs="仿宋"/>
          <w:b/>
          <w:bCs/>
          <w:sz w:val="24"/>
        </w:rPr>
      </w:pPr>
    </w:p>
    <w:p w14:paraId="4C2D4BC3">
      <w:pPr>
        <w:ind w:firstLine="482" w:firstLineChars="200"/>
        <w:rPr>
          <w:rFonts w:hint="eastAsia" w:ascii="仿宋" w:hAnsi="仿宋" w:eastAsia="仿宋" w:cs="仿宋"/>
          <w:b/>
          <w:bCs/>
          <w:sz w:val="24"/>
        </w:rPr>
      </w:pPr>
      <w:r>
        <w:rPr>
          <w:rFonts w:hint="eastAsia" w:ascii="仿宋" w:hAnsi="仿宋" w:eastAsia="仿宋" w:cs="仿宋"/>
          <w:b/>
          <w:bCs/>
          <w:sz w:val="24"/>
        </w:rPr>
        <w:t>2、拟投入本项目的主要成员表</w:t>
      </w:r>
    </w:p>
    <w:tbl>
      <w:tblPr>
        <w:tblStyle w:val="39"/>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457"/>
        <w:gridCol w:w="875"/>
        <w:gridCol w:w="2187"/>
        <w:gridCol w:w="2187"/>
        <w:gridCol w:w="2327"/>
      </w:tblGrid>
      <w:tr w14:paraId="33E2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86" w:type="dxa"/>
            <w:vAlign w:val="center"/>
          </w:tcPr>
          <w:p w14:paraId="00C04E9D">
            <w:pPr>
              <w:jc w:val="center"/>
              <w:rPr>
                <w:rFonts w:hint="eastAsia" w:ascii="仿宋" w:hAnsi="仿宋" w:eastAsia="仿宋" w:cs="仿宋"/>
                <w:sz w:val="24"/>
              </w:rPr>
            </w:pPr>
            <w:r>
              <w:rPr>
                <w:rFonts w:hint="eastAsia" w:ascii="仿宋" w:hAnsi="仿宋" w:eastAsia="仿宋" w:cs="仿宋"/>
                <w:sz w:val="24"/>
              </w:rPr>
              <w:t>序号</w:t>
            </w:r>
          </w:p>
        </w:tc>
        <w:tc>
          <w:tcPr>
            <w:tcW w:w="1457" w:type="dxa"/>
            <w:vAlign w:val="center"/>
          </w:tcPr>
          <w:p w14:paraId="6C948E30">
            <w:pPr>
              <w:jc w:val="center"/>
              <w:rPr>
                <w:rFonts w:hint="eastAsia" w:ascii="仿宋" w:hAnsi="仿宋" w:eastAsia="仿宋" w:cs="仿宋"/>
                <w:sz w:val="24"/>
              </w:rPr>
            </w:pPr>
            <w:r>
              <w:rPr>
                <w:rFonts w:hint="eastAsia" w:ascii="仿宋" w:hAnsi="仿宋" w:eastAsia="仿宋" w:cs="仿宋"/>
                <w:sz w:val="24"/>
              </w:rPr>
              <w:t>姓名</w:t>
            </w:r>
          </w:p>
        </w:tc>
        <w:tc>
          <w:tcPr>
            <w:tcW w:w="875" w:type="dxa"/>
            <w:vAlign w:val="center"/>
          </w:tcPr>
          <w:p w14:paraId="1A1FA746">
            <w:pPr>
              <w:jc w:val="center"/>
              <w:rPr>
                <w:rFonts w:hint="eastAsia" w:ascii="仿宋" w:hAnsi="仿宋" w:eastAsia="仿宋" w:cs="仿宋"/>
                <w:sz w:val="24"/>
              </w:rPr>
            </w:pPr>
            <w:r>
              <w:rPr>
                <w:rFonts w:hint="eastAsia" w:ascii="仿宋" w:hAnsi="仿宋" w:eastAsia="仿宋" w:cs="仿宋"/>
                <w:sz w:val="24"/>
              </w:rPr>
              <w:t>性别</w:t>
            </w:r>
          </w:p>
        </w:tc>
        <w:tc>
          <w:tcPr>
            <w:tcW w:w="2187" w:type="dxa"/>
            <w:vAlign w:val="center"/>
          </w:tcPr>
          <w:p w14:paraId="4B60F3BB">
            <w:pPr>
              <w:ind w:firstLine="480" w:firstLineChars="200"/>
              <w:jc w:val="center"/>
              <w:rPr>
                <w:rFonts w:hint="eastAsia" w:ascii="仿宋" w:hAnsi="仿宋" w:eastAsia="仿宋" w:cs="仿宋"/>
                <w:sz w:val="24"/>
              </w:rPr>
            </w:pPr>
            <w:r>
              <w:rPr>
                <w:rFonts w:hint="eastAsia" w:ascii="仿宋" w:hAnsi="仿宋" w:eastAsia="仿宋" w:cs="仿宋"/>
                <w:sz w:val="24"/>
              </w:rPr>
              <w:t>职称</w:t>
            </w:r>
          </w:p>
        </w:tc>
        <w:tc>
          <w:tcPr>
            <w:tcW w:w="2187" w:type="dxa"/>
            <w:vAlign w:val="center"/>
          </w:tcPr>
          <w:p w14:paraId="61733BD3">
            <w:pPr>
              <w:ind w:firstLine="480" w:firstLineChars="200"/>
              <w:jc w:val="center"/>
              <w:rPr>
                <w:rFonts w:hint="eastAsia" w:ascii="仿宋" w:hAnsi="仿宋" w:eastAsia="仿宋" w:cs="仿宋"/>
                <w:sz w:val="24"/>
              </w:rPr>
            </w:pPr>
            <w:r>
              <w:rPr>
                <w:rFonts w:hint="eastAsia" w:ascii="仿宋" w:hAnsi="仿宋" w:eastAsia="仿宋" w:cs="仿宋"/>
                <w:sz w:val="24"/>
              </w:rPr>
              <w:t>岗位</w:t>
            </w:r>
          </w:p>
        </w:tc>
        <w:tc>
          <w:tcPr>
            <w:tcW w:w="2327" w:type="dxa"/>
            <w:vAlign w:val="center"/>
          </w:tcPr>
          <w:p w14:paraId="1CCB0743">
            <w:pPr>
              <w:jc w:val="center"/>
              <w:rPr>
                <w:rFonts w:hint="eastAsia" w:ascii="仿宋" w:hAnsi="仿宋" w:eastAsia="仿宋" w:cs="仿宋"/>
                <w:sz w:val="24"/>
              </w:rPr>
            </w:pPr>
            <w:r>
              <w:rPr>
                <w:rFonts w:hint="eastAsia" w:ascii="仿宋" w:hAnsi="仿宋" w:eastAsia="仿宋" w:cs="仿宋"/>
                <w:sz w:val="24"/>
              </w:rPr>
              <w:t>从事该岗位时间</w:t>
            </w:r>
          </w:p>
        </w:tc>
      </w:tr>
      <w:tr w14:paraId="53A3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86" w:type="dxa"/>
            <w:vAlign w:val="center"/>
          </w:tcPr>
          <w:p w14:paraId="0FADB673">
            <w:pPr>
              <w:ind w:firstLine="480" w:firstLineChars="200"/>
              <w:rPr>
                <w:rFonts w:hint="eastAsia" w:ascii="仿宋" w:hAnsi="仿宋" w:eastAsia="仿宋" w:cs="仿宋"/>
                <w:sz w:val="24"/>
              </w:rPr>
            </w:pPr>
            <w:r>
              <w:rPr>
                <w:rFonts w:hint="eastAsia" w:ascii="仿宋" w:hAnsi="仿宋" w:eastAsia="仿宋" w:cs="仿宋"/>
                <w:sz w:val="24"/>
              </w:rPr>
              <w:t>1</w:t>
            </w:r>
          </w:p>
        </w:tc>
        <w:tc>
          <w:tcPr>
            <w:tcW w:w="1457" w:type="dxa"/>
            <w:vAlign w:val="center"/>
          </w:tcPr>
          <w:p w14:paraId="163D0709">
            <w:pPr>
              <w:ind w:firstLine="480" w:firstLineChars="200"/>
              <w:rPr>
                <w:rFonts w:hint="eastAsia" w:ascii="仿宋" w:hAnsi="仿宋" w:eastAsia="仿宋" w:cs="仿宋"/>
                <w:sz w:val="24"/>
              </w:rPr>
            </w:pPr>
          </w:p>
        </w:tc>
        <w:tc>
          <w:tcPr>
            <w:tcW w:w="875" w:type="dxa"/>
            <w:vAlign w:val="center"/>
          </w:tcPr>
          <w:p w14:paraId="3E43B305">
            <w:pPr>
              <w:ind w:firstLine="480" w:firstLineChars="200"/>
              <w:rPr>
                <w:rFonts w:hint="eastAsia" w:ascii="仿宋" w:hAnsi="仿宋" w:eastAsia="仿宋" w:cs="仿宋"/>
                <w:sz w:val="24"/>
              </w:rPr>
            </w:pPr>
          </w:p>
        </w:tc>
        <w:tc>
          <w:tcPr>
            <w:tcW w:w="2187" w:type="dxa"/>
            <w:vAlign w:val="center"/>
          </w:tcPr>
          <w:p w14:paraId="46379CFC">
            <w:pPr>
              <w:ind w:firstLine="480" w:firstLineChars="200"/>
              <w:rPr>
                <w:rFonts w:hint="eastAsia" w:ascii="仿宋" w:hAnsi="仿宋" w:eastAsia="仿宋" w:cs="仿宋"/>
                <w:sz w:val="24"/>
              </w:rPr>
            </w:pPr>
          </w:p>
        </w:tc>
        <w:tc>
          <w:tcPr>
            <w:tcW w:w="2187" w:type="dxa"/>
            <w:vAlign w:val="center"/>
          </w:tcPr>
          <w:p w14:paraId="5E8E450A">
            <w:pPr>
              <w:ind w:firstLine="480" w:firstLineChars="200"/>
              <w:rPr>
                <w:rFonts w:hint="eastAsia" w:ascii="仿宋" w:hAnsi="仿宋" w:eastAsia="仿宋" w:cs="仿宋"/>
                <w:sz w:val="24"/>
              </w:rPr>
            </w:pPr>
          </w:p>
        </w:tc>
        <w:tc>
          <w:tcPr>
            <w:tcW w:w="2327" w:type="dxa"/>
            <w:vAlign w:val="center"/>
          </w:tcPr>
          <w:p w14:paraId="12FB7424">
            <w:pPr>
              <w:ind w:firstLine="480" w:firstLineChars="200"/>
              <w:rPr>
                <w:rFonts w:hint="eastAsia" w:ascii="仿宋" w:hAnsi="仿宋" w:eastAsia="仿宋" w:cs="仿宋"/>
                <w:sz w:val="24"/>
              </w:rPr>
            </w:pPr>
          </w:p>
        </w:tc>
      </w:tr>
      <w:tr w14:paraId="7552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86" w:type="dxa"/>
            <w:vAlign w:val="center"/>
          </w:tcPr>
          <w:p w14:paraId="3998D6C6">
            <w:pPr>
              <w:ind w:firstLine="480" w:firstLineChars="200"/>
              <w:rPr>
                <w:rFonts w:hint="eastAsia" w:ascii="仿宋" w:hAnsi="仿宋" w:eastAsia="仿宋" w:cs="仿宋"/>
                <w:sz w:val="24"/>
              </w:rPr>
            </w:pPr>
            <w:r>
              <w:rPr>
                <w:rFonts w:hint="eastAsia" w:ascii="仿宋" w:hAnsi="仿宋" w:eastAsia="仿宋" w:cs="仿宋"/>
                <w:sz w:val="24"/>
              </w:rPr>
              <w:t>2</w:t>
            </w:r>
          </w:p>
        </w:tc>
        <w:tc>
          <w:tcPr>
            <w:tcW w:w="1457" w:type="dxa"/>
            <w:vAlign w:val="center"/>
          </w:tcPr>
          <w:p w14:paraId="3774421F">
            <w:pPr>
              <w:ind w:firstLine="480" w:firstLineChars="200"/>
              <w:rPr>
                <w:rFonts w:hint="eastAsia" w:ascii="仿宋" w:hAnsi="仿宋" w:eastAsia="仿宋" w:cs="仿宋"/>
                <w:sz w:val="24"/>
              </w:rPr>
            </w:pPr>
          </w:p>
        </w:tc>
        <w:tc>
          <w:tcPr>
            <w:tcW w:w="875" w:type="dxa"/>
            <w:vAlign w:val="center"/>
          </w:tcPr>
          <w:p w14:paraId="02197116">
            <w:pPr>
              <w:ind w:firstLine="480" w:firstLineChars="200"/>
              <w:rPr>
                <w:rFonts w:hint="eastAsia" w:ascii="仿宋" w:hAnsi="仿宋" w:eastAsia="仿宋" w:cs="仿宋"/>
                <w:sz w:val="24"/>
              </w:rPr>
            </w:pPr>
          </w:p>
        </w:tc>
        <w:tc>
          <w:tcPr>
            <w:tcW w:w="2187" w:type="dxa"/>
            <w:vAlign w:val="center"/>
          </w:tcPr>
          <w:p w14:paraId="251419F5">
            <w:pPr>
              <w:ind w:firstLine="480" w:firstLineChars="200"/>
              <w:rPr>
                <w:rFonts w:hint="eastAsia" w:ascii="仿宋" w:hAnsi="仿宋" w:eastAsia="仿宋" w:cs="仿宋"/>
                <w:sz w:val="24"/>
              </w:rPr>
            </w:pPr>
          </w:p>
        </w:tc>
        <w:tc>
          <w:tcPr>
            <w:tcW w:w="2187" w:type="dxa"/>
            <w:vAlign w:val="center"/>
          </w:tcPr>
          <w:p w14:paraId="0F3491FE">
            <w:pPr>
              <w:ind w:firstLine="480" w:firstLineChars="200"/>
              <w:rPr>
                <w:rFonts w:hint="eastAsia" w:ascii="仿宋" w:hAnsi="仿宋" w:eastAsia="仿宋" w:cs="仿宋"/>
                <w:sz w:val="24"/>
              </w:rPr>
            </w:pPr>
          </w:p>
        </w:tc>
        <w:tc>
          <w:tcPr>
            <w:tcW w:w="2327" w:type="dxa"/>
            <w:vAlign w:val="center"/>
          </w:tcPr>
          <w:p w14:paraId="6ED17A6A">
            <w:pPr>
              <w:ind w:firstLine="480" w:firstLineChars="200"/>
              <w:rPr>
                <w:rFonts w:hint="eastAsia" w:ascii="仿宋" w:hAnsi="仿宋" w:eastAsia="仿宋" w:cs="仿宋"/>
                <w:sz w:val="24"/>
              </w:rPr>
            </w:pPr>
          </w:p>
        </w:tc>
      </w:tr>
      <w:tr w14:paraId="53EF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86" w:type="dxa"/>
            <w:vAlign w:val="center"/>
          </w:tcPr>
          <w:p w14:paraId="693F2F98">
            <w:pPr>
              <w:ind w:firstLine="480" w:firstLineChars="200"/>
              <w:rPr>
                <w:rFonts w:hint="eastAsia" w:ascii="仿宋" w:hAnsi="仿宋" w:eastAsia="仿宋" w:cs="仿宋"/>
                <w:sz w:val="24"/>
              </w:rPr>
            </w:pPr>
            <w:r>
              <w:rPr>
                <w:rFonts w:hint="eastAsia" w:ascii="仿宋" w:hAnsi="仿宋" w:eastAsia="仿宋" w:cs="仿宋"/>
                <w:sz w:val="24"/>
              </w:rPr>
              <w:t>3</w:t>
            </w:r>
          </w:p>
        </w:tc>
        <w:tc>
          <w:tcPr>
            <w:tcW w:w="1457" w:type="dxa"/>
            <w:vAlign w:val="center"/>
          </w:tcPr>
          <w:p w14:paraId="3811B974">
            <w:pPr>
              <w:ind w:firstLine="480" w:firstLineChars="200"/>
              <w:rPr>
                <w:rFonts w:hint="eastAsia" w:ascii="仿宋" w:hAnsi="仿宋" w:eastAsia="仿宋" w:cs="仿宋"/>
                <w:sz w:val="24"/>
              </w:rPr>
            </w:pPr>
          </w:p>
        </w:tc>
        <w:tc>
          <w:tcPr>
            <w:tcW w:w="875" w:type="dxa"/>
            <w:vAlign w:val="center"/>
          </w:tcPr>
          <w:p w14:paraId="1B046BD0">
            <w:pPr>
              <w:ind w:firstLine="480" w:firstLineChars="200"/>
              <w:rPr>
                <w:rFonts w:hint="eastAsia" w:ascii="仿宋" w:hAnsi="仿宋" w:eastAsia="仿宋" w:cs="仿宋"/>
                <w:sz w:val="24"/>
              </w:rPr>
            </w:pPr>
          </w:p>
        </w:tc>
        <w:tc>
          <w:tcPr>
            <w:tcW w:w="2187" w:type="dxa"/>
            <w:vAlign w:val="center"/>
          </w:tcPr>
          <w:p w14:paraId="13A8C7C8">
            <w:pPr>
              <w:ind w:firstLine="480" w:firstLineChars="200"/>
              <w:rPr>
                <w:rFonts w:hint="eastAsia" w:ascii="仿宋" w:hAnsi="仿宋" w:eastAsia="仿宋" w:cs="仿宋"/>
                <w:sz w:val="24"/>
              </w:rPr>
            </w:pPr>
          </w:p>
        </w:tc>
        <w:tc>
          <w:tcPr>
            <w:tcW w:w="2187" w:type="dxa"/>
            <w:vAlign w:val="center"/>
          </w:tcPr>
          <w:p w14:paraId="4D05067E">
            <w:pPr>
              <w:ind w:firstLine="480" w:firstLineChars="200"/>
              <w:rPr>
                <w:rFonts w:hint="eastAsia" w:ascii="仿宋" w:hAnsi="仿宋" w:eastAsia="仿宋" w:cs="仿宋"/>
                <w:sz w:val="24"/>
              </w:rPr>
            </w:pPr>
          </w:p>
        </w:tc>
        <w:tc>
          <w:tcPr>
            <w:tcW w:w="2327" w:type="dxa"/>
            <w:vAlign w:val="center"/>
          </w:tcPr>
          <w:p w14:paraId="54D6EA83">
            <w:pPr>
              <w:ind w:firstLine="480" w:firstLineChars="200"/>
              <w:rPr>
                <w:rFonts w:hint="eastAsia" w:ascii="仿宋" w:hAnsi="仿宋" w:eastAsia="仿宋" w:cs="仿宋"/>
                <w:sz w:val="24"/>
              </w:rPr>
            </w:pPr>
          </w:p>
        </w:tc>
      </w:tr>
      <w:tr w14:paraId="008C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86" w:type="dxa"/>
            <w:vAlign w:val="center"/>
          </w:tcPr>
          <w:p w14:paraId="257AD8D5">
            <w:pPr>
              <w:rPr>
                <w:rFonts w:hint="eastAsia" w:ascii="仿宋" w:hAnsi="仿宋" w:eastAsia="仿宋" w:cs="仿宋"/>
                <w:sz w:val="24"/>
              </w:rPr>
            </w:pPr>
            <w:r>
              <w:rPr>
                <w:rFonts w:hint="eastAsia" w:ascii="仿宋" w:hAnsi="仿宋" w:eastAsia="仿宋" w:cs="仿宋"/>
                <w:sz w:val="24"/>
              </w:rPr>
              <w:t>……</w:t>
            </w:r>
          </w:p>
        </w:tc>
        <w:tc>
          <w:tcPr>
            <w:tcW w:w="1457" w:type="dxa"/>
            <w:vAlign w:val="center"/>
          </w:tcPr>
          <w:p w14:paraId="74DD3619">
            <w:pPr>
              <w:ind w:firstLine="480" w:firstLineChars="200"/>
              <w:rPr>
                <w:rFonts w:hint="eastAsia" w:ascii="仿宋" w:hAnsi="仿宋" w:eastAsia="仿宋" w:cs="仿宋"/>
                <w:sz w:val="24"/>
              </w:rPr>
            </w:pPr>
          </w:p>
        </w:tc>
        <w:tc>
          <w:tcPr>
            <w:tcW w:w="875" w:type="dxa"/>
            <w:vAlign w:val="center"/>
          </w:tcPr>
          <w:p w14:paraId="65714B4D">
            <w:pPr>
              <w:ind w:firstLine="480" w:firstLineChars="200"/>
              <w:rPr>
                <w:rFonts w:hint="eastAsia" w:ascii="仿宋" w:hAnsi="仿宋" w:eastAsia="仿宋" w:cs="仿宋"/>
                <w:sz w:val="24"/>
              </w:rPr>
            </w:pPr>
          </w:p>
        </w:tc>
        <w:tc>
          <w:tcPr>
            <w:tcW w:w="2187" w:type="dxa"/>
            <w:vAlign w:val="center"/>
          </w:tcPr>
          <w:p w14:paraId="4662AA4E">
            <w:pPr>
              <w:ind w:firstLine="480" w:firstLineChars="200"/>
              <w:rPr>
                <w:rFonts w:hint="eastAsia" w:ascii="仿宋" w:hAnsi="仿宋" w:eastAsia="仿宋" w:cs="仿宋"/>
                <w:sz w:val="24"/>
              </w:rPr>
            </w:pPr>
          </w:p>
        </w:tc>
        <w:tc>
          <w:tcPr>
            <w:tcW w:w="2187" w:type="dxa"/>
            <w:vAlign w:val="center"/>
          </w:tcPr>
          <w:p w14:paraId="522C4A4D">
            <w:pPr>
              <w:ind w:firstLine="480" w:firstLineChars="200"/>
              <w:rPr>
                <w:rFonts w:hint="eastAsia" w:ascii="仿宋" w:hAnsi="仿宋" w:eastAsia="仿宋" w:cs="仿宋"/>
                <w:sz w:val="24"/>
              </w:rPr>
            </w:pPr>
          </w:p>
        </w:tc>
        <w:tc>
          <w:tcPr>
            <w:tcW w:w="2327" w:type="dxa"/>
            <w:vAlign w:val="center"/>
          </w:tcPr>
          <w:p w14:paraId="082B4F42">
            <w:pPr>
              <w:ind w:firstLine="480" w:firstLineChars="200"/>
              <w:rPr>
                <w:rFonts w:hint="eastAsia" w:ascii="仿宋" w:hAnsi="仿宋" w:eastAsia="仿宋" w:cs="仿宋"/>
                <w:sz w:val="24"/>
              </w:rPr>
            </w:pPr>
          </w:p>
        </w:tc>
      </w:tr>
    </w:tbl>
    <w:p w14:paraId="1F310B6A">
      <w:pPr>
        <w:ind w:firstLine="480" w:firstLineChars="200"/>
        <w:rPr>
          <w:rFonts w:hint="eastAsia" w:ascii="仿宋" w:hAnsi="仿宋" w:eastAsia="仿宋" w:cs="仿宋"/>
          <w:sz w:val="24"/>
        </w:rPr>
      </w:pPr>
      <w:r>
        <w:rPr>
          <w:rFonts w:hint="eastAsia" w:ascii="仿宋" w:hAnsi="仿宋" w:eastAsia="仿宋" w:cs="仿宋"/>
          <w:sz w:val="24"/>
        </w:rPr>
        <w:t>投标人名称</w:t>
      </w:r>
      <w:r>
        <w:rPr>
          <w:rFonts w:hint="eastAsia" w:ascii="仿宋" w:hAnsi="仿宋" w:eastAsia="仿宋" w:cs="仿宋"/>
          <w:sz w:val="24"/>
          <w:szCs w:val="24"/>
        </w:rPr>
        <w:t>（电子签章）</w:t>
      </w:r>
      <w:r>
        <w:rPr>
          <w:rFonts w:hint="eastAsia" w:ascii="仿宋" w:hAnsi="仿宋" w:eastAsia="仿宋" w:cs="仿宋"/>
          <w:sz w:val="24"/>
        </w:rPr>
        <w:t>：</w:t>
      </w:r>
    </w:p>
    <w:p w14:paraId="378F9237">
      <w:pPr>
        <w:ind w:firstLine="480" w:firstLineChars="200"/>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szCs w:val="24"/>
        </w:rPr>
        <w:t>（电子签名）：</w:t>
      </w:r>
    </w:p>
    <w:p w14:paraId="19E90982">
      <w:pPr>
        <w:ind w:firstLine="480" w:firstLineChars="200"/>
        <w:rPr>
          <w:rFonts w:hint="eastAsia" w:ascii="仿宋" w:hAnsi="仿宋" w:eastAsia="仿宋" w:cs="仿宋"/>
          <w:sz w:val="24"/>
        </w:rPr>
      </w:pPr>
      <w:r>
        <w:rPr>
          <w:rFonts w:hint="eastAsia" w:ascii="仿宋" w:hAnsi="仿宋" w:eastAsia="仿宋" w:cs="仿宋"/>
          <w:sz w:val="24"/>
        </w:rPr>
        <w:t>日期：   年  月  日</w:t>
      </w:r>
    </w:p>
    <w:p w14:paraId="1C1E80F8">
      <w:pPr>
        <w:ind w:firstLine="482" w:firstLineChars="200"/>
        <w:jc w:val="center"/>
        <w:rPr>
          <w:rFonts w:hint="eastAsia" w:ascii="仿宋" w:hAnsi="仿宋" w:eastAsia="仿宋" w:cs="仿宋"/>
          <w:b/>
          <w:bCs/>
          <w:sz w:val="24"/>
          <w:szCs w:val="24"/>
        </w:rPr>
      </w:pPr>
    </w:p>
    <w:p w14:paraId="59465B2C">
      <w:pPr>
        <w:ind w:firstLine="482" w:firstLineChars="200"/>
        <w:jc w:val="center"/>
        <w:rPr>
          <w:rFonts w:hint="eastAsia" w:ascii="仿宋" w:hAnsi="仿宋" w:eastAsia="仿宋" w:cs="仿宋"/>
          <w:b/>
          <w:bCs/>
          <w:sz w:val="24"/>
          <w:szCs w:val="24"/>
        </w:rPr>
      </w:pPr>
    </w:p>
    <w:p w14:paraId="7B247FD9">
      <w:pPr>
        <w:ind w:firstLine="482" w:firstLineChars="200"/>
        <w:jc w:val="center"/>
        <w:rPr>
          <w:rFonts w:hint="eastAsia" w:ascii="仿宋" w:hAnsi="仿宋" w:eastAsia="仿宋" w:cs="仿宋"/>
          <w:b/>
          <w:bCs/>
          <w:sz w:val="24"/>
          <w:szCs w:val="24"/>
        </w:rPr>
      </w:pPr>
    </w:p>
    <w:p w14:paraId="42499201">
      <w:pPr>
        <w:pStyle w:val="3"/>
        <w:rPr>
          <w:rFonts w:hint="eastAsia" w:ascii="仿宋" w:hAnsi="仿宋" w:eastAsia="仿宋" w:cs="仿宋"/>
          <w:b/>
          <w:bCs/>
          <w:szCs w:val="24"/>
        </w:rPr>
      </w:pPr>
    </w:p>
    <w:p w14:paraId="1B73190A">
      <w:pPr>
        <w:rPr>
          <w:rFonts w:hint="eastAsia" w:ascii="仿宋" w:hAnsi="仿宋" w:eastAsia="仿宋" w:cs="仿宋"/>
        </w:rPr>
      </w:pPr>
    </w:p>
    <w:p w14:paraId="299464F5">
      <w:pPr>
        <w:pStyle w:val="38"/>
        <w:ind w:firstLine="0" w:firstLineChars="0"/>
        <w:jc w:val="center"/>
        <w:rPr>
          <w:rFonts w:hint="eastAsia" w:ascii="仿宋" w:hAnsi="仿宋" w:eastAsia="仿宋" w:cs="仿宋"/>
          <w:b/>
          <w:bCs/>
          <w:sz w:val="24"/>
          <w:szCs w:val="24"/>
        </w:rPr>
      </w:pPr>
    </w:p>
    <w:p w14:paraId="3CF1DA0E">
      <w:pPr>
        <w:pStyle w:val="38"/>
        <w:ind w:firstLine="0" w:firstLineChars="0"/>
        <w:jc w:val="center"/>
        <w:rPr>
          <w:rFonts w:hint="eastAsia" w:ascii="仿宋" w:hAnsi="仿宋" w:eastAsia="仿宋" w:cs="仿宋"/>
          <w:b/>
          <w:bCs/>
          <w:sz w:val="24"/>
          <w:szCs w:val="24"/>
        </w:rPr>
      </w:pPr>
    </w:p>
    <w:p w14:paraId="254716C4">
      <w:pPr>
        <w:pStyle w:val="38"/>
        <w:ind w:firstLine="0" w:firstLineChars="0"/>
        <w:jc w:val="center"/>
        <w:rPr>
          <w:rFonts w:hint="eastAsia" w:ascii="仿宋" w:hAnsi="仿宋" w:eastAsia="仿宋" w:cs="仿宋"/>
          <w:b/>
          <w:bCs/>
          <w:sz w:val="24"/>
          <w:szCs w:val="24"/>
        </w:rPr>
      </w:pPr>
    </w:p>
    <w:p w14:paraId="33412237">
      <w:pPr>
        <w:pStyle w:val="38"/>
        <w:ind w:firstLine="0" w:firstLineChars="0"/>
        <w:jc w:val="center"/>
        <w:rPr>
          <w:rFonts w:hint="eastAsia" w:ascii="仿宋" w:hAnsi="仿宋" w:eastAsia="仿宋" w:cs="仿宋"/>
          <w:b/>
          <w:bCs/>
          <w:szCs w:val="28"/>
        </w:rPr>
      </w:pPr>
    </w:p>
    <w:p w14:paraId="64CA569E">
      <w:pPr>
        <w:pStyle w:val="38"/>
        <w:ind w:firstLine="0" w:firstLineChars="0"/>
        <w:jc w:val="center"/>
        <w:rPr>
          <w:rFonts w:hint="eastAsia" w:ascii="仿宋" w:hAnsi="仿宋" w:eastAsia="仿宋" w:cs="仿宋"/>
          <w:b/>
          <w:bCs/>
          <w:szCs w:val="28"/>
        </w:rPr>
      </w:pPr>
      <w:r>
        <w:rPr>
          <w:rFonts w:hint="eastAsia" w:ascii="仿宋" w:hAnsi="仿宋" w:eastAsia="仿宋" w:cs="仿宋"/>
          <w:b/>
          <w:bCs/>
          <w:szCs w:val="28"/>
        </w:rPr>
        <w:t>（12）财务状况报告</w:t>
      </w:r>
    </w:p>
    <w:p w14:paraId="4169E5E8">
      <w:pPr>
        <w:pStyle w:val="38"/>
        <w:ind w:firstLine="0" w:firstLineChars="0"/>
        <w:rPr>
          <w:rFonts w:hint="eastAsia" w:ascii="仿宋" w:hAnsi="仿宋" w:eastAsia="仿宋" w:cs="仿宋"/>
          <w:b/>
          <w:bCs/>
          <w:sz w:val="24"/>
          <w:szCs w:val="24"/>
        </w:rPr>
      </w:pPr>
    </w:p>
    <w:p w14:paraId="16A5CE73">
      <w:pPr>
        <w:widowControl/>
        <w:jc w:val="center"/>
        <w:rPr>
          <w:rFonts w:hint="eastAsia" w:ascii="仿宋" w:hAnsi="仿宋" w:eastAsia="仿宋" w:cs="仿宋"/>
          <w:kern w:val="0"/>
          <w:sz w:val="24"/>
          <w:szCs w:val="24"/>
        </w:rPr>
      </w:pPr>
    </w:p>
    <w:p w14:paraId="71EDCB18">
      <w:pPr>
        <w:pStyle w:val="38"/>
        <w:ind w:firstLine="0" w:firstLineChars="0"/>
        <w:rPr>
          <w:rFonts w:hint="eastAsia" w:ascii="仿宋" w:hAnsi="仿宋" w:eastAsia="仿宋" w:cs="仿宋"/>
          <w:b/>
          <w:bCs/>
          <w:sz w:val="24"/>
          <w:szCs w:val="24"/>
        </w:rPr>
      </w:pPr>
      <w:r>
        <w:rPr>
          <w:rFonts w:hint="eastAsia" w:ascii="仿宋" w:hAnsi="仿宋" w:eastAsia="仿宋" w:cs="仿宋"/>
          <w:b/>
          <w:bCs/>
          <w:sz w:val="24"/>
          <w:szCs w:val="24"/>
        </w:rPr>
        <w:t>投标人提供2024年度经第三方权威机构出具的完整的财务审计报告或自发布公告之日起基本开户银行出具的资信证明； </w:t>
      </w:r>
    </w:p>
    <w:p w14:paraId="4A955633">
      <w:pPr>
        <w:pStyle w:val="38"/>
        <w:ind w:firstLine="482"/>
        <w:rPr>
          <w:rFonts w:hint="eastAsia" w:ascii="仿宋" w:hAnsi="仿宋" w:eastAsia="仿宋" w:cs="仿宋"/>
          <w:b/>
          <w:bCs/>
          <w:sz w:val="24"/>
          <w:szCs w:val="24"/>
        </w:rPr>
      </w:pPr>
    </w:p>
    <w:p w14:paraId="5E18AD61">
      <w:pPr>
        <w:autoSpaceDE w:val="0"/>
        <w:autoSpaceDN w:val="0"/>
        <w:adjustRightInd w:val="0"/>
        <w:spacing w:line="360" w:lineRule="auto"/>
        <w:jc w:val="center"/>
        <w:rPr>
          <w:rFonts w:hint="eastAsia" w:ascii="仿宋" w:hAnsi="仿宋" w:eastAsia="仿宋" w:cs="仿宋"/>
          <w:b/>
          <w:bCs/>
          <w:kern w:val="0"/>
          <w:sz w:val="28"/>
          <w:szCs w:val="28"/>
        </w:rPr>
      </w:pPr>
    </w:p>
    <w:p w14:paraId="73C04DAF">
      <w:pPr>
        <w:autoSpaceDE w:val="0"/>
        <w:autoSpaceDN w:val="0"/>
        <w:adjustRightInd w:val="0"/>
        <w:spacing w:line="360" w:lineRule="auto"/>
        <w:jc w:val="center"/>
        <w:rPr>
          <w:rFonts w:hint="eastAsia" w:ascii="仿宋" w:hAnsi="仿宋" w:eastAsia="仿宋" w:cs="仿宋"/>
          <w:b/>
          <w:bCs/>
          <w:kern w:val="0"/>
          <w:sz w:val="28"/>
          <w:szCs w:val="28"/>
        </w:rPr>
      </w:pPr>
    </w:p>
    <w:p w14:paraId="33711E8C">
      <w:pPr>
        <w:autoSpaceDE w:val="0"/>
        <w:autoSpaceDN w:val="0"/>
        <w:adjustRightInd w:val="0"/>
        <w:spacing w:line="360" w:lineRule="auto"/>
        <w:jc w:val="center"/>
        <w:rPr>
          <w:rFonts w:hint="eastAsia" w:ascii="仿宋" w:hAnsi="仿宋" w:eastAsia="仿宋" w:cs="仿宋"/>
          <w:b/>
          <w:bCs/>
          <w:kern w:val="0"/>
          <w:sz w:val="28"/>
          <w:szCs w:val="28"/>
        </w:rPr>
      </w:pPr>
    </w:p>
    <w:p w14:paraId="15ADB0F6">
      <w:pPr>
        <w:autoSpaceDE w:val="0"/>
        <w:autoSpaceDN w:val="0"/>
        <w:adjustRightInd w:val="0"/>
        <w:spacing w:line="360" w:lineRule="auto"/>
        <w:jc w:val="center"/>
        <w:rPr>
          <w:rFonts w:hint="eastAsia" w:ascii="仿宋" w:hAnsi="仿宋" w:eastAsia="仿宋" w:cs="仿宋"/>
          <w:b/>
          <w:bCs/>
          <w:kern w:val="0"/>
          <w:sz w:val="28"/>
          <w:szCs w:val="28"/>
        </w:rPr>
      </w:pPr>
    </w:p>
    <w:p w14:paraId="436A8783">
      <w:pPr>
        <w:autoSpaceDE w:val="0"/>
        <w:autoSpaceDN w:val="0"/>
        <w:adjustRightInd w:val="0"/>
        <w:spacing w:line="360" w:lineRule="auto"/>
        <w:jc w:val="center"/>
        <w:rPr>
          <w:rFonts w:hint="eastAsia" w:ascii="仿宋" w:hAnsi="仿宋" w:eastAsia="仿宋" w:cs="仿宋"/>
          <w:b/>
          <w:bCs/>
          <w:kern w:val="0"/>
          <w:sz w:val="28"/>
          <w:szCs w:val="28"/>
        </w:rPr>
      </w:pPr>
    </w:p>
    <w:p w14:paraId="68DD84A1">
      <w:pPr>
        <w:autoSpaceDE w:val="0"/>
        <w:autoSpaceDN w:val="0"/>
        <w:adjustRightInd w:val="0"/>
        <w:spacing w:line="360" w:lineRule="auto"/>
        <w:jc w:val="center"/>
        <w:rPr>
          <w:rFonts w:hint="eastAsia" w:ascii="仿宋" w:hAnsi="仿宋" w:eastAsia="仿宋" w:cs="仿宋"/>
          <w:b/>
          <w:bCs/>
          <w:kern w:val="0"/>
          <w:sz w:val="28"/>
          <w:szCs w:val="28"/>
        </w:rPr>
      </w:pPr>
    </w:p>
    <w:p w14:paraId="1535FEBD">
      <w:pPr>
        <w:autoSpaceDE w:val="0"/>
        <w:autoSpaceDN w:val="0"/>
        <w:adjustRightInd w:val="0"/>
        <w:spacing w:line="360" w:lineRule="auto"/>
        <w:jc w:val="center"/>
        <w:rPr>
          <w:rFonts w:hint="eastAsia" w:ascii="仿宋" w:hAnsi="仿宋" w:eastAsia="仿宋" w:cs="仿宋"/>
          <w:b/>
          <w:bCs/>
          <w:kern w:val="0"/>
          <w:sz w:val="28"/>
          <w:szCs w:val="28"/>
        </w:rPr>
      </w:pPr>
    </w:p>
    <w:p w14:paraId="537A61DD">
      <w:pPr>
        <w:autoSpaceDE w:val="0"/>
        <w:autoSpaceDN w:val="0"/>
        <w:adjustRightInd w:val="0"/>
        <w:spacing w:line="360" w:lineRule="auto"/>
        <w:jc w:val="center"/>
        <w:rPr>
          <w:rFonts w:hint="eastAsia" w:ascii="仿宋" w:hAnsi="仿宋" w:eastAsia="仿宋" w:cs="仿宋"/>
          <w:b/>
          <w:bCs/>
          <w:kern w:val="0"/>
          <w:sz w:val="28"/>
          <w:szCs w:val="28"/>
        </w:rPr>
      </w:pPr>
    </w:p>
    <w:p w14:paraId="190946E3">
      <w:pPr>
        <w:autoSpaceDE w:val="0"/>
        <w:autoSpaceDN w:val="0"/>
        <w:adjustRightInd w:val="0"/>
        <w:spacing w:line="360" w:lineRule="auto"/>
        <w:jc w:val="center"/>
        <w:rPr>
          <w:rFonts w:hint="eastAsia" w:ascii="仿宋" w:hAnsi="仿宋" w:eastAsia="仿宋" w:cs="仿宋"/>
          <w:b/>
          <w:bCs/>
          <w:kern w:val="0"/>
          <w:sz w:val="28"/>
          <w:szCs w:val="28"/>
        </w:rPr>
      </w:pPr>
    </w:p>
    <w:p w14:paraId="13F11FA6">
      <w:pPr>
        <w:autoSpaceDE w:val="0"/>
        <w:autoSpaceDN w:val="0"/>
        <w:adjustRightInd w:val="0"/>
        <w:spacing w:line="360" w:lineRule="auto"/>
        <w:jc w:val="center"/>
        <w:rPr>
          <w:rFonts w:hint="eastAsia" w:ascii="仿宋" w:hAnsi="仿宋" w:eastAsia="仿宋" w:cs="仿宋"/>
          <w:b/>
          <w:bCs/>
          <w:kern w:val="0"/>
          <w:sz w:val="28"/>
          <w:szCs w:val="28"/>
        </w:rPr>
      </w:pPr>
    </w:p>
    <w:p w14:paraId="2457EB17">
      <w:pPr>
        <w:autoSpaceDE w:val="0"/>
        <w:autoSpaceDN w:val="0"/>
        <w:adjustRightInd w:val="0"/>
        <w:spacing w:line="360" w:lineRule="auto"/>
        <w:jc w:val="center"/>
        <w:rPr>
          <w:rFonts w:hint="eastAsia" w:ascii="仿宋" w:hAnsi="仿宋" w:eastAsia="仿宋" w:cs="仿宋"/>
          <w:b/>
          <w:bCs/>
          <w:kern w:val="0"/>
          <w:sz w:val="28"/>
          <w:szCs w:val="28"/>
        </w:rPr>
      </w:pPr>
    </w:p>
    <w:p w14:paraId="5BE28548">
      <w:pPr>
        <w:autoSpaceDE w:val="0"/>
        <w:autoSpaceDN w:val="0"/>
        <w:adjustRightInd w:val="0"/>
        <w:spacing w:line="360" w:lineRule="auto"/>
        <w:jc w:val="center"/>
        <w:rPr>
          <w:rFonts w:hint="eastAsia" w:ascii="仿宋" w:hAnsi="仿宋" w:eastAsia="仿宋" w:cs="仿宋"/>
          <w:b/>
          <w:bCs/>
          <w:kern w:val="0"/>
          <w:sz w:val="28"/>
          <w:szCs w:val="28"/>
        </w:rPr>
      </w:pPr>
    </w:p>
    <w:p w14:paraId="1C1FF047">
      <w:pPr>
        <w:autoSpaceDE w:val="0"/>
        <w:autoSpaceDN w:val="0"/>
        <w:adjustRightInd w:val="0"/>
        <w:spacing w:line="360" w:lineRule="auto"/>
        <w:jc w:val="center"/>
        <w:rPr>
          <w:rFonts w:hint="eastAsia" w:ascii="仿宋" w:hAnsi="仿宋" w:eastAsia="仿宋" w:cs="仿宋"/>
          <w:b/>
          <w:bCs/>
          <w:kern w:val="0"/>
          <w:sz w:val="28"/>
          <w:szCs w:val="28"/>
        </w:rPr>
      </w:pPr>
    </w:p>
    <w:p w14:paraId="10519476">
      <w:pPr>
        <w:autoSpaceDE w:val="0"/>
        <w:autoSpaceDN w:val="0"/>
        <w:adjustRightInd w:val="0"/>
        <w:spacing w:line="360" w:lineRule="auto"/>
        <w:jc w:val="center"/>
        <w:rPr>
          <w:rFonts w:hint="eastAsia" w:ascii="仿宋" w:hAnsi="仿宋" w:eastAsia="仿宋" w:cs="仿宋"/>
          <w:b/>
          <w:bCs/>
          <w:kern w:val="0"/>
          <w:sz w:val="28"/>
          <w:szCs w:val="28"/>
        </w:rPr>
      </w:pPr>
    </w:p>
    <w:p w14:paraId="24B91CFB">
      <w:pPr>
        <w:autoSpaceDE w:val="0"/>
        <w:autoSpaceDN w:val="0"/>
        <w:adjustRightInd w:val="0"/>
        <w:spacing w:line="360" w:lineRule="auto"/>
        <w:jc w:val="center"/>
        <w:rPr>
          <w:rFonts w:hint="eastAsia" w:ascii="仿宋" w:hAnsi="仿宋" w:eastAsia="仿宋" w:cs="仿宋"/>
          <w:b/>
          <w:bCs/>
          <w:kern w:val="0"/>
          <w:sz w:val="28"/>
          <w:szCs w:val="28"/>
        </w:rPr>
      </w:pPr>
    </w:p>
    <w:p w14:paraId="6C997FCE">
      <w:pPr>
        <w:autoSpaceDE w:val="0"/>
        <w:autoSpaceDN w:val="0"/>
        <w:adjustRightInd w:val="0"/>
        <w:spacing w:line="360" w:lineRule="auto"/>
        <w:jc w:val="center"/>
        <w:rPr>
          <w:rFonts w:hint="eastAsia" w:ascii="仿宋" w:hAnsi="仿宋" w:eastAsia="仿宋" w:cs="仿宋"/>
          <w:b/>
          <w:bCs/>
          <w:kern w:val="0"/>
          <w:sz w:val="28"/>
          <w:szCs w:val="28"/>
        </w:rPr>
      </w:pPr>
    </w:p>
    <w:p w14:paraId="57C8EBA2">
      <w:pPr>
        <w:autoSpaceDE w:val="0"/>
        <w:autoSpaceDN w:val="0"/>
        <w:adjustRightInd w:val="0"/>
        <w:spacing w:line="360" w:lineRule="auto"/>
        <w:jc w:val="center"/>
        <w:rPr>
          <w:rFonts w:hint="eastAsia" w:ascii="仿宋" w:hAnsi="仿宋" w:eastAsia="仿宋" w:cs="仿宋"/>
          <w:b/>
          <w:bCs/>
          <w:kern w:val="0"/>
          <w:sz w:val="28"/>
          <w:szCs w:val="28"/>
        </w:rPr>
      </w:pPr>
    </w:p>
    <w:p w14:paraId="520491F9">
      <w:pPr>
        <w:pStyle w:val="38"/>
        <w:ind w:firstLine="562"/>
        <w:rPr>
          <w:rFonts w:hint="eastAsia" w:ascii="仿宋" w:hAnsi="仿宋" w:eastAsia="仿宋" w:cs="仿宋"/>
          <w:b/>
          <w:bCs/>
          <w:kern w:val="0"/>
          <w:szCs w:val="28"/>
        </w:rPr>
      </w:pPr>
    </w:p>
    <w:p w14:paraId="1460DB6C">
      <w:pPr>
        <w:pStyle w:val="2"/>
        <w:ind w:firstLine="210"/>
      </w:pPr>
    </w:p>
    <w:p w14:paraId="62CE692B">
      <w:pPr>
        <w:autoSpaceDE w:val="0"/>
        <w:autoSpaceDN w:val="0"/>
        <w:adjustRightInd w:val="0"/>
        <w:spacing w:line="360" w:lineRule="auto"/>
        <w:jc w:val="center"/>
        <w:rPr>
          <w:rFonts w:hint="eastAsia" w:ascii="仿宋" w:hAnsi="仿宋" w:eastAsia="仿宋" w:cs="仿宋"/>
          <w:b/>
          <w:bCs/>
          <w:kern w:val="0"/>
          <w:sz w:val="28"/>
          <w:szCs w:val="28"/>
        </w:rPr>
      </w:pPr>
    </w:p>
    <w:p w14:paraId="23A57389">
      <w:pPr>
        <w:autoSpaceDE w:val="0"/>
        <w:autoSpaceDN w:val="0"/>
        <w:adjustRightInd w:val="0"/>
        <w:spacing w:line="360" w:lineRule="auto"/>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（13）中小微企业证明文件（如适用）</w:t>
      </w:r>
    </w:p>
    <w:p w14:paraId="1D4E0B3D">
      <w:pPr>
        <w:autoSpaceDE w:val="0"/>
        <w:autoSpaceDN w:val="0"/>
        <w:adjustRightInd w:val="0"/>
        <w:spacing w:line="360" w:lineRule="auto"/>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中小企业声明函（货物）</w:t>
      </w:r>
    </w:p>
    <w:p w14:paraId="5611ED0A">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本公司（联合体） 郑重声明， 根据《政府采购促进中小企业发展管理办法》（财库﹝ 2020﹞ 46 号） 的规定， 本公司（联合体） 参加</w:t>
      </w:r>
      <w:r>
        <w:rPr>
          <w:rFonts w:hint="eastAsia" w:ascii="仿宋" w:hAnsi="仿宋" w:eastAsia="仿宋" w:cs="仿宋"/>
          <w:kern w:val="0"/>
          <w:sz w:val="24"/>
          <w:szCs w:val="24"/>
          <w:u w:val="single"/>
        </w:rPr>
        <w:t>（单位名称）</w:t>
      </w:r>
      <w:r>
        <w:rPr>
          <w:rFonts w:hint="eastAsia" w:ascii="仿宋" w:hAnsi="仿宋" w:eastAsia="仿宋" w:cs="仿宋"/>
          <w:kern w:val="0"/>
          <w:sz w:val="24"/>
          <w:szCs w:val="24"/>
        </w:rPr>
        <w:t xml:space="preserve"> 的</w:t>
      </w:r>
      <w:r>
        <w:rPr>
          <w:rFonts w:hint="eastAsia" w:ascii="仿宋" w:hAnsi="仿宋" w:eastAsia="仿宋" w:cs="仿宋"/>
          <w:kern w:val="0"/>
          <w:sz w:val="24"/>
          <w:szCs w:val="24"/>
          <w:u w:val="single"/>
        </w:rPr>
        <w:t>（项目名称）</w:t>
      </w:r>
      <w:r>
        <w:rPr>
          <w:rFonts w:hint="eastAsia" w:ascii="仿宋" w:hAnsi="仿宋" w:eastAsia="仿宋" w:cs="仿宋"/>
          <w:kern w:val="0"/>
          <w:sz w:val="24"/>
          <w:szCs w:val="24"/>
        </w:rPr>
        <w:t xml:space="preserve"> 采购活动， 提供的货物全部由符合政策要求的中小企业制造。 相关企业（含联合体中的中小企业、 签订分包意向协议的中小企业）的具体情况如下：</w:t>
      </w:r>
    </w:p>
    <w:p w14:paraId="08BF7639">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1. </w:t>
      </w:r>
      <w:r>
        <w:rPr>
          <w:rFonts w:hint="eastAsia" w:ascii="仿宋" w:hAnsi="仿宋" w:eastAsia="仿宋" w:cs="仿宋"/>
          <w:kern w:val="0"/>
          <w:sz w:val="24"/>
          <w:szCs w:val="24"/>
          <w:u w:val="single"/>
        </w:rPr>
        <w:t>（标的名称）</w:t>
      </w:r>
      <w:r>
        <w:rPr>
          <w:rFonts w:hint="eastAsia" w:ascii="仿宋" w:hAnsi="仿宋" w:eastAsia="仿宋" w:cs="仿宋"/>
          <w:kern w:val="0"/>
          <w:sz w:val="24"/>
          <w:szCs w:val="24"/>
        </w:rPr>
        <w:t xml:space="preserve"> ， 属于</w:t>
      </w:r>
      <w:r>
        <w:rPr>
          <w:rFonts w:hint="eastAsia" w:ascii="仿宋" w:hAnsi="仿宋" w:eastAsia="仿宋" w:cs="仿宋"/>
          <w:kern w:val="0"/>
          <w:sz w:val="24"/>
          <w:szCs w:val="24"/>
          <w:u w:val="single"/>
        </w:rPr>
        <w:t>（采购文件中明确的所属行业）行业</w:t>
      </w:r>
      <w:r>
        <w:rPr>
          <w:rFonts w:hint="eastAsia" w:ascii="仿宋" w:hAnsi="仿宋" w:eastAsia="仿宋" w:cs="仿宋"/>
          <w:kern w:val="0"/>
          <w:sz w:val="24"/>
          <w:szCs w:val="24"/>
        </w:rPr>
        <w:t>； 制造商为</w:t>
      </w:r>
      <w:r>
        <w:rPr>
          <w:rFonts w:hint="eastAsia" w:ascii="仿宋" w:hAnsi="仿宋" w:eastAsia="仿宋" w:cs="仿宋"/>
          <w:kern w:val="0"/>
          <w:sz w:val="24"/>
          <w:szCs w:val="24"/>
          <w:u w:val="single"/>
        </w:rPr>
        <w:t>（ 企业名称）</w:t>
      </w:r>
      <w:r>
        <w:rPr>
          <w:rFonts w:hint="eastAsia" w:ascii="仿宋" w:hAnsi="仿宋" w:eastAsia="仿宋" w:cs="仿宋"/>
          <w:kern w:val="0"/>
          <w:sz w:val="24"/>
          <w:szCs w:val="24"/>
        </w:rPr>
        <w:t>， 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人， 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 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w:t>
      </w:r>
      <w:r>
        <w:rPr>
          <w:rFonts w:hint="eastAsia" w:ascii="仿宋" w:hAnsi="仿宋" w:eastAsia="仿宋" w:cs="仿宋"/>
          <w:kern w:val="0"/>
          <w:sz w:val="24"/>
          <w:szCs w:val="24"/>
          <w:vertAlign w:val="superscript"/>
        </w:rPr>
        <w:t>1</w:t>
      </w:r>
      <w:r>
        <w:rPr>
          <w:rFonts w:hint="eastAsia" w:ascii="仿宋" w:hAnsi="仿宋" w:eastAsia="仿宋" w:cs="仿宋"/>
          <w:kern w:val="0"/>
          <w:sz w:val="24"/>
          <w:szCs w:val="24"/>
        </w:rPr>
        <w:t>， 属于（</w:t>
      </w:r>
      <w:r>
        <w:rPr>
          <w:rFonts w:hint="eastAsia" w:ascii="仿宋" w:hAnsi="仿宋" w:eastAsia="仿宋" w:cs="仿宋"/>
          <w:kern w:val="0"/>
          <w:sz w:val="24"/>
          <w:szCs w:val="24"/>
          <w:u w:val="single"/>
        </w:rPr>
        <w:t>中型企业、 小型企业、 微型企业</w:t>
      </w:r>
      <w:r>
        <w:rPr>
          <w:rFonts w:hint="eastAsia" w:ascii="仿宋" w:hAnsi="仿宋" w:eastAsia="仿宋" w:cs="仿宋"/>
          <w:kern w:val="0"/>
          <w:sz w:val="24"/>
          <w:szCs w:val="24"/>
        </w:rPr>
        <w:t>）；</w:t>
      </w:r>
    </w:p>
    <w:p w14:paraId="3427172A">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2. </w:t>
      </w:r>
      <w:r>
        <w:rPr>
          <w:rFonts w:hint="eastAsia" w:ascii="仿宋" w:hAnsi="仿宋" w:eastAsia="仿宋" w:cs="仿宋"/>
          <w:kern w:val="0"/>
          <w:sz w:val="24"/>
          <w:szCs w:val="24"/>
          <w:u w:val="single"/>
        </w:rPr>
        <w:t>（标的名称）</w:t>
      </w:r>
      <w:r>
        <w:rPr>
          <w:rFonts w:hint="eastAsia" w:ascii="仿宋" w:hAnsi="仿宋" w:eastAsia="仿宋" w:cs="仿宋"/>
          <w:kern w:val="0"/>
          <w:sz w:val="24"/>
          <w:szCs w:val="24"/>
        </w:rPr>
        <w:t xml:space="preserve"> ， 属于</w:t>
      </w:r>
      <w:r>
        <w:rPr>
          <w:rFonts w:hint="eastAsia" w:ascii="仿宋" w:hAnsi="仿宋" w:eastAsia="仿宋" w:cs="仿宋"/>
          <w:kern w:val="0"/>
          <w:sz w:val="24"/>
          <w:szCs w:val="24"/>
          <w:u w:val="single"/>
        </w:rPr>
        <w:t>（采购文件中明确的所属行业）</w:t>
      </w:r>
      <w:r>
        <w:rPr>
          <w:rFonts w:hint="eastAsia" w:ascii="仿宋" w:hAnsi="仿宋" w:eastAsia="仿宋" w:cs="仿宋"/>
          <w:kern w:val="0"/>
          <w:sz w:val="24"/>
          <w:szCs w:val="24"/>
        </w:rPr>
        <w:t>行业； 制造商为</w:t>
      </w:r>
      <w:r>
        <w:rPr>
          <w:rFonts w:hint="eastAsia" w:ascii="仿宋" w:hAnsi="仿宋" w:eastAsia="仿宋" w:cs="仿宋"/>
          <w:kern w:val="0"/>
          <w:sz w:val="24"/>
          <w:szCs w:val="24"/>
          <w:u w:val="single"/>
        </w:rPr>
        <w:t>（ 企业名称）</w:t>
      </w:r>
      <w:r>
        <w:rPr>
          <w:rFonts w:hint="eastAsia" w:ascii="仿宋" w:hAnsi="仿宋" w:eastAsia="仿宋" w:cs="仿宋"/>
          <w:kern w:val="0"/>
          <w:sz w:val="24"/>
          <w:szCs w:val="24"/>
        </w:rPr>
        <w:t>， 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人， 营业收为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 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 属于</w:t>
      </w:r>
      <w:r>
        <w:rPr>
          <w:rFonts w:hint="eastAsia" w:ascii="仿宋" w:hAnsi="仿宋" w:eastAsia="仿宋" w:cs="仿宋"/>
          <w:kern w:val="0"/>
          <w:sz w:val="24"/>
          <w:szCs w:val="24"/>
          <w:u w:val="single"/>
        </w:rPr>
        <w:t>（中型企业、 小型企业、 微型企业）</w:t>
      </w:r>
      <w:r>
        <w:rPr>
          <w:rFonts w:hint="eastAsia" w:ascii="仿宋" w:hAnsi="仿宋" w:eastAsia="仿宋" w:cs="仿宋"/>
          <w:kern w:val="0"/>
          <w:sz w:val="24"/>
          <w:szCs w:val="24"/>
        </w:rPr>
        <w:t>；</w:t>
      </w:r>
    </w:p>
    <w:p w14:paraId="5AB07169">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w:t>
      </w:r>
    </w:p>
    <w:p w14:paraId="3DFBAA1A">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以上企业， 不属于大企业的分支机构， 不存在控股股东为大企业的情形， 也不存在与大企业的负责人为同一人的情形。</w:t>
      </w:r>
    </w:p>
    <w:p w14:paraId="7AB982EE">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本企业对上述声明内容的真实性负责。 如有虚假， 将依法承担相应责任。</w:t>
      </w:r>
    </w:p>
    <w:p w14:paraId="39E0DC59">
      <w:pPr>
        <w:widowControl/>
        <w:wordWrap w:val="0"/>
        <w:spacing w:line="360" w:lineRule="auto"/>
        <w:ind w:firstLine="480" w:firstLineChars="200"/>
        <w:jc w:val="right"/>
        <w:rPr>
          <w:rFonts w:hint="eastAsia" w:ascii="仿宋" w:hAnsi="仿宋" w:eastAsia="仿宋" w:cs="仿宋"/>
          <w:kern w:val="0"/>
          <w:sz w:val="24"/>
          <w:szCs w:val="24"/>
        </w:rPr>
      </w:pPr>
      <w:r>
        <w:rPr>
          <w:rFonts w:hint="eastAsia" w:ascii="仿宋" w:hAnsi="仿宋" w:eastAsia="仿宋" w:cs="仿宋"/>
          <w:kern w:val="0"/>
          <w:sz w:val="24"/>
          <w:szCs w:val="24"/>
        </w:rPr>
        <w:t>企业名称（</w:t>
      </w:r>
      <w:r>
        <w:rPr>
          <w:rFonts w:hint="eastAsia" w:ascii="仿宋" w:hAnsi="仿宋" w:eastAsia="仿宋" w:cs="仿宋"/>
          <w:sz w:val="24"/>
          <w:szCs w:val="24"/>
        </w:rPr>
        <w:t>（电子签章）</w:t>
      </w:r>
      <w:r>
        <w:rPr>
          <w:rFonts w:hint="eastAsia" w:ascii="仿宋" w:hAnsi="仿宋" w:eastAsia="仿宋" w:cs="仿宋"/>
          <w:kern w:val="0"/>
          <w:sz w:val="24"/>
          <w:szCs w:val="24"/>
        </w:rPr>
        <w:t xml:space="preserve">：        </w:t>
      </w:r>
    </w:p>
    <w:p w14:paraId="02720DCA">
      <w:pPr>
        <w:widowControl/>
        <w:wordWrap w:val="0"/>
        <w:spacing w:line="360" w:lineRule="auto"/>
        <w:ind w:right="480" w:firstLine="480" w:firstLineChars="20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日 期：         </w:t>
      </w:r>
    </w:p>
    <w:p w14:paraId="6C87AE7C">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vertAlign w:val="superscript"/>
        </w:rPr>
        <w:t>1</w:t>
      </w:r>
      <w:r>
        <w:rPr>
          <w:rFonts w:hint="eastAsia" w:ascii="仿宋" w:hAnsi="仿宋" w:eastAsia="仿宋" w:cs="仿宋"/>
          <w:kern w:val="0"/>
          <w:sz w:val="24"/>
          <w:szCs w:val="24"/>
        </w:rPr>
        <w:t>从业人员、 营业收入、 资产总额填报上一年度数据， 无上一年度数据的新成立企业可不填报。</w:t>
      </w:r>
    </w:p>
    <w:p w14:paraId="2C3DBC6B">
      <w:pPr>
        <w:rPr>
          <w:rFonts w:hint="eastAsia" w:ascii="仿宋" w:hAnsi="仿宋" w:eastAsia="仿宋" w:cs="仿宋"/>
          <w:kern w:val="0"/>
          <w:sz w:val="24"/>
          <w:szCs w:val="22"/>
        </w:rPr>
      </w:pPr>
      <w:r>
        <w:rPr>
          <w:rFonts w:hint="eastAsia" w:ascii="仿宋" w:hAnsi="仿宋" w:eastAsia="仿宋" w:cs="仿宋"/>
          <w:b/>
          <w:bCs/>
          <w:sz w:val="22"/>
          <w:szCs w:val="22"/>
        </w:rPr>
        <w:t>注：</w:t>
      </w:r>
      <w:r>
        <w:rPr>
          <w:rFonts w:hint="eastAsia" w:ascii="仿宋" w:hAnsi="仿宋" w:eastAsia="仿宋" w:cs="仿宋"/>
          <w:b/>
          <w:bCs/>
          <w:kern w:val="0"/>
          <w:sz w:val="22"/>
          <w:szCs w:val="22"/>
        </w:rPr>
        <w:t>请按</w:t>
      </w:r>
      <w:r>
        <w:rPr>
          <w:rFonts w:hint="eastAsia" w:ascii="仿宋" w:hAnsi="仿宋" w:eastAsia="仿宋" w:cs="仿宋"/>
          <w:b/>
          <w:bCs/>
          <w:spacing w:val="-2"/>
          <w:sz w:val="22"/>
          <w:szCs w:val="22"/>
        </w:rPr>
        <w:t>招标文件中明确的所属行业划分确定是否为</w:t>
      </w:r>
      <w:r>
        <w:rPr>
          <w:rFonts w:hint="eastAsia" w:ascii="仿宋" w:hAnsi="仿宋" w:eastAsia="仿宋" w:cs="仿宋"/>
          <w:b/>
          <w:bCs/>
          <w:sz w:val="22"/>
          <w:szCs w:val="22"/>
        </w:rPr>
        <w:t>中小企业，如为中小企业须提供</w:t>
      </w:r>
      <w:r>
        <w:rPr>
          <w:rFonts w:hint="eastAsia" w:ascii="仿宋" w:hAnsi="仿宋" w:eastAsia="仿宋" w:cs="仿宋"/>
          <w:b/>
          <w:bCs/>
          <w:kern w:val="0"/>
          <w:sz w:val="22"/>
          <w:szCs w:val="22"/>
        </w:rPr>
        <w:t>《中小企业声明函》，</w:t>
      </w:r>
      <w:r>
        <w:rPr>
          <w:rFonts w:hint="eastAsia" w:ascii="仿宋" w:hAnsi="仿宋" w:eastAsia="仿宋" w:cs="仿宋"/>
          <w:b/>
          <w:bCs/>
          <w:spacing w:val="-2"/>
          <w:sz w:val="22"/>
          <w:szCs w:val="22"/>
        </w:rPr>
        <w:t>并按实际情况填写相应内容（</w:t>
      </w:r>
      <w:r>
        <w:rPr>
          <w:rFonts w:hint="eastAsia" w:ascii="仿宋" w:hAnsi="仿宋" w:eastAsia="仿宋" w:cs="仿宋"/>
          <w:b/>
          <w:bCs/>
          <w:szCs w:val="21"/>
        </w:rPr>
        <w:t>从业人员、营业收入、资产总额填报上一年度数据，无上一年度数据的新成立企业可不填报。</w:t>
      </w:r>
      <w:r>
        <w:rPr>
          <w:rFonts w:hint="eastAsia" w:ascii="仿宋" w:hAnsi="仿宋" w:eastAsia="仿宋" w:cs="仿宋"/>
          <w:b/>
          <w:bCs/>
          <w:spacing w:val="-2"/>
          <w:sz w:val="22"/>
          <w:szCs w:val="22"/>
        </w:rPr>
        <w:t>）</w:t>
      </w:r>
      <w:r>
        <w:rPr>
          <w:rFonts w:hint="eastAsia" w:ascii="仿宋" w:hAnsi="仿宋" w:eastAsia="仿宋" w:cs="仿宋"/>
          <w:b/>
          <w:szCs w:val="21"/>
        </w:rPr>
        <w:t>如未按上述要求提供、填写，造成资格评审不通过等后果，由投标人自行承担。</w:t>
      </w:r>
      <w:r>
        <w:rPr>
          <w:rFonts w:hint="eastAsia" w:ascii="仿宋" w:hAnsi="仿宋" w:eastAsia="仿宋" w:cs="仿宋"/>
          <w:kern w:val="0"/>
          <w:sz w:val="24"/>
          <w:szCs w:val="22"/>
        </w:rPr>
        <w:t xml:space="preserve"> </w:t>
      </w:r>
    </w:p>
    <w:p w14:paraId="57721888">
      <w:pPr>
        <w:pStyle w:val="2"/>
        <w:ind w:firstLine="210"/>
      </w:pPr>
    </w:p>
    <w:p w14:paraId="31572823">
      <w:pPr>
        <w:rPr>
          <w:rFonts w:ascii="Calibri" w:hAnsi="Calibri" w:eastAsia="仿宋"/>
          <w:b/>
          <w:bCs/>
          <w:sz w:val="24"/>
          <w:szCs w:val="24"/>
        </w:rPr>
      </w:pPr>
      <w:r>
        <w:rPr>
          <w:rFonts w:ascii="Calibri" w:hAnsi="Calibri" w:eastAsia="仿宋"/>
          <w:b/>
          <w:bCs/>
          <w:sz w:val="24"/>
          <w:szCs w:val="24"/>
        </w:rPr>
        <w:t>附：中小企业划型标准（工信部联企业〔2011〕300号）</w:t>
      </w:r>
    </w:p>
    <w:p w14:paraId="77AB9922">
      <w:pPr>
        <w:spacing w:line="440" w:lineRule="atLeast"/>
        <w:ind w:firstLine="430"/>
        <w:rPr>
          <w:rFonts w:eastAsia="仿宋"/>
          <w:sz w:val="24"/>
          <w:szCs w:val="24"/>
        </w:rPr>
      </w:pPr>
      <w:r>
        <w:rPr>
          <w:rFonts w:hint="eastAsia" w:eastAsia="仿宋"/>
          <w:sz w:val="24"/>
          <w:szCs w:val="24"/>
        </w:rPr>
        <w:t>一、根据《中华人民共和国中小企业促进法》和《国务院关于进一步促进中小企业发展的若干意见》（国发〔2009〕 36 号)，制定本规定。</w:t>
      </w:r>
    </w:p>
    <w:p w14:paraId="0D1EA611">
      <w:pPr>
        <w:spacing w:line="440" w:lineRule="atLeast"/>
        <w:ind w:firstLine="430"/>
        <w:rPr>
          <w:rFonts w:eastAsia="仿宋"/>
          <w:sz w:val="24"/>
          <w:szCs w:val="24"/>
        </w:rPr>
      </w:pPr>
      <w:r>
        <w:rPr>
          <w:rFonts w:hint="eastAsia" w:eastAsia="仿宋"/>
          <w:sz w:val="24"/>
          <w:szCs w:val="24"/>
        </w:rPr>
        <w:t>二、中小企业划分为中型、小型、微型三种类型，具体标准根据企业从业人员、营业收入、资产总额等指标，结合</w:t>
      </w:r>
      <w:r>
        <w:rPr>
          <w:rFonts w:eastAsia="仿宋"/>
          <w:sz w:val="24"/>
          <w:szCs w:val="24"/>
        </w:rPr>
        <w:t> </w:t>
      </w:r>
      <w:r>
        <w:rPr>
          <w:rFonts w:hint="eastAsia" w:eastAsia="仿宋"/>
          <w:sz w:val="24"/>
          <w:szCs w:val="24"/>
        </w:rPr>
        <w:t>行业特点制定。</w:t>
      </w:r>
    </w:p>
    <w:p w14:paraId="6BD57F43">
      <w:pPr>
        <w:spacing w:line="440" w:lineRule="atLeast"/>
        <w:ind w:firstLine="430"/>
        <w:rPr>
          <w:rFonts w:eastAsia="仿宋"/>
          <w:sz w:val="24"/>
          <w:szCs w:val="24"/>
        </w:rPr>
      </w:pPr>
      <w:r>
        <w:rPr>
          <w:rFonts w:hint="eastAsia" w:eastAsia="仿宋"/>
          <w:sz w:val="24"/>
          <w:szCs w:val="24"/>
        </w:rPr>
        <w:t>三、</w:t>
      </w:r>
      <w:r>
        <w:rPr>
          <w:rFonts w:eastAsia="仿宋"/>
          <w:sz w:val="24"/>
          <w:szCs w:val="24"/>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8802A2B">
      <w:pPr>
        <w:spacing w:line="440" w:lineRule="atLeast"/>
        <w:ind w:firstLine="430"/>
        <w:rPr>
          <w:rFonts w:eastAsia="仿宋"/>
          <w:sz w:val="24"/>
          <w:szCs w:val="24"/>
        </w:rPr>
      </w:pPr>
      <w:r>
        <w:rPr>
          <w:rFonts w:eastAsia="仿宋"/>
          <w:sz w:val="24"/>
          <w:szCs w:val="24"/>
        </w:rPr>
        <w:t>四、各行业划型标准为：</w:t>
      </w:r>
    </w:p>
    <w:p w14:paraId="67DEA523">
      <w:pPr>
        <w:spacing w:line="440" w:lineRule="atLeast"/>
        <w:ind w:firstLine="480" w:firstLineChars="200"/>
        <w:rPr>
          <w:rFonts w:eastAsia="仿宋"/>
          <w:sz w:val="24"/>
          <w:szCs w:val="24"/>
        </w:rPr>
      </w:pPr>
      <w:r>
        <w:rPr>
          <w:rFonts w:eastAsia="仿宋"/>
          <w:sz w:val="24"/>
          <w:szCs w:val="24"/>
        </w:rPr>
        <w:t>（一）农、林、牧、渔业。营业收入20000万元以下的为中小微型企业。其中，营业收入500万元及以上的为中型企业，营业收入50万元及以上的为小型企业，营业收入50万元以下的为微型企业。</w:t>
      </w:r>
    </w:p>
    <w:p w14:paraId="637210BF">
      <w:pPr>
        <w:spacing w:line="500" w:lineRule="exact"/>
        <w:rPr>
          <w:rFonts w:ascii="Calibri" w:hAnsi="Calibri" w:eastAsia="仿宋"/>
          <w:sz w:val="24"/>
          <w:szCs w:val="24"/>
        </w:rPr>
      </w:pPr>
      <w:r>
        <w:rPr>
          <w:rFonts w:ascii="Calibri" w:hAnsi="Calibri" w:eastAsia="仿宋"/>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9F951D8">
      <w:pPr>
        <w:spacing w:line="500" w:lineRule="exact"/>
        <w:rPr>
          <w:rFonts w:ascii="Calibri" w:hAnsi="Calibri" w:eastAsia="仿宋"/>
          <w:sz w:val="24"/>
          <w:szCs w:val="24"/>
        </w:rPr>
      </w:pPr>
      <w:r>
        <w:rPr>
          <w:rFonts w:ascii="Calibri" w:hAnsi="Calibri" w:eastAsia="仿宋"/>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CC598DE">
      <w:pPr>
        <w:spacing w:line="500" w:lineRule="exact"/>
        <w:rPr>
          <w:rFonts w:ascii="Calibri" w:hAnsi="Calibri" w:eastAsia="仿宋"/>
          <w:sz w:val="24"/>
          <w:szCs w:val="24"/>
        </w:rPr>
      </w:pPr>
      <w:r>
        <w:rPr>
          <w:rFonts w:ascii="Calibri" w:hAnsi="Calibri" w:eastAsia="仿宋"/>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3866ED7">
      <w:pPr>
        <w:spacing w:line="500" w:lineRule="exact"/>
        <w:rPr>
          <w:rFonts w:ascii="Calibri" w:hAnsi="Calibri" w:eastAsia="仿宋"/>
          <w:sz w:val="24"/>
          <w:szCs w:val="24"/>
        </w:rPr>
      </w:pPr>
      <w:r>
        <w:rPr>
          <w:rFonts w:ascii="Calibri" w:hAnsi="Calibri" w:eastAsia="仿宋"/>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757010C">
      <w:pPr>
        <w:spacing w:line="500" w:lineRule="exact"/>
        <w:rPr>
          <w:rFonts w:ascii="Calibri" w:hAnsi="Calibri" w:eastAsia="仿宋"/>
          <w:sz w:val="24"/>
          <w:szCs w:val="24"/>
        </w:rPr>
      </w:pPr>
      <w:r>
        <w:rPr>
          <w:rFonts w:ascii="Calibri" w:hAnsi="Calibri" w:eastAsia="仿宋"/>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FD02C7B">
      <w:pPr>
        <w:spacing w:line="500" w:lineRule="exact"/>
        <w:rPr>
          <w:rFonts w:ascii="Calibri" w:hAnsi="Calibri" w:eastAsia="仿宋"/>
          <w:sz w:val="24"/>
          <w:szCs w:val="24"/>
        </w:rPr>
      </w:pPr>
      <w:r>
        <w:rPr>
          <w:rFonts w:ascii="Calibri" w:hAnsi="Calibri" w:eastAsia="仿宋"/>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0476617">
      <w:pPr>
        <w:spacing w:line="500" w:lineRule="exact"/>
        <w:rPr>
          <w:rFonts w:ascii="Calibri" w:hAnsi="Calibri" w:eastAsia="仿宋"/>
          <w:sz w:val="24"/>
          <w:szCs w:val="24"/>
        </w:rPr>
      </w:pPr>
      <w:r>
        <w:rPr>
          <w:rFonts w:ascii="Calibri" w:hAnsi="Calibri" w:eastAsia="仿宋"/>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E246069">
      <w:pPr>
        <w:spacing w:line="500" w:lineRule="exact"/>
        <w:rPr>
          <w:rFonts w:ascii="Calibri" w:hAnsi="Calibri" w:eastAsia="仿宋"/>
          <w:sz w:val="24"/>
          <w:szCs w:val="24"/>
        </w:rPr>
      </w:pPr>
      <w:r>
        <w:rPr>
          <w:rFonts w:ascii="Calibri" w:hAnsi="Calibri" w:eastAsia="仿宋"/>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93971A">
      <w:pPr>
        <w:spacing w:line="500" w:lineRule="exact"/>
        <w:rPr>
          <w:rFonts w:ascii="Calibri" w:hAnsi="Calibri" w:eastAsia="仿宋"/>
          <w:sz w:val="24"/>
          <w:szCs w:val="24"/>
        </w:rPr>
      </w:pPr>
      <w:r>
        <w:rPr>
          <w:rFonts w:ascii="Calibri" w:hAnsi="Calibri" w:eastAsia="仿宋"/>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189D0F">
      <w:pPr>
        <w:spacing w:line="500" w:lineRule="exact"/>
        <w:rPr>
          <w:rFonts w:ascii="Calibri" w:hAnsi="Calibri" w:eastAsia="仿宋"/>
          <w:sz w:val="24"/>
          <w:szCs w:val="24"/>
        </w:rPr>
      </w:pPr>
      <w:r>
        <w:rPr>
          <w:rFonts w:ascii="Calibri" w:hAnsi="Calibri" w:eastAsia="仿宋"/>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44E0F68">
      <w:pPr>
        <w:spacing w:line="500" w:lineRule="exact"/>
        <w:rPr>
          <w:rFonts w:ascii="Calibri" w:hAnsi="Calibri" w:eastAsia="仿宋"/>
          <w:sz w:val="24"/>
          <w:szCs w:val="24"/>
        </w:rPr>
      </w:pPr>
      <w:r>
        <w:rPr>
          <w:rFonts w:ascii="Calibri" w:hAnsi="Calibri" w:eastAsia="仿宋"/>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1B1E325">
      <w:pPr>
        <w:spacing w:line="500" w:lineRule="exact"/>
        <w:rPr>
          <w:rFonts w:ascii="Calibri" w:hAnsi="Calibri" w:eastAsia="仿宋"/>
          <w:sz w:val="24"/>
          <w:szCs w:val="24"/>
        </w:rPr>
      </w:pPr>
      <w:r>
        <w:rPr>
          <w:rFonts w:ascii="Calibri" w:hAnsi="Calibri" w:eastAsia="仿宋"/>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063DE88">
      <w:pPr>
        <w:spacing w:line="500" w:lineRule="exact"/>
        <w:rPr>
          <w:rFonts w:ascii="Calibri" w:hAnsi="Calibri" w:eastAsia="仿宋"/>
          <w:sz w:val="24"/>
          <w:szCs w:val="24"/>
        </w:rPr>
      </w:pPr>
      <w:r>
        <w:rPr>
          <w:rFonts w:ascii="Calibri" w:hAnsi="Calibri" w:eastAsia="仿宋"/>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25CC3F4">
      <w:pPr>
        <w:spacing w:line="500" w:lineRule="exact"/>
        <w:rPr>
          <w:rFonts w:ascii="Calibri" w:hAnsi="Calibri" w:eastAsia="仿宋"/>
          <w:sz w:val="24"/>
          <w:szCs w:val="24"/>
        </w:rPr>
      </w:pPr>
      <w:r>
        <w:rPr>
          <w:rFonts w:ascii="Calibri" w:hAnsi="Calibri" w:eastAsia="仿宋"/>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BD61220">
      <w:pPr>
        <w:autoSpaceDE w:val="0"/>
        <w:autoSpaceDN w:val="0"/>
        <w:adjustRightInd w:val="0"/>
        <w:spacing w:line="360" w:lineRule="auto"/>
        <w:ind w:firstLine="480"/>
        <w:jc w:val="center"/>
        <w:rPr>
          <w:rFonts w:ascii="Calibri" w:hAnsi="Calibri" w:eastAsia="仿宋"/>
          <w:sz w:val="24"/>
          <w:szCs w:val="24"/>
        </w:rPr>
      </w:pPr>
      <w:r>
        <w:rPr>
          <w:rFonts w:ascii="Calibri" w:hAnsi="Calibri" w:eastAsia="仿宋"/>
          <w:sz w:val="24"/>
          <w:szCs w:val="24"/>
        </w:rPr>
        <w:t>（十六）其他未列明行业。从业人员300人以下的为中小微型企业。其中，从业人员100人及以上的为中型企业；从业人员10人及以上的为小型企业；从业人员10人以下的为微型企</w:t>
      </w:r>
    </w:p>
    <w:p w14:paraId="1E822F18">
      <w:pPr>
        <w:autoSpaceDE w:val="0"/>
        <w:autoSpaceDN w:val="0"/>
        <w:adjustRightInd w:val="0"/>
        <w:spacing w:line="360" w:lineRule="auto"/>
        <w:rPr>
          <w:rFonts w:hint="eastAsia" w:ascii="仿宋" w:hAnsi="仿宋" w:eastAsia="仿宋" w:cs="仿宋"/>
          <w:b/>
          <w:bCs/>
          <w:kern w:val="0"/>
          <w:sz w:val="28"/>
          <w:szCs w:val="28"/>
        </w:rPr>
      </w:pPr>
      <w:r>
        <w:rPr>
          <w:rFonts w:ascii="Calibri" w:hAnsi="Calibri" w:eastAsia="仿宋"/>
          <w:sz w:val="24"/>
          <w:szCs w:val="24"/>
        </w:rPr>
        <w:t>业。</w:t>
      </w:r>
      <w:r>
        <w:rPr>
          <w:rFonts w:hint="eastAsia" w:ascii="仿宋" w:hAnsi="仿宋" w:eastAsia="仿宋" w:cs="仿宋"/>
          <w:b/>
          <w:bCs/>
          <w:kern w:val="0"/>
          <w:sz w:val="28"/>
          <w:szCs w:val="28"/>
        </w:rPr>
        <w:t xml:space="preserve"> </w:t>
      </w:r>
    </w:p>
    <w:p w14:paraId="0355718E">
      <w:pPr>
        <w:autoSpaceDE w:val="0"/>
        <w:autoSpaceDN w:val="0"/>
        <w:adjustRightInd w:val="0"/>
        <w:spacing w:line="360" w:lineRule="auto"/>
        <w:jc w:val="center"/>
        <w:rPr>
          <w:rFonts w:hint="eastAsia" w:ascii="仿宋" w:hAnsi="仿宋" w:eastAsia="仿宋" w:cs="仿宋"/>
          <w:b/>
          <w:bCs/>
          <w:kern w:val="0"/>
          <w:sz w:val="28"/>
          <w:szCs w:val="28"/>
        </w:rPr>
      </w:pPr>
    </w:p>
    <w:p w14:paraId="7FF21326">
      <w:pPr>
        <w:autoSpaceDE w:val="0"/>
        <w:autoSpaceDN w:val="0"/>
        <w:adjustRightInd w:val="0"/>
        <w:spacing w:line="360" w:lineRule="auto"/>
        <w:jc w:val="center"/>
        <w:rPr>
          <w:rFonts w:hint="eastAsia" w:ascii="仿宋" w:hAnsi="仿宋" w:eastAsia="仿宋" w:cs="仿宋"/>
          <w:b/>
          <w:bCs/>
          <w:kern w:val="0"/>
          <w:sz w:val="28"/>
          <w:szCs w:val="28"/>
        </w:rPr>
      </w:pPr>
    </w:p>
    <w:p w14:paraId="04D58C5A">
      <w:pPr>
        <w:autoSpaceDE w:val="0"/>
        <w:autoSpaceDN w:val="0"/>
        <w:adjustRightInd w:val="0"/>
        <w:spacing w:line="360" w:lineRule="auto"/>
        <w:jc w:val="center"/>
        <w:rPr>
          <w:rFonts w:hint="eastAsia" w:ascii="仿宋" w:hAnsi="仿宋" w:eastAsia="仿宋" w:cs="仿宋"/>
          <w:b/>
          <w:bCs/>
          <w:kern w:val="0"/>
          <w:sz w:val="28"/>
          <w:szCs w:val="28"/>
        </w:rPr>
      </w:pPr>
    </w:p>
    <w:p w14:paraId="0F760056">
      <w:pPr>
        <w:autoSpaceDE w:val="0"/>
        <w:autoSpaceDN w:val="0"/>
        <w:adjustRightInd w:val="0"/>
        <w:spacing w:line="360" w:lineRule="auto"/>
        <w:jc w:val="center"/>
        <w:rPr>
          <w:rFonts w:hint="eastAsia" w:ascii="仿宋" w:hAnsi="仿宋" w:eastAsia="仿宋" w:cs="仿宋"/>
          <w:b/>
          <w:bCs/>
          <w:kern w:val="0"/>
          <w:sz w:val="28"/>
          <w:szCs w:val="28"/>
        </w:rPr>
      </w:pPr>
    </w:p>
    <w:p w14:paraId="3CF79A17">
      <w:pPr>
        <w:autoSpaceDE w:val="0"/>
        <w:autoSpaceDN w:val="0"/>
        <w:adjustRightInd w:val="0"/>
        <w:spacing w:line="360" w:lineRule="auto"/>
        <w:jc w:val="center"/>
        <w:rPr>
          <w:rFonts w:hint="eastAsia" w:ascii="仿宋" w:hAnsi="仿宋" w:eastAsia="仿宋" w:cs="仿宋"/>
          <w:b/>
          <w:bCs/>
          <w:kern w:val="0"/>
          <w:sz w:val="28"/>
          <w:szCs w:val="28"/>
        </w:rPr>
      </w:pPr>
    </w:p>
    <w:p w14:paraId="01DF3CB3">
      <w:pPr>
        <w:autoSpaceDE w:val="0"/>
        <w:autoSpaceDN w:val="0"/>
        <w:adjustRightInd w:val="0"/>
        <w:spacing w:line="360" w:lineRule="auto"/>
        <w:jc w:val="center"/>
        <w:rPr>
          <w:rFonts w:hint="eastAsia" w:ascii="仿宋" w:hAnsi="仿宋" w:eastAsia="仿宋" w:cs="仿宋"/>
          <w:b/>
          <w:bCs/>
          <w:kern w:val="0"/>
          <w:sz w:val="28"/>
          <w:szCs w:val="28"/>
        </w:rPr>
      </w:pPr>
    </w:p>
    <w:p w14:paraId="6C28586C">
      <w:pPr>
        <w:autoSpaceDE w:val="0"/>
        <w:autoSpaceDN w:val="0"/>
        <w:adjustRightInd w:val="0"/>
        <w:spacing w:line="360" w:lineRule="auto"/>
        <w:jc w:val="center"/>
        <w:rPr>
          <w:rFonts w:hint="eastAsia" w:ascii="仿宋" w:hAnsi="仿宋" w:eastAsia="仿宋" w:cs="仿宋"/>
          <w:b/>
          <w:bCs/>
          <w:kern w:val="0"/>
          <w:sz w:val="28"/>
          <w:szCs w:val="28"/>
        </w:rPr>
      </w:pPr>
    </w:p>
    <w:p w14:paraId="62D50652">
      <w:pPr>
        <w:autoSpaceDE w:val="0"/>
        <w:autoSpaceDN w:val="0"/>
        <w:adjustRightInd w:val="0"/>
        <w:spacing w:line="360" w:lineRule="auto"/>
        <w:jc w:val="center"/>
        <w:rPr>
          <w:rFonts w:hint="eastAsia" w:ascii="仿宋" w:hAnsi="仿宋" w:eastAsia="仿宋" w:cs="仿宋"/>
          <w:b/>
          <w:bCs/>
          <w:kern w:val="0"/>
          <w:sz w:val="28"/>
          <w:szCs w:val="28"/>
        </w:rPr>
      </w:pPr>
    </w:p>
    <w:p w14:paraId="21605587">
      <w:pPr>
        <w:autoSpaceDE w:val="0"/>
        <w:autoSpaceDN w:val="0"/>
        <w:adjustRightInd w:val="0"/>
        <w:spacing w:line="360" w:lineRule="auto"/>
        <w:jc w:val="center"/>
        <w:rPr>
          <w:rFonts w:hint="eastAsia" w:ascii="仿宋" w:hAnsi="仿宋" w:eastAsia="仿宋" w:cs="仿宋"/>
          <w:b/>
          <w:bCs/>
          <w:kern w:val="0"/>
          <w:sz w:val="28"/>
          <w:szCs w:val="28"/>
        </w:rPr>
      </w:pPr>
    </w:p>
    <w:p w14:paraId="07BDD870">
      <w:pPr>
        <w:autoSpaceDE w:val="0"/>
        <w:autoSpaceDN w:val="0"/>
        <w:adjustRightInd w:val="0"/>
        <w:spacing w:line="360" w:lineRule="auto"/>
        <w:jc w:val="center"/>
        <w:rPr>
          <w:rFonts w:hint="eastAsia" w:ascii="仿宋" w:hAnsi="仿宋" w:eastAsia="仿宋" w:cs="仿宋"/>
          <w:b/>
          <w:bCs/>
          <w:kern w:val="0"/>
          <w:sz w:val="28"/>
          <w:szCs w:val="28"/>
        </w:rPr>
      </w:pPr>
    </w:p>
    <w:p w14:paraId="1925039A">
      <w:pPr>
        <w:autoSpaceDE w:val="0"/>
        <w:autoSpaceDN w:val="0"/>
        <w:adjustRightInd w:val="0"/>
        <w:spacing w:line="360" w:lineRule="auto"/>
        <w:jc w:val="center"/>
        <w:rPr>
          <w:rFonts w:hint="eastAsia" w:ascii="仿宋" w:hAnsi="仿宋" w:eastAsia="仿宋" w:cs="仿宋"/>
          <w:b/>
          <w:bCs/>
          <w:kern w:val="0"/>
          <w:sz w:val="28"/>
          <w:szCs w:val="28"/>
        </w:rPr>
      </w:pPr>
    </w:p>
    <w:p w14:paraId="3C07E64A">
      <w:pPr>
        <w:autoSpaceDE w:val="0"/>
        <w:autoSpaceDN w:val="0"/>
        <w:adjustRightInd w:val="0"/>
        <w:spacing w:line="360" w:lineRule="auto"/>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（14）残疾人福利性单位声明函（如适用）</w:t>
      </w:r>
    </w:p>
    <w:p w14:paraId="161A7954">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kern w:val="0"/>
          <w:sz w:val="24"/>
          <w:szCs w:val="24"/>
          <w:u w:val="single"/>
        </w:rPr>
        <w:t>______</w:t>
      </w:r>
      <w:r>
        <w:rPr>
          <w:rFonts w:hint="eastAsia" w:ascii="仿宋" w:hAnsi="仿宋" w:eastAsia="仿宋" w:cs="仿宋"/>
          <w:kern w:val="0"/>
          <w:sz w:val="24"/>
          <w:szCs w:val="24"/>
        </w:rPr>
        <w:t>单位的</w:t>
      </w:r>
      <w:r>
        <w:rPr>
          <w:rFonts w:hint="eastAsia" w:ascii="仿宋" w:hAnsi="仿宋" w:eastAsia="仿宋" w:cs="仿宋"/>
          <w:kern w:val="0"/>
          <w:sz w:val="24"/>
          <w:szCs w:val="24"/>
          <w:u w:val="single"/>
        </w:rPr>
        <w:t>______</w:t>
      </w:r>
      <w:r>
        <w:rPr>
          <w:rFonts w:hint="eastAsia" w:ascii="仿宋" w:hAnsi="仿宋" w:eastAsia="仿宋" w:cs="仿宋"/>
          <w:kern w:val="0"/>
          <w:sz w:val="24"/>
          <w:szCs w:val="24"/>
        </w:rPr>
        <w:t>项目采购活动提供本单位制造的货物（由本单位承担工程/提供服务），或者提供其他残疾人福利性单位制造的货物（不包括使用非残疾人福利性单位注册商标的货物）。</w:t>
      </w:r>
    </w:p>
    <w:p w14:paraId="10AD5A32">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本单位对上述声明的真实性负责。如有虚假，将依法承担相应责任。</w:t>
      </w:r>
    </w:p>
    <w:p w14:paraId="6569D8FF">
      <w:pPr>
        <w:autoSpaceDE w:val="0"/>
        <w:autoSpaceDN w:val="0"/>
        <w:adjustRightInd w:val="0"/>
        <w:spacing w:line="360" w:lineRule="auto"/>
        <w:jc w:val="left"/>
        <w:rPr>
          <w:rFonts w:hint="eastAsia" w:ascii="仿宋" w:hAnsi="仿宋" w:eastAsia="仿宋" w:cs="仿宋"/>
          <w:kern w:val="0"/>
          <w:sz w:val="24"/>
          <w:szCs w:val="24"/>
        </w:rPr>
      </w:pPr>
    </w:p>
    <w:p w14:paraId="28B6AE9E">
      <w:pPr>
        <w:autoSpaceDE w:val="0"/>
        <w:autoSpaceDN w:val="0"/>
        <w:adjustRightInd w:val="0"/>
        <w:spacing w:line="360" w:lineRule="auto"/>
        <w:jc w:val="left"/>
        <w:rPr>
          <w:rFonts w:hint="eastAsia" w:ascii="仿宋" w:hAnsi="仿宋" w:eastAsia="仿宋" w:cs="仿宋"/>
          <w:kern w:val="0"/>
          <w:sz w:val="24"/>
          <w:szCs w:val="24"/>
        </w:rPr>
      </w:pPr>
    </w:p>
    <w:p w14:paraId="0355A02B">
      <w:pPr>
        <w:autoSpaceDE w:val="0"/>
        <w:autoSpaceDN w:val="0"/>
        <w:adjustRightInd w:val="0"/>
        <w:spacing w:line="360" w:lineRule="auto"/>
        <w:jc w:val="left"/>
        <w:rPr>
          <w:rFonts w:hint="eastAsia" w:ascii="仿宋" w:hAnsi="仿宋" w:eastAsia="仿宋" w:cs="仿宋"/>
          <w:kern w:val="0"/>
          <w:sz w:val="24"/>
          <w:szCs w:val="24"/>
        </w:rPr>
      </w:pPr>
    </w:p>
    <w:p w14:paraId="06EE5104">
      <w:pPr>
        <w:autoSpaceDE w:val="0"/>
        <w:autoSpaceDN w:val="0"/>
        <w:adjustRightInd w:val="0"/>
        <w:spacing w:line="360" w:lineRule="auto"/>
        <w:jc w:val="left"/>
        <w:rPr>
          <w:rFonts w:hint="eastAsia" w:ascii="仿宋" w:hAnsi="仿宋" w:eastAsia="仿宋" w:cs="仿宋"/>
          <w:kern w:val="0"/>
          <w:sz w:val="24"/>
          <w:szCs w:val="24"/>
        </w:rPr>
      </w:pPr>
    </w:p>
    <w:p w14:paraId="7FA6AD30">
      <w:pPr>
        <w:autoSpaceDE w:val="0"/>
        <w:autoSpaceDN w:val="0"/>
        <w:adjustRightInd w:val="0"/>
        <w:spacing w:line="360" w:lineRule="auto"/>
        <w:jc w:val="left"/>
        <w:rPr>
          <w:rFonts w:hint="eastAsia" w:ascii="仿宋" w:hAnsi="仿宋" w:eastAsia="仿宋" w:cs="仿宋"/>
          <w:kern w:val="0"/>
          <w:sz w:val="24"/>
          <w:szCs w:val="24"/>
        </w:rPr>
      </w:pPr>
    </w:p>
    <w:p w14:paraId="384F071E">
      <w:pPr>
        <w:autoSpaceDE w:val="0"/>
        <w:autoSpaceDN w:val="0"/>
        <w:adjustRightInd w:val="0"/>
        <w:spacing w:line="360" w:lineRule="auto"/>
        <w:jc w:val="right"/>
        <w:rPr>
          <w:rFonts w:hint="eastAsia" w:ascii="仿宋" w:hAnsi="仿宋" w:eastAsia="仿宋" w:cs="仿宋"/>
          <w:kern w:val="0"/>
          <w:sz w:val="24"/>
          <w:szCs w:val="24"/>
        </w:rPr>
      </w:pPr>
    </w:p>
    <w:p w14:paraId="4AD0ED54">
      <w:pPr>
        <w:autoSpaceDE w:val="0"/>
        <w:autoSpaceDN w:val="0"/>
        <w:adjustRightInd w:val="0"/>
        <w:spacing w:line="360" w:lineRule="auto"/>
        <w:jc w:val="right"/>
        <w:rPr>
          <w:rFonts w:hint="eastAsia" w:ascii="仿宋" w:hAnsi="仿宋" w:eastAsia="仿宋" w:cs="仿宋"/>
          <w:kern w:val="0"/>
          <w:sz w:val="24"/>
          <w:szCs w:val="24"/>
          <w:u w:val="single"/>
        </w:rPr>
      </w:pPr>
      <w:r>
        <w:rPr>
          <w:rFonts w:hint="eastAsia" w:ascii="仿宋" w:hAnsi="仿宋" w:eastAsia="仿宋" w:cs="仿宋"/>
          <w:kern w:val="0"/>
          <w:sz w:val="24"/>
          <w:szCs w:val="24"/>
        </w:rPr>
        <w:t>投标人名称：</w:t>
      </w:r>
      <w:r>
        <w:rPr>
          <w:rFonts w:hint="eastAsia" w:ascii="仿宋" w:hAnsi="仿宋" w:eastAsia="仿宋" w:cs="仿宋"/>
          <w:kern w:val="0"/>
          <w:sz w:val="24"/>
          <w:szCs w:val="24"/>
          <w:u w:val="single"/>
        </w:rPr>
        <w:t xml:space="preserve"> （电子签章）</w:t>
      </w:r>
    </w:p>
    <w:p w14:paraId="4C2D8AC7">
      <w:pPr>
        <w:autoSpaceDE w:val="0"/>
        <w:autoSpaceDN w:val="0"/>
        <w:adjustRightInd w:val="0"/>
        <w:spacing w:line="36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w:t>
      </w:r>
      <w:r>
        <w:rPr>
          <w:rFonts w:hint="eastAsia" w:ascii="仿宋" w:hAnsi="仿宋" w:eastAsia="仿宋" w:cs="仿宋"/>
          <w:kern w:val="0"/>
          <w:sz w:val="24"/>
          <w:szCs w:val="24"/>
          <w:u w:val="single"/>
        </w:rPr>
        <w:t>（电子签名）</w:t>
      </w:r>
    </w:p>
    <w:p w14:paraId="0A31D747">
      <w:pPr>
        <w:autoSpaceDE w:val="0"/>
        <w:autoSpaceDN w:val="0"/>
        <w:adjustRightInd w:val="0"/>
        <w:spacing w:line="36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日期：</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w:t>
      </w:r>
    </w:p>
    <w:p w14:paraId="351C703F">
      <w:pPr>
        <w:autoSpaceDE w:val="0"/>
        <w:autoSpaceDN w:val="0"/>
        <w:adjustRightInd w:val="0"/>
        <w:spacing w:line="360" w:lineRule="auto"/>
        <w:jc w:val="left"/>
        <w:rPr>
          <w:rFonts w:hint="eastAsia" w:ascii="仿宋" w:hAnsi="仿宋" w:eastAsia="仿宋" w:cs="仿宋"/>
          <w:kern w:val="0"/>
          <w:sz w:val="24"/>
          <w:szCs w:val="24"/>
        </w:rPr>
      </w:pPr>
    </w:p>
    <w:p w14:paraId="1F0AF63B">
      <w:pPr>
        <w:autoSpaceDE w:val="0"/>
        <w:autoSpaceDN w:val="0"/>
        <w:adjustRightInd w:val="0"/>
        <w:spacing w:line="360" w:lineRule="auto"/>
        <w:jc w:val="left"/>
        <w:rPr>
          <w:rFonts w:hint="eastAsia" w:ascii="仿宋" w:hAnsi="仿宋" w:eastAsia="仿宋" w:cs="仿宋"/>
          <w:kern w:val="0"/>
          <w:sz w:val="24"/>
          <w:szCs w:val="24"/>
        </w:rPr>
      </w:pPr>
    </w:p>
    <w:p w14:paraId="02950B01">
      <w:pPr>
        <w:autoSpaceDE w:val="0"/>
        <w:autoSpaceDN w:val="0"/>
        <w:adjustRightInd w:val="0"/>
        <w:spacing w:line="360" w:lineRule="auto"/>
        <w:jc w:val="left"/>
        <w:rPr>
          <w:rFonts w:hint="eastAsia" w:ascii="仿宋" w:hAnsi="仿宋" w:eastAsia="仿宋" w:cs="仿宋"/>
          <w:kern w:val="0"/>
          <w:sz w:val="24"/>
          <w:szCs w:val="24"/>
        </w:rPr>
      </w:pPr>
    </w:p>
    <w:p w14:paraId="2AD3E97A">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br w:type="page"/>
      </w:r>
    </w:p>
    <w:p w14:paraId="1EB0A512">
      <w:pPr>
        <w:autoSpaceDE w:val="0"/>
        <w:autoSpaceDN w:val="0"/>
        <w:adjustRightInd w:val="0"/>
        <w:spacing w:line="360" w:lineRule="auto"/>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（15）监狱企业声明函（如适用）</w:t>
      </w:r>
    </w:p>
    <w:p w14:paraId="79B97369">
      <w:pPr>
        <w:widowControl/>
        <w:spacing w:line="400" w:lineRule="exact"/>
        <w:jc w:val="left"/>
        <w:rPr>
          <w:rFonts w:hint="eastAsia" w:ascii="仿宋" w:hAnsi="仿宋" w:eastAsia="仿宋" w:cs="仿宋"/>
          <w:szCs w:val="21"/>
        </w:rPr>
      </w:pPr>
    </w:p>
    <w:p w14:paraId="5A8D751C">
      <w:pPr>
        <w:widowControl/>
        <w:spacing w:line="400" w:lineRule="exact"/>
        <w:jc w:val="left"/>
        <w:rPr>
          <w:rFonts w:hint="eastAsia" w:ascii="仿宋" w:hAnsi="仿宋" w:eastAsia="仿宋" w:cs="仿宋"/>
          <w:szCs w:val="21"/>
        </w:rPr>
      </w:pPr>
    </w:p>
    <w:p w14:paraId="7FD297A6">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单位郑重声明，根据《财政部司法部关于政府采购支持监狱企业发展有关问题的通知》（财库〔2014〕68号）的规定，本单位为符合条件的监狱企业。</w:t>
      </w:r>
    </w:p>
    <w:p w14:paraId="4D10AB66">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本单位对上述声明的真实性负责。如有虚假，将依法承担相应责任。</w:t>
      </w:r>
    </w:p>
    <w:p w14:paraId="138C37B5">
      <w:pPr>
        <w:autoSpaceDE w:val="0"/>
        <w:autoSpaceDN w:val="0"/>
        <w:adjustRightInd w:val="0"/>
        <w:spacing w:line="360" w:lineRule="auto"/>
        <w:ind w:firstLine="480" w:firstLineChars="200"/>
        <w:jc w:val="left"/>
        <w:rPr>
          <w:rFonts w:hint="eastAsia" w:ascii="仿宋" w:hAnsi="仿宋" w:eastAsia="仿宋" w:cs="仿宋"/>
          <w:kern w:val="0"/>
          <w:sz w:val="24"/>
          <w:szCs w:val="24"/>
        </w:rPr>
      </w:pPr>
    </w:p>
    <w:p w14:paraId="0541D175">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投标单位：   （全称）（盖章）  </w:t>
      </w:r>
    </w:p>
    <w:p w14:paraId="490D198B">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法定代表人或委托代理人：（签字或盖章）</w:t>
      </w:r>
    </w:p>
    <w:p w14:paraId="1699D180">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日期：        年    月   日</w:t>
      </w:r>
    </w:p>
    <w:p w14:paraId="2606D379">
      <w:pPr>
        <w:autoSpaceDE w:val="0"/>
        <w:autoSpaceDN w:val="0"/>
        <w:adjustRightInd w:val="0"/>
        <w:spacing w:line="360" w:lineRule="auto"/>
        <w:ind w:firstLine="480" w:firstLineChars="200"/>
        <w:jc w:val="left"/>
        <w:rPr>
          <w:rFonts w:hint="eastAsia" w:ascii="仿宋" w:hAnsi="仿宋" w:eastAsia="仿宋" w:cs="仿宋"/>
          <w:kern w:val="0"/>
          <w:sz w:val="24"/>
          <w:szCs w:val="24"/>
        </w:rPr>
      </w:pPr>
    </w:p>
    <w:p w14:paraId="6EEB96BB">
      <w:pPr>
        <w:autoSpaceDE w:val="0"/>
        <w:autoSpaceDN w:val="0"/>
        <w:adjustRightInd w:val="0"/>
        <w:spacing w:line="360" w:lineRule="auto"/>
        <w:ind w:firstLine="480" w:firstLineChars="200"/>
        <w:jc w:val="left"/>
        <w:rPr>
          <w:rFonts w:hint="eastAsia" w:ascii="仿宋" w:hAnsi="仿宋" w:eastAsia="仿宋" w:cs="仿宋"/>
          <w:kern w:val="0"/>
          <w:sz w:val="24"/>
          <w:szCs w:val="24"/>
        </w:rPr>
      </w:pPr>
    </w:p>
    <w:p w14:paraId="5F02729A">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附：省级以上监狱管理局、戒毒管理局（含新疆生产建设兵团）出具的监狱企业证明文件。</w:t>
      </w:r>
    </w:p>
    <w:p w14:paraId="7BF362B8">
      <w:pPr>
        <w:autoSpaceDE w:val="0"/>
        <w:autoSpaceDN w:val="0"/>
        <w:adjustRightInd w:val="0"/>
        <w:spacing w:line="360" w:lineRule="auto"/>
        <w:ind w:firstLine="480" w:firstLineChars="200"/>
        <w:jc w:val="left"/>
        <w:rPr>
          <w:rFonts w:hint="eastAsia" w:ascii="仿宋" w:hAnsi="仿宋" w:eastAsia="仿宋" w:cs="仿宋"/>
          <w:kern w:val="0"/>
          <w:sz w:val="24"/>
          <w:szCs w:val="24"/>
        </w:rPr>
      </w:pPr>
    </w:p>
    <w:p w14:paraId="431F38CF">
      <w:pPr>
        <w:autoSpaceDE w:val="0"/>
        <w:autoSpaceDN w:val="0"/>
        <w:adjustRightInd w:val="0"/>
        <w:spacing w:line="360" w:lineRule="auto"/>
        <w:ind w:firstLine="480" w:firstLineChars="200"/>
        <w:jc w:val="left"/>
        <w:rPr>
          <w:rFonts w:hint="eastAsia" w:ascii="仿宋" w:hAnsi="仿宋" w:eastAsia="仿宋" w:cs="仿宋"/>
          <w:kern w:val="0"/>
          <w:sz w:val="24"/>
          <w:szCs w:val="24"/>
        </w:rPr>
      </w:pPr>
    </w:p>
    <w:p w14:paraId="1FD342BB">
      <w:pPr>
        <w:autoSpaceDE w:val="0"/>
        <w:autoSpaceDN w:val="0"/>
        <w:adjustRightInd w:val="0"/>
        <w:spacing w:line="360" w:lineRule="auto"/>
        <w:ind w:firstLine="480" w:firstLineChars="200"/>
        <w:jc w:val="left"/>
        <w:rPr>
          <w:rFonts w:hint="eastAsia" w:ascii="仿宋" w:hAnsi="仿宋" w:eastAsia="仿宋" w:cs="仿宋"/>
          <w:kern w:val="0"/>
          <w:sz w:val="24"/>
          <w:szCs w:val="24"/>
        </w:rPr>
      </w:pPr>
    </w:p>
    <w:p w14:paraId="06B3B822">
      <w:pPr>
        <w:autoSpaceDE w:val="0"/>
        <w:autoSpaceDN w:val="0"/>
        <w:adjustRightInd w:val="0"/>
        <w:spacing w:line="360" w:lineRule="auto"/>
        <w:ind w:firstLine="480" w:firstLineChars="200"/>
        <w:jc w:val="left"/>
        <w:rPr>
          <w:rFonts w:hint="eastAsia" w:ascii="仿宋" w:hAnsi="仿宋" w:eastAsia="仿宋" w:cs="仿宋"/>
          <w:kern w:val="0"/>
          <w:sz w:val="24"/>
          <w:szCs w:val="24"/>
        </w:rPr>
      </w:pPr>
    </w:p>
    <w:p w14:paraId="37ABACAB">
      <w:pPr>
        <w:autoSpaceDE w:val="0"/>
        <w:autoSpaceDN w:val="0"/>
        <w:adjustRightInd w:val="0"/>
        <w:spacing w:line="360" w:lineRule="auto"/>
        <w:ind w:firstLine="480" w:firstLineChars="200"/>
        <w:jc w:val="left"/>
        <w:rPr>
          <w:rFonts w:hint="eastAsia" w:ascii="仿宋" w:hAnsi="仿宋" w:eastAsia="仿宋" w:cs="仿宋"/>
          <w:kern w:val="0"/>
          <w:sz w:val="24"/>
          <w:szCs w:val="24"/>
        </w:rPr>
      </w:pPr>
    </w:p>
    <w:p w14:paraId="500BFE6D">
      <w:pPr>
        <w:pStyle w:val="38"/>
        <w:ind w:firstLine="480"/>
        <w:rPr>
          <w:rFonts w:hint="eastAsia" w:ascii="仿宋" w:hAnsi="仿宋" w:eastAsia="仿宋" w:cs="仿宋"/>
          <w:b/>
          <w:bCs/>
          <w:sz w:val="24"/>
          <w:szCs w:val="24"/>
        </w:rPr>
      </w:pPr>
      <w:r>
        <w:rPr>
          <w:rFonts w:hint="eastAsia" w:ascii="仿宋" w:hAnsi="仿宋" w:eastAsia="仿宋" w:cs="仿宋"/>
          <w:kern w:val="0"/>
          <w:sz w:val="24"/>
          <w:szCs w:val="24"/>
        </w:rPr>
        <w:t>备注：填写前请认真阅读《财政部 司法部关于政府采购支持监狱企业发展有关问题的通知》（财库〔2014〕68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w:t>
      </w:r>
    </w:p>
    <w:p w14:paraId="772C816C">
      <w:pPr>
        <w:jc w:val="center"/>
        <w:rPr>
          <w:rFonts w:hint="eastAsia" w:ascii="仿宋" w:hAnsi="仿宋" w:eastAsia="仿宋" w:cs="仿宋"/>
          <w:b/>
          <w:bCs/>
          <w:sz w:val="24"/>
          <w:szCs w:val="24"/>
        </w:rPr>
      </w:pPr>
    </w:p>
    <w:p w14:paraId="016E06AC">
      <w:pPr>
        <w:jc w:val="center"/>
        <w:rPr>
          <w:rFonts w:hint="eastAsia" w:ascii="仿宋" w:hAnsi="仿宋" w:eastAsia="仿宋" w:cs="仿宋"/>
          <w:b/>
          <w:bCs/>
          <w:sz w:val="28"/>
          <w:szCs w:val="28"/>
        </w:rPr>
      </w:pPr>
    </w:p>
    <w:p w14:paraId="7502A077">
      <w:pPr>
        <w:jc w:val="center"/>
        <w:rPr>
          <w:rFonts w:hint="eastAsia" w:ascii="仿宋" w:hAnsi="仿宋" w:eastAsia="仿宋" w:cs="仿宋"/>
          <w:b/>
          <w:bCs/>
          <w:sz w:val="28"/>
          <w:szCs w:val="28"/>
        </w:rPr>
      </w:pPr>
    </w:p>
    <w:p w14:paraId="00D2E6FA">
      <w:pPr>
        <w:jc w:val="center"/>
        <w:rPr>
          <w:rFonts w:hint="eastAsia" w:ascii="仿宋" w:hAnsi="仿宋" w:eastAsia="仿宋" w:cs="仿宋"/>
          <w:b/>
          <w:bCs/>
          <w:sz w:val="28"/>
          <w:szCs w:val="28"/>
        </w:rPr>
      </w:pPr>
    </w:p>
    <w:p w14:paraId="35F3B97F">
      <w:pPr>
        <w:jc w:val="center"/>
        <w:rPr>
          <w:rFonts w:hint="eastAsia" w:ascii="仿宋" w:hAnsi="仿宋" w:eastAsia="仿宋" w:cs="仿宋"/>
          <w:b/>
          <w:bCs/>
          <w:sz w:val="28"/>
          <w:szCs w:val="28"/>
        </w:rPr>
      </w:pPr>
      <w:r>
        <w:rPr>
          <w:rFonts w:hint="eastAsia" w:ascii="仿宋" w:hAnsi="仿宋" w:eastAsia="仿宋" w:cs="仿宋"/>
          <w:b/>
          <w:bCs/>
          <w:sz w:val="28"/>
          <w:szCs w:val="28"/>
        </w:rPr>
        <w:t>（16）投标产品详细技术指标和参数</w:t>
      </w:r>
    </w:p>
    <w:p w14:paraId="62200B36">
      <w:pPr>
        <w:rPr>
          <w:rFonts w:hint="eastAsia" w:ascii="仿宋" w:hAnsi="仿宋" w:eastAsia="仿宋" w:cs="仿宋"/>
          <w:b/>
          <w:bCs/>
          <w:sz w:val="28"/>
          <w:szCs w:val="28"/>
        </w:rPr>
      </w:pPr>
    </w:p>
    <w:p w14:paraId="025B0644">
      <w:pPr>
        <w:jc w:val="center"/>
        <w:rPr>
          <w:rFonts w:hint="eastAsia" w:ascii="仿宋" w:hAnsi="仿宋" w:eastAsia="仿宋" w:cs="仿宋"/>
          <w:b/>
          <w:bCs/>
          <w:sz w:val="28"/>
          <w:szCs w:val="28"/>
        </w:rPr>
      </w:pPr>
      <w:r>
        <w:rPr>
          <w:rFonts w:hint="eastAsia" w:ascii="仿宋" w:hAnsi="仿宋" w:eastAsia="仿宋" w:cs="仿宋"/>
          <w:b/>
          <w:bCs/>
          <w:sz w:val="28"/>
          <w:szCs w:val="28"/>
        </w:rPr>
        <w:t>（17）售后服务承诺（格式自拟）</w:t>
      </w:r>
    </w:p>
    <w:p w14:paraId="790C048A">
      <w:pPr>
        <w:rPr>
          <w:rFonts w:hint="eastAsia" w:ascii="仿宋" w:hAnsi="仿宋" w:eastAsia="仿宋" w:cs="仿宋"/>
          <w:b/>
          <w:bCs/>
          <w:sz w:val="28"/>
          <w:szCs w:val="28"/>
        </w:rPr>
      </w:pPr>
    </w:p>
    <w:p w14:paraId="5D1717EC">
      <w:pPr>
        <w:rPr>
          <w:rFonts w:hint="eastAsia" w:ascii="仿宋" w:hAnsi="仿宋" w:eastAsia="仿宋" w:cs="仿宋"/>
          <w:b/>
          <w:bCs/>
          <w:sz w:val="28"/>
          <w:szCs w:val="28"/>
        </w:rPr>
      </w:pPr>
    </w:p>
    <w:p w14:paraId="59FD97F8">
      <w:pPr>
        <w:jc w:val="center"/>
        <w:rPr>
          <w:rFonts w:hint="eastAsia" w:ascii="仿宋" w:hAnsi="仿宋" w:eastAsia="仿宋" w:cs="仿宋"/>
          <w:b/>
          <w:bCs/>
          <w:sz w:val="28"/>
          <w:szCs w:val="28"/>
        </w:rPr>
      </w:pPr>
      <w:r>
        <w:rPr>
          <w:rFonts w:hint="eastAsia" w:ascii="仿宋" w:hAnsi="仿宋" w:eastAsia="仿宋" w:cs="仿宋"/>
          <w:b/>
          <w:bCs/>
          <w:sz w:val="28"/>
          <w:szCs w:val="28"/>
        </w:rPr>
        <w:t>（18）投标人认为的其他资料及附件（格式自拟）</w:t>
      </w:r>
    </w:p>
    <w:sectPr>
      <w:type w:val="continuous"/>
      <w:pgSz w:w="11906" w:h="16838"/>
      <w:pgMar w:top="720" w:right="1086" w:bottom="720" w:left="1160" w:header="851" w:footer="992" w:gutter="0"/>
      <w:pgNumType w:fmt="numberInDash"/>
      <w:cols w:space="720" w:num="1"/>
      <w:docGrid w:type="lines" w:linePitch="4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B9210">
    <w:pPr>
      <w:pStyle w:val="24"/>
      <w:pBdr>
        <w:top w:val="dashDotStroked" w:color="auto" w:sz="24" w:space="1"/>
      </w:pBdr>
      <w:tabs>
        <w:tab w:val="center" w:pos="4906"/>
        <w:tab w:val="right" w:pos="969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5D204">
                          <w:pPr>
                            <w:pStyle w:val="2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FD5D204">
                    <w:pPr>
                      <w:pStyle w:val="24"/>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42199">
    <w:pPr>
      <w:pStyle w:val="24"/>
      <w:framePr w:wrap="around" w:vAnchor="text" w:hAnchor="margin" w:xAlign="right" w:y="1"/>
      <w:rPr>
        <w:rStyle w:val="43"/>
      </w:rPr>
    </w:pPr>
    <w:r>
      <w:fldChar w:fldCharType="begin"/>
    </w:r>
    <w:r>
      <w:rPr>
        <w:rStyle w:val="43"/>
      </w:rPr>
      <w:instrText xml:space="preserve">PAGE  </w:instrText>
    </w:r>
    <w:r>
      <w:fldChar w:fldCharType="end"/>
    </w:r>
  </w:p>
  <w:p w14:paraId="2CF9A600">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1A318">
    <w:pPr>
      <w:pStyle w:val="2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FB6E3">
                          <w:pPr>
                            <w:pStyle w:val="2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70FB6E3">
                    <w:pPr>
                      <w:pStyle w:val="2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38147">
    <w:pPr>
      <w:pStyle w:val="2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507B0">
                          <w:pPr>
                            <w:pStyle w:val="24"/>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9C507B0">
                    <w:pPr>
                      <w:pStyle w:val="24"/>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8544B">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286A27">
                          <w:pPr>
                            <w:pStyle w:val="24"/>
                          </w:pPr>
                          <w:r>
                            <w:fldChar w:fldCharType="begin"/>
                          </w:r>
                          <w:r>
                            <w:instrText xml:space="preserve"> PAGE  \* MERGEFORMAT </w:instrText>
                          </w:r>
                          <w:r>
                            <w:fldChar w:fldCharType="separate"/>
                          </w:r>
                          <w:r>
                            <w:t>- 2 -</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14:paraId="75286A27">
                    <w:pPr>
                      <w:pStyle w:val="2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2970D">
    <w:pPr>
      <w:pStyle w:val="30"/>
      <w:pBdr>
        <w:bottom w:val="none" w:color="auto" w:sz="0" w:space="1"/>
      </w:pBdr>
      <w:tabs>
        <w:tab w:val="left" w:pos="2496"/>
      </w:tabs>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F9D72">
    <w:pPr>
      <w:pStyle w:val="30"/>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95EE0"/>
    <w:multiLevelType w:val="singleLevel"/>
    <w:tmpl w:val="13A95EE0"/>
    <w:lvl w:ilvl="0" w:tentative="0">
      <w:start w:val="1"/>
      <w:numFmt w:val="decimal"/>
      <w:lvlText w:val="（%1）"/>
      <w:lvlJc w:val="left"/>
      <w:pPr>
        <w:tabs>
          <w:tab w:val="left" w:pos="1440"/>
        </w:tabs>
        <w:ind w:left="1500" w:hanging="900"/>
      </w:pPr>
      <w:rPr>
        <w:rFonts w:hint="eastAsia"/>
      </w:rPr>
    </w:lvl>
  </w:abstractNum>
  <w:abstractNum w:abstractNumId="1">
    <w:nsid w:val="2F1F71CF"/>
    <w:multiLevelType w:val="multilevel"/>
    <w:tmpl w:val="2F1F71CF"/>
    <w:lvl w:ilvl="0" w:tentative="0">
      <w:start w:val="1"/>
      <w:numFmt w:val="decimal"/>
      <w:lvlText w:val="%1."/>
      <w:lvlJc w:val="left"/>
      <w:pPr>
        <w:ind w:left="420" w:hanging="420"/>
      </w:pPr>
      <w:rPr>
        <w:rFonts w:hint="eastAsia"/>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DC6833"/>
    <w:multiLevelType w:val="multilevel"/>
    <w:tmpl w:val="57DC6833"/>
    <w:lvl w:ilvl="0" w:tentative="0">
      <w:start w:val="1"/>
      <w:numFmt w:val="japaneseCounting"/>
      <w:lvlText w:val="%1、"/>
      <w:lvlJc w:val="left"/>
      <w:pPr>
        <w:ind w:left="990" w:hanging="51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409"/>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ZjY1NDAzMzU2MmFjZTYyMjgyMTk1M2MzNGRkNzcifQ=="/>
  </w:docVars>
  <w:rsids>
    <w:rsidRoot w:val="00172A27"/>
    <w:rsid w:val="00024650"/>
    <w:rsid w:val="00036A89"/>
    <w:rsid w:val="000425A0"/>
    <w:rsid w:val="00064EFA"/>
    <w:rsid w:val="00064F52"/>
    <w:rsid w:val="0006542F"/>
    <w:rsid w:val="00073F02"/>
    <w:rsid w:val="00082A2C"/>
    <w:rsid w:val="00083B45"/>
    <w:rsid w:val="0009612E"/>
    <w:rsid w:val="000A59DB"/>
    <w:rsid w:val="000A6DF1"/>
    <w:rsid w:val="000B13AC"/>
    <w:rsid w:val="000C1A30"/>
    <w:rsid w:val="000C3AEE"/>
    <w:rsid w:val="000D5F95"/>
    <w:rsid w:val="00100E18"/>
    <w:rsid w:val="00122D47"/>
    <w:rsid w:val="001243B6"/>
    <w:rsid w:val="001341AC"/>
    <w:rsid w:val="001468F3"/>
    <w:rsid w:val="00146B6B"/>
    <w:rsid w:val="00147FF3"/>
    <w:rsid w:val="001506BC"/>
    <w:rsid w:val="00150F04"/>
    <w:rsid w:val="0016211E"/>
    <w:rsid w:val="00170231"/>
    <w:rsid w:val="00172A27"/>
    <w:rsid w:val="0017789E"/>
    <w:rsid w:val="00181A1F"/>
    <w:rsid w:val="00182453"/>
    <w:rsid w:val="0019439C"/>
    <w:rsid w:val="001C35A7"/>
    <w:rsid w:val="001D066D"/>
    <w:rsid w:val="002141AE"/>
    <w:rsid w:val="002156C8"/>
    <w:rsid w:val="0022583C"/>
    <w:rsid w:val="00241D9A"/>
    <w:rsid w:val="002511A3"/>
    <w:rsid w:val="002535CF"/>
    <w:rsid w:val="00262605"/>
    <w:rsid w:val="0026486A"/>
    <w:rsid w:val="00281B38"/>
    <w:rsid w:val="00284F22"/>
    <w:rsid w:val="002A2C97"/>
    <w:rsid w:val="002A5A60"/>
    <w:rsid w:val="002C7414"/>
    <w:rsid w:val="002C7F2E"/>
    <w:rsid w:val="002D5AC0"/>
    <w:rsid w:val="002E11BC"/>
    <w:rsid w:val="002E7AA6"/>
    <w:rsid w:val="002F05DC"/>
    <w:rsid w:val="002F4340"/>
    <w:rsid w:val="002F43D5"/>
    <w:rsid w:val="003013D3"/>
    <w:rsid w:val="003041F9"/>
    <w:rsid w:val="003165AF"/>
    <w:rsid w:val="00320D76"/>
    <w:rsid w:val="00325193"/>
    <w:rsid w:val="00331DC5"/>
    <w:rsid w:val="00344D55"/>
    <w:rsid w:val="00362AFB"/>
    <w:rsid w:val="0037168C"/>
    <w:rsid w:val="003A645F"/>
    <w:rsid w:val="003B0C90"/>
    <w:rsid w:val="003B494C"/>
    <w:rsid w:val="003D1996"/>
    <w:rsid w:val="003F00C7"/>
    <w:rsid w:val="003F0240"/>
    <w:rsid w:val="003F2130"/>
    <w:rsid w:val="00403F3E"/>
    <w:rsid w:val="0040568E"/>
    <w:rsid w:val="00412AEB"/>
    <w:rsid w:val="00415280"/>
    <w:rsid w:val="00435E6B"/>
    <w:rsid w:val="00436FDD"/>
    <w:rsid w:val="00442CAD"/>
    <w:rsid w:val="004536E3"/>
    <w:rsid w:val="004575AF"/>
    <w:rsid w:val="004616CB"/>
    <w:rsid w:val="00475972"/>
    <w:rsid w:val="00482333"/>
    <w:rsid w:val="0048398C"/>
    <w:rsid w:val="004901B8"/>
    <w:rsid w:val="00490CEA"/>
    <w:rsid w:val="004B2B21"/>
    <w:rsid w:val="004B5550"/>
    <w:rsid w:val="004C0FEC"/>
    <w:rsid w:val="004D200B"/>
    <w:rsid w:val="004D4802"/>
    <w:rsid w:val="004D7252"/>
    <w:rsid w:val="004E029E"/>
    <w:rsid w:val="00513098"/>
    <w:rsid w:val="0053150A"/>
    <w:rsid w:val="005331D3"/>
    <w:rsid w:val="00545412"/>
    <w:rsid w:val="00546B79"/>
    <w:rsid w:val="005631B9"/>
    <w:rsid w:val="0056504C"/>
    <w:rsid w:val="0057757F"/>
    <w:rsid w:val="005837D9"/>
    <w:rsid w:val="00587F42"/>
    <w:rsid w:val="005A210C"/>
    <w:rsid w:val="005A3CB5"/>
    <w:rsid w:val="005A49EA"/>
    <w:rsid w:val="005B01D9"/>
    <w:rsid w:val="005B1758"/>
    <w:rsid w:val="005B5BD1"/>
    <w:rsid w:val="005C6EA8"/>
    <w:rsid w:val="005D0851"/>
    <w:rsid w:val="005D0941"/>
    <w:rsid w:val="005D2898"/>
    <w:rsid w:val="00606D35"/>
    <w:rsid w:val="00624552"/>
    <w:rsid w:val="006333E4"/>
    <w:rsid w:val="00643AE8"/>
    <w:rsid w:val="00657D30"/>
    <w:rsid w:val="00657D6D"/>
    <w:rsid w:val="00661709"/>
    <w:rsid w:val="00677008"/>
    <w:rsid w:val="00686954"/>
    <w:rsid w:val="006929D6"/>
    <w:rsid w:val="006A6A06"/>
    <w:rsid w:val="006D548D"/>
    <w:rsid w:val="006E05DB"/>
    <w:rsid w:val="007006F4"/>
    <w:rsid w:val="007176E6"/>
    <w:rsid w:val="007252B9"/>
    <w:rsid w:val="00736F86"/>
    <w:rsid w:val="0074200E"/>
    <w:rsid w:val="0074765C"/>
    <w:rsid w:val="0074781A"/>
    <w:rsid w:val="007519AE"/>
    <w:rsid w:val="00756E2C"/>
    <w:rsid w:val="00766F56"/>
    <w:rsid w:val="007906DF"/>
    <w:rsid w:val="007A6883"/>
    <w:rsid w:val="007B4151"/>
    <w:rsid w:val="007C391F"/>
    <w:rsid w:val="007C67CA"/>
    <w:rsid w:val="007D14B5"/>
    <w:rsid w:val="007E3771"/>
    <w:rsid w:val="007E5C76"/>
    <w:rsid w:val="0081325F"/>
    <w:rsid w:val="00820889"/>
    <w:rsid w:val="008326C6"/>
    <w:rsid w:val="00840937"/>
    <w:rsid w:val="0084281E"/>
    <w:rsid w:val="008462BD"/>
    <w:rsid w:val="0084729F"/>
    <w:rsid w:val="00852B21"/>
    <w:rsid w:val="0089189B"/>
    <w:rsid w:val="008A421C"/>
    <w:rsid w:val="008A5826"/>
    <w:rsid w:val="008B05FF"/>
    <w:rsid w:val="008C3153"/>
    <w:rsid w:val="008D201D"/>
    <w:rsid w:val="008E6BA1"/>
    <w:rsid w:val="008F7A58"/>
    <w:rsid w:val="00905E06"/>
    <w:rsid w:val="00913029"/>
    <w:rsid w:val="00934683"/>
    <w:rsid w:val="00945987"/>
    <w:rsid w:val="009538C3"/>
    <w:rsid w:val="00976C40"/>
    <w:rsid w:val="009838B2"/>
    <w:rsid w:val="00983D86"/>
    <w:rsid w:val="0098603A"/>
    <w:rsid w:val="00992C1C"/>
    <w:rsid w:val="009A321E"/>
    <w:rsid w:val="009A3F0D"/>
    <w:rsid w:val="009A5A6C"/>
    <w:rsid w:val="009C1B8D"/>
    <w:rsid w:val="009D2805"/>
    <w:rsid w:val="009E5E78"/>
    <w:rsid w:val="00A0052D"/>
    <w:rsid w:val="00A12332"/>
    <w:rsid w:val="00A13D66"/>
    <w:rsid w:val="00A15AE2"/>
    <w:rsid w:val="00A16FAD"/>
    <w:rsid w:val="00A1792D"/>
    <w:rsid w:val="00A37B89"/>
    <w:rsid w:val="00A4238B"/>
    <w:rsid w:val="00A500CF"/>
    <w:rsid w:val="00A53906"/>
    <w:rsid w:val="00A61C47"/>
    <w:rsid w:val="00A629A0"/>
    <w:rsid w:val="00A64B06"/>
    <w:rsid w:val="00A65F40"/>
    <w:rsid w:val="00A66C6C"/>
    <w:rsid w:val="00A71F72"/>
    <w:rsid w:val="00A73D57"/>
    <w:rsid w:val="00A74CE4"/>
    <w:rsid w:val="00A844D2"/>
    <w:rsid w:val="00A858B7"/>
    <w:rsid w:val="00A916EB"/>
    <w:rsid w:val="00AB003D"/>
    <w:rsid w:val="00AB3FFA"/>
    <w:rsid w:val="00AC5F83"/>
    <w:rsid w:val="00AD439E"/>
    <w:rsid w:val="00AD6880"/>
    <w:rsid w:val="00AF11C2"/>
    <w:rsid w:val="00AF1202"/>
    <w:rsid w:val="00AF4544"/>
    <w:rsid w:val="00B004A5"/>
    <w:rsid w:val="00B065CF"/>
    <w:rsid w:val="00B22E17"/>
    <w:rsid w:val="00B501DC"/>
    <w:rsid w:val="00B547EF"/>
    <w:rsid w:val="00B61965"/>
    <w:rsid w:val="00B703B7"/>
    <w:rsid w:val="00B75ED2"/>
    <w:rsid w:val="00B83BAD"/>
    <w:rsid w:val="00B8684C"/>
    <w:rsid w:val="00B95466"/>
    <w:rsid w:val="00BA13F8"/>
    <w:rsid w:val="00BA21CE"/>
    <w:rsid w:val="00BC253A"/>
    <w:rsid w:val="00BD3A00"/>
    <w:rsid w:val="00BD7399"/>
    <w:rsid w:val="00BE4AAB"/>
    <w:rsid w:val="00BF5110"/>
    <w:rsid w:val="00C042CF"/>
    <w:rsid w:val="00C131B5"/>
    <w:rsid w:val="00C14E72"/>
    <w:rsid w:val="00C20AA2"/>
    <w:rsid w:val="00C27FCE"/>
    <w:rsid w:val="00C4142E"/>
    <w:rsid w:val="00C4338B"/>
    <w:rsid w:val="00C528D4"/>
    <w:rsid w:val="00C5576C"/>
    <w:rsid w:val="00C71F95"/>
    <w:rsid w:val="00C84ECB"/>
    <w:rsid w:val="00C90B45"/>
    <w:rsid w:val="00C919C1"/>
    <w:rsid w:val="00C94A2E"/>
    <w:rsid w:val="00CA693D"/>
    <w:rsid w:val="00CD46BD"/>
    <w:rsid w:val="00CD64B9"/>
    <w:rsid w:val="00D033CF"/>
    <w:rsid w:val="00D123A0"/>
    <w:rsid w:val="00D13A0F"/>
    <w:rsid w:val="00D27209"/>
    <w:rsid w:val="00D31F76"/>
    <w:rsid w:val="00D346F6"/>
    <w:rsid w:val="00D449DE"/>
    <w:rsid w:val="00D504F4"/>
    <w:rsid w:val="00D554A1"/>
    <w:rsid w:val="00D55B0D"/>
    <w:rsid w:val="00D5658A"/>
    <w:rsid w:val="00D600C1"/>
    <w:rsid w:val="00D71472"/>
    <w:rsid w:val="00D72269"/>
    <w:rsid w:val="00D734F5"/>
    <w:rsid w:val="00D8368C"/>
    <w:rsid w:val="00D84D53"/>
    <w:rsid w:val="00D923FA"/>
    <w:rsid w:val="00D93B85"/>
    <w:rsid w:val="00D9759B"/>
    <w:rsid w:val="00DA5DAC"/>
    <w:rsid w:val="00DB0D83"/>
    <w:rsid w:val="00DB4169"/>
    <w:rsid w:val="00DD3886"/>
    <w:rsid w:val="00DD66F0"/>
    <w:rsid w:val="00DE5065"/>
    <w:rsid w:val="00DF3C4A"/>
    <w:rsid w:val="00DF6329"/>
    <w:rsid w:val="00E03224"/>
    <w:rsid w:val="00E06217"/>
    <w:rsid w:val="00E15328"/>
    <w:rsid w:val="00E25566"/>
    <w:rsid w:val="00E25617"/>
    <w:rsid w:val="00E30650"/>
    <w:rsid w:val="00E34463"/>
    <w:rsid w:val="00E55B16"/>
    <w:rsid w:val="00E72F0D"/>
    <w:rsid w:val="00E906A9"/>
    <w:rsid w:val="00E90D49"/>
    <w:rsid w:val="00E97279"/>
    <w:rsid w:val="00EC004E"/>
    <w:rsid w:val="00EC33E0"/>
    <w:rsid w:val="00EE05B0"/>
    <w:rsid w:val="00EF3DF6"/>
    <w:rsid w:val="00EF7F78"/>
    <w:rsid w:val="00EF7FE5"/>
    <w:rsid w:val="00F04C3D"/>
    <w:rsid w:val="00F20292"/>
    <w:rsid w:val="00F65FBF"/>
    <w:rsid w:val="00F7290F"/>
    <w:rsid w:val="00F72E74"/>
    <w:rsid w:val="00F758D0"/>
    <w:rsid w:val="00FC7F07"/>
    <w:rsid w:val="00FF6F2C"/>
    <w:rsid w:val="01057174"/>
    <w:rsid w:val="01151B8C"/>
    <w:rsid w:val="011D7167"/>
    <w:rsid w:val="01205CFA"/>
    <w:rsid w:val="012810B4"/>
    <w:rsid w:val="01513462"/>
    <w:rsid w:val="0159046E"/>
    <w:rsid w:val="015B4FCE"/>
    <w:rsid w:val="016A0439"/>
    <w:rsid w:val="01787705"/>
    <w:rsid w:val="0180792C"/>
    <w:rsid w:val="01964401"/>
    <w:rsid w:val="01A56261"/>
    <w:rsid w:val="01AC75F0"/>
    <w:rsid w:val="01C856EF"/>
    <w:rsid w:val="01D83A1A"/>
    <w:rsid w:val="01E07299"/>
    <w:rsid w:val="01FB509F"/>
    <w:rsid w:val="02111B48"/>
    <w:rsid w:val="02151639"/>
    <w:rsid w:val="02156D57"/>
    <w:rsid w:val="02182ED7"/>
    <w:rsid w:val="021A09FD"/>
    <w:rsid w:val="02247FAE"/>
    <w:rsid w:val="02250DA9"/>
    <w:rsid w:val="024759EA"/>
    <w:rsid w:val="024A1CC4"/>
    <w:rsid w:val="02533F0F"/>
    <w:rsid w:val="02707571"/>
    <w:rsid w:val="02791DD6"/>
    <w:rsid w:val="02873BB9"/>
    <w:rsid w:val="02994018"/>
    <w:rsid w:val="02B71BEF"/>
    <w:rsid w:val="02BF67EB"/>
    <w:rsid w:val="02D84414"/>
    <w:rsid w:val="02DC7BA4"/>
    <w:rsid w:val="02F32FFC"/>
    <w:rsid w:val="02FE031F"/>
    <w:rsid w:val="031D4487"/>
    <w:rsid w:val="03423C1D"/>
    <w:rsid w:val="03607A8F"/>
    <w:rsid w:val="0361265C"/>
    <w:rsid w:val="03624413"/>
    <w:rsid w:val="03750701"/>
    <w:rsid w:val="03826222"/>
    <w:rsid w:val="039600E0"/>
    <w:rsid w:val="039D7B38"/>
    <w:rsid w:val="03A27D70"/>
    <w:rsid w:val="03AF3B6F"/>
    <w:rsid w:val="03AF6D28"/>
    <w:rsid w:val="03B66170"/>
    <w:rsid w:val="03BB1E0E"/>
    <w:rsid w:val="03CB4763"/>
    <w:rsid w:val="03DF1EFE"/>
    <w:rsid w:val="03E87843"/>
    <w:rsid w:val="040A2F25"/>
    <w:rsid w:val="04103B84"/>
    <w:rsid w:val="042B70DE"/>
    <w:rsid w:val="04306AAA"/>
    <w:rsid w:val="04347BBF"/>
    <w:rsid w:val="04462680"/>
    <w:rsid w:val="046E162C"/>
    <w:rsid w:val="04763EE5"/>
    <w:rsid w:val="049E3380"/>
    <w:rsid w:val="04A62441"/>
    <w:rsid w:val="04AD1CFF"/>
    <w:rsid w:val="04AF732B"/>
    <w:rsid w:val="04B50530"/>
    <w:rsid w:val="04B74C29"/>
    <w:rsid w:val="04C30D51"/>
    <w:rsid w:val="04C609C8"/>
    <w:rsid w:val="04E90B5B"/>
    <w:rsid w:val="04EB225B"/>
    <w:rsid w:val="050D4849"/>
    <w:rsid w:val="05103561"/>
    <w:rsid w:val="051A3950"/>
    <w:rsid w:val="05542478"/>
    <w:rsid w:val="0559183C"/>
    <w:rsid w:val="055A0EB4"/>
    <w:rsid w:val="055B2A0C"/>
    <w:rsid w:val="055E3D37"/>
    <w:rsid w:val="056902E5"/>
    <w:rsid w:val="05782146"/>
    <w:rsid w:val="05783C44"/>
    <w:rsid w:val="058B4A62"/>
    <w:rsid w:val="05AF3B52"/>
    <w:rsid w:val="05D26A0C"/>
    <w:rsid w:val="05D96B92"/>
    <w:rsid w:val="05DB5D0B"/>
    <w:rsid w:val="060A5C98"/>
    <w:rsid w:val="06190FCC"/>
    <w:rsid w:val="061B4D44"/>
    <w:rsid w:val="061F2A6B"/>
    <w:rsid w:val="06267310"/>
    <w:rsid w:val="064E06A4"/>
    <w:rsid w:val="06533978"/>
    <w:rsid w:val="066602E1"/>
    <w:rsid w:val="06661A27"/>
    <w:rsid w:val="0671518A"/>
    <w:rsid w:val="067A7CBC"/>
    <w:rsid w:val="068257F5"/>
    <w:rsid w:val="06B94734"/>
    <w:rsid w:val="06C54FBD"/>
    <w:rsid w:val="06E23AEE"/>
    <w:rsid w:val="06FF5D66"/>
    <w:rsid w:val="07073C20"/>
    <w:rsid w:val="0715214B"/>
    <w:rsid w:val="073F59E4"/>
    <w:rsid w:val="07582445"/>
    <w:rsid w:val="07820E68"/>
    <w:rsid w:val="07910536"/>
    <w:rsid w:val="079C006E"/>
    <w:rsid w:val="07B71328"/>
    <w:rsid w:val="07DD3664"/>
    <w:rsid w:val="07E62A60"/>
    <w:rsid w:val="07EE007F"/>
    <w:rsid w:val="07FB1A66"/>
    <w:rsid w:val="08253C58"/>
    <w:rsid w:val="082779ED"/>
    <w:rsid w:val="0844046D"/>
    <w:rsid w:val="08590D67"/>
    <w:rsid w:val="086A7BA8"/>
    <w:rsid w:val="087312FA"/>
    <w:rsid w:val="08736554"/>
    <w:rsid w:val="08B612F2"/>
    <w:rsid w:val="08C1472A"/>
    <w:rsid w:val="08CE0652"/>
    <w:rsid w:val="08D351DA"/>
    <w:rsid w:val="08E84395"/>
    <w:rsid w:val="09012F5C"/>
    <w:rsid w:val="09113961"/>
    <w:rsid w:val="09283FF7"/>
    <w:rsid w:val="093525C0"/>
    <w:rsid w:val="0935436E"/>
    <w:rsid w:val="095347F5"/>
    <w:rsid w:val="096E2876"/>
    <w:rsid w:val="097C1ACD"/>
    <w:rsid w:val="098A1EDD"/>
    <w:rsid w:val="09A96050"/>
    <w:rsid w:val="09BF4501"/>
    <w:rsid w:val="09C15499"/>
    <w:rsid w:val="09C941C0"/>
    <w:rsid w:val="0A0507DB"/>
    <w:rsid w:val="0A2368BD"/>
    <w:rsid w:val="0A560A40"/>
    <w:rsid w:val="0A8B227D"/>
    <w:rsid w:val="0A8C4462"/>
    <w:rsid w:val="0AB614DF"/>
    <w:rsid w:val="0AB70E62"/>
    <w:rsid w:val="0B042A78"/>
    <w:rsid w:val="0B28411A"/>
    <w:rsid w:val="0B3B463A"/>
    <w:rsid w:val="0B4371F8"/>
    <w:rsid w:val="0B6077CA"/>
    <w:rsid w:val="0B637935"/>
    <w:rsid w:val="0B7D3DAB"/>
    <w:rsid w:val="0B8E5FB8"/>
    <w:rsid w:val="0BA47E76"/>
    <w:rsid w:val="0BC330C9"/>
    <w:rsid w:val="0BC87659"/>
    <w:rsid w:val="0BD97819"/>
    <w:rsid w:val="0BEB7BE0"/>
    <w:rsid w:val="0BF97B0A"/>
    <w:rsid w:val="0BFF5331"/>
    <w:rsid w:val="0C117273"/>
    <w:rsid w:val="0C232BA4"/>
    <w:rsid w:val="0C353F27"/>
    <w:rsid w:val="0C452D79"/>
    <w:rsid w:val="0C5E3BDC"/>
    <w:rsid w:val="0C646855"/>
    <w:rsid w:val="0C6E5712"/>
    <w:rsid w:val="0C96560F"/>
    <w:rsid w:val="0CC721DF"/>
    <w:rsid w:val="0CDE6ACB"/>
    <w:rsid w:val="0CFA1BB5"/>
    <w:rsid w:val="0D074DB2"/>
    <w:rsid w:val="0D215336"/>
    <w:rsid w:val="0D2B575C"/>
    <w:rsid w:val="0D3708FD"/>
    <w:rsid w:val="0D494B25"/>
    <w:rsid w:val="0D4C1C87"/>
    <w:rsid w:val="0D531053"/>
    <w:rsid w:val="0D5F19BA"/>
    <w:rsid w:val="0D610B1D"/>
    <w:rsid w:val="0D7A2C98"/>
    <w:rsid w:val="0DA970D9"/>
    <w:rsid w:val="0DC37C14"/>
    <w:rsid w:val="0DC43F13"/>
    <w:rsid w:val="0DC60162"/>
    <w:rsid w:val="0DD03123"/>
    <w:rsid w:val="0DD04666"/>
    <w:rsid w:val="0DE06A73"/>
    <w:rsid w:val="0DE54B94"/>
    <w:rsid w:val="0E0D15F0"/>
    <w:rsid w:val="0E1416D4"/>
    <w:rsid w:val="0E171581"/>
    <w:rsid w:val="0E200FA6"/>
    <w:rsid w:val="0E2B392C"/>
    <w:rsid w:val="0E3F3EC9"/>
    <w:rsid w:val="0E4C1ECE"/>
    <w:rsid w:val="0E51284A"/>
    <w:rsid w:val="0E5C05EF"/>
    <w:rsid w:val="0E6C15DD"/>
    <w:rsid w:val="0E8912C6"/>
    <w:rsid w:val="0E8D4659"/>
    <w:rsid w:val="0E96373B"/>
    <w:rsid w:val="0E9E6512"/>
    <w:rsid w:val="0EA0685E"/>
    <w:rsid w:val="0EA646CE"/>
    <w:rsid w:val="0EB62561"/>
    <w:rsid w:val="0EB638EB"/>
    <w:rsid w:val="0EBF6520"/>
    <w:rsid w:val="0EBF7E1E"/>
    <w:rsid w:val="0EE25BCE"/>
    <w:rsid w:val="0EED73FE"/>
    <w:rsid w:val="0EF62022"/>
    <w:rsid w:val="0EFC0054"/>
    <w:rsid w:val="0F0D7C19"/>
    <w:rsid w:val="0F253238"/>
    <w:rsid w:val="0F351BD9"/>
    <w:rsid w:val="0F525DF0"/>
    <w:rsid w:val="0F526666"/>
    <w:rsid w:val="0F59744C"/>
    <w:rsid w:val="0F5F0958"/>
    <w:rsid w:val="0F76748F"/>
    <w:rsid w:val="0F7F00F1"/>
    <w:rsid w:val="0F9A317D"/>
    <w:rsid w:val="0FA753FD"/>
    <w:rsid w:val="0FBA10C5"/>
    <w:rsid w:val="0FE92435"/>
    <w:rsid w:val="100F2C7E"/>
    <w:rsid w:val="101630D3"/>
    <w:rsid w:val="10463140"/>
    <w:rsid w:val="10572E1C"/>
    <w:rsid w:val="105755FF"/>
    <w:rsid w:val="105E07D3"/>
    <w:rsid w:val="10691591"/>
    <w:rsid w:val="10700132"/>
    <w:rsid w:val="10741C20"/>
    <w:rsid w:val="107923A3"/>
    <w:rsid w:val="107F7DBE"/>
    <w:rsid w:val="108C3D89"/>
    <w:rsid w:val="10A205C1"/>
    <w:rsid w:val="10A80C54"/>
    <w:rsid w:val="10B464C1"/>
    <w:rsid w:val="10D54DC5"/>
    <w:rsid w:val="10E7407D"/>
    <w:rsid w:val="10E83B30"/>
    <w:rsid w:val="10EA2CAA"/>
    <w:rsid w:val="10ED6A6F"/>
    <w:rsid w:val="10EF48D2"/>
    <w:rsid w:val="10F83F0C"/>
    <w:rsid w:val="10F90377"/>
    <w:rsid w:val="10F94A5D"/>
    <w:rsid w:val="10FA6A2B"/>
    <w:rsid w:val="10FE3D73"/>
    <w:rsid w:val="11083E33"/>
    <w:rsid w:val="110E23E3"/>
    <w:rsid w:val="111569C0"/>
    <w:rsid w:val="11182203"/>
    <w:rsid w:val="11370738"/>
    <w:rsid w:val="1137610C"/>
    <w:rsid w:val="113E5D8A"/>
    <w:rsid w:val="115668EE"/>
    <w:rsid w:val="11592A69"/>
    <w:rsid w:val="115E1C2D"/>
    <w:rsid w:val="11625306"/>
    <w:rsid w:val="11711D37"/>
    <w:rsid w:val="11934328"/>
    <w:rsid w:val="119E4B45"/>
    <w:rsid w:val="11A378BA"/>
    <w:rsid w:val="11C119F0"/>
    <w:rsid w:val="11C911DD"/>
    <w:rsid w:val="11D81D3B"/>
    <w:rsid w:val="11DE0DB6"/>
    <w:rsid w:val="11DE4BDF"/>
    <w:rsid w:val="11F612D3"/>
    <w:rsid w:val="11F66DAA"/>
    <w:rsid w:val="11F977C7"/>
    <w:rsid w:val="123258EF"/>
    <w:rsid w:val="12457C92"/>
    <w:rsid w:val="12463148"/>
    <w:rsid w:val="1251141E"/>
    <w:rsid w:val="12597699"/>
    <w:rsid w:val="12755413"/>
    <w:rsid w:val="127E0B34"/>
    <w:rsid w:val="127F5BDF"/>
    <w:rsid w:val="12984E7A"/>
    <w:rsid w:val="12A460C1"/>
    <w:rsid w:val="12B844EA"/>
    <w:rsid w:val="12BD6E30"/>
    <w:rsid w:val="12BE07F4"/>
    <w:rsid w:val="12C71CC9"/>
    <w:rsid w:val="12C84937"/>
    <w:rsid w:val="12E24EAF"/>
    <w:rsid w:val="12E86631"/>
    <w:rsid w:val="12EB3B25"/>
    <w:rsid w:val="12F801B7"/>
    <w:rsid w:val="130822BA"/>
    <w:rsid w:val="13196170"/>
    <w:rsid w:val="13312ACD"/>
    <w:rsid w:val="13573133"/>
    <w:rsid w:val="13731D86"/>
    <w:rsid w:val="13746E00"/>
    <w:rsid w:val="137C63E8"/>
    <w:rsid w:val="13904FC3"/>
    <w:rsid w:val="13A215C1"/>
    <w:rsid w:val="13BE18FA"/>
    <w:rsid w:val="13C7360E"/>
    <w:rsid w:val="13D80534"/>
    <w:rsid w:val="13F653EB"/>
    <w:rsid w:val="13F72E3B"/>
    <w:rsid w:val="141B23B3"/>
    <w:rsid w:val="14314B29"/>
    <w:rsid w:val="144C68A2"/>
    <w:rsid w:val="144D7F0F"/>
    <w:rsid w:val="1464566E"/>
    <w:rsid w:val="14795A57"/>
    <w:rsid w:val="148D16CC"/>
    <w:rsid w:val="149D6256"/>
    <w:rsid w:val="14A16446"/>
    <w:rsid w:val="14AE6BD6"/>
    <w:rsid w:val="14CA62B3"/>
    <w:rsid w:val="14CB202B"/>
    <w:rsid w:val="14D30590"/>
    <w:rsid w:val="14E86363"/>
    <w:rsid w:val="14F452CC"/>
    <w:rsid w:val="14F6686F"/>
    <w:rsid w:val="150F739D"/>
    <w:rsid w:val="15164BED"/>
    <w:rsid w:val="151D2886"/>
    <w:rsid w:val="1542409B"/>
    <w:rsid w:val="154431BF"/>
    <w:rsid w:val="15465BF2"/>
    <w:rsid w:val="155A4E73"/>
    <w:rsid w:val="158C3568"/>
    <w:rsid w:val="158E72E0"/>
    <w:rsid w:val="159420A7"/>
    <w:rsid w:val="159B7C4F"/>
    <w:rsid w:val="15BA676A"/>
    <w:rsid w:val="15BE2D0F"/>
    <w:rsid w:val="15D73D5D"/>
    <w:rsid w:val="15DA0777"/>
    <w:rsid w:val="15E954F4"/>
    <w:rsid w:val="161F262E"/>
    <w:rsid w:val="16273E8E"/>
    <w:rsid w:val="164536EF"/>
    <w:rsid w:val="164D09C0"/>
    <w:rsid w:val="164E6A70"/>
    <w:rsid w:val="16695657"/>
    <w:rsid w:val="166B0ED1"/>
    <w:rsid w:val="167A3448"/>
    <w:rsid w:val="1681058B"/>
    <w:rsid w:val="168D57EA"/>
    <w:rsid w:val="16A3500D"/>
    <w:rsid w:val="170E0B6C"/>
    <w:rsid w:val="17244B74"/>
    <w:rsid w:val="172B3B0C"/>
    <w:rsid w:val="1730374E"/>
    <w:rsid w:val="173F0D3D"/>
    <w:rsid w:val="174C7D8F"/>
    <w:rsid w:val="1750188B"/>
    <w:rsid w:val="17820197"/>
    <w:rsid w:val="17A80DB9"/>
    <w:rsid w:val="17B2302E"/>
    <w:rsid w:val="17BA27A5"/>
    <w:rsid w:val="17C07952"/>
    <w:rsid w:val="17D07A46"/>
    <w:rsid w:val="17D82840"/>
    <w:rsid w:val="17EA6F4B"/>
    <w:rsid w:val="17F653CF"/>
    <w:rsid w:val="17FC319F"/>
    <w:rsid w:val="18053D24"/>
    <w:rsid w:val="18057602"/>
    <w:rsid w:val="180975ED"/>
    <w:rsid w:val="180A5DAE"/>
    <w:rsid w:val="181C25FF"/>
    <w:rsid w:val="182435F8"/>
    <w:rsid w:val="18344372"/>
    <w:rsid w:val="185F346D"/>
    <w:rsid w:val="1865467C"/>
    <w:rsid w:val="18856F76"/>
    <w:rsid w:val="188B7B07"/>
    <w:rsid w:val="18A24C03"/>
    <w:rsid w:val="18A85F6F"/>
    <w:rsid w:val="18C823B4"/>
    <w:rsid w:val="1931249A"/>
    <w:rsid w:val="193B777F"/>
    <w:rsid w:val="193E726F"/>
    <w:rsid w:val="19420BBF"/>
    <w:rsid w:val="194303E2"/>
    <w:rsid w:val="19457B50"/>
    <w:rsid w:val="194962A4"/>
    <w:rsid w:val="19622F5E"/>
    <w:rsid w:val="19736A79"/>
    <w:rsid w:val="1991669F"/>
    <w:rsid w:val="19932086"/>
    <w:rsid w:val="199450E1"/>
    <w:rsid w:val="199B1DE5"/>
    <w:rsid w:val="19A10D9B"/>
    <w:rsid w:val="19AE02FD"/>
    <w:rsid w:val="19BD4767"/>
    <w:rsid w:val="19C2603C"/>
    <w:rsid w:val="19C86B39"/>
    <w:rsid w:val="19CB6D7D"/>
    <w:rsid w:val="19CF2D83"/>
    <w:rsid w:val="19DA3784"/>
    <w:rsid w:val="19DA67F8"/>
    <w:rsid w:val="19E8473A"/>
    <w:rsid w:val="1A193FA4"/>
    <w:rsid w:val="1A1A3838"/>
    <w:rsid w:val="1A2A3B02"/>
    <w:rsid w:val="1A310B82"/>
    <w:rsid w:val="1A3D3A25"/>
    <w:rsid w:val="1A534654"/>
    <w:rsid w:val="1A620DC3"/>
    <w:rsid w:val="1A6E5AF4"/>
    <w:rsid w:val="1A7C1205"/>
    <w:rsid w:val="1A7E6857"/>
    <w:rsid w:val="1A7F7C2D"/>
    <w:rsid w:val="1A9426CE"/>
    <w:rsid w:val="1AAC4F2B"/>
    <w:rsid w:val="1ACC4407"/>
    <w:rsid w:val="1ACC7975"/>
    <w:rsid w:val="1ADF4337"/>
    <w:rsid w:val="1ADF797D"/>
    <w:rsid w:val="1B2B737F"/>
    <w:rsid w:val="1B2C11F3"/>
    <w:rsid w:val="1B414E17"/>
    <w:rsid w:val="1B697C90"/>
    <w:rsid w:val="1B7620EB"/>
    <w:rsid w:val="1B7D3CC5"/>
    <w:rsid w:val="1B8302A5"/>
    <w:rsid w:val="1BA07D6D"/>
    <w:rsid w:val="1BAD4238"/>
    <w:rsid w:val="1BBB2BCA"/>
    <w:rsid w:val="1BD25A4D"/>
    <w:rsid w:val="1BDC2059"/>
    <w:rsid w:val="1BDE4BA8"/>
    <w:rsid w:val="1BE51668"/>
    <w:rsid w:val="1BF63FC6"/>
    <w:rsid w:val="1BFE7891"/>
    <w:rsid w:val="1C025D71"/>
    <w:rsid w:val="1C0876C1"/>
    <w:rsid w:val="1C1A2F25"/>
    <w:rsid w:val="1C3763C3"/>
    <w:rsid w:val="1C420E24"/>
    <w:rsid w:val="1C586237"/>
    <w:rsid w:val="1C7F5BD5"/>
    <w:rsid w:val="1C861F4B"/>
    <w:rsid w:val="1CA00858"/>
    <w:rsid w:val="1CDD28FB"/>
    <w:rsid w:val="1CE92E50"/>
    <w:rsid w:val="1CEC0E75"/>
    <w:rsid w:val="1CF1209E"/>
    <w:rsid w:val="1CFF6D16"/>
    <w:rsid w:val="1D013EED"/>
    <w:rsid w:val="1D0936F0"/>
    <w:rsid w:val="1D0E118D"/>
    <w:rsid w:val="1D0E5DA1"/>
    <w:rsid w:val="1D1B294F"/>
    <w:rsid w:val="1D2279A7"/>
    <w:rsid w:val="1D580109"/>
    <w:rsid w:val="1D632E00"/>
    <w:rsid w:val="1D7A0D99"/>
    <w:rsid w:val="1D7A677A"/>
    <w:rsid w:val="1D7A67A3"/>
    <w:rsid w:val="1D81772B"/>
    <w:rsid w:val="1D940887"/>
    <w:rsid w:val="1D960386"/>
    <w:rsid w:val="1D9678FA"/>
    <w:rsid w:val="1DA44C61"/>
    <w:rsid w:val="1DA560E5"/>
    <w:rsid w:val="1DA653E3"/>
    <w:rsid w:val="1DAC5239"/>
    <w:rsid w:val="1DB1380D"/>
    <w:rsid w:val="1DBA2C3C"/>
    <w:rsid w:val="1DCE1E57"/>
    <w:rsid w:val="1DFE0D7B"/>
    <w:rsid w:val="1E10428D"/>
    <w:rsid w:val="1E1353A2"/>
    <w:rsid w:val="1E19470E"/>
    <w:rsid w:val="1E35592C"/>
    <w:rsid w:val="1E371617"/>
    <w:rsid w:val="1E455734"/>
    <w:rsid w:val="1E6B1561"/>
    <w:rsid w:val="1E7826F9"/>
    <w:rsid w:val="1E9906BC"/>
    <w:rsid w:val="1E9C7BF6"/>
    <w:rsid w:val="1EA062D6"/>
    <w:rsid w:val="1EA23DFC"/>
    <w:rsid w:val="1EC517CD"/>
    <w:rsid w:val="1EC6348A"/>
    <w:rsid w:val="1EE41C7A"/>
    <w:rsid w:val="1EEC0EB7"/>
    <w:rsid w:val="1EEF04C7"/>
    <w:rsid w:val="1EFA1543"/>
    <w:rsid w:val="1F132604"/>
    <w:rsid w:val="1F4051A1"/>
    <w:rsid w:val="1F69491A"/>
    <w:rsid w:val="1F6F5615"/>
    <w:rsid w:val="1F75775D"/>
    <w:rsid w:val="1F7F5EEC"/>
    <w:rsid w:val="1F8B70FC"/>
    <w:rsid w:val="1FAC14F6"/>
    <w:rsid w:val="1FB74DC5"/>
    <w:rsid w:val="1FB911FE"/>
    <w:rsid w:val="1FC51CD2"/>
    <w:rsid w:val="1FCB60B0"/>
    <w:rsid w:val="1FF93590"/>
    <w:rsid w:val="20032679"/>
    <w:rsid w:val="20270A5D"/>
    <w:rsid w:val="204E363D"/>
    <w:rsid w:val="2050749E"/>
    <w:rsid w:val="2055016A"/>
    <w:rsid w:val="205D6C30"/>
    <w:rsid w:val="20735A50"/>
    <w:rsid w:val="20924ADD"/>
    <w:rsid w:val="209C4E08"/>
    <w:rsid w:val="20AC4CCB"/>
    <w:rsid w:val="20C462AC"/>
    <w:rsid w:val="20C53DD2"/>
    <w:rsid w:val="20CC747B"/>
    <w:rsid w:val="20E235FD"/>
    <w:rsid w:val="20EB0662"/>
    <w:rsid w:val="21107317"/>
    <w:rsid w:val="211D6281"/>
    <w:rsid w:val="213056EF"/>
    <w:rsid w:val="213C5839"/>
    <w:rsid w:val="21442374"/>
    <w:rsid w:val="215B05E2"/>
    <w:rsid w:val="21704D09"/>
    <w:rsid w:val="217A2E0F"/>
    <w:rsid w:val="21A15550"/>
    <w:rsid w:val="21A31D48"/>
    <w:rsid w:val="21A84038"/>
    <w:rsid w:val="21AC024B"/>
    <w:rsid w:val="21B50C68"/>
    <w:rsid w:val="21B6131B"/>
    <w:rsid w:val="21CD2F3E"/>
    <w:rsid w:val="21D818E3"/>
    <w:rsid w:val="21DA3B98"/>
    <w:rsid w:val="21DC65D7"/>
    <w:rsid w:val="21E659B9"/>
    <w:rsid w:val="21F043AC"/>
    <w:rsid w:val="22093ABC"/>
    <w:rsid w:val="22095449"/>
    <w:rsid w:val="22185BCF"/>
    <w:rsid w:val="223F5798"/>
    <w:rsid w:val="224C5779"/>
    <w:rsid w:val="224E57F5"/>
    <w:rsid w:val="22597E4D"/>
    <w:rsid w:val="226273B5"/>
    <w:rsid w:val="22692311"/>
    <w:rsid w:val="228A7462"/>
    <w:rsid w:val="228C09E0"/>
    <w:rsid w:val="229E2F5F"/>
    <w:rsid w:val="22A80C59"/>
    <w:rsid w:val="22E31EAB"/>
    <w:rsid w:val="230B5CEA"/>
    <w:rsid w:val="232C6177"/>
    <w:rsid w:val="23422AA7"/>
    <w:rsid w:val="237A0F67"/>
    <w:rsid w:val="239161EE"/>
    <w:rsid w:val="23D27134"/>
    <w:rsid w:val="23DF4E20"/>
    <w:rsid w:val="23E326D8"/>
    <w:rsid w:val="23F55D19"/>
    <w:rsid w:val="23FC7491"/>
    <w:rsid w:val="23FD5D0B"/>
    <w:rsid w:val="24101B61"/>
    <w:rsid w:val="24163028"/>
    <w:rsid w:val="241A54D1"/>
    <w:rsid w:val="241D22C1"/>
    <w:rsid w:val="241F6095"/>
    <w:rsid w:val="245D12D7"/>
    <w:rsid w:val="247C7D40"/>
    <w:rsid w:val="24863878"/>
    <w:rsid w:val="2497339C"/>
    <w:rsid w:val="24B16B47"/>
    <w:rsid w:val="24C0007B"/>
    <w:rsid w:val="24C70070"/>
    <w:rsid w:val="24E16A49"/>
    <w:rsid w:val="24E3770F"/>
    <w:rsid w:val="24E403B5"/>
    <w:rsid w:val="24F66C50"/>
    <w:rsid w:val="250D7A95"/>
    <w:rsid w:val="254448CF"/>
    <w:rsid w:val="25445D4E"/>
    <w:rsid w:val="257F48EA"/>
    <w:rsid w:val="259049AF"/>
    <w:rsid w:val="25AD37B3"/>
    <w:rsid w:val="25BA5381"/>
    <w:rsid w:val="25E62B08"/>
    <w:rsid w:val="25EA5C48"/>
    <w:rsid w:val="25ED0D60"/>
    <w:rsid w:val="26086C3B"/>
    <w:rsid w:val="260C7E74"/>
    <w:rsid w:val="260D592D"/>
    <w:rsid w:val="263432D2"/>
    <w:rsid w:val="2650022B"/>
    <w:rsid w:val="266D7C1C"/>
    <w:rsid w:val="2681079B"/>
    <w:rsid w:val="26926505"/>
    <w:rsid w:val="26936996"/>
    <w:rsid w:val="26B2130D"/>
    <w:rsid w:val="26BF6339"/>
    <w:rsid w:val="26DA76E3"/>
    <w:rsid w:val="26E4522E"/>
    <w:rsid w:val="26EE6CC7"/>
    <w:rsid w:val="26F82AB8"/>
    <w:rsid w:val="270B6E8D"/>
    <w:rsid w:val="27210491"/>
    <w:rsid w:val="27354CBD"/>
    <w:rsid w:val="273A47D2"/>
    <w:rsid w:val="27407BD9"/>
    <w:rsid w:val="27425261"/>
    <w:rsid w:val="27432487"/>
    <w:rsid w:val="27530623"/>
    <w:rsid w:val="2753561E"/>
    <w:rsid w:val="27A95CE8"/>
    <w:rsid w:val="27B91FEB"/>
    <w:rsid w:val="27C21F75"/>
    <w:rsid w:val="27DE1A98"/>
    <w:rsid w:val="27E366FA"/>
    <w:rsid w:val="27E40F3F"/>
    <w:rsid w:val="27E62A47"/>
    <w:rsid w:val="27F6152E"/>
    <w:rsid w:val="28001312"/>
    <w:rsid w:val="281B4D48"/>
    <w:rsid w:val="282D1622"/>
    <w:rsid w:val="282E04AF"/>
    <w:rsid w:val="284A55F3"/>
    <w:rsid w:val="288D5549"/>
    <w:rsid w:val="28932B31"/>
    <w:rsid w:val="289415A4"/>
    <w:rsid w:val="289C5A9D"/>
    <w:rsid w:val="28AF0DD9"/>
    <w:rsid w:val="28B069D1"/>
    <w:rsid w:val="28CB46B2"/>
    <w:rsid w:val="28EC299C"/>
    <w:rsid w:val="29015BC3"/>
    <w:rsid w:val="29144490"/>
    <w:rsid w:val="293D6BFB"/>
    <w:rsid w:val="29422259"/>
    <w:rsid w:val="296005ED"/>
    <w:rsid w:val="29746395"/>
    <w:rsid w:val="29766A8A"/>
    <w:rsid w:val="297C757C"/>
    <w:rsid w:val="299062E9"/>
    <w:rsid w:val="29BD593F"/>
    <w:rsid w:val="29F85218"/>
    <w:rsid w:val="2A1D4C7F"/>
    <w:rsid w:val="2A1E1FBC"/>
    <w:rsid w:val="2A2C6C70"/>
    <w:rsid w:val="2A44220C"/>
    <w:rsid w:val="2A5A2ED2"/>
    <w:rsid w:val="2A795213"/>
    <w:rsid w:val="2AAD6003"/>
    <w:rsid w:val="2AC213CF"/>
    <w:rsid w:val="2ACA0963"/>
    <w:rsid w:val="2AD4533E"/>
    <w:rsid w:val="2AD510B6"/>
    <w:rsid w:val="2AF55B17"/>
    <w:rsid w:val="2B095A6A"/>
    <w:rsid w:val="2B1F6F2D"/>
    <w:rsid w:val="2B342280"/>
    <w:rsid w:val="2B37335F"/>
    <w:rsid w:val="2B3B716B"/>
    <w:rsid w:val="2B4D3342"/>
    <w:rsid w:val="2B501363"/>
    <w:rsid w:val="2B717A93"/>
    <w:rsid w:val="2B881C5D"/>
    <w:rsid w:val="2B986A10"/>
    <w:rsid w:val="2BA54F2C"/>
    <w:rsid w:val="2BAF1907"/>
    <w:rsid w:val="2BB33D28"/>
    <w:rsid w:val="2BE21CDC"/>
    <w:rsid w:val="2BEC5BA0"/>
    <w:rsid w:val="2C027C88"/>
    <w:rsid w:val="2C0969BA"/>
    <w:rsid w:val="2C1B51BC"/>
    <w:rsid w:val="2C1C51EE"/>
    <w:rsid w:val="2C264577"/>
    <w:rsid w:val="2C2B5879"/>
    <w:rsid w:val="2C3E4D17"/>
    <w:rsid w:val="2C4E2ECE"/>
    <w:rsid w:val="2C677DB4"/>
    <w:rsid w:val="2C7566AC"/>
    <w:rsid w:val="2C7C3B29"/>
    <w:rsid w:val="2C965486"/>
    <w:rsid w:val="2CAD5FF5"/>
    <w:rsid w:val="2CB91EDF"/>
    <w:rsid w:val="2CC86B49"/>
    <w:rsid w:val="2CE37EF9"/>
    <w:rsid w:val="2CFC4C87"/>
    <w:rsid w:val="2CFF7969"/>
    <w:rsid w:val="2D0068BE"/>
    <w:rsid w:val="2D022223"/>
    <w:rsid w:val="2D026977"/>
    <w:rsid w:val="2D0D4B37"/>
    <w:rsid w:val="2D3F4734"/>
    <w:rsid w:val="2D4F6EFD"/>
    <w:rsid w:val="2D5409B8"/>
    <w:rsid w:val="2D654973"/>
    <w:rsid w:val="2D7B23E8"/>
    <w:rsid w:val="2D7B79CA"/>
    <w:rsid w:val="2D8E6D0E"/>
    <w:rsid w:val="2D9B3D79"/>
    <w:rsid w:val="2DAA6490"/>
    <w:rsid w:val="2DB24D38"/>
    <w:rsid w:val="2DC72317"/>
    <w:rsid w:val="2DD3157D"/>
    <w:rsid w:val="2DEF6F35"/>
    <w:rsid w:val="2DFD4BAB"/>
    <w:rsid w:val="2E077221"/>
    <w:rsid w:val="2E0912EC"/>
    <w:rsid w:val="2E19586C"/>
    <w:rsid w:val="2E531DC1"/>
    <w:rsid w:val="2E7E2267"/>
    <w:rsid w:val="2E7F3EC0"/>
    <w:rsid w:val="2E9574DA"/>
    <w:rsid w:val="2E9B4948"/>
    <w:rsid w:val="2EA33CA1"/>
    <w:rsid w:val="2EB343B4"/>
    <w:rsid w:val="2EDD5851"/>
    <w:rsid w:val="2EDF6ADE"/>
    <w:rsid w:val="2EE144CD"/>
    <w:rsid w:val="2EF72370"/>
    <w:rsid w:val="2F0E425F"/>
    <w:rsid w:val="2F5C72AE"/>
    <w:rsid w:val="2F683607"/>
    <w:rsid w:val="2F7D2956"/>
    <w:rsid w:val="2F8C6115"/>
    <w:rsid w:val="2F997A6F"/>
    <w:rsid w:val="2FA56633"/>
    <w:rsid w:val="2FE018EA"/>
    <w:rsid w:val="2FE5503E"/>
    <w:rsid w:val="2FE63701"/>
    <w:rsid w:val="2FE83639"/>
    <w:rsid w:val="2FE8432A"/>
    <w:rsid w:val="2FF344B8"/>
    <w:rsid w:val="30252F0A"/>
    <w:rsid w:val="302E54F0"/>
    <w:rsid w:val="303D36AB"/>
    <w:rsid w:val="306B6EB2"/>
    <w:rsid w:val="30796BB7"/>
    <w:rsid w:val="30AD0B0B"/>
    <w:rsid w:val="30E04D91"/>
    <w:rsid w:val="30ED27D2"/>
    <w:rsid w:val="30F1554C"/>
    <w:rsid w:val="31076911"/>
    <w:rsid w:val="31486773"/>
    <w:rsid w:val="31886E82"/>
    <w:rsid w:val="318C2E86"/>
    <w:rsid w:val="31905D36"/>
    <w:rsid w:val="3193135A"/>
    <w:rsid w:val="319375DC"/>
    <w:rsid w:val="31A16591"/>
    <w:rsid w:val="31A57A34"/>
    <w:rsid w:val="31DB11A9"/>
    <w:rsid w:val="31DC746D"/>
    <w:rsid w:val="31FF437A"/>
    <w:rsid w:val="320C7AB3"/>
    <w:rsid w:val="320D7387"/>
    <w:rsid w:val="32107669"/>
    <w:rsid w:val="322F18A1"/>
    <w:rsid w:val="32325BDB"/>
    <w:rsid w:val="324234D5"/>
    <w:rsid w:val="324B52D0"/>
    <w:rsid w:val="32552F54"/>
    <w:rsid w:val="32715B68"/>
    <w:rsid w:val="329130C6"/>
    <w:rsid w:val="329176C7"/>
    <w:rsid w:val="32953E66"/>
    <w:rsid w:val="32A6252B"/>
    <w:rsid w:val="32A6351E"/>
    <w:rsid w:val="32BC6507"/>
    <w:rsid w:val="32C011F2"/>
    <w:rsid w:val="32C50978"/>
    <w:rsid w:val="32DA195F"/>
    <w:rsid w:val="32E77BD8"/>
    <w:rsid w:val="32FC6556"/>
    <w:rsid w:val="3304791A"/>
    <w:rsid w:val="33255DB7"/>
    <w:rsid w:val="3346708B"/>
    <w:rsid w:val="336761D9"/>
    <w:rsid w:val="337257AD"/>
    <w:rsid w:val="337C1562"/>
    <w:rsid w:val="338852AD"/>
    <w:rsid w:val="33AB4922"/>
    <w:rsid w:val="33B0332D"/>
    <w:rsid w:val="33CB35C9"/>
    <w:rsid w:val="33D05561"/>
    <w:rsid w:val="33E86480"/>
    <w:rsid w:val="34034EE6"/>
    <w:rsid w:val="34264730"/>
    <w:rsid w:val="34321004"/>
    <w:rsid w:val="3434035E"/>
    <w:rsid w:val="344A798E"/>
    <w:rsid w:val="344C743E"/>
    <w:rsid w:val="34506272"/>
    <w:rsid w:val="34656996"/>
    <w:rsid w:val="347436ED"/>
    <w:rsid w:val="34757CF8"/>
    <w:rsid w:val="34A90D15"/>
    <w:rsid w:val="34B41F67"/>
    <w:rsid w:val="34CC6D6C"/>
    <w:rsid w:val="34F4247F"/>
    <w:rsid w:val="351B4516"/>
    <w:rsid w:val="353C0A34"/>
    <w:rsid w:val="354632DC"/>
    <w:rsid w:val="35472BB0"/>
    <w:rsid w:val="355819E9"/>
    <w:rsid w:val="356579F6"/>
    <w:rsid w:val="356C541F"/>
    <w:rsid w:val="35AC3DF1"/>
    <w:rsid w:val="35B04537"/>
    <w:rsid w:val="35BC17F0"/>
    <w:rsid w:val="35CD38BA"/>
    <w:rsid w:val="35D14198"/>
    <w:rsid w:val="35D4608B"/>
    <w:rsid w:val="35E07462"/>
    <w:rsid w:val="35F779B0"/>
    <w:rsid w:val="36050AA1"/>
    <w:rsid w:val="361A191D"/>
    <w:rsid w:val="36243098"/>
    <w:rsid w:val="36596C5B"/>
    <w:rsid w:val="365A3199"/>
    <w:rsid w:val="36616EC9"/>
    <w:rsid w:val="366F052E"/>
    <w:rsid w:val="368E53B3"/>
    <w:rsid w:val="368F10B7"/>
    <w:rsid w:val="36A95EF1"/>
    <w:rsid w:val="36BC4EE2"/>
    <w:rsid w:val="36C11506"/>
    <w:rsid w:val="36C7044C"/>
    <w:rsid w:val="36C91F79"/>
    <w:rsid w:val="36D05553"/>
    <w:rsid w:val="36DB7A54"/>
    <w:rsid w:val="36E82E5A"/>
    <w:rsid w:val="36FF1994"/>
    <w:rsid w:val="371B7FA8"/>
    <w:rsid w:val="375A12C0"/>
    <w:rsid w:val="378B537B"/>
    <w:rsid w:val="37927872"/>
    <w:rsid w:val="37AD3FC3"/>
    <w:rsid w:val="37B7401D"/>
    <w:rsid w:val="37BD66C8"/>
    <w:rsid w:val="37D270A9"/>
    <w:rsid w:val="37D50947"/>
    <w:rsid w:val="37E37096"/>
    <w:rsid w:val="37F130E1"/>
    <w:rsid w:val="382058DD"/>
    <w:rsid w:val="38384DFC"/>
    <w:rsid w:val="38482EC7"/>
    <w:rsid w:val="38542CAE"/>
    <w:rsid w:val="3867705C"/>
    <w:rsid w:val="38751980"/>
    <w:rsid w:val="38886D3C"/>
    <w:rsid w:val="389117FA"/>
    <w:rsid w:val="38AC610F"/>
    <w:rsid w:val="38B66A9F"/>
    <w:rsid w:val="38CF1988"/>
    <w:rsid w:val="38E64830"/>
    <w:rsid w:val="38F13621"/>
    <w:rsid w:val="38F74AF1"/>
    <w:rsid w:val="38FC12B4"/>
    <w:rsid w:val="39041843"/>
    <w:rsid w:val="390B72C0"/>
    <w:rsid w:val="391E50C4"/>
    <w:rsid w:val="39371D31"/>
    <w:rsid w:val="393B1379"/>
    <w:rsid w:val="39434A0B"/>
    <w:rsid w:val="39513FFD"/>
    <w:rsid w:val="39533E66"/>
    <w:rsid w:val="39596FA3"/>
    <w:rsid w:val="39602113"/>
    <w:rsid w:val="39722F50"/>
    <w:rsid w:val="397B0057"/>
    <w:rsid w:val="39810BC5"/>
    <w:rsid w:val="39B71604"/>
    <w:rsid w:val="39C170A0"/>
    <w:rsid w:val="39CE1AF2"/>
    <w:rsid w:val="39D15BE4"/>
    <w:rsid w:val="39EB2E7E"/>
    <w:rsid w:val="39F47D44"/>
    <w:rsid w:val="39FF3A59"/>
    <w:rsid w:val="3A003B3E"/>
    <w:rsid w:val="3A1239E2"/>
    <w:rsid w:val="3A1362EC"/>
    <w:rsid w:val="3A3F0C26"/>
    <w:rsid w:val="3A5A6066"/>
    <w:rsid w:val="3A6D0056"/>
    <w:rsid w:val="3A7724DE"/>
    <w:rsid w:val="3A9F125E"/>
    <w:rsid w:val="3A9F603A"/>
    <w:rsid w:val="3AA90407"/>
    <w:rsid w:val="3AB0699C"/>
    <w:rsid w:val="3AB72D4A"/>
    <w:rsid w:val="3AC74873"/>
    <w:rsid w:val="3ACD736D"/>
    <w:rsid w:val="3AD874CE"/>
    <w:rsid w:val="3AE0388B"/>
    <w:rsid w:val="3AE5169F"/>
    <w:rsid w:val="3AE96ED8"/>
    <w:rsid w:val="3AFE4AF0"/>
    <w:rsid w:val="3B28130F"/>
    <w:rsid w:val="3B38325F"/>
    <w:rsid w:val="3B4126DA"/>
    <w:rsid w:val="3B6E3194"/>
    <w:rsid w:val="3B8030EC"/>
    <w:rsid w:val="3B922E95"/>
    <w:rsid w:val="3BA11AA2"/>
    <w:rsid w:val="3BAD7854"/>
    <w:rsid w:val="3BBF54CE"/>
    <w:rsid w:val="3BC349C6"/>
    <w:rsid w:val="3BED2703"/>
    <w:rsid w:val="3BF35840"/>
    <w:rsid w:val="3BF375EE"/>
    <w:rsid w:val="3BF40037"/>
    <w:rsid w:val="3C0B1085"/>
    <w:rsid w:val="3C186CF4"/>
    <w:rsid w:val="3C1C1191"/>
    <w:rsid w:val="3C1D4B45"/>
    <w:rsid w:val="3C213401"/>
    <w:rsid w:val="3C280127"/>
    <w:rsid w:val="3C386CD5"/>
    <w:rsid w:val="3C4602A1"/>
    <w:rsid w:val="3C4E312A"/>
    <w:rsid w:val="3C541ACD"/>
    <w:rsid w:val="3C544530"/>
    <w:rsid w:val="3C6215B0"/>
    <w:rsid w:val="3C641E17"/>
    <w:rsid w:val="3C6520A7"/>
    <w:rsid w:val="3C7A0AE1"/>
    <w:rsid w:val="3C7A6548"/>
    <w:rsid w:val="3C81109D"/>
    <w:rsid w:val="3C8A58F6"/>
    <w:rsid w:val="3C8C1F1C"/>
    <w:rsid w:val="3CD07B0B"/>
    <w:rsid w:val="3CFC02A2"/>
    <w:rsid w:val="3D0870C9"/>
    <w:rsid w:val="3D375B14"/>
    <w:rsid w:val="3D570A7C"/>
    <w:rsid w:val="3D634FCC"/>
    <w:rsid w:val="3D645961"/>
    <w:rsid w:val="3D804EB1"/>
    <w:rsid w:val="3D8E5B12"/>
    <w:rsid w:val="3D8F6655"/>
    <w:rsid w:val="3D973F41"/>
    <w:rsid w:val="3D9B41EA"/>
    <w:rsid w:val="3D9C08F9"/>
    <w:rsid w:val="3DA02954"/>
    <w:rsid w:val="3DA87EB3"/>
    <w:rsid w:val="3DA94408"/>
    <w:rsid w:val="3DAC39A0"/>
    <w:rsid w:val="3DAC43AC"/>
    <w:rsid w:val="3DDA2813"/>
    <w:rsid w:val="3DE57A68"/>
    <w:rsid w:val="3DE71759"/>
    <w:rsid w:val="3E0755D2"/>
    <w:rsid w:val="3E175188"/>
    <w:rsid w:val="3E1D39DE"/>
    <w:rsid w:val="3E3C56E5"/>
    <w:rsid w:val="3E540297"/>
    <w:rsid w:val="3E5B67E4"/>
    <w:rsid w:val="3E764854"/>
    <w:rsid w:val="3E85718B"/>
    <w:rsid w:val="3EA469BA"/>
    <w:rsid w:val="3EA82911"/>
    <w:rsid w:val="3EB72B54"/>
    <w:rsid w:val="3EE64BC0"/>
    <w:rsid w:val="3EEA3055"/>
    <w:rsid w:val="3EEE4F3A"/>
    <w:rsid w:val="3F0D09C6"/>
    <w:rsid w:val="3F1461F9"/>
    <w:rsid w:val="3F47212A"/>
    <w:rsid w:val="3F473ED8"/>
    <w:rsid w:val="3F607D70"/>
    <w:rsid w:val="3F676329"/>
    <w:rsid w:val="3F6C3363"/>
    <w:rsid w:val="3F754F3F"/>
    <w:rsid w:val="3F7C0C99"/>
    <w:rsid w:val="3F8F354C"/>
    <w:rsid w:val="3F942B7D"/>
    <w:rsid w:val="3F9F2955"/>
    <w:rsid w:val="3FA36450"/>
    <w:rsid w:val="3FB26BB3"/>
    <w:rsid w:val="3FC565D7"/>
    <w:rsid w:val="3FCE1D09"/>
    <w:rsid w:val="3FE825C5"/>
    <w:rsid w:val="3FE9463C"/>
    <w:rsid w:val="3FE96BFD"/>
    <w:rsid w:val="3FEE11A8"/>
    <w:rsid w:val="401C3D7E"/>
    <w:rsid w:val="402A7C80"/>
    <w:rsid w:val="402B5856"/>
    <w:rsid w:val="403B1563"/>
    <w:rsid w:val="404358AB"/>
    <w:rsid w:val="40450D82"/>
    <w:rsid w:val="404E4C2F"/>
    <w:rsid w:val="406A0DA8"/>
    <w:rsid w:val="40742BE2"/>
    <w:rsid w:val="40814DA0"/>
    <w:rsid w:val="40983649"/>
    <w:rsid w:val="40A45A04"/>
    <w:rsid w:val="40AF3547"/>
    <w:rsid w:val="40D30637"/>
    <w:rsid w:val="40E045E4"/>
    <w:rsid w:val="40F407F7"/>
    <w:rsid w:val="40F833FB"/>
    <w:rsid w:val="4101741D"/>
    <w:rsid w:val="410202B7"/>
    <w:rsid w:val="410F6C78"/>
    <w:rsid w:val="412560BF"/>
    <w:rsid w:val="413F34AF"/>
    <w:rsid w:val="4146671A"/>
    <w:rsid w:val="414F3A4D"/>
    <w:rsid w:val="415046BF"/>
    <w:rsid w:val="416F5522"/>
    <w:rsid w:val="418C27AD"/>
    <w:rsid w:val="418E26E0"/>
    <w:rsid w:val="419C1AF4"/>
    <w:rsid w:val="419E540C"/>
    <w:rsid w:val="41A82C28"/>
    <w:rsid w:val="41AD14E2"/>
    <w:rsid w:val="41B01478"/>
    <w:rsid w:val="41CC2464"/>
    <w:rsid w:val="41D37CA5"/>
    <w:rsid w:val="41E72F93"/>
    <w:rsid w:val="41EC0D67"/>
    <w:rsid w:val="41F15BE2"/>
    <w:rsid w:val="41F951CD"/>
    <w:rsid w:val="420267DC"/>
    <w:rsid w:val="42154762"/>
    <w:rsid w:val="42176EA1"/>
    <w:rsid w:val="42254A91"/>
    <w:rsid w:val="423373F5"/>
    <w:rsid w:val="425335E8"/>
    <w:rsid w:val="429004FE"/>
    <w:rsid w:val="4290203A"/>
    <w:rsid w:val="42A814C4"/>
    <w:rsid w:val="42A94EAA"/>
    <w:rsid w:val="42AA5C84"/>
    <w:rsid w:val="42C356D0"/>
    <w:rsid w:val="42CA5AD8"/>
    <w:rsid w:val="42FA74B4"/>
    <w:rsid w:val="430701C9"/>
    <w:rsid w:val="432A1234"/>
    <w:rsid w:val="432D095D"/>
    <w:rsid w:val="434128DF"/>
    <w:rsid w:val="434846C3"/>
    <w:rsid w:val="43607BA5"/>
    <w:rsid w:val="43730079"/>
    <w:rsid w:val="438A6A89"/>
    <w:rsid w:val="43917440"/>
    <w:rsid w:val="44066844"/>
    <w:rsid w:val="44104C38"/>
    <w:rsid w:val="44156A77"/>
    <w:rsid w:val="4429698D"/>
    <w:rsid w:val="443809C5"/>
    <w:rsid w:val="444E6071"/>
    <w:rsid w:val="445354B0"/>
    <w:rsid w:val="445613E6"/>
    <w:rsid w:val="446A5487"/>
    <w:rsid w:val="44710A54"/>
    <w:rsid w:val="448101CB"/>
    <w:rsid w:val="44971E9C"/>
    <w:rsid w:val="44BD56EC"/>
    <w:rsid w:val="44C9176D"/>
    <w:rsid w:val="45117228"/>
    <w:rsid w:val="451F73A1"/>
    <w:rsid w:val="45294080"/>
    <w:rsid w:val="452A4667"/>
    <w:rsid w:val="45684A24"/>
    <w:rsid w:val="45715C8C"/>
    <w:rsid w:val="45726986"/>
    <w:rsid w:val="457A3508"/>
    <w:rsid w:val="45B147A1"/>
    <w:rsid w:val="45CF14AB"/>
    <w:rsid w:val="45D71D2E"/>
    <w:rsid w:val="45D80D65"/>
    <w:rsid w:val="45E277DE"/>
    <w:rsid w:val="45E95DC9"/>
    <w:rsid w:val="46072613"/>
    <w:rsid w:val="462146FA"/>
    <w:rsid w:val="46274A64"/>
    <w:rsid w:val="463641AC"/>
    <w:rsid w:val="464F70BE"/>
    <w:rsid w:val="46520AE1"/>
    <w:rsid w:val="46523CC9"/>
    <w:rsid w:val="466B0DF4"/>
    <w:rsid w:val="467F57F0"/>
    <w:rsid w:val="46BC2ED7"/>
    <w:rsid w:val="46DA28B9"/>
    <w:rsid w:val="46F72AB7"/>
    <w:rsid w:val="46F760C0"/>
    <w:rsid w:val="46FD273F"/>
    <w:rsid w:val="470C7644"/>
    <w:rsid w:val="4726763D"/>
    <w:rsid w:val="47291929"/>
    <w:rsid w:val="472B28B6"/>
    <w:rsid w:val="473A6C2F"/>
    <w:rsid w:val="473D2747"/>
    <w:rsid w:val="47574AC4"/>
    <w:rsid w:val="475B0CCF"/>
    <w:rsid w:val="47927E74"/>
    <w:rsid w:val="479F4F80"/>
    <w:rsid w:val="47A216E5"/>
    <w:rsid w:val="47C73F07"/>
    <w:rsid w:val="47FC5A7C"/>
    <w:rsid w:val="480D1A37"/>
    <w:rsid w:val="48151225"/>
    <w:rsid w:val="48247577"/>
    <w:rsid w:val="4828061F"/>
    <w:rsid w:val="48282895"/>
    <w:rsid w:val="48290DBE"/>
    <w:rsid w:val="483B01D3"/>
    <w:rsid w:val="484B24B4"/>
    <w:rsid w:val="485D05C0"/>
    <w:rsid w:val="485E0996"/>
    <w:rsid w:val="48710FD5"/>
    <w:rsid w:val="488A34C2"/>
    <w:rsid w:val="488B74B8"/>
    <w:rsid w:val="488D052B"/>
    <w:rsid w:val="48C15329"/>
    <w:rsid w:val="48DE7532"/>
    <w:rsid w:val="48E5484F"/>
    <w:rsid w:val="48F14EB5"/>
    <w:rsid w:val="48F613D6"/>
    <w:rsid w:val="48F937D4"/>
    <w:rsid w:val="48FC153E"/>
    <w:rsid w:val="48FD7C7C"/>
    <w:rsid w:val="49127192"/>
    <w:rsid w:val="492A1F39"/>
    <w:rsid w:val="494B7659"/>
    <w:rsid w:val="494E3DC0"/>
    <w:rsid w:val="494F1D9E"/>
    <w:rsid w:val="495C34A3"/>
    <w:rsid w:val="495E17DB"/>
    <w:rsid w:val="49627B61"/>
    <w:rsid w:val="496E6505"/>
    <w:rsid w:val="49747FC0"/>
    <w:rsid w:val="49774EF4"/>
    <w:rsid w:val="497B19C2"/>
    <w:rsid w:val="498139A8"/>
    <w:rsid w:val="4983198C"/>
    <w:rsid w:val="498727E9"/>
    <w:rsid w:val="498C49B3"/>
    <w:rsid w:val="499F2B63"/>
    <w:rsid w:val="49B5210D"/>
    <w:rsid w:val="49D1338E"/>
    <w:rsid w:val="49D4593D"/>
    <w:rsid w:val="49D77C15"/>
    <w:rsid w:val="49D85CB7"/>
    <w:rsid w:val="4A01037B"/>
    <w:rsid w:val="4A0C31F4"/>
    <w:rsid w:val="4A186357"/>
    <w:rsid w:val="4A207652"/>
    <w:rsid w:val="4A291FC8"/>
    <w:rsid w:val="4A4310BF"/>
    <w:rsid w:val="4A4318DB"/>
    <w:rsid w:val="4A4975FC"/>
    <w:rsid w:val="4A653817"/>
    <w:rsid w:val="4A6673A7"/>
    <w:rsid w:val="4A6D4FC6"/>
    <w:rsid w:val="4A73595A"/>
    <w:rsid w:val="4A7F3ACD"/>
    <w:rsid w:val="4AB30317"/>
    <w:rsid w:val="4AB616FB"/>
    <w:rsid w:val="4AB752F8"/>
    <w:rsid w:val="4ABE2113"/>
    <w:rsid w:val="4AC61386"/>
    <w:rsid w:val="4ACD7A27"/>
    <w:rsid w:val="4ACE3700"/>
    <w:rsid w:val="4ACE4E88"/>
    <w:rsid w:val="4AEA75CC"/>
    <w:rsid w:val="4AF84B5E"/>
    <w:rsid w:val="4AFA2CF8"/>
    <w:rsid w:val="4B013AD5"/>
    <w:rsid w:val="4B320132"/>
    <w:rsid w:val="4B4A5703"/>
    <w:rsid w:val="4B5814AC"/>
    <w:rsid w:val="4B7117CB"/>
    <w:rsid w:val="4B7C315C"/>
    <w:rsid w:val="4B82044B"/>
    <w:rsid w:val="4B8631D9"/>
    <w:rsid w:val="4B8C1F71"/>
    <w:rsid w:val="4BA100D5"/>
    <w:rsid w:val="4BB511C3"/>
    <w:rsid w:val="4BBC3AAE"/>
    <w:rsid w:val="4BF8728A"/>
    <w:rsid w:val="4BFE7DA9"/>
    <w:rsid w:val="4BFF5B3B"/>
    <w:rsid w:val="4C0527FE"/>
    <w:rsid w:val="4C0D0550"/>
    <w:rsid w:val="4C2D69B4"/>
    <w:rsid w:val="4C4968C3"/>
    <w:rsid w:val="4C5A5799"/>
    <w:rsid w:val="4C6F344B"/>
    <w:rsid w:val="4C8165B5"/>
    <w:rsid w:val="4CA663B0"/>
    <w:rsid w:val="4CAB6AD3"/>
    <w:rsid w:val="4CAD2538"/>
    <w:rsid w:val="4CAE190D"/>
    <w:rsid w:val="4CC5146B"/>
    <w:rsid w:val="4CCC7E5F"/>
    <w:rsid w:val="4CCF7234"/>
    <w:rsid w:val="4CDE4C74"/>
    <w:rsid w:val="4CEF0661"/>
    <w:rsid w:val="4D036188"/>
    <w:rsid w:val="4D262289"/>
    <w:rsid w:val="4D29736F"/>
    <w:rsid w:val="4D3235A4"/>
    <w:rsid w:val="4D695AD7"/>
    <w:rsid w:val="4D6D3234"/>
    <w:rsid w:val="4D700A9E"/>
    <w:rsid w:val="4D795A52"/>
    <w:rsid w:val="4D813723"/>
    <w:rsid w:val="4D89186A"/>
    <w:rsid w:val="4D8961BD"/>
    <w:rsid w:val="4D8A39BA"/>
    <w:rsid w:val="4D8A4461"/>
    <w:rsid w:val="4DA15041"/>
    <w:rsid w:val="4DD21759"/>
    <w:rsid w:val="4DED5BFB"/>
    <w:rsid w:val="4E102281"/>
    <w:rsid w:val="4E3D3ECE"/>
    <w:rsid w:val="4E461210"/>
    <w:rsid w:val="4E5205FA"/>
    <w:rsid w:val="4E5E1FA9"/>
    <w:rsid w:val="4E7246DD"/>
    <w:rsid w:val="4E726A98"/>
    <w:rsid w:val="4EA2112B"/>
    <w:rsid w:val="4EAD7AD0"/>
    <w:rsid w:val="4EB55BCA"/>
    <w:rsid w:val="4EB95CD2"/>
    <w:rsid w:val="4EC537BA"/>
    <w:rsid w:val="4EC8490A"/>
    <w:rsid w:val="4EF61477"/>
    <w:rsid w:val="4EF63225"/>
    <w:rsid w:val="4F005124"/>
    <w:rsid w:val="4F2E01D0"/>
    <w:rsid w:val="4F31507C"/>
    <w:rsid w:val="4F4C6BA6"/>
    <w:rsid w:val="4F561E0F"/>
    <w:rsid w:val="4F5E0F5F"/>
    <w:rsid w:val="4F622668"/>
    <w:rsid w:val="4F65376C"/>
    <w:rsid w:val="4F6F323E"/>
    <w:rsid w:val="4F760873"/>
    <w:rsid w:val="4F8922EB"/>
    <w:rsid w:val="4FBC5190"/>
    <w:rsid w:val="4FBD3D43"/>
    <w:rsid w:val="4FE23EBE"/>
    <w:rsid w:val="4FE347CD"/>
    <w:rsid w:val="4FE37C4D"/>
    <w:rsid w:val="4FED287A"/>
    <w:rsid w:val="50146658"/>
    <w:rsid w:val="50203E0B"/>
    <w:rsid w:val="502B5BC3"/>
    <w:rsid w:val="50330A3B"/>
    <w:rsid w:val="503802D5"/>
    <w:rsid w:val="50534CD4"/>
    <w:rsid w:val="505B15A1"/>
    <w:rsid w:val="50647D8A"/>
    <w:rsid w:val="50677175"/>
    <w:rsid w:val="506A08FB"/>
    <w:rsid w:val="506F3FDE"/>
    <w:rsid w:val="50761671"/>
    <w:rsid w:val="50BE1C27"/>
    <w:rsid w:val="50D43A3A"/>
    <w:rsid w:val="50E579F5"/>
    <w:rsid w:val="50F10974"/>
    <w:rsid w:val="50FA6819"/>
    <w:rsid w:val="51165E00"/>
    <w:rsid w:val="511A3B20"/>
    <w:rsid w:val="51287B15"/>
    <w:rsid w:val="51317416"/>
    <w:rsid w:val="513242BC"/>
    <w:rsid w:val="513619C3"/>
    <w:rsid w:val="513B5867"/>
    <w:rsid w:val="513F5357"/>
    <w:rsid w:val="51404C2B"/>
    <w:rsid w:val="51475FBA"/>
    <w:rsid w:val="515406D7"/>
    <w:rsid w:val="51755AFF"/>
    <w:rsid w:val="5181771E"/>
    <w:rsid w:val="518B799A"/>
    <w:rsid w:val="519B18C1"/>
    <w:rsid w:val="51A11B6E"/>
    <w:rsid w:val="51C65DB3"/>
    <w:rsid w:val="51C74FFD"/>
    <w:rsid w:val="51E83037"/>
    <w:rsid w:val="51EC0A29"/>
    <w:rsid w:val="51FE1E95"/>
    <w:rsid w:val="520D0E0A"/>
    <w:rsid w:val="52100998"/>
    <w:rsid w:val="52296A3A"/>
    <w:rsid w:val="5253047D"/>
    <w:rsid w:val="525B28BD"/>
    <w:rsid w:val="525E35BB"/>
    <w:rsid w:val="52704C44"/>
    <w:rsid w:val="5273200A"/>
    <w:rsid w:val="52934218"/>
    <w:rsid w:val="52AF67C2"/>
    <w:rsid w:val="52B23907"/>
    <w:rsid w:val="52B7716F"/>
    <w:rsid w:val="52BB44F6"/>
    <w:rsid w:val="52C378C2"/>
    <w:rsid w:val="52D349F4"/>
    <w:rsid w:val="52D42127"/>
    <w:rsid w:val="52F65EE9"/>
    <w:rsid w:val="52F830AC"/>
    <w:rsid w:val="53205502"/>
    <w:rsid w:val="53211498"/>
    <w:rsid w:val="533D63F9"/>
    <w:rsid w:val="53404529"/>
    <w:rsid w:val="534D33CC"/>
    <w:rsid w:val="535C0377"/>
    <w:rsid w:val="53895F53"/>
    <w:rsid w:val="538E5EA4"/>
    <w:rsid w:val="5391176E"/>
    <w:rsid w:val="539E1DCD"/>
    <w:rsid w:val="53A35427"/>
    <w:rsid w:val="53AB7B78"/>
    <w:rsid w:val="53B042EA"/>
    <w:rsid w:val="54087264"/>
    <w:rsid w:val="540F4DC4"/>
    <w:rsid w:val="54206536"/>
    <w:rsid w:val="5428311C"/>
    <w:rsid w:val="544D1032"/>
    <w:rsid w:val="5462745A"/>
    <w:rsid w:val="546674CB"/>
    <w:rsid w:val="54745318"/>
    <w:rsid w:val="54790B80"/>
    <w:rsid w:val="548126A4"/>
    <w:rsid w:val="54824CF4"/>
    <w:rsid w:val="548E5BC6"/>
    <w:rsid w:val="549E47BB"/>
    <w:rsid w:val="54B21A7B"/>
    <w:rsid w:val="54C10F05"/>
    <w:rsid w:val="54C17030"/>
    <w:rsid w:val="54D47B64"/>
    <w:rsid w:val="54D538DD"/>
    <w:rsid w:val="54EF499E"/>
    <w:rsid w:val="55037CCD"/>
    <w:rsid w:val="55256612"/>
    <w:rsid w:val="554D2278"/>
    <w:rsid w:val="557A528B"/>
    <w:rsid w:val="55870F61"/>
    <w:rsid w:val="558A151C"/>
    <w:rsid w:val="559E5792"/>
    <w:rsid w:val="55B5683B"/>
    <w:rsid w:val="55D31CA8"/>
    <w:rsid w:val="55DB27EF"/>
    <w:rsid w:val="55F232EE"/>
    <w:rsid w:val="55F258FA"/>
    <w:rsid w:val="55F2647E"/>
    <w:rsid w:val="55F96601"/>
    <w:rsid w:val="55FD4587"/>
    <w:rsid w:val="561A6861"/>
    <w:rsid w:val="56265B86"/>
    <w:rsid w:val="562D7900"/>
    <w:rsid w:val="56316C60"/>
    <w:rsid w:val="565D24BA"/>
    <w:rsid w:val="56656E68"/>
    <w:rsid w:val="56680C38"/>
    <w:rsid w:val="56A140BE"/>
    <w:rsid w:val="56B36457"/>
    <w:rsid w:val="56E524FD"/>
    <w:rsid w:val="56EA7B13"/>
    <w:rsid w:val="56EF1B0D"/>
    <w:rsid w:val="56F43BC0"/>
    <w:rsid w:val="571122E3"/>
    <w:rsid w:val="572528F9"/>
    <w:rsid w:val="57317E75"/>
    <w:rsid w:val="57327818"/>
    <w:rsid w:val="57664784"/>
    <w:rsid w:val="57671ED3"/>
    <w:rsid w:val="578D424F"/>
    <w:rsid w:val="579A12C7"/>
    <w:rsid w:val="57B076F4"/>
    <w:rsid w:val="57D609E1"/>
    <w:rsid w:val="57D91C0E"/>
    <w:rsid w:val="57EA63E4"/>
    <w:rsid w:val="57EF1159"/>
    <w:rsid w:val="57EF13F4"/>
    <w:rsid w:val="57EF679C"/>
    <w:rsid w:val="57F40634"/>
    <w:rsid w:val="58117322"/>
    <w:rsid w:val="581F75FE"/>
    <w:rsid w:val="58337298"/>
    <w:rsid w:val="583455F0"/>
    <w:rsid w:val="5839581D"/>
    <w:rsid w:val="583D3C73"/>
    <w:rsid w:val="584630A7"/>
    <w:rsid w:val="585615F8"/>
    <w:rsid w:val="586011DB"/>
    <w:rsid w:val="5875045E"/>
    <w:rsid w:val="58781D71"/>
    <w:rsid w:val="588504EA"/>
    <w:rsid w:val="58910F58"/>
    <w:rsid w:val="58A42C05"/>
    <w:rsid w:val="58D97E3F"/>
    <w:rsid w:val="58F9752E"/>
    <w:rsid w:val="590309C9"/>
    <w:rsid w:val="59061892"/>
    <w:rsid w:val="5907692C"/>
    <w:rsid w:val="59113B07"/>
    <w:rsid w:val="591A3FB4"/>
    <w:rsid w:val="59325F98"/>
    <w:rsid w:val="59452339"/>
    <w:rsid w:val="594C6863"/>
    <w:rsid w:val="595E1C7C"/>
    <w:rsid w:val="596D4A2C"/>
    <w:rsid w:val="596F079A"/>
    <w:rsid w:val="59713C86"/>
    <w:rsid w:val="597E1DFC"/>
    <w:rsid w:val="598633F7"/>
    <w:rsid w:val="599C726E"/>
    <w:rsid w:val="59CA3528"/>
    <w:rsid w:val="59CA7473"/>
    <w:rsid w:val="59D300B4"/>
    <w:rsid w:val="59E51C9F"/>
    <w:rsid w:val="59EC247E"/>
    <w:rsid w:val="59FD07E2"/>
    <w:rsid w:val="5A0F5EC1"/>
    <w:rsid w:val="5A2C517F"/>
    <w:rsid w:val="5A2C6373"/>
    <w:rsid w:val="5A2F04C9"/>
    <w:rsid w:val="5A324C14"/>
    <w:rsid w:val="5A3F48DA"/>
    <w:rsid w:val="5A5673EA"/>
    <w:rsid w:val="5A5F7487"/>
    <w:rsid w:val="5A687386"/>
    <w:rsid w:val="5A6F2534"/>
    <w:rsid w:val="5A7A11AE"/>
    <w:rsid w:val="5A837B59"/>
    <w:rsid w:val="5A914A13"/>
    <w:rsid w:val="5A920D52"/>
    <w:rsid w:val="5A9B0895"/>
    <w:rsid w:val="5A9C0D38"/>
    <w:rsid w:val="5AAC27F7"/>
    <w:rsid w:val="5ABA15AB"/>
    <w:rsid w:val="5AC131B0"/>
    <w:rsid w:val="5ACD5C57"/>
    <w:rsid w:val="5ADC327C"/>
    <w:rsid w:val="5AF727FF"/>
    <w:rsid w:val="5B0B2C65"/>
    <w:rsid w:val="5B184F31"/>
    <w:rsid w:val="5B1A029B"/>
    <w:rsid w:val="5B1B1FF2"/>
    <w:rsid w:val="5B44786E"/>
    <w:rsid w:val="5B515BEA"/>
    <w:rsid w:val="5B6F0B6F"/>
    <w:rsid w:val="5B923A52"/>
    <w:rsid w:val="5B961F1F"/>
    <w:rsid w:val="5BAC2B38"/>
    <w:rsid w:val="5BB73C3C"/>
    <w:rsid w:val="5BC00E43"/>
    <w:rsid w:val="5BD43D9D"/>
    <w:rsid w:val="5BE117E4"/>
    <w:rsid w:val="5BE3019E"/>
    <w:rsid w:val="5BF24465"/>
    <w:rsid w:val="5C0F3FBE"/>
    <w:rsid w:val="5C1F46EC"/>
    <w:rsid w:val="5C31247F"/>
    <w:rsid w:val="5C403E68"/>
    <w:rsid w:val="5C4A6731"/>
    <w:rsid w:val="5C4C4CBC"/>
    <w:rsid w:val="5C4C6B7A"/>
    <w:rsid w:val="5C627068"/>
    <w:rsid w:val="5C7141B0"/>
    <w:rsid w:val="5C740821"/>
    <w:rsid w:val="5C7F1603"/>
    <w:rsid w:val="5C7F35B0"/>
    <w:rsid w:val="5C8169B3"/>
    <w:rsid w:val="5C832F59"/>
    <w:rsid w:val="5CAE687F"/>
    <w:rsid w:val="5CBD5382"/>
    <w:rsid w:val="5CC53F50"/>
    <w:rsid w:val="5CC8569C"/>
    <w:rsid w:val="5CCE55A6"/>
    <w:rsid w:val="5CD54DC2"/>
    <w:rsid w:val="5CE224E0"/>
    <w:rsid w:val="5CE44607"/>
    <w:rsid w:val="5CEE7168"/>
    <w:rsid w:val="5D096333"/>
    <w:rsid w:val="5D2039BC"/>
    <w:rsid w:val="5D3C1375"/>
    <w:rsid w:val="5D50269A"/>
    <w:rsid w:val="5D5F435D"/>
    <w:rsid w:val="5D7A1D04"/>
    <w:rsid w:val="5D7B0206"/>
    <w:rsid w:val="5D8906AD"/>
    <w:rsid w:val="5D8C552D"/>
    <w:rsid w:val="5DB20C5F"/>
    <w:rsid w:val="5DB70023"/>
    <w:rsid w:val="5DFD7C50"/>
    <w:rsid w:val="5E093575"/>
    <w:rsid w:val="5E1361A0"/>
    <w:rsid w:val="5E3A4C77"/>
    <w:rsid w:val="5E3B5A72"/>
    <w:rsid w:val="5E473A9D"/>
    <w:rsid w:val="5E5852B1"/>
    <w:rsid w:val="5E6261E1"/>
    <w:rsid w:val="5E68756F"/>
    <w:rsid w:val="5E714676"/>
    <w:rsid w:val="5E720C07"/>
    <w:rsid w:val="5E8C59D7"/>
    <w:rsid w:val="5EC61989"/>
    <w:rsid w:val="5ECF52E1"/>
    <w:rsid w:val="5EE5605E"/>
    <w:rsid w:val="5EEA730C"/>
    <w:rsid w:val="5F0D7FD8"/>
    <w:rsid w:val="5F493F1E"/>
    <w:rsid w:val="5F5163CB"/>
    <w:rsid w:val="5F516AF3"/>
    <w:rsid w:val="5F7441AA"/>
    <w:rsid w:val="5F7E258F"/>
    <w:rsid w:val="5F8F60A1"/>
    <w:rsid w:val="5F97010C"/>
    <w:rsid w:val="5FA82319"/>
    <w:rsid w:val="5FEC6CA7"/>
    <w:rsid w:val="5FFD2C0B"/>
    <w:rsid w:val="600C1C49"/>
    <w:rsid w:val="6034348E"/>
    <w:rsid w:val="605424BF"/>
    <w:rsid w:val="606326E4"/>
    <w:rsid w:val="606A5CEB"/>
    <w:rsid w:val="6074044E"/>
    <w:rsid w:val="608073AB"/>
    <w:rsid w:val="60875F64"/>
    <w:rsid w:val="609360F2"/>
    <w:rsid w:val="609D0B4F"/>
    <w:rsid w:val="60C17AC0"/>
    <w:rsid w:val="60C5514D"/>
    <w:rsid w:val="60D976C2"/>
    <w:rsid w:val="60DF6F54"/>
    <w:rsid w:val="60F2015A"/>
    <w:rsid w:val="612E4AA0"/>
    <w:rsid w:val="61562615"/>
    <w:rsid w:val="615C3BCB"/>
    <w:rsid w:val="616324AF"/>
    <w:rsid w:val="617C787B"/>
    <w:rsid w:val="61887236"/>
    <w:rsid w:val="6199203F"/>
    <w:rsid w:val="61A95399"/>
    <w:rsid w:val="61B44944"/>
    <w:rsid w:val="61CB1281"/>
    <w:rsid w:val="61D01F09"/>
    <w:rsid w:val="61E34030"/>
    <w:rsid w:val="61E84C4F"/>
    <w:rsid w:val="61EF2592"/>
    <w:rsid w:val="62053A53"/>
    <w:rsid w:val="62127F1E"/>
    <w:rsid w:val="62697252"/>
    <w:rsid w:val="62722C8F"/>
    <w:rsid w:val="62782477"/>
    <w:rsid w:val="629E51BB"/>
    <w:rsid w:val="62A05BD4"/>
    <w:rsid w:val="62A11D17"/>
    <w:rsid w:val="62A2276A"/>
    <w:rsid w:val="62A97BE5"/>
    <w:rsid w:val="62BA6067"/>
    <w:rsid w:val="62E23D94"/>
    <w:rsid w:val="62EA2C49"/>
    <w:rsid w:val="62F80C54"/>
    <w:rsid w:val="63016603"/>
    <w:rsid w:val="630261E5"/>
    <w:rsid w:val="631321A0"/>
    <w:rsid w:val="631E292F"/>
    <w:rsid w:val="632B573B"/>
    <w:rsid w:val="6345211F"/>
    <w:rsid w:val="634B2D95"/>
    <w:rsid w:val="635416CE"/>
    <w:rsid w:val="63564E5A"/>
    <w:rsid w:val="63640C4D"/>
    <w:rsid w:val="636B1FDC"/>
    <w:rsid w:val="637220AF"/>
    <w:rsid w:val="6376472E"/>
    <w:rsid w:val="638A16F3"/>
    <w:rsid w:val="6398093E"/>
    <w:rsid w:val="639F1C85"/>
    <w:rsid w:val="63D06546"/>
    <w:rsid w:val="63D13FCA"/>
    <w:rsid w:val="63FE1C5D"/>
    <w:rsid w:val="64052E09"/>
    <w:rsid w:val="64281C7B"/>
    <w:rsid w:val="643A4B27"/>
    <w:rsid w:val="643D0F75"/>
    <w:rsid w:val="64495945"/>
    <w:rsid w:val="64657321"/>
    <w:rsid w:val="6486074F"/>
    <w:rsid w:val="64885288"/>
    <w:rsid w:val="64916FD1"/>
    <w:rsid w:val="64A81D45"/>
    <w:rsid w:val="64AD5355"/>
    <w:rsid w:val="64B20C22"/>
    <w:rsid w:val="64C96A10"/>
    <w:rsid w:val="64D535E5"/>
    <w:rsid w:val="64F30CB9"/>
    <w:rsid w:val="64F338B1"/>
    <w:rsid w:val="651B17E0"/>
    <w:rsid w:val="65286BC9"/>
    <w:rsid w:val="652E68C9"/>
    <w:rsid w:val="65330DE2"/>
    <w:rsid w:val="657101AF"/>
    <w:rsid w:val="65CE65CB"/>
    <w:rsid w:val="66053776"/>
    <w:rsid w:val="6609725D"/>
    <w:rsid w:val="66252916"/>
    <w:rsid w:val="66372CB9"/>
    <w:rsid w:val="664A237C"/>
    <w:rsid w:val="66584C4D"/>
    <w:rsid w:val="668F1847"/>
    <w:rsid w:val="66996E60"/>
    <w:rsid w:val="66A7122E"/>
    <w:rsid w:val="66CB4445"/>
    <w:rsid w:val="66E83943"/>
    <w:rsid w:val="66F33D28"/>
    <w:rsid w:val="670579D8"/>
    <w:rsid w:val="671604B0"/>
    <w:rsid w:val="67160D7D"/>
    <w:rsid w:val="671655BC"/>
    <w:rsid w:val="672D37E7"/>
    <w:rsid w:val="673F4972"/>
    <w:rsid w:val="674072DB"/>
    <w:rsid w:val="67464B7B"/>
    <w:rsid w:val="67613BFA"/>
    <w:rsid w:val="67664F0E"/>
    <w:rsid w:val="676C4779"/>
    <w:rsid w:val="67710F37"/>
    <w:rsid w:val="679114FC"/>
    <w:rsid w:val="679752AE"/>
    <w:rsid w:val="67A4786A"/>
    <w:rsid w:val="67C96C84"/>
    <w:rsid w:val="67CE2B39"/>
    <w:rsid w:val="67CF5B66"/>
    <w:rsid w:val="67D363A2"/>
    <w:rsid w:val="67E065C3"/>
    <w:rsid w:val="68157A10"/>
    <w:rsid w:val="68181339"/>
    <w:rsid w:val="682664D1"/>
    <w:rsid w:val="682F1B2B"/>
    <w:rsid w:val="685D0300"/>
    <w:rsid w:val="685F40E6"/>
    <w:rsid w:val="68A22809"/>
    <w:rsid w:val="68AE673B"/>
    <w:rsid w:val="68C36416"/>
    <w:rsid w:val="68C652EE"/>
    <w:rsid w:val="68C7200A"/>
    <w:rsid w:val="68D128E1"/>
    <w:rsid w:val="68DE3F79"/>
    <w:rsid w:val="68EB54F6"/>
    <w:rsid w:val="68F03B1F"/>
    <w:rsid w:val="691E3C67"/>
    <w:rsid w:val="69252C2D"/>
    <w:rsid w:val="6945507D"/>
    <w:rsid w:val="69495103"/>
    <w:rsid w:val="694B7DCA"/>
    <w:rsid w:val="69667737"/>
    <w:rsid w:val="69796AD5"/>
    <w:rsid w:val="69B10FE2"/>
    <w:rsid w:val="69B12712"/>
    <w:rsid w:val="69B83B3F"/>
    <w:rsid w:val="69DF2954"/>
    <w:rsid w:val="69EB70F4"/>
    <w:rsid w:val="69FC2A63"/>
    <w:rsid w:val="6A096527"/>
    <w:rsid w:val="6A25150F"/>
    <w:rsid w:val="6A4175F2"/>
    <w:rsid w:val="6A916F25"/>
    <w:rsid w:val="6A9542E1"/>
    <w:rsid w:val="6A9862EB"/>
    <w:rsid w:val="6A9E215D"/>
    <w:rsid w:val="6AA63DF3"/>
    <w:rsid w:val="6ABC05F3"/>
    <w:rsid w:val="6ABD2485"/>
    <w:rsid w:val="6AD34D81"/>
    <w:rsid w:val="6ADA6C2B"/>
    <w:rsid w:val="6AF06CC2"/>
    <w:rsid w:val="6AF25806"/>
    <w:rsid w:val="6B0F2944"/>
    <w:rsid w:val="6B2D1298"/>
    <w:rsid w:val="6B376C47"/>
    <w:rsid w:val="6B413622"/>
    <w:rsid w:val="6B41688F"/>
    <w:rsid w:val="6B4A6A1C"/>
    <w:rsid w:val="6B4B4C04"/>
    <w:rsid w:val="6B7B7FB2"/>
    <w:rsid w:val="6B9111A7"/>
    <w:rsid w:val="6BA92A41"/>
    <w:rsid w:val="6BA94467"/>
    <w:rsid w:val="6BD777F2"/>
    <w:rsid w:val="6BDE75BB"/>
    <w:rsid w:val="6BE173A5"/>
    <w:rsid w:val="6BE77307"/>
    <w:rsid w:val="6BEC4596"/>
    <w:rsid w:val="6C133210"/>
    <w:rsid w:val="6C153B11"/>
    <w:rsid w:val="6C244DF8"/>
    <w:rsid w:val="6C6972D4"/>
    <w:rsid w:val="6C730B9C"/>
    <w:rsid w:val="6C7F2654"/>
    <w:rsid w:val="6C81563D"/>
    <w:rsid w:val="6C9F0172"/>
    <w:rsid w:val="6CA715A9"/>
    <w:rsid w:val="6CDD445F"/>
    <w:rsid w:val="6CFF081D"/>
    <w:rsid w:val="6D0A60E0"/>
    <w:rsid w:val="6D0B14CF"/>
    <w:rsid w:val="6D0F41C5"/>
    <w:rsid w:val="6D29138D"/>
    <w:rsid w:val="6D3D1F06"/>
    <w:rsid w:val="6D6A20BC"/>
    <w:rsid w:val="6D745E8C"/>
    <w:rsid w:val="6D9F6413"/>
    <w:rsid w:val="6DC737E8"/>
    <w:rsid w:val="6DF36AC9"/>
    <w:rsid w:val="6E1C36F9"/>
    <w:rsid w:val="6E1D0376"/>
    <w:rsid w:val="6E1E1B9C"/>
    <w:rsid w:val="6E5E0A92"/>
    <w:rsid w:val="6E721410"/>
    <w:rsid w:val="6E756E2D"/>
    <w:rsid w:val="6E8A0523"/>
    <w:rsid w:val="6E8B52E0"/>
    <w:rsid w:val="6E9B70F1"/>
    <w:rsid w:val="6E9D3265"/>
    <w:rsid w:val="6EAD0318"/>
    <w:rsid w:val="6EB20507"/>
    <w:rsid w:val="6EB57020"/>
    <w:rsid w:val="6EBD5F83"/>
    <w:rsid w:val="6ECB392F"/>
    <w:rsid w:val="6EDC4259"/>
    <w:rsid w:val="6EE555D2"/>
    <w:rsid w:val="6EEF4BA0"/>
    <w:rsid w:val="6EF8078A"/>
    <w:rsid w:val="6F3C65DA"/>
    <w:rsid w:val="6F49087B"/>
    <w:rsid w:val="6F57721C"/>
    <w:rsid w:val="6F690A27"/>
    <w:rsid w:val="6F6C5CEF"/>
    <w:rsid w:val="6F6C7B4A"/>
    <w:rsid w:val="6F8B2DE9"/>
    <w:rsid w:val="6F8C4FF1"/>
    <w:rsid w:val="6F8D1B94"/>
    <w:rsid w:val="6FA01FD4"/>
    <w:rsid w:val="6FC14319"/>
    <w:rsid w:val="6FF46638"/>
    <w:rsid w:val="6FFD1AF9"/>
    <w:rsid w:val="70277993"/>
    <w:rsid w:val="704B3402"/>
    <w:rsid w:val="705E42EA"/>
    <w:rsid w:val="706C1141"/>
    <w:rsid w:val="70884027"/>
    <w:rsid w:val="7096624F"/>
    <w:rsid w:val="709B235A"/>
    <w:rsid w:val="709D4605"/>
    <w:rsid w:val="70D2044A"/>
    <w:rsid w:val="70E50EFB"/>
    <w:rsid w:val="70EF2446"/>
    <w:rsid w:val="70F96E79"/>
    <w:rsid w:val="710E7C1E"/>
    <w:rsid w:val="711E1A2A"/>
    <w:rsid w:val="71441D5D"/>
    <w:rsid w:val="714A7DF3"/>
    <w:rsid w:val="71551708"/>
    <w:rsid w:val="71755DD4"/>
    <w:rsid w:val="717A4D55"/>
    <w:rsid w:val="718F10E0"/>
    <w:rsid w:val="719B1CDE"/>
    <w:rsid w:val="71A95464"/>
    <w:rsid w:val="71AE0F7D"/>
    <w:rsid w:val="71CD062E"/>
    <w:rsid w:val="71D07FA9"/>
    <w:rsid w:val="71EF202A"/>
    <w:rsid w:val="72035F64"/>
    <w:rsid w:val="72082B8A"/>
    <w:rsid w:val="72100ECF"/>
    <w:rsid w:val="721152F3"/>
    <w:rsid w:val="72197386"/>
    <w:rsid w:val="72224DB6"/>
    <w:rsid w:val="722C196C"/>
    <w:rsid w:val="724151B8"/>
    <w:rsid w:val="72496199"/>
    <w:rsid w:val="725414D9"/>
    <w:rsid w:val="7257401A"/>
    <w:rsid w:val="725D51E5"/>
    <w:rsid w:val="7267064E"/>
    <w:rsid w:val="72830E04"/>
    <w:rsid w:val="72837912"/>
    <w:rsid w:val="729E684F"/>
    <w:rsid w:val="72AC3961"/>
    <w:rsid w:val="72BF76EF"/>
    <w:rsid w:val="72C025F7"/>
    <w:rsid w:val="72CB51AE"/>
    <w:rsid w:val="72CC0522"/>
    <w:rsid w:val="72E02AE6"/>
    <w:rsid w:val="72FD0776"/>
    <w:rsid w:val="73134C4E"/>
    <w:rsid w:val="73185E3E"/>
    <w:rsid w:val="73243F55"/>
    <w:rsid w:val="7326369E"/>
    <w:rsid w:val="732B7D6D"/>
    <w:rsid w:val="73306581"/>
    <w:rsid w:val="733E1621"/>
    <w:rsid w:val="735C36EF"/>
    <w:rsid w:val="73606663"/>
    <w:rsid w:val="7364463C"/>
    <w:rsid w:val="73733DBA"/>
    <w:rsid w:val="73780C1E"/>
    <w:rsid w:val="738B502A"/>
    <w:rsid w:val="739E34A0"/>
    <w:rsid w:val="73A06D31"/>
    <w:rsid w:val="73A47EF3"/>
    <w:rsid w:val="73A612FE"/>
    <w:rsid w:val="73B9644B"/>
    <w:rsid w:val="73BC67D4"/>
    <w:rsid w:val="73C73B15"/>
    <w:rsid w:val="73C92407"/>
    <w:rsid w:val="73E52EA7"/>
    <w:rsid w:val="74373814"/>
    <w:rsid w:val="744E71C2"/>
    <w:rsid w:val="74535612"/>
    <w:rsid w:val="74766877"/>
    <w:rsid w:val="748E17DE"/>
    <w:rsid w:val="749A768C"/>
    <w:rsid w:val="74A4732E"/>
    <w:rsid w:val="74C66779"/>
    <w:rsid w:val="74D31DBA"/>
    <w:rsid w:val="74E1117F"/>
    <w:rsid w:val="74E15EEB"/>
    <w:rsid w:val="752E7843"/>
    <w:rsid w:val="7535162B"/>
    <w:rsid w:val="75442232"/>
    <w:rsid w:val="754629ED"/>
    <w:rsid w:val="75543796"/>
    <w:rsid w:val="756920F3"/>
    <w:rsid w:val="758308F2"/>
    <w:rsid w:val="758522D6"/>
    <w:rsid w:val="758E4DDA"/>
    <w:rsid w:val="75B710B1"/>
    <w:rsid w:val="75C636A2"/>
    <w:rsid w:val="75C77680"/>
    <w:rsid w:val="75DF7969"/>
    <w:rsid w:val="75EA6D90"/>
    <w:rsid w:val="75FA7439"/>
    <w:rsid w:val="7617519B"/>
    <w:rsid w:val="761F370F"/>
    <w:rsid w:val="762D1373"/>
    <w:rsid w:val="76850350"/>
    <w:rsid w:val="76B20C94"/>
    <w:rsid w:val="76E35C8A"/>
    <w:rsid w:val="76E93393"/>
    <w:rsid w:val="76F54942"/>
    <w:rsid w:val="77012BB4"/>
    <w:rsid w:val="77065E4C"/>
    <w:rsid w:val="774869A2"/>
    <w:rsid w:val="774F0FBF"/>
    <w:rsid w:val="775070C7"/>
    <w:rsid w:val="77535EA9"/>
    <w:rsid w:val="77564C54"/>
    <w:rsid w:val="775856D6"/>
    <w:rsid w:val="776C1A27"/>
    <w:rsid w:val="77814A57"/>
    <w:rsid w:val="77845549"/>
    <w:rsid w:val="77873144"/>
    <w:rsid w:val="7789082B"/>
    <w:rsid w:val="778E4093"/>
    <w:rsid w:val="779A0F15"/>
    <w:rsid w:val="77BA6BE3"/>
    <w:rsid w:val="77D27C85"/>
    <w:rsid w:val="77EC4D75"/>
    <w:rsid w:val="77ED356C"/>
    <w:rsid w:val="77F573DB"/>
    <w:rsid w:val="77F6503E"/>
    <w:rsid w:val="77FF5C29"/>
    <w:rsid w:val="78082F10"/>
    <w:rsid w:val="780B786C"/>
    <w:rsid w:val="780E1913"/>
    <w:rsid w:val="78114937"/>
    <w:rsid w:val="78306740"/>
    <w:rsid w:val="783C5AB6"/>
    <w:rsid w:val="7869582E"/>
    <w:rsid w:val="786E1F85"/>
    <w:rsid w:val="7879089F"/>
    <w:rsid w:val="7879745E"/>
    <w:rsid w:val="787C3171"/>
    <w:rsid w:val="78A07BDA"/>
    <w:rsid w:val="78A371D4"/>
    <w:rsid w:val="78AF2230"/>
    <w:rsid w:val="78B062FB"/>
    <w:rsid w:val="78C63C5C"/>
    <w:rsid w:val="78C64AEA"/>
    <w:rsid w:val="78EB6DFD"/>
    <w:rsid w:val="78F341AE"/>
    <w:rsid w:val="78F54FE1"/>
    <w:rsid w:val="7900455D"/>
    <w:rsid w:val="79095EF9"/>
    <w:rsid w:val="7919191A"/>
    <w:rsid w:val="791D0DC5"/>
    <w:rsid w:val="794B223C"/>
    <w:rsid w:val="79517126"/>
    <w:rsid w:val="798F6D2F"/>
    <w:rsid w:val="79990B7C"/>
    <w:rsid w:val="799E2F42"/>
    <w:rsid w:val="79B61ECB"/>
    <w:rsid w:val="79DC2E94"/>
    <w:rsid w:val="7A0C3633"/>
    <w:rsid w:val="7A194AF9"/>
    <w:rsid w:val="7A1D1D70"/>
    <w:rsid w:val="7A236605"/>
    <w:rsid w:val="7A266F9B"/>
    <w:rsid w:val="7A291E51"/>
    <w:rsid w:val="7A3706A6"/>
    <w:rsid w:val="7A3D2E61"/>
    <w:rsid w:val="7A5E5F9F"/>
    <w:rsid w:val="7A644412"/>
    <w:rsid w:val="7A6939D4"/>
    <w:rsid w:val="7A747570"/>
    <w:rsid w:val="7A90608E"/>
    <w:rsid w:val="7A9717A1"/>
    <w:rsid w:val="7ABC0187"/>
    <w:rsid w:val="7AC1034C"/>
    <w:rsid w:val="7AE54BF3"/>
    <w:rsid w:val="7B0654D9"/>
    <w:rsid w:val="7B1B650A"/>
    <w:rsid w:val="7B392F66"/>
    <w:rsid w:val="7B44715D"/>
    <w:rsid w:val="7B737F45"/>
    <w:rsid w:val="7B831893"/>
    <w:rsid w:val="7B892BA7"/>
    <w:rsid w:val="7BA75723"/>
    <w:rsid w:val="7BB0067D"/>
    <w:rsid w:val="7BCD3E0F"/>
    <w:rsid w:val="7BD55F3D"/>
    <w:rsid w:val="7BF96677"/>
    <w:rsid w:val="7C156B31"/>
    <w:rsid w:val="7C2E19A1"/>
    <w:rsid w:val="7C414196"/>
    <w:rsid w:val="7C6D2BF0"/>
    <w:rsid w:val="7C701FB9"/>
    <w:rsid w:val="7C734E79"/>
    <w:rsid w:val="7C8C6AAB"/>
    <w:rsid w:val="7CAD20AA"/>
    <w:rsid w:val="7CC913E8"/>
    <w:rsid w:val="7D024F7C"/>
    <w:rsid w:val="7D0E338E"/>
    <w:rsid w:val="7D2031FA"/>
    <w:rsid w:val="7D3737A2"/>
    <w:rsid w:val="7D402679"/>
    <w:rsid w:val="7D573D8C"/>
    <w:rsid w:val="7D6349FD"/>
    <w:rsid w:val="7D790B65"/>
    <w:rsid w:val="7D7E6D85"/>
    <w:rsid w:val="7D930A34"/>
    <w:rsid w:val="7D9C6ADD"/>
    <w:rsid w:val="7D9F3D8D"/>
    <w:rsid w:val="7DA142DA"/>
    <w:rsid w:val="7DA222DF"/>
    <w:rsid w:val="7DAF38C3"/>
    <w:rsid w:val="7DB67EA0"/>
    <w:rsid w:val="7DBA5693"/>
    <w:rsid w:val="7DC444FD"/>
    <w:rsid w:val="7DC74247"/>
    <w:rsid w:val="7DCE3F94"/>
    <w:rsid w:val="7DD16A88"/>
    <w:rsid w:val="7DDF4B95"/>
    <w:rsid w:val="7DF17C90"/>
    <w:rsid w:val="7DF63E4F"/>
    <w:rsid w:val="7DF67CB6"/>
    <w:rsid w:val="7E094473"/>
    <w:rsid w:val="7E385E9E"/>
    <w:rsid w:val="7E3F106D"/>
    <w:rsid w:val="7E4D5748"/>
    <w:rsid w:val="7E576F8D"/>
    <w:rsid w:val="7E603BC7"/>
    <w:rsid w:val="7E61605D"/>
    <w:rsid w:val="7E686E2E"/>
    <w:rsid w:val="7E6C24CF"/>
    <w:rsid w:val="7E9910FB"/>
    <w:rsid w:val="7E9F54B0"/>
    <w:rsid w:val="7EAA17B2"/>
    <w:rsid w:val="7EBA2DFC"/>
    <w:rsid w:val="7EDE0E26"/>
    <w:rsid w:val="7F01662D"/>
    <w:rsid w:val="7F02440F"/>
    <w:rsid w:val="7F0B6148"/>
    <w:rsid w:val="7F275802"/>
    <w:rsid w:val="7F647EC2"/>
    <w:rsid w:val="7F766662"/>
    <w:rsid w:val="7F8E1D57"/>
    <w:rsid w:val="7F963AE5"/>
    <w:rsid w:val="7F9C7108"/>
    <w:rsid w:val="7F9D1317"/>
    <w:rsid w:val="7FA36202"/>
    <w:rsid w:val="7FA55DB9"/>
    <w:rsid w:val="7FA77AA0"/>
    <w:rsid w:val="7FB33FC2"/>
    <w:rsid w:val="7FB624EE"/>
    <w:rsid w:val="7FDE3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77"/>
    <w:qFormat/>
    <w:uiPriority w:val="0"/>
    <w:pPr>
      <w:keepNext/>
      <w:tabs>
        <w:tab w:val="left" w:pos="360"/>
      </w:tabs>
      <w:ind w:left="360" w:hanging="360"/>
      <w:outlineLvl w:val="0"/>
    </w:pPr>
    <w:rPr>
      <w:b/>
    </w:rPr>
  </w:style>
  <w:style w:type="paragraph" w:styleId="5">
    <w:name w:val="heading 2"/>
    <w:basedOn w:val="1"/>
    <w:next w:val="1"/>
    <w:link w:val="62"/>
    <w:qFormat/>
    <w:uiPriority w:val="0"/>
    <w:pPr>
      <w:keepNext/>
      <w:keepLines/>
      <w:spacing w:before="260" w:after="260" w:line="416"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5"/>
    <w:qFormat/>
    <w:uiPriority w:val="0"/>
    <w:pPr>
      <w:keepNext/>
      <w:keepLines/>
      <w:tabs>
        <w:tab w:val="left" w:pos="1440"/>
      </w:tabs>
      <w:spacing w:before="280" w:after="290" w:line="372" w:lineRule="auto"/>
      <w:ind w:left="1440" w:hanging="900"/>
      <w:outlineLvl w:val="4"/>
    </w:pPr>
    <w:rPr>
      <w:b/>
      <w:sz w:val="28"/>
    </w:rPr>
  </w:style>
  <w:style w:type="paragraph" w:styleId="9">
    <w:name w:val="heading 6"/>
    <w:basedOn w:val="1"/>
    <w:next w:val="1"/>
    <w:link w:val="59"/>
    <w:qFormat/>
    <w:uiPriority w:val="0"/>
    <w:pPr>
      <w:keepNext/>
      <w:keepLines/>
      <w:tabs>
        <w:tab w:val="left" w:pos="1440"/>
      </w:tabs>
      <w:spacing w:before="240" w:after="64" w:line="317" w:lineRule="auto"/>
      <w:ind w:left="1440" w:hanging="900"/>
      <w:outlineLvl w:val="5"/>
    </w:pPr>
    <w:rPr>
      <w:rFonts w:ascii="Arial" w:hAnsi="Arial" w:eastAsia="黑体"/>
      <w:b/>
      <w:sz w:val="24"/>
    </w:rPr>
  </w:style>
  <w:style w:type="paragraph" w:styleId="10">
    <w:name w:val="heading 7"/>
    <w:basedOn w:val="1"/>
    <w:next w:val="1"/>
    <w:link w:val="80"/>
    <w:qFormat/>
    <w:uiPriority w:val="0"/>
    <w:pPr>
      <w:keepNext/>
      <w:keepLines/>
      <w:tabs>
        <w:tab w:val="left" w:pos="1440"/>
      </w:tabs>
      <w:spacing w:before="240" w:after="64" w:line="317" w:lineRule="auto"/>
      <w:ind w:left="1440" w:hanging="900"/>
      <w:outlineLvl w:val="6"/>
    </w:pPr>
    <w:rPr>
      <w:b/>
      <w:sz w:val="24"/>
    </w:rPr>
  </w:style>
  <w:style w:type="paragraph" w:styleId="11">
    <w:name w:val="heading 8"/>
    <w:basedOn w:val="1"/>
    <w:next w:val="1"/>
    <w:link w:val="65"/>
    <w:qFormat/>
    <w:uiPriority w:val="0"/>
    <w:pPr>
      <w:keepNext/>
      <w:keepLines/>
      <w:tabs>
        <w:tab w:val="left" w:pos="1440"/>
      </w:tabs>
      <w:spacing w:before="240" w:after="64" w:line="317" w:lineRule="auto"/>
      <w:ind w:left="1440" w:hanging="900"/>
      <w:outlineLvl w:val="7"/>
    </w:pPr>
    <w:rPr>
      <w:rFonts w:ascii="Arial" w:hAnsi="Arial" w:eastAsia="黑体"/>
      <w:sz w:val="24"/>
    </w:rPr>
  </w:style>
  <w:style w:type="paragraph" w:styleId="12">
    <w:name w:val="heading 9"/>
    <w:basedOn w:val="1"/>
    <w:next w:val="1"/>
    <w:link w:val="57"/>
    <w:qFormat/>
    <w:uiPriority w:val="0"/>
    <w:pPr>
      <w:keepNext/>
      <w:keepLines/>
      <w:tabs>
        <w:tab w:val="left" w:pos="1440"/>
      </w:tabs>
      <w:spacing w:before="240" w:after="64" w:line="317" w:lineRule="auto"/>
      <w:ind w:left="1440" w:hanging="900"/>
      <w:outlineLvl w:val="8"/>
    </w:pPr>
    <w:rPr>
      <w:rFonts w:ascii="Arial" w:hAnsi="Arial" w:eastAsia="黑体"/>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50"/>
    <w:qFormat/>
    <w:uiPriority w:val="0"/>
    <w:pPr>
      <w:spacing w:after="120"/>
      <w:ind w:firstLine="420" w:firstLineChars="100"/>
    </w:pPr>
    <w:rPr>
      <w:rFonts w:ascii="Times New Roman" w:hAnsi="Times New Roman"/>
      <w:sz w:val="21"/>
    </w:rPr>
  </w:style>
  <w:style w:type="paragraph" w:styleId="3">
    <w:name w:val="Body Text"/>
    <w:basedOn w:val="1"/>
    <w:next w:val="1"/>
    <w:link w:val="51"/>
    <w:qFormat/>
    <w:uiPriority w:val="0"/>
    <w:rPr>
      <w:rFonts w:ascii="Arial" w:hAnsi="Arial"/>
      <w:sz w:val="24"/>
    </w:rPr>
  </w:style>
  <w:style w:type="paragraph" w:styleId="13">
    <w:name w:val="table of authorities"/>
    <w:basedOn w:val="1"/>
    <w:next w:val="1"/>
    <w:unhideWhenUsed/>
    <w:qFormat/>
    <w:uiPriority w:val="99"/>
    <w:pPr>
      <w:ind w:left="420" w:leftChars="200"/>
    </w:pPr>
  </w:style>
  <w:style w:type="paragraph" w:styleId="14">
    <w:name w:val="Normal Indent"/>
    <w:basedOn w:val="1"/>
    <w:next w:val="1"/>
    <w:qFormat/>
    <w:uiPriority w:val="0"/>
    <w:pPr>
      <w:ind w:firstLine="420" w:firstLineChars="200"/>
    </w:pPr>
    <w:rPr>
      <w:szCs w:val="24"/>
    </w:rPr>
  </w:style>
  <w:style w:type="paragraph" w:styleId="15">
    <w:name w:val="Document Map"/>
    <w:basedOn w:val="1"/>
    <w:link w:val="54"/>
    <w:qFormat/>
    <w:uiPriority w:val="0"/>
    <w:pPr>
      <w:shd w:val="clear" w:color="auto" w:fill="000080"/>
    </w:pPr>
  </w:style>
  <w:style w:type="paragraph" w:styleId="16">
    <w:name w:val="toa heading"/>
    <w:basedOn w:val="1"/>
    <w:next w:val="1"/>
    <w:qFormat/>
    <w:uiPriority w:val="0"/>
    <w:pPr>
      <w:spacing w:before="120"/>
    </w:pPr>
    <w:rPr>
      <w:rFonts w:ascii="Cambria" w:hAnsi="Cambria"/>
      <w:sz w:val="24"/>
    </w:rPr>
  </w:style>
  <w:style w:type="paragraph" w:styleId="17">
    <w:name w:val="annotation text"/>
    <w:basedOn w:val="1"/>
    <w:link w:val="117"/>
    <w:semiHidden/>
    <w:unhideWhenUsed/>
    <w:qFormat/>
    <w:uiPriority w:val="0"/>
    <w:pPr>
      <w:spacing w:line="360" w:lineRule="auto"/>
      <w:jc w:val="left"/>
    </w:pPr>
    <w:rPr>
      <w:sz w:val="24"/>
      <w:szCs w:val="24"/>
      <w:lang w:eastAsia="en-US"/>
    </w:rPr>
  </w:style>
  <w:style w:type="paragraph" w:styleId="18">
    <w:name w:val="Salutation"/>
    <w:basedOn w:val="1"/>
    <w:next w:val="1"/>
    <w:qFormat/>
    <w:uiPriority w:val="0"/>
    <w:rPr>
      <w:rFonts w:ascii="宋体"/>
      <w:b/>
      <w:sz w:val="28"/>
    </w:rPr>
  </w:style>
  <w:style w:type="paragraph" w:styleId="19">
    <w:name w:val="Body Text Indent"/>
    <w:basedOn w:val="1"/>
    <w:next w:val="20"/>
    <w:qFormat/>
    <w:uiPriority w:val="0"/>
    <w:pPr>
      <w:ind w:firstLine="480"/>
    </w:pPr>
    <w:rPr>
      <w:rFonts w:ascii="宋体" w:hAnsi="宋体"/>
      <w:sz w:val="24"/>
    </w:rPr>
  </w:style>
  <w:style w:type="paragraph" w:styleId="20">
    <w:name w:val="Body Text Indent 2"/>
    <w:basedOn w:val="1"/>
    <w:link w:val="73"/>
    <w:qFormat/>
    <w:uiPriority w:val="0"/>
    <w:pPr>
      <w:ind w:firstLine="435"/>
    </w:pPr>
    <w:rPr>
      <w:rFonts w:ascii="宋体" w:hAnsi="宋体"/>
      <w:sz w:val="24"/>
    </w:rPr>
  </w:style>
  <w:style w:type="paragraph" w:styleId="21">
    <w:name w:val="List 2"/>
    <w:basedOn w:val="1"/>
    <w:next w:val="22"/>
    <w:qFormat/>
    <w:uiPriority w:val="0"/>
    <w:pPr>
      <w:ind w:left="100" w:leftChars="200" w:hanging="200" w:hangingChars="200"/>
    </w:pPr>
    <w:rPr>
      <w:szCs w:val="21"/>
    </w:rPr>
  </w:style>
  <w:style w:type="paragraph" w:styleId="22">
    <w:name w:val="Plain Text"/>
    <w:basedOn w:val="1"/>
    <w:next w:val="23"/>
    <w:link w:val="52"/>
    <w:qFormat/>
    <w:uiPriority w:val="0"/>
    <w:rPr>
      <w:rFonts w:ascii="宋体" w:hAnsi="Courier New"/>
    </w:rPr>
  </w:style>
  <w:style w:type="paragraph" w:customStyle="1" w:styleId="23">
    <w:name w:val="Default"/>
    <w:next w:val="24"/>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24">
    <w:name w:val="footer"/>
    <w:basedOn w:val="1"/>
    <w:next w:val="25"/>
    <w:link w:val="72"/>
    <w:qFormat/>
    <w:uiPriority w:val="0"/>
    <w:pPr>
      <w:tabs>
        <w:tab w:val="center" w:pos="4153"/>
        <w:tab w:val="right" w:pos="8306"/>
      </w:tabs>
      <w:snapToGrid w:val="0"/>
      <w:jc w:val="left"/>
    </w:pPr>
    <w:rPr>
      <w:sz w:val="18"/>
    </w:rPr>
  </w:style>
  <w:style w:type="paragraph" w:styleId="25">
    <w:name w:val="toc 2"/>
    <w:basedOn w:val="1"/>
    <w:next w:val="1"/>
    <w:qFormat/>
    <w:uiPriority w:val="39"/>
    <w:pPr>
      <w:ind w:left="420" w:leftChars="200"/>
    </w:pPr>
  </w:style>
  <w:style w:type="paragraph" w:styleId="26">
    <w:name w:val="Block Text"/>
    <w:basedOn w:val="3"/>
    <w:qFormat/>
    <w:uiPriority w:val="0"/>
    <w:pPr>
      <w:jc w:val="left"/>
    </w:pPr>
    <w:rPr>
      <w:rFonts w:ascii="Times New Roman" w:hAnsi="Times New Roman" w:eastAsia="仿宋_GB2312"/>
      <w:sz w:val="32"/>
      <w:szCs w:val="30"/>
    </w:rPr>
  </w:style>
  <w:style w:type="paragraph" w:styleId="27">
    <w:name w:val="toc 3"/>
    <w:basedOn w:val="1"/>
    <w:next w:val="1"/>
    <w:qFormat/>
    <w:uiPriority w:val="39"/>
    <w:pPr>
      <w:ind w:left="840" w:leftChars="400"/>
    </w:pPr>
  </w:style>
  <w:style w:type="paragraph" w:styleId="28">
    <w:name w:val="Date"/>
    <w:basedOn w:val="1"/>
    <w:next w:val="1"/>
    <w:qFormat/>
    <w:uiPriority w:val="0"/>
    <w:pPr>
      <w:ind w:left="100"/>
    </w:pPr>
    <w:rPr>
      <w:sz w:val="24"/>
    </w:rPr>
  </w:style>
  <w:style w:type="paragraph" w:styleId="29">
    <w:name w:val="Balloon Text"/>
    <w:basedOn w:val="1"/>
    <w:semiHidden/>
    <w:qFormat/>
    <w:uiPriority w:val="0"/>
    <w:rPr>
      <w:sz w:val="18"/>
      <w:szCs w:val="18"/>
    </w:rPr>
  </w:style>
  <w:style w:type="paragraph" w:styleId="30">
    <w:name w:val="header"/>
    <w:basedOn w:val="1"/>
    <w:link w:val="58"/>
    <w:qFormat/>
    <w:uiPriority w:val="0"/>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39"/>
  </w:style>
  <w:style w:type="paragraph" w:styleId="32">
    <w:name w:val="toc 4"/>
    <w:basedOn w:val="1"/>
    <w:next w:val="1"/>
    <w:qFormat/>
    <w:uiPriority w:val="39"/>
    <w:pPr>
      <w:ind w:left="1260" w:leftChars="600"/>
    </w:pPr>
  </w:style>
  <w:style w:type="paragraph" w:styleId="33">
    <w:name w:val="Body Text Indent 3"/>
    <w:basedOn w:val="1"/>
    <w:qFormat/>
    <w:uiPriority w:val="0"/>
    <w:pPr>
      <w:ind w:left="471" w:hanging="471" w:hangingChars="200"/>
    </w:pPr>
    <w:rPr>
      <w:rFonts w:ascii="Arial" w:hAnsi="Arial" w:cs="Arial"/>
      <w:b/>
      <w:bCs/>
      <w:sz w:val="24"/>
    </w:rPr>
  </w:style>
  <w:style w:type="paragraph" w:styleId="34">
    <w:name w:val="Body Text 2"/>
    <w:basedOn w:val="1"/>
    <w:qFormat/>
    <w:uiPriority w:val="0"/>
    <w:pPr>
      <w:spacing w:line="360" w:lineRule="auto"/>
    </w:pPr>
    <w:rPr>
      <w:b/>
      <w:sz w:val="28"/>
      <w:szCs w:val="21"/>
    </w:rPr>
  </w:style>
  <w:style w:type="paragraph" w:styleId="35">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6">
    <w:name w:val="Title"/>
    <w:basedOn w:val="1"/>
    <w:next w:val="1"/>
    <w:link w:val="95"/>
    <w:qFormat/>
    <w:uiPriority w:val="10"/>
    <w:pPr>
      <w:spacing w:before="240" w:after="60"/>
      <w:jc w:val="center"/>
      <w:outlineLvl w:val="0"/>
    </w:pPr>
    <w:rPr>
      <w:rFonts w:asciiTheme="majorHAnsi" w:hAnsiTheme="majorHAnsi" w:cstheme="majorBidi"/>
      <w:b/>
      <w:bCs/>
      <w:sz w:val="32"/>
      <w:szCs w:val="32"/>
    </w:rPr>
  </w:style>
  <w:style w:type="paragraph" w:styleId="37">
    <w:name w:val="annotation subject"/>
    <w:basedOn w:val="17"/>
    <w:next w:val="17"/>
    <w:link w:val="118"/>
    <w:qFormat/>
    <w:uiPriority w:val="0"/>
    <w:pPr>
      <w:spacing w:line="240" w:lineRule="auto"/>
    </w:pPr>
    <w:rPr>
      <w:b/>
      <w:bCs/>
      <w:sz w:val="21"/>
      <w:szCs w:val="20"/>
      <w:lang w:eastAsia="zh-CN"/>
    </w:rPr>
  </w:style>
  <w:style w:type="paragraph" w:styleId="38">
    <w:name w:val="Body Text First Indent 2"/>
    <w:basedOn w:val="19"/>
    <w:next w:val="1"/>
    <w:qFormat/>
    <w:uiPriority w:val="99"/>
    <w:pPr>
      <w:ind w:firstLine="200" w:firstLineChars="200"/>
    </w:pPr>
    <w:rPr>
      <w:sz w:val="28"/>
    </w:rPr>
  </w:style>
  <w:style w:type="table" w:styleId="40">
    <w:name w:val="Table Grid"/>
    <w:basedOn w:val="39"/>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Emphasis"/>
    <w:qFormat/>
    <w:uiPriority w:val="0"/>
    <w:rPr>
      <w:color w:val="CC0033"/>
    </w:rPr>
  </w:style>
  <w:style w:type="character" w:styleId="46">
    <w:name w:val="Hyperlink"/>
    <w:qFormat/>
    <w:uiPriority w:val="99"/>
    <w:rPr>
      <w:color w:val="0000FF"/>
      <w:u w:val="single"/>
    </w:rPr>
  </w:style>
  <w:style w:type="character" w:styleId="47">
    <w:name w:val="annotation reference"/>
    <w:basedOn w:val="41"/>
    <w:qFormat/>
    <w:uiPriority w:val="0"/>
    <w:rPr>
      <w:sz w:val="21"/>
      <w:szCs w:val="21"/>
    </w:rPr>
  </w:style>
  <w:style w:type="paragraph" w:customStyle="1" w:styleId="48">
    <w:name w:val="大标题"/>
    <w:basedOn w:val="1"/>
    <w:next w:val="38"/>
    <w:qFormat/>
    <w:uiPriority w:val="0"/>
    <w:pPr>
      <w:jc w:val="center"/>
    </w:pPr>
    <w:rPr>
      <w:rFonts w:ascii="Arial" w:hAnsi="Arial"/>
      <w:b/>
      <w:sz w:val="28"/>
      <w:szCs w:val="24"/>
    </w:rPr>
  </w:style>
  <w:style w:type="paragraph" w:customStyle="1" w:styleId="49">
    <w:name w:val="样式 首行缩进:  2 字符"/>
    <w:basedOn w:val="1"/>
    <w:qFormat/>
    <w:uiPriority w:val="99"/>
    <w:pPr>
      <w:ind w:firstLine="560"/>
    </w:pPr>
    <w:rPr>
      <w:szCs w:val="21"/>
    </w:rPr>
  </w:style>
  <w:style w:type="character" w:customStyle="1" w:styleId="50">
    <w:name w:val="正文文本首行缩进 字符"/>
    <w:basedOn w:val="51"/>
    <w:link w:val="2"/>
    <w:qFormat/>
    <w:uiPriority w:val="0"/>
    <w:rPr>
      <w:rFonts w:ascii="Arial" w:hAnsi="Arial" w:cs="Arial"/>
      <w:kern w:val="2"/>
      <w:sz w:val="24"/>
    </w:rPr>
  </w:style>
  <w:style w:type="character" w:customStyle="1" w:styleId="51">
    <w:name w:val="正文文本 字符"/>
    <w:link w:val="3"/>
    <w:qFormat/>
    <w:uiPriority w:val="0"/>
    <w:rPr>
      <w:rFonts w:ascii="Arial" w:hAnsi="Arial" w:cs="Arial"/>
      <w:kern w:val="2"/>
      <w:sz w:val="24"/>
    </w:rPr>
  </w:style>
  <w:style w:type="character" w:customStyle="1" w:styleId="52">
    <w:name w:val="纯文本 字符"/>
    <w:link w:val="22"/>
    <w:qFormat/>
    <w:uiPriority w:val="0"/>
    <w:rPr>
      <w:rFonts w:ascii="宋体" w:hAnsi="Courier New" w:eastAsia="宋体"/>
      <w:kern w:val="2"/>
      <w:sz w:val="21"/>
      <w:lang w:val="en-US" w:eastAsia="zh-CN" w:bidi="ar-SA"/>
    </w:rPr>
  </w:style>
  <w:style w:type="character" w:customStyle="1" w:styleId="53">
    <w:name w:val="unnamed1"/>
    <w:basedOn w:val="41"/>
    <w:qFormat/>
    <w:uiPriority w:val="0"/>
  </w:style>
  <w:style w:type="character" w:customStyle="1" w:styleId="54">
    <w:name w:val="文档结构图 字符"/>
    <w:link w:val="15"/>
    <w:qFormat/>
    <w:uiPriority w:val="0"/>
    <w:rPr>
      <w:kern w:val="2"/>
      <w:sz w:val="21"/>
      <w:shd w:val="clear" w:color="auto" w:fill="000080"/>
    </w:rPr>
  </w:style>
  <w:style w:type="character" w:customStyle="1" w:styleId="55">
    <w:name w:val="所标正文 Char Char"/>
    <w:link w:val="56"/>
    <w:qFormat/>
    <w:uiPriority w:val="0"/>
    <w:rPr>
      <w:rFonts w:ascii="仿宋_GB2312" w:hAnsi="Calibri" w:eastAsia="仿宋_GB2312"/>
      <w:kern w:val="2"/>
      <w:sz w:val="30"/>
      <w:szCs w:val="28"/>
    </w:rPr>
  </w:style>
  <w:style w:type="paragraph" w:customStyle="1" w:styleId="56">
    <w:name w:val="所标正文"/>
    <w:basedOn w:val="1"/>
    <w:link w:val="55"/>
    <w:qFormat/>
    <w:uiPriority w:val="0"/>
    <w:pPr>
      <w:spacing w:line="360" w:lineRule="auto"/>
      <w:ind w:firstLine="200" w:firstLineChars="200"/>
    </w:pPr>
    <w:rPr>
      <w:rFonts w:ascii="仿宋_GB2312" w:hAnsi="Calibri" w:eastAsia="仿宋_GB2312"/>
      <w:sz w:val="30"/>
      <w:szCs w:val="28"/>
    </w:rPr>
  </w:style>
  <w:style w:type="character" w:customStyle="1" w:styleId="57">
    <w:name w:val="标题 9 字符"/>
    <w:link w:val="12"/>
    <w:qFormat/>
    <w:uiPriority w:val="0"/>
    <w:rPr>
      <w:rFonts w:ascii="Arial" w:hAnsi="Arial" w:eastAsia="黑体"/>
      <w:kern w:val="2"/>
      <w:sz w:val="21"/>
    </w:rPr>
  </w:style>
  <w:style w:type="character" w:customStyle="1" w:styleId="58">
    <w:name w:val="页眉 字符"/>
    <w:link w:val="30"/>
    <w:qFormat/>
    <w:uiPriority w:val="0"/>
    <w:rPr>
      <w:kern w:val="2"/>
      <w:sz w:val="18"/>
    </w:rPr>
  </w:style>
  <w:style w:type="character" w:customStyle="1" w:styleId="59">
    <w:name w:val="标题 6 字符"/>
    <w:link w:val="9"/>
    <w:qFormat/>
    <w:uiPriority w:val="0"/>
    <w:rPr>
      <w:rFonts w:ascii="Arial" w:hAnsi="Arial" w:eastAsia="黑体"/>
      <w:b/>
      <w:kern w:val="2"/>
      <w:sz w:val="24"/>
    </w:rPr>
  </w:style>
  <w:style w:type="character" w:customStyle="1" w:styleId="60">
    <w:name w:val="样式 正文缩进 + 首行缩进:  2 字符 Char"/>
    <w:link w:val="61"/>
    <w:qFormat/>
    <w:uiPriority w:val="0"/>
    <w:rPr>
      <w:sz w:val="24"/>
    </w:rPr>
  </w:style>
  <w:style w:type="paragraph" w:customStyle="1" w:styleId="61">
    <w:name w:val="样式 正文缩进 + 首行缩进:  2 字符"/>
    <w:basedOn w:val="14"/>
    <w:link w:val="60"/>
    <w:qFormat/>
    <w:uiPriority w:val="0"/>
    <w:pPr>
      <w:spacing w:line="360" w:lineRule="auto"/>
      <w:ind w:firstLine="200"/>
    </w:pPr>
    <w:rPr>
      <w:kern w:val="0"/>
      <w:sz w:val="24"/>
      <w:szCs w:val="20"/>
    </w:rPr>
  </w:style>
  <w:style w:type="character" w:customStyle="1" w:styleId="62">
    <w:name w:val="标题 2 字符"/>
    <w:link w:val="5"/>
    <w:qFormat/>
    <w:uiPriority w:val="0"/>
    <w:rPr>
      <w:rFonts w:ascii="Arial" w:hAnsi="Arial" w:eastAsia="黑体"/>
      <w:b/>
      <w:kern w:val="2"/>
      <w:sz w:val="32"/>
    </w:rPr>
  </w:style>
  <w:style w:type="character" w:customStyle="1" w:styleId="63">
    <w:name w:val="正文文字 Char1"/>
    <w:link w:val="64"/>
    <w:qFormat/>
    <w:uiPriority w:val="0"/>
    <w:rPr>
      <w:rFonts w:ascii="宋体" w:eastAsia="宋体"/>
      <w:color w:val="000000"/>
      <w:sz w:val="28"/>
      <w:u w:color="000000"/>
      <w:lang w:val="en-US" w:eastAsia="zh-CN" w:bidi="ar-SA"/>
    </w:rPr>
  </w:style>
  <w:style w:type="paragraph" w:customStyle="1" w:styleId="64">
    <w:name w:val="正文文字"/>
    <w:basedOn w:val="1"/>
    <w:link w:val="63"/>
    <w:qFormat/>
    <w:uiPriority w:val="0"/>
    <w:pPr>
      <w:widowControl/>
      <w:spacing w:line="2375" w:lineRule="atLeast"/>
      <w:ind w:firstLine="419"/>
      <w:textAlignment w:val="baseline"/>
    </w:pPr>
    <w:rPr>
      <w:rFonts w:ascii="宋体"/>
      <w:color w:val="000000"/>
      <w:kern w:val="0"/>
      <w:sz w:val="28"/>
      <w:u w:color="000000"/>
    </w:rPr>
  </w:style>
  <w:style w:type="character" w:customStyle="1" w:styleId="65">
    <w:name w:val="标题 8 字符"/>
    <w:link w:val="11"/>
    <w:qFormat/>
    <w:uiPriority w:val="0"/>
    <w:rPr>
      <w:rFonts w:ascii="Arial" w:hAnsi="Arial" w:eastAsia="黑体"/>
      <w:kern w:val="2"/>
      <w:sz w:val="24"/>
    </w:rPr>
  </w:style>
  <w:style w:type="character" w:customStyle="1" w:styleId="66">
    <w:name w:val="纯文本 Char Char Char Char Char Char"/>
    <w:qFormat/>
    <w:locked/>
    <w:uiPriority w:val="0"/>
    <w:rPr>
      <w:rFonts w:ascii="宋体" w:hAnsi="Courier New" w:eastAsia="宋体"/>
      <w:kern w:val="2"/>
      <w:sz w:val="21"/>
      <w:lang w:val="en-US" w:eastAsia="zh-CN" w:bidi="ar-SA"/>
    </w:rPr>
  </w:style>
  <w:style w:type="character" w:customStyle="1" w:styleId="67">
    <w:name w:val="sam正文 Char"/>
    <w:link w:val="68"/>
    <w:qFormat/>
    <w:uiPriority w:val="0"/>
    <w:rPr>
      <w:rFonts w:ascii="宋体" w:hAnsi="宋体"/>
      <w:sz w:val="24"/>
      <w:szCs w:val="24"/>
    </w:rPr>
  </w:style>
  <w:style w:type="paragraph" w:customStyle="1" w:styleId="68">
    <w:name w:val="sam正文"/>
    <w:basedOn w:val="1"/>
    <w:link w:val="67"/>
    <w:qFormat/>
    <w:uiPriority w:val="0"/>
    <w:pPr>
      <w:spacing w:line="360" w:lineRule="auto"/>
      <w:ind w:firstLine="478" w:firstLineChars="200"/>
    </w:pPr>
    <w:rPr>
      <w:rFonts w:ascii="宋体" w:hAnsi="宋体"/>
      <w:kern w:val="0"/>
      <w:sz w:val="24"/>
      <w:szCs w:val="24"/>
    </w:rPr>
  </w:style>
  <w:style w:type="character" w:customStyle="1" w:styleId="69">
    <w:name w:val="书籍标题1"/>
    <w:qFormat/>
    <w:uiPriority w:val="0"/>
    <w:rPr>
      <w:b/>
      <w:bCs/>
      <w:smallCaps/>
      <w:spacing w:val="5"/>
    </w:rPr>
  </w:style>
  <w:style w:type="character" w:customStyle="1" w:styleId="70">
    <w:name w:val="明显参考1"/>
    <w:qFormat/>
    <w:uiPriority w:val="0"/>
    <w:rPr>
      <w:b/>
      <w:bCs/>
      <w:smallCaps/>
      <w:color w:val="C0504D"/>
      <w:spacing w:val="5"/>
      <w:u w:val="single"/>
    </w:rPr>
  </w:style>
  <w:style w:type="character" w:customStyle="1" w:styleId="71">
    <w:name w:val="p21"/>
    <w:qFormat/>
    <w:uiPriority w:val="0"/>
    <w:rPr>
      <w:rFonts w:hint="default" w:ascii="Arial" w:hAnsi="Arial" w:cs="Arial"/>
      <w:color w:val="333333"/>
      <w:sz w:val="18"/>
      <w:szCs w:val="18"/>
      <w:u w:val="none"/>
    </w:rPr>
  </w:style>
  <w:style w:type="character" w:customStyle="1" w:styleId="72">
    <w:name w:val="页脚 字符"/>
    <w:link w:val="24"/>
    <w:qFormat/>
    <w:uiPriority w:val="0"/>
    <w:rPr>
      <w:kern w:val="2"/>
      <w:sz w:val="18"/>
    </w:rPr>
  </w:style>
  <w:style w:type="character" w:customStyle="1" w:styleId="73">
    <w:name w:val="正文文本缩进 2 字符"/>
    <w:link w:val="20"/>
    <w:qFormat/>
    <w:uiPriority w:val="0"/>
    <w:rPr>
      <w:rFonts w:ascii="宋体" w:hAnsi="宋体"/>
      <w:kern w:val="2"/>
      <w:sz w:val="24"/>
    </w:rPr>
  </w:style>
  <w:style w:type="character" w:customStyle="1" w:styleId="74">
    <w:name w:val="grame"/>
    <w:basedOn w:val="41"/>
    <w:qFormat/>
    <w:uiPriority w:val="0"/>
  </w:style>
  <w:style w:type="character" w:customStyle="1" w:styleId="75">
    <w:name w:val="标题 5 字符"/>
    <w:link w:val="8"/>
    <w:qFormat/>
    <w:uiPriority w:val="0"/>
    <w:rPr>
      <w:b/>
      <w:kern w:val="2"/>
      <w:sz w:val="28"/>
    </w:rPr>
  </w:style>
  <w:style w:type="character" w:customStyle="1" w:styleId="76">
    <w:name w:val="css21"/>
    <w:qFormat/>
    <w:uiPriority w:val="0"/>
    <w:rPr>
      <w:sz w:val="18"/>
      <w:szCs w:val="18"/>
    </w:rPr>
  </w:style>
  <w:style w:type="character" w:customStyle="1" w:styleId="77">
    <w:name w:val="标题 1 字符"/>
    <w:link w:val="4"/>
    <w:qFormat/>
    <w:uiPriority w:val="0"/>
    <w:rPr>
      <w:b/>
      <w:kern w:val="2"/>
      <w:sz w:val="21"/>
    </w:rPr>
  </w:style>
  <w:style w:type="character" w:customStyle="1" w:styleId="78">
    <w:name w:val="正文文字 Char"/>
    <w:qFormat/>
    <w:uiPriority w:val="0"/>
    <w:rPr>
      <w:rFonts w:ascii="Arial" w:hAnsi="Arial" w:eastAsia="宋体" w:cs="Arial"/>
      <w:kern w:val="2"/>
      <w:sz w:val="24"/>
      <w:lang w:val="en-US" w:eastAsia="zh-CN" w:bidi="ar-SA"/>
    </w:rPr>
  </w:style>
  <w:style w:type="character" w:customStyle="1" w:styleId="79">
    <w:name w:val="marklong"/>
    <w:basedOn w:val="41"/>
    <w:qFormat/>
    <w:uiPriority w:val="0"/>
  </w:style>
  <w:style w:type="character" w:customStyle="1" w:styleId="80">
    <w:name w:val="标题 7 字符"/>
    <w:link w:val="10"/>
    <w:qFormat/>
    <w:uiPriority w:val="0"/>
    <w:rPr>
      <w:b/>
      <w:kern w:val="2"/>
      <w:sz w:val="24"/>
    </w:rPr>
  </w:style>
  <w:style w:type="paragraph" w:customStyle="1" w:styleId="81">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82">
    <w:name w:val="p0"/>
    <w:basedOn w:val="1"/>
    <w:qFormat/>
    <w:uiPriority w:val="0"/>
    <w:pPr>
      <w:widowControl/>
    </w:pPr>
    <w:rPr>
      <w:kern w:val="0"/>
      <w:szCs w:val="21"/>
    </w:rPr>
  </w:style>
  <w:style w:type="paragraph" w:customStyle="1" w:styleId="83">
    <w:name w:val="正文缩进1"/>
    <w:basedOn w:val="1"/>
    <w:qFormat/>
    <w:uiPriority w:val="0"/>
    <w:pPr>
      <w:ind w:firstLine="420" w:firstLineChars="200"/>
    </w:pPr>
    <w:rPr>
      <w:rFonts w:ascii="Calibri" w:hAnsi="Calibri"/>
    </w:rPr>
  </w:style>
  <w:style w:type="paragraph" w:customStyle="1" w:styleId="84">
    <w:name w:val="条目2"/>
    <w:basedOn w:val="22"/>
    <w:qFormat/>
    <w:uiPriority w:val="0"/>
    <w:pPr>
      <w:tabs>
        <w:tab w:val="left" w:pos="420"/>
      </w:tabs>
      <w:spacing w:line="360" w:lineRule="auto"/>
      <w:ind w:left="420" w:hanging="420"/>
    </w:pPr>
    <w:rPr>
      <w:color w:val="000000"/>
      <w:sz w:val="30"/>
    </w:rPr>
  </w:style>
  <w:style w:type="paragraph" w:customStyle="1" w:styleId="85">
    <w:name w:val="Char"/>
    <w:basedOn w:val="1"/>
    <w:semiHidden/>
    <w:qFormat/>
    <w:uiPriority w:val="0"/>
    <w:rPr>
      <w:rFonts w:ascii="Tahoma" w:hAnsi="Tahoma" w:cs="仿宋_GB2312"/>
      <w:sz w:val="24"/>
      <w:szCs w:val="28"/>
    </w:rPr>
  </w:style>
  <w:style w:type="paragraph" w:customStyle="1" w:styleId="86">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7">
    <w:name w:val="首页大标题"/>
    <w:basedOn w:val="56"/>
    <w:qFormat/>
    <w:uiPriority w:val="0"/>
    <w:pPr>
      <w:ind w:firstLine="0" w:firstLineChars="0"/>
      <w:jc w:val="center"/>
    </w:pPr>
    <w:rPr>
      <w:rFonts w:ascii="黑体" w:eastAsia="黑体"/>
      <w:b/>
      <w:sz w:val="52"/>
    </w:rPr>
  </w:style>
  <w:style w:type="paragraph" w:customStyle="1" w:styleId="88">
    <w:name w:val="条目3"/>
    <w:basedOn w:val="22"/>
    <w:qFormat/>
    <w:uiPriority w:val="0"/>
    <w:pPr>
      <w:tabs>
        <w:tab w:val="left" w:pos="960"/>
        <w:tab w:val="left" w:pos="2940"/>
      </w:tabs>
      <w:spacing w:line="360" w:lineRule="auto"/>
      <w:ind w:left="2940" w:hanging="420"/>
    </w:pPr>
    <w:rPr>
      <w:color w:val="000000"/>
      <w:sz w:val="30"/>
    </w:rPr>
  </w:style>
  <w:style w:type="paragraph" w:customStyle="1" w:styleId="89">
    <w:name w:val="Char1"/>
    <w:basedOn w:val="1"/>
    <w:qFormat/>
    <w:uiPriority w:val="0"/>
    <w:pPr>
      <w:widowControl/>
      <w:spacing w:after="160" w:line="240" w:lineRule="exact"/>
      <w:jc w:val="left"/>
    </w:pPr>
    <w:rPr>
      <w:rFonts w:ascii="Verdana" w:hAnsi="Verdana"/>
      <w:kern w:val="0"/>
      <w:sz w:val="20"/>
      <w:lang w:eastAsia="en-US"/>
    </w:rPr>
  </w:style>
  <w:style w:type="paragraph" w:customStyle="1" w:styleId="90">
    <w:name w:val="1 Char Char Char Char"/>
    <w:basedOn w:val="1"/>
    <w:qFormat/>
    <w:uiPriority w:val="0"/>
    <w:rPr>
      <w:rFonts w:ascii="Tahoma" w:hAnsi="Tahoma"/>
      <w:sz w:val="24"/>
    </w:rPr>
  </w:style>
  <w:style w:type="paragraph" w:styleId="91">
    <w:name w:val="List Paragraph"/>
    <w:basedOn w:val="1"/>
    <w:qFormat/>
    <w:uiPriority w:val="99"/>
    <w:pPr>
      <w:ind w:firstLine="420" w:firstLineChars="200"/>
    </w:pPr>
    <w:rPr>
      <w:rFonts w:ascii="Calibri" w:hAnsi="Calibri"/>
      <w:szCs w:val="22"/>
    </w:rPr>
  </w:style>
  <w:style w:type="paragraph" w:customStyle="1" w:styleId="92">
    <w:name w:val="缺省文本"/>
    <w:link w:val="9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3">
    <w:name w:val="列出段落1"/>
    <w:basedOn w:val="1"/>
    <w:qFormat/>
    <w:uiPriority w:val="0"/>
    <w:pPr>
      <w:ind w:firstLine="420" w:firstLineChars="200"/>
    </w:pPr>
  </w:style>
  <w:style w:type="paragraph" w:customStyle="1" w:styleId="94">
    <w:name w:val="样式 样式 小四 行距: 1.5 倍行距 首行缩进:  2 字符 + +中文正文"/>
    <w:basedOn w:val="1"/>
    <w:qFormat/>
    <w:uiPriority w:val="0"/>
    <w:pPr>
      <w:spacing w:line="360" w:lineRule="auto"/>
      <w:ind w:firstLine="480" w:firstLineChars="200"/>
    </w:pPr>
    <w:rPr>
      <w:rFonts w:ascii="宋体" w:hAnsi="宋体" w:cs="宋体"/>
      <w:sz w:val="24"/>
    </w:rPr>
  </w:style>
  <w:style w:type="character" w:customStyle="1" w:styleId="95">
    <w:name w:val="标题 字符"/>
    <w:basedOn w:val="41"/>
    <w:link w:val="36"/>
    <w:qFormat/>
    <w:uiPriority w:val="10"/>
    <w:rPr>
      <w:rFonts w:asciiTheme="majorHAnsi" w:hAnsiTheme="majorHAnsi" w:cstheme="majorBidi"/>
      <w:b/>
      <w:bCs/>
      <w:kern w:val="2"/>
      <w:sz w:val="32"/>
      <w:szCs w:val="32"/>
    </w:rPr>
  </w:style>
  <w:style w:type="character" w:customStyle="1" w:styleId="96">
    <w:name w:val="缺省文本 Char"/>
    <w:basedOn w:val="41"/>
    <w:link w:val="92"/>
    <w:qFormat/>
    <w:uiPriority w:val="0"/>
    <w:rPr>
      <w:color w:val="000000"/>
      <w:sz w:val="24"/>
      <w:szCs w:val="24"/>
    </w:rPr>
  </w:style>
  <w:style w:type="character" w:customStyle="1" w:styleId="97">
    <w:name w:val="apple-converted-space"/>
    <w:basedOn w:val="41"/>
    <w:qFormat/>
    <w:uiPriority w:val="0"/>
  </w:style>
  <w:style w:type="character" w:customStyle="1" w:styleId="98">
    <w:name w:val="18"/>
    <w:basedOn w:val="41"/>
    <w:qFormat/>
    <w:uiPriority w:val="0"/>
    <w:rPr>
      <w:rFonts w:hint="default" w:ascii="Times New Roman" w:hAnsi="Times New Roman" w:cs="Times New Roman"/>
      <w:b/>
      <w:bCs/>
      <w:color w:val="000000"/>
      <w:sz w:val="20"/>
      <w:szCs w:val="20"/>
    </w:rPr>
  </w:style>
  <w:style w:type="character" w:customStyle="1" w:styleId="99">
    <w:name w:val="17"/>
    <w:basedOn w:val="41"/>
    <w:qFormat/>
    <w:uiPriority w:val="0"/>
    <w:rPr>
      <w:rFonts w:hint="eastAsia" w:ascii="宋体" w:hAnsi="宋体" w:eastAsia="宋体"/>
      <w:b/>
      <w:bCs/>
      <w:color w:val="000000"/>
      <w:sz w:val="20"/>
      <w:szCs w:val="20"/>
    </w:rPr>
  </w:style>
  <w:style w:type="paragraph" w:customStyle="1" w:styleId="100">
    <w:name w:val="BodyText1I2"/>
    <w:basedOn w:val="101"/>
    <w:qFormat/>
    <w:uiPriority w:val="0"/>
    <w:pPr>
      <w:ind w:firstLine="420" w:firstLineChars="200"/>
    </w:pPr>
  </w:style>
  <w:style w:type="paragraph" w:customStyle="1" w:styleId="101">
    <w:name w:val="BodyTextIndent"/>
    <w:basedOn w:val="1"/>
    <w:qFormat/>
    <w:uiPriority w:val="0"/>
    <w:pPr>
      <w:ind w:firstLine="480"/>
      <w:textAlignment w:val="baseline"/>
    </w:pPr>
    <w:rPr>
      <w:rFonts w:ascii="宋体" w:hAnsi="宋体"/>
      <w:sz w:val="24"/>
    </w:rPr>
  </w:style>
  <w:style w:type="character" w:customStyle="1" w:styleId="102">
    <w:name w:val="font41"/>
    <w:basedOn w:val="41"/>
    <w:qFormat/>
    <w:uiPriority w:val="0"/>
    <w:rPr>
      <w:rFonts w:hint="eastAsia" w:ascii="宋体" w:hAnsi="宋体" w:eastAsia="宋体" w:cs="宋体"/>
      <w:color w:val="000000"/>
      <w:sz w:val="20"/>
      <w:szCs w:val="20"/>
      <w:u w:val="none"/>
    </w:rPr>
  </w:style>
  <w:style w:type="character" w:customStyle="1" w:styleId="103">
    <w:name w:val="font11"/>
    <w:basedOn w:val="41"/>
    <w:qFormat/>
    <w:uiPriority w:val="0"/>
    <w:rPr>
      <w:rFonts w:hint="eastAsia" w:ascii="宋体" w:hAnsi="宋体" w:eastAsia="宋体" w:cs="宋体"/>
      <w:color w:val="000000"/>
      <w:sz w:val="20"/>
      <w:szCs w:val="20"/>
      <w:u w:val="none"/>
    </w:rPr>
  </w:style>
  <w:style w:type="character" w:customStyle="1" w:styleId="104">
    <w:name w:val="font31"/>
    <w:basedOn w:val="41"/>
    <w:qFormat/>
    <w:uiPriority w:val="0"/>
    <w:rPr>
      <w:rFonts w:hint="eastAsia" w:ascii="宋体" w:hAnsi="宋体" w:eastAsia="宋体" w:cs="宋体"/>
      <w:color w:val="000000"/>
      <w:sz w:val="20"/>
      <w:szCs w:val="20"/>
      <w:u w:val="none"/>
    </w:rPr>
  </w:style>
  <w:style w:type="paragraph" w:customStyle="1" w:styleId="105">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Table Paragraph"/>
    <w:basedOn w:val="1"/>
    <w:qFormat/>
    <w:uiPriority w:val="1"/>
    <w:rPr>
      <w:rFonts w:ascii="宋体" w:hAnsi="宋体" w:cs="宋体"/>
      <w:lang w:val="zh-CN" w:bidi="zh-CN"/>
    </w:rPr>
  </w:style>
  <w:style w:type="paragraph" w:customStyle="1" w:styleId="107">
    <w:name w:val="正文_0"/>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108">
    <w:name w:val="正文_1"/>
    <w:basedOn w:val="105"/>
    <w:qFormat/>
    <w:uiPriority w:val="0"/>
    <w:rPr>
      <w:rFonts w:ascii="Times New Roman" w:hAnsi="Times New Roman"/>
      <w:szCs w:val="24"/>
    </w:rPr>
  </w:style>
  <w:style w:type="paragraph" w:customStyle="1" w:styleId="109">
    <w:name w:val="正文_3"/>
    <w:next w:val="1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正文文本_0"/>
    <w:basedOn w:val="111"/>
    <w:qFormat/>
    <w:uiPriority w:val="0"/>
    <w:pPr>
      <w:spacing w:after="120"/>
    </w:pPr>
    <w:rPr>
      <w:rFonts w:ascii="Times New Roman" w:hAnsi="Times New Roman"/>
      <w:szCs w:val="24"/>
    </w:rPr>
  </w:style>
  <w:style w:type="paragraph" w:customStyle="1" w:styleId="111">
    <w:name w:val="正文_3_0_0"/>
    <w:basedOn w:val="112"/>
    <w:qFormat/>
    <w:uiPriority w:val="0"/>
    <w:pPr>
      <w:widowControl w:val="0"/>
      <w:jc w:val="both"/>
    </w:pPr>
    <w:rPr>
      <w:rFonts w:ascii="Calibri" w:hAnsi="Calibri"/>
      <w:kern w:val="2"/>
      <w:sz w:val="21"/>
      <w:szCs w:val="22"/>
    </w:rPr>
  </w:style>
  <w:style w:type="paragraph" w:customStyle="1" w:styleId="112">
    <w:name w:val="正文1"/>
    <w:next w:val="113"/>
    <w:qFormat/>
    <w:uiPriority w:val="0"/>
    <w:rPr>
      <w:rFonts w:ascii="Times New Roman" w:hAnsi="Times New Roman" w:eastAsia="Times New Roman" w:cs="Times New Roman"/>
      <w:sz w:val="24"/>
      <w:szCs w:val="24"/>
      <w:lang w:val="en-US" w:eastAsia="zh-CN" w:bidi="ar-SA"/>
    </w:rPr>
  </w:style>
  <w:style w:type="paragraph" w:customStyle="1" w:styleId="113">
    <w:name w:val="正文文本1"/>
    <w:basedOn w:val="112"/>
    <w:qFormat/>
    <w:uiPriority w:val="0"/>
    <w:pPr>
      <w:spacing w:after="120"/>
    </w:pPr>
  </w:style>
  <w:style w:type="table" w:customStyle="1" w:styleId="114">
    <w:name w:val="Table Normal"/>
    <w:basedOn w:val="39"/>
    <w:unhideWhenUsed/>
    <w:qFormat/>
    <w:uiPriority w:val="0"/>
    <w:tblPr>
      <w:tblCellMar>
        <w:left w:w="0" w:type="dxa"/>
        <w:right w:w="0" w:type="dxa"/>
      </w:tblCellMar>
    </w:tblPr>
  </w:style>
  <w:style w:type="paragraph" w:customStyle="1" w:styleId="115">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character" w:customStyle="1" w:styleId="116">
    <w:name w:val="NormalCharacter"/>
    <w:qFormat/>
    <w:uiPriority w:val="0"/>
    <w:rPr>
      <w:rFonts w:ascii="Times New Roman" w:hAnsi="Times New Roman" w:eastAsia="宋体" w:cs="Times New Roman"/>
      <w:kern w:val="2"/>
      <w:sz w:val="21"/>
      <w:lang w:val="en-US" w:eastAsia="zh-CN" w:bidi="ar-SA"/>
    </w:rPr>
  </w:style>
  <w:style w:type="character" w:customStyle="1" w:styleId="117">
    <w:name w:val="批注文字 字符"/>
    <w:basedOn w:val="41"/>
    <w:link w:val="17"/>
    <w:semiHidden/>
    <w:qFormat/>
    <w:uiPriority w:val="0"/>
    <w:rPr>
      <w:kern w:val="2"/>
      <w:sz w:val="24"/>
      <w:szCs w:val="24"/>
      <w:lang w:eastAsia="en-US"/>
    </w:rPr>
  </w:style>
  <w:style w:type="character" w:customStyle="1" w:styleId="118">
    <w:name w:val="批注主题 字符"/>
    <w:basedOn w:val="117"/>
    <w:link w:val="37"/>
    <w:qFormat/>
    <w:uiPriority w:val="0"/>
    <w:rPr>
      <w:b/>
      <w:bCs/>
      <w:kern w:val="2"/>
      <w:sz w:val="21"/>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F9DCA-18E5-421D-8306-FC8F7C0DCA26}">
  <ds:schemaRefs/>
</ds:datastoreItem>
</file>

<file path=docProps/app.xml><?xml version="1.0" encoding="utf-8"?>
<Properties xmlns="http://schemas.openxmlformats.org/officeDocument/2006/extended-properties" xmlns:vt="http://schemas.openxmlformats.org/officeDocument/2006/docPropsVTypes">
  <Template>Normal</Template>
  <Company>xjtc</Company>
  <Pages>55</Pages>
  <Words>15381</Words>
  <Characters>16872</Characters>
  <Lines>1199</Lines>
  <Paragraphs>1030</Paragraphs>
  <TotalTime>39</TotalTime>
  <ScaleCrop>false</ScaleCrop>
  <LinksUpToDate>false</LinksUpToDate>
  <CharactersWithSpaces>17005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2016-09-20T09:37:00Z</dcterms:created>
  <dc:creator>xt</dc:creator>
  <cp:lastModifiedBy>十三</cp:lastModifiedBy>
  <cp:lastPrinted>2021-08-27T11:37:00Z</cp:lastPrinted>
  <dcterms:modified xsi:type="dcterms:W3CDTF">2025-07-15T04:47:23Z</dcterms:modified>
  <dc:title>　　　　　　　　　　　　  第一部份 投标邀请</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266C59A8FE27404DAE2F1E8CB539BE62_13</vt:lpwstr>
  </property>
  <property fmtid="{D5CDD505-2E9C-101B-9397-08002B2CF9AE}" pid="4" name="KSOTemplateDocerSaveRecord">
    <vt:lpwstr>eyJoZGlkIjoiYTBiOTFhMmY0OWYzNDlmMDlkODk0OTFlZGRiMmU1M2EiLCJ1c2VySWQiOiIyMzgyMjM2NjUifQ==</vt:lpwstr>
  </property>
</Properties>
</file>