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108D1">
      <w:pPr>
        <w:jc w:val="center"/>
        <w:rPr>
          <w:rFonts w:hint="eastAsia"/>
          <w:spacing w:val="10"/>
          <w:sz w:val="55"/>
          <w:szCs w:val="55"/>
          <w:highlight w:val="none"/>
          <w:lang w:val="en-US" w:eastAsia="zh-CN"/>
          <w14:textOutline w14:w="10151" w14:cap="sq" w14:cmpd="sng">
            <w14:solidFill>
              <w14:srgbClr w14:val="000000"/>
            </w14:solidFill>
            <w14:prstDash w14:val="solid"/>
            <w14:bevel/>
          </w14:textOutline>
        </w:rPr>
      </w:pPr>
      <w:r>
        <w:rPr>
          <w:rFonts w:hint="eastAsia"/>
          <w:spacing w:val="10"/>
          <w:sz w:val="55"/>
          <w:szCs w:val="55"/>
          <w:highlight w:val="none"/>
          <w:lang w:val="en-US" w:eastAsia="zh-CN"/>
          <w14:textOutline w14:w="10151" w14:cap="sq" w14:cmpd="sng">
            <w14:solidFill>
              <w14:srgbClr w14:val="000000"/>
            </w14:solidFill>
            <w14:prstDash w14:val="solid"/>
            <w14:bevel/>
          </w14:textOutline>
        </w:rPr>
        <w:t>玛纳斯县塔西河乡新岸村人居环境整治建设项目</w:t>
      </w:r>
    </w:p>
    <w:p w14:paraId="4286ECA4">
      <w:pPr>
        <w:pStyle w:val="4"/>
        <w:rPr>
          <w:rFonts w:hint="eastAsia"/>
          <w:spacing w:val="10"/>
          <w:sz w:val="55"/>
          <w:szCs w:val="55"/>
          <w:highlight w:val="none"/>
          <w:lang w:val="en-US" w:eastAsia="zh-CN"/>
          <w14:textOutline w14:w="10151" w14:cap="sq" w14:cmpd="sng">
            <w14:solidFill>
              <w14:srgbClr w14:val="000000"/>
            </w14:solidFill>
            <w14:prstDash w14:val="solid"/>
            <w14:bevel/>
          </w14:textOutline>
        </w:rPr>
      </w:pPr>
    </w:p>
    <w:p w14:paraId="6E27803C">
      <w:pPr>
        <w:rPr>
          <w:rFonts w:hint="eastAsia"/>
          <w:highlight w:val="none"/>
          <w:lang w:val="en-US" w:eastAsia="zh-CN"/>
        </w:rPr>
      </w:pPr>
    </w:p>
    <w:p w14:paraId="31166E9C">
      <w:pPr>
        <w:pStyle w:val="5"/>
        <w:spacing w:before="179" w:line="221" w:lineRule="auto"/>
        <w:jc w:val="center"/>
        <w:rPr>
          <w:rFonts w:hint="eastAsia"/>
          <w:spacing w:val="10"/>
          <w:sz w:val="71"/>
          <w:szCs w:val="71"/>
          <w:highlight w:val="none"/>
          <w:lang w:val="en-US" w:eastAsia="zh-CN"/>
          <w14:textOutline w14:w="10151" w14:cap="sq" w14:cmpd="sng">
            <w14:solidFill>
              <w14:srgbClr w14:val="000000"/>
            </w14:solidFill>
            <w14:prstDash w14:val="solid"/>
            <w14:bevel/>
          </w14:textOutline>
        </w:rPr>
      </w:pPr>
      <w:r>
        <w:rPr>
          <w:rFonts w:hint="eastAsia"/>
          <w:spacing w:val="10"/>
          <w:sz w:val="71"/>
          <w:szCs w:val="71"/>
          <w:highlight w:val="none"/>
          <w:lang w:val="en-US" w:eastAsia="zh-CN"/>
          <w14:textOutline w14:w="10151" w14:cap="sq" w14:cmpd="sng">
            <w14:solidFill>
              <w14:srgbClr w14:val="000000"/>
            </w14:solidFill>
            <w14:prstDash w14:val="solid"/>
            <w14:bevel/>
          </w14:textOutline>
        </w:rPr>
        <w:t>竞争性磋商文件</w:t>
      </w:r>
    </w:p>
    <w:p w14:paraId="065500C1">
      <w:pPr>
        <w:pStyle w:val="4"/>
        <w:ind w:left="0" w:leftChars="0" w:firstLine="0" w:firstLineChars="0"/>
        <w:rPr>
          <w:highlight w:val="none"/>
        </w:rPr>
      </w:pPr>
    </w:p>
    <w:p w14:paraId="763383BF">
      <w:pPr>
        <w:rPr>
          <w:highlight w:val="none"/>
        </w:rPr>
      </w:pPr>
    </w:p>
    <w:p w14:paraId="07EA027E">
      <w:pPr>
        <w:pStyle w:val="4"/>
        <w:rPr>
          <w:highlight w:val="none"/>
        </w:rPr>
      </w:pPr>
    </w:p>
    <w:p w14:paraId="452BC58F">
      <w:pPr>
        <w:pStyle w:val="5"/>
        <w:spacing w:before="179" w:line="221" w:lineRule="auto"/>
        <w:jc w:val="center"/>
        <w:rPr>
          <w:rFonts w:hint="default" w:eastAsia="宋体"/>
          <w:sz w:val="35"/>
          <w:szCs w:val="35"/>
          <w:highlight w:val="none"/>
          <w:lang w:val="en-US" w:eastAsia="zh-CN"/>
          <w14:textOutline w14:w="6537" w14:cap="sq" w14:cmpd="sng">
            <w14:solidFill>
              <w14:srgbClr w14:val="000000"/>
            </w14:solidFill>
            <w14:prstDash w14:val="solid"/>
            <w14:bevel/>
          </w14:textOutline>
        </w:rPr>
      </w:pPr>
      <w:r>
        <w:rPr>
          <w:spacing w:val="10"/>
          <w:sz w:val="35"/>
          <w:szCs w:val="35"/>
          <w:highlight w:val="none"/>
          <w14:textOutline w14:w="6537" w14:cap="sq" w14:cmpd="sng">
            <w14:solidFill>
              <w14:srgbClr w14:val="000000"/>
            </w14:solidFill>
            <w14:prstDash w14:val="solid"/>
            <w14:bevel/>
          </w14:textOutline>
        </w:rPr>
        <w:t>项目编号：</w:t>
      </w:r>
      <w:r>
        <w:rPr>
          <w:rFonts w:hint="eastAsia"/>
          <w:spacing w:val="10"/>
          <w:sz w:val="35"/>
          <w:szCs w:val="35"/>
          <w:highlight w:val="none"/>
          <w:lang w:val="en-US" w:eastAsia="zh-CN"/>
          <w14:textOutline w14:w="6537" w14:cap="sq" w14:cmpd="sng">
            <w14:solidFill>
              <w14:srgbClr w14:val="000000"/>
            </w14:solidFill>
            <w14:prstDash w14:val="solid"/>
            <w14:bevel/>
          </w14:textOutline>
        </w:rPr>
        <w:t>XJZCXM-2025-006</w:t>
      </w:r>
    </w:p>
    <w:p w14:paraId="54D863CC">
      <w:pPr>
        <w:pStyle w:val="5"/>
        <w:spacing w:before="179" w:line="221" w:lineRule="auto"/>
        <w:ind w:left="111"/>
        <w:jc w:val="center"/>
        <w:rPr>
          <w:rFonts w:hint="eastAsia"/>
          <w:sz w:val="35"/>
          <w:szCs w:val="35"/>
          <w:highlight w:val="none"/>
          <w:lang w:val="en-US" w:eastAsia="zh-CN"/>
          <w14:textOutline w14:w="6537" w14:cap="sq" w14:cmpd="sng">
            <w14:solidFill>
              <w14:srgbClr w14:val="000000"/>
            </w14:solidFill>
            <w14:prstDash w14:val="solid"/>
            <w14:bevel/>
          </w14:textOutline>
        </w:rPr>
      </w:pPr>
    </w:p>
    <w:p w14:paraId="095242DD">
      <w:pPr>
        <w:pStyle w:val="5"/>
        <w:spacing w:before="179" w:line="221" w:lineRule="auto"/>
        <w:ind w:left="111"/>
        <w:jc w:val="center"/>
        <w:rPr>
          <w:rFonts w:hint="default"/>
          <w:sz w:val="35"/>
          <w:szCs w:val="35"/>
          <w:highlight w:val="none"/>
          <w:lang w:val="en-US" w:eastAsia="zh-CN"/>
          <w14:textOutline w14:w="6537" w14:cap="sq" w14:cmpd="sng">
            <w14:solidFill>
              <w14:srgbClr w14:val="000000"/>
            </w14:solidFill>
            <w14:prstDash w14:val="solid"/>
            <w14:bevel/>
          </w14:textOutline>
        </w:rPr>
      </w:pPr>
    </w:p>
    <w:p w14:paraId="15607A28">
      <w:pPr>
        <w:pStyle w:val="5"/>
        <w:spacing w:before="179" w:line="221" w:lineRule="auto"/>
        <w:ind w:left="111"/>
        <w:jc w:val="center"/>
        <w:rPr>
          <w:rFonts w:hint="default"/>
          <w:sz w:val="35"/>
          <w:szCs w:val="35"/>
          <w:highlight w:val="none"/>
          <w:lang w:val="en-US" w:eastAsia="zh-CN"/>
          <w14:textOutline w14:w="6537" w14:cap="sq" w14:cmpd="sng">
            <w14:solidFill>
              <w14:srgbClr w14:val="000000"/>
            </w14:solidFill>
            <w14:prstDash w14:val="solid"/>
            <w14:bevel/>
          </w14:textOutline>
        </w:rPr>
      </w:pPr>
    </w:p>
    <w:p w14:paraId="75272D01">
      <w:pPr>
        <w:rPr>
          <w:rFonts w:hint="default"/>
          <w:sz w:val="35"/>
          <w:szCs w:val="35"/>
          <w:highlight w:val="none"/>
          <w:lang w:val="en-US" w:eastAsia="zh-CN"/>
          <w14:textOutline w14:w="6537" w14:cap="sq" w14:cmpd="sng">
            <w14:solidFill>
              <w14:srgbClr w14:val="000000"/>
            </w14:solidFill>
            <w14:prstDash w14:val="solid"/>
            <w14:bevel/>
          </w14:textOutline>
        </w:rPr>
      </w:pPr>
    </w:p>
    <w:p w14:paraId="66FFB173">
      <w:pPr>
        <w:pStyle w:val="4"/>
        <w:rPr>
          <w:rFonts w:hint="default"/>
          <w:sz w:val="35"/>
          <w:szCs w:val="35"/>
          <w:highlight w:val="none"/>
          <w:lang w:val="en-US" w:eastAsia="zh-CN"/>
          <w14:textOutline w14:w="6537" w14:cap="sq" w14:cmpd="sng">
            <w14:solidFill>
              <w14:srgbClr w14:val="000000"/>
            </w14:solidFill>
            <w14:prstDash w14:val="solid"/>
            <w14:bevel/>
          </w14:textOutline>
        </w:rPr>
      </w:pPr>
    </w:p>
    <w:p w14:paraId="51564223">
      <w:pPr>
        <w:rPr>
          <w:rFonts w:hint="default"/>
          <w:sz w:val="35"/>
          <w:szCs w:val="35"/>
          <w:highlight w:val="none"/>
          <w:lang w:val="en-US" w:eastAsia="zh-CN"/>
          <w14:textOutline w14:w="6537" w14:cap="sq" w14:cmpd="sng">
            <w14:solidFill>
              <w14:srgbClr w14:val="000000"/>
            </w14:solidFill>
            <w14:prstDash w14:val="solid"/>
            <w14:bevel/>
          </w14:textOutline>
        </w:rPr>
      </w:pPr>
    </w:p>
    <w:p w14:paraId="693E0857">
      <w:pPr>
        <w:pStyle w:val="4"/>
        <w:rPr>
          <w:rFonts w:hint="default"/>
          <w:highlight w:val="none"/>
          <w:lang w:val="en-US" w:eastAsia="zh-CN"/>
        </w:rPr>
      </w:pPr>
    </w:p>
    <w:p w14:paraId="2C284555">
      <w:pPr>
        <w:pStyle w:val="5"/>
        <w:spacing w:before="179" w:line="221" w:lineRule="auto"/>
        <w:jc w:val="both"/>
        <w:rPr>
          <w:rFonts w:hint="default"/>
          <w:sz w:val="35"/>
          <w:szCs w:val="35"/>
          <w:highlight w:val="none"/>
          <w:lang w:val="en-US" w:eastAsia="zh-CN"/>
          <w14:textOutline w14:w="6537" w14:cap="sq" w14:cmpd="sng">
            <w14:solidFill>
              <w14:srgbClr w14:val="000000"/>
            </w14:solidFill>
            <w14:prstDash w14:val="solid"/>
            <w14:bevel/>
          </w14:textOutline>
        </w:rPr>
      </w:pPr>
    </w:p>
    <w:tbl>
      <w:tblPr>
        <w:tblStyle w:val="9"/>
        <w:tblpPr w:leftFromText="180" w:rightFromText="180" w:vertAnchor="text" w:horzAnchor="page" w:tblpXSpec="center" w:tblpY="858"/>
        <w:tblOverlap w:val="never"/>
        <w:tblW w:w="8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60"/>
        <w:gridCol w:w="378"/>
        <w:gridCol w:w="5748"/>
      </w:tblGrid>
      <w:tr w14:paraId="63377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160" w:type="dxa"/>
            <w:tcBorders>
              <w:tl2br w:val="nil"/>
              <w:tr2bl w:val="nil"/>
            </w:tcBorders>
            <w:vAlign w:val="top"/>
          </w:tcPr>
          <w:p w14:paraId="1BDAA592">
            <w:pPr>
              <w:widowControl w:val="0"/>
              <w:jc w:val="both"/>
              <w:rPr>
                <w:rFonts w:hint="eastAsia" w:ascii="宋体" w:hAnsi="宋体" w:eastAsia="宋体" w:cs="宋体"/>
                <w:b/>
                <w:bCs/>
                <w:sz w:val="32"/>
                <w:szCs w:val="32"/>
                <w:highlight w:val="none"/>
              </w:rPr>
            </w:pPr>
            <w:r>
              <w:rPr>
                <w:rFonts w:hint="eastAsia" w:ascii="宋体" w:hAnsi="宋体" w:eastAsia="宋体" w:cs="宋体"/>
                <w:b/>
                <w:bCs/>
                <w:color w:val="000000"/>
                <w:sz w:val="32"/>
                <w:szCs w:val="32"/>
                <w:highlight w:val="none"/>
                <w:lang w:val="en-US" w:bidi="ar"/>
              </w:rPr>
              <w:t>采</w:t>
            </w:r>
            <w:r>
              <w:rPr>
                <w:rFonts w:hint="eastAsia" w:ascii="宋体" w:hAnsi="宋体" w:eastAsia="宋体" w:cs="宋体"/>
                <w:b/>
                <w:bCs/>
                <w:color w:val="000000"/>
                <w:sz w:val="32"/>
                <w:szCs w:val="32"/>
                <w:highlight w:val="none"/>
                <w:lang w:val="en-US" w:eastAsia="zh-CN" w:bidi="ar"/>
              </w:rPr>
              <w:t xml:space="preserve">   </w:t>
            </w:r>
            <w:r>
              <w:rPr>
                <w:rFonts w:hint="eastAsia" w:ascii="宋体" w:hAnsi="宋体" w:eastAsia="宋体" w:cs="宋体"/>
                <w:b/>
                <w:bCs/>
                <w:color w:val="000000"/>
                <w:sz w:val="32"/>
                <w:szCs w:val="32"/>
                <w:highlight w:val="none"/>
                <w:lang w:val="en-US" w:bidi="ar"/>
              </w:rPr>
              <w:t>购</w:t>
            </w:r>
            <w:r>
              <w:rPr>
                <w:rFonts w:hint="eastAsia" w:ascii="宋体" w:hAnsi="宋体" w:eastAsia="宋体" w:cs="宋体"/>
                <w:b/>
                <w:bCs/>
                <w:color w:val="000000"/>
                <w:sz w:val="32"/>
                <w:szCs w:val="32"/>
                <w:highlight w:val="none"/>
                <w:lang w:val="en-US" w:eastAsia="zh-CN" w:bidi="ar"/>
              </w:rPr>
              <w:t xml:space="preserve">   </w:t>
            </w:r>
            <w:r>
              <w:rPr>
                <w:rFonts w:hint="eastAsia" w:ascii="宋体" w:hAnsi="宋体" w:eastAsia="宋体" w:cs="宋体"/>
                <w:b/>
                <w:bCs/>
                <w:color w:val="000000"/>
                <w:sz w:val="32"/>
                <w:szCs w:val="32"/>
                <w:highlight w:val="none"/>
                <w:lang w:val="en-US" w:bidi="ar"/>
              </w:rPr>
              <w:t>人</w:t>
            </w:r>
          </w:p>
        </w:tc>
        <w:tc>
          <w:tcPr>
            <w:tcW w:w="378" w:type="dxa"/>
            <w:tcBorders>
              <w:tl2br w:val="nil"/>
              <w:tr2bl w:val="nil"/>
            </w:tcBorders>
            <w:vAlign w:val="top"/>
          </w:tcPr>
          <w:p w14:paraId="24469388">
            <w:pPr>
              <w:widowControl w:val="0"/>
              <w:jc w:val="both"/>
              <w:rPr>
                <w:rFonts w:hint="eastAsia" w:ascii="宋体" w:hAnsi="宋体" w:eastAsia="宋体" w:cs="宋体"/>
                <w:b/>
                <w:bCs/>
                <w:sz w:val="32"/>
                <w:szCs w:val="32"/>
                <w:highlight w:val="none"/>
              </w:rPr>
            </w:pPr>
            <w:r>
              <w:rPr>
                <w:rFonts w:hint="eastAsia" w:ascii="宋体" w:hAnsi="宋体" w:eastAsia="宋体" w:cs="宋体"/>
                <w:b/>
                <w:bCs/>
                <w:color w:val="000000"/>
                <w:sz w:val="32"/>
                <w:szCs w:val="32"/>
                <w:highlight w:val="none"/>
                <w:lang w:val="en-US" w:bidi="ar"/>
              </w:rPr>
              <w:t>:</w:t>
            </w:r>
          </w:p>
        </w:tc>
        <w:tc>
          <w:tcPr>
            <w:tcW w:w="5748" w:type="dxa"/>
            <w:tcBorders>
              <w:tl2br w:val="nil"/>
              <w:tr2bl w:val="nil"/>
            </w:tcBorders>
            <w:vAlign w:val="top"/>
          </w:tcPr>
          <w:p w14:paraId="7683DAC6">
            <w:pPr>
              <w:widowControl w:val="0"/>
              <w:jc w:val="both"/>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玛纳斯县塔西河哈萨克族乡人民政府</w:t>
            </w:r>
          </w:p>
        </w:tc>
      </w:tr>
      <w:tr w14:paraId="4D65D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160" w:type="dxa"/>
            <w:tcBorders>
              <w:tl2br w:val="nil"/>
              <w:tr2bl w:val="nil"/>
            </w:tcBorders>
            <w:vAlign w:val="top"/>
          </w:tcPr>
          <w:p w14:paraId="57329C3C">
            <w:pPr>
              <w:widowControl w:val="0"/>
              <w:jc w:val="both"/>
              <w:rPr>
                <w:rFonts w:hint="eastAsia" w:ascii="宋体" w:hAnsi="宋体" w:eastAsia="宋体" w:cs="宋体"/>
                <w:b/>
                <w:bCs/>
                <w:sz w:val="32"/>
                <w:szCs w:val="32"/>
                <w:highlight w:val="none"/>
              </w:rPr>
            </w:pPr>
            <w:r>
              <w:rPr>
                <w:rFonts w:hint="eastAsia" w:ascii="宋体" w:hAnsi="宋体" w:eastAsia="宋体" w:cs="宋体"/>
                <w:b/>
                <w:bCs/>
                <w:color w:val="000000"/>
                <w:sz w:val="32"/>
                <w:szCs w:val="32"/>
                <w:highlight w:val="none"/>
                <w:lang w:val="en-US" w:bidi="ar"/>
              </w:rPr>
              <w:t>采购代理机构</w:t>
            </w:r>
          </w:p>
        </w:tc>
        <w:tc>
          <w:tcPr>
            <w:tcW w:w="378" w:type="dxa"/>
            <w:tcBorders>
              <w:tl2br w:val="nil"/>
              <w:tr2bl w:val="nil"/>
            </w:tcBorders>
            <w:vAlign w:val="top"/>
          </w:tcPr>
          <w:p w14:paraId="0E398B56">
            <w:pPr>
              <w:widowControl w:val="0"/>
              <w:jc w:val="both"/>
              <w:rPr>
                <w:rFonts w:hint="eastAsia" w:ascii="宋体" w:hAnsi="宋体" w:eastAsia="宋体" w:cs="宋体"/>
                <w:b/>
                <w:bCs/>
                <w:sz w:val="32"/>
                <w:szCs w:val="32"/>
                <w:highlight w:val="none"/>
              </w:rPr>
            </w:pPr>
            <w:r>
              <w:rPr>
                <w:rFonts w:hint="eastAsia" w:ascii="宋体" w:hAnsi="宋体" w:eastAsia="宋体" w:cs="宋体"/>
                <w:b/>
                <w:bCs/>
                <w:color w:val="000000"/>
                <w:sz w:val="32"/>
                <w:szCs w:val="32"/>
                <w:highlight w:val="none"/>
                <w:lang w:val="en-US" w:bidi="ar"/>
              </w:rPr>
              <w:t>:</w:t>
            </w:r>
          </w:p>
        </w:tc>
        <w:tc>
          <w:tcPr>
            <w:tcW w:w="5748" w:type="dxa"/>
            <w:tcBorders>
              <w:tl2br w:val="nil"/>
              <w:tr2bl w:val="nil"/>
            </w:tcBorders>
            <w:vAlign w:val="top"/>
          </w:tcPr>
          <w:p w14:paraId="6F4F7E08">
            <w:pPr>
              <w:widowControl w:val="0"/>
              <w:jc w:val="both"/>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新疆智诚工程项目管理咨询有限公司</w:t>
            </w:r>
          </w:p>
        </w:tc>
      </w:tr>
      <w:tr w14:paraId="1397B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160" w:type="dxa"/>
            <w:tcBorders>
              <w:tl2br w:val="nil"/>
              <w:tr2bl w:val="nil"/>
            </w:tcBorders>
            <w:vAlign w:val="top"/>
          </w:tcPr>
          <w:p w14:paraId="0E9F285C">
            <w:pPr>
              <w:widowControl w:val="0"/>
              <w:ind w:left="643" w:hanging="643" w:hangingChars="200"/>
              <w:jc w:val="both"/>
              <w:rPr>
                <w:rFonts w:hint="eastAsia" w:ascii="宋体" w:hAnsi="宋体" w:eastAsia="宋体" w:cs="宋体"/>
                <w:b/>
                <w:bCs/>
                <w:sz w:val="32"/>
                <w:szCs w:val="32"/>
                <w:highlight w:val="none"/>
              </w:rPr>
            </w:pPr>
            <w:r>
              <w:rPr>
                <w:rFonts w:hint="eastAsia" w:ascii="宋体" w:hAnsi="宋体" w:eastAsia="宋体" w:cs="宋体"/>
                <w:b/>
                <w:bCs/>
                <w:color w:val="000000"/>
                <w:sz w:val="32"/>
                <w:szCs w:val="32"/>
                <w:highlight w:val="none"/>
                <w:lang w:val="en-US" w:bidi="ar"/>
              </w:rPr>
              <w:t>时</w:t>
            </w:r>
            <w:r>
              <w:rPr>
                <w:rFonts w:hint="eastAsia" w:ascii="宋体" w:hAnsi="宋体" w:eastAsia="宋体" w:cs="宋体"/>
                <w:b/>
                <w:bCs/>
                <w:color w:val="000000"/>
                <w:sz w:val="32"/>
                <w:szCs w:val="32"/>
                <w:highlight w:val="none"/>
                <w:lang w:val="en-US" w:eastAsia="zh-CN" w:bidi="ar"/>
              </w:rPr>
              <w:t xml:space="preserve">        </w:t>
            </w:r>
            <w:r>
              <w:rPr>
                <w:rFonts w:hint="eastAsia" w:ascii="宋体" w:hAnsi="宋体" w:eastAsia="宋体" w:cs="宋体"/>
                <w:b/>
                <w:bCs/>
                <w:color w:val="000000"/>
                <w:sz w:val="32"/>
                <w:szCs w:val="32"/>
                <w:highlight w:val="none"/>
                <w:lang w:val="en-US" w:bidi="ar"/>
              </w:rPr>
              <w:t>间</w:t>
            </w:r>
          </w:p>
        </w:tc>
        <w:tc>
          <w:tcPr>
            <w:tcW w:w="378" w:type="dxa"/>
            <w:tcBorders>
              <w:tl2br w:val="nil"/>
              <w:tr2bl w:val="nil"/>
            </w:tcBorders>
            <w:vAlign w:val="top"/>
          </w:tcPr>
          <w:p w14:paraId="1DE4F07A">
            <w:pPr>
              <w:widowControl w:val="0"/>
              <w:jc w:val="both"/>
              <w:rPr>
                <w:rFonts w:hint="eastAsia" w:ascii="宋体" w:hAnsi="宋体" w:eastAsia="宋体" w:cs="宋体"/>
                <w:b/>
                <w:bCs/>
                <w:sz w:val="32"/>
                <w:szCs w:val="32"/>
                <w:highlight w:val="none"/>
              </w:rPr>
            </w:pPr>
            <w:r>
              <w:rPr>
                <w:rFonts w:hint="eastAsia" w:ascii="宋体" w:hAnsi="宋体" w:eastAsia="宋体" w:cs="宋体"/>
                <w:b/>
                <w:bCs/>
                <w:color w:val="000000"/>
                <w:sz w:val="32"/>
                <w:szCs w:val="32"/>
                <w:highlight w:val="none"/>
                <w:lang w:val="en-US" w:bidi="ar"/>
              </w:rPr>
              <w:t>:</w:t>
            </w:r>
          </w:p>
        </w:tc>
        <w:tc>
          <w:tcPr>
            <w:tcW w:w="5748" w:type="dxa"/>
            <w:tcBorders>
              <w:tl2br w:val="nil"/>
              <w:tr2bl w:val="nil"/>
            </w:tcBorders>
            <w:vAlign w:val="top"/>
          </w:tcPr>
          <w:p w14:paraId="55D7F92F">
            <w:pPr>
              <w:widowControl w:val="0"/>
              <w:jc w:val="both"/>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2025年7月</w:t>
            </w:r>
          </w:p>
        </w:tc>
      </w:tr>
    </w:tbl>
    <w:p w14:paraId="62D85561">
      <w:pPr>
        <w:pStyle w:val="4"/>
        <w:ind w:left="0" w:leftChars="0" w:firstLine="0" w:firstLineChars="0"/>
        <w:rPr>
          <w:rFonts w:ascii="Arial"/>
          <w:sz w:val="21"/>
          <w:highlight w:val="none"/>
        </w:rPr>
      </w:pPr>
    </w:p>
    <w:p w14:paraId="2E09B7F6">
      <w:pPr>
        <w:rPr>
          <w:rFonts w:ascii="Arial"/>
          <w:sz w:val="21"/>
          <w:highlight w:val="none"/>
        </w:rPr>
      </w:pPr>
    </w:p>
    <w:p w14:paraId="536292B8">
      <w:pPr>
        <w:pStyle w:val="5"/>
        <w:rPr>
          <w:highlight w:val="none"/>
        </w:rPr>
      </w:pPr>
    </w:p>
    <w:p w14:paraId="0ACD4AEB">
      <w:pPr>
        <w:rPr>
          <w:highlight w:val="none"/>
        </w:rPr>
      </w:pPr>
    </w:p>
    <w:p w14:paraId="3EC1816C">
      <w:pPr>
        <w:rPr>
          <w:highlight w:val="none"/>
        </w:rPr>
      </w:pPr>
    </w:p>
    <w:p w14:paraId="07E29410">
      <w:pPr>
        <w:rPr>
          <w:highlight w:val="none"/>
        </w:rPr>
      </w:pPr>
    </w:p>
    <w:p w14:paraId="1F218367">
      <w:pPr>
        <w:rPr>
          <w:highlight w:val="none"/>
        </w:rPr>
      </w:pPr>
    </w:p>
    <w:p w14:paraId="251E5A48">
      <w:pPr>
        <w:rPr>
          <w:highlight w:val="none"/>
        </w:rPr>
      </w:pPr>
    </w:p>
    <w:p w14:paraId="747B44C9">
      <w:pPr>
        <w:rPr>
          <w:highlight w:val="none"/>
        </w:rPr>
      </w:pPr>
    </w:p>
    <w:p w14:paraId="45CA7977">
      <w:pPr>
        <w:rPr>
          <w:highlight w:val="none"/>
        </w:rPr>
      </w:pPr>
    </w:p>
    <w:p w14:paraId="56245C01">
      <w:pPr>
        <w:pStyle w:val="5"/>
        <w:spacing w:before="169" w:line="222" w:lineRule="auto"/>
        <w:jc w:val="center"/>
        <w:outlineLvl w:val="0"/>
        <w:rPr>
          <w:sz w:val="52"/>
          <w:szCs w:val="52"/>
          <w:highlight w:val="none"/>
        </w:rPr>
      </w:pPr>
      <w:r>
        <w:rPr>
          <w:spacing w:val="-60"/>
          <w:sz w:val="52"/>
          <w:szCs w:val="52"/>
          <w:highlight w:val="none"/>
          <w14:textOutline w14:w="9461" w14:cap="sq" w14:cmpd="sng">
            <w14:solidFill>
              <w14:srgbClr w14:val="000000"/>
            </w14:solidFill>
            <w14:prstDash w14:val="solid"/>
            <w14:bevel/>
          </w14:textOutline>
        </w:rPr>
        <w:t>目</w:t>
      </w:r>
      <w:r>
        <w:rPr>
          <w:spacing w:val="23"/>
          <w:sz w:val="52"/>
          <w:szCs w:val="52"/>
          <w:highlight w:val="none"/>
        </w:rPr>
        <w:t xml:space="preserve"> </w:t>
      </w:r>
      <w:r>
        <w:rPr>
          <w:spacing w:val="-60"/>
          <w:sz w:val="52"/>
          <w:szCs w:val="52"/>
          <w:highlight w:val="none"/>
          <w14:textOutline w14:w="9461" w14:cap="sq" w14:cmpd="sng">
            <w14:solidFill>
              <w14:srgbClr w14:val="000000"/>
            </w14:solidFill>
            <w14:prstDash w14:val="solid"/>
            <w14:bevel/>
          </w14:textOutline>
        </w:rPr>
        <w:t>录</w:t>
      </w:r>
    </w:p>
    <w:p w14:paraId="20A5FA53">
      <w:pPr>
        <w:spacing w:line="254" w:lineRule="auto"/>
        <w:rPr>
          <w:rFonts w:ascii="Arial"/>
          <w:sz w:val="21"/>
          <w:highlight w:val="none"/>
        </w:rPr>
      </w:pPr>
    </w:p>
    <w:p w14:paraId="2C91721A">
      <w:pPr>
        <w:spacing w:line="254" w:lineRule="auto"/>
        <w:rPr>
          <w:rFonts w:ascii="Arial"/>
          <w:sz w:val="21"/>
          <w:highlight w:val="none"/>
        </w:rPr>
      </w:pPr>
    </w:p>
    <w:sdt>
      <w:sdtPr>
        <w:rPr>
          <w:rFonts w:ascii="宋体" w:hAnsi="宋体" w:eastAsia="宋体" w:cs="Arial"/>
          <w:snapToGrid w:val="0"/>
          <w:color w:val="000000"/>
          <w:kern w:val="0"/>
          <w:sz w:val="21"/>
          <w:szCs w:val="21"/>
          <w:highlight w:val="none"/>
          <w:lang w:val="en-US" w:eastAsia="en-US" w:bidi="ar-SA"/>
        </w:rPr>
        <w:id w:val="147472795"/>
        <w15:color w:val="DBDBDB"/>
        <w:docPartObj>
          <w:docPartGallery w:val="Table of Contents"/>
          <w:docPartUnique/>
        </w:docPartObj>
      </w:sdtPr>
      <w:sdtEndPr>
        <w:rPr>
          <w:rFonts w:ascii="宋体" w:hAnsi="宋体" w:eastAsia="宋体" w:cs="Arial"/>
          <w:snapToGrid w:val="0"/>
          <w:color w:val="000000"/>
          <w:kern w:val="0"/>
          <w:sz w:val="15"/>
          <w:szCs w:val="15"/>
          <w:highlight w:val="none"/>
          <w:lang w:val="en-US" w:eastAsia="en-US" w:bidi="ar-SA"/>
        </w:rPr>
      </w:sdtEndPr>
      <w:sdtContent>
        <w:p w14:paraId="76CE28CB">
          <w:pPr>
            <w:spacing w:before="0" w:beforeLines="0" w:after="0" w:afterLines="0" w:line="240" w:lineRule="auto"/>
            <w:ind w:left="0" w:leftChars="0" w:right="0" w:rightChars="0" w:firstLine="0" w:firstLineChars="0"/>
            <w:jc w:val="center"/>
            <w:rPr>
              <w:highlight w:val="none"/>
            </w:rPr>
          </w:pPr>
          <w:bookmarkStart w:id="0" w:name="_Toc28353_WPSOffice_Type1"/>
        </w:p>
        <w:p w14:paraId="4B3CA1BA">
          <w:pPr>
            <w:pStyle w:val="11"/>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sz w:val="28"/>
              <w:szCs w:val="28"/>
              <w:highlight w:val="none"/>
            </w:rPr>
          </w:pPr>
          <w:r>
            <w:rPr>
              <w:sz w:val="28"/>
              <w:szCs w:val="28"/>
              <w:highlight w:val="none"/>
            </w:rPr>
            <w:fldChar w:fldCharType="begin"/>
          </w:r>
          <w:r>
            <w:rPr>
              <w:sz w:val="28"/>
              <w:szCs w:val="28"/>
              <w:highlight w:val="none"/>
            </w:rPr>
            <w:instrText xml:space="preserve"> HYPERLINK \l _Toc29158_WPSOffice_Level1 </w:instrText>
          </w:r>
          <w:r>
            <w:rPr>
              <w:sz w:val="28"/>
              <w:szCs w:val="28"/>
              <w:highlight w:val="none"/>
            </w:rPr>
            <w:fldChar w:fldCharType="separate"/>
          </w:r>
          <w:sdt>
            <w:sdtPr>
              <w:rPr>
                <w:rFonts w:ascii="Arial" w:hAnsi="Arial" w:eastAsia="Arial" w:cs="Arial"/>
                <w:snapToGrid w:val="0"/>
                <w:color w:val="000000"/>
                <w:kern w:val="0"/>
                <w:sz w:val="32"/>
                <w:szCs w:val="32"/>
                <w:highlight w:val="none"/>
                <w:lang w:val="en-US" w:eastAsia="en-US" w:bidi="ar-SA"/>
              </w:rPr>
              <w:id w:val="147461703"/>
              <w:placeholder>
                <w:docPart w:val="{b71c0de5-c06f-40dd-95b9-4802ffa813d5}"/>
              </w:placeholder>
              <w15:color w:val="509DF3"/>
            </w:sdtPr>
            <w:sdtEndPr>
              <w:rPr>
                <w:rFonts w:ascii="Arial" w:hAnsi="Arial" w:eastAsia="Arial" w:cs="Arial"/>
                <w:snapToGrid w:val="0"/>
                <w:color w:val="000000"/>
                <w:kern w:val="0"/>
                <w:sz w:val="32"/>
                <w:szCs w:val="32"/>
                <w:highlight w:val="none"/>
                <w:lang w:val="en-US" w:eastAsia="en-US" w:bidi="ar-SA"/>
              </w:rPr>
            </w:sdtEndPr>
            <w:sdtContent>
              <w:r>
                <w:rPr>
                  <w:rFonts w:ascii="宋体" w:hAnsi="宋体" w:eastAsia="宋体" w:cs="宋体"/>
                  <w:sz w:val="28"/>
                  <w:szCs w:val="28"/>
                  <w:highlight w:val="none"/>
                </w:rPr>
                <w:t>第一章 竞争性磋商公告</w:t>
              </w:r>
            </w:sdtContent>
          </w:sdt>
          <w:r>
            <w:rPr>
              <w:sz w:val="28"/>
              <w:szCs w:val="28"/>
              <w:highlight w:val="none"/>
            </w:rPr>
            <w:tab/>
          </w:r>
          <w:bookmarkStart w:id="1" w:name="_Toc29158_WPSOffice_Level1Page"/>
          <w:r>
            <w:rPr>
              <w:sz w:val="28"/>
              <w:szCs w:val="28"/>
              <w:highlight w:val="none"/>
            </w:rPr>
            <w:t>1</w:t>
          </w:r>
          <w:bookmarkEnd w:id="1"/>
          <w:r>
            <w:rPr>
              <w:sz w:val="28"/>
              <w:szCs w:val="28"/>
              <w:highlight w:val="none"/>
            </w:rPr>
            <w:fldChar w:fldCharType="end"/>
          </w:r>
        </w:p>
        <w:p w14:paraId="06C31924">
          <w:pPr>
            <w:pStyle w:val="11"/>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sz w:val="28"/>
              <w:szCs w:val="28"/>
              <w:highlight w:val="none"/>
            </w:rPr>
          </w:pPr>
          <w:r>
            <w:rPr>
              <w:sz w:val="28"/>
              <w:szCs w:val="28"/>
              <w:highlight w:val="none"/>
            </w:rPr>
            <w:fldChar w:fldCharType="begin"/>
          </w:r>
          <w:r>
            <w:rPr>
              <w:sz w:val="28"/>
              <w:szCs w:val="28"/>
              <w:highlight w:val="none"/>
            </w:rPr>
            <w:instrText xml:space="preserve"> HYPERLINK \l _Toc28353_WPSOffice_Level1 </w:instrText>
          </w:r>
          <w:r>
            <w:rPr>
              <w:sz w:val="28"/>
              <w:szCs w:val="28"/>
              <w:highlight w:val="none"/>
            </w:rPr>
            <w:fldChar w:fldCharType="separate"/>
          </w:r>
          <w:sdt>
            <w:sdtPr>
              <w:rPr>
                <w:rFonts w:ascii="Arial" w:hAnsi="Arial" w:eastAsia="Arial" w:cs="Arial"/>
                <w:snapToGrid w:val="0"/>
                <w:color w:val="000000"/>
                <w:kern w:val="0"/>
                <w:sz w:val="32"/>
                <w:szCs w:val="32"/>
                <w:highlight w:val="none"/>
                <w:lang w:val="en-US" w:eastAsia="en-US" w:bidi="ar-SA"/>
              </w:rPr>
              <w:id w:val="147468224"/>
              <w:placeholder>
                <w:docPart w:val="{c99c38b3-0d3c-4790-9983-7ba98afa8fb5}"/>
              </w:placeholder>
              <w15:color w:val="509DF3"/>
            </w:sdtPr>
            <w:sdtEndPr>
              <w:rPr>
                <w:rFonts w:ascii="Arial" w:hAnsi="Arial" w:eastAsia="Arial" w:cs="Arial"/>
                <w:snapToGrid w:val="0"/>
                <w:color w:val="000000"/>
                <w:kern w:val="0"/>
                <w:sz w:val="32"/>
                <w:szCs w:val="32"/>
                <w:highlight w:val="none"/>
                <w:lang w:val="en-US" w:eastAsia="en-US" w:bidi="ar-SA"/>
              </w:rPr>
            </w:sdtEndPr>
            <w:sdtContent>
              <w:r>
                <w:rPr>
                  <w:rFonts w:ascii="宋体" w:hAnsi="宋体" w:eastAsia="宋体" w:cs="宋体"/>
                  <w:sz w:val="28"/>
                  <w:szCs w:val="28"/>
                  <w:highlight w:val="none"/>
                </w:rPr>
                <w:t>第二章 投标须知</w:t>
              </w:r>
            </w:sdtContent>
          </w:sdt>
          <w:r>
            <w:rPr>
              <w:sz w:val="28"/>
              <w:szCs w:val="28"/>
              <w:highlight w:val="none"/>
            </w:rPr>
            <w:tab/>
          </w:r>
          <w:bookmarkStart w:id="2" w:name="_Toc28353_WPSOffice_Level1Page"/>
          <w:r>
            <w:rPr>
              <w:sz w:val="28"/>
              <w:szCs w:val="28"/>
              <w:highlight w:val="none"/>
            </w:rPr>
            <w:t>6</w:t>
          </w:r>
          <w:bookmarkEnd w:id="2"/>
          <w:r>
            <w:rPr>
              <w:sz w:val="28"/>
              <w:szCs w:val="28"/>
              <w:highlight w:val="none"/>
            </w:rPr>
            <w:fldChar w:fldCharType="end"/>
          </w:r>
        </w:p>
        <w:p w14:paraId="6DC52B3F">
          <w:pPr>
            <w:pStyle w:val="11"/>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sz w:val="28"/>
              <w:szCs w:val="28"/>
              <w:highlight w:val="none"/>
            </w:rPr>
          </w:pPr>
          <w:r>
            <w:rPr>
              <w:sz w:val="28"/>
              <w:szCs w:val="28"/>
              <w:highlight w:val="none"/>
            </w:rPr>
            <w:fldChar w:fldCharType="begin"/>
          </w:r>
          <w:r>
            <w:rPr>
              <w:sz w:val="28"/>
              <w:szCs w:val="28"/>
              <w:highlight w:val="none"/>
            </w:rPr>
            <w:instrText xml:space="preserve"> HYPERLINK \l _Toc24281_WPSOffice_Level1 </w:instrText>
          </w:r>
          <w:r>
            <w:rPr>
              <w:sz w:val="28"/>
              <w:szCs w:val="28"/>
              <w:highlight w:val="none"/>
            </w:rPr>
            <w:fldChar w:fldCharType="separate"/>
          </w:r>
          <w:sdt>
            <w:sdtPr>
              <w:rPr>
                <w:rFonts w:ascii="Arial" w:hAnsi="Arial" w:eastAsia="Arial" w:cs="Arial"/>
                <w:snapToGrid w:val="0"/>
                <w:color w:val="000000"/>
                <w:kern w:val="0"/>
                <w:sz w:val="32"/>
                <w:szCs w:val="32"/>
                <w:highlight w:val="none"/>
                <w:lang w:val="en-US" w:eastAsia="en-US" w:bidi="ar-SA"/>
              </w:rPr>
              <w:id w:val="147477508"/>
              <w:placeholder>
                <w:docPart w:val="{d10d5604-ef2a-4207-a118-10228b4ab84b}"/>
              </w:placeholder>
              <w15:color w:val="509DF3"/>
            </w:sdtPr>
            <w:sdtEndPr>
              <w:rPr>
                <w:rFonts w:ascii="Arial" w:hAnsi="Arial" w:eastAsia="Arial" w:cs="Arial"/>
                <w:snapToGrid w:val="0"/>
                <w:color w:val="000000"/>
                <w:kern w:val="0"/>
                <w:sz w:val="32"/>
                <w:szCs w:val="32"/>
                <w:highlight w:val="none"/>
                <w:lang w:val="en-US" w:eastAsia="en-US" w:bidi="ar-SA"/>
              </w:rPr>
            </w:sdtEndPr>
            <w:sdtContent>
              <w:r>
                <w:rPr>
                  <w:rFonts w:ascii="宋体" w:hAnsi="宋体" w:eastAsia="宋体" w:cs="宋体"/>
                  <w:sz w:val="28"/>
                  <w:szCs w:val="28"/>
                  <w:highlight w:val="none"/>
                </w:rPr>
                <w:t>第三章 合同条款及合同格式</w:t>
              </w:r>
            </w:sdtContent>
          </w:sdt>
          <w:r>
            <w:rPr>
              <w:sz w:val="28"/>
              <w:szCs w:val="28"/>
              <w:highlight w:val="none"/>
            </w:rPr>
            <w:tab/>
          </w:r>
          <w:bookmarkStart w:id="3" w:name="_Toc24281_WPSOffice_Level1Page"/>
          <w:r>
            <w:rPr>
              <w:sz w:val="28"/>
              <w:szCs w:val="28"/>
              <w:highlight w:val="none"/>
            </w:rPr>
            <w:t>2</w:t>
          </w:r>
          <w:bookmarkEnd w:id="3"/>
          <w:r>
            <w:rPr>
              <w:rFonts w:hint="eastAsia"/>
              <w:sz w:val="28"/>
              <w:szCs w:val="28"/>
              <w:highlight w:val="none"/>
              <w:lang w:val="en-US" w:eastAsia="zh-CN"/>
            </w:rPr>
            <w:t>2</w:t>
          </w:r>
          <w:r>
            <w:rPr>
              <w:sz w:val="28"/>
              <w:szCs w:val="28"/>
              <w:highlight w:val="none"/>
            </w:rPr>
            <w:fldChar w:fldCharType="end"/>
          </w:r>
        </w:p>
        <w:p w14:paraId="190BC9A7">
          <w:pPr>
            <w:pStyle w:val="11"/>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sz w:val="28"/>
              <w:szCs w:val="28"/>
              <w:highlight w:val="none"/>
            </w:rPr>
          </w:pPr>
          <w:r>
            <w:rPr>
              <w:sz w:val="28"/>
              <w:szCs w:val="28"/>
              <w:highlight w:val="none"/>
            </w:rPr>
            <w:fldChar w:fldCharType="begin"/>
          </w:r>
          <w:r>
            <w:rPr>
              <w:sz w:val="28"/>
              <w:szCs w:val="28"/>
              <w:highlight w:val="none"/>
            </w:rPr>
            <w:instrText xml:space="preserve"> HYPERLINK \l _Toc6124_WPSOffice_Level1 </w:instrText>
          </w:r>
          <w:r>
            <w:rPr>
              <w:sz w:val="28"/>
              <w:szCs w:val="28"/>
              <w:highlight w:val="none"/>
            </w:rPr>
            <w:fldChar w:fldCharType="separate"/>
          </w:r>
          <w:sdt>
            <w:sdtPr>
              <w:rPr>
                <w:rFonts w:ascii="Arial" w:hAnsi="Arial" w:eastAsia="Arial" w:cs="Arial"/>
                <w:snapToGrid w:val="0"/>
                <w:color w:val="000000"/>
                <w:kern w:val="0"/>
                <w:sz w:val="32"/>
                <w:szCs w:val="32"/>
                <w:highlight w:val="none"/>
                <w:lang w:val="en-US" w:eastAsia="en-US" w:bidi="ar-SA"/>
              </w:rPr>
              <w:id w:val="147450992"/>
              <w:placeholder>
                <w:docPart w:val="{a3c43dd5-3b23-4750-9cb7-c037664312c5}"/>
              </w:placeholder>
              <w15:color w:val="509DF3"/>
            </w:sdtPr>
            <w:sdtEndPr>
              <w:rPr>
                <w:rFonts w:ascii="Arial" w:hAnsi="Arial" w:eastAsia="Arial" w:cs="Arial"/>
                <w:snapToGrid w:val="0"/>
                <w:color w:val="000000"/>
                <w:kern w:val="0"/>
                <w:sz w:val="32"/>
                <w:szCs w:val="32"/>
                <w:highlight w:val="none"/>
                <w:lang w:val="en-US" w:eastAsia="en-US" w:bidi="ar-SA"/>
              </w:rPr>
            </w:sdtEndPr>
            <w:sdtContent>
              <w:r>
                <w:rPr>
                  <w:rFonts w:hint="eastAsia" w:ascii="宋体" w:hAnsi="宋体" w:eastAsia="宋体" w:cs="宋体"/>
                  <w:sz w:val="28"/>
                  <w:szCs w:val="28"/>
                  <w:highlight w:val="none"/>
                </w:rPr>
                <w:t xml:space="preserve">第四章 </w:t>
              </w:r>
              <w:r>
                <w:rPr>
                  <w:rFonts w:ascii="宋体" w:hAnsi="宋体" w:eastAsia="宋体" w:cs="宋体"/>
                  <w:sz w:val="28"/>
                  <w:szCs w:val="28"/>
                  <w:highlight w:val="none"/>
                </w:rPr>
                <w:t>采购需求</w:t>
              </w:r>
            </w:sdtContent>
          </w:sdt>
          <w:r>
            <w:rPr>
              <w:sz w:val="28"/>
              <w:szCs w:val="28"/>
              <w:highlight w:val="none"/>
            </w:rPr>
            <w:tab/>
          </w:r>
          <w:bookmarkStart w:id="4" w:name="_Toc6124_WPSOffice_Level1Page"/>
          <w:r>
            <w:rPr>
              <w:sz w:val="28"/>
              <w:szCs w:val="28"/>
              <w:highlight w:val="none"/>
            </w:rPr>
            <w:t>3</w:t>
          </w:r>
          <w:bookmarkEnd w:id="4"/>
          <w:r>
            <w:rPr>
              <w:rFonts w:hint="eastAsia"/>
              <w:sz w:val="28"/>
              <w:szCs w:val="28"/>
              <w:highlight w:val="none"/>
              <w:lang w:val="en-US" w:eastAsia="zh-CN"/>
            </w:rPr>
            <w:t>3</w:t>
          </w:r>
          <w:r>
            <w:rPr>
              <w:sz w:val="28"/>
              <w:szCs w:val="28"/>
              <w:highlight w:val="none"/>
            </w:rPr>
            <w:fldChar w:fldCharType="end"/>
          </w:r>
        </w:p>
        <w:p w14:paraId="7B2DF8D8">
          <w:pPr>
            <w:pStyle w:val="11"/>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sz w:val="28"/>
              <w:szCs w:val="28"/>
              <w:highlight w:val="none"/>
            </w:rPr>
          </w:pPr>
          <w:r>
            <w:rPr>
              <w:sz w:val="28"/>
              <w:szCs w:val="28"/>
              <w:highlight w:val="none"/>
            </w:rPr>
            <w:fldChar w:fldCharType="begin"/>
          </w:r>
          <w:r>
            <w:rPr>
              <w:sz w:val="28"/>
              <w:szCs w:val="28"/>
              <w:highlight w:val="none"/>
            </w:rPr>
            <w:instrText xml:space="preserve"> HYPERLINK \l _Toc24532_WPSOffice_Level1 </w:instrText>
          </w:r>
          <w:r>
            <w:rPr>
              <w:sz w:val="28"/>
              <w:szCs w:val="28"/>
              <w:highlight w:val="none"/>
            </w:rPr>
            <w:fldChar w:fldCharType="separate"/>
          </w:r>
          <w:sdt>
            <w:sdtPr>
              <w:rPr>
                <w:rFonts w:ascii="Arial" w:hAnsi="Arial" w:eastAsia="Arial" w:cs="Arial"/>
                <w:snapToGrid w:val="0"/>
                <w:color w:val="000000"/>
                <w:kern w:val="0"/>
                <w:sz w:val="32"/>
                <w:szCs w:val="32"/>
                <w:highlight w:val="none"/>
                <w:lang w:val="en-US" w:eastAsia="en-US" w:bidi="ar-SA"/>
              </w:rPr>
              <w:id w:val="147481558"/>
              <w:placeholder>
                <w:docPart w:val="{632ea943-1cc2-4a55-98b9-eee7f96ed8a2}"/>
              </w:placeholder>
              <w15:color w:val="509DF3"/>
            </w:sdtPr>
            <w:sdtEndPr>
              <w:rPr>
                <w:rFonts w:ascii="Arial" w:hAnsi="Arial" w:eastAsia="Arial" w:cs="Arial"/>
                <w:snapToGrid w:val="0"/>
                <w:color w:val="000000"/>
                <w:kern w:val="0"/>
                <w:sz w:val="32"/>
                <w:szCs w:val="32"/>
                <w:highlight w:val="none"/>
                <w:lang w:val="en-US" w:eastAsia="en-US" w:bidi="ar-SA"/>
              </w:rPr>
            </w:sdtEndPr>
            <w:sdtContent>
              <w:r>
                <w:rPr>
                  <w:rFonts w:ascii="宋体" w:hAnsi="宋体" w:eastAsia="宋体" w:cs="宋体"/>
                  <w:sz w:val="28"/>
                  <w:szCs w:val="28"/>
                  <w:highlight w:val="none"/>
                </w:rPr>
                <w:t>第五章 评标方法和标准</w:t>
              </w:r>
            </w:sdtContent>
          </w:sdt>
          <w:r>
            <w:rPr>
              <w:sz w:val="28"/>
              <w:szCs w:val="28"/>
              <w:highlight w:val="none"/>
            </w:rPr>
            <w:tab/>
          </w:r>
          <w:bookmarkStart w:id="5" w:name="_Toc24532_WPSOffice_Level1Page"/>
          <w:r>
            <w:rPr>
              <w:sz w:val="28"/>
              <w:szCs w:val="28"/>
              <w:highlight w:val="none"/>
            </w:rPr>
            <w:t>3</w:t>
          </w:r>
          <w:bookmarkEnd w:id="5"/>
          <w:r>
            <w:rPr>
              <w:rFonts w:hint="eastAsia"/>
              <w:sz w:val="28"/>
              <w:szCs w:val="28"/>
              <w:highlight w:val="none"/>
              <w:lang w:val="en-US" w:eastAsia="zh-CN"/>
            </w:rPr>
            <w:t>4</w:t>
          </w:r>
          <w:r>
            <w:rPr>
              <w:sz w:val="28"/>
              <w:szCs w:val="28"/>
              <w:highlight w:val="none"/>
            </w:rPr>
            <w:fldChar w:fldCharType="end"/>
          </w:r>
        </w:p>
        <w:p w14:paraId="4C428AE6">
          <w:pPr>
            <w:pStyle w:val="11"/>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sz w:val="15"/>
              <w:szCs w:val="15"/>
              <w:highlight w:val="none"/>
            </w:rPr>
          </w:pPr>
          <w:r>
            <w:rPr>
              <w:sz w:val="28"/>
              <w:szCs w:val="28"/>
              <w:highlight w:val="none"/>
            </w:rPr>
            <w:fldChar w:fldCharType="begin"/>
          </w:r>
          <w:r>
            <w:rPr>
              <w:sz w:val="28"/>
              <w:szCs w:val="28"/>
              <w:highlight w:val="none"/>
            </w:rPr>
            <w:instrText xml:space="preserve"> HYPERLINK \l _Toc16678_WPSOffice_Level1 </w:instrText>
          </w:r>
          <w:r>
            <w:rPr>
              <w:sz w:val="28"/>
              <w:szCs w:val="28"/>
              <w:highlight w:val="none"/>
            </w:rPr>
            <w:fldChar w:fldCharType="separate"/>
          </w:r>
          <w:sdt>
            <w:sdtPr>
              <w:rPr>
                <w:rFonts w:ascii="Arial" w:hAnsi="Arial" w:eastAsia="Arial" w:cs="Arial"/>
                <w:snapToGrid w:val="0"/>
                <w:color w:val="000000"/>
                <w:kern w:val="0"/>
                <w:sz w:val="32"/>
                <w:szCs w:val="32"/>
                <w:highlight w:val="none"/>
                <w:lang w:val="en-US" w:eastAsia="en-US" w:bidi="ar-SA"/>
              </w:rPr>
              <w:id w:val="147458745"/>
              <w:placeholder>
                <w:docPart w:val="{d91c8128-9478-4780-b31d-a7d45d130168}"/>
              </w:placeholder>
              <w15:color w:val="509DF3"/>
            </w:sdtPr>
            <w:sdtEndPr>
              <w:rPr>
                <w:rFonts w:ascii="Arial" w:hAnsi="Arial" w:eastAsia="Arial" w:cs="Arial"/>
                <w:snapToGrid w:val="0"/>
                <w:color w:val="000000"/>
                <w:kern w:val="0"/>
                <w:sz w:val="32"/>
                <w:szCs w:val="32"/>
                <w:highlight w:val="none"/>
                <w:lang w:val="en-US" w:eastAsia="en-US" w:bidi="ar-SA"/>
              </w:rPr>
            </w:sdtEndPr>
            <w:sdtContent>
              <w:r>
                <w:rPr>
                  <w:rFonts w:ascii="宋体" w:hAnsi="宋体" w:eastAsia="宋体" w:cs="宋体"/>
                  <w:sz w:val="28"/>
                  <w:szCs w:val="28"/>
                  <w:highlight w:val="none"/>
                </w:rPr>
                <w:t>第六章 磋商响应文件格式</w:t>
              </w:r>
            </w:sdtContent>
          </w:sdt>
          <w:r>
            <w:rPr>
              <w:sz w:val="28"/>
              <w:szCs w:val="28"/>
              <w:highlight w:val="none"/>
            </w:rPr>
            <w:tab/>
          </w:r>
          <w:bookmarkStart w:id="6" w:name="_Toc16678_WPSOffice_Level1Page"/>
          <w:r>
            <w:rPr>
              <w:sz w:val="28"/>
              <w:szCs w:val="28"/>
              <w:highlight w:val="none"/>
            </w:rPr>
            <w:t>40</w:t>
          </w:r>
          <w:bookmarkEnd w:id="6"/>
          <w:r>
            <w:rPr>
              <w:sz w:val="28"/>
              <w:szCs w:val="28"/>
              <w:highlight w:val="none"/>
            </w:rPr>
            <w:fldChar w:fldCharType="end"/>
          </w:r>
          <w:bookmarkEnd w:id="0"/>
        </w:p>
      </w:sdtContent>
    </w:sdt>
    <w:p w14:paraId="25CF242E">
      <w:pPr>
        <w:rPr>
          <w:rFonts w:ascii="Arial"/>
          <w:sz w:val="21"/>
          <w:highlight w:val="none"/>
        </w:rPr>
      </w:pPr>
    </w:p>
    <w:p w14:paraId="5D3EE7E3">
      <w:pPr>
        <w:pStyle w:val="4"/>
        <w:rPr>
          <w:highlight w:val="none"/>
        </w:rPr>
      </w:pPr>
    </w:p>
    <w:p w14:paraId="3EE5EA6E">
      <w:pPr>
        <w:pStyle w:val="5"/>
        <w:spacing w:before="140" w:line="222" w:lineRule="auto"/>
        <w:ind w:left="2121"/>
        <w:outlineLvl w:val="0"/>
        <w:rPr>
          <w:spacing w:val="8"/>
          <w:sz w:val="43"/>
          <w:szCs w:val="43"/>
          <w:highlight w:val="none"/>
          <w14:textOutline w14:w="7972" w14:cap="sq" w14:cmpd="sng">
            <w14:solidFill>
              <w14:srgbClr w14:val="000000"/>
            </w14:solidFill>
            <w14:prstDash w14:val="solid"/>
            <w14:bevel/>
          </w14:textOutline>
        </w:rPr>
        <w:sectPr>
          <w:headerReference r:id="rId5" w:type="default"/>
          <w:footerReference r:id="rId6" w:type="default"/>
          <w:pgSz w:w="11905" w:h="16839"/>
          <w:pgMar w:top="1440" w:right="1800" w:bottom="1440" w:left="1800" w:header="0" w:footer="848" w:gutter="0"/>
          <w:pgBorders>
            <w:top w:val="none" w:sz="0" w:space="0"/>
            <w:left w:val="none" w:sz="0" w:space="0"/>
            <w:bottom w:val="none" w:sz="0" w:space="0"/>
            <w:right w:val="none" w:sz="0" w:space="0"/>
          </w:pgBorders>
          <w:pgNumType w:fmt="decimal" w:start="1"/>
          <w:cols w:space="720" w:num="1"/>
        </w:sectPr>
      </w:pPr>
    </w:p>
    <w:p w14:paraId="0F48070C">
      <w:pPr>
        <w:rPr>
          <w:rFonts w:hint="eastAsia"/>
          <w:highlight w:val="none"/>
          <w:lang w:val="en-US" w:eastAsia="zh-CN"/>
        </w:rPr>
      </w:pPr>
      <w:bookmarkStart w:id="7" w:name="_Toc29158_WPSOffice_Level1"/>
    </w:p>
    <w:p w14:paraId="2414C7E2">
      <w:pPr>
        <w:rPr>
          <w:rFonts w:hint="eastAsia"/>
          <w:highlight w:val="none"/>
          <w:lang w:val="en-US" w:eastAsia="zh-CN"/>
        </w:rPr>
      </w:pPr>
    </w:p>
    <w:p w14:paraId="1901793E">
      <w:pPr>
        <w:rPr>
          <w:rFonts w:hint="eastAsia"/>
          <w:highlight w:val="none"/>
          <w:lang w:val="en-US" w:eastAsia="zh-CN"/>
        </w:rPr>
      </w:pPr>
    </w:p>
    <w:p w14:paraId="191B0348">
      <w:pPr>
        <w:rPr>
          <w:rFonts w:hint="eastAsia"/>
          <w:highlight w:val="none"/>
          <w:lang w:val="en-US" w:eastAsia="zh-CN"/>
        </w:rPr>
      </w:pPr>
    </w:p>
    <w:p w14:paraId="1C59969F">
      <w:pPr>
        <w:rPr>
          <w:rFonts w:hint="eastAsia"/>
          <w:highlight w:val="none"/>
          <w:lang w:val="en-US" w:eastAsia="zh-CN"/>
        </w:rPr>
      </w:pPr>
    </w:p>
    <w:p w14:paraId="7B06E0E4">
      <w:pPr>
        <w:rPr>
          <w:rFonts w:hint="eastAsia"/>
          <w:highlight w:val="none"/>
          <w:lang w:val="en-US" w:eastAsia="zh-CN"/>
        </w:rPr>
      </w:pPr>
    </w:p>
    <w:p w14:paraId="4BEB0438">
      <w:pPr>
        <w:rPr>
          <w:rFonts w:hint="eastAsia"/>
          <w:highlight w:val="none"/>
          <w:lang w:val="en-US" w:eastAsia="zh-CN"/>
        </w:rPr>
      </w:pPr>
    </w:p>
    <w:p w14:paraId="3D1A8ACA">
      <w:pPr>
        <w:rPr>
          <w:rFonts w:hint="eastAsia"/>
          <w:highlight w:val="none"/>
          <w:lang w:val="en-US" w:eastAsia="zh-CN"/>
        </w:rPr>
      </w:pPr>
    </w:p>
    <w:p w14:paraId="2C47A1DC">
      <w:pPr>
        <w:rPr>
          <w:rFonts w:hint="eastAsia"/>
          <w:highlight w:val="none"/>
          <w:lang w:val="en-US" w:eastAsia="zh-CN"/>
        </w:rPr>
      </w:pPr>
    </w:p>
    <w:p w14:paraId="764328AE">
      <w:pPr>
        <w:rPr>
          <w:rFonts w:hint="eastAsia"/>
          <w:highlight w:val="none"/>
          <w:lang w:val="en-US" w:eastAsia="zh-CN"/>
        </w:rPr>
      </w:pPr>
    </w:p>
    <w:p w14:paraId="171EFF68">
      <w:pPr>
        <w:rPr>
          <w:rFonts w:hint="eastAsia"/>
          <w:highlight w:val="none"/>
          <w:lang w:val="en-US" w:eastAsia="zh-CN"/>
        </w:rPr>
      </w:pPr>
    </w:p>
    <w:p w14:paraId="3F96F04F">
      <w:pPr>
        <w:rPr>
          <w:rFonts w:hint="eastAsia"/>
          <w:highlight w:val="none"/>
          <w:lang w:val="en-US" w:eastAsia="zh-CN"/>
        </w:rPr>
      </w:pPr>
    </w:p>
    <w:p w14:paraId="3F1D0D01">
      <w:pPr>
        <w:rPr>
          <w:rFonts w:hint="eastAsia"/>
          <w:highlight w:val="none"/>
          <w:lang w:val="en-US" w:eastAsia="zh-CN"/>
        </w:rPr>
      </w:pPr>
    </w:p>
    <w:p w14:paraId="4727998F">
      <w:pPr>
        <w:rPr>
          <w:rFonts w:hint="eastAsia"/>
          <w:highlight w:val="none"/>
          <w:lang w:val="en-US" w:eastAsia="zh-CN"/>
        </w:rPr>
      </w:pPr>
    </w:p>
    <w:p w14:paraId="387EB708">
      <w:pPr>
        <w:rPr>
          <w:rFonts w:hint="eastAsia"/>
          <w:highlight w:val="none"/>
          <w:lang w:val="en-US" w:eastAsia="zh-CN"/>
        </w:rPr>
      </w:pPr>
    </w:p>
    <w:p w14:paraId="111F88AF">
      <w:pPr>
        <w:rPr>
          <w:rFonts w:hint="eastAsia"/>
          <w:highlight w:val="none"/>
          <w:lang w:val="en-US" w:eastAsia="zh-CN"/>
        </w:rPr>
      </w:pPr>
    </w:p>
    <w:p w14:paraId="405D7B1A">
      <w:pPr>
        <w:rPr>
          <w:rFonts w:hint="eastAsia"/>
          <w:highlight w:val="none"/>
          <w:lang w:val="en-US" w:eastAsia="zh-CN"/>
        </w:rPr>
      </w:pPr>
    </w:p>
    <w:p w14:paraId="68F8FB2A">
      <w:pPr>
        <w:rPr>
          <w:rFonts w:hint="eastAsia"/>
          <w:highlight w:val="none"/>
          <w:lang w:val="en-US" w:eastAsia="zh-CN"/>
        </w:rPr>
      </w:pPr>
    </w:p>
    <w:p w14:paraId="46D30589">
      <w:pPr>
        <w:rPr>
          <w:rFonts w:hint="eastAsia"/>
          <w:highlight w:val="none"/>
          <w:lang w:val="en-US" w:eastAsia="zh-CN"/>
        </w:rPr>
      </w:pPr>
    </w:p>
    <w:p w14:paraId="4FBBC41A">
      <w:pPr>
        <w:rPr>
          <w:rFonts w:hint="eastAsia"/>
          <w:highlight w:val="none"/>
          <w:lang w:val="en-US" w:eastAsia="zh-CN"/>
        </w:rPr>
      </w:pPr>
    </w:p>
    <w:p w14:paraId="06D769A8">
      <w:pPr>
        <w:rPr>
          <w:rFonts w:hint="eastAsia"/>
          <w:highlight w:val="none"/>
          <w:lang w:val="en-US" w:eastAsia="zh-CN"/>
        </w:rPr>
      </w:pPr>
    </w:p>
    <w:p w14:paraId="2A17B340">
      <w:pPr>
        <w:rPr>
          <w:rFonts w:hint="eastAsia"/>
          <w:highlight w:val="none"/>
          <w:lang w:val="en-US" w:eastAsia="zh-CN"/>
        </w:rPr>
      </w:pPr>
    </w:p>
    <w:p w14:paraId="5110893E">
      <w:pPr>
        <w:rPr>
          <w:rFonts w:hint="eastAsia"/>
          <w:highlight w:val="none"/>
          <w:lang w:val="en-US" w:eastAsia="zh-CN"/>
        </w:rPr>
      </w:pPr>
    </w:p>
    <w:p w14:paraId="30292C21">
      <w:pPr>
        <w:rPr>
          <w:rFonts w:hint="eastAsia"/>
          <w:highlight w:val="none"/>
          <w:lang w:val="en-US" w:eastAsia="zh-CN"/>
        </w:rPr>
      </w:pPr>
    </w:p>
    <w:p w14:paraId="7E6D0248">
      <w:pPr>
        <w:rPr>
          <w:rFonts w:hint="eastAsia"/>
          <w:highlight w:val="none"/>
          <w:lang w:val="en-US" w:eastAsia="zh-CN"/>
        </w:rPr>
      </w:pPr>
    </w:p>
    <w:p w14:paraId="3DA9CE69">
      <w:pPr>
        <w:rPr>
          <w:rFonts w:hint="eastAsia"/>
          <w:highlight w:val="none"/>
          <w:lang w:val="en-US" w:eastAsia="zh-CN"/>
        </w:rPr>
      </w:pPr>
    </w:p>
    <w:p w14:paraId="55832DE8">
      <w:pPr>
        <w:rPr>
          <w:rFonts w:hint="eastAsia"/>
          <w:highlight w:val="none"/>
          <w:lang w:val="en-US" w:eastAsia="zh-CN"/>
        </w:rPr>
      </w:pPr>
    </w:p>
    <w:p w14:paraId="459C5CF9">
      <w:pPr>
        <w:rPr>
          <w:rFonts w:hint="eastAsia"/>
          <w:highlight w:val="none"/>
          <w:lang w:val="en-US" w:eastAsia="zh-CN"/>
        </w:rPr>
      </w:pPr>
    </w:p>
    <w:p w14:paraId="02388179">
      <w:pPr>
        <w:rPr>
          <w:rFonts w:hint="eastAsia"/>
          <w:highlight w:val="none"/>
          <w:lang w:val="en-US" w:eastAsia="zh-CN"/>
        </w:rPr>
      </w:pPr>
    </w:p>
    <w:p w14:paraId="2850C384">
      <w:pPr>
        <w:rPr>
          <w:rFonts w:hint="eastAsia"/>
          <w:highlight w:val="none"/>
          <w:lang w:val="en-US" w:eastAsia="zh-CN"/>
        </w:rPr>
      </w:pPr>
    </w:p>
    <w:p w14:paraId="42FFD9C5">
      <w:pPr>
        <w:rPr>
          <w:rFonts w:hint="eastAsia"/>
          <w:highlight w:val="none"/>
          <w:lang w:val="en-US" w:eastAsia="zh-CN"/>
        </w:rPr>
      </w:pPr>
    </w:p>
    <w:p w14:paraId="64F3194A">
      <w:pPr>
        <w:rPr>
          <w:rFonts w:hint="eastAsia"/>
          <w:highlight w:val="none"/>
          <w:lang w:val="en-US" w:eastAsia="zh-CN"/>
        </w:rPr>
      </w:pPr>
    </w:p>
    <w:p w14:paraId="0A0B3F23">
      <w:pPr>
        <w:rPr>
          <w:rFonts w:hint="eastAsia"/>
          <w:highlight w:val="none"/>
          <w:lang w:val="en-US" w:eastAsia="zh-CN"/>
        </w:rPr>
      </w:pPr>
    </w:p>
    <w:p w14:paraId="453FBAC0">
      <w:pPr>
        <w:rPr>
          <w:rFonts w:hint="eastAsia"/>
          <w:highlight w:val="none"/>
          <w:lang w:val="en-US" w:eastAsia="zh-CN"/>
        </w:rPr>
      </w:pPr>
    </w:p>
    <w:p w14:paraId="00BD7A6E">
      <w:pPr>
        <w:rPr>
          <w:rFonts w:hint="eastAsia"/>
          <w:highlight w:val="none"/>
          <w:lang w:val="en-US" w:eastAsia="zh-CN"/>
        </w:rPr>
      </w:pPr>
    </w:p>
    <w:p w14:paraId="37DA9C36">
      <w:pPr>
        <w:rPr>
          <w:rFonts w:hint="eastAsia"/>
          <w:highlight w:val="none"/>
          <w:lang w:val="en-US" w:eastAsia="zh-CN"/>
        </w:rPr>
      </w:pPr>
    </w:p>
    <w:p w14:paraId="5DCA195D">
      <w:pPr>
        <w:rPr>
          <w:rFonts w:hint="eastAsia"/>
          <w:highlight w:val="none"/>
          <w:lang w:val="en-US" w:eastAsia="zh-CN"/>
        </w:rPr>
      </w:pPr>
    </w:p>
    <w:p w14:paraId="1DEA6B63">
      <w:pPr>
        <w:rPr>
          <w:rFonts w:hint="eastAsia"/>
          <w:highlight w:val="none"/>
          <w:lang w:val="en-US" w:eastAsia="zh-CN"/>
        </w:rPr>
      </w:pPr>
    </w:p>
    <w:p w14:paraId="064A0DBF">
      <w:pPr>
        <w:rPr>
          <w:rFonts w:hint="eastAsia"/>
          <w:highlight w:val="none"/>
          <w:lang w:val="en-US" w:eastAsia="zh-CN"/>
        </w:rPr>
      </w:pPr>
    </w:p>
    <w:p w14:paraId="25FA1A60">
      <w:pPr>
        <w:rPr>
          <w:rFonts w:hint="eastAsia"/>
          <w:highlight w:val="none"/>
          <w:lang w:val="en-US" w:eastAsia="zh-CN"/>
        </w:rPr>
      </w:pPr>
    </w:p>
    <w:p w14:paraId="505B56D1">
      <w:pPr>
        <w:rPr>
          <w:rFonts w:hint="eastAsia"/>
          <w:highlight w:val="none"/>
          <w:lang w:val="en-US" w:eastAsia="zh-CN"/>
        </w:rPr>
      </w:pPr>
    </w:p>
    <w:p w14:paraId="1F86F26A">
      <w:pPr>
        <w:rPr>
          <w:rFonts w:hint="eastAsia"/>
          <w:highlight w:val="none"/>
          <w:lang w:val="en-US" w:eastAsia="zh-CN"/>
        </w:rPr>
      </w:pPr>
    </w:p>
    <w:p w14:paraId="10D9B4D1">
      <w:pPr>
        <w:rPr>
          <w:rFonts w:hint="eastAsia"/>
          <w:highlight w:val="none"/>
          <w:lang w:val="en-US" w:eastAsia="zh-CN"/>
        </w:rPr>
      </w:pPr>
    </w:p>
    <w:p w14:paraId="1DFEDDF7">
      <w:pPr>
        <w:rPr>
          <w:rFonts w:hint="eastAsia"/>
          <w:highlight w:val="none"/>
          <w:lang w:val="en-US" w:eastAsia="zh-CN"/>
        </w:rPr>
      </w:pPr>
    </w:p>
    <w:p w14:paraId="5F57BD73">
      <w:pPr>
        <w:rPr>
          <w:rFonts w:hint="eastAsia"/>
          <w:highlight w:val="none"/>
          <w:lang w:val="en-US" w:eastAsia="zh-CN"/>
        </w:rPr>
      </w:pPr>
    </w:p>
    <w:p w14:paraId="186BEFB6">
      <w:pPr>
        <w:rPr>
          <w:rFonts w:hint="eastAsia"/>
          <w:highlight w:val="none"/>
          <w:lang w:val="en-US" w:eastAsia="zh-CN"/>
        </w:rPr>
      </w:pPr>
    </w:p>
    <w:p w14:paraId="2E87ABC8">
      <w:pPr>
        <w:rPr>
          <w:rFonts w:hint="eastAsia"/>
          <w:highlight w:val="none"/>
          <w:lang w:val="en-US" w:eastAsia="zh-CN"/>
        </w:rPr>
      </w:pPr>
    </w:p>
    <w:p w14:paraId="45113A1A">
      <w:pPr>
        <w:rPr>
          <w:rFonts w:hint="eastAsia"/>
          <w:highlight w:val="none"/>
          <w:lang w:val="en-US" w:eastAsia="zh-CN"/>
        </w:rPr>
      </w:pPr>
    </w:p>
    <w:p w14:paraId="7291AD87">
      <w:pPr>
        <w:rPr>
          <w:rFonts w:hint="eastAsia"/>
          <w:highlight w:val="none"/>
          <w:lang w:val="en-US" w:eastAsia="zh-CN"/>
        </w:rPr>
      </w:pPr>
    </w:p>
    <w:p w14:paraId="470F02DF">
      <w:pPr>
        <w:rPr>
          <w:rFonts w:hint="eastAsia"/>
          <w:highlight w:val="none"/>
          <w:lang w:val="en-US" w:eastAsia="zh-CN"/>
        </w:rPr>
      </w:pPr>
    </w:p>
    <w:p w14:paraId="16CCC1CF">
      <w:pPr>
        <w:rPr>
          <w:rFonts w:hint="eastAsia"/>
          <w:highlight w:val="none"/>
          <w:lang w:val="en-US" w:eastAsia="zh-CN"/>
        </w:rPr>
      </w:pPr>
    </w:p>
    <w:p w14:paraId="68D7BA9E">
      <w:pPr>
        <w:rPr>
          <w:rFonts w:hint="eastAsia"/>
          <w:highlight w:val="none"/>
          <w:lang w:val="en-US" w:eastAsia="zh-CN"/>
        </w:rPr>
      </w:pPr>
    </w:p>
    <w:p w14:paraId="48A33682">
      <w:pPr>
        <w:rPr>
          <w:rFonts w:hint="eastAsia"/>
          <w:highlight w:val="none"/>
          <w:lang w:val="en-US" w:eastAsia="zh-CN"/>
        </w:rPr>
      </w:pPr>
    </w:p>
    <w:p w14:paraId="2A856BC3">
      <w:pPr>
        <w:rPr>
          <w:rFonts w:hint="eastAsia"/>
          <w:highlight w:val="none"/>
          <w:lang w:val="en-US" w:eastAsia="zh-CN"/>
        </w:rPr>
      </w:pPr>
    </w:p>
    <w:p w14:paraId="4159D7E6">
      <w:pPr>
        <w:rPr>
          <w:rFonts w:hint="eastAsia"/>
          <w:highlight w:val="none"/>
          <w:lang w:val="en-US" w:eastAsia="zh-CN"/>
        </w:rPr>
      </w:pPr>
    </w:p>
    <w:p w14:paraId="314DCB4E">
      <w:pPr>
        <w:rPr>
          <w:rFonts w:hint="eastAsia"/>
          <w:highlight w:val="none"/>
          <w:lang w:val="en-US" w:eastAsia="zh-CN"/>
        </w:rPr>
      </w:pPr>
    </w:p>
    <w:p w14:paraId="479D1232">
      <w:pPr>
        <w:rPr>
          <w:rFonts w:hint="eastAsia"/>
          <w:highlight w:val="none"/>
          <w:lang w:val="en-US" w:eastAsia="zh-CN"/>
        </w:rPr>
      </w:pPr>
    </w:p>
    <w:p w14:paraId="6CB1356D">
      <w:pPr>
        <w:rPr>
          <w:rFonts w:hint="eastAsia"/>
          <w:highlight w:val="none"/>
          <w:lang w:val="en-US" w:eastAsia="zh-CN"/>
        </w:rPr>
      </w:pPr>
    </w:p>
    <w:p w14:paraId="535878EA">
      <w:pPr>
        <w:rPr>
          <w:rFonts w:hint="eastAsia"/>
          <w:highlight w:val="none"/>
          <w:lang w:val="en-US" w:eastAsia="zh-CN"/>
        </w:rPr>
      </w:pPr>
    </w:p>
    <w:bookmarkEnd w:id="7"/>
    <w:p w14:paraId="08289923">
      <w:pPr>
        <w:pStyle w:val="5"/>
        <w:spacing w:before="140" w:line="222" w:lineRule="auto"/>
        <w:jc w:val="center"/>
        <w:outlineLvl w:val="0"/>
        <w:rPr>
          <w:sz w:val="43"/>
          <w:szCs w:val="43"/>
          <w:highlight w:val="none"/>
        </w:rPr>
      </w:pPr>
      <w:r>
        <w:rPr>
          <w:spacing w:val="8"/>
          <w:sz w:val="43"/>
          <w:szCs w:val="43"/>
          <w:highlight w:val="none"/>
          <w14:textOutline w14:w="7972" w14:cap="sq" w14:cmpd="sng">
            <w14:solidFill>
              <w14:srgbClr w14:val="000000"/>
            </w14:solidFill>
            <w14:prstDash w14:val="solid"/>
            <w14:bevel/>
          </w14:textOutline>
        </w:rPr>
        <w:t>第一章</w:t>
      </w:r>
      <w:r>
        <w:rPr>
          <w:spacing w:val="8"/>
          <w:sz w:val="43"/>
          <w:szCs w:val="43"/>
          <w:highlight w:val="none"/>
        </w:rPr>
        <w:t xml:space="preserve">  </w:t>
      </w:r>
      <w:r>
        <w:rPr>
          <w:spacing w:val="8"/>
          <w:sz w:val="43"/>
          <w:szCs w:val="43"/>
          <w:highlight w:val="none"/>
          <w14:textOutline w14:w="7972" w14:cap="sq" w14:cmpd="sng">
            <w14:solidFill>
              <w14:srgbClr w14:val="000000"/>
            </w14:solidFill>
            <w14:prstDash w14:val="solid"/>
            <w14:bevel/>
          </w14:textOutline>
        </w:rPr>
        <w:t>竞争性磋商公告</w:t>
      </w:r>
    </w:p>
    <w:p w14:paraId="577E5C72">
      <w:pPr>
        <w:spacing w:before="64"/>
        <w:rPr>
          <w:highlight w:val="none"/>
        </w:rPr>
      </w:pPr>
    </w:p>
    <w:p w14:paraId="1320F145">
      <w:pPr>
        <w:spacing w:before="64"/>
        <w:rPr>
          <w:highlight w:val="none"/>
        </w:rPr>
      </w:pPr>
    </w:p>
    <w:tbl>
      <w:tblPr>
        <w:tblStyle w:val="13"/>
        <w:tblW w:w="8311"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11"/>
      </w:tblGrid>
      <w:tr w14:paraId="71EA411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311" w:type="dxa"/>
            <w:vAlign w:val="top"/>
          </w:tcPr>
          <w:p w14:paraId="2920F2ED">
            <w:pPr>
              <w:pStyle w:val="12"/>
              <w:keepNext w:val="0"/>
              <w:keepLines w:val="0"/>
              <w:pageBreakBefore w:val="0"/>
              <w:widowControl/>
              <w:tabs>
                <w:tab w:val="left" w:pos="220"/>
              </w:tabs>
              <w:kinsoku w:val="0"/>
              <w:wordWrap/>
              <w:overflowPunct/>
              <w:topLinePunct w:val="0"/>
              <w:autoSpaceDE w:val="0"/>
              <w:autoSpaceDN w:val="0"/>
              <w:bidi w:val="0"/>
              <w:adjustRightInd w:val="0"/>
              <w:snapToGrid w:val="0"/>
              <w:spacing w:line="440" w:lineRule="exact"/>
              <w:ind w:right="0" w:firstLine="466" w:firstLineChars="200"/>
              <w:jc w:val="both"/>
              <w:textAlignment w:val="baseline"/>
              <w:rPr>
                <w:rFonts w:hint="default"/>
                <w:b/>
                <w:bCs/>
                <w:spacing w:val="-4"/>
                <w:sz w:val="24"/>
                <w:highlight w:val="none"/>
                <w:u w:val="none" w:color="auto"/>
                <w:lang w:val="en-US" w:eastAsia="zh-CN"/>
              </w:rPr>
            </w:pPr>
            <w:r>
              <w:rPr>
                <w:rFonts w:hint="eastAsia"/>
                <w:b/>
                <w:bCs/>
                <w:spacing w:val="-4"/>
                <w:sz w:val="24"/>
                <w:highlight w:val="none"/>
                <w:u w:val="none" w:color="auto"/>
                <w:lang w:val="en-US" w:eastAsia="zh-CN"/>
              </w:rPr>
              <w:t>项目概况:</w:t>
            </w:r>
          </w:p>
          <w:p w14:paraId="562E1F4A">
            <w:pPr>
              <w:pStyle w:val="12"/>
              <w:keepNext w:val="0"/>
              <w:keepLines w:val="0"/>
              <w:pageBreakBefore w:val="0"/>
              <w:widowControl/>
              <w:tabs>
                <w:tab w:val="left" w:pos="220"/>
              </w:tabs>
              <w:kinsoku w:val="0"/>
              <w:wordWrap/>
              <w:overflowPunct/>
              <w:topLinePunct w:val="0"/>
              <w:autoSpaceDE w:val="0"/>
              <w:autoSpaceDN w:val="0"/>
              <w:bidi w:val="0"/>
              <w:adjustRightInd w:val="0"/>
              <w:snapToGrid w:val="0"/>
              <w:spacing w:line="440" w:lineRule="exact"/>
              <w:ind w:right="0" w:firstLine="482" w:firstLineChars="200"/>
              <w:jc w:val="both"/>
              <w:textAlignment w:val="baseline"/>
              <w:rPr>
                <w:highlight w:val="none"/>
              </w:rPr>
            </w:pPr>
            <w:r>
              <w:rPr>
                <w:rFonts w:hint="eastAsia"/>
                <w:b/>
                <w:bCs/>
                <w:spacing w:val="0"/>
                <w:sz w:val="24"/>
                <w:highlight w:val="none"/>
                <w:u w:val="single"/>
                <w:lang w:val="en-US" w:eastAsia="zh-CN"/>
              </w:rPr>
              <w:t>玛纳斯县塔西河乡新岸村人居环境整治建设项目</w:t>
            </w:r>
            <w:r>
              <w:rPr>
                <w:spacing w:val="0"/>
                <w:sz w:val="24"/>
                <w:highlight w:val="none"/>
              </w:rPr>
              <w:t>招标项目的潜在投标人应在</w:t>
            </w:r>
            <w:r>
              <w:rPr>
                <w:rFonts w:hint="eastAsia"/>
                <w:spacing w:val="0"/>
                <w:sz w:val="24"/>
                <w:highlight w:val="none"/>
                <w:lang w:val="en-US" w:eastAsia="zh-CN"/>
              </w:rPr>
              <w:t>(</w:t>
            </w:r>
            <w:r>
              <w:rPr>
                <w:spacing w:val="0"/>
                <w:sz w:val="24"/>
                <w:highlight w:val="none"/>
                <w:u w:val="single" w:color="auto"/>
              </w:rPr>
              <w:t>政采云</w:t>
            </w:r>
            <w:r>
              <w:rPr>
                <w:rFonts w:hint="eastAsia"/>
                <w:spacing w:val="0"/>
                <w:sz w:val="24"/>
                <w:highlight w:val="none"/>
                <w:u w:val="single" w:color="auto"/>
                <w:lang w:val="en-US" w:eastAsia="zh-CN"/>
              </w:rPr>
              <w:t>/</w:t>
            </w:r>
            <w:r>
              <w:rPr>
                <w:spacing w:val="0"/>
                <w:sz w:val="24"/>
                <w:highlight w:val="none"/>
                <w:u w:val="single" w:color="auto"/>
              </w:rPr>
              <w:t>www.zcygov.com）</w:t>
            </w:r>
            <w:r>
              <w:rPr>
                <w:spacing w:val="0"/>
                <w:sz w:val="24"/>
                <w:highlight w:val="none"/>
              </w:rPr>
              <w:t>获取招标文件，并于</w:t>
            </w:r>
            <w:r>
              <w:rPr>
                <w:rFonts w:hint="eastAsia"/>
                <w:color w:val="000000" w:themeColor="text1"/>
                <w:spacing w:val="0"/>
                <w:sz w:val="24"/>
                <w:highlight w:val="none"/>
                <w:u w:val="single" w:color="auto"/>
                <w:shd w:val="clear"/>
                <w:lang w:eastAsia="zh-CN"/>
                <w14:textFill>
                  <w14:solidFill>
                    <w14:schemeClr w14:val="tx1"/>
                  </w14:solidFill>
                </w14:textFill>
              </w:rPr>
              <w:t>202</w:t>
            </w:r>
            <w:r>
              <w:rPr>
                <w:rFonts w:hint="eastAsia"/>
                <w:color w:val="000000" w:themeColor="text1"/>
                <w:spacing w:val="0"/>
                <w:sz w:val="24"/>
                <w:highlight w:val="none"/>
                <w:u w:val="single" w:color="auto"/>
                <w:shd w:val="clear"/>
                <w:lang w:val="en-US" w:eastAsia="zh-CN"/>
                <w14:textFill>
                  <w14:solidFill>
                    <w14:schemeClr w14:val="tx1"/>
                  </w14:solidFill>
                </w14:textFill>
              </w:rPr>
              <w:t>5</w:t>
            </w:r>
            <w:r>
              <w:rPr>
                <w:rFonts w:hint="eastAsia"/>
                <w:color w:val="000000" w:themeColor="text1"/>
                <w:spacing w:val="0"/>
                <w:sz w:val="24"/>
                <w:highlight w:val="none"/>
                <w:u w:val="single" w:color="auto"/>
                <w:shd w:val="clear"/>
                <w:lang w:eastAsia="zh-CN"/>
                <w14:textFill>
                  <w14:solidFill>
                    <w14:schemeClr w14:val="tx1"/>
                  </w14:solidFill>
                </w14:textFill>
              </w:rPr>
              <w:t>年</w:t>
            </w:r>
            <w:r>
              <w:rPr>
                <w:rFonts w:hint="eastAsia"/>
                <w:color w:val="000000" w:themeColor="text1"/>
                <w:spacing w:val="0"/>
                <w:sz w:val="24"/>
                <w:highlight w:val="none"/>
                <w:u w:val="single" w:color="auto"/>
                <w:shd w:val="clear"/>
                <w:lang w:val="en-US" w:eastAsia="zh-CN"/>
                <w14:textFill>
                  <w14:solidFill>
                    <w14:schemeClr w14:val="tx1"/>
                  </w14:solidFill>
                </w14:textFill>
              </w:rPr>
              <w:t>7</w:t>
            </w:r>
            <w:r>
              <w:rPr>
                <w:rFonts w:hint="eastAsia"/>
                <w:color w:val="000000" w:themeColor="text1"/>
                <w:spacing w:val="0"/>
                <w:sz w:val="24"/>
                <w:highlight w:val="none"/>
                <w:u w:val="single" w:color="auto"/>
                <w:shd w:val="clear"/>
                <w:lang w:eastAsia="zh-CN"/>
                <w14:textFill>
                  <w14:solidFill>
                    <w14:schemeClr w14:val="tx1"/>
                  </w14:solidFill>
                </w14:textFill>
              </w:rPr>
              <w:t>月</w:t>
            </w:r>
            <w:r>
              <w:rPr>
                <w:rFonts w:hint="eastAsia"/>
                <w:color w:val="000000" w:themeColor="text1"/>
                <w:spacing w:val="0"/>
                <w:sz w:val="24"/>
                <w:highlight w:val="none"/>
                <w:u w:val="single" w:color="auto"/>
                <w:shd w:val="clear"/>
                <w:lang w:val="en-US" w:eastAsia="zh-CN"/>
                <w14:textFill>
                  <w14:solidFill>
                    <w14:schemeClr w14:val="tx1"/>
                  </w14:solidFill>
                </w14:textFill>
              </w:rPr>
              <w:t>21</w:t>
            </w:r>
            <w:r>
              <w:rPr>
                <w:rFonts w:hint="eastAsia"/>
                <w:color w:val="000000" w:themeColor="text1"/>
                <w:spacing w:val="0"/>
                <w:sz w:val="24"/>
                <w:highlight w:val="none"/>
                <w:u w:val="single" w:color="auto"/>
                <w:shd w:val="clear"/>
                <w:lang w:eastAsia="zh-CN"/>
                <w14:textFill>
                  <w14:solidFill>
                    <w14:schemeClr w14:val="tx1"/>
                  </w14:solidFill>
                </w14:textFill>
              </w:rPr>
              <w:t>日1</w:t>
            </w:r>
            <w:r>
              <w:rPr>
                <w:rFonts w:hint="eastAsia"/>
                <w:color w:val="000000" w:themeColor="text1"/>
                <w:spacing w:val="0"/>
                <w:sz w:val="24"/>
                <w:highlight w:val="none"/>
                <w:u w:val="single" w:color="auto"/>
                <w:shd w:val="clear"/>
                <w:lang w:val="en-US" w:eastAsia="zh-CN"/>
                <w14:textFill>
                  <w14:solidFill>
                    <w14:schemeClr w14:val="tx1"/>
                  </w14:solidFill>
                </w14:textFill>
              </w:rPr>
              <w:t>1</w:t>
            </w:r>
            <w:r>
              <w:rPr>
                <w:rFonts w:hint="eastAsia"/>
                <w:color w:val="000000" w:themeColor="text1"/>
                <w:spacing w:val="0"/>
                <w:sz w:val="24"/>
                <w:highlight w:val="none"/>
                <w:u w:val="single" w:color="auto"/>
                <w:shd w:val="clear"/>
                <w:lang w:eastAsia="zh-CN"/>
                <w14:textFill>
                  <w14:solidFill>
                    <w14:schemeClr w14:val="tx1"/>
                  </w14:solidFill>
                </w14:textFill>
              </w:rPr>
              <w:t>:</w:t>
            </w:r>
            <w:r>
              <w:rPr>
                <w:rFonts w:hint="eastAsia"/>
                <w:color w:val="000000" w:themeColor="text1"/>
                <w:spacing w:val="0"/>
                <w:sz w:val="24"/>
                <w:highlight w:val="none"/>
                <w:u w:val="single" w:color="auto"/>
                <w:shd w:val="clear"/>
                <w:lang w:val="en-US" w:eastAsia="zh-CN"/>
                <w14:textFill>
                  <w14:solidFill>
                    <w14:schemeClr w14:val="tx1"/>
                  </w14:solidFill>
                </w14:textFill>
              </w:rPr>
              <w:t>00</w:t>
            </w:r>
            <w:r>
              <w:rPr>
                <w:rFonts w:hint="eastAsia"/>
                <w:color w:val="000000" w:themeColor="text1"/>
                <w:spacing w:val="0"/>
                <w:sz w:val="24"/>
                <w:highlight w:val="none"/>
                <w:u w:val="single" w:color="auto"/>
                <w:shd w:val="clear"/>
                <w:lang w:eastAsia="zh-CN"/>
                <w14:textFill>
                  <w14:solidFill>
                    <w14:schemeClr w14:val="tx1"/>
                  </w14:solidFill>
                </w14:textFill>
              </w:rPr>
              <w:t>时</w:t>
            </w:r>
            <w:r>
              <w:rPr>
                <w:spacing w:val="0"/>
                <w:sz w:val="24"/>
                <w:highlight w:val="none"/>
                <w:u w:val="single" w:color="auto"/>
                <w:shd w:val="clear"/>
              </w:rPr>
              <w:t>（</w:t>
            </w:r>
            <w:r>
              <w:rPr>
                <w:spacing w:val="0"/>
                <w:sz w:val="24"/>
                <w:highlight w:val="none"/>
              </w:rPr>
              <w:t>北京时间）前递交响应文件。</w:t>
            </w:r>
          </w:p>
        </w:tc>
      </w:tr>
    </w:tbl>
    <w:p w14:paraId="2C3911EB">
      <w:pPr>
        <w:spacing w:before="148" w:line="222" w:lineRule="auto"/>
        <w:ind w:left="132"/>
        <w:outlineLvl w:val="1"/>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一、项目基本情况</w:t>
      </w:r>
    </w:p>
    <w:p w14:paraId="02985ABC">
      <w:pPr>
        <w:keepNext w:val="0"/>
        <w:keepLines w:val="0"/>
        <w:pageBreakBefore w:val="0"/>
        <w:widowControl/>
        <w:kinsoku w:val="0"/>
        <w:wordWrap/>
        <w:overflowPunct/>
        <w:topLinePunct w:val="0"/>
        <w:autoSpaceDE w:val="0"/>
        <w:autoSpaceDN w:val="0"/>
        <w:bidi w:val="0"/>
        <w:adjustRightInd w:val="0"/>
        <w:snapToGrid w:val="0"/>
        <w:spacing w:line="440" w:lineRule="exact"/>
        <w:ind w:left="420" w:leftChars="200"/>
        <w:jc w:val="both"/>
        <w:textAlignment w:val="baseline"/>
        <w:rPr>
          <w:rFonts w:hint="default" w:ascii="仿宋" w:hAnsi="仿宋" w:eastAsia="仿宋" w:cs="仿宋"/>
          <w:b/>
          <w:bCs/>
          <w:snapToGrid w:val="0"/>
          <w:color w:val="000000"/>
          <w:spacing w:val="0"/>
          <w:kern w:val="0"/>
          <w:sz w:val="24"/>
          <w:szCs w:val="24"/>
          <w:highlight w:val="yellow"/>
          <w:lang w:val="en-US" w:eastAsia="zh-CN" w:bidi="ar-SA"/>
        </w:rPr>
      </w:pPr>
      <w:r>
        <w:rPr>
          <w:rFonts w:ascii="仿宋" w:hAnsi="仿宋" w:eastAsia="仿宋" w:cs="仿宋"/>
          <w:snapToGrid w:val="0"/>
          <w:color w:val="000000"/>
          <w:spacing w:val="0"/>
          <w:kern w:val="0"/>
          <w:sz w:val="24"/>
          <w:szCs w:val="24"/>
          <w:highlight w:val="none"/>
          <w:lang w:val="en-US" w:eastAsia="en-US" w:bidi="ar-SA"/>
        </w:rPr>
        <w:t>项目编号：</w:t>
      </w:r>
      <w:r>
        <w:rPr>
          <w:rFonts w:hint="eastAsia" w:ascii="仿宋" w:hAnsi="仿宋" w:eastAsia="仿宋" w:cs="仿宋"/>
          <w:snapToGrid w:val="0"/>
          <w:color w:val="000000"/>
          <w:spacing w:val="0"/>
          <w:kern w:val="0"/>
          <w:sz w:val="24"/>
          <w:szCs w:val="24"/>
          <w:highlight w:val="none"/>
          <w:lang w:val="en-US" w:eastAsia="zh-CN" w:bidi="ar-SA"/>
        </w:rPr>
        <w:t>XJZCXM-2025-006</w:t>
      </w:r>
    </w:p>
    <w:p w14:paraId="0A029BCB">
      <w:pPr>
        <w:keepNext w:val="0"/>
        <w:keepLines w:val="0"/>
        <w:pageBreakBefore w:val="0"/>
        <w:widowControl/>
        <w:kinsoku w:val="0"/>
        <w:wordWrap/>
        <w:overflowPunct/>
        <w:topLinePunct w:val="0"/>
        <w:autoSpaceDE w:val="0"/>
        <w:autoSpaceDN w:val="0"/>
        <w:bidi w:val="0"/>
        <w:adjustRightInd w:val="0"/>
        <w:snapToGrid w:val="0"/>
        <w:spacing w:line="440" w:lineRule="exact"/>
        <w:ind w:left="420" w:leftChars="200"/>
        <w:jc w:val="both"/>
        <w:textAlignment w:val="baseline"/>
        <w:rPr>
          <w:rFonts w:hint="eastAsia" w:ascii="仿宋" w:hAnsi="仿宋" w:eastAsia="仿宋" w:cs="仿宋"/>
          <w:b/>
          <w:bCs/>
          <w:snapToGrid w:val="0"/>
          <w:color w:val="000000"/>
          <w:spacing w:val="0"/>
          <w:kern w:val="0"/>
          <w:sz w:val="24"/>
          <w:szCs w:val="24"/>
          <w:highlight w:val="none"/>
          <w:lang w:val="en-US" w:eastAsia="zh-CN" w:bidi="ar-SA"/>
        </w:rPr>
      </w:pPr>
      <w:r>
        <w:rPr>
          <w:rFonts w:ascii="仿宋" w:hAnsi="仿宋" w:eastAsia="仿宋" w:cs="仿宋"/>
          <w:snapToGrid w:val="0"/>
          <w:color w:val="000000"/>
          <w:spacing w:val="0"/>
          <w:kern w:val="0"/>
          <w:sz w:val="24"/>
          <w:szCs w:val="24"/>
          <w:highlight w:val="none"/>
          <w:lang w:val="en-US" w:eastAsia="en-US" w:bidi="ar-SA"/>
        </w:rPr>
        <w:t>项目名称：</w:t>
      </w:r>
      <w:r>
        <w:rPr>
          <w:rFonts w:hint="eastAsia" w:ascii="仿宋" w:hAnsi="仿宋" w:eastAsia="仿宋" w:cs="仿宋"/>
          <w:snapToGrid w:val="0"/>
          <w:color w:val="000000"/>
          <w:spacing w:val="0"/>
          <w:kern w:val="0"/>
          <w:sz w:val="24"/>
          <w:szCs w:val="24"/>
          <w:highlight w:val="none"/>
          <w:lang w:val="en-US" w:eastAsia="zh-CN" w:bidi="ar-SA"/>
        </w:rPr>
        <w:t>玛纳斯县塔西河乡新岸村人居环境整治建设项目</w:t>
      </w:r>
    </w:p>
    <w:p w14:paraId="55027184">
      <w:pPr>
        <w:keepNext w:val="0"/>
        <w:keepLines w:val="0"/>
        <w:pageBreakBefore w:val="0"/>
        <w:widowControl/>
        <w:kinsoku w:val="0"/>
        <w:wordWrap/>
        <w:overflowPunct/>
        <w:topLinePunct w:val="0"/>
        <w:autoSpaceDE w:val="0"/>
        <w:autoSpaceDN w:val="0"/>
        <w:bidi w:val="0"/>
        <w:adjustRightInd w:val="0"/>
        <w:snapToGrid w:val="0"/>
        <w:spacing w:line="440" w:lineRule="exact"/>
        <w:ind w:left="420" w:leftChars="200"/>
        <w:jc w:val="both"/>
        <w:textAlignment w:val="baseline"/>
        <w:rPr>
          <w:rFonts w:ascii="仿宋" w:hAnsi="仿宋" w:eastAsia="仿宋" w:cs="仿宋"/>
          <w:snapToGrid w:val="0"/>
          <w:color w:val="000000"/>
          <w:spacing w:val="0"/>
          <w:kern w:val="0"/>
          <w:sz w:val="24"/>
          <w:szCs w:val="24"/>
          <w:highlight w:val="none"/>
          <w:lang w:val="en-US" w:eastAsia="en-US" w:bidi="ar-SA"/>
        </w:rPr>
      </w:pPr>
      <w:r>
        <w:rPr>
          <w:rFonts w:ascii="仿宋" w:hAnsi="仿宋" w:eastAsia="仿宋" w:cs="仿宋"/>
          <w:snapToGrid w:val="0"/>
          <w:color w:val="000000"/>
          <w:spacing w:val="0"/>
          <w:kern w:val="0"/>
          <w:sz w:val="24"/>
          <w:szCs w:val="24"/>
          <w:highlight w:val="none"/>
          <w:lang w:val="en-US" w:eastAsia="en-US" w:bidi="ar-SA"/>
        </w:rPr>
        <w:t>预算金额：</w:t>
      </w:r>
      <w:r>
        <w:rPr>
          <w:rFonts w:hint="eastAsia" w:ascii="仿宋" w:hAnsi="仿宋" w:eastAsia="仿宋" w:cs="仿宋"/>
          <w:snapToGrid w:val="0"/>
          <w:color w:val="000000"/>
          <w:spacing w:val="0"/>
          <w:kern w:val="0"/>
          <w:sz w:val="24"/>
          <w:szCs w:val="24"/>
          <w:highlight w:val="none"/>
          <w:lang w:val="en-US" w:eastAsia="zh-CN" w:bidi="ar-SA"/>
        </w:rPr>
        <w:t>650000.00</w:t>
      </w:r>
      <w:r>
        <w:rPr>
          <w:rFonts w:hint="eastAsia" w:ascii="仿宋" w:hAnsi="仿宋" w:eastAsia="仿宋" w:cs="仿宋"/>
          <w:b/>
          <w:bCs/>
          <w:snapToGrid w:val="0"/>
          <w:color w:val="000000"/>
          <w:spacing w:val="0"/>
          <w:kern w:val="0"/>
          <w:sz w:val="24"/>
          <w:szCs w:val="24"/>
          <w:highlight w:val="none"/>
          <w:lang w:val="en-US" w:eastAsia="zh-CN" w:bidi="ar-SA"/>
        </w:rPr>
        <w:t>元</w:t>
      </w:r>
      <w:r>
        <w:rPr>
          <w:rFonts w:hint="eastAsia" w:ascii="仿宋" w:hAnsi="仿宋" w:eastAsia="仿宋" w:cs="仿宋"/>
          <w:b/>
          <w:bCs/>
          <w:snapToGrid w:val="0"/>
          <w:color w:val="000000"/>
          <w:spacing w:val="0"/>
          <w:kern w:val="0"/>
          <w:sz w:val="24"/>
          <w:szCs w:val="24"/>
          <w:highlight w:val="none"/>
          <w:lang w:val="en-US" w:eastAsia="en-US" w:bidi="ar-SA"/>
        </w:rPr>
        <w:t>（人民币）</w:t>
      </w:r>
    </w:p>
    <w:p w14:paraId="70AED594">
      <w:pPr>
        <w:keepNext w:val="0"/>
        <w:keepLines w:val="0"/>
        <w:pageBreakBefore w:val="0"/>
        <w:widowControl/>
        <w:kinsoku w:val="0"/>
        <w:wordWrap/>
        <w:overflowPunct/>
        <w:topLinePunct w:val="0"/>
        <w:autoSpaceDE w:val="0"/>
        <w:autoSpaceDN w:val="0"/>
        <w:bidi w:val="0"/>
        <w:adjustRightInd w:val="0"/>
        <w:snapToGrid w:val="0"/>
        <w:spacing w:line="440" w:lineRule="exact"/>
        <w:ind w:left="420" w:leftChars="200"/>
        <w:jc w:val="both"/>
        <w:textAlignment w:val="baseline"/>
        <w:rPr>
          <w:rFonts w:hint="eastAsia" w:ascii="仿宋" w:hAnsi="仿宋" w:eastAsia="仿宋" w:cs="仿宋"/>
          <w:b/>
          <w:bCs/>
          <w:snapToGrid w:val="0"/>
          <w:color w:val="000000"/>
          <w:spacing w:val="0"/>
          <w:kern w:val="0"/>
          <w:sz w:val="24"/>
          <w:szCs w:val="24"/>
          <w:highlight w:val="none"/>
          <w:lang w:val="en-US" w:eastAsia="en-US" w:bidi="ar-SA"/>
        </w:rPr>
      </w:pPr>
      <w:r>
        <w:rPr>
          <w:rFonts w:hint="eastAsia" w:ascii="仿宋" w:hAnsi="仿宋" w:eastAsia="仿宋" w:cs="仿宋"/>
          <w:snapToGrid w:val="0"/>
          <w:color w:val="000000"/>
          <w:spacing w:val="0"/>
          <w:kern w:val="0"/>
          <w:sz w:val="24"/>
          <w:szCs w:val="24"/>
          <w:highlight w:val="none"/>
          <w:lang w:val="en-US" w:eastAsia="zh-CN" w:bidi="ar-SA"/>
        </w:rPr>
        <w:t>最高限价</w:t>
      </w:r>
      <w:r>
        <w:rPr>
          <w:rFonts w:ascii="仿宋" w:hAnsi="仿宋" w:eastAsia="仿宋" w:cs="仿宋"/>
          <w:snapToGrid w:val="0"/>
          <w:color w:val="000000"/>
          <w:spacing w:val="0"/>
          <w:kern w:val="0"/>
          <w:sz w:val="24"/>
          <w:szCs w:val="24"/>
          <w:highlight w:val="none"/>
          <w:lang w:val="en-US" w:eastAsia="en-US" w:bidi="ar-SA"/>
        </w:rPr>
        <w:t>：</w:t>
      </w:r>
      <w:r>
        <w:rPr>
          <w:rFonts w:hint="eastAsia" w:ascii="仿宋" w:hAnsi="仿宋" w:eastAsia="仿宋" w:cs="仿宋"/>
          <w:snapToGrid w:val="0"/>
          <w:color w:val="000000"/>
          <w:spacing w:val="0"/>
          <w:kern w:val="0"/>
          <w:sz w:val="24"/>
          <w:szCs w:val="24"/>
          <w:highlight w:val="none"/>
          <w:lang w:val="en-US" w:eastAsia="zh-CN" w:bidi="ar-SA"/>
        </w:rPr>
        <w:t xml:space="preserve">641649.16 </w:t>
      </w:r>
      <w:r>
        <w:rPr>
          <w:rFonts w:hint="eastAsia" w:ascii="仿宋" w:hAnsi="仿宋" w:eastAsia="仿宋" w:cs="仿宋"/>
          <w:b/>
          <w:bCs/>
          <w:snapToGrid w:val="0"/>
          <w:color w:val="000000"/>
          <w:spacing w:val="0"/>
          <w:kern w:val="0"/>
          <w:sz w:val="24"/>
          <w:szCs w:val="24"/>
          <w:highlight w:val="none"/>
          <w:lang w:val="en-US" w:eastAsia="en-US" w:bidi="ar-SA"/>
        </w:rPr>
        <w:t>元（人民币）</w:t>
      </w:r>
    </w:p>
    <w:p w14:paraId="1C33D9B7">
      <w:pPr>
        <w:keepNext w:val="0"/>
        <w:keepLines w:val="0"/>
        <w:pageBreakBefore w:val="0"/>
        <w:widowControl/>
        <w:kinsoku w:val="0"/>
        <w:wordWrap/>
        <w:overflowPunct/>
        <w:topLinePunct w:val="0"/>
        <w:autoSpaceDE w:val="0"/>
        <w:autoSpaceDN w:val="0"/>
        <w:bidi w:val="0"/>
        <w:adjustRightInd w:val="0"/>
        <w:snapToGrid w:val="0"/>
        <w:spacing w:line="440" w:lineRule="exact"/>
        <w:ind w:left="420" w:leftChars="200"/>
        <w:jc w:val="both"/>
        <w:textAlignment w:val="baseline"/>
        <w:rPr>
          <w:rFonts w:hint="default" w:ascii="Arial" w:eastAsia="仿宋"/>
          <w:spacing w:val="0"/>
          <w:sz w:val="24"/>
          <w:szCs w:val="24"/>
          <w:highlight w:val="none"/>
          <w:lang w:val="en-US" w:eastAsia="zh-CN"/>
        </w:rPr>
      </w:pPr>
      <w:r>
        <w:rPr>
          <w:rFonts w:hint="eastAsia" w:ascii="仿宋" w:hAnsi="仿宋" w:eastAsia="仿宋" w:cs="仿宋"/>
          <w:b/>
          <w:bCs/>
          <w:snapToGrid w:val="0"/>
          <w:color w:val="000000"/>
          <w:spacing w:val="0"/>
          <w:kern w:val="0"/>
          <w:sz w:val="24"/>
          <w:szCs w:val="24"/>
          <w:highlight w:val="none"/>
          <w:lang w:val="en-US" w:eastAsia="zh-CN" w:bidi="ar-SA"/>
        </w:rPr>
        <w:t>简要规格描述（采购需求</w:t>
      </w:r>
      <w:r>
        <w:rPr>
          <w:rFonts w:hint="eastAsia" w:ascii="仿宋" w:hAnsi="仿宋" w:eastAsia="仿宋" w:cs="仿宋"/>
          <w:snapToGrid w:val="0"/>
          <w:color w:val="000000"/>
          <w:spacing w:val="0"/>
          <w:kern w:val="0"/>
          <w:sz w:val="24"/>
          <w:szCs w:val="24"/>
          <w:highlight w:val="none"/>
          <w:lang w:val="en-US" w:eastAsia="zh-CN" w:bidi="ar-SA"/>
        </w:rPr>
        <w:t>）：新建浆砌石渠道1.2公里，地面硬化1450平方米及配套附属设施。（详见招标文件及工程量清单）。</w:t>
      </w:r>
    </w:p>
    <w:tbl>
      <w:tblPr>
        <w:tblStyle w:val="13"/>
        <w:tblpPr w:leftFromText="180" w:rightFromText="180" w:vertAnchor="text" w:horzAnchor="page" w:tblpX="1174" w:tblpY="634"/>
        <w:tblOverlap w:val="never"/>
        <w:tblW w:w="957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1538"/>
        <w:gridCol w:w="1726"/>
        <w:gridCol w:w="1592"/>
        <w:gridCol w:w="1616"/>
        <w:gridCol w:w="948"/>
        <w:gridCol w:w="1544"/>
      </w:tblGrid>
      <w:tr w14:paraId="0C043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612" w:type="dxa"/>
            <w:shd w:val="clear" w:color="auto" w:fill="D7D7D7" w:themeFill="background1" w:themeFillShade="D8"/>
            <w:vAlign w:val="top"/>
          </w:tcPr>
          <w:p w14:paraId="5F62E54E">
            <w:pPr>
              <w:spacing w:before="200" w:line="221" w:lineRule="auto"/>
              <w:jc w:val="center"/>
              <w:rPr>
                <w:rFonts w:ascii="宋体" w:hAnsi="宋体" w:eastAsia="宋体" w:cs="宋体"/>
                <w:b/>
                <w:bCs/>
                <w:sz w:val="21"/>
                <w:szCs w:val="21"/>
                <w:highlight w:val="none"/>
              </w:rPr>
            </w:pPr>
            <w:r>
              <w:rPr>
                <w:rFonts w:ascii="宋体" w:hAnsi="宋体" w:eastAsia="宋体" w:cs="宋体"/>
                <w:b/>
                <w:bCs/>
                <w:spacing w:val="-5"/>
                <w:sz w:val="21"/>
                <w:szCs w:val="21"/>
                <w:highlight w:val="none"/>
              </w:rPr>
              <w:t>序号</w:t>
            </w:r>
          </w:p>
        </w:tc>
        <w:tc>
          <w:tcPr>
            <w:tcW w:w="1538" w:type="dxa"/>
            <w:shd w:val="clear" w:color="auto" w:fill="D7D7D7" w:themeFill="background1" w:themeFillShade="D8"/>
            <w:vAlign w:val="top"/>
          </w:tcPr>
          <w:p w14:paraId="557EE1CE">
            <w:pPr>
              <w:spacing w:before="199" w:line="219" w:lineRule="auto"/>
              <w:jc w:val="center"/>
              <w:rPr>
                <w:rFonts w:ascii="宋体" w:hAnsi="宋体" w:eastAsia="宋体" w:cs="宋体"/>
                <w:b/>
                <w:bCs/>
                <w:sz w:val="21"/>
                <w:szCs w:val="21"/>
                <w:highlight w:val="none"/>
              </w:rPr>
            </w:pPr>
            <w:r>
              <w:rPr>
                <w:rFonts w:ascii="宋体" w:hAnsi="宋体" w:eastAsia="宋体" w:cs="宋体"/>
                <w:b/>
                <w:bCs/>
                <w:spacing w:val="-3"/>
                <w:sz w:val="21"/>
                <w:szCs w:val="21"/>
                <w:highlight w:val="none"/>
              </w:rPr>
              <w:t>采购名称</w:t>
            </w:r>
          </w:p>
        </w:tc>
        <w:tc>
          <w:tcPr>
            <w:tcW w:w="1726" w:type="dxa"/>
            <w:shd w:val="clear" w:color="auto" w:fill="D7D7D7" w:themeFill="background1" w:themeFillShade="D8"/>
            <w:vAlign w:val="top"/>
          </w:tcPr>
          <w:p w14:paraId="3346AEB8">
            <w:pPr>
              <w:spacing w:before="199" w:line="219" w:lineRule="auto"/>
              <w:jc w:val="center"/>
              <w:rPr>
                <w:rFonts w:ascii="宋体" w:hAnsi="宋体" w:eastAsia="宋体" w:cs="宋体"/>
                <w:b/>
                <w:bCs/>
                <w:sz w:val="21"/>
                <w:szCs w:val="21"/>
                <w:highlight w:val="none"/>
              </w:rPr>
            </w:pPr>
            <w:r>
              <w:rPr>
                <w:rFonts w:ascii="宋体" w:hAnsi="宋体" w:eastAsia="宋体" w:cs="宋体"/>
                <w:b/>
                <w:bCs/>
                <w:spacing w:val="-2"/>
                <w:sz w:val="21"/>
                <w:szCs w:val="21"/>
                <w:highlight w:val="none"/>
              </w:rPr>
              <w:t>采购需求</w:t>
            </w:r>
          </w:p>
        </w:tc>
        <w:tc>
          <w:tcPr>
            <w:tcW w:w="1592" w:type="dxa"/>
            <w:shd w:val="clear" w:color="auto" w:fill="D7D7D7" w:themeFill="background1" w:themeFillShade="D8"/>
            <w:vAlign w:val="top"/>
          </w:tcPr>
          <w:p w14:paraId="0B249A7F">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宋体" w:hAnsi="宋体" w:eastAsia="宋体" w:cs="宋体"/>
                <w:b/>
                <w:bCs/>
                <w:spacing w:val="-2"/>
                <w:sz w:val="21"/>
                <w:szCs w:val="21"/>
                <w:highlight w:val="none"/>
              </w:rPr>
            </w:pPr>
            <w:r>
              <w:rPr>
                <w:rFonts w:ascii="宋体" w:hAnsi="宋体" w:eastAsia="宋体" w:cs="宋体"/>
                <w:b/>
                <w:bCs/>
                <w:spacing w:val="-2"/>
                <w:sz w:val="21"/>
                <w:szCs w:val="21"/>
                <w:highlight w:val="none"/>
              </w:rPr>
              <w:t>预算金额</w:t>
            </w:r>
          </w:p>
          <w:p w14:paraId="7A9EB23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14" w:firstLineChars="200"/>
              <w:jc w:val="both"/>
              <w:textAlignment w:val="baseline"/>
              <w:rPr>
                <w:rFonts w:ascii="宋体" w:hAnsi="宋体" w:eastAsia="宋体" w:cs="宋体"/>
                <w:b/>
                <w:bCs/>
                <w:sz w:val="21"/>
                <w:szCs w:val="21"/>
                <w:highlight w:val="none"/>
              </w:rPr>
            </w:pPr>
            <w:r>
              <w:rPr>
                <w:rFonts w:ascii="宋体" w:hAnsi="宋体" w:eastAsia="宋体" w:cs="宋体"/>
                <w:b/>
                <w:bCs/>
                <w:spacing w:val="-2"/>
                <w:sz w:val="21"/>
                <w:szCs w:val="21"/>
                <w:highlight w:val="none"/>
              </w:rPr>
              <w:t>(元)</w:t>
            </w:r>
          </w:p>
        </w:tc>
        <w:tc>
          <w:tcPr>
            <w:tcW w:w="1616" w:type="dxa"/>
            <w:shd w:val="clear" w:color="auto" w:fill="D7D7D7" w:themeFill="background1" w:themeFillShade="D8"/>
            <w:vAlign w:val="top"/>
          </w:tcPr>
          <w:p w14:paraId="7512954D">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最高限价</w:t>
            </w:r>
          </w:p>
          <w:p w14:paraId="53BC88C1">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default"/>
                <w:sz w:val="21"/>
                <w:szCs w:val="21"/>
                <w:highlight w:val="none"/>
                <w:lang w:val="en-US" w:eastAsia="zh-CN"/>
              </w:rPr>
            </w:pPr>
            <w:r>
              <w:rPr>
                <w:rFonts w:hint="eastAsia" w:ascii="宋体" w:hAnsi="宋体" w:eastAsia="宋体" w:cs="宋体"/>
                <w:b/>
                <w:bCs/>
                <w:spacing w:val="-2"/>
                <w:sz w:val="21"/>
                <w:szCs w:val="21"/>
                <w:highlight w:val="none"/>
                <w:lang w:val="en-US" w:eastAsia="zh-CN"/>
              </w:rPr>
              <w:t>(元)</w:t>
            </w:r>
          </w:p>
        </w:tc>
        <w:tc>
          <w:tcPr>
            <w:tcW w:w="948" w:type="dxa"/>
            <w:shd w:val="clear" w:color="auto" w:fill="D7D7D7" w:themeFill="background1" w:themeFillShade="D8"/>
            <w:vAlign w:val="top"/>
          </w:tcPr>
          <w:p w14:paraId="7DA330D7">
            <w:pPr>
              <w:pStyle w:val="12"/>
              <w:keepNext w:val="0"/>
              <w:keepLines w:val="0"/>
              <w:pageBreakBefore w:val="0"/>
              <w:widowControl/>
              <w:kinsoku w:val="0"/>
              <w:wordWrap/>
              <w:overflowPunct/>
              <w:topLinePunct w:val="0"/>
              <w:autoSpaceDE w:val="0"/>
              <w:autoSpaceDN w:val="0"/>
              <w:bidi w:val="0"/>
              <w:adjustRightInd w:val="0"/>
              <w:snapToGrid w:val="0"/>
              <w:spacing w:line="440" w:lineRule="atLeast"/>
              <w:ind w:left="0"/>
              <w:jc w:val="center"/>
              <w:textAlignment w:val="baseline"/>
              <w:rPr>
                <w:rFonts w:hint="eastAsia" w:ascii="宋体" w:hAnsi="宋体" w:eastAsia="宋体" w:cs="宋体"/>
                <w:b/>
                <w:bCs/>
                <w:spacing w:val="0"/>
                <w:position w:val="0"/>
                <w:sz w:val="21"/>
                <w:szCs w:val="21"/>
                <w:highlight w:val="none"/>
              </w:rPr>
            </w:pPr>
            <w:r>
              <w:rPr>
                <w:rFonts w:hint="eastAsia" w:ascii="宋体" w:hAnsi="宋体" w:eastAsia="宋体" w:cs="宋体"/>
                <w:b/>
                <w:bCs/>
                <w:spacing w:val="0"/>
                <w:position w:val="0"/>
                <w:sz w:val="21"/>
                <w:szCs w:val="21"/>
                <w:highlight w:val="none"/>
              </w:rPr>
              <w:t>是否专门面</w:t>
            </w:r>
          </w:p>
          <w:p w14:paraId="7D29090A">
            <w:pPr>
              <w:keepNext w:val="0"/>
              <w:keepLines w:val="0"/>
              <w:pageBreakBefore w:val="0"/>
              <w:widowControl/>
              <w:kinsoku w:val="0"/>
              <w:wordWrap/>
              <w:overflowPunct/>
              <w:topLinePunct w:val="0"/>
              <w:autoSpaceDE w:val="0"/>
              <w:autoSpaceDN w:val="0"/>
              <w:bidi w:val="0"/>
              <w:adjustRightInd w:val="0"/>
              <w:snapToGrid w:val="0"/>
              <w:spacing w:line="440" w:lineRule="atLeast"/>
              <w:ind w:left="0"/>
              <w:jc w:val="center"/>
              <w:textAlignment w:val="baseline"/>
              <w:rPr>
                <w:rFonts w:hint="eastAsia" w:ascii="宋体" w:hAnsi="宋体" w:eastAsia="宋体" w:cs="宋体"/>
                <w:b/>
                <w:bCs/>
                <w:spacing w:val="-2"/>
                <w:sz w:val="21"/>
                <w:szCs w:val="21"/>
                <w:highlight w:val="none"/>
              </w:rPr>
            </w:pPr>
            <w:r>
              <w:rPr>
                <w:rFonts w:hint="eastAsia" w:ascii="宋体" w:hAnsi="宋体" w:eastAsia="宋体" w:cs="宋体"/>
                <w:b/>
                <w:bCs/>
                <w:spacing w:val="0"/>
                <w:position w:val="0"/>
                <w:sz w:val="21"/>
                <w:szCs w:val="21"/>
                <w:highlight w:val="none"/>
              </w:rPr>
              <w:t>向中小企业</w:t>
            </w:r>
          </w:p>
        </w:tc>
        <w:tc>
          <w:tcPr>
            <w:tcW w:w="1544" w:type="dxa"/>
            <w:shd w:val="clear" w:color="auto" w:fill="D7D7D7" w:themeFill="background1" w:themeFillShade="D8"/>
            <w:vAlign w:val="top"/>
          </w:tcPr>
          <w:p w14:paraId="7D40D358">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b/>
                <w:bCs/>
                <w:spacing w:val="0"/>
                <w:sz w:val="21"/>
                <w:szCs w:val="21"/>
                <w:highlight w:val="none"/>
              </w:rPr>
            </w:pPr>
            <w:r>
              <w:rPr>
                <w:rFonts w:hint="eastAsia" w:ascii="宋体" w:hAnsi="宋体" w:eastAsia="宋体" w:cs="宋体"/>
                <w:b/>
                <w:bCs/>
                <w:spacing w:val="0"/>
                <w:sz w:val="21"/>
                <w:szCs w:val="21"/>
                <w:highlight w:val="none"/>
              </w:rPr>
              <w:t>采购预留</w:t>
            </w:r>
          </w:p>
          <w:p w14:paraId="4FF0F9E8">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b/>
                <w:bCs/>
                <w:spacing w:val="-2"/>
                <w:sz w:val="21"/>
                <w:szCs w:val="21"/>
                <w:highlight w:val="none"/>
              </w:rPr>
            </w:pPr>
            <w:r>
              <w:rPr>
                <w:rFonts w:hint="eastAsia" w:ascii="宋体" w:hAnsi="宋体" w:eastAsia="宋体" w:cs="宋体"/>
                <w:b/>
                <w:bCs/>
                <w:spacing w:val="0"/>
                <w:sz w:val="21"/>
                <w:szCs w:val="21"/>
                <w:highlight w:val="none"/>
                <w:lang w:val="en-US" w:eastAsia="zh-CN"/>
              </w:rPr>
              <w:t xml:space="preserve">   </w:t>
            </w:r>
            <w:r>
              <w:rPr>
                <w:rFonts w:hint="eastAsia" w:ascii="宋体" w:hAnsi="宋体" w:eastAsia="宋体" w:cs="宋体"/>
                <w:b/>
                <w:bCs/>
                <w:spacing w:val="0"/>
                <w:sz w:val="21"/>
                <w:szCs w:val="21"/>
                <w:highlight w:val="none"/>
              </w:rPr>
              <w:t>金额（元）</w:t>
            </w:r>
          </w:p>
        </w:tc>
      </w:tr>
      <w:tr w14:paraId="6B74B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7" w:hRule="atLeast"/>
        </w:trPr>
        <w:tc>
          <w:tcPr>
            <w:tcW w:w="612" w:type="dxa"/>
            <w:vAlign w:val="center"/>
          </w:tcPr>
          <w:p w14:paraId="51147BB4">
            <w:pPr>
              <w:spacing w:before="233" w:line="184" w:lineRule="auto"/>
              <w:jc w:val="center"/>
              <w:rPr>
                <w:rFonts w:hint="eastAsia" w:ascii="宋体" w:hAnsi="宋体" w:eastAsia="宋体" w:cs="宋体"/>
                <w:sz w:val="21"/>
                <w:szCs w:val="21"/>
                <w:highlight w:val="none"/>
              </w:rPr>
            </w:pPr>
          </w:p>
          <w:p w14:paraId="0DBE9791">
            <w:pPr>
              <w:spacing w:before="233" w:line="184"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538" w:type="dxa"/>
            <w:vAlign w:val="center"/>
          </w:tcPr>
          <w:p w14:paraId="360B4C4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1470" w:firstLineChars="700"/>
              <w:jc w:val="both"/>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玛纳斯县塔西河乡新岸村人居环境整治建设项目</w:t>
            </w:r>
          </w:p>
          <w:p w14:paraId="23C9A53B">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宋体" w:hAnsi="宋体" w:eastAsia="宋体" w:cs="宋体"/>
                <w:sz w:val="21"/>
                <w:szCs w:val="21"/>
                <w:highlight w:val="none"/>
                <w:lang w:val="en-US" w:eastAsia="zh-CN"/>
              </w:rPr>
            </w:pPr>
          </w:p>
          <w:p w14:paraId="42B4359A">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宋体" w:hAnsi="宋体" w:eastAsia="宋体" w:cs="宋体"/>
                <w:sz w:val="21"/>
                <w:szCs w:val="21"/>
                <w:highlight w:val="none"/>
                <w:lang w:eastAsia="zh-CN"/>
              </w:rPr>
            </w:pPr>
          </w:p>
        </w:tc>
        <w:tc>
          <w:tcPr>
            <w:tcW w:w="1726" w:type="dxa"/>
            <w:vAlign w:val="center"/>
          </w:tcPr>
          <w:p w14:paraId="7F60F96F">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新建浆砌石渠道1.2公里，地面硬化1450平方米及配套附属设施。</w:t>
            </w:r>
            <w:r>
              <w:rPr>
                <w:rFonts w:hint="eastAsia" w:ascii="宋体" w:hAnsi="宋体" w:eastAsia="宋体" w:cs="宋体"/>
                <w:sz w:val="21"/>
                <w:szCs w:val="21"/>
                <w:highlight w:val="none"/>
                <w:lang w:eastAsia="zh-CN"/>
              </w:rPr>
              <w:t>。</w:t>
            </w:r>
          </w:p>
        </w:tc>
        <w:tc>
          <w:tcPr>
            <w:tcW w:w="1592" w:type="dxa"/>
            <w:vAlign w:val="center"/>
          </w:tcPr>
          <w:p w14:paraId="57986C0F">
            <w:pPr>
              <w:pStyle w:val="12"/>
              <w:spacing w:before="196" w:line="227" w:lineRule="auto"/>
              <w:jc w:val="both"/>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napToGrid w:val="0"/>
                <w:color w:val="000000"/>
                <w:kern w:val="0"/>
                <w:sz w:val="21"/>
                <w:szCs w:val="21"/>
                <w:highlight w:val="none"/>
                <w:lang w:val="en-US" w:eastAsia="zh-CN" w:bidi="ar-SA"/>
              </w:rPr>
              <w:t>650000.00元</w:t>
            </w:r>
          </w:p>
        </w:tc>
        <w:tc>
          <w:tcPr>
            <w:tcW w:w="1616" w:type="dxa"/>
            <w:vAlign w:val="center"/>
          </w:tcPr>
          <w:p w14:paraId="5266E633">
            <w:pPr>
              <w:pStyle w:val="12"/>
              <w:spacing w:before="196" w:line="227" w:lineRule="auto"/>
              <w:jc w:val="both"/>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napToGrid w:val="0"/>
                <w:color w:val="000000"/>
                <w:kern w:val="0"/>
                <w:sz w:val="21"/>
                <w:szCs w:val="21"/>
                <w:highlight w:val="none"/>
                <w:lang w:val="en-US" w:eastAsia="zh-CN" w:bidi="ar-SA"/>
              </w:rPr>
              <w:t>641649.16 元</w:t>
            </w:r>
          </w:p>
        </w:tc>
        <w:tc>
          <w:tcPr>
            <w:tcW w:w="948" w:type="dxa"/>
            <w:vAlign w:val="center"/>
          </w:tcPr>
          <w:p w14:paraId="7B4087FA">
            <w:pPr>
              <w:pStyle w:val="12"/>
              <w:spacing w:before="196" w:line="227" w:lineRule="auto"/>
              <w:jc w:val="both"/>
              <w:rPr>
                <w:rFonts w:hint="default" w:ascii="宋体" w:hAnsi="宋体" w:eastAsia="宋体" w:cs="宋体"/>
                <w:snapToGrid w:val="0"/>
                <w:color w:val="000000"/>
                <w:kern w:val="0"/>
                <w:sz w:val="21"/>
                <w:szCs w:val="21"/>
                <w:highlight w:val="none"/>
                <w:lang w:val="en-US" w:eastAsia="zh-CN" w:bidi="ar-SA"/>
              </w:rPr>
            </w:pPr>
          </w:p>
        </w:tc>
        <w:tc>
          <w:tcPr>
            <w:tcW w:w="1544" w:type="dxa"/>
            <w:vAlign w:val="center"/>
          </w:tcPr>
          <w:p w14:paraId="06D8D9CB">
            <w:pPr>
              <w:pStyle w:val="12"/>
              <w:spacing w:before="196" w:line="227" w:lineRule="auto"/>
              <w:jc w:val="both"/>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napToGrid w:val="0"/>
                <w:color w:val="000000"/>
                <w:kern w:val="0"/>
                <w:sz w:val="21"/>
                <w:szCs w:val="21"/>
                <w:highlight w:val="none"/>
                <w:lang w:val="en-US" w:eastAsia="zh-CN" w:bidi="ar-SA"/>
              </w:rPr>
              <w:t>650000.00元</w:t>
            </w:r>
          </w:p>
        </w:tc>
      </w:tr>
    </w:tbl>
    <w:p w14:paraId="76A5186E">
      <w:pPr>
        <w:keepNext w:val="0"/>
        <w:keepLines w:val="0"/>
        <w:pageBreakBefore w:val="0"/>
        <w:widowControl/>
        <w:kinsoku w:val="0"/>
        <w:wordWrap/>
        <w:overflowPunct/>
        <w:topLinePunct w:val="0"/>
        <w:autoSpaceDE w:val="0"/>
        <w:autoSpaceDN w:val="0"/>
        <w:bidi w:val="0"/>
        <w:adjustRightInd w:val="0"/>
        <w:snapToGrid w:val="0"/>
        <w:spacing w:line="360" w:lineRule="exact"/>
        <w:ind w:right="0"/>
        <w:jc w:val="both"/>
        <w:textAlignment w:val="baseline"/>
        <w:rPr>
          <w:rFonts w:hint="eastAsia" w:ascii="仿宋" w:hAnsi="仿宋" w:eastAsia="仿宋" w:cs="仿宋"/>
          <w:spacing w:val="0"/>
          <w:sz w:val="24"/>
          <w:szCs w:val="24"/>
          <w:highlight w:val="none"/>
          <w:lang w:val="en-US" w:eastAsia="zh-CN"/>
        </w:rPr>
      </w:pPr>
    </w:p>
    <w:p w14:paraId="5CACB29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80" w:firstLineChars="200"/>
        <w:jc w:val="both"/>
        <w:textAlignment w:val="baseline"/>
        <w:rPr>
          <w:rFonts w:hint="eastAsia" w:ascii="仿宋" w:hAnsi="仿宋" w:eastAsia="仿宋" w:cs="仿宋"/>
          <w:b/>
          <w:bCs/>
          <w:spacing w:val="-17"/>
          <w:sz w:val="24"/>
          <w:szCs w:val="24"/>
          <w:highlight w:val="none"/>
          <w:u w:val="single"/>
          <w:lang w:val="en-US" w:eastAsia="zh-CN"/>
        </w:rPr>
      </w:pPr>
      <w:r>
        <w:rPr>
          <w:rFonts w:hint="eastAsia" w:ascii="仿宋" w:hAnsi="仿宋" w:eastAsia="仿宋" w:cs="仿宋"/>
          <w:spacing w:val="0"/>
          <w:sz w:val="24"/>
          <w:szCs w:val="24"/>
          <w:highlight w:val="none"/>
          <w:lang w:val="en-US" w:eastAsia="zh-CN"/>
        </w:rPr>
        <w:t>合同履行期限：90</w:t>
      </w:r>
      <w:r>
        <w:rPr>
          <w:rFonts w:hint="eastAsia" w:ascii="仿宋" w:hAnsi="仿宋" w:eastAsia="仿宋" w:cs="仿宋"/>
          <w:b/>
          <w:bCs/>
          <w:spacing w:val="0"/>
          <w:sz w:val="24"/>
          <w:szCs w:val="24"/>
          <w:highlight w:val="none"/>
          <w:u w:val="single"/>
          <w:lang w:val="en-US" w:eastAsia="zh-CN"/>
        </w:rPr>
        <w:t>日历天交付使用</w:t>
      </w:r>
      <w:r>
        <w:rPr>
          <w:rFonts w:hint="eastAsia" w:ascii="仿宋" w:hAnsi="仿宋" w:eastAsia="仿宋" w:cs="仿宋"/>
          <w:b/>
          <w:bCs/>
          <w:spacing w:val="-17"/>
          <w:sz w:val="24"/>
          <w:szCs w:val="24"/>
          <w:highlight w:val="none"/>
          <w:u w:val="single"/>
          <w:lang w:val="en-US" w:eastAsia="zh-CN"/>
        </w:rPr>
        <w:t>。（具体施工时间甲乙双方协商确定）</w:t>
      </w:r>
    </w:p>
    <w:p w14:paraId="5E49865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80" w:firstLineChars="200"/>
        <w:jc w:val="both"/>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质量标准:</w:t>
      </w:r>
      <w:r>
        <w:rPr>
          <w:rFonts w:hint="eastAsia" w:ascii="仿宋" w:hAnsi="仿宋" w:eastAsia="仿宋" w:cs="仿宋"/>
          <w:b/>
          <w:bCs/>
          <w:spacing w:val="0"/>
          <w:sz w:val="24"/>
          <w:szCs w:val="24"/>
          <w:highlight w:val="none"/>
          <w:u w:val="single"/>
          <w:lang w:val="en-US" w:eastAsia="zh-CN"/>
        </w:rPr>
        <w:t>符合国家质量验收合格标准</w:t>
      </w:r>
      <w:r>
        <w:rPr>
          <w:rFonts w:hint="eastAsia" w:ascii="仿宋" w:hAnsi="仿宋" w:eastAsia="仿宋" w:cs="仿宋"/>
          <w:spacing w:val="0"/>
          <w:sz w:val="24"/>
          <w:szCs w:val="24"/>
          <w:highlight w:val="none"/>
          <w:lang w:val="en-US" w:eastAsia="zh-CN"/>
        </w:rPr>
        <w:t>；</w:t>
      </w:r>
    </w:p>
    <w:p w14:paraId="0910184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80" w:firstLineChars="200"/>
        <w:jc w:val="both"/>
        <w:textAlignment w:val="baseline"/>
        <w:rPr>
          <w:rFonts w:hint="eastAsia" w:ascii="仿宋" w:hAnsi="仿宋" w:eastAsia="仿宋" w:cs="仿宋"/>
          <w:b w:val="0"/>
          <w:bCs w:val="0"/>
          <w:strike w:val="0"/>
          <w:dstrike w:val="0"/>
          <w:snapToGrid w:val="0"/>
          <w:color w:val="000000"/>
          <w:spacing w:val="0"/>
          <w:kern w:val="0"/>
          <w:sz w:val="24"/>
          <w:szCs w:val="24"/>
          <w:highlight w:val="none"/>
          <w:u w:val="none"/>
          <w:lang w:val="en-US" w:eastAsia="en-US" w:bidi="ar-SA"/>
        </w:rPr>
      </w:pPr>
      <w:r>
        <w:rPr>
          <w:rFonts w:hint="eastAsia" w:ascii="仿宋" w:hAnsi="仿宋" w:eastAsia="仿宋" w:cs="仿宋"/>
          <w:b w:val="0"/>
          <w:bCs w:val="0"/>
          <w:strike w:val="0"/>
          <w:dstrike w:val="0"/>
          <w:snapToGrid w:val="0"/>
          <w:color w:val="000000"/>
          <w:spacing w:val="0"/>
          <w:kern w:val="0"/>
          <w:sz w:val="24"/>
          <w:szCs w:val="24"/>
          <w:highlight w:val="none"/>
          <w:u w:val="none"/>
          <w:lang w:val="en-US" w:eastAsia="en-US" w:bidi="ar-SA"/>
        </w:rPr>
        <w:t>工程质保期:</w:t>
      </w:r>
      <w:r>
        <w:rPr>
          <w:rFonts w:hint="eastAsia" w:ascii="仿宋" w:hAnsi="仿宋" w:eastAsia="仿宋" w:cs="仿宋"/>
          <w:b/>
          <w:bCs/>
          <w:strike w:val="0"/>
          <w:dstrike w:val="0"/>
          <w:snapToGrid w:val="0"/>
          <w:color w:val="000000"/>
          <w:spacing w:val="0"/>
          <w:kern w:val="0"/>
          <w:sz w:val="24"/>
          <w:szCs w:val="24"/>
          <w:highlight w:val="none"/>
          <w:u w:val="single"/>
          <w:lang w:val="en-US" w:eastAsia="en-US" w:bidi="ar-SA"/>
        </w:rPr>
        <w:t>符合该工程的合理使用年限</w:t>
      </w:r>
      <w:r>
        <w:rPr>
          <w:rFonts w:hint="eastAsia" w:ascii="仿宋" w:hAnsi="仿宋" w:eastAsia="仿宋" w:cs="仿宋"/>
          <w:spacing w:val="0"/>
          <w:sz w:val="24"/>
          <w:szCs w:val="24"/>
          <w:highlight w:val="none"/>
          <w:lang w:val="en-US" w:eastAsia="zh-CN"/>
        </w:rPr>
        <w:t>；</w:t>
      </w:r>
    </w:p>
    <w:p w14:paraId="068BE07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80" w:firstLineChars="200"/>
        <w:jc w:val="both"/>
        <w:textAlignment w:val="baseline"/>
        <w:rPr>
          <w:rFonts w:hint="eastAsia" w:ascii="仿宋" w:hAnsi="仿宋" w:eastAsia="仿宋" w:cs="仿宋"/>
          <w:b w:val="0"/>
          <w:bCs w:val="0"/>
          <w:strike w:val="0"/>
          <w:dstrike w:val="0"/>
          <w:snapToGrid w:val="0"/>
          <w:color w:val="000000"/>
          <w:spacing w:val="0"/>
          <w:kern w:val="0"/>
          <w:sz w:val="24"/>
          <w:szCs w:val="24"/>
          <w:highlight w:val="none"/>
          <w:u w:val="none"/>
          <w:lang w:val="en-US" w:eastAsia="zh-CN" w:bidi="ar-SA"/>
        </w:rPr>
      </w:pPr>
      <w:r>
        <w:rPr>
          <w:rFonts w:hint="eastAsia" w:ascii="仿宋" w:hAnsi="仿宋" w:eastAsia="仿宋" w:cs="仿宋"/>
          <w:b w:val="0"/>
          <w:bCs w:val="0"/>
          <w:strike w:val="0"/>
          <w:dstrike w:val="0"/>
          <w:snapToGrid w:val="0"/>
          <w:color w:val="000000"/>
          <w:spacing w:val="0"/>
          <w:kern w:val="0"/>
          <w:sz w:val="24"/>
          <w:szCs w:val="24"/>
          <w:highlight w:val="none"/>
          <w:u w:val="none"/>
          <w:lang w:val="en-US" w:eastAsia="en-US" w:bidi="ar-SA"/>
        </w:rPr>
        <w:t>本项目</w:t>
      </w:r>
      <w:r>
        <w:rPr>
          <w:rFonts w:hint="eastAsia" w:ascii="仿宋" w:hAnsi="仿宋" w:eastAsia="仿宋" w:cs="仿宋"/>
          <w:b w:val="0"/>
          <w:bCs w:val="0"/>
          <w:i/>
          <w:iCs/>
          <w:strike w:val="0"/>
          <w:dstrike w:val="0"/>
          <w:snapToGrid w:val="0"/>
          <w:color w:val="000000"/>
          <w:spacing w:val="0"/>
          <w:kern w:val="0"/>
          <w:sz w:val="24"/>
          <w:szCs w:val="24"/>
          <w:highlight w:val="none"/>
          <w:u w:val="none"/>
          <w:lang w:val="en-US" w:eastAsia="en-US" w:bidi="ar-SA"/>
        </w:rPr>
        <w:t>不接受</w:t>
      </w:r>
      <w:r>
        <w:rPr>
          <w:rFonts w:hint="eastAsia" w:ascii="仿宋" w:hAnsi="仿宋" w:eastAsia="仿宋" w:cs="仿宋"/>
          <w:b w:val="0"/>
          <w:bCs w:val="0"/>
          <w:strike w:val="0"/>
          <w:dstrike w:val="0"/>
          <w:snapToGrid w:val="0"/>
          <w:color w:val="000000"/>
          <w:spacing w:val="0"/>
          <w:kern w:val="0"/>
          <w:sz w:val="24"/>
          <w:szCs w:val="24"/>
          <w:highlight w:val="none"/>
          <w:u w:val="none"/>
          <w:lang w:val="en-US" w:eastAsia="en-US" w:bidi="ar-SA"/>
        </w:rPr>
        <w:t>联合体</w:t>
      </w:r>
    </w:p>
    <w:p w14:paraId="53464037">
      <w:pPr>
        <w:spacing w:before="153" w:line="220" w:lineRule="auto"/>
        <w:ind w:left="135"/>
        <w:outlineLvl w:val="1"/>
        <w:rPr>
          <w:rFonts w:ascii="仿宋" w:hAnsi="仿宋" w:eastAsia="仿宋" w:cs="仿宋"/>
          <w:sz w:val="24"/>
          <w:szCs w:val="24"/>
          <w:highlight w:val="none"/>
        </w:rPr>
      </w:pPr>
      <w:r>
        <w:rPr>
          <w:rFonts w:ascii="仿宋" w:hAnsi="仿宋" w:eastAsia="仿宋" w:cs="仿宋"/>
          <w:spacing w:val="-6"/>
          <w:sz w:val="24"/>
          <w:szCs w:val="24"/>
          <w:highlight w:val="none"/>
          <w14:textOutline w14:w="4358" w14:cap="sq" w14:cmpd="sng">
            <w14:solidFill>
              <w14:srgbClr w14:val="000000"/>
            </w14:solidFill>
            <w14:prstDash w14:val="solid"/>
            <w14:bevel/>
          </w14:textOutline>
        </w:rPr>
        <w:t>二、</w:t>
      </w:r>
      <w:r>
        <w:rPr>
          <w:rFonts w:ascii="仿宋" w:hAnsi="仿宋" w:eastAsia="仿宋" w:cs="仿宋"/>
          <w:spacing w:val="-68"/>
          <w:sz w:val="24"/>
          <w:szCs w:val="24"/>
          <w:highlight w:val="none"/>
        </w:rPr>
        <w:t xml:space="preserve"> </w:t>
      </w:r>
      <w:r>
        <w:rPr>
          <w:rFonts w:ascii="仿宋" w:hAnsi="仿宋" w:eastAsia="仿宋" w:cs="仿宋"/>
          <w:spacing w:val="-6"/>
          <w:sz w:val="24"/>
          <w:szCs w:val="24"/>
          <w:highlight w:val="none"/>
          <w14:textOutline w14:w="4358" w14:cap="sq" w14:cmpd="sng">
            <w14:solidFill>
              <w14:srgbClr w14:val="000000"/>
            </w14:solidFill>
            <w14:prstDash w14:val="solid"/>
            <w14:bevel/>
          </w14:textOutline>
        </w:rPr>
        <w:t>申请人的资格要求：</w:t>
      </w:r>
    </w:p>
    <w:p w14:paraId="1620D251">
      <w:pPr>
        <w:pStyle w:val="5"/>
        <w:keepNext w:val="0"/>
        <w:keepLines w:val="0"/>
        <w:pageBreakBefore w:val="0"/>
        <w:widowControl/>
        <w:kinsoku w:val="0"/>
        <w:wordWrap/>
        <w:overflowPunct/>
        <w:topLinePunct w:val="0"/>
        <w:autoSpaceDE w:val="0"/>
        <w:autoSpaceDN w:val="0"/>
        <w:bidi w:val="0"/>
        <w:adjustRightInd w:val="0"/>
        <w:snapToGrid w:val="0"/>
        <w:spacing w:line="440" w:lineRule="exact"/>
        <w:ind w:left="0" w:firstLine="723" w:firstLineChars="300"/>
        <w:jc w:val="both"/>
        <w:textAlignment w:val="baseline"/>
        <w:rPr>
          <w:rFonts w:hint="eastAsia" w:ascii="仿宋" w:hAnsi="仿宋" w:eastAsia="仿宋" w:cs="仿宋"/>
          <w:b/>
          <w:bCs/>
          <w:snapToGrid w:val="0"/>
          <w:color w:val="000000"/>
          <w:spacing w:val="0"/>
          <w:kern w:val="0"/>
          <w:sz w:val="24"/>
          <w:szCs w:val="24"/>
          <w:highlight w:val="none"/>
          <w:lang w:val="en-US" w:eastAsia="zh-CN" w:bidi="ar-SA"/>
        </w:rPr>
      </w:pPr>
      <w:r>
        <w:rPr>
          <w:rFonts w:hint="eastAsia" w:ascii="仿宋" w:hAnsi="仿宋" w:eastAsia="仿宋" w:cs="仿宋"/>
          <w:b/>
          <w:bCs/>
          <w:snapToGrid w:val="0"/>
          <w:color w:val="000000"/>
          <w:spacing w:val="0"/>
          <w:kern w:val="0"/>
          <w:sz w:val="24"/>
          <w:szCs w:val="24"/>
          <w:highlight w:val="none"/>
          <w:lang w:val="en-US" w:eastAsia="zh-CN" w:bidi="ar-SA"/>
        </w:rPr>
        <w:t>1.满足《中华人民共和国政府采购法》第二十二条规定；</w:t>
      </w:r>
    </w:p>
    <w:p w14:paraId="75B5611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723" w:firstLineChars="300"/>
        <w:jc w:val="both"/>
        <w:textAlignment w:val="baseline"/>
        <w:rPr>
          <w:rFonts w:hint="eastAsia" w:ascii="仿宋" w:hAnsi="仿宋" w:eastAsia="仿宋" w:cs="仿宋"/>
          <w:b/>
          <w:bCs/>
          <w:snapToGrid w:val="0"/>
          <w:color w:val="000000"/>
          <w:spacing w:val="0"/>
          <w:kern w:val="0"/>
          <w:sz w:val="24"/>
          <w:szCs w:val="24"/>
          <w:highlight w:val="none"/>
          <w:lang w:val="en-US" w:eastAsia="zh-CN" w:bidi="ar-SA"/>
        </w:rPr>
      </w:pPr>
      <w:r>
        <w:rPr>
          <w:rFonts w:hint="eastAsia" w:ascii="仿宋" w:hAnsi="仿宋" w:eastAsia="仿宋" w:cs="仿宋"/>
          <w:b/>
          <w:bCs/>
          <w:snapToGrid w:val="0"/>
          <w:color w:val="000000"/>
          <w:spacing w:val="0"/>
          <w:kern w:val="0"/>
          <w:sz w:val="24"/>
          <w:szCs w:val="24"/>
          <w:highlight w:val="none"/>
          <w:lang w:val="en-US" w:eastAsia="zh-CN" w:bidi="ar-SA"/>
        </w:rPr>
        <w:t>2.落实政府采购政策需满足的要求：本项目为专门面向中小企业</w:t>
      </w:r>
    </w:p>
    <w:p w14:paraId="682352B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（1）中小企业（含中型、小型、微型企业），根据《政府采购促进中小企业发展管理办法》（财库[2020]47号）的规定、《关于进一步加大政府采购支持中小企业力度的通知》财库〔2022〕19号的规定；</w:t>
      </w:r>
    </w:p>
    <w:p w14:paraId="4BE2962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（2）《财政部、司法部关于政府采购支持监狱企业发展有关问题的通知》（财库[2014]78号）；</w:t>
      </w:r>
    </w:p>
    <w:p w14:paraId="0C27C04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（3）《财政部</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民政部</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中国残疾人联合会关于促进残疾人就业政府采购政策的通知》财库[2017]141号；</w:t>
      </w:r>
    </w:p>
    <w:p w14:paraId="05B8A19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1"/>
          <w:sz w:val="24"/>
          <w:szCs w:val="24"/>
          <w:highlight w:val="none"/>
          <w14:textOutline w14:w="4358" w14:cap="sq" w14:cmpd="sng">
            <w14:solidFill>
              <w14:srgbClr w14:val="000000"/>
            </w14:solidFill>
            <w14:prstDash w14:val="solid"/>
            <w14:bevel/>
          </w14:textOutline>
        </w:rPr>
      </w:pPr>
      <w:r>
        <w:rPr>
          <w:rFonts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4</w:t>
      </w:r>
      <w:r>
        <w:rPr>
          <w:rFonts w:ascii="仿宋" w:hAnsi="仿宋" w:eastAsia="仿宋" w:cs="仿宋"/>
          <w:spacing w:val="0"/>
          <w:sz w:val="24"/>
          <w:szCs w:val="24"/>
          <w:highlight w:val="none"/>
        </w:rPr>
        <w:t>）《关于运用政府采购政策支持脱贫攻坚的通知》（财库【2019】27号文）</w:t>
      </w:r>
      <w:r>
        <w:rPr>
          <w:rFonts w:hint="eastAsia" w:ascii="仿宋" w:hAnsi="仿宋" w:eastAsia="仿宋" w:cs="仿宋"/>
          <w:spacing w:val="0"/>
          <w:sz w:val="24"/>
          <w:szCs w:val="24"/>
          <w:highlight w:val="none"/>
          <w:lang w:eastAsia="zh-CN"/>
        </w:rPr>
        <w:t>。</w:t>
      </w:r>
    </w:p>
    <w:p w14:paraId="06A08B55">
      <w:pPr>
        <w:spacing w:before="133" w:line="222" w:lineRule="auto"/>
        <w:ind w:left="478"/>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3.本项目的特定资格要求：</w:t>
      </w:r>
    </w:p>
    <w:p w14:paraId="38C4492A">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firstLineChars="200"/>
        <w:jc w:val="both"/>
        <w:textAlignment w:val="auto"/>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(1) 资质要求：供应商须具备有效的营业执照、市政工程施工总承包叁级(含)以上资质，具备有效的安全生产许可证；</w:t>
      </w:r>
    </w:p>
    <w:p w14:paraId="2E4B8A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(2) 法定代表人授权书原件及被授权人身份证(法定代表人直接投标可不提供，但须提供法定代表人身份证明及身份证)；</w:t>
      </w:r>
    </w:p>
    <w:p w14:paraId="3ED00B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(3) 项目负责人要求：供应商拟派项目负责人须具有市政工程专业贰级(含)以上建造师注册证书，具有在有效期内的安全生产考核合格证书，且未担任其他在建工程项目负责人（提供项目负责人无在建项目承诺书）；</w:t>
      </w:r>
    </w:p>
    <w:p w14:paraId="5A0C0B1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(4)  在人员、资金、设备等方面具备承担本项目的能力；</w:t>
      </w:r>
    </w:p>
    <w:p w14:paraId="45D2998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(5) 供应商须提供依法缴纳税收和社会保障资金的资格承诺函或提供相应证明材料；</w:t>
      </w:r>
    </w:p>
    <w:p w14:paraId="13552BE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val="en-US" w:eastAsia="zh-CN"/>
        </w:rPr>
      </w:pPr>
      <w:r>
        <w:rPr>
          <w:rFonts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6</w:t>
      </w:r>
      <w:r>
        <w:rPr>
          <w:rFonts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 xml:space="preserve"> 企业信誉良好，未被列入“信用中国（www.creditchina.gov.cn）”网之“失信被执行人、重大税收违法案件当事人”名单及“中国政府采购网（www.ccgp.gov.cn）”之“政府采购严重违法失信行为记录名单”（查询时间为公告发布时间起至投标截止时间止）；</w:t>
      </w:r>
    </w:p>
    <w:p w14:paraId="6609C26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val="en-US" w:eastAsia="zh-CN"/>
        </w:rPr>
      </w:pPr>
      <w:r>
        <w:rPr>
          <w:rFonts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7</w:t>
      </w:r>
      <w:r>
        <w:rPr>
          <w:rFonts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参加本次采购活动前三年内，在经营活动中没有重大违法记录；</w:t>
      </w:r>
    </w:p>
    <w:p w14:paraId="0E798D4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8</w:t>
      </w:r>
      <w:r>
        <w:rPr>
          <w:rFonts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 xml:space="preserve"> </w:t>
      </w:r>
      <w:r>
        <w:rPr>
          <w:rFonts w:ascii="仿宋" w:hAnsi="仿宋" w:eastAsia="仿宋" w:cs="仿宋"/>
          <w:spacing w:val="0"/>
          <w:sz w:val="24"/>
          <w:szCs w:val="24"/>
          <w:highlight w:val="none"/>
        </w:rPr>
        <w:t>本项目为专门面向中小企业采购项目，不接受大型企业投标，投标供应商需提供《中小企业申明函》(货物类：提供的货物全部由符合政策要求的中小企业制造；服务类：服务全部由符合政策要求的中小企业承接；工程类：工程的施工单位全部为符合政策要求的中小企业)。</w:t>
      </w:r>
    </w:p>
    <w:p w14:paraId="5E2A45F3">
      <w:pPr>
        <w:keepNext w:val="0"/>
        <w:keepLines w:val="0"/>
        <w:pageBreakBefore w:val="0"/>
        <w:widowControl/>
        <w:kinsoku w:val="0"/>
        <w:wordWrap/>
        <w:overflowPunct/>
        <w:topLinePunct w:val="0"/>
        <w:autoSpaceDE w:val="0"/>
        <w:autoSpaceDN w:val="0"/>
        <w:bidi w:val="0"/>
        <w:adjustRightInd w:val="0"/>
        <w:snapToGrid w:val="0"/>
        <w:spacing w:line="440" w:lineRule="exact"/>
        <w:ind w:firstLine="240" w:firstLineChars="1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lang w:val="en-US" w:eastAsia="zh-CN"/>
        </w:rPr>
        <w:t xml:space="preserve"> </w:t>
      </w:r>
      <w:r>
        <w:rPr>
          <w:rFonts w:ascii="仿宋" w:hAnsi="仿宋" w:eastAsia="仿宋" w:cs="仿宋"/>
          <w:spacing w:val="0"/>
          <w:sz w:val="24"/>
          <w:szCs w:val="24"/>
          <w:highlight w:val="none"/>
          <w:u w:val="single" w:color="000000"/>
          <w14:textOutline w14:w="4358" w14:cap="sq" w14:cmpd="sng">
            <w14:solidFill>
              <w14:srgbClr w14:val="000000"/>
            </w14:solidFill>
            <w14:prstDash w14:val="solid"/>
            <w14:bevel/>
          </w14:textOutline>
        </w:rPr>
        <w:t>本项目不接受联合体投标</w:t>
      </w:r>
      <w:r>
        <w:rPr>
          <w:rFonts w:hint="eastAsia" w:ascii="仿宋" w:hAnsi="仿宋" w:eastAsia="仿宋" w:cs="仿宋"/>
          <w:spacing w:val="0"/>
          <w:sz w:val="24"/>
          <w:szCs w:val="24"/>
          <w:highlight w:val="none"/>
          <w:u w:val="single" w:color="000000"/>
          <w:lang w:eastAsia="zh-CN"/>
          <w14:textOutline w14:w="4358" w14:cap="sq" w14:cmpd="sng">
            <w14:solidFill>
              <w14:srgbClr w14:val="000000"/>
            </w14:solidFill>
            <w14:prstDash w14:val="solid"/>
            <w14:bevel/>
          </w14:textOutline>
        </w:rPr>
        <w:t>。</w:t>
      </w:r>
    </w:p>
    <w:p w14:paraId="0017BBCF">
      <w:pPr>
        <w:spacing w:before="151" w:line="222" w:lineRule="auto"/>
        <w:ind w:left="7"/>
        <w:jc w:val="both"/>
        <w:outlineLvl w:val="1"/>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三、获取采购文件</w:t>
      </w:r>
    </w:p>
    <w:p w14:paraId="098A4EF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z w:val="24"/>
          <w:szCs w:val="24"/>
          <w:highlight w:val="none"/>
          <w:u w:val="single"/>
          <w:lang w:eastAsia="zh-CN"/>
          <w14:textOutline w14:w="4358" w14:cap="sq" w14:cmpd="sng">
            <w14:solidFill>
              <w14:srgbClr w14:val="000000"/>
            </w14:solidFill>
            <w14:prstDash w14:val="solid"/>
            <w14:bevel/>
          </w14:textOutline>
        </w:rPr>
      </w:pPr>
      <w:r>
        <w:rPr>
          <w:rFonts w:hint="eastAsia" w:ascii="仿宋" w:hAnsi="仿宋" w:eastAsia="仿宋" w:cs="仿宋"/>
          <w:sz w:val="24"/>
          <w:szCs w:val="24"/>
          <w:highlight w:val="none"/>
          <w:u w:val="none"/>
          <w:lang w:val="en-US" w:eastAsia="zh-CN"/>
          <w14:textOutline w14:w="4358" w14:cap="sq" w14:cmpd="sng">
            <w14:solidFill>
              <w14:srgbClr w14:val="000000"/>
            </w14:solidFill>
            <w14:prstDash w14:val="solid"/>
            <w14:bevel/>
          </w14:textOutline>
        </w:rPr>
        <w:t>时间:</w:t>
      </w:r>
      <w:r>
        <w:rPr>
          <w:rFonts w:hint="eastAsia" w:ascii="仿宋" w:hAnsi="仿宋" w:eastAsia="仿宋" w:cs="仿宋"/>
          <w:sz w:val="24"/>
          <w:szCs w:val="24"/>
          <w:highlight w:val="none"/>
          <w:u w:val="single"/>
          <w:lang w:eastAsia="zh-CN"/>
          <w14:textOutline w14:w="4358" w14:cap="sq" w14:cmpd="sng">
            <w14:solidFill>
              <w14:srgbClr w14:val="000000"/>
            </w14:solidFill>
            <w14:prstDash w14:val="solid"/>
            <w14:bevel/>
          </w14:textOutline>
        </w:rPr>
        <w:t>202</w:t>
      </w:r>
      <w:r>
        <w:rPr>
          <w:rFonts w:hint="eastAsia" w:ascii="仿宋" w:hAnsi="仿宋" w:eastAsia="仿宋" w:cs="仿宋"/>
          <w:sz w:val="24"/>
          <w:szCs w:val="24"/>
          <w:highlight w:val="none"/>
          <w:u w:val="single"/>
          <w:lang w:val="en-US" w:eastAsia="zh-CN"/>
          <w14:textOutline w14:w="4358" w14:cap="sq" w14:cmpd="sng">
            <w14:solidFill>
              <w14:srgbClr w14:val="000000"/>
            </w14:solidFill>
            <w14:prstDash w14:val="solid"/>
            <w14:bevel/>
          </w14:textOutline>
        </w:rPr>
        <w:t>5</w:t>
      </w:r>
      <w:r>
        <w:rPr>
          <w:rFonts w:hint="eastAsia" w:ascii="仿宋" w:hAnsi="仿宋" w:eastAsia="仿宋" w:cs="仿宋"/>
          <w:sz w:val="24"/>
          <w:szCs w:val="24"/>
          <w:highlight w:val="none"/>
          <w:u w:val="single"/>
          <w:lang w:eastAsia="zh-CN"/>
          <w14:textOutline w14:w="4358" w14:cap="sq" w14:cmpd="sng">
            <w14:solidFill>
              <w14:srgbClr w14:val="000000"/>
            </w14:solidFill>
            <w14:prstDash w14:val="solid"/>
            <w14:bevel/>
          </w14:textOutline>
        </w:rPr>
        <w:t>年</w:t>
      </w:r>
      <w:r>
        <w:rPr>
          <w:rFonts w:hint="eastAsia" w:ascii="仿宋" w:hAnsi="仿宋" w:eastAsia="仿宋" w:cs="仿宋"/>
          <w:sz w:val="24"/>
          <w:szCs w:val="24"/>
          <w:highlight w:val="none"/>
          <w:u w:val="single"/>
          <w:lang w:val="en-US" w:eastAsia="zh-CN"/>
          <w14:textOutline w14:w="4358" w14:cap="sq" w14:cmpd="sng">
            <w14:solidFill>
              <w14:srgbClr w14:val="000000"/>
            </w14:solidFill>
            <w14:prstDash w14:val="solid"/>
            <w14:bevel/>
          </w14:textOutline>
        </w:rPr>
        <w:t>7月10日</w:t>
      </w:r>
      <w:r>
        <w:rPr>
          <w:rFonts w:hint="eastAsia" w:ascii="仿宋" w:hAnsi="仿宋" w:eastAsia="仿宋" w:cs="仿宋"/>
          <w:sz w:val="24"/>
          <w:szCs w:val="24"/>
          <w:highlight w:val="none"/>
          <w:u w:val="single"/>
          <w:lang w:eastAsia="zh-CN"/>
          <w14:textOutline w14:w="4358" w14:cap="sq" w14:cmpd="sng">
            <w14:solidFill>
              <w14:srgbClr w14:val="000000"/>
            </w14:solidFill>
            <w14:prstDash w14:val="solid"/>
            <w14:bevel/>
          </w14:textOutline>
        </w:rPr>
        <w:t>至202</w:t>
      </w:r>
      <w:r>
        <w:rPr>
          <w:rFonts w:hint="eastAsia" w:ascii="仿宋" w:hAnsi="仿宋" w:eastAsia="仿宋" w:cs="仿宋"/>
          <w:sz w:val="24"/>
          <w:szCs w:val="24"/>
          <w:highlight w:val="none"/>
          <w:u w:val="single"/>
          <w:lang w:val="en-US" w:eastAsia="zh-CN"/>
          <w14:textOutline w14:w="4358" w14:cap="sq" w14:cmpd="sng">
            <w14:solidFill>
              <w14:srgbClr w14:val="000000"/>
            </w14:solidFill>
            <w14:prstDash w14:val="solid"/>
            <w14:bevel/>
          </w14:textOutline>
        </w:rPr>
        <w:t>5</w:t>
      </w:r>
      <w:r>
        <w:rPr>
          <w:rFonts w:hint="eastAsia" w:ascii="仿宋" w:hAnsi="仿宋" w:eastAsia="仿宋" w:cs="仿宋"/>
          <w:sz w:val="24"/>
          <w:szCs w:val="24"/>
          <w:highlight w:val="none"/>
          <w:u w:val="single"/>
          <w:lang w:eastAsia="zh-CN"/>
          <w14:textOutline w14:w="4358" w14:cap="sq" w14:cmpd="sng">
            <w14:solidFill>
              <w14:srgbClr w14:val="000000"/>
            </w14:solidFill>
            <w14:prstDash w14:val="solid"/>
            <w14:bevel/>
          </w14:textOutline>
        </w:rPr>
        <w:t>年</w:t>
      </w:r>
      <w:r>
        <w:rPr>
          <w:rFonts w:hint="eastAsia" w:ascii="仿宋" w:hAnsi="仿宋" w:eastAsia="仿宋" w:cs="仿宋"/>
          <w:sz w:val="24"/>
          <w:szCs w:val="24"/>
          <w:highlight w:val="none"/>
          <w:u w:val="single"/>
          <w:lang w:val="en-US" w:eastAsia="zh-CN"/>
          <w14:textOutline w14:w="4358" w14:cap="sq" w14:cmpd="sng">
            <w14:solidFill>
              <w14:srgbClr w14:val="000000"/>
            </w14:solidFill>
            <w14:prstDash w14:val="solid"/>
            <w14:bevel/>
          </w14:textOutline>
        </w:rPr>
        <w:t>7月17</w:t>
      </w:r>
      <w:r>
        <w:rPr>
          <w:rFonts w:hint="eastAsia" w:ascii="仿宋" w:hAnsi="仿宋" w:eastAsia="仿宋" w:cs="仿宋"/>
          <w:sz w:val="24"/>
          <w:szCs w:val="24"/>
          <w:highlight w:val="none"/>
          <w:u w:val="single"/>
          <w:lang w:eastAsia="zh-CN"/>
          <w14:textOutline w14:w="4358" w14:cap="sq" w14:cmpd="sng">
            <w14:solidFill>
              <w14:srgbClr w14:val="000000"/>
            </w14:solidFill>
            <w14:prstDash w14:val="solid"/>
            <w14:bevel/>
          </w14:textOutline>
        </w:rPr>
        <w:t>日，每天上午10:00至14:00，下午15:30至19:30（北京时间，法定节假日除外）。</w:t>
      </w:r>
    </w:p>
    <w:p w14:paraId="3C60872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position w:val="0"/>
          <w:sz w:val="24"/>
          <w:szCs w:val="24"/>
          <w:highlight w:val="none"/>
          <w:lang w:eastAsia="zh-CN"/>
        </w:rPr>
      </w:pPr>
      <w:r>
        <w:rPr>
          <w:rFonts w:ascii="仿宋" w:hAnsi="仿宋" w:eastAsia="仿宋" w:cs="仿宋"/>
          <w:spacing w:val="0"/>
          <w:position w:val="0"/>
          <w:sz w:val="24"/>
          <w:szCs w:val="24"/>
          <w:highlight w:val="none"/>
        </w:rPr>
        <w:t>地点：供应商登录政采云平台</w:t>
      </w:r>
      <w:r>
        <w:rPr>
          <w:rFonts w:ascii="仿宋" w:hAnsi="仿宋" w:eastAsia="仿宋" w:cs="仿宋"/>
          <w:spacing w:val="0"/>
          <w:position w:val="0"/>
          <w:sz w:val="24"/>
          <w:szCs w:val="24"/>
          <w:highlight w:val="none"/>
        </w:rPr>
        <w:fldChar w:fldCharType="begin"/>
      </w:r>
      <w:r>
        <w:rPr>
          <w:rFonts w:ascii="仿宋" w:hAnsi="仿宋" w:eastAsia="仿宋" w:cs="仿宋"/>
          <w:spacing w:val="0"/>
          <w:position w:val="0"/>
          <w:sz w:val="24"/>
          <w:szCs w:val="24"/>
          <w:highlight w:val="none"/>
        </w:rPr>
        <w:instrText xml:space="preserve"> HYPERLINK "https://www.zcygov.cn/" </w:instrText>
      </w:r>
      <w:r>
        <w:rPr>
          <w:rFonts w:ascii="仿宋" w:hAnsi="仿宋" w:eastAsia="仿宋" w:cs="仿宋"/>
          <w:spacing w:val="0"/>
          <w:position w:val="0"/>
          <w:sz w:val="24"/>
          <w:szCs w:val="24"/>
          <w:highlight w:val="none"/>
        </w:rPr>
        <w:fldChar w:fldCharType="separate"/>
      </w:r>
      <w:r>
        <w:rPr>
          <w:rFonts w:ascii="仿宋" w:hAnsi="仿宋" w:eastAsia="仿宋" w:cs="仿宋"/>
          <w:spacing w:val="0"/>
          <w:position w:val="0"/>
          <w:sz w:val="24"/>
          <w:szCs w:val="24"/>
          <w:highlight w:val="none"/>
        </w:rPr>
        <w:t>https://www.zcygov.cn/</w:t>
      </w:r>
      <w:r>
        <w:rPr>
          <w:rFonts w:ascii="仿宋" w:hAnsi="仿宋" w:eastAsia="仿宋" w:cs="仿宋"/>
          <w:spacing w:val="0"/>
          <w:position w:val="0"/>
          <w:sz w:val="24"/>
          <w:szCs w:val="24"/>
          <w:highlight w:val="none"/>
        </w:rPr>
        <w:fldChar w:fldCharType="end"/>
      </w:r>
      <w:r>
        <w:rPr>
          <w:rFonts w:ascii="仿宋" w:hAnsi="仿宋" w:eastAsia="仿宋" w:cs="仿宋"/>
          <w:spacing w:val="0"/>
          <w:position w:val="0"/>
          <w:sz w:val="24"/>
          <w:szCs w:val="24"/>
          <w:highlight w:val="none"/>
        </w:rPr>
        <w:t>在线申请获取采购文件（进入“项目采购 ”应用，在获取采购文件菜单中选择项目， 申请获取采购文件）</w:t>
      </w:r>
      <w:r>
        <w:rPr>
          <w:rFonts w:hint="eastAsia" w:ascii="仿宋" w:hAnsi="仿宋" w:eastAsia="仿宋" w:cs="仿宋"/>
          <w:spacing w:val="0"/>
          <w:position w:val="0"/>
          <w:sz w:val="24"/>
          <w:szCs w:val="24"/>
          <w:highlight w:val="none"/>
          <w:lang w:eastAsia="zh-CN"/>
        </w:rPr>
        <w:t>。</w:t>
      </w:r>
    </w:p>
    <w:p w14:paraId="24AD4C7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highlight w:val="none"/>
          <w:lang w:eastAsia="zh-CN"/>
        </w:rPr>
      </w:pPr>
      <w:r>
        <w:rPr>
          <w:rFonts w:ascii="仿宋" w:hAnsi="仿宋" w:eastAsia="仿宋" w:cs="仿宋"/>
          <w:spacing w:val="0"/>
          <w:position w:val="0"/>
          <w:sz w:val="24"/>
          <w:szCs w:val="24"/>
          <w:highlight w:val="none"/>
        </w:rPr>
        <w:t>售价：0元</w:t>
      </w:r>
      <w:bookmarkStart w:id="15" w:name="_GoBack"/>
      <w:bookmarkEnd w:id="15"/>
    </w:p>
    <w:p w14:paraId="3843810A">
      <w:pPr>
        <w:spacing w:before="152" w:line="222" w:lineRule="auto"/>
        <w:ind w:left="29"/>
        <w:outlineLvl w:val="1"/>
        <w:rPr>
          <w:rFonts w:ascii="仿宋" w:hAnsi="仿宋" w:eastAsia="仿宋" w:cs="仿宋"/>
          <w:spacing w:val="-2"/>
          <w:sz w:val="24"/>
          <w:szCs w:val="24"/>
          <w:highlight w:val="none"/>
          <w14:textOutline w14:w="4358" w14:cap="sq" w14:cmpd="sng">
            <w14:solidFill>
              <w14:srgbClr w14:val="000000"/>
            </w14:solidFill>
            <w14:prstDash w14:val="solid"/>
            <w14:bevel/>
          </w14:textOutline>
        </w:rPr>
      </w:pPr>
    </w:p>
    <w:p w14:paraId="2A4E0347">
      <w:pPr>
        <w:spacing w:before="152" w:line="222" w:lineRule="auto"/>
        <w:ind w:left="29"/>
        <w:outlineLvl w:val="1"/>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四、响应文件提交截止时间及地点：</w:t>
      </w:r>
    </w:p>
    <w:p w14:paraId="71DA516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highlight w:val="none"/>
          <w:lang w:eastAsia="zh-CN"/>
        </w:rPr>
      </w:pPr>
      <w:r>
        <w:rPr>
          <w:rFonts w:ascii="仿宋" w:hAnsi="仿宋" w:eastAsia="仿宋" w:cs="仿宋"/>
          <w:spacing w:val="0"/>
          <w:sz w:val="24"/>
          <w:szCs w:val="24"/>
          <w:highlight w:val="none"/>
        </w:rPr>
        <w:t>截止时间：</w:t>
      </w:r>
      <w:r>
        <w:rPr>
          <w:rFonts w:hint="eastAsia" w:ascii="仿宋" w:hAnsi="仿宋" w:eastAsia="仿宋" w:cs="仿宋"/>
          <w:b/>
          <w:bCs/>
          <w:spacing w:val="0"/>
          <w:sz w:val="24"/>
          <w:szCs w:val="24"/>
          <w:highlight w:val="none"/>
          <w:u w:val="single" w:color="auto"/>
          <w:lang w:eastAsia="zh-CN"/>
        </w:rPr>
        <w:t>202</w:t>
      </w:r>
      <w:r>
        <w:rPr>
          <w:rFonts w:hint="eastAsia" w:ascii="仿宋" w:hAnsi="仿宋" w:eastAsia="仿宋" w:cs="仿宋"/>
          <w:b/>
          <w:bCs/>
          <w:spacing w:val="0"/>
          <w:sz w:val="24"/>
          <w:szCs w:val="24"/>
          <w:highlight w:val="none"/>
          <w:u w:val="single" w:color="auto"/>
          <w:lang w:val="en-US" w:eastAsia="zh-CN"/>
        </w:rPr>
        <w:t>5</w:t>
      </w:r>
      <w:r>
        <w:rPr>
          <w:rFonts w:hint="eastAsia" w:ascii="仿宋" w:hAnsi="仿宋" w:eastAsia="仿宋" w:cs="仿宋"/>
          <w:b/>
          <w:bCs/>
          <w:spacing w:val="0"/>
          <w:sz w:val="24"/>
          <w:szCs w:val="24"/>
          <w:highlight w:val="none"/>
          <w:u w:val="single" w:color="auto"/>
          <w:lang w:eastAsia="zh-CN"/>
        </w:rPr>
        <w:t>年</w:t>
      </w:r>
      <w:r>
        <w:rPr>
          <w:rFonts w:hint="eastAsia" w:ascii="仿宋" w:hAnsi="仿宋" w:eastAsia="仿宋" w:cs="仿宋"/>
          <w:b/>
          <w:bCs/>
          <w:spacing w:val="0"/>
          <w:sz w:val="24"/>
          <w:szCs w:val="24"/>
          <w:highlight w:val="none"/>
          <w:u w:val="single" w:color="auto"/>
          <w:lang w:val="en-US" w:eastAsia="zh-CN"/>
        </w:rPr>
        <w:t>7</w:t>
      </w:r>
      <w:r>
        <w:rPr>
          <w:rFonts w:hint="eastAsia" w:ascii="仿宋" w:hAnsi="仿宋" w:eastAsia="仿宋" w:cs="仿宋"/>
          <w:b/>
          <w:bCs/>
          <w:spacing w:val="0"/>
          <w:sz w:val="24"/>
          <w:szCs w:val="24"/>
          <w:highlight w:val="none"/>
          <w:u w:val="single" w:color="auto"/>
          <w:lang w:eastAsia="zh-CN"/>
        </w:rPr>
        <w:t>月</w:t>
      </w:r>
      <w:r>
        <w:rPr>
          <w:rFonts w:hint="eastAsia" w:ascii="仿宋" w:hAnsi="仿宋" w:eastAsia="仿宋" w:cs="仿宋"/>
          <w:b/>
          <w:bCs/>
          <w:spacing w:val="0"/>
          <w:sz w:val="24"/>
          <w:szCs w:val="24"/>
          <w:highlight w:val="none"/>
          <w:u w:val="single" w:color="auto"/>
          <w:lang w:val="en-US" w:eastAsia="zh-CN"/>
        </w:rPr>
        <w:t>21</w:t>
      </w:r>
      <w:r>
        <w:rPr>
          <w:rFonts w:hint="eastAsia" w:ascii="仿宋" w:hAnsi="仿宋" w:eastAsia="仿宋" w:cs="仿宋"/>
          <w:b/>
          <w:bCs/>
          <w:spacing w:val="0"/>
          <w:sz w:val="24"/>
          <w:szCs w:val="24"/>
          <w:highlight w:val="none"/>
          <w:u w:val="single" w:color="auto"/>
          <w:lang w:eastAsia="zh-CN"/>
        </w:rPr>
        <w:t>日1</w:t>
      </w:r>
      <w:r>
        <w:rPr>
          <w:rFonts w:hint="eastAsia" w:ascii="仿宋" w:hAnsi="仿宋" w:eastAsia="仿宋" w:cs="仿宋"/>
          <w:b/>
          <w:bCs/>
          <w:spacing w:val="0"/>
          <w:sz w:val="24"/>
          <w:szCs w:val="24"/>
          <w:highlight w:val="none"/>
          <w:u w:val="single" w:color="auto"/>
          <w:lang w:val="en-US" w:eastAsia="zh-CN"/>
        </w:rPr>
        <w:t>1</w:t>
      </w:r>
      <w:r>
        <w:rPr>
          <w:rFonts w:hint="eastAsia" w:ascii="仿宋" w:hAnsi="仿宋" w:eastAsia="仿宋" w:cs="仿宋"/>
          <w:b/>
          <w:bCs/>
          <w:spacing w:val="0"/>
          <w:sz w:val="24"/>
          <w:szCs w:val="24"/>
          <w:highlight w:val="none"/>
          <w:u w:val="single" w:color="auto"/>
          <w:lang w:eastAsia="zh-CN"/>
        </w:rPr>
        <w:t>:</w:t>
      </w:r>
      <w:r>
        <w:rPr>
          <w:rFonts w:hint="eastAsia" w:ascii="仿宋" w:hAnsi="仿宋" w:eastAsia="仿宋" w:cs="仿宋"/>
          <w:b/>
          <w:bCs/>
          <w:spacing w:val="0"/>
          <w:sz w:val="24"/>
          <w:szCs w:val="24"/>
          <w:highlight w:val="none"/>
          <w:u w:val="single" w:color="auto"/>
          <w:lang w:val="en-US" w:eastAsia="zh-CN"/>
        </w:rPr>
        <w:t>0</w:t>
      </w:r>
      <w:r>
        <w:rPr>
          <w:rFonts w:hint="eastAsia" w:ascii="仿宋" w:hAnsi="仿宋" w:eastAsia="仿宋" w:cs="仿宋"/>
          <w:b/>
          <w:bCs/>
          <w:spacing w:val="0"/>
          <w:sz w:val="24"/>
          <w:szCs w:val="24"/>
          <w:highlight w:val="none"/>
          <w:u w:val="single" w:color="auto"/>
          <w:lang w:eastAsia="zh-CN"/>
        </w:rPr>
        <w:t>0时</w:t>
      </w:r>
    </w:p>
    <w:p w14:paraId="198B3E8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b/>
          <w:bCs/>
          <w:spacing w:val="0"/>
          <w:sz w:val="24"/>
          <w:szCs w:val="24"/>
          <w:highlight w:val="none"/>
        </w:rPr>
      </w:pPr>
      <w:r>
        <w:rPr>
          <w:rFonts w:ascii="仿宋" w:hAnsi="仿宋" w:eastAsia="仿宋" w:cs="仿宋"/>
          <w:spacing w:val="0"/>
          <w:sz w:val="24"/>
          <w:szCs w:val="24"/>
          <w:highlight w:val="none"/>
        </w:rPr>
        <w:t>地点：</w:t>
      </w:r>
      <w:r>
        <w:rPr>
          <w:rFonts w:ascii="仿宋" w:hAnsi="仿宋" w:eastAsia="仿宋" w:cs="仿宋"/>
          <w:b/>
          <w:bCs/>
          <w:spacing w:val="0"/>
          <w:sz w:val="24"/>
          <w:szCs w:val="24"/>
          <w:highlight w:val="none"/>
          <w:u w:val="single" w:color="auto"/>
        </w:rPr>
        <w:t>请登录政采云投标客户端投标（www.zcygov.com）</w:t>
      </w:r>
    </w:p>
    <w:p w14:paraId="739F7D8D">
      <w:pPr>
        <w:spacing w:before="261" w:line="222" w:lineRule="auto"/>
        <w:ind w:left="4"/>
        <w:outlineLvl w:val="1"/>
        <w:rPr>
          <w:rFonts w:ascii="仿宋" w:hAnsi="仿宋" w:eastAsia="仿宋" w:cs="仿宋"/>
          <w:spacing w:val="-2"/>
          <w:sz w:val="24"/>
          <w:szCs w:val="24"/>
          <w:highlight w:val="none"/>
          <w14:textOutline w14:w="4358" w14:cap="sq" w14:cmpd="sng">
            <w14:solidFill>
              <w14:srgbClr w14:val="000000"/>
            </w14:solidFill>
            <w14:prstDash w14:val="solid"/>
            <w14:bevel/>
          </w14:textOutline>
        </w:rPr>
      </w:pPr>
    </w:p>
    <w:p w14:paraId="157DC5F1">
      <w:pPr>
        <w:spacing w:before="261" w:line="222" w:lineRule="auto"/>
        <w:ind w:left="4"/>
        <w:outlineLvl w:val="1"/>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五、响应文件开启</w:t>
      </w:r>
    </w:p>
    <w:p w14:paraId="61C890E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highlight w:val="none"/>
          <w:u w:val="single" w:color="auto"/>
          <w:lang w:eastAsia="zh-CN"/>
        </w:rPr>
      </w:pPr>
      <w:r>
        <w:rPr>
          <w:rFonts w:ascii="仿宋" w:hAnsi="仿宋" w:eastAsia="仿宋" w:cs="仿宋"/>
          <w:spacing w:val="0"/>
          <w:sz w:val="24"/>
          <w:szCs w:val="24"/>
          <w:highlight w:val="none"/>
        </w:rPr>
        <w:t>开启时间：</w:t>
      </w:r>
      <w:r>
        <w:rPr>
          <w:rFonts w:hint="eastAsia" w:ascii="仿宋" w:hAnsi="仿宋" w:eastAsia="仿宋" w:cs="仿宋"/>
          <w:b/>
          <w:bCs/>
          <w:spacing w:val="0"/>
          <w:sz w:val="24"/>
          <w:szCs w:val="24"/>
          <w:highlight w:val="none"/>
          <w:u w:val="single" w:color="auto"/>
          <w:lang w:eastAsia="zh-CN"/>
        </w:rPr>
        <w:t>202</w:t>
      </w:r>
      <w:r>
        <w:rPr>
          <w:rFonts w:hint="eastAsia" w:ascii="仿宋" w:hAnsi="仿宋" w:eastAsia="仿宋" w:cs="仿宋"/>
          <w:b/>
          <w:bCs/>
          <w:spacing w:val="0"/>
          <w:sz w:val="24"/>
          <w:szCs w:val="24"/>
          <w:highlight w:val="none"/>
          <w:u w:val="single" w:color="auto"/>
          <w:lang w:val="en-US" w:eastAsia="zh-CN"/>
        </w:rPr>
        <w:t>5</w:t>
      </w:r>
      <w:r>
        <w:rPr>
          <w:rFonts w:hint="eastAsia" w:ascii="仿宋" w:hAnsi="仿宋" w:eastAsia="仿宋" w:cs="仿宋"/>
          <w:b/>
          <w:bCs/>
          <w:spacing w:val="0"/>
          <w:sz w:val="24"/>
          <w:szCs w:val="24"/>
          <w:highlight w:val="none"/>
          <w:u w:val="single" w:color="auto"/>
          <w:lang w:eastAsia="zh-CN"/>
        </w:rPr>
        <w:t>年</w:t>
      </w:r>
      <w:r>
        <w:rPr>
          <w:rFonts w:hint="eastAsia" w:ascii="仿宋" w:hAnsi="仿宋" w:eastAsia="仿宋" w:cs="仿宋"/>
          <w:b/>
          <w:bCs/>
          <w:spacing w:val="0"/>
          <w:sz w:val="24"/>
          <w:szCs w:val="24"/>
          <w:highlight w:val="none"/>
          <w:u w:val="single" w:color="auto"/>
          <w:lang w:val="en-US" w:eastAsia="zh-CN"/>
        </w:rPr>
        <w:t>7</w:t>
      </w:r>
      <w:r>
        <w:rPr>
          <w:rFonts w:hint="eastAsia" w:ascii="仿宋" w:hAnsi="仿宋" w:eastAsia="仿宋" w:cs="仿宋"/>
          <w:b/>
          <w:bCs/>
          <w:spacing w:val="0"/>
          <w:sz w:val="24"/>
          <w:szCs w:val="24"/>
          <w:highlight w:val="none"/>
          <w:u w:val="single" w:color="auto"/>
          <w:lang w:eastAsia="zh-CN"/>
        </w:rPr>
        <w:t>月</w:t>
      </w:r>
      <w:r>
        <w:rPr>
          <w:rFonts w:hint="eastAsia" w:ascii="仿宋" w:hAnsi="仿宋" w:eastAsia="仿宋" w:cs="仿宋"/>
          <w:b/>
          <w:bCs/>
          <w:spacing w:val="0"/>
          <w:sz w:val="24"/>
          <w:szCs w:val="24"/>
          <w:highlight w:val="none"/>
          <w:u w:val="single" w:color="auto"/>
          <w:lang w:val="en-US" w:eastAsia="zh-CN"/>
        </w:rPr>
        <w:t>21</w:t>
      </w:r>
      <w:r>
        <w:rPr>
          <w:rFonts w:hint="eastAsia" w:ascii="仿宋" w:hAnsi="仿宋" w:eastAsia="仿宋" w:cs="仿宋"/>
          <w:b/>
          <w:bCs/>
          <w:spacing w:val="0"/>
          <w:sz w:val="24"/>
          <w:szCs w:val="24"/>
          <w:highlight w:val="none"/>
          <w:u w:val="single" w:color="auto"/>
          <w:lang w:eastAsia="zh-CN"/>
        </w:rPr>
        <w:t>日1</w:t>
      </w:r>
      <w:r>
        <w:rPr>
          <w:rFonts w:hint="eastAsia" w:ascii="仿宋" w:hAnsi="仿宋" w:eastAsia="仿宋" w:cs="仿宋"/>
          <w:b/>
          <w:bCs/>
          <w:spacing w:val="0"/>
          <w:sz w:val="24"/>
          <w:szCs w:val="24"/>
          <w:highlight w:val="none"/>
          <w:u w:val="single" w:color="auto"/>
          <w:lang w:val="en-US" w:eastAsia="zh-CN"/>
        </w:rPr>
        <w:t>1</w:t>
      </w:r>
      <w:r>
        <w:rPr>
          <w:rFonts w:hint="eastAsia" w:ascii="仿宋" w:hAnsi="仿宋" w:eastAsia="仿宋" w:cs="仿宋"/>
          <w:b/>
          <w:bCs/>
          <w:spacing w:val="0"/>
          <w:sz w:val="24"/>
          <w:szCs w:val="24"/>
          <w:highlight w:val="none"/>
          <w:u w:val="single" w:color="auto"/>
          <w:lang w:eastAsia="zh-CN"/>
        </w:rPr>
        <w:t>:</w:t>
      </w:r>
      <w:r>
        <w:rPr>
          <w:rFonts w:hint="eastAsia" w:ascii="仿宋" w:hAnsi="仿宋" w:eastAsia="仿宋" w:cs="仿宋"/>
          <w:b/>
          <w:bCs/>
          <w:spacing w:val="0"/>
          <w:sz w:val="24"/>
          <w:szCs w:val="24"/>
          <w:highlight w:val="none"/>
          <w:u w:val="single" w:color="auto"/>
          <w:lang w:val="en-US" w:eastAsia="zh-CN"/>
        </w:rPr>
        <w:t>0</w:t>
      </w:r>
      <w:r>
        <w:rPr>
          <w:rFonts w:hint="eastAsia" w:ascii="仿宋" w:hAnsi="仿宋" w:eastAsia="仿宋" w:cs="仿宋"/>
          <w:b/>
          <w:bCs/>
          <w:spacing w:val="0"/>
          <w:sz w:val="24"/>
          <w:szCs w:val="24"/>
          <w:highlight w:val="none"/>
          <w:u w:val="single" w:color="auto"/>
          <w:lang w:eastAsia="zh-CN"/>
        </w:rPr>
        <w:t>0时</w:t>
      </w:r>
    </w:p>
    <w:p w14:paraId="1CF465C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b/>
          <w:bCs/>
          <w:spacing w:val="0"/>
          <w:highlight w:val="none"/>
        </w:rPr>
      </w:pPr>
      <w:r>
        <w:rPr>
          <w:rFonts w:ascii="仿宋" w:hAnsi="仿宋" w:eastAsia="仿宋" w:cs="仿宋"/>
          <w:spacing w:val="0"/>
          <w:sz w:val="24"/>
          <w:szCs w:val="24"/>
          <w:highlight w:val="none"/>
        </w:rPr>
        <w:t>地点：</w:t>
      </w:r>
      <w:r>
        <w:rPr>
          <w:rFonts w:ascii="仿宋" w:hAnsi="仿宋" w:eastAsia="仿宋" w:cs="仿宋"/>
          <w:b/>
          <w:bCs/>
          <w:spacing w:val="0"/>
          <w:sz w:val="24"/>
          <w:szCs w:val="24"/>
          <w:highlight w:val="none"/>
          <w:u w:val="single"/>
        </w:rPr>
        <w:t>政采云开标大厅（www.zcygov.com）</w:t>
      </w:r>
    </w:p>
    <w:p w14:paraId="1D3114D1">
      <w:pPr>
        <w:spacing w:before="154" w:line="222" w:lineRule="auto"/>
        <w:ind w:left="25"/>
        <w:outlineLvl w:val="1"/>
        <w:rPr>
          <w:rFonts w:ascii="仿宋" w:hAnsi="仿宋" w:eastAsia="仿宋" w:cs="仿宋"/>
          <w:spacing w:val="-2"/>
          <w:sz w:val="24"/>
          <w:szCs w:val="24"/>
          <w:highlight w:val="none"/>
          <w14:textOutline w14:w="4358" w14:cap="sq" w14:cmpd="sng">
            <w14:solidFill>
              <w14:srgbClr w14:val="000000"/>
            </w14:solidFill>
            <w14:prstDash w14:val="solid"/>
            <w14:bevel/>
          </w14:textOutline>
        </w:rPr>
      </w:pPr>
    </w:p>
    <w:p w14:paraId="529BC769">
      <w:pPr>
        <w:spacing w:before="154" w:line="222" w:lineRule="auto"/>
        <w:ind w:left="25"/>
        <w:outlineLvl w:val="1"/>
        <w:rPr>
          <w:rFonts w:ascii="仿宋" w:hAnsi="仿宋" w:eastAsia="仿宋" w:cs="仿宋"/>
          <w:spacing w:val="-2"/>
          <w:sz w:val="24"/>
          <w:szCs w:val="24"/>
          <w:highlight w:val="none"/>
          <w14:textOutline w14:w="4358" w14:cap="sq" w14:cmpd="sng">
            <w14:solidFill>
              <w14:srgbClr w14:val="000000"/>
            </w14:solidFill>
            <w14:prstDash w14:val="solid"/>
            <w14:bevel/>
          </w14:textOutli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六、公告期限</w:t>
      </w:r>
    </w:p>
    <w:p w14:paraId="2649103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2"/>
          <w:sz w:val="24"/>
          <w:szCs w:val="24"/>
          <w:highlight w:val="none"/>
          <w14:textOutline w14:w="4358" w14:cap="sq" w14:cmpd="sng">
            <w14:solidFill>
              <w14:srgbClr w14:val="000000"/>
            </w14:solidFill>
            <w14:prstDash w14:val="solid"/>
            <w14:bevel/>
          </w14:textOutline>
        </w:rPr>
      </w:pPr>
      <w:r>
        <w:rPr>
          <w:rFonts w:ascii="仿宋" w:hAnsi="仿宋" w:eastAsia="仿宋" w:cs="仿宋"/>
          <w:spacing w:val="0"/>
          <w:sz w:val="24"/>
          <w:szCs w:val="24"/>
          <w:highlight w:val="none"/>
        </w:rPr>
        <w:t>自本公告发布之日起</w:t>
      </w:r>
      <w:r>
        <w:rPr>
          <w:rFonts w:hint="eastAsia" w:ascii="仿宋" w:hAnsi="仿宋" w:eastAsia="仿宋" w:cs="仿宋"/>
          <w:spacing w:val="0"/>
          <w:sz w:val="24"/>
          <w:szCs w:val="24"/>
          <w:highlight w:val="none"/>
          <w:lang w:val="en-US" w:eastAsia="zh-CN"/>
        </w:rPr>
        <w:t>7</w:t>
      </w:r>
      <w:r>
        <w:rPr>
          <w:rFonts w:ascii="仿宋" w:hAnsi="仿宋" w:eastAsia="仿宋" w:cs="仿宋"/>
          <w:spacing w:val="0"/>
          <w:sz w:val="24"/>
          <w:szCs w:val="24"/>
          <w:highlight w:val="none"/>
        </w:rPr>
        <w:t>个工作日。</w:t>
      </w:r>
    </w:p>
    <w:p w14:paraId="178E5036">
      <w:pPr>
        <w:spacing w:before="154" w:line="222" w:lineRule="auto"/>
        <w:ind w:left="25"/>
        <w:outlineLvl w:val="1"/>
        <w:rPr>
          <w:rFonts w:ascii="仿宋" w:hAnsi="仿宋" w:eastAsia="仿宋" w:cs="仿宋"/>
          <w:spacing w:val="-2"/>
          <w:sz w:val="24"/>
          <w:szCs w:val="24"/>
          <w:highlight w:val="none"/>
          <w14:textOutline w14:w="4358" w14:cap="sq" w14:cmpd="sng">
            <w14:solidFill>
              <w14:srgbClr w14:val="000000"/>
            </w14:solidFill>
            <w14:prstDash w14:val="solid"/>
            <w14:bevel/>
          </w14:textOutline>
        </w:rPr>
      </w:pPr>
    </w:p>
    <w:p w14:paraId="3E17CFC5">
      <w:pPr>
        <w:spacing w:before="154" w:line="222" w:lineRule="auto"/>
        <w:ind w:left="25"/>
        <w:outlineLvl w:val="1"/>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七、其他补充事宜</w:t>
      </w:r>
    </w:p>
    <w:p w14:paraId="3E439C4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1、本项目采用全流程不见面电子开评标，投标供应商需要使用 CA 加密设备，供应商可通过新疆数字证书认证中心官网</w:t>
      </w:r>
      <w:r>
        <w:rPr>
          <w:rFonts w:hint="eastAsia" w:ascii="仿宋" w:hAnsi="仿宋" w:eastAsia="仿宋" w:cs="仿宋"/>
          <w:spacing w:val="0"/>
          <w:sz w:val="24"/>
          <w:szCs w:val="24"/>
          <w:highlight w:val="none"/>
        </w:rPr>
        <w:fldChar w:fldCharType="begin"/>
      </w:r>
      <w:r>
        <w:rPr>
          <w:rFonts w:hint="eastAsia" w:ascii="仿宋" w:hAnsi="仿宋" w:eastAsia="仿宋" w:cs="仿宋"/>
          <w:spacing w:val="0"/>
          <w:sz w:val="24"/>
          <w:szCs w:val="24"/>
          <w:highlight w:val="none"/>
        </w:rPr>
        <w:instrText xml:space="preserve"> HYPERLINK "https://www.xjca.com.cn/" </w:instrText>
      </w:r>
      <w:r>
        <w:rPr>
          <w:rFonts w:hint="eastAsia" w:ascii="仿宋" w:hAnsi="仿宋" w:eastAsia="仿宋" w:cs="仿宋"/>
          <w:spacing w:val="0"/>
          <w:sz w:val="24"/>
          <w:szCs w:val="24"/>
          <w:highlight w:val="none"/>
        </w:rPr>
        <w:fldChar w:fldCharType="separate"/>
      </w:r>
      <w:r>
        <w:rPr>
          <w:rFonts w:hint="eastAsia" w:ascii="仿宋" w:hAnsi="仿宋" w:eastAsia="仿宋" w:cs="仿宋"/>
          <w:spacing w:val="0"/>
          <w:sz w:val="24"/>
          <w:szCs w:val="24"/>
          <w:highlight w:val="none"/>
        </w:rPr>
        <w:t>https://www.xjca.com.cn/</w:t>
      </w:r>
      <w:r>
        <w:rPr>
          <w:rFonts w:hint="eastAsia" w:ascii="仿宋" w:hAnsi="仿宋" w:eastAsia="仿宋" w:cs="仿宋"/>
          <w:spacing w:val="0"/>
          <w:sz w:val="24"/>
          <w:szCs w:val="24"/>
          <w:highlight w:val="none"/>
        </w:rPr>
        <w:fldChar w:fldCharType="end"/>
      </w:r>
      <w:r>
        <w:rPr>
          <w:rFonts w:hint="eastAsia" w:ascii="仿宋" w:hAnsi="仿宋" w:eastAsia="仿宋" w:cs="仿宋"/>
          <w:spacing w:val="0"/>
          <w:sz w:val="24"/>
          <w:szCs w:val="24"/>
          <w:highlight w:val="none"/>
        </w:rPr>
        <w:t>或下载“新疆政务通”APP 自行进行申领</w:t>
      </w:r>
      <w:r>
        <w:rPr>
          <w:rFonts w:hint="eastAsia" w:ascii="仿宋" w:hAnsi="仿宋" w:eastAsia="仿宋" w:cs="仿宋"/>
          <w:spacing w:val="0"/>
          <w:sz w:val="24"/>
          <w:szCs w:val="24"/>
          <w:highlight w:val="none"/>
          <w:lang w:eastAsia="zh-CN"/>
        </w:rPr>
        <w:t>。</w:t>
      </w:r>
    </w:p>
    <w:p w14:paraId="5DA2FDF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2、本项目实行网上投标，采用加密电子投标文件(供应商须使用 CA 加密设备通过政采云电子投标客户端制作投标文件)。若供应商参与投标，自行承担投标一切费用</w:t>
      </w:r>
      <w:r>
        <w:rPr>
          <w:rFonts w:hint="eastAsia" w:ascii="仿宋" w:hAnsi="仿宋" w:eastAsia="仿宋" w:cs="仿宋"/>
          <w:spacing w:val="0"/>
          <w:sz w:val="24"/>
          <w:szCs w:val="24"/>
          <w:highlight w:val="none"/>
          <w:lang w:eastAsia="zh-CN"/>
        </w:rPr>
        <w:t>。</w:t>
      </w:r>
    </w:p>
    <w:p w14:paraId="0C5A815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3、各供应商在开标前应确保成为新疆维吾尔自治区政府采购网正式注册入库供应商（已在政采云平台其他省份入驻的供应商无需重复注册）</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并完成 CA 数字证书申领。因未注册入库、未办理 CA 数字证书等原因造成无法投标或投标失败等后果由供应商自行承担</w:t>
      </w:r>
      <w:r>
        <w:rPr>
          <w:rFonts w:hint="eastAsia" w:ascii="仿宋" w:hAnsi="仿宋" w:eastAsia="仿宋" w:cs="仿宋"/>
          <w:spacing w:val="0"/>
          <w:sz w:val="24"/>
          <w:szCs w:val="24"/>
          <w:highlight w:val="none"/>
          <w:lang w:eastAsia="zh-CN"/>
        </w:rPr>
        <w:t>。</w:t>
      </w:r>
    </w:p>
    <w:p w14:paraId="40B63D1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4、供应商将政采云电子交易客户端下载、安装完成后，可通过账号密码或 CA 登录客户端进行投标文件制作。在使用政采云投标客户端时，建议使用 WIN7+74位及以上操作系统</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客户端请至新疆政府采购网</w:t>
      </w:r>
      <w:r>
        <w:rPr>
          <w:rFonts w:hint="eastAsia" w:ascii="仿宋" w:hAnsi="仿宋" w:eastAsia="仿宋" w:cs="仿宋"/>
          <w:spacing w:val="0"/>
          <w:sz w:val="24"/>
          <w:szCs w:val="24"/>
          <w:highlight w:val="none"/>
        </w:rPr>
        <w:fldChar w:fldCharType="begin"/>
      </w:r>
      <w:r>
        <w:rPr>
          <w:rFonts w:hint="eastAsia" w:ascii="仿宋" w:hAnsi="仿宋" w:eastAsia="仿宋" w:cs="仿宋"/>
          <w:spacing w:val="0"/>
          <w:sz w:val="24"/>
          <w:szCs w:val="24"/>
          <w:highlight w:val="none"/>
        </w:rPr>
        <w:instrText xml:space="preserve"> HYPERLINK "http://www.ccgp-xinjiang.gov.cn/" </w:instrText>
      </w:r>
      <w:r>
        <w:rPr>
          <w:rFonts w:hint="eastAsia" w:ascii="仿宋" w:hAnsi="仿宋" w:eastAsia="仿宋" w:cs="仿宋"/>
          <w:spacing w:val="0"/>
          <w:sz w:val="24"/>
          <w:szCs w:val="24"/>
          <w:highlight w:val="none"/>
        </w:rPr>
        <w:fldChar w:fldCharType="separate"/>
      </w:r>
      <w:r>
        <w:rPr>
          <w:rFonts w:hint="eastAsia" w:ascii="仿宋" w:hAnsi="仿宋" w:eastAsia="仿宋" w:cs="仿宋"/>
          <w:spacing w:val="0"/>
          <w:sz w:val="24"/>
          <w:szCs w:val="24"/>
          <w:highlight w:val="none"/>
        </w:rPr>
        <w:t>http://www.ccgp-xinjiang.gov.cn/</w:t>
      </w:r>
      <w:r>
        <w:rPr>
          <w:rFonts w:hint="eastAsia" w:ascii="仿宋" w:hAnsi="仿宋" w:eastAsia="仿宋" w:cs="仿宋"/>
          <w:spacing w:val="0"/>
          <w:sz w:val="24"/>
          <w:szCs w:val="24"/>
          <w:highlight w:val="none"/>
        </w:rPr>
        <w:fldChar w:fldCharType="end"/>
      </w:r>
      <w:r>
        <w:rPr>
          <w:rFonts w:hint="eastAsia" w:ascii="仿宋" w:hAnsi="仿宋" w:eastAsia="仿宋" w:cs="仿宋"/>
          <w:spacing w:val="0"/>
          <w:sz w:val="24"/>
          <w:szCs w:val="24"/>
          <w:highlight w:val="none"/>
        </w:rPr>
        <w:t>下载专区查看，如有问题可拨打政采云客户服务热线</w:t>
      </w:r>
      <w:r>
        <w:rPr>
          <w:rFonts w:hint="eastAsia" w:ascii="仿宋" w:hAnsi="仿宋" w:eastAsia="仿宋" w:cs="仿宋"/>
          <w:spacing w:val="0"/>
          <w:sz w:val="24"/>
          <w:szCs w:val="24"/>
          <w:highlight w:val="none"/>
          <w:lang w:val="en-US" w:eastAsia="zh-CN"/>
        </w:rPr>
        <w:t>95763</w:t>
      </w:r>
      <w:r>
        <w:rPr>
          <w:rFonts w:hint="eastAsia" w:ascii="仿宋" w:hAnsi="仿宋" w:eastAsia="仿宋" w:cs="仿宋"/>
          <w:spacing w:val="0"/>
          <w:sz w:val="24"/>
          <w:szCs w:val="24"/>
          <w:highlight w:val="none"/>
        </w:rPr>
        <w:t>进行咨询</w:t>
      </w:r>
      <w:r>
        <w:rPr>
          <w:rFonts w:hint="eastAsia" w:ascii="仿宋" w:hAnsi="仿宋" w:eastAsia="仿宋" w:cs="仿宋"/>
          <w:spacing w:val="0"/>
          <w:sz w:val="24"/>
          <w:szCs w:val="24"/>
          <w:highlight w:val="none"/>
          <w:lang w:eastAsia="zh-CN"/>
        </w:rPr>
        <w:t>。</w:t>
      </w:r>
    </w:p>
    <w:p w14:paraId="3710AEB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5、供应商在开标时须使用制作加密电子投标文件所使用的 CA 锁及电</w:t>
      </w:r>
      <w:r>
        <w:rPr>
          <w:rFonts w:hint="eastAsia" w:ascii="仿宋" w:hAnsi="仿宋" w:eastAsia="仿宋" w:cs="仿宋"/>
          <w:spacing w:val="0"/>
          <w:sz w:val="24"/>
          <w:szCs w:val="24"/>
          <w:highlight w:val="none"/>
          <w:lang w:val="en-US" w:eastAsia="zh-CN"/>
        </w:rPr>
        <w:t>脑，</w:t>
      </w:r>
      <w:r>
        <w:rPr>
          <w:rFonts w:hint="eastAsia" w:ascii="仿宋" w:hAnsi="仿宋" w:eastAsia="仿宋" w:cs="仿宋"/>
          <w:spacing w:val="0"/>
          <w:sz w:val="24"/>
          <w:szCs w:val="24"/>
          <w:highlight w:val="none"/>
        </w:rPr>
        <w:t>电脑须提前配置好浏览器（建议使用谷歌浏览器），以便开标时解锁</w:t>
      </w:r>
      <w:r>
        <w:rPr>
          <w:rFonts w:hint="eastAsia" w:ascii="仿宋" w:hAnsi="仿宋" w:eastAsia="仿宋" w:cs="仿宋"/>
          <w:spacing w:val="0"/>
          <w:sz w:val="24"/>
          <w:szCs w:val="24"/>
          <w:highlight w:val="none"/>
          <w:lang w:eastAsia="zh-CN"/>
        </w:rPr>
        <w:t>。</w:t>
      </w:r>
    </w:p>
    <w:p w14:paraId="0B4A058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6、供应商对不见面开评标系统的技术操作咨询，可通过</w:t>
      </w:r>
    </w:p>
    <w:p w14:paraId="34E47ED8">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rPr>
        <w:fldChar w:fldCharType="begin"/>
      </w:r>
      <w:r>
        <w:rPr>
          <w:rFonts w:hint="eastAsia" w:ascii="仿宋" w:hAnsi="仿宋" w:eastAsia="仿宋" w:cs="仿宋"/>
          <w:spacing w:val="0"/>
          <w:sz w:val="24"/>
          <w:szCs w:val="24"/>
          <w:highlight w:val="none"/>
        </w:rPr>
        <w:instrText xml:space="preserve"> HYPERLINK "https://edu.zcygov.cn/luban/xinjiang-e-biding" </w:instrText>
      </w:r>
      <w:r>
        <w:rPr>
          <w:rFonts w:hint="eastAsia" w:ascii="仿宋" w:hAnsi="仿宋" w:eastAsia="仿宋" w:cs="仿宋"/>
          <w:spacing w:val="0"/>
          <w:sz w:val="24"/>
          <w:szCs w:val="24"/>
          <w:highlight w:val="none"/>
        </w:rPr>
        <w:fldChar w:fldCharType="separate"/>
      </w:r>
      <w:r>
        <w:rPr>
          <w:rFonts w:hint="eastAsia" w:ascii="仿宋" w:hAnsi="仿宋" w:eastAsia="仿宋" w:cs="仿宋"/>
          <w:spacing w:val="0"/>
          <w:sz w:val="24"/>
          <w:szCs w:val="24"/>
          <w:highlight w:val="none"/>
        </w:rPr>
        <w:t>https://edu.zcygov.cn/luban/xinjiang-e-biding</w:t>
      </w:r>
      <w:r>
        <w:rPr>
          <w:rFonts w:hint="eastAsia" w:ascii="仿宋" w:hAnsi="仿宋" w:eastAsia="仿宋" w:cs="仿宋"/>
          <w:spacing w:val="0"/>
          <w:sz w:val="24"/>
          <w:szCs w:val="24"/>
          <w:highlight w:val="none"/>
        </w:rPr>
        <w:fldChar w:fldCharType="end"/>
      </w:r>
      <w:r>
        <w:rPr>
          <w:rFonts w:hint="eastAsia" w:ascii="仿宋" w:hAnsi="仿宋" w:eastAsia="仿宋" w:cs="仿宋"/>
          <w:spacing w:val="0"/>
          <w:sz w:val="24"/>
          <w:szCs w:val="24"/>
          <w:highlight w:val="none"/>
        </w:rPr>
        <w:t>)自助查询，也可在政采云帮助中心常见问题解答和操作流程讲解视频中自助查询，网址为：</w:t>
      </w:r>
    </w:p>
    <w:p w14:paraId="18507992">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rPr>
        <w:fldChar w:fldCharType="begin"/>
      </w:r>
      <w:r>
        <w:rPr>
          <w:rFonts w:hint="eastAsia" w:ascii="仿宋" w:hAnsi="仿宋" w:eastAsia="仿宋" w:cs="仿宋"/>
          <w:spacing w:val="0"/>
          <w:sz w:val="24"/>
          <w:szCs w:val="24"/>
          <w:highlight w:val="none"/>
        </w:rPr>
        <w:instrText xml:space="preserve"> HYPERLINK "https://service.zcygov.cn/#/help" </w:instrText>
      </w:r>
      <w:r>
        <w:rPr>
          <w:rFonts w:hint="eastAsia" w:ascii="仿宋" w:hAnsi="仿宋" w:eastAsia="仿宋" w:cs="仿宋"/>
          <w:spacing w:val="0"/>
          <w:sz w:val="24"/>
          <w:szCs w:val="24"/>
          <w:highlight w:val="none"/>
        </w:rPr>
        <w:fldChar w:fldCharType="separate"/>
      </w:r>
      <w:r>
        <w:rPr>
          <w:rFonts w:hint="eastAsia" w:ascii="仿宋" w:hAnsi="仿宋" w:eastAsia="仿宋" w:cs="仿宋"/>
          <w:spacing w:val="0"/>
          <w:sz w:val="24"/>
          <w:szCs w:val="24"/>
          <w:highlight w:val="none"/>
        </w:rPr>
        <w:t>https://service.zcygov.cn/#/help</w:t>
      </w:r>
      <w:r>
        <w:rPr>
          <w:rFonts w:hint="eastAsia" w:ascii="仿宋" w:hAnsi="仿宋" w:eastAsia="仿宋" w:cs="仿宋"/>
          <w:spacing w:val="0"/>
          <w:sz w:val="24"/>
          <w:szCs w:val="24"/>
          <w:highlight w:val="none"/>
        </w:rPr>
        <w:fldChar w:fldCharType="end"/>
      </w:r>
      <w:r>
        <w:rPr>
          <w:rFonts w:hint="eastAsia" w:ascii="仿宋" w:hAnsi="仿宋" w:eastAsia="仿宋" w:cs="仿宋"/>
          <w:spacing w:val="0"/>
          <w:sz w:val="24"/>
          <w:szCs w:val="24"/>
          <w:highlight w:val="none"/>
        </w:rPr>
        <w:t>)，“项目采购 ”—“操作流程-电子招投标 ”— “政府采购项目电子交易管理操作指南-供应商 ”版面获取操作指南，同时对自助查询无法解决的问题可通过钉钉群及政采云在线客服获取服务支持。供应商钉钉群号：供应商钉钉群号：政采云新疆供应商服务十群：33132402、十一群：30213207（如已加入1-9 群，无需重复加入，十一个群联动直播）</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钉钉工具软件具有回放功能，直播培训结束后可在钉钉群中回放观看学习</w:t>
      </w:r>
      <w:r>
        <w:rPr>
          <w:rFonts w:hint="eastAsia" w:ascii="仿宋" w:hAnsi="仿宋" w:eastAsia="仿宋" w:cs="仿宋"/>
          <w:spacing w:val="0"/>
          <w:sz w:val="24"/>
          <w:szCs w:val="24"/>
          <w:highlight w:val="none"/>
          <w:lang w:eastAsia="zh-CN"/>
        </w:rPr>
        <w:t>。</w:t>
      </w:r>
    </w:p>
    <w:p w14:paraId="25D9452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3"/>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0"/>
          <w:sz w:val="24"/>
          <w:szCs w:val="24"/>
          <w:highlight w:val="none"/>
        </w:rPr>
        <w:t>7、为了保证开评标顺利进行，政采云线上开标功能完全实现，供应商开标所使用的电脑设备须具有视频及语音功能。</w:t>
      </w:r>
    </w:p>
    <w:p w14:paraId="089580EE">
      <w:pPr>
        <w:spacing w:before="113" w:line="223" w:lineRule="auto"/>
        <w:ind w:left="19"/>
        <w:jc w:val="both"/>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特别提示：</w:t>
      </w:r>
    </w:p>
    <w:p w14:paraId="24F40D2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highlight w:val="none"/>
          <w:lang w:eastAsia="zh-CN"/>
        </w:rPr>
      </w:pPr>
      <w:r>
        <w:rPr>
          <w:rFonts w:ascii="仿宋" w:hAnsi="仿宋" w:eastAsia="仿宋" w:cs="仿宋"/>
          <w:spacing w:val="0"/>
          <w:sz w:val="24"/>
          <w:szCs w:val="24"/>
          <w:highlight w:val="none"/>
        </w:rPr>
        <w:t>1、采购限额标准以上，200万元以下的货物和服务采购项目、400万元以下的工程采购项目</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适宜由中小企业提供的，采购人应当专门面向中小企业采购</w:t>
      </w:r>
      <w:r>
        <w:rPr>
          <w:rFonts w:hint="eastAsia" w:ascii="仿宋" w:hAnsi="仿宋" w:eastAsia="仿宋" w:cs="仿宋"/>
          <w:spacing w:val="0"/>
          <w:sz w:val="24"/>
          <w:szCs w:val="24"/>
          <w:highlight w:val="none"/>
          <w:lang w:eastAsia="zh-CN"/>
        </w:rPr>
        <w:t>；</w:t>
      </w:r>
    </w:p>
    <w:p w14:paraId="5DA037F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75"/>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2、超过200万元的货物和服务采购项目、超过400万元的工程采购项目中适宜由中小企业提供的，预留该部分采购项目预算总额的30%以上专门面向中小企业采购，其中预留给小微企业的比例不低于60%；</w:t>
      </w:r>
    </w:p>
    <w:p w14:paraId="7A38503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77"/>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D823F3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72"/>
        <w:jc w:val="both"/>
        <w:textAlignment w:val="baseline"/>
        <w:rPr>
          <w:rFonts w:ascii="仿宋" w:hAnsi="仿宋" w:eastAsia="仿宋" w:cs="仿宋"/>
          <w:sz w:val="24"/>
          <w:szCs w:val="24"/>
          <w:highlight w:val="none"/>
          <w14:textOutline w14:w="4358" w14:cap="sq" w14:cmpd="sng">
            <w14:solidFill>
              <w14:srgbClr w14:val="000000"/>
            </w14:solidFill>
            <w14:prstDash w14:val="solid"/>
            <w14:bevel/>
          </w14:textOutline>
        </w:rPr>
      </w:pPr>
      <w:r>
        <w:rPr>
          <w:rFonts w:ascii="仿宋" w:hAnsi="仿宋" w:eastAsia="仿宋" w:cs="仿宋"/>
          <w:spacing w:val="0"/>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A82D345">
      <w:pPr>
        <w:spacing w:before="247" w:line="220" w:lineRule="auto"/>
        <w:ind w:left="3"/>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3779F575">
      <w:pPr>
        <w:spacing w:before="247" w:line="220" w:lineRule="auto"/>
        <w:ind w:left="3"/>
        <w:outlineLvl w:val="1"/>
        <w:rPr>
          <w:rFonts w:ascii="仿宋" w:hAnsi="仿宋" w:eastAsia="仿宋" w:cs="仿宋"/>
          <w:sz w:val="24"/>
          <w:szCs w:val="24"/>
          <w:highlight w:val="none"/>
        </w:rPr>
      </w:pPr>
      <w:r>
        <w:rPr>
          <w:rFonts w:ascii="仿宋" w:hAnsi="仿宋" w:eastAsia="仿宋" w:cs="仿宋"/>
          <w:sz w:val="24"/>
          <w:szCs w:val="24"/>
          <w:highlight w:val="none"/>
          <w14:textOutline w14:w="4358" w14:cap="sq" w14:cmpd="sng">
            <w14:solidFill>
              <w14:srgbClr w14:val="000000"/>
            </w14:solidFill>
            <w14:prstDash w14:val="solid"/>
            <w14:bevel/>
          </w14:textOutline>
        </w:rPr>
        <w:t>八、凡对本次采购提出询问，请按以下方式联系。</w:t>
      </w:r>
    </w:p>
    <w:p w14:paraId="752D2E0E">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1.采购人信息</w:t>
      </w:r>
    </w:p>
    <w:p w14:paraId="6C35C1D4">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仿宋" w:hAnsi="仿宋" w:eastAsia="仿宋" w:cs="仿宋"/>
          <w:spacing w:val="0"/>
          <w:position w:val="0"/>
          <w:sz w:val="24"/>
          <w:szCs w:val="24"/>
          <w:highlight w:val="none"/>
          <w:lang w:val="en-US" w:eastAsia="zh-CN"/>
        </w:rPr>
      </w:pPr>
      <w:r>
        <w:rPr>
          <w:rFonts w:ascii="仿宋" w:hAnsi="仿宋" w:eastAsia="仿宋" w:cs="仿宋"/>
          <w:spacing w:val="0"/>
          <w:position w:val="0"/>
          <w:sz w:val="24"/>
          <w:szCs w:val="24"/>
          <w:highlight w:val="none"/>
        </w:rPr>
        <w:t>名    称：</w:t>
      </w:r>
      <w:r>
        <w:rPr>
          <w:rFonts w:hint="eastAsia" w:ascii="仿宋" w:hAnsi="仿宋" w:eastAsia="仿宋" w:cs="仿宋"/>
          <w:spacing w:val="0"/>
          <w:position w:val="0"/>
          <w:sz w:val="24"/>
          <w:szCs w:val="24"/>
          <w:highlight w:val="none"/>
          <w:lang w:eastAsia="zh-CN"/>
        </w:rPr>
        <w:t>玛纳斯县塔西河哈萨克族乡人民政府</w:t>
      </w:r>
    </w:p>
    <w:p w14:paraId="7D43DDD8">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仿宋" w:hAnsi="仿宋" w:eastAsia="仿宋" w:cs="仿宋"/>
          <w:spacing w:val="0"/>
          <w:position w:val="0"/>
          <w:sz w:val="24"/>
          <w:szCs w:val="24"/>
          <w:highlight w:val="none"/>
          <w:lang w:val="en-US" w:eastAsia="zh-CN"/>
        </w:rPr>
      </w:pPr>
      <w:r>
        <w:rPr>
          <w:rFonts w:ascii="仿宋" w:hAnsi="仿宋" w:eastAsia="仿宋" w:cs="仿宋"/>
          <w:spacing w:val="0"/>
          <w:position w:val="0"/>
          <w:sz w:val="24"/>
          <w:szCs w:val="24"/>
          <w:highlight w:val="none"/>
        </w:rPr>
        <w:t>地    址：</w:t>
      </w:r>
      <w:r>
        <w:rPr>
          <w:rFonts w:hint="eastAsia" w:ascii="仿宋" w:hAnsi="仿宋" w:eastAsia="仿宋" w:cs="仿宋"/>
          <w:spacing w:val="0"/>
          <w:position w:val="0"/>
          <w:sz w:val="24"/>
          <w:szCs w:val="24"/>
          <w:highlight w:val="none"/>
          <w:lang w:val="en-US" w:eastAsia="zh-CN"/>
        </w:rPr>
        <w:t>新疆维吾尔自治区昌吉回族自治州玛纳斯县塔西河乡</w:t>
      </w:r>
    </w:p>
    <w:p w14:paraId="0C67D4DF">
      <w:pPr>
        <w:keepNext w:val="0"/>
        <w:keepLines w:val="0"/>
        <w:pageBreakBefore w:val="0"/>
        <w:widowControl/>
        <w:shd w:val="clear"/>
        <w:kinsoku w:val="0"/>
        <w:wordWrap/>
        <w:overflowPunct/>
        <w:topLinePunct w:val="0"/>
        <w:autoSpaceDE w:val="0"/>
        <w:autoSpaceDN w:val="0"/>
        <w:bidi w:val="0"/>
        <w:adjustRightInd w:val="0"/>
        <w:snapToGrid w:val="0"/>
        <w:spacing w:line="440" w:lineRule="exact"/>
        <w:ind w:left="0"/>
        <w:jc w:val="both"/>
        <w:textAlignment w:val="baseline"/>
        <w:rPr>
          <w:rFonts w:hint="default" w:ascii="仿宋" w:hAnsi="仿宋" w:eastAsia="仿宋" w:cs="仿宋"/>
          <w:color w:val="auto"/>
          <w:spacing w:val="0"/>
          <w:position w:val="0"/>
          <w:sz w:val="24"/>
          <w:szCs w:val="24"/>
          <w:highlight w:val="none"/>
          <w:lang w:val="en-US" w:eastAsia="zh-CN"/>
        </w:rPr>
      </w:pPr>
      <w:r>
        <w:rPr>
          <w:rFonts w:ascii="仿宋" w:hAnsi="仿宋" w:eastAsia="仿宋" w:cs="仿宋"/>
          <w:color w:val="auto"/>
          <w:spacing w:val="0"/>
          <w:position w:val="0"/>
          <w:sz w:val="24"/>
          <w:szCs w:val="24"/>
          <w:highlight w:val="none"/>
        </w:rPr>
        <w:t>联 系 人：</w:t>
      </w:r>
      <w:r>
        <w:rPr>
          <w:rFonts w:hint="eastAsia" w:ascii="仿宋" w:hAnsi="仿宋" w:eastAsia="仿宋" w:cs="仿宋"/>
          <w:color w:val="auto"/>
          <w:spacing w:val="0"/>
          <w:position w:val="0"/>
          <w:sz w:val="24"/>
          <w:szCs w:val="24"/>
          <w:highlight w:val="none"/>
          <w:lang w:val="en-US" w:eastAsia="zh-CN"/>
        </w:rPr>
        <w:t>谢工</w:t>
      </w:r>
    </w:p>
    <w:p w14:paraId="60891379">
      <w:pPr>
        <w:keepNext w:val="0"/>
        <w:keepLines w:val="0"/>
        <w:pageBreakBefore w:val="0"/>
        <w:widowControl/>
        <w:shd w:val="clear"/>
        <w:kinsoku w:val="0"/>
        <w:wordWrap/>
        <w:overflowPunct/>
        <w:topLinePunct w:val="0"/>
        <w:autoSpaceDE w:val="0"/>
        <w:autoSpaceDN w:val="0"/>
        <w:bidi w:val="0"/>
        <w:adjustRightInd w:val="0"/>
        <w:snapToGrid w:val="0"/>
        <w:spacing w:line="440" w:lineRule="exact"/>
        <w:ind w:left="0"/>
        <w:jc w:val="both"/>
        <w:textAlignment w:val="baseline"/>
        <w:outlineLvl w:val="1"/>
        <w:rPr>
          <w:rFonts w:hint="default" w:ascii="仿宋" w:hAnsi="仿宋" w:eastAsia="仿宋" w:cs="仿宋"/>
          <w:color w:val="auto"/>
          <w:spacing w:val="0"/>
          <w:position w:val="0"/>
          <w:sz w:val="24"/>
          <w:szCs w:val="24"/>
          <w:highlight w:val="none"/>
          <w:lang w:val="en-US" w:eastAsia="zh-CN"/>
        </w:rPr>
      </w:pPr>
      <w:r>
        <w:rPr>
          <w:rFonts w:ascii="仿宋" w:hAnsi="仿宋" w:eastAsia="仿宋" w:cs="仿宋"/>
          <w:color w:val="auto"/>
          <w:spacing w:val="0"/>
          <w:position w:val="0"/>
          <w:sz w:val="24"/>
          <w:szCs w:val="24"/>
          <w:highlight w:val="none"/>
        </w:rPr>
        <w:t>联系方式：</w:t>
      </w:r>
      <w:r>
        <w:rPr>
          <w:rFonts w:hint="eastAsia" w:ascii="仿宋" w:hAnsi="仿宋" w:eastAsia="仿宋" w:cs="仿宋"/>
          <w:color w:val="auto"/>
          <w:spacing w:val="0"/>
          <w:position w:val="0"/>
          <w:sz w:val="24"/>
          <w:szCs w:val="24"/>
          <w:highlight w:val="none"/>
        </w:rPr>
        <w:t>13677558560</w:t>
      </w:r>
    </w:p>
    <w:p w14:paraId="5DBDC131">
      <w:pPr>
        <w:pStyle w:val="2"/>
        <w:rPr>
          <w:rFonts w:hint="default"/>
          <w:lang w:val="en-US" w:eastAsia="zh-CN"/>
        </w:rPr>
      </w:pPr>
    </w:p>
    <w:p w14:paraId="790D709F">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2.采购代理机构信息</w:t>
      </w:r>
    </w:p>
    <w:p w14:paraId="194F7FF7">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仿宋" w:hAnsi="仿宋" w:eastAsia="仿宋" w:cs="仿宋"/>
          <w:spacing w:val="0"/>
          <w:position w:val="0"/>
          <w:sz w:val="24"/>
          <w:szCs w:val="24"/>
          <w:highlight w:val="none"/>
          <w:lang w:eastAsia="zh-CN"/>
        </w:rPr>
      </w:pPr>
      <w:r>
        <w:rPr>
          <w:rFonts w:ascii="仿宋" w:hAnsi="仿宋" w:eastAsia="仿宋" w:cs="仿宋"/>
          <w:spacing w:val="0"/>
          <w:position w:val="0"/>
          <w:sz w:val="24"/>
          <w:szCs w:val="24"/>
          <w:highlight w:val="none"/>
        </w:rPr>
        <w:t>名    称：</w:t>
      </w:r>
      <w:r>
        <w:rPr>
          <w:rFonts w:hint="eastAsia" w:ascii="仿宋" w:hAnsi="仿宋" w:eastAsia="仿宋" w:cs="仿宋"/>
          <w:spacing w:val="0"/>
          <w:position w:val="0"/>
          <w:sz w:val="24"/>
          <w:szCs w:val="24"/>
          <w:highlight w:val="none"/>
          <w:lang w:eastAsia="zh-CN"/>
        </w:rPr>
        <w:t>新疆</w:t>
      </w:r>
      <w:r>
        <w:rPr>
          <w:rFonts w:hint="eastAsia" w:ascii="仿宋" w:hAnsi="仿宋" w:eastAsia="仿宋" w:cs="仿宋"/>
          <w:spacing w:val="0"/>
          <w:position w:val="0"/>
          <w:sz w:val="24"/>
          <w:szCs w:val="24"/>
          <w:highlight w:val="none"/>
          <w:lang w:val="en-US" w:eastAsia="zh-CN"/>
        </w:rPr>
        <w:t>智诚</w:t>
      </w:r>
      <w:r>
        <w:rPr>
          <w:rFonts w:hint="eastAsia" w:ascii="仿宋" w:hAnsi="仿宋" w:eastAsia="仿宋" w:cs="仿宋"/>
          <w:spacing w:val="0"/>
          <w:position w:val="0"/>
          <w:sz w:val="24"/>
          <w:szCs w:val="24"/>
          <w:highlight w:val="none"/>
          <w:lang w:eastAsia="zh-CN"/>
        </w:rPr>
        <w:t>工程项目管理</w:t>
      </w:r>
      <w:r>
        <w:rPr>
          <w:rFonts w:hint="eastAsia" w:ascii="仿宋" w:hAnsi="仿宋" w:eastAsia="仿宋" w:cs="仿宋"/>
          <w:spacing w:val="0"/>
          <w:position w:val="0"/>
          <w:sz w:val="24"/>
          <w:szCs w:val="24"/>
          <w:highlight w:val="none"/>
          <w:lang w:val="en-US" w:eastAsia="zh-CN"/>
        </w:rPr>
        <w:t>咨询</w:t>
      </w:r>
      <w:r>
        <w:rPr>
          <w:rFonts w:hint="eastAsia" w:ascii="仿宋" w:hAnsi="仿宋" w:eastAsia="仿宋" w:cs="仿宋"/>
          <w:spacing w:val="0"/>
          <w:position w:val="0"/>
          <w:sz w:val="24"/>
          <w:szCs w:val="24"/>
          <w:highlight w:val="none"/>
          <w:lang w:eastAsia="zh-CN"/>
        </w:rPr>
        <w:t>有限公司</w:t>
      </w:r>
    </w:p>
    <w:p w14:paraId="0FA5CE0E">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default" w:ascii="仿宋" w:hAnsi="仿宋" w:eastAsia="仿宋" w:cs="仿宋"/>
          <w:spacing w:val="0"/>
          <w:position w:val="0"/>
          <w:sz w:val="24"/>
          <w:szCs w:val="24"/>
          <w:highlight w:val="none"/>
          <w:lang w:val="en-US" w:eastAsia="zh-CN"/>
        </w:rPr>
      </w:pPr>
      <w:r>
        <w:rPr>
          <w:rFonts w:ascii="仿宋" w:hAnsi="仿宋" w:eastAsia="仿宋" w:cs="仿宋"/>
          <w:spacing w:val="0"/>
          <w:position w:val="0"/>
          <w:sz w:val="24"/>
          <w:szCs w:val="24"/>
          <w:highlight w:val="none"/>
        </w:rPr>
        <w:t>地    址：玛纳斯县</w:t>
      </w:r>
      <w:r>
        <w:rPr>
          <w:rFonts w:hint="eastAsia" w:ascii="仿宋" w:hAnsi="仿宋" w:eastAsia="仿宋" w:cs="仿宋"/>
          <w:spacing w:val="0"/>
          <w:position w:val="0"/>
          <w:sz w:val="24"/>
          <w:szCs w:val="24"/>
          <w:highlight w:val="none"/>
          <w:lang w:val="en-US" w:eastAsia="zh-CN"/>
        </w:rPr>
        <w:t>中华碧玉园B2栋四层</w:t>
      </w:r>
    </w:p>
    <w:p w14:paraId="33BB5847">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联 系 人：</w:t>
      </w:r>
      <w:r>
        <w:rPr>
          <w:rFonts w:hint="eastAsia" w:ascii="仿宋" w:hAnsi="仿宋" w:eastAsia="仿宋" w:cs="仿宋"/>
          <w:spacing w:val="0"/>
          <w:position w:val="0"/>
          <w:sz w:val="24"/>
          <w:szCs w:val="24"/>
          <w:highlight w:val="none"/>
          <w:lang w:val="en-US" w:eastAsia="zh-CN"/>
        </w:rPr>
        <w:t>张</w:t>
      </w:r>
      <w:r>
        <w:rPr>
          <w:rFonts w:ascii="仿宋" w:hAnsi="仿宋" w:eastAsia="仿宋" w:cs="仿宋"/>
          <w:spacing w:val="0"/>
          <w:position w:val="0"/>
          <w:sz w:val="24"/>
          <w:szCs w:val="24"/>
          <w:highlight w:val="none"/>
        </w:rPr>
        <w:t>女士</w:t>
      </w:r>
    </w:p>
    <w:p w14:paraId="34445AAF">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default" w:ascii="仿宋" w:hAnsi="仿宋" w:eastAsia="仿宋" w:cs="仿宋"/>
          <w:spacing w:val="-7"/>
          <w:sz w:val="24"/>
          <w:szCs w:val="24"/>
          <w:highlight w:val="none"/>
          <w:lang w:val="en-US" w:eastAsia="zh-CN"/>
        </w:rPr>
      </w:pPr>
      <w:r>
        <w:rPr>
          <w:rFonts w:ascii="仿宋" w:hAnsi="仿宋" w:eastAsia="仿宋" w:cs="仿宋"/>
          <w:spacing w:val="0"/>
          <w:position w:val="0"/>
          <w:sz w:val="24"/>
          <w:szCs w:val="24"/>
          <w:highlight w:val="none"/>
        </w:rPr>
        <w:t>联系方式：</w:t>
      </w:r>
      <w:r>
        <w:rPr>
          <w:rFonts w:hint="eastAsia" w:ascii="仿宋" w:hAnsi="仿宋" w:eastAsia="仿宋" w:cs="仿宋"/>
          <w:spacing w:val="0"/>
          <w:position w:val="0"/>
          <w:sz w:val="24"/>
          <w:szCs w:val="24"/>
          <w:highlight w:val="none"/>
          <w:lang w:val="en-US" w:eastAsia="zh-CN"/>
        </w:rPr>
        <w:t>18299530101</w:t>
      </w:r>
    </w:p>
    <w:p w14:paraId="6DE1B192">
      <w:pPr>
        <w:spacing w:before="79" w:line="222" w:lineRule="auto"/>
        <w:ind w:left="5760"/>
        <w:jc w:val="right"/>
        <w:rPr>
          <w:rFonts w:hint="eastAsia" w:ascii="仿宋" w:hAnsi="仿宋" w:eastAsia="仿宋" w:cs="仿宋"/>
          <w:spacing w:val="-7"/>
          <w:sz w:val="24"/>
          <w:szCs w:val="24"/>
          <w:highlight w:val="none"/>
          <w:lang w:eastAsia="zh-CN"/>
        </w:rPr>
      </w:pPr>
    </w:p>
    <w:p w14:paraId="364EFD72">
      <w:pPr>
        <w:spacing w:before="79" w:line="222" w:lineRule="auto"/>
        <w:ind w:left="5760"/>
        <w:jc w:val="right"/>
        <w:rPr>
          <w:rFonts w:hint="eastAsia" w:ascii="仿宋" w:hAnsi="仿宋" w:eastAsia="宋体" w:cs="仿宋"/>
          <w:sz w:val="24"/>
          <w:szCs w:val="24"/>
          <w:highlight w:val="none"/>
          <w:lang w:eastAsia="zh-CN"/>
        </w:rPr>
        <w:sectPr>
          <w:footerReference r:id="rId7" w:type="default"/>
          <w:pgSz w:w="11905" w:h="16839"/>
          <w:pgMar w:top="1440" w:right="1800" w:bottom="1440" w:left="1800" w:header="0" w:footer="848" w:gutter="0"/>
          <w:pgBorders>
            <w:top w:val="none" w:sz="0" w:space="0"/>
            <w:left w:val="none" w:sz="0" w:space="0"/>
            <w:bottom w:val="none" w:sz="0" w:space="0"/>
            <w:right w:val="none" w:sz="0" w:space="0"/>
          </w:pgBorders>
          <w:pgNumType w:fmt="decimal" w:start="1"/>
          <w:cols w:space="720" w:num="1"/>
        </w:sectPr>
      </w:pPr>
      <w:r>
        <w:rPr>
          <w:rFonts w:hint="eastAsia" w:ascii="仿宋" w:hAnsi="仿宋" w:eastAsia="仿宋" w:cs="仿宋"/>
          <w:spacing w:val="-7"/>
          <w:sz w:val="24"/>
          <w:szCs w:val="24"/>
          <w:highlight w:val="none"/>
          <w:lang w:eastAsia="zh-CN"/>
        </w:rPr>
        <w:t>202</w:t>
      </w:r>
      <w:r>
        <w:rPr>
          <w:rFonts w:hint="eastAsia" w:ascii="仿宋" w:hAnsi="仿宋" w:eastAsia="仿宋" w:cs="仿宋"/>
          <w:spacing w:val="-7"/>
          <w:sz w:val="24"/>
          <w:szCs w:val="24"/>
          <w:highlight w:val="none"/>
          <w:lang w:val="en-US" w:eastAsia="zh-CN"/>
        </w:rPr>
        <w:t>5</w:t>
      </w:r>
      <w:r>
        <w:rPr>
          <w:rFonts w:hint="eastAsia" w:ascii="仿宋" w:hAnsi="仿宋" w:eastAsia="仿宋" w:cs="仿宋"/>
          <w:spacing w:val="-7"/>
          <w:sz w:val="24"/>
          <w:szCs w:val="24"/>
          <w:highlight w:val="none"/>
          <w:lang w:eastAsia="zh-CN"/>
        </w:rPr>
        <w:t>年</w:t>
      </w:r>
      <w:r>
        <w:rPr>
          <w:rFonts w:hint="eastAsia" w:ascii="仿宋" w:hAnsi="仿宋" w:eastAsia="仿宋" w:cs="仿宋"/>
          <w:spacing w:val="-7"/>
          <w:sz w:val="24"/>
          <w:szCs w:val="24"/>
          <w:highlight w:val="none"/>
          <w:lang w:val="en-US" w:eastAsia="zh-CN"/>
        </w:rPr>
        <w:t>7</w:t>
      </w:r>
      <w:r>
        <w:rPr>
          <w:rFonts w:hint="eastAsia" w:ascii="仿宋" w:hAnsi="仿宋" w:eastAsia="仿宋" w:cs="仿宋"/>
          <w:spacing w:val="-7"/>
          <w:sz w:val="24"/>
          <w:szCs w:val="24"/>
          <w:highlight w:val="none"/>
          <w:lang w:eastAsia="zh-CN"/>
        </w:rPr>
        <w:t>月</w:t>
      </w:r>
    </w:p>
    <w:p w14:paraId="6EA7FB62">
      <w:pPr>
        <w:spacing w:line="258" w:lineRule="auto"/>
        <w:rPr>
          <w:rFonts w:ascii="Arial"/>
          <w:sz w:val="21"/>
          <w:highlight w:val="none"/>
        </w:rPr>
      </w:pPr>
    </w:p>
    <w:p w14:paraId="4E675EF1">
      <w:pPr>
        <w:pStyle w:val="5"/>
        <w:spacing w:before="139" w:line="222" w:lineRule="auto"/>
        <w:ind w:left="2782"/>
        <w:outlineLvl w:val="0"/>
        <w:rPr>
          <w:sz w:val="43"/>
          <w:szCs w:val="43"/>
          <w:highlight w:val="none"/>
        </w:rPr>
      </w:pPr>
      <w:bookmarkStart w:id="8" w:name="_Toc28353_WPSOffice_Level1"/>
      <w:r>
        <w:rPr>
          <w:spacing w:val="8"/>
          <w:sz w:val="43"/>
          <w:szCs w:val="43"/>
          <w:highlight w:val="none"/>
          <w14:textOutline w14:w="7972" w14:cap="sq" w14:cmpd="sng">
            <w14:solidFill>
              <w14:srgbClr w14:val="000000"/>
            </w14:solidFill>
            <w14:prstDash w14:val="solid"/>
            <w14:bevel/>
          </w14:textOutline>
        </w:rPr>
        <w:t>第二章</w:t>
      </w:r>
      <w:r>
        <w:rPr>
          <w:spacing w:val="8"/>
          <w:sz w:val="43"/>
          <w:szCs w:val="43"/>
          <w:highlight w:val="none"/>
        </w:rPr>
        <w:t xml:space="preserve"> </w:t>
      </w:r>
      <w:r>
        <w:rPr>
          <w:spacing w:val="8"/>
          <w:sz w:val="43"/>
          <w:szCs w:val="43"/>
          <w:highlight w:val="none"/>
          <w14:textOutline w14:w="7972" w14:cap="sq" w14:cmpd="sng">
            <w14:solidFill>
              <w14:srgbClr w14:val="000000"/>
            </w14:solidFill>
            <w14:prstDash w14:val="solid"/>
            <w14:bevel/>
          </w14:textOutline>
        </w:rPr>
        <w:t>投标须知</w:t>
      </w:r>
      <w:bookmarkEnd w:id="8"/>
    </w:p>
    <w:p w14:paraId="0736B310">
      <w:pPr>
        <w:spacing w:line="262" w:lineRule="auto"/>
        <w:rPr>
          <w:rFonts w:ascii="Arial"/>
          <w:sz w:val="21"/>
          <w:highlight w:val="none"/>
        </w:rPr>
      </w:pPr>
    </w:p>
    <w:p w14:paraId="2C419805">
      <w:pPr>
        <w:spacing w:line="262" w:lineRule="auto"/>
        <w:rPr>
          <w:rFonts w:ascii="Arial"/>
          <w:sz w:val="21"/>
          <w:highlight w:val="none"/>
        </w:rPr>
      </w:pPr>
    </w:p>
    <w:p w14:paraId="223B2E2A">
      <w:pPr>
        <w:spacing w:before="91" w:line="222" w:lineRule="auto"/>
        <w:ind w:left="3455"/>
        <w:outlineLvl w:val="0"/>
        <w:rPr>
          <w:highlight w:val="none"/>
        </w:rPr>
      </w:pPr>
      <w:r>
        <w:rPr>
          <w:rFonts w:ascii="仿宋" w:hAnsi="仿宋" w:eastAsia="仿宋" w:cs="仿宋"/>
          <w:spacing w:val="-2"/>
          <w:sz w:val="28"/>
          <w:szCs w:val="28"/>
          <w:highlight w:val="none"/>
          <w14:textOutline w14:w="5103" w14:cap="sq" w14:cmpd="sng">
            <w14:solidFill>
              <w14:srgbClr w14:val="000000"/>
            </w14:solidFill>
            <w14:prstDash w14:val="solid"/>
            <w14:bevel/>
          </w14:textOutline>
        </w:rPr>
        <w:t>磋商须知前附表</w:t>
      </w:r>
    </w:p>
    <w:p w14:paraId="6923845A">
      <w:pPr>
        <w:spacing w:before="10"/>
        <w:rPr>
          <w:highlight w:val="none"/>
        </w:rPr>
      </w:pPr>
    </w:p>
    <w:tbl>
      <w:tblPr>
        <w:tblStyle w:val="13"/>
        <w:tblW w:w="8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953"/>
        <w:gridCol w:w="1834"/>
        <w:gridCol w:w="1153"/>
        <w:gridCol w:w="4342"/>
      </w:tblGrid>
      <w:tr w14:paraId="2D9D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51" w:hRule="atLeast"/>
        </w:trPr>
        <w:tc>
          <w:tcPr>
            <w:tcW w:w="953" w:type="dxa"/>
            <w:shd w:val="clear" w:color="auto" w:fill="FFFFFF" w:themeFill="background1"/>
            <w:vAlign w:val="top"/>
          </w:tcPr>
          <w:p w14:paraId="5366AAE6">
            <w:pPr>
              <w:pStyle w:val="12"/>
              <w:spacing w:before="106" w:line="223" w:lineRule="auto"/>
              <w:ind w:left="158"/>
              <w:rPr>
                <w:highlight w:val="none"/>
              </w:rPr>
            </w:pPr>
            <w:r>
              <w:rPr>
                <w:spacing w:val="-6"/>
                <w:highlight w:val="none"/>
                <w14:textOutline w14:w="4358" w14:cap="sq" w14:cmpd="sng">
                  <w14:solidFill>
                    <w14:srgbClr w14:val="000000"/>
                  </w14:solidFill>
                  <w14:prstDash w14:val="solid"/>
                  <w14:bevel/>
                </w14:textOutline>
              </w:rPr>
              <w:t>条款号</w:t>
            </w:r>
          </w:p>
        </w:tc>
        <w:tc>
          <w:tcPr>
            <w:tcW w:w="1834" w:type="dxa"/>
            <w:shd w:val="clear" w:color="auto" w:fill="FFFFFF" w:themeFill="background1"/>
            <w:vAlign w:val="top"/>
          </w:tcPr>
          <w:p w14:paraId="2235E01B">
            <w:pPr>
              <w:pStyle w:val="12"/>
              <w:spacing w:before="106" w:line="221" w:lineRule="auto"/>
              <w:ind w:left="139"/>
              <w:rPr>
                <w:highlight w:val="none"/>
              </w:rPr>
            </w:pPr>
            <w:r>
              <w:rPr>
                <w:spacing w:val="-13"/>
                <w:highlight w:val="none"/>
                <w14:textOutline w14:w="4358" w14:cap="sq" w14:cmpd="sng">
                  <w14:solidFill>
                    <w14:srgbClr w14:val="000000"/>
                  </w14:solidFill>
                  <w14:prstDash w14:val="solid"/>
                  <w14:bevel/>
                </w14:textOutline>
              </w:rPr>
              <w:t>条</w:t>
            </w:r>
            <w:r>
              <w:rPr>
                <w:spacing w:val="8"/>
                <w:highlight w:val="none"/>
              </w:rPr>
              <w:t xml:space="preserve"> </w:t>
            </w:r>
            <w:r>
              <w:rPr>
                <w:spacing w:val="-13"/>
                <w:highlight w:val="none"/>
                <w14:textOutline w14:w="4358" w14:cap="sq" w14:cmpd="sng">
                  <w14:solidFill>
                    <w14:srgbClr w14:val="000000"/>
                  </w14:solidFill>
                  <w14:prstDash w14:val="solid"/>
                  <w14:bevel/>
                </w14:textOutline>
              </w:rPr>
              <w:t>款</w:t>
            </w:r>
            <w:r>
              <w:rPr>
                <w:spacing w:val="9"/>
                <w:highlight w:val="none"/>
              </w:rPr>
              <w:t xml:space="preserve"> </w:t>
            </w:r>
            <w:r>
              <w:rPr>
                <w:spacing w:val="-13"/>
                <w:highlight w:val="none"/>
                <w14:textOutline w14:w="4358" w14:cap="sq" w14:cmpd="sng">
                  <w14:solidFill>
                    <w14:srgbClr w14:val="000000"/>
                  </w14:solidFill>
                  <w14:prstDash w14:val="solid"/>
                  <w14:bevel/>
                </w14:textOutline>
              </w:rPr>
              <w:t>名</w:t>
            </w:r>
            <w:r>
              <w:rPr>
                <w:spacing w:val="9"/>
                <w:highlight w:val="none"/>
              </w:rPr>
              <w:t xml:space="preserve"> </w:t>
            </w:r>
            <w:r>
              <w:rPr>
                <w:spacing w:val="-13"/>
                <w:highlight w:val="none"/>
                <w14:textOutline w14:w="4358" w14:cap="sq" w14:cmpd="sng">
                  <w14:solidFill>
                    <w14:srgbClr w14:val="000000"/>
                  </w14:solidFill>
                  <w14:prstDash w14:val="solid"/>
                  <w14:bevel/>
                </w14:textOutline>
              </w:rPr>
              <w:t>称</w:t>
            </w:r>
          </w:p>
        </w:tc>
        <w:tc>
          <w:tcPr>
            <w:tcW w:w="5495" w:type="dxa"/>
            <w:gridSpan w:val="2"/>
            <w:shd w:val="clear" w:color="auto" w:fill="FFFFFF" w:themeFill="background1"/>
            <w:vAlign w:val="top"/>
          </w:tcPr>
          <w:p w14:paraId="15FBC3A9">
            <w:pPr>
              <w:pStyle w:val="12"/>
              <w:spacing w:before="106" w:line="222" w:lineRule="auto"/>
              <w:ind w:left="2100"/>
              <w:rPr>
                <w:highlight w:val="none"/>
              </w:rPr>
            </w:pPr>
            <w:r>
              <w:rPr>
                <w:spacing w:val="-22"/>
                <w:highlight w:val="none"/>
                <w14:textOutline w14:w="4358" w14:cap="sq" w14:cmpd="sng">
                  <w14:solidFill>
                    <w14:srgbClr w14:val="000000"/>
                  </w14:solidFill>
                  <w14:prstDash w14:val="solid"/>
                  <w14:bevel/>
                </w14:textOutline>
              </w:rPr>
              <w:t>编</w:t>
            </w:r>
            <w:r>
              <w:rPr>
                <w:spacing w:val="12"/>
                <w:highlight w:val="none"/>
              </w:rPr>
              <w:t xml:space="preserve">  </w:t>
            </w:r>
            <w:r>
              <w:rPr>
                <w:spacing w:val="-22"/>
                <w:highlight w:val="none"/>
                <w14:textOutline w14:w="4358" w14:cap="sq" w14:cmpd="sng">
                  <w14:solidFill>
                    <w14:srgbClr w14:val="000000"/>
                  </w14:solidFill>
                  <w14:prstDash w14:val="solid"/>
                  <w14:bevel/>
                </w14:textOutline>
              </w:rPr>
              <w:t>列</w:t>
            </w:r>
            <w:r>
              <w:rPr>
                <w:spacing w:val="23"/>
                <w:highlight w:val="none"/>
              </w:rPr>
              <w:t xml:space="preserve">  </w:t>
            </w:r>
            <w:r>
              <w:rPr>
                <w:spacing w:val="-22"/>
                <w:highlight w:val="none"/>
                <w14:textOutline w14:w="4358" w14:cap="sq" w14:cmpd="sng">
                  <w14:solidFill>
                    <w14:srgbClr w14:val="000000"/>
                  </w14:solidFill>
                  <w14:prstDash w14:val="solid"/>
                  <w14:bevel/>
                </w14:textOutline>
              </w:rPr>
              <w:t>内</w:t>
            </w:r>
            <w:r>
              <w:rPr>
                <w:spacing w:val="11"/>
                <w:highlight w:val="none"/>
              </w:rPr>
              <w:t xml:space="preserve">  </w:t>
            </w:r>
            <w:r>
              <w:rPr>
                <w:spacing w:val="-22"/>
                <w:highlight w:val="none"/>
                <w14:textOutline w14:w="4358" w14:cap="sq" w14:cmpd="sng">
                  <w14:solidFill>
                    <w14:srgbClr w14:val="000000"/>
                  </w14:solidFill>
                  <w14:prstDash w14:val="solid"/>
                  <w14:bevel/>
                </w14:textOutline>
              </w:rPr>
              <w:t>容</w:t>
            </w:r>
          </w:p>
        </w:tc>
      </w:tr>
      <w:tr w14:paraId="4CF3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trPr>
        <w:tc>
          <w:tcPr>
            <w:tcW w:w="953" w:type="dxa"/>
            <w:vMerge w:val="restart"/>
            <w:shd w:val="clear" w:color="auto" w:fill="FFFFFF" w:themeFill="background1"/>
            <w:vAlign w:val="top"/>
          </w:tcPr>
          <w:p w14:paraId="5090350D">
            <w:pPr>
              <w:spacing w:line="252" w:lineRule="auto"/>
              <w:rPr>
                <w:rFonts w:ascii="Arial"/>
                <w:sz w:val="21"/>
                <w:highlight w:val="none"/>
              </w:rPr>
            </w:pPr>
          </w:p>
          <w:p w14:paraId="12E9E57C">
            <w:pPr>
              <w:spacing w:line="252" w:lineRule="auto"/>
              <w:rPr>
                <w:rFonts w:ascii="Arial"/>
                <w:sz w:val="21"/>
                <w:highlight w:val="none"/>
              </w:rPr>
            </w:pPr>
          </w:p>
          <w:p w14:paraId="0163F38F">
            <w:pPr>
              <w:spacing w:line="252" w:lineRule="auto"/>
              <w:rPr>
                <w:rFonts w:ascii="Arial"/>
                <w:sz w:val="21"/>
                <w:highlight w:val="none"/>
              </w:rPr>
            </w:pPr>
          </w:p>
          <w:p w14:paraId="400344AD">
            <w:pPr>
              <w:spacing w:line="252" w:lineRule="auto"/>
              <w:rPr>
                <w:rFonts w:ascii="Arial"/>
                <w:sz w:val="21"/>
                <w:highlight w:val="none"/>
              </w:rPr>
            </w:pPr>
          </w:p>
          <w:p w14:paraId="7B5F68BA">
            <w:pPr>
              <w:spacing w:line="252" w:lineRule="auto"/>
              <w:rPr>
                <w:rFonts w:ascii="Arial"/>
                <w:sz w:val="21"/>
                <w:highlight w:val="none"/>
              </w:rPr>
            </w:pPr>
          </w:p>
          <w:p w14:paraId="582021E7">
            <w:pPr>
              <w:spacing w:line="252" w:lineRule="auto"/>
              <w:rPr>
                <w:rFonts w:ascii="Arial"/>
                <w:sz w:val="21"/>
                <w:highlight w:val="none"/>
              </w:rPr>
            </w:pPr>
          </w:p>
          <w:p w14:paraId="62CD5A61">
            <w:pPr>
              <w:spacing w:line="252" w:lineRule="auto"/>
              <w:rPr>
                <w:rFonts w:ascii="Arial"/>
                <w:sz w:val="21"/>
                <w:highlight w:val="none"/>
              </w:rPr>
            </w:pPr>
          </w:p>
          <w:p w14:paraId="5505805A">
            <w:pPr>
              <w:spacing w:line="252" w:lineRule="auto"/>
              <w:rPr>
                <w:rFonts w:ascii="Arial"/>
                <w:sz w:val="21"/>
                <w:highlight w:val="none"/>
              </w:rPr>
            </w:pPr>
          </w:p>
          <w:p w14:paraId="799F2740">
            <w:pPr>
              <w:spacing w:line="252" w:lineRule="auto"/>
              <w:rPr>
                <w:rFonts w:ascii="Arial"/>
                <w:sz w:val="21"/>
                <w:highlight w:val="none"/>
              </w:rPr>
            </w:pPr>
          </w:p>
          <w:p w14:paraId="67616430">
            <w:pPr>
              <w:spacing w:line="252" w:lineRule="auto"/>
              <w:rPr>
                <w:rFonts w:ascii="Arial"/>
                <w:sz w:val="21"/>
                <w:highlight w:val="none"/>
              </w:rPr>
            </w:pPr>
          </w:p>
          <w:p w14:paraId="5FA138CA">
            <w:pPr>
              <w:spacing w:line="252" w:lineRule="auto"/>
              <w:rPr>
                <w:rFonts w:ascii="Arial"/>
                <w:sz w:val="21"/>
                <w:highlight w:val="none"/>
              </w:rPr>
            </w:pPr>
          </w:p>
          <w:p w14:paraId="14E1036C">
            <w:pPr>
              <w:spacing w:line="252" w:lineRule="auto"/>
              <w:rPr>
                <w:rFonts w:ascii="Arial"/>
                <w:sz w:val="21"/>
                <w:highlight w:val="none"/>
              </w:rPr>
            </w:pPr>
          </w:p>
          <w:p w14:paraId="6F109C2F">
            <w:pPr>
              <w:spacing w:line="252" w:lineRule="auto"/>
              <w:rPr>
                <w:rFonts w:ascii="Arial"/>
                <w:sz w:val="21"/>
                <w:highlight w:val="none"/>
              </w:rPr>
            </w:pPr>
          </w:p>
          <w:p w14:paraId="09CC3BFA">
            <w:pPr>
              <w:spacing w:line="253" w:lineRule="auto"/>
              <w:rPr>
                <w:rFonts w:ascii="Arial"/>
                <w:sz w:val="21"/>
                <w:highlight w:val="none"/>
              </w:rPr>
            </w:pPr>
          </w:p>
          <w:p w14:paraId="4BF4C4D0">
            <w:pPr>
              <w:spacing w:line="253" w:lineRule="auto"/>
              <w:rPr>
                <w:rFonts w:ascii="Arial"/>
                <w:sz w:val="21"/>
                <w:highlight w:val="none"/>
              </w:rPr>
            </w:pPr>
          </w:p>
          <w:p w14:paraId="0D2DA280">
            <w:pPr>
              <w:spacing w:line="253" w:lineRule="auto"/>
              <w:rPr>
                <w:rFonts w:ascii="Arial"/>
                <w:sz w:val="21"/>
                <w:highlight w:val="none"/>
              </w:rPr>
            </w:pPr>
          </w:p>
          <w:p w14:paraId="21600750">
            <w:pPr>
              <w:pStyle w:val="12"/>
              <w:spacing w:before="78" w:line="181" w:lineRule="auto"/>
              <w:ind w:left="468"/>
              <w:rPr>
                <w:highlight w:val="none"/>
              </w:rPr>
            </w:pPr>
            <w:r>
              <w:rPr>
                <w:highlight w:val="none"/>
                <w14:textOutline w14:w="4358" w14:cap="sq" w14:cmpd="sng">
                  <w14:solidFill>
                    <w14:srgbClr w14:val="000000"/>
                  </w14:solidFill>
                  <w14:prstDash w14:val="solid"/>
                  <w14:bevel/>
                </w14:textOutline>
              </w:rPr>
              <w:t>1</w:t>
            </w:r>
          </w:p>
        </w:tc>
        <w:tc>
          <w:tcPr>
            <w:tcW w:w="1834" w:type="dxa"/>
            <w:shd w:val="clear" w:color="auto" w:fill="FFFFFF" w:themeFill="background1"/>
            <w:vAlign w:val="top"/>
          </w:tcPr>
          <w:p w14:paraId="2317ADD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left"/>
              <w:textAlignment w:val="baseline"/>
              <w:rPr>
                <w:rFonts w:ascii="Arial"/>
                <w:spacing w:val="0"/>
                <w:sz w:val="21"/>
                <w:highlight w:val="none"/>
              </w:rPr>
            </w:pPr>
          </w:p>
          <w:p w14:paraId="2A38201C">
            <w:pPr>
              <w:pStyle w:val="12"/>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spacing w:val="0"/>
                <w:highlight w:val="none"/>
              </w:rPr>
            </w:pPr>
            <w:r>
              <w:rPr>
                <w:spacing w:val="0"/>
                <w:highlight w:val="none"/>
              </w:rPr>
              <w:t>采购人</w:t>
            </w:r>
          </w:p>
        </w:tc>
        <w:tc>
          <w:tcPr>
            <w:tcW w:w="5495" w:type="dxa"/>
            <w:gridSpan w:val="2"/>
            <w:shd w:val="clear" w:color="auto" w:fill="FFFFFF" w:themeFill="background1"/>
            <w:vAlign w:val="top"/>
          </w:tcPr>
          <w:p w14:paraId="0EC7233A">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eastAsia="仿宋"/>
                <w:spacing w:val="0"/>
                <w:highlight w:val="none"/>
                <w:lang w:eastAsia="zh-CN"/>
              </w:rPr>
            </w:pPr>
            <w:r>
              <w:rPr>
                <w:spacing w:val="0"/>
                <w:highlight w:val="none"/>
              </w:rPr>
              <w:t>名称：</w:t>
            </w:r>
            <w:r>
              <w:rPr>
                <w:rFonts w:hint="eastAsia" w:cs="仿宋"/>
                <w:spacing w:val="0"/>
                <w:position w:val="0"/>
                <w:sz w:val="24"/>
                <w:szCs w:val="24"/>
                <w:highlight w:val="none"/>
                <w:lang w:eastAsia="zh-CN"/>
              </w:rPr>
              <w:t>玛纳斯县塔西河哈萨克族乡人民政府</w:t>
            </w:r>
          </w:p>
          <w:p w14:paraId="267563B4">
            <w:pPr>
              <w:pStyle w:val="12"/>
              <w:keepNext w:val="0"/>
              <w:keepLines w:val="0"/>
              <w:pageBreakBefore w:val="0"/>
              <w:widowControl/>
              <w:shd w:val="clear"/>
              <w:kinsoku w:val="0"/>
              <w:wordWrap/>
              <w:overflowPunct/>
              <w:topLinePunct w:val="0"/>
              <w:autoSpaceDE w:val="0"/>
              <w:autoSpaceDN w:val="0"/>
              <w:bidi w:val="0"/>
              <w:adjustRightInd w:val="0"/>
              <w:snapToGrid w:val="0"/>
              <w:spacing w:line="440" w:lineRule="exact"/>
              <w:ind w:left="0" w:leftChars="0"/>
              <w:jc w:val="both"/>
              <w:textAlignment w:val="baseline"/>
              <w:rPr>
                <w:rFonts w:hint="eastAsia"/>
                <w:spacing w:val="0"/>
                <w:highlight w:val="none"/>
                <w:lang w:val="en-US" w:eastAsia="zh-CN"/>
              </w:rPr>
            </w:pPr>
            <w:r>
              <w:rPr>
                <w:spacing w:val="0"/>
                <w:highlight w:val="none"/>
              </w:rPr>
              <w:t>地址：</w:t>
            </w:r>
            <w:r>
              <w:rPr>
                <w:rFonts w:hint="eastAsia"/>
                <w:spacing w:val="0"/>
                <w:highlight w:val="none"/>
                <w:lang w:val="en-US" w:eastAsia="zh-CN"/>
              </w:rPr>
              <w:t>新疆维吾尔自治区昌吉回族自治州玛纳斯县塔西河乡新岸村</w:t>
            </w:r>
          </w:p>
          <w:p w14:paraId="32571CB5">
            <w:pPr>
              <w:pStyle w:val="12"/>
              <w:keepNext w:val="0"/>
              <w:keepLines w:val="0"/>
              <w:pageBreakBefore w:val="0"/>
              <w:widowControl/>
              <w:shd w:val="clear"/>
              <w:kinsoku w:val="0"/>
              <w:wordWrap/>
              <w:overflowPunct/>
              <w:topLinePunct w:val="0"/>
              <w:autoSpaceDE w:val="0"/>
              <w:autoSpaceDN w:val="0"/>
              <w:bidi w:val="0"/>
              <w:adjustRightInd w:val="0"/>
              <w:snapToGrid w:val="0"/>
              <w:spacing w:line="440" w:lineRule="exact"/>
              <w:ind w:left="0" w:leftChars="0"/>
              <w:jc w:val="both"/>
              <w:textAlignment w:val="baseline"/>
              <w:rPr>
                <w:rFonts w:hint="eastAsia"/>
                <w:spacing w:val="0"/>
                <w:highlight w:val="none"/>
                <w:lang w:val="en-US" w:eastAsia="zh-CN"/>
              </w:rPr>
            </w:pPr>
            <w:r>
              <w:rPr>
                <w:spacing w:val="0"/>
                <w:highlight w:val="none"/>
              </w:rPr>
              <w:t>联 系 人：</w:t>
            </w:r>
            <w:r>
              <w:rPr>
                <w:rFonts w:hint="eastAsia"/>
                <w:spacing w:val="0"/>
                <w:highlight w:val="none"/>
              </w:rPr>
              <w:t>谢工</w:t>
            </w:r>
          </w:p>
          <w:p w14:paraId="2BF47A7F">
            <w:pPr>
              <w:pStyle w:val="12"/>
              <w:keepNext w:val="0"/>
              <w:keepLines w:val="0"/>
              <w:pageBreakBefore w:val="0"/>
              <w:widowControl/>
              <w:shd w:val="clear"/>
              <w:kinsoku w:val="0"/>
              <w:wordWrap/>
              <w:overflowPunct/>
              <w:topLinePunct w:val="0"/>
              <w:autoSpaceDE w:val="0"/>
              <w:autoSpaceDN w:val="0"/>
              <w:bidi w:val="0"/>
              <w:adjustRightInd w:val="0"/>
              <w:snapToGrid w:val="0"/>
              <w:spacing w:line="440" w:lineRule="exact"/>
              <w:ind w:left="0" w:leftChars="0"/>
              <w:jc w:val="both"/>
              <w:textAlignment w:val="baseline"/>
              <w:rPr>
                <w:spacing w:val="0"/>
                <w:highlight w:val="none"/>
              </w:rPr>
            </w:pPr>
            <w:r>
              <w:rPr>
                <w:spacing w:val="0"/>
                <w:highlight w:val="none"/>
              </w:rPr>
              <w:t>联系方式：</w:t>
            </w:r>
            <w:r>
              <w:rPr>
                <w:rFonts w:hint="eastAsia"/>
                <w:spacing w:val="0"/>
                <w:highlight w:val="none"/>
              </w:rPr>
              <w:t>13677558560</w:t>
            </w:r>
          </w:p>
        </w:tc>
      </w:tr>
      <w:tr w14:paraId="339E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3" w:hRule="atLeast"/>
        </w:trPr>
        <w:tc>
          <w:tcPr>
            <w:tcW w:w="953" w:type="dxa"/>
            <w:vMerge w:val="continue"/>
            <w:shd w:val="clear" w:color="auto" w:fill="FFFFFF" w:themeFill="background1"/>
            <w:vAlign w:val="top"/>
          </w:tcPr>
          <w:p w14:paraId="5E4B9E47">
            <w:pPr>
              <w:rPr>
                <w:rFonts w:ascii="Arial"/>
                <w:sz w:val="21"/>
                <w:highlight w:val="none"/>
              </w:rPr>
            </w:pPr>
          </w:p>
        </w:tc>
        <w:tc>
          <w:tcPr>
            <w:tcW w:w="1834" w:type="dxa"/>
            <w:shd w:val="clear" w:color="auto" w:fill="FFFFFF" w:themeFill="background1"/>
            <w:vAlign w:val="top"/>
          </w:tcPr>
          <w:p w14:paraId="0881E4DD">
            <w:pPr>
              <w:spacing w:line="283" w:lineRule="auto"/>
              <w:jc w:val="left"/>
              <w:rPr>
                <w:rFonts w:ascii="Arial"/>
                <w:sz w:val="21"/>
                <w:highlight w:val="none"/>
              </w:rPr>
            </w:pPr>
          </w:p>
          <w:p w14:paraId="6A35A26D">
            <w:pPr>
              <w:spacing w:line="284" w:lineRule="auto"/>
              <w:jc w:val="left"/>
              <w:rPr>
                <w:rFonts w:ascii="Arial"/>
                <w:sz w:val="21"/>
                <w:highlight w:val="none"/>
              </w:rPr>
            </w:pPr>
          </w:p>
          <w:p w14:paraId="494DE7CD">
            <w:pPr>
              <w:spacing w:line="284" w:lineRule="auto"/>
              <w:jc w:val="left"/>
              <w:rPr>
                <w:rFonts w:ascii="Arial"/>
                <w:sz w:val="21"/>
                <w:highlight w:val="none"/>
              </w:rPr>
            </w:pPr>
          </w:p>
          <w:p w14:paraId="3D532F39">
            <w:pPr>
              <w:pStyle w:val="12"/>
              <w:spacing w:before="78" w:line="222" w:lineRule="auto"/>
              <w:jc w:val="left"/>
              <w:rPr>
                <w:highlight w:val="none"/>
              </w:rPr>
            </w:pPr>
            <w:r>
              <w:rPr>
                <w:spacing w:val="-3"/>
                <w:highlight w:val="none"/>
              </w:rPr>
              <w:t>采购代理机构</w:t>
            </w:r>
          </w:p>
        </w:tc>
        <w:tc>
          <w:tcPr>
            <w:tcW w:w="5495" w:type="dxa"/>
            <w:gridSpan w:val="2"/>
            <w:shd w:val="clear" w:color="auto" w:fill="FFFFFF" w:themeFill="background1"/>
            <w:vAlign w:val="top"/>
          </w:tcPr>
          <w:p w14:paraId="39840B7C">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spacing w:val="0"/>
                <w:position w:val="0"/>
                <w:sz w:val="24"/>
                <w:szCs w:val="24"/>
                <w:highlight w:val="none"/>
                <w:lang w:eastAsia="zh-CN"/>
              </w:rPr>
            </w:pPr>
            <w:r>
              <w:rPr>
                <w:rFonts w:ascii="仿宋" w:hAnsi="仿宋" w:eastAsia="仿宋" w:cs="仿宋"/>
                <w:spacing w:val="0"/>
                <w:position w:val="0"/>
                <w:sz w:val="24"/>
                <w:szCs w:val="24"/>
                <w:highlight w:val="none"/>
              </w:rPr>
              <w:t>名称：</w:t>
            </w:r>
            <w:r>
              <w:rPr>
                <w:rFonts w:hint="eastAsia" w:cs="仿宋"/>
                <w:spacing w:val="0"/>
                <w:position w:val="0"/>
                <w:sz w:val="24"/>
                <w:szCs w:val="24"/>
                <w:highlight w:val="none"/>
                <w:lang w:eastAsia="zh-CN"/>
              </w:rPr>
              <w:t>新疆智诚工程项目管理咨询有限公司</w:t>
            </w:r>
          </w:p>
          <w:p w14:paraId="26212FED">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spacing w:val="0"/>
                <w:position w:val="0"/>
                <w:sz w:val="24"/>
                <w:szCs w:val="24"/>
                <w:highlight w:val="none"/>
                <w:lang w:val="en-US" w:eastAsia="zh-CN"/>
              </w:rPr>
            </w:pPr>
            <w:r>
              <w:rPr>
                <w:rFonts w:ascii="仿宋" w:hAnsi="仿宋" w:eastAsia="仿宋" w:cs="仿宋"/>
                <w:spacing w:val="0"/>
                <w:position w:val="0"/>
                <w:sz w:val="24"/>
                <w:szCs w:val="24"/>
                <w:highlight w:val="none"/>
              </w:rPr>
              <w:t>地址：玛纳斯县</w:t>
            </w:r>
            <w:r>
              <w:rPr>
                <w:rFonts w:hint="eastAsia" w:ascii="仿宋" w:hAnsi="仿宋" w:eastAsia="仿宋" w:cs="仿宋"/>
                <w:spacing w:val="0"/>
                <w:position w:val="0"/>
                <w:sz w:val="24"/>
                <w:szCs w:val="24"/>
                <w:highlight w:val="none"/>
                <w:lang w:val="en-US" w:eastAsia="zh-CN"/>
              </w:rPr>
              <w:t>中华碧玉园B2栋四层</w:t>
            </w:r>
          </w:p>
          <w:p w14:paraId="22CFF1D9">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项目联系人：</w:t>
            </w:r>
            <w:r>
              <w:rPr>
                <w:rFonts w:hint="eastAsia" w:cs="仿宋"/>
                <w:spacing w:val="0"/>
                <w:position w:val="0"/>
                <w:sz w:val="24"/>
                <w:szCs w:val="24"/>
                <w:highlight w:val="none"/>
                <w:lang w:val="en-US" w:eastAsia="zh-CN"/>
              </w:rPr>
              <w:t>张</w:t>
            </w:r>
            <w:r>
              <w:rPr>
                <w:rFonts w:ascii="仿宋" w:hAnsi="仿宋" w:eastAsia="仿宋" w:cs="仿宋"/>
                <w:spacing w:val="0"/>
                <w:position w:val="0"/>
                <w:sz w:val="24"/>
                <w:szCs w:val="24"/>
                <w:highlight w:val="none"/>
              </w:rPr>
              <w:t>女士</w:t>
            </w:r>
          </w:p>
          <w:p w14:paraId="5E506122">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default" w:eastAsia="仿宋"/>
                <w:highlight w:val="none"/>
                <w:lang w:val="en-US" w:eastAsia="zh-CN"/>
              </w:rPr>
            </w:pPr>
            <w:r>
              <w:rPr>
                <w:rFonts w:ascii="仿宋" w:hAnsi="仿宋" w:eastAsia="仿宋" w:cs="仿宋"/>
                <w:spacing w:val="0"/>
                <w:position w:val="0"/>
                <w:sz w:val="24"/>
                <w:szCs w:val="24"/>
                <w:highlight w:val="none"/>
              </w:rPr>
              <w:t>联系方式：</w:t>
            </w:r>
            <w:r>
              <w:rPr>
                <w:rFonts w:hint="eastAsia" w:cs="仿宋"/>
                <w:spacing w:val="0"/>
                <w:position w:val="0"/>
                <w:sz w:val="24"/>
                <w:szCs w:val="24"/>
                <w:highlight w:val="none"/>
                <w:lang w:val="en-US" w:eastAsia="zh-CN"/>
              </w:rPr>
              <w:t>18299530101</w:t>
            </w:r>
          </w:p>
        </w:tc>
      </w:tr>
      <w:tr w14:paraId="4622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4" w:hRule="atLeast"/>
        </w:trPr>
        <w:tc>
          <w:tcPr>
            <w:tcW w:w="953" w:type="dxa"/>
            <w:vMerge w:val="continue"/>
            <w:shd w:val="clear" w:color="auto" w:fill="FFFFFF" w:themeFill="background1"/>
            <w:vAlign w:val="top"/>
          </w:tcPr>
          <w:p w14:paraId="2916BCCB">
            <w:pPr>
              <w:rPr>
                <w:rFonts w:ascii="Arial"/>
                <w:sz w:val="21"/>
                <w:highlight w:val="none"/>
              </w:rPr>
            </w:pPr>
          </w:p>
        </w:tc>
        <w:tc>
          <w:tcPr>
            <w:tcW w:w="1834" w:type="dxa"/>
            <w:shd w:val="clear" w:color="auto" w:fill="FFFFFF" w:themeFill="background1"/>
            <w:vAlign w:val="top"/>
          </w:tcPr>
          <w:p w14:paraId="164165A0">
            <w:pPr>
              <w:pStyle w:val="12"/>
              <w:spacing w:before="239" w:line="221" w:lineRule="auto"/>
              <w:ind w:left="121"/>
              <w:jc w:val="left"/>
              <w:rPr>
                <w:highlight w:val="none"/>
              </w:rPr>
            </w:pPr>
            <w:r>
              <w:rPr>
                <w:spacing w:val="-3"/>
                <w:highlight w:val="none"/>
              </w:rPr>
              <w:t>项目编号及名称</w:t>
            </w:r>
          </w:p>
        </w:tc>
        <w:tc>
          <w:tcPr>
            <w:tcW w:w="5495" w:type="dxa"/>
            <w:gridSpan w:val="2"/>
            <w:shd w:val="clear" w:color="auto" w:fill="FFFFFF" w:themeFill="background1"/>
            <w:vAlign w:val="top"/>
          </w:tcPr>
          <w:p w14:paraId="50BF31ED">
            <w:pPr>
              <w:pStyle w:val="12"/>
              <w:keepNext w:val="0"/>
              <w:keepLines w:val="0"/>
              <w:pageBreakBefore w:val="0"/>
              <w:widowControl/>
              <w:kinsoku w:val="0"/>
              <w:wordWrap w:val="0"/>
              <w:overflowPunct/>
              <w:topLinePunct w:val="0"/>
              <w:autoSpaceDE w:val="0"/>
              <w:autoSpaceDN w:val="0"/>
              <w:bidi w:val="0"/>
              <w:adjustRightInd w:val="0"/>
              <w:snapToGrid w:val="0"/>
              <w:spacing w:line="440" w:lineRule="exact"/>
              <w:ind w:left="0" w:leftChars="0"/>
              <w:jc w:val="left"/>
              <w:textAlignment w:val="baseline"/>
              <w:rPr>
                <w:rFonts w:hint="eastAsia"/>
                <w:highlight w:val="none"/>
                <w:lang w:val="en-US" w:eastAsia="zh-CN"/>
              </w:rPr>
            </w:pPr>
            <w:r>
              <w:rPr>
                <w:rFonts w:hint="eastAsia"/>
                <w:highlight w:val="none"/>
                <w:lang w:val="en-US" w:eastAsia="zh-CN"/>
              </w:rPr>
              <w:t>XJZCXM-2025-006</w:t>
            </w:r>
          </w:p>
          <w:p w14:paraId="7C619D4F">
            <w:pPr>
              <w:pStyle w:val="12"/>
              <w:keepNext w:val="0"/>
              <w:keepLines w:val="0"/>
              <w:pageBreakBefore w:val="0"/>
              <w:widowControl/>
              <w:kinsoku w:val="0"/>
              <w:wordWrap w:val="0"/>
              <w:overflowPunct/>
              <w:topLinePunct w:val="0"/>
              <w:autoSpaceDE w:val="0"/>
              <w:autoSpaceDN w:val="0"/>
              <w:bidi w:val="0"/>
              <w:adjustRightInd w:val="0"/>
              <w:snapToGrid w:val="0"/>
              <w:spacing w:line="440" w:lineRule="exact"/>
              <w:ind w:left="0" w:leftChars="0"/>
              <w:jc w:val="left"/>
              <w:textAlignment w:val="baseline"/>
              <w:rPr>
                <w:rFonts w:hint="eastAsia" w:eastAsia="仿宋"/>
                <w:highlight w:val="none"/>
                <w:lang w:eastAsia="zh-CN"/>
              </w:rPr>
            </w:pPr>
            <w:r>
              <w:rPr>
                <w:rFonts w:hint="eastAsia"/>
                <w:highlight w:val="none"/>
                <w:lang w:val="en-US" w:eastAsia="zh-CN"/>
              </w:rPr>
              <w:t>玛纳斯县塔西河乡新岸村人居环境整治建设项目</w:t>
            </w:r>
          </w:p>
        </w:tc>
      </w:tr>
      <w:tr w14:paraId="4745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953" w:type="dxa"/>
            <w:vMerge w:val="continue"/>
            <w:shd w:val="clear" w:color="auto" w:fill="FFFFFF" w:themeFill="background1"/>
            <w:vAlign w:val="top"/>
          </w:tcPr>
          <w:p w14:paraId="7B67CD90">
            <w:pPr>
              <w:rPr>
                <w:rFonts w:ascii="Arial"/>
                <w:sz w:val="21"/>
                <w:highlight w:val="none"/>
              </w:rPr>
            </w:pPr>
          </w:p>
        </w:tc>
        <w:tc>
          <w:tcPr>
            <w:tcW w:w="1834" w:type="dxa"/>
            <w:shd w:val="clear" w:color="auto" w:fill="FFFFFF" w:themeFill="background1"/>
            <w:vAlign w:val="top"/>
          </w:tcPr>
          <w:p w14:paraId="37CC60CD">
            <w:pPr>
              <w:pStyle w:val="12"/>
              <w:spacing w:before="109" w:line="222" w:lineRule="auto"/>
              <w:ind w:left="122"/>
              <w:jc w:val="left"/>
              <w:rPr>
                <w:highlight w:val="none"/>
              </w:rPr>
            </w:pPr>
            <w:r>
              <w:rPr>
                <w:spacing w:val="-5"/>
                <w:highlight w:val="none"/>
              </w:rPr>
              <w:t>预算金额</w:t>
            </w:r>
          </w:p>
        </w:tc>
        <w:tc>
          <w:tcPr>
            <w:tcW w:w="5495" w:type="dxa"/>
            <w:gridSpan w:val="2"/>
            <w:shd w:val="clear" w:color="auto" w:fill="FFFFFF" w:themeFill="background1"/>
            <w:vAlign w:val="top"/>
          </w:tcPr>
          <w:p w14:paraId="43B5F2F2">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ascii="仿宋" w:hAnsi="仿宋" w:eastAsia="仿宋" w:cs="仿宋"/>
                <w:spacing w:val="0"/>
                <w:position w:val="0"/>
                <w:sz w:val="24"/>
                <w:szCs w:val="24"/>
                <w:highlight w:val="none"/>
              </w:rPr>
            </w:pPr>
            <w:r>
              <w:rPr>
                <w:rFonts w:hint="eastAsia" w:cs="仿宋"/>
                <w:b/>
                <w:bCs/>
                <w:snapToGrid w:val="0"/>
                <w:color w:val="000000"/>
                <w:spacing w:val="0"/>
                <w:kern w:val="0"/>
                <w:sz w:val="24"/>
                <w:szCs w:val="24"/>
                <w:highlight w:val="none"/>
                <w:lang w:val="en-US" w:eastAsia="zh-CN" w:bidi="ar-SA"/>
              </w:rPr>
              <w:t>650000.00</w:t>
            </w:r>
            <w:r>
              <w:rPr>
                <w:rFonts w:hint="eastAsia" w:cs="仿宋"/>
                <w:b/>
                <w:bCs/>
                <w:spacing w:val="0"/>
                <w:position w:val="0"/>
                <w:sz w:val="24"/>
                <w:szCs w:val="24"/>
                <w:highlight w:val="none"/>
                <w:lang w:val="en-US" w:eastAsia="zh-CN"/>
              </w:rPr>
              <w:t>元</w:t>
            </w:r>
          </w:p>
        </w:tc>
      </w:tr>
      <w:tr w14:paraId="666E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trPr>
        <w:tc>
          <w:tcPr>
            <w:tcW w:w="953" w:type="dxa"/>
            <w:vMerge w:val="continue"/>
            <w:shd w:val="clear" w:color="auto" w:fill="FFFFFF" w:themeFill="background1"/>
            <w:vAlign w:val="top"/>
          </w:tcPr>
          <w:p w14:paraId="02AECAA7">
            <w:pPr>
              <w:rPr>
                <w:rFonts w:ascii="Arial"/>
                <w:sz w:val="21"/>
                <w:highlight w:val="none"/>
              </w:rPr>
            </w:pPr>
          </w:p>
        </w:tc>
        <w:tc>
          <w:tcPr>
            <w:tcW w:w="1834" w:type="dxa"/>
            <w:shd w:val="clear" w:color="auto" w:fill="FFFFFF" w:themeFill="background1"/>
            <w:vAlign w:val="top"/>
          </w:tcPr>
          <w:p w14:paraId="57F4DAD8">
            <w:pPr>
              <w:pStyle w:val="12"/>
              <w:spacing w:before="148" w:line="222" w:lineRule="auto"/>
              <w:ind w:left="126"/>
              <w:jc w:val="left"/>
              <w:rPr>
                <w:spacing w:val="-6"/>
                <w:highlight w:val="none"/>
                <w14:textOutline w14:w="4358" w14:cap="sq" w14:cmpd="sng">
                  <w14:solidFill>
                    <w14:srgbClr w14:val="000000"/>
                  </w14:solidFill>
                  <w14:prstDash w14:val="solid"/>
                  <w14:bevel/>
                </w14:textOutline>
              </w:rPr>
            </w:pPr>
          </w:p>
          <w:p w14:paraId="602B8295">
            <w:pPr>
              <w:pStyle w:val="12"/>
              <w:spacing w:before="148" w:line="222" w:lineRule="auto"/>
              <w:ind w:left="126"/>
              <w:jc w:val="left"/>
              <w:rPr>
                <w:rFonts w:hint="default" w:eastAsia="仿宋"/>
                <w:highlight w:val="none"/>
                <w:lang w:val="en-US" w:eastAsia="zh-CN"/>
              </w:rPr>
            </w:pPr>
            <w:r>
              <w:rPr>
                <w:rFonts w:hint="eastAsia"/>
                <w:spacing w:val="-6"/>
                <w:highlight w:val="none"/>
                <w:lang w:val="en-US" w:eastAsia="zh-CN"/>
                <w14:textOutline w14:w="4358" w14:cap="sq" w14:cmpd="sng">
                  <w14:solidFill>
                    <w14:srgbClr w14:val="000000"/>
                  </w14:solidFill>
                  <w14:prstDash w14:val="solid"/>
                  <w14:bevel/>
                </w14:textOutline>
              </w:rPr>
              <w:t>最高限价</w:t>
            </w:r>
          </w:p>
        </w:tc>
        <w:tc>
          <w:tcPr>
            <w:tcW w:w="5495" w:type="dxa"/>
            <w:gridSpan w:val="2"/>
            <w:shd w:val="clear" w:color="auto" w:fill="FFFFFF" w:themeFill="background1"/>
            <w:vAlign w:val="top"/>
          </w:tcPr>
          <w:tbl>
            <w:tblPr>
              <w:tblStyle w:val="13"/>
              <w:tblW w:w="8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5495"/>
            </w:tblGrid>
            <w:tr w14:paraId="23B4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trPr>
              <w:tc>
                <w:tcPr>
                  <w:tcW w:w="5495" w:type="dxa"/>
                  <w:shd w:val="clear" w:color="auto" w:fill="FFFFFF" w:themeFill="background1"/>
                  <w:vAlign w:val="top"/>
                </w:tcPr>
                <w:p w14:paraId="05E894DF">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ascii="仿宋" w:hAnsi="仿宋" w:eastAsia="仿宋" w:cs="仿宋"/>
                      <w:color w:val="auto"/>
                      <w:spacing w:val="0"/>
                      <w:position w:val="0"/>
                      <w:sz w:val="24"/>
                      <w:szCs w:val="24"/>
                      <w:highlight w:val="none"/>
                    </w:rPr>
                  </w:pPr>
                  <w:r>
                    <w:rPr>
                      <w:rFonts w:hint="eastAsia" w:cs="仿宋"/>
                      <w:b/>
                      <w:bCs/>
                      <w:snapToGrid w:val="0"/>
                      <w:color w:val="000000"/>
                      <w:spacing w:val="0"/>
                      <w:kern w:val="0"/>
                      <w:sz w:val="24"/>
                      <w:szCs w:val="24"/>
                      <w:highlight w:val="none"/>
                      <w:lang w:val="en-US" w:eastAsia="zh-CN" w:bidi="ar-SA"/>
                    </w:rPr>
                    <w:t>641649.16元</w:t>
                  </w:r>
                </w:p>
              </w:tc>
            </w:tr>
          </w:tbl>
          <w:p w14:paraId="7A7951A3">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投标报价不得高于最高限价，否则投标文件将被拒绝。</w:t>
            </w:r>
          </w:p>
        </w:tc>
      </w:tr>
      <w:tr w14:paraId="4C60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4" w:hRule="atLeast"/>
        </w:trPr>
        <w:tc>
          <w:tcPr>
            <w:tcW w:w="953" w:type="dxa"/>
            <w:vMerge w:val="continue"/>
            <w:shd w:val="clear" w:color="auto" w:fill="FFFFFF" w:themeFill="background1"/>
            <w:vAlign w:val="top"/>
          </w:tcPr>
          <w:p w14:paraId="158959D3">
            <w:pPr>
              <w:rPr>
                <w:rFonts w:ascii="Arial"/>
                <w:sz w:val="21"/>
                <w:highlight w:val="none"/>
              </w:rPr>
            </w:pPr>
          </w:p>
        </w:tc>
        <w:tc>
          <w:tcPr>
            <w:tcW w:w="1834" w:type="dxa"/>
            <w:shd w:val="clear" w:color="auto" w:fill="FFFFFF" w:themeFill="background1"/>
            <w:vAlign w:val="top"/>
          </w:tcPr>
          <w:p w14:paraId="52C33D81">
            <w:pPr>
              <w:spacing w:line="284" w:lineRule="auto"/>
              <w:jc w:val="left"/>
              <w:rPr>
                <w:rFonts w:ascii="Arial"/>
                <w:sz w:val="21"/>
                <w:highlight w:val="none"/>
              </w:rPr>
            </w:pPr>
          </w:p>
          <w:p w14:paraId="0B1F02F8">
            <w:pPr>
              <w:spacing w:line="284" w:lineRule="auto"/>
              <w:jc w:val="left"/>
              <w:rPr>
                <w:rFonts w:ascii="Arial"/>
                <w:sz w:val="21"/>
                <w:highlight w:val="none"/>
              </w:rPr>
            </w:pPr>
          </w:p>
          <w:p w14:paraId="4C5E8869">
            <w:pPr>
              <w:spacing w:line="284" w:lineRule="auto"/>
              <w:jc w:val="left"/>
              <w:rPr>
                <w:rFonts w:ascii="Arial"/>
                <w:sz w:val="21"/>
                <w:highlight w:val="none"/>
              </w:rPr>
            </w:pPr>
          </w:p>
          <w:p w14:paraId="2B933AA8">
            <w:pPr>
              <w:spacing w:line="285" w:lineRule="auto"/>
              <w:jc w:val="left"/>
              <w:rPr>
                <w:rFonts w:ascii="Arial"/>
                <w:sz w:val="21"/>
                <w:highlight w:val="none"/>
              </w:rPr>
            </w:pPr>
          </w:p>
          <w:p w14:paraId="390BCC82">
            <w:pPr>
              <w:pStyle w:val="12"/>
              <w:spacing w:before="78" w:line="222" w:lineRule="auto"/>
              <w:ind w:left="119"/>
              <w:jc w:val="left"/>
              <w:rPr>
                <w:highlight w:val="none"/>
              </w:rPr>
            </w:pPr>
            <w:r>
              <w:rPr>
                <w:spacing w:val="-4"/>
                <w:highlight w:val="none"/>
                <w14:textOutline w14:w="4358" w14:cap="sq" w14:cmpd="sng">
                  <w14:solidFill>
                    <w14:srgbClr w14:val="000000"/>
                  </w14:solidFill>
                  <w14:prstDash w14:val="solid"/>
                  <w14:bevel/>
                </w14:textOutline>
              </w:rPr>
              <w:t>招标方式</w:t>
            </w:r>
          </w:p>
        </w:tc>
        <w:tc>
          <w:tcPr>
            <w:tcW w:w="5495" w:type="dxa"/>
            <w:gridSpan w:val="2"/>
            <w:shd w:val="clear" w:color="auto" w:fill="FFFFFF" w:themeFill="background1"/>
            <w:vAlign w:val="top"/>
          </w:tcPr>
          <w:p w14:paraId="529CF935">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spacing w:val="0"/>
                <w:position w:val="0"/>
                <w:sz w:val="24"/>
                <w:szCs w:val="24"/>
                <w:highlight w:val="none"/>
                <w:lang w:eastAsia="zh-CN"/>
              </w:rPr>
            </w:pPr>
            <w:r>
              <w:rPr>
                <w:rFonts w:hint="eastAsia" w:ascii="仿宋" w:hAnsi="仿宋" w:eastAsia="仿宋" w:cs="仿宋"/>
                <w:spacing w:val="0"/>
                <w:position w:val="0"/>
                <w:sz w:val="24"/>
                <w:szCs w:val="24"/>
                <w:highlight w:val="none"/>
                <w:lang w:eastAsia="zh-CN"/>
              </w:rPr>
              <w:t>1、本项目采购方式为竞争性磋商，采用的方式是综合评分法。(即</w:t>
            </w:r>
            <w:r>
              <w:rPr>
                <w:rFonts w:hint="eastAsia" w:cs="仿宋"/>
                <w:spacing w:val="0"/>
                <w:position w:val="0"/>
                <w:sz w:val="24"/>
                <w:szCs w:val="24"/>
                <w:highlight w:val="none"/>
                <w:lang w:eastAsia="zh-CN"/>
              </w:rPr>
              <w:t>，</w:t>
            </w:r>
            <w:r>
              <w:rPr>
                <w:rFonts w:hint="eastAsia" w:ascii="仿宋" w:hAnsi="仿宋" w:eastAsia="仿宋" w:cs="仿宋"/>
                <w:spacing w:val="0"/>
                <w:position w:val="0"/>
                <w:sz w:val="24"/>
                <w:szCs w:val="24"/>
                <w:highlight w:val="none"/>
                <w:lang w:eastAsia="zh-CN"/>
              </w:rPr>
              <w:t>在通过磋商确定了采购人及供应商认可的采购标的后供应商进行报价。此次报价</w:t>
            </w:r>
            <w:r>
              <w:rPr>
                <w:rFonts w:hint="eastAsia" w:cs="仿宋"/>
                <w:spacing w:val="0"/>
                <w:position w:val="0"/>
                <w:sz w:val="24"/>
                <w:szCs w:val="24"/>
                <w:highlight w:val="none"/>
                <w:lang w:eastAsia="zh-CN"/>
              </w:rPr>
              <w:t>，</w:t>
            </w:r>
            <w:r>
              <w:rPr>
                <w:rFonts w:hint="eastAsia" w:ascii="仿宋" w:hAnsi="仿宋" w:eastAsia="仿宋" w:cs="仿宋"/>
                <w:spacing w:val="0"/>
                <w:position w:val="0"/>
                <w:sz w:val="24"/>
                <w:szCs w:val="24"/>
                <w:highlight w:val="none"/>
                <w:lang w:eastAsia="zh-CN"/>
              </w:rPr>
              <w:t>作为竞争性磋商项目的报价部分，参与综合评分法中，价格分的计算。)</w:t>
            </w:r>
          </w:p>
          <w:p w14:paraId="22829584">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highlight w:val="none"/>
              </w:rPr>
            </w:pPr>
            <w:r>
              <w:rPr>
                <w:rFonts w:hint="eastAsia" w:ascii="仿宋" w:hAnsi="仿宋" w:eastAsia="仿宋" w:cs="仿宋"/>
                <w:spacing w:val="0"/>
                <w:position w:val="0"/>
                <w:sz w:val="24"/>
                <w:szCs w:val="24"/>
                <w:highlight w:val="none"/>
                <w:lang w:eastAsia="zh-CN"/>
              </w:rPr>
              <w:t>2、评审专家委员会以综合评分法，针对项目的商务、技术、服务、价格等进行评审。综合得分最高</w:t>
            </w:r>
            <w:r>
              <w:rPr>
                <w:rFonts w:hint="eastAsia" w:cs="仿宋"/>
                <w:spacing w:val="0"/>
                <w:position w:val="0"/>
                <w:sz w:val="24"/>
                <w:szCs w:val="24"/>
                <w:highlight w:val="none"/>
                <w:lang w:val="en-US" w:eastAsia="zh-CN"/>
              </w:rPr>
              <w:t>的</w:t>
            </w:r>
            <w:r>
              <w:rPr>
                <w:rFonts w:hint="eastAsia" w:ascii="仿宋" w:hAnsi="仿宋" w:eastAsia="仿宋" w:cs="仿宋"/>
                <w:spacing w:val="0"/>
                <w:position w:val="0"/>
                <w:sz w:val="24"/>
                <w:szCs w:val="24"/>
                <w:highlight w:val="none"/>
                <w:lang w:eastAsia="zh-CN"/>
              </w:rPr>
              <w:t>作为中标候选人。</w:t>
            </w:r>
          </w:p>
        </w:tc>
      </w:tr>
      <w:tr w14:paraId="3AA3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953" w:type="dxa"/>
            <w:vMerge w:val="restart"/>
            <w:shd w:val="clear" w:color="auto" w:fill="FFFFFF" w:themeFill="background1"/>
            <w:vAlign w:val="top"/>
          </w:tcPr>
          <w:p w14:paraId="3B9C2BF9">
            <w:pPr>
              <w:spacing w:line="415" w:lineRule="auto"/>
              <w:rPr>
                <w:rFonts w:ascii="Arial"/>
                <w:sz w:val="21"/>
                <w:highlight w:val="none"/>
              </w:rPr>
            </w:pPr>
          </w:p>
          <w:p w14:paraId="1F28D00F">
            <w:pPr>
              <w:pStyle w:val="12"/>
              <w:spacing w:before="78" w:line="180" w:lineRule="auto"/>
              <w:ind w:left="453"/>
              <w:rPr>
                <w:highlight w:val="none"/>
              </w:rPr>
            </w:pPr>
            <w:r>
              <w:rPr>
                <w:highlight w:val="none"/>
                <w14:textOutline w14:w="4358" w14:cap="sq" w14:cmpd="sng">
                  <w14:solidFill>
                    <w14:srgbClr w14:val="000000"/>
                  </w14:solidFill>
                  <w14:prstDash w14:val="solid"/>
                  <w14:bevel/>
                </w14:textOutline>
              </w:rPr>
              <w:t>2</w:t>
            </w:r>
          </w:p>
        </w:tc>
        <w:tc>
          <w:tcPr>
            <w:tcW w:w="1834" w:type="dxa"/>
            <w:shd w:val="clear" w:color="auto" w:fill="FFFFFF" w:themeFill="background1"/>
            <w:vAlign w:val="top"/>
          </w:tcPr>
          <w:p w14:paraId="7DD24B7E">
            <w:pPr>
              <w:pStyle w:val="12"/>
              <w:spacing w:before="40" w:line="222" w:lineRule="auto"/>
              <w:ind w:left="132"/>
              <w:jc w:val="left"/>
              <w:rPr>
                <w:highlight w:val="none"/>
              </w:rPr>
            </w:pPr>
            <w:r>
              <w:rPr>
                <w:spacing w:val="-8"/>
                <w:highlight w:val="none"/>
              </w:rPr>
              <w:t>资金来源</w:t>
            </w:r>
          </w:p>
        </w:tc>
        <w:tc>
          <w:tcPr>
            <w:tcW w:w="5495" w:type="dxa"/>
            <w:gridSpan w:val="2"/>
            <w:shd w:val="clear" w:color="auto" w:fill="FFFFFF" w:themeFill="background1"/>
            <w:vAlign w:val="top"/>
          </w:tcPr>
          <w:p w14:paraId="3DC24FAF">
            <w:pPr>
              <w:pStyle w:val="12"/>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default" w:eastAsia="仿宋"/>
                <w:highlight w:val="none"/>
                <w:lang w:val="en-US" w:eastAsia="zh-CN"/>
              </w:rPr>
            </w:pPr>
            <w:r>
              <w:rPr>
                <w:rFonts w:hint="default" w:eastAsia="仿宋"/>
                <w:highlight w:val="none"/>
                <w:lang w:val="en-US" w:eastAsia="zh-CN"/>
              </w:rPr>
              <w:t>中央及自治区财政街接推进乡村振兴补助资金。</w:t>
            </w:r>
          </w:p>
        </w:tc>
      </w:tr>
      <w:tr w14:paraId="39CF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953" w:type="dxa"/>
            <w:vMerge w:val="continue"/>
            <w:shd w:val="clear" w:color="auto" w:fill="FFFFFF" w:themeFill="background1"/>
            <w:vAlign w:val="top"/>
          </w:tcPr>
          <w:p w14:paraId="0C8B6589">
            <w:pPr>
              <w:rPr>
                <w:rFonts w:ascii="Arial"/>
                <w:sz w:val="21"/>
                <w:highlight w:val="none"/>
              </w:rPr>
            </w:pPr>
          </w:p>
        </w:tc>
        <w:tc>
          <w:tcPr>
            <w:tcW w:w="1834" w:type="dxa"/>
            <w:shd w:val="clear" w:color="auto" w:fill="FFFFFF" w:themeFill="background1"/>
            <w:vAlign w:val="top"/>
          </w:tcPr>
          <w:p w14:paraId="1CA5BAAF">
            <w:pPr>
              <w:pStyle w:val="12"/>
              <w:spacing w:before="39" w:line="223" w:lineRule="auto"/>
              <w:ind w:left="144"/>
              <w:jc w:val="left"/>
              <w:rPr>
                <w:highlight w:val="none"/>
              </w:rPr>
            </w:pPr>
            <w:r>
              <w:rPr>
                <w:spacing w:val="-11"/>
                <w:highlight w:val="none"/>
              </w:rPr>
              <w:t>出资比例</w:t>
            </w:r>
          </w:p>
        </w:tc>
        <w:tc>
          <w:tcPr>
            <w:tcW w:w="5495" w:type="dxa"/>
            <w:gridSpan w:val="2"/>
            <w:shd w:val="clear" w:color="auto" w:fill="FFFFFF" w:themeFill="background1"/>
            <w:vAlign w:val="top"/>
          </w:tcPr>
          <w:p w14:paraId="505E9715">
            <w:pPr>
              <w:pStyle w:val="12"/>
              <w:spacing w:before="40" w:line="222" w:lineRule="auto"/>
              <w:jc w:val="both"/>
              <w:rPr>
                <w:rFonts w:hint="eastAsia" w:ascii="仿宋" w:hAnsi="仿宋" w:eastAsia="仿宋" w:cs="仿宋"/>
                <w:spacing w:val="0"/>
                <w:position w:val="0"/>
                <w:sz w:val="24"/>
                <w:szCs w:val="24"/>
                <w:highlight w:val="none"/>
                <w:lang w:eastAsia="zh-CN"/>
              </w:rPr>
            </w:pPr>
            <w:r>
              <w:rPr>
                <w:rFonts w:hint="eastAsia" w:ascii="仿宋" w:hAnsi="仿宋" w:eastAsia="仿宋" w:cs="仿宋"/>
                <w:spacing w:val="0"/>
                <w:position w:val="0"/>
                <w:sz w:val="24"/>
                <w:szCs w:val="24"/>
                <w:highlight w:val="none"/>
                <w:shd w:val="clear"/>
                <w:lang w:eastAsia="zh-CN"/>
              </w:rPr>
              <w:t>全额</w:t>
            </w:r>
          </w:p>
        </w:tc>
      </w:tr>
      <w:tr w14:paraId="57C3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953" w:type="dxa"/>
            <w:vMerge w:val="continue"/>
            <w:shd w:val="clear" w:color="auto" w:fill="FFFFFF" w:themeFill="background1"/>
            <w:vAlign w:val="top"/>
          </w:tcPr>
          <w:p w14:paraId="624A2166">
            <w:pPr>
              <w:rPr>
                <w:rFonts w:ascii="Arial"/>
                <w:sz w:val="21"/>
                <w:highlight w:val="none"/>
              </w:rPr>
            </w:pPr>
          </w:p>
        </w:tc>
        <w:tc>
          <w:tcPr>
            <w:tcW w:w="1834" w:type="dxa"/>
            <w:shd w:val="clear" w:color="auto" w:fill="FFFFFF" w:themeFill="background1"/>
            <w:vAlign w:val="top"/>
          </w:tcPr>
          <w:p w14:paraId="423CCB09">
            <w:pPr>
              <w:pStyle w:val="12"/>
              <w:spacing w:before="40" w:line="222" w:lineRule="auto"/>
              <w:ind w:left="132"/>
              <w:jc w:val="left"/>
              <w:rPr>
                <w:highlight w:val="none"/>
              </w:rPr>
            </w:pPr>
            <w:r>
              <w:rPr>
                <w:spacing w:val="-5"/>
                <w:highlight w:val="none"/>
              </w:rPr>
              <w:t>资金落实情况</w:t>
            </w:r>
          </w:p>
        </w:tc>
        <w:tc>
          <w:tcPr>
            <w:tcW w:w="5495" w:type="dxa"/>
            <w:gridSpan w:val="2"/>
            <w:shd w:val="clear" w:color="auto" w:fill="FFFFFF" w:themeFill="background1"/>
            <w:vAlign w:val="top"/>
          </w:tcPr>
          <w:p w14:paraId="6BD8001B">
            <w:pPr>
              <w:pStyle w:val="12"/>
              <w:spacing w:before="40" w:line="222" w:lineRule="auto"/>
              <w:jc w:val="both"/>
              <w:rPr>
                <w:rFonts w:hint="eastAsia" w:ascii="仿宋" w:hAnsi="仿宋" w:eastAsia="仿宋" w:cs="仿宋"/>
                <w:spacing w:val="0"/>
                <w:position w:val="0"/>
                <w:sz w:val="24"/>
                <w:szCs w:val="24"/>
                <w:highlight w:val="none"/>
                <w:lang w:eastAsia="zh-CN"/>
              </w:rPr>
            </w:pPr>
            <w:r>
              <w:rPr>
                <w:rFonts w:hint="eastAsia" w:ascii="仿宋" w:hAnsi="仿宋" w:eastAsia="仿宋" w:cs="仿宋"/>
                <w:spacing w:val="0"/>
                <w:position w:val="0"/>
                <w:sz w:val="24"/>
                <w:szCs w:val="24"/>
                <w:highlight w:val="none"/>
                <w:lang w:eastAsia="zh-CN"/>
              </w:rPr>
              <w:t>已落实</w:t>
            </w:r>
          </w:p>
        </w:tc>
      </w:tr>
      <w:tr w14:paraId="3309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953" w:type="dxa"/>
            <w:vMerge w:val="restart"/>
            <w:shd w:val="clear" w:color="auto" w:fill="FFFFFF" w:themeFill="background1"/>
            <w:vAlign w:val="top"/>
          </w:tcPr>
          <w:p w14:paraId="71B37563">
            <w:pPr>
              <w:pStyle w:val="12"/>
              <w:spacing w:before="288" w:line="180" w:lineRule="auto"/>
              <w:ind w:left="455"/>
              <w:rPr>
                <w:highlight w:val="none"/>
              </w:rPr>
            </w:pPr>
            <w:r>
              <w:rPr>
                <w:highlight w:val="none"/>
                <w14:textOutline w14:w="4358" w14:cap="sq" w14:cmpd="sng">
                  <w14:solidFill>
                    <w14:srgbClr w14:val="000000"/>
                  </w14:solidFill>
                  <w14:prstDash w14:val="solid"/>
                  <w14:bevel/>
                </w14:textOutline>
              </w:rPr>
              <w:t>3</w:t>
            </w:r>
          </w:p>
        </w:tc>
        <w:tc>
          <w:tcPr>
            <w:tcW w:w="1834" w:type="dxa"/>
            <w:shd w:val="clear" w:color="auto" w:fill="FFFFFF" w:themeFill="background1"/>
            <w:vAlign w:val="top"/>
          </w:tcPr>
          <w:p w14:paraId="503746E0">
            <w:pPr>
              <w:pStyle w:val="12"/>
              <w:keepNext w:val="0"/>
              <w:keepLines w:val="0"/>
              <w:pageBreakBefore w:val="0"/>
              <w:widowControl/>
              <w:kinsoku w:val="0"/>
              <w:wordWrap/>
              <w:overflowPunct/>
              <w:topLinePunct w:val="0"/>
              <w:autoSpaceDE w:val="0"/>
              <w:autoSpaceDN w:val="0"/>
              <w:bidi w:val="0"/>
              <w:adjustRightInd w:val="0"/>
              <w:snapToGrid w:val="0"/>
              <w:spacing w:before="41" w:line="224" w:lineRule="auto"/>
              <w:ind w:left="119"/>
              <w:jc w:val="both"/>
              <w:textAlignment w:val="baseline"/>
              <w:rPr>
                <w:highlight w:val="none"/>
              </w:rPr>
            </w:pPr>
            <w:r>
              <w:rPr>
                <w:spacing w:val="-4"/>
                <w:highlight w:val="none"/>
              </w:rPr>
              <w:t>招标内容</w:t>
            </w:r>
          </w:p>
        </w:tc>
        <w:tc>
          <w:tcPr>
            <w:tcW w:w="5495" w:type="dxa"/>
            <w:gridSpan w:val="2"/>
            <w:shd w:val="clear" w:color="auto" w:fill="FFFFFF" w:themeFill="background1"/>
            <w:vAlign w:val="top"/>
          </w:tcPr>
          <w:p w14:paraId="4F31050C">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default" w:ascii="仿宋" w:hAnsi="仿宋" w:eastAsia="仿宋" w:cs="仿宋"/>
                <w:snapToGrid w:val="0"/>
                <w:color w:val="000000"/>
                <w:spacing w:val="0"/>
                <w:kern w:val="0"/>
                <w:position w:val="0"/>
                <w:sz w:val="24"/>
                <w:szCs w:val="24"/>
                <w:highlight w:val="none"/>
                <w:lang w:val="en-US" w:eastAsia="zh-CN" w:bidi="ar-SA"/>
              </w:rPr>
            </w:pPr>
            <w:r>
              <w:rPr>
                <w:rFonts w:hint="eastAsia" w:ascii="仿宋" w:hAnsi="仿宋" w:eastAsia="仿宋" w:cs="仿宋"/>
                <w:snapToGrid w:val="0"/>
                <w:color w:val="000000"/>
                <w:spacing w:val="0"/>
                <w:kern w:val="0"/>
                <w:position w:val="0"/>
                <w:sz w:val="24"/>
                <w:szCs w:val="24"/>
                <w:highlight w:val="none"/>
                <w:lang w:val="en-US" w:eastAsia="zh-CN" w:bidi="ar-SA"/>
              </w:rPr>
              <w:t>新建浆砌石渠道1.2公里，地面硬化1450平方米及配套附属设施。。</w:t>
            </w:r>
          </w:p>
        </w:tc>
      </w:tr>
      <w:tr w14:paraId="5778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trPr>
        <w:tc>
          <w:tcPr>
            <w:tcW w:w="953" w:type="dxa"/>
            <w:vMerge w:val="continue"/>
            <w:shd w:val="clear" w:color="auto" w:fill="FFFFFF" w:themeFill="background1"/>
            <w:vAlign w:val="top"/>
          </w:tcPr>
          <w:p w14:paraId="65B7D39C">
            <w:pPr>
              <w:rPr>
                <w:rFonts w:ascii="Arial"/>
                <w:sz w:val="21"/>
                <w:highlight w:val="none"/>
              </w:rPr>
            </w:pPr>
          </w:p>
        </w:tc>
        <w:tc>
          <w:tcPr>
            <w:tcW w:w="1834" w:type="dxa"/>
            <w:shd w:val="clear" w:color="auto" w:fill="FFFFFF" w:themeFill="background1"/>
            <w:vAlign w:val="top"/>
          </w:tcPr>
          <w:p w14:paraId="161626E3">
            <w:pPr>
              <w:pStyle w:val="12"/>
              <w:spacing w:before="41" w:line="222" w:lineRule="auto"/>
              <w:jc w:val="left"/>
              <w:rPr>
                <w:highlight w:val="none"/>
              </w:rPr>
            </w:pPr>
            <w:r>
              <w:rPr>
                <w:spacing w:val="-4"/>
                <w:highlight w:val="none"/>
              </w:rPr>
              <w:t>招标范围</w:t>
            </w:r>
          </w:p>
        </w:tc>
        <w:tc>
          <w:tcPr>
            <w:tcW w:w="5495" w:type="dxa"/>
            <w:gridSpan w:val="2"/>
            <w:shd w:val="clear" w:color="auto" w:fill="FFFFFF" w:themeFill="background1"/>
            <w:vAlign w:val="top"/>
          </w:tcPr>
          <w:p w14:paraId="341082B6">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default" w:ascii="仿宋" w:hAnsi="仿宋" w:eastAsia="仿宋" w:cs="仿宋"/>
                <w:snapToGrid w:val="0"/>
                <w:color w:val="000000"/>
                <w:spacing w:val="0"/>
                <w:kern w:val="0"/>
                <w:position w:val="0"/>
                <w:sz w:val="24"/>
                <w:szCs w:val="24"/>
                <w:highlight w:val="none"/>
                <w:lang w:val="en-US" w:eastAsia="zh-CN" w:bidi="ar-SA"/>
              </w:rPr>
            </w:pPr>
            <w:r>
              <w:rPr>
                <w:rFonts w:hint="eastAsia" w:ascii="仿宋" w:hAnsi="仿宋" w:eastAsia="仿宋" w:cs="仿宋"/>
                <w:snapToGrid w:val="0"/>
                <w:color w:val="000000"/>
                <w:spacing w:val="0"/>
                <w:kern w:val="0"/>
                <w:position w:val="0"/>
                <w:sz w:val="24"/>
                <w:szCs w:val="24"/>
                <w:highlight w:val="none"/>
                <w:lang w:val="en-US" w:eastAsia="zh-CN" w:bidi="ar-SA"/>
              </w:rPr>
              <w:t>招标文件及工程量清单所有内容</w:t>
            </w:r>
            <w:r>
              <w:rPr>
                <w:rFonts w:hint="default" w:ascii="仿宋" w:hAnsi="仿宋" w:eastAsia="仿宋" w:cs="仿宋"/>
                <w:snapToGrid w:val="0"/>
                <w:color w:val="000000"/>
                <w:spacing w:val="0"/>
                <w:kern w:val="0"/>
                <w:position w:val="0"/>
                <w:sz w:val="24"/>
                <w:szCs w:val="24"/>
                <w:highlight w:val="none"/>
                <w:lang w:val="en-US" w:eastAsia="zh-CN" w:bidi="ar-SA"/>
              </w:rPr>
              <w:t>；</w:t>
            </w:r>
          </w:p>
        </w:tc>
      </w:tr>
      <w:tr w14:paraId="4C4F7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953" w:type="dxa"/>
            <w:vMerge w:val="restart"/>
            <w:shd w:val="clear" w:color="auto" w:fill="FFFFFF" w:themeFill="background1"/>
            <w:vAlign w:val="top"/>
          </w:tcPr>
          <w:p w14:paraId="2BC921DD">
            <w:pPr>
              <w:rPr>
                <w:rFonts w:ascii="Arial"/>
                <w:sz w:val="21"/>
                <w:highlight w:val="none"/>
              </w:rPr>
            </w:pPr>
          </w:p>
        </w:tc>
        <w:tc>
          <w:tcPr>
            <w:tcW w:w="1834" w:type="dxa"/>
            <w:shd w:val="clear" w:color="auto" w:fill="FFFFFF" w:themeFill="background1"/>
            <w:vAlign w:val="top"/>
          </w:tcPr>
          <w:p w14:paraId="3953F1A4">
            <w:pPr>
              <w:pStyle w:val="12"/>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spacing w:val="0"/>
                <w:sz w:val="24"/>
                <w:highlight w:val="none"/>
              </w:rPr>
            </w:pPr>
            <w:r>
              <w:rPr>
                <w:spacing w:val="-5"/>
                <w:highlight w:val="none"/>
              </w:rPr>
              <w:t>建设地点</w:t>
            </w:r>
          </w:p>
        </w:tc>
        <w:tc>
          <w:tcPr>
            <w:tcW w:w="5495" w:type="dxa"/>
            <w:gridSpan w:val="2"/>
            <w:shd w:val="clear" w:color="auto" w:fill="FFFFFF" w:themeFill="background1"/>
            <w:vAlign w:val="top"/>
          </w:tcPr>
          <w:p w14:paraId="3AEDE81B">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default" w:ascii="仿宋" w:hAnsi="仿宋" w:eastAsia="仿宋" w:cs="仿宋"/>
                <w:snapToGrid w:val="0"/>
                <w:color w:val="000000"/>
                <w:spacing w:val="0"/>
                <w:kern w:val="0"/>
                <w:position w:val="0"/>
                <w:sz w:val="24"/>
                <w:szCs w:val="24"/>
                <w:highlight w:val="none"/>
                <w:lang w:val="en-US" w:eastAsia="zh-CN" w:bidi="ar-SA"/>
              </w:rPr>
            </w:pPr>
            <w:r>
              <w:rPr>
                <w:rFonts w:hint="eastAsia" w:ascii="仿宋" w:hAnsi="仿宋" w:eastAsia="仿宋" w:cs="仿宋"/>
                <w:snapToGrid w:val="0"/>
                <w:color w:val="000000"/>
                <w:spacing w:val="0"/>
                <w:kern w:val="0"/>
                <w:position w:val="0"/>
                <w:sz w:val="24"/>
                <w:szCs w:val="24"/>
                <w:highlight w:val="none"/>
                <w:lang w:val="en-US" w:eastAsia="zh-CN" w:bidi="ar-SA"/>
              </w:rPr>
              <w:t>玛纳斯县塔西河乡新岸村</w:t>
            </w:r>
            <w:r>
              <w:rPr>
                <w:rFonts w:hint="default" w:ascii="仿宋" w:hAnsi="仿宋" w:eastAsia="仿宋" w:cs="仿宋"/>
                <w:snapToGrid w:val="0"/>
                <w:color w:val="000000"/>
                <w:spacing w:val="0"/>
                <w:kern w:val="0"/>
                <w:position w:val="0"/>
                <w:sz w:val="24"/>
                <w:szCs w:val="24"/>
                <w:highlight w:val="none"/>
                <w:lang w:val="en-US" w:eastAsia="zh-CN" w:bidi="ar-SA"/>
              </w:rPr>
              <w:t>。</w:t>
            </w:r>
          </w:p>
        </w:tc>
      </w:tr>
      <w:tr w14:paraId="2CE4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trPr>
        <w:tc>
          <w:tcPr>
            <w:tcW w:w="953" w:type="dxa"/>
            <w:vMerge w:val="continue"/>
            <w:shd w:val="clear" w:color="auto" w:fill="FFFFFF" w:themeFill="background1"/>
            <w:vAlign w:val="top"/>
          </w:tcPr>
          <w:p w14:paraId="0007A6D8">
            <w:pPr>
              <w:rPr>
                <w:rFonts w:ascii="Arial"/>
                <w:sz w:val="21"/>
                <w:highlight w:val="none"/>
              </w:rPr>
            </w:pPr>
          </w:p>
        </w:tc>
        <w:tc>
          <w:tcPr>
            <w:tcW w:w="1834" w:type="dxa"/>
            <w:vMerge w:val="restart"/>
            <w:shd w:val="clear" w:color="auto" w:fill="FFFFFF" w:themeFill="background1"/>
            <w:vAlign w:val="top"/>
          </w:tcPr>
          <w:p w14:paraId="337659F7">
            <w:pPr>
              <w:pStyle w:val="12"/>
              <w:spacing w:before="237" w:line="222" w:lineRule="auto"/>
              <w:jc w:val="left"/>
              <w:rPr>
                <w:highlight w:val="none"/>
              </w:rPr>
            </w:pPr>
            <w:r>
              <w:rPr>
                <w:spacing w:val="-6"/>
                <w:highlight w:val="none"/>
              </w:rPr>
              <w:t>质量要求</w:t>
            </w:r>
          </w:p>
        </w:tc>
        <w:tc>
          <w:tcPr>
            <w:tcW w:w="1153" w:type="dxa"/>
            <w:shd w:val="clear" w:color="auto" w:fill="FFFFFF" w:themeFill="background1"/>
            <w:vAlign w:val="top"/>
          </w:tcPr>
          <w:p w14:paraId="7BB3539F">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napToGrid w:val="0"/>
                <w:color w:val="000000"/>
                <w:spacing w:val="0"/>
                <w:kern w:val="0"/>
                <w:position w:val="0"/>
                <w:sz w:val="24"/>
                <w:szCs w:val="24"/>
                <w:highlight w:val="none"/>
                <w:lang w:val="en-US" w:eastAsia="zh-CN" w:bidi="ar-SA"/>
              </w:rPr>
            </w:pPr>
            <w:r>
              <w:rPr>
                <w:rFonts w:hint="eastAsia" w:ascii="仿宋" w:hAnsi="仿宋" w:eastAsia="仿宋" w:cs="仿宋"/>
                <w:snapToGrid w:val="0"/>
                <w:color w:val="000000"/>
                <w:spacing w:val="0"/>
                <w:kern w:val="0"/>
                <w:position w:val="0"/>
                <w:sz w:val="24"/>
                <w:szCs w:val="24"/>
                <w:highlight w:val="none"/>
                <w:lang w:val="en-US" w:eastAsia="zh-CN" w:bidi="ar-SA"/>
              </w:rPr>
              <w:t>质量标准</w:t>
            </w:r>
          </w:p>
        </w:tc>
        <w:tc>
          <w:tcPr>
            <w:tcW w:w="4342" w:type="dxa"/>
            <w:shd w:val="clear" w:color="auto" w:fill="FFFFFF" w:themeFill="background1"/>
            <w:vAlign w:val="top"/>
          </w:tcPr>
          <w:p w14:paraId="2385F609">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napToGrid w:val="0"/>
                <w:color w:val="000000"/>
                <w:spacing w:val="0"/>
                <w:kern w:val="0"/>
                <w:position w:val="0"/>
                <w:sz w:val="24"/>
                <w:szCs w:val="24"/>
                <w:highlight w:val="none"/>
                <w:lang w:val="en-US" w:eastAsia="zh-CN" w:bidi="ar-SA"/>
              </w:rPr>
            </w:pPr>
            <w:r>
              <w:rPr>
                <w:rFonts w:hint="eastAsia" w:ascii="仿宋" w:hAnsi="仿宋" w:eastAsia="仿宋" w:cs="仿宋"/>
                <w:snapToGrid w:val="0"/>
                <w:color w:val="000000"/>
                <w:spacing w:val="0"/>
                <w:kern w:val="0"/>
                <w:position w:val="0"/>
                <w:sz w:val="24"/>
                <w:szCs w:val="24"/>
                <w:highlight w:val="none"/>
                <w:lang w:val="en-US" w:eastAsia="zh-CN" w:bidi="ar-SA"/>
              </w:rPr>
              <w:t>符合国家质量验收合格标准。</w:t>
            </w:r>
          </w:p>
        </w:tc>
      </w:tr>
      <w:tr w14:paraId="4A5F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953" w:type="dxa"/>
            <w:vMerge w:val="continue"/>
            <w:shd w:val="clear" w:color="auto" w:fill="FFFFFF" w:themeFill="background1"/>
            <w:vAlign w:val="top"/>
          </w:tcPr>
          <w:p w14:paraId="4FDD80DE">
            <w:pPr>
              <w:rPr>
                <w:rFonts w:ascii="Arial"/>
                <w:sz w:val="21"/>
                <w:highlight w:val="none"/>
              </w:rPr>
            </w:pPr>
          </w:p>
        </w:tc>
        <w:tc>
          <w:tcPr>
            <w:tcW w:w="1834" w:type="dxa"/>
            <w:vMerge w:val="continue"/>
            <w:shd w:val="clear" w:color="auto" w:fill="FFFFFF" w:themeFill="background1"/>
            <w:vAlign w:val="top"/>
          </w:tcPr>
          <w:p w14:paraId="3A046952">
            <w:pPr>
              <w:jc w:val="left"/>
              <w:rPr>
                <w:rFonts w:ascii="Arial"/>
                <w:sz w:val="21"/>
                <w:highlight w:val="none"/>
              </w:rPr>
            </w:pPr>
          </w:p>
        </w:tc>
        <w:tc>
          <w:tcPr>
            <w:tcW w:w="5495" w:type="dxa"/>
            <w:gridSpan w:val="2"/>
            <w:shd w:val="clear" w:color="auto" w:fill="FFFFFF" w:themeFill="background1"/>
            <w:vAlign w:val="top"/>
          </w:tcPr>
          <w:p w14:paraId="3CCB1730">
            <w:pPr>
              <w:pStyle w:val="12"/>
              <w:spacing w:before="81" w:line="222" w:lineRule="auto"/>
              <w:rPr>
                <w:highlight w:val="none"/>
              </w:rPr>
            </w:pPr>
          </w:p>
        </w:tc>
      </w:tr>
      <w:tr w14:paraId="01E3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90" w:hRule="atLeast"/>
        </w:trPr>
        <w:tc>
          <w:tcPr>
            <w:tcW w:w="953" w:type="dxa"/>
            <w:shd w:val="clear" w:color="auto" w:fill="FFFFFF" w:themeFill="background1"/>
            <w:vAlign w:val="top"/>
          </w:tcPr>
          <w:p w14:paraId="1C1BA894">
            <w:pPr>
              <w:spacing w:line="241" w:lineRule="auto"/>
              <w:rPr>
                <w:rFonts w:ascii="Arial"/>
                <w:sz w:val="21"/>
                <w:highlight w:val="none"/>
              </w:rPr>
            </w:pPr>
          </w:p>
          <w:p w14:paraId="3FF8D075">
            <w:pPr>
              <w:spacing w:line="241" w:lineRule="auto"/>
              <w:rPr>
                <w:rFonts w:ascii="Arial"/>
                <w:sz w:val="21"/>
                <w:highlight w:val="none"/>
              </w:rPr>
            </w:pPr>
          </w:p>
          <w:p w14:paraId="328944B3">
            <w:pPr>
              <w:spacing w:line="241" w:lineRule="auto"/>
              <w:rPr>
                <w:rFonts w:ascii="Arial"/>
                <w:sz w:val="21"/>
                <w:highlight w:val="none"/>
              </w:rPr>
            </w:pPr>
          </w:p>
          <w:p w14:paraId="77EACF73">
            <w:pPr>
              <w:spacing w:line="241" w:lineRule="auto"/>
              <w:rPr>
                <w:rFonts w:ascii="Arial"/>
                <w:sz w:val="21"/>
                <w:highlight w:val="none"/>
              </w:rPr>
            </w:pPr>
          </w:p>
          <w:p w14:paraId="3AEEF963">
            <w:pPr>
              <w:spacing w:line="241" w:lineRule="auto"/>
              <w:rPr>
                <w:rFonts w:ascii="Arial"/>
                <w:sz w:val="21"/>
                <w:highlight w:val="none"/>
              </w:rPr>
            </w:pPr>
          </w:p>
          <w:p w14:paraId="6997E0CA">
            <w:pPr>
              <w:spacing w:line="242" w:lineRule="auto"/>
              <w:rPr>
                <w:rFonts w:ascii="Arial"/>
                <w:sz w:val="21"/>
                <w:highlight w:val="none"/>
              </w:rPr>
            </w:pPr>
          </w:p>
          <w:p w14:paraId="18CD01D8">
            <w:pPr>
              <w:spacing w:line="242" w:lineRule="auto"/>
              <w:rPr>
                <w:rFonts w:ascii="Arial"/>
                <w:sz w:val="21"/>
                <w:highlight w:val="none"/>
              </w:rPr>
            </w:pPr>
          </w:p>
          <w:p w14:paraId="5E7F60D8">
            <w:pPr>
              <w:spacing w:line="242" w:lineRule="auto"/>
              <w:rPr>
                <w:rFonts w:ascii="Arial"/>
                <w:sz w:val="21"/>
                <w:highlight w:val="none"/>
              </w:rPr>
            </w:pPr>
          </w:p>
          <w:p w14:paraId="2692A4A9">
            <w:pPr>
              <w:spacing w:line="242" w:lineRule="auto"/>
              <w:rPr>
                <w:rFonts w:ascii="Arial"/>
                <w:sz w:val="21"/>
                <w:highlight w:val="none"/>
              </w:rPr>
            </w:pPr>
          </w:p>
          <w:p w14:paraId="0313F2B4">
            <w:pPr>
              <w:spacing w:line="242" w:lineRule="auto"/>
              <w:rPr>
                <w:rFonts w:ascii="Arial"/>
                <w:sz w:val="21"/>
                <w:highlight w:val="none"/>
              </w:rPr>
            </w:pPr>
          </w:p>
          <w:p w14:paraId="39FA3856">
            <w:pPr>
              <w:spacing w:line="242" w:lineRule="auto"/>
              <w:rPr>
                <w:rFonts w:ascii="Arial"/>
                <w:sz w:val="21"/>
                <w:highlight w:val="none"/>
              </w:rPr>
            </w:pPr>
          </w:p>
          <w:p w14:paraId="0AD78446">
            <w:pPr>
              <w:spacing w:line="242" w:lineRule="auto"/>
              <w:rPr>
                <w:rFonts w:ascii="Arial"/>
                <w:sz w:val="21"/>
                <w:highlight w:val="none"/>
              </w:rPr>
            </w:pPr>
          </w:p>
          <w:p w14:paraId="77DD0917">
            <w:pPr>
              <w:spacing w:line="242" w:lineRule="auto"/>
              <w:rPr>
                <w:rFonts w:ascii="Arial"/>
                <w:sz w:val="21"/>
                <w:highlight w:val="none"/>
              </w:rPr>
            </w:pPr>
          </w:p>
          <w:p w14:paraId="65FB9721">
            <w:pPr>
              <w:spacing w:line="242" w:lineRule="auto"/>
              <w:rPr>
                <w:rFonts w:ascii="Arial"/>
                <w:sz w:val="21"/>
                <w:highlight w:val="none"/>
              </w:rPr>
            </w:pPr>
          </w:p>
          <w:p w14:paraId="3CA2C2D9">
            <w:pPr>
              <w:spacing w:line="242" w:lineRule="auto"/>
              <w:rPr>
                <w:rFonts w:ascii="Arial"/>
                <w:sz w:val="21"/>
                <w:highlight w:val="none"/>
              </w:rPr>
            </w:pPr>
          </w:p>
          <w:p w14:paraId="08C976E5">
            <w:pPr>
              <w:spacing w:line="242" w:lineRule="auto"/>
              <w:rPr>
                <w:rFonts w:ascii="Arial"/>
                <w:sz w:val="21"/>
                <w:highlight w:val="none"/>
              </w:rPr>
            </w:pPr>
          </w:p>
          <w:p w14:paraId="525F0810">
            <w:pPr>
              <w:spacing w:line="242" w:lineRule="auto"/>
              <w:rPr>
                <w:rFonts w:ascii="Arial"/>
                <w:sz w:val="21"/>
                <w:highlight w:val="none"/>
              </w:rPr>
            </w:pPr>
          </w:p>
          <w:p w14:paraId="0606B5CA">
            <w:pPr>
              <w:spacing w:line="242" w:lineRule="auto"/>
              <w:rPr>
                <w:rFonts w:ascii="Arial"/>
                <w:sz w:val="21"/>
                <w:highlight w:val="none"/>
              </w:rPr>
            </w:pPr>
          </w:p>
          <w:p w14:paraId="418243AF">
            <w:pPr>
              <w:spacing w:line="242" w:lineRule="auto"/>
              <w:rPr>
                <w:rFonts w:ascii="Arial"/>
                <w:sz w:val="21"/>
                <w:highlight w:val="none"/>
              </w:rPr>
            </w:pPr>
          </w:p>
          <w:p w14:paraId="2B36C0C2">
            <w:pPr>
              <w:spacing w:line="242" w:lineRule="auto"/>
              <w:rPr>
                <w:rFonts w:ascii="Arial"/>
                <w:sz w:val="21"/>
                <w:highlight w:val="none"/>
              </w:rPr>
            </w:pPr>
          </w:p>
          <w:p w14:paraId="46A5A7DD">
            <w:pPr>
              <w:spacing w:line="242" w:lineRule="auto"/>
              <w:rPr>
                <w:rFonts w:ascii="Arial"/>
                <w:sz w:val="21"/>
                <w:highlight w:val="none"/>
              </w:rPr>
            </w:pPr>
          </w:p>
          <w:p w14:paraId="06CEFEB0">
            <w:pPr>
              <w:spacing w:line="242" w:lineRule="auto"/>
              <w:rPr>
                <w:rFonts w:ascii="Arial"/>
                <w:sz w:val="21"/>
                <w:highlight w:val="none"/>
              </w:rPr>
            </w:pPr>
          </w:p>
          <w:p w14:paraId="482261C6">
            <w:pPr>
              <w:spacing w:line="242" w:lineRule="auto"/>
              <w:rPr>
                <w:rFonts w:ascii="Arial"/>
                <w:sz w:val="21"/>
                <w:highlight w:val="none"/>
              </w:rPr>
            </w:pPr>
          </w:p>
          <w:p w14:paraId="67AC79A6">
            <w:pPr>
              <w:pStyle w:val="12"/>
              <w:spacing w:before="78" w:line="180" w:lineRule="auto"/>
              <w:ind w:left="449"/>
              <w:rPr>
                <w:highlight w:val="none"/>
              </w:rPr>
            </w:pPr>
            <w:r>
              <w:rPr>
                <w:highlight w:val="none"/>
                <w14:textOutline w14:w="4358" w14:cap="sq" w14:cmpd="sng">
                  <w14:solidFill>
                    <w14:srgbClr w14:val="000000"/>
                  </w14:solidFill>
                  <w14:prstDash w14:val="solid"/>
                  <w14:bevel/>
                </w14:textOutline>
              </w:rPr>
              <w:t>4</w:t>
            </w:r>
          </w:p>
        </w:tc>
        <w:tc>
          <w:tcPr>
            <w:tcW w:w="1834" w:type="dxa"/>
            <w:shd w:val="clear" w:color="auto" w:fill="FFFFFF" w:themeFill="background1"/>
            <w:vAlign w:val="top"/>
          </w:tcPr>
          <w:p w14:paraId="4834B609">
            <w:pPr>
              <w:spacing w:line="241" w:lineRule="auto"/>
              <w:jc w:val="left"/>
              <w:rPr>
                <w:rFonts w:ascii="Arial"/>
                <w:sz w:val="21"/>
                <w:highlight w:val="none"/>
              </w:rPr>
            </w:pPr>
          </w:p>
          <w:p w14:paraId="7A1D1B12">
            <w:pPr>
              <w:spacing w:line="241" w:lineRule="auto"/>
              <w:jc w:val="left"/>
              <w:rPr>
                <w:rFonts w:ascii="Arial"/>
                <w:sz w:val="21"/>
                <w:highlight w:val="none"/>
              </w:rPr>
            </w:pPr>
          </w:p>
          <w:p w14:paraId="355743ED">
            <w:pPr>
              <w:spacing w:line="241" w:lineRule="auto"/>
              <w:jc w:val="left"/>
              <w:rPr>
                <w:rFonts w:ascii="Arial"/>
                <w:sz w:val="21"/>
                <w:highlight w:val="none"/>
              </w:rPr>
            </w:pPr>
          </w:p>
          <w:p w14:paraId="7CB7462F">
            <w:pPr>
              <w:spacing w:line="241" w:lineRule="auto"/>
              <w:jc w:val="left"/>
              <w:rPr>
                <w:rFonts w:ascii="Arial"/>
                <w:sz w:val="21"/>
                <w:highlight w:val="none"/>
              </w:rPr>
            </w:pPr>
          </w:p>
          <w:p w14:paraId="4CB4B2EE">
            <w:pPr>
              <w:spacing w:line="241" w:lineRule="auto"/>
              <w:jc w:val="left"/>
              <w:rPr>
                <w:rFonts w:ascii="Arial"/>
                <w:sz w:val="21"/>
                <w:highlight w:val="none"/>
              </w:rPr>
            </w:pPr>
          </w:p>
          <w:p w14:paraId="2175F6CE">
            <w:pPr>
              <w:spacing w:line="242" w:lineRule="auto"/>
              <w:jc w:val="left"/>
              <w:rPr>
                <w:rFonts w:ascii="Arial"/>
                <w:sz w:val="21"/>
                <w:highlight w:val="none"/>
              </w:rPr>
            </w:pPr>
          </w:p>
          <w:p w14:paraId="04E5BA61">
            <w:pPr>
              <w:spacing w:line="242" w:lineRule="auto"/>
              <w:jc w:val="left"/>
              <w:rPr>
                <w:rFonts w:ascii="Arial"/>
                <w:sz w:val="21"/>
                <w:highlight w:val="none"/>
              </w:rPr>
            </w:pPr>
          </w:p>
          <w:p w14:paraId="4E78ACE3">
            <w:pPr>
              <w:spacing w:line="242" w:lineRule="auto"/>
              <w:jc w:val="left"/>
              <w:rPr>
                <w:rFonts w:ascii="Arial"/>
                <w:sz w:val="21"/>
                <w:highlight w:val="none"/>
              </w:rPr>
            </w:pPr>
          </w:p>
          <w:p w14:paraId="396DA8DC">
            <w:pPr>
              <w:spacing w:line="242" w:lineRule="auto"/>
              <w:jc w:val="left"/>
              <w:rPr>
                <w:rFonts w:ascii="Arial"/>
                <w:sz w:val="21"/>
                <w:highlight w:val="none"/>
              </w:rPr>
            </w:pPr>
          </w:p>
          <w:p w14:paraId="03AD39CA">
            <w:pPr>
              <w:spacing w:line="242" w:lineRule="auto"/>
              <w:jc w:val="left"/>
              <w:rPr>
                <w:rFonts w:ascii="Arial"/>
                <w:sz w:val="21"/>
                <w:highlight w:val="none"/>
              </w:rPr>
            </w:pPr>
          </w:p>
          <w:p w14:paraId="50F8BB16">
            <w:pPr>
              <w:spacing w:line="242" w:lineRule="auto"/>
              <w:jc w:val="left"/>
              <w:rPr>
                <w:rFonts w:ascii="Arial"/>
                <w:sz w:val="21"/>
                <w:highlight w:val="none"/>
              </w:rPr>
            </w:pPr>
          </w:p>
          <w:p w14:paraId="777A9C61">
            <w:pPr>
              <w:spacing w:line="242" w:lineRule="auto"/>
              <w:jc w:val="left"/>
              <w:rPr>
                <w:rFonts w:ascii="Arial"/>
                <w:sz w:val="21"/>
                <w:highlight w:val="none"/>
              </w:rPr>
            </w:pPr>
          </w:p>
          <w:p w14:paraId="7563AED8">
            <w:pPr>
              <w:spacing w:line="242" w:lineRule="auto"/>
              <w:jc w:val="left"/>
              <w:rPr>
                <w:rFonts w:ascii="Arial"/>
                <w:sz w:val="21"/>
                <w:highlight w:val="none"/>
              </w:rPr>
            </w:pPr>
          </w:p>
          <w:p w14:paraId="5681C914">
            <w:pPr>
              <w:spacing w:line="242" w:lineRule="auto"/>
              <w:jc w:val="left"/>
              <w:rPr>
                <w:rFonts w:ascii="Arial"/>
                <w:sz w:val="21"/>
                <w:highlight w:val="none"/>
              </w:rPr>
            </w:pPr>
          </w:p>
          <w:p w14:paraId="3FF91952">
            <w:pPr>
              <w:spacing w:line="242" w:lineRule="auto"/>
              <w:jc w:val="left"/>
              <w:rPr>
                <w:rFonts w:ascii="Arial"/>
                <w:sz w:val="21"/>
                <w:highlight w:val="none"/>
              </w:rPr>
            </w:pPr>
          </w:p>
          <w:p w14:paraId="74BE1885">
            <w:pPr>
              <w:spacing w:line="242" w:lineRule="auto"/>
              <w:jc w:val="left"/>
              <w:rPr>
                <w:rFonts w:ascii="Arial"/>
                <w:sz w:val="21"/>
                <w:highlight w:val="none"/>
              </w:rPr>
            </w:pPr>
          </w:p>
          <w:p w14:paraId="314628C5">
            <w:pPr>
              <w:spacing w:line="242" w:lineRule="auto"/>
              <w:jc w:val="left"/>
              <w:rPr>
                <w:rFonts w:ascii="Arial"/>
                <w:sz w:val="21"/>
                <w:highlight w:val="none"/>
              </w:rPr>
            </w:pPr>
          </w:p>
          <w:p w14:paraId="71594AB3">
            <w:pPr>
              <w:spacing w:line="242" w:lineRule="auto"/>
              <w:jc w:val="left"/>
              <w:rPr>
                <w:rFonts w:ascii="Arial"/>
                <w:sz w:val="21"/>
                <w:highlight w:val="none"/>
              </w:rPr>
            </w:pPr>
          </w:p>
          <w:p w14:paraId="59879179">
            <w:pPr>
              <w:spacing w:line="242" w:lineRule="auto"/>
              <w:jc w:val="left"/>
              <w:rPr>
                <w:rFonts w:ascii="Arial"/>
                <w:sz w:val="21"/>
                <w:highlight w:val="none"/>
              </w:rPr>
            </w:pPr>
          </w:p>
          <w:p w14:paraId="7E9A55F3">
            <w:pPr>
              <w:spacing w:line="242" w:lineRule="auto"/>
              <w:jc w:val="left"/>
              <w:rPr>
                <w:rFonts w:ascii="Arial"/>
                <w:sz w:val="21"/>
                <w:highlight w:val="none"/>
              </w:rPr>
            </w:pPr>
          </w:p>
          <w:p w14:paraId="79F75ED8">
            <w:pPr>
              <w:spacing w:line="242" w:lineRule="auto"/>
              <w:jc w:val="left"/>
              <w:rPr>
                <w:rFonts w:ascii="Arial"/>
                <w:sz w:val="21"/>
                <w:highlight w:val="none"/>
              </w:rPr>
            </w:pPr>
          </w:p>
          <w:p w14:paraId="5B077270">
            <w:pPr>
              <w:spacing w:line="242" w:lineRule="auto"/>
              <w:jc w:val="left"/>
              <w:rPr>
                <w:rFonts w:ascii="Arial"/>
                <w:sz w:val="21"/>
                <w:highlight w:val="none"/>
              </w:rPr>
            </w:pPr>
          </w:p>
          <w:p w14:paraId="4711C86A">
            <w:pPr>
              <w:pStyle w:val="12"/>
              <w:spacing w:before="78" w:line="404" w:lineRule="exact"/>
              <w:ind w:left="121"/>
              <w:jc w:val="left"/>
              <w:rPr>
                <w:highlight w:val="none"/>
              </w:rPr>
            </w:pPr>
            <w:r>
              <w:rPr>
                <w:spacing w:val="-3"/>
                <w:position w:val="11"/>
                <w:highlight w:val="none"/>
              </w:rPr>
              <w:t>供应商资质条</w:t>
            </w:r>
          </w:p>
          <w:p w14:paraId="43AC5BE6">
            <w:pPr>
              <w:pStyle w:val="12"/>
              <w:spacing w:line="221" w:lineRule="auto"/>
              <w:ind w:left="120"/>
              <w:jc w:val="left"/>
              <w:rPr>
                <w:highlight w:val="none"/>
              </w:rPr>
            </w:pPr>
            <w:r>
              <w:rPr>
                <w:spacing w:val="-4"/>
                <w:highlight w:val="none"/>
              </w:rPr>
              <w:t>件、能力</w:t>
            </w:r>
          </w:p>
        </w:tc>
        <w:tc>
          <w:tcPr>
            <w:tcW w:w="5495" w:type="dxa"/>
            <w:gridSpan w:val="2"/>
            <w:shd w:val="clear" w:color="auto" w:fill="FFFFFF" w:themeFill="background1"/>
            <w:vAlign w:val="top"/>
          </w:tcPr>
          <w:p w14:paraId="5B1DE7EE">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both"/>
              <w:textAlignment w:val="baseline"/>
              <w:rPr>
                <w:spacing w:val="0"/>
                <w:sz w:val="24"/>
                <w:highlight w:val="none"/>
              </w:rPr>
            </w:pPr>
            <w:r>
              <w:rPr>
                <w:spacing w:val="0"/>
                <w:sz w:val="24"/>
                <w:highlight w:val="none"/>
                <w14:textOutline w14:w="4358" w14:cap="sq" w14:cmpd="sng">
                  <w14:solidFill>
                    <w14:srgbClr w14:val="000000"/>
                  </w14:solidFill>
                  <w14:prstDash w14:val="solid"/>
                  <w14:bevel/>
                </w14:textOutline>
              </w:rPr>
              <w:t>1.满足《中华人民共和国政府采购法》第二十二条规定；</w:t>
            </w:r>
          </w:p>
          <w:p w14:paraId="48917DE9">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both"/>
              <w:textAlignment w:val="baseline"/>
              <w:rPr>
                <w:rFonts w:hint="eastAsia" w:eastAsia="仿宋"/>
                <w:spacing w:val="0"/>
                <w:sz w:val="24"/>
                <w:highlight w:val="none"/>
                <w:lang w:val="en-US" w:eastAsia="zh-CN"/>
              </w:rPr>
            </w:pPr>
            <w:r>
              <w:rPr>
                <w:spacing w:val="0"/>
                <w:sz w:val="24"/>
                <w:highlight w:val="none"/>
                <w14:textOutline w14:w="4358" w14:cap="sq" w14:cmpd="sng">
                  <w14:solidFill>
                    <w14:srgbClr w14:val="000000"/>
                  </w14:solidFill>
                  <w14:prstDash w14:val="solid"/>
                  <w14:bevel/>
                </w14:textOutline>
              </w:rPr>
              <w:t>2.落实政府采购政策需满足的要求：本项目为专门面向中小企业</w:t>
            </w:r>
            <w:r>
              <w:rPr>
                <w:rFonts w:hint="eastAsia"/>
                <w:spacing w:val="0"/>
                <w:sz w:val="24"/>
                <w:highlight w:val="none"/>
                <w:lang w:val="en-US" w:eastAsia="zh-CN"/>
                <w14:textOutline w14:w="4358" w14:cap="sq" w14:cmpd="sng">
                  <w14:solidFill>
                    <w14:srgbClr w14:val="000000"/>
                  </w14:solidFill>
                  <w14:prstDash w14:val="solid"/>
                  <w14:bevel/>
                </w14:textOutline>
              </w:rPr>
              <w:t>:</w:t>
            </w:r>
          </w:p>
          <w:p w14:paraId="48C833F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(1)中小企业（含中型、小型、微型企业），根据《政府采购促进中小企业发展管理办法》（财库[2020]47 号）的规定、《关于进一步加大政府采购支持中小企业力度的通知》财库〔2022〕19号的规定；</w:t>
            </w:r>
          </w:p>
          <w:p w14:paraId="41102D1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(2)《财政部、司法部关于政府采购支持监狱企业发展有关问题的通知》（财库[2014]78号）；</w:t>
            </w:r>
          </w:p>
          <w:p w14:paraId="0FD02E0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(3)《财政部民政部中国残疾人联合会关于促进残疾人就业政府采购政策的通知》财库[2017]141号；</w:t>
            </w:r>
          </w:p>
          <w:p w14:paraId="0B6D60A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(4)《关于运用政府采购政策支持脱贫攻坚的通知》（财库【2019】27号文）。</w:t>
            </w:r>
          </w:p>
          <w:p w14:paraId="03976DB4">
            <w:pPr>
              <w:keepNext w:val="0"/>
              <w:keepLines w:val="0"/>
              <w:pageBreakBefore w:val="0"/>
              <w:wordWrap/>
              <w:overflowPunct/>
              <w:topLinePunct w:val="0"/>
              <w:autoSpaceDE w:val="0"/>
              <w:autoSpaceDN w:val="0"/>
              <w:bidi w:val="0"/>
              <w:adjustRightInd w:val="0"/>
              <w:spacing w:line="400" w:lineRule="exact"/>
              <w:ind w:left="0" w:firstLine="476" w:firstLineChars="200"/>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3.本项目的特定资格要求：</w:t>
            </w:r>
          </w:p>
          <w:p w14:paraId="35529DC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(1) 资质要求：供应商须具备有效的营业执照、市政工程施工总承包叁级(含)以上资质，具备有效的安全生产许可证；</w:t>
            </w:r>
          </w:p>
          <w:p w14:paraId="3C4CCA1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(2) 法定代表人授权书原件及被授权人身份证(法定代表人直接投标可不提供，但须提供法定代表人身份证明及身份证)；</w:t>
            </w:r>
          </w:p>
          <w:p w14:paraId="133BADE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napToGrid w:val="0"/>
                <w:color w:val="000000"/>
                <w:spacing w:val="0"/>
                <w:kern w:val="0"/>
                <w:positio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(3) 项目负责人要求：供应商拟派项目负责人须</w:t>
            </w:r>
            <w:r>
              <w:rPr>
                <w:rFonts w:hint="eastAsia" w:ascii="仿宋" w:hAnsi="仿宋" w:eastAsia="仿宋" w:cs="仿宋"/>
                <w:snapToGrid w:val="0"/>
                <w:color w:val="000000"/>
                <w:spacing w:val="0"/>
                <w:kern w:val="0"/>
                <w:position w:val="0"/>
                <w:sz w:val="24"/>
                <w:szCs w:val="24"/>
                <w:highlight w:val="none"/>
                <w:lang w:val="en-US" w:eastAsia="zh-CN" w:bidi="ar-SA"/>
              </w:rPr>
              <w:t>具有市政工程专业贰级(含)以上建造师注册证书，具有在有效期内的安全生产考核合格证书，且未担任其他在建工程项目负责人（提供项目负责人无在建项目承诺书）；</w:t>
            </w:r>
          </w:p>
          <w:p w14:paraId="17357AE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napToGrid w:val="0"/>
                <w:color w:val="000000"/>
                <w:spacing w:val="0"/>
                <w:kern w:val="0"/>
                <w:position w:val="0"/>
                <w:sz w:val="24"/>
                <w:szCs w:val="24"/>
                <w:highlight w:val="none"/>
                <w:lang w:val="en-US" w:eastAsia="zh-CN" w:bidi="ar-SA"/>
              </w:rPr>
            </w:pPr>
            <w:r>
              <w:rPr>
                <w:rFonts w:hint="eastAsia" w:ascii="仿宋" w:hAnsi="仿宋" w:eastAsia="仿宋" w:cs="仿宋"/>
                <w:snapToGrid w:val="0"/>
                <w:color w:val="000000"/>
                <w:spacing w:val="0"/>
                <w:kern w:val="0"/>
                <w:position w:val="0"/>
                <w:sz w:val="24"/>
                <w:szCs w:val="24"/>
                <w:highlight w:val="none"/>
                <w:lang w:val="en-US" w:eastAsia="zh-CN" w:bidi="ar-SA"/>
              </w:rPr>
              <w:t>(4) 在人员、资金、设备等方面具备承担本项目的能力；</w:t>
            </w:r>
          </w:p>
          <w:p w14:paraId="0311A00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napToGrid w:val="0"/>
                <w:color w:val="000000"/>
                <w:spacing w:val="0"/>
                <w:kern w:val="0"/>
                <w:position w:val="0"/>
                <w:sz w:val="24"/>
                <w:szCs w:val="24"/>
                <w:highlight w:val="none"/>
                <w:lang w:val="en-US" w:eastAsia="zh-CN" w:bidi="ar-SA"/>
              </w:rPr>
            </w:pPr>
            <w:r>
              <w:rPr>
                <w:rFonts w:hint="eastAsia" w:ascii="仿宋" w:hAnsi="仿宋" w:eastAsia="仿宋" w:cs="仿宋"/>
                <w:snapToGrid w:val="0"/>
                <w:color w:val="000000"/>
                <w:spacing w:val="0"/>
                <w:kern w:val="0"/>
                <w:position w:val="0"/>
                <w:sz w:val="24"/>
                <w:szCs w:val="24"/>
                <w:highlight w:val="none"/>
                <w:lang w:val="en-US" w:eastAsia="zh-CN" w:bidi="ar-SA"/>
              </w:rPr>
              <w:t>(5) 供应商须提供依法缴纳税收和社会保障资金的资格承诺函或提供相应证明材料；</w:t>
            </w:r>
          </w:p>
          <w:p w14:paraId="515C052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napToGrid w:val="0"/>
                <w:color w:val="000000"/>
                <w:spacing w:val="0"/>
                <w:kern w:val="0"/>
                <w:position w:val="0"/>
                <w:sz w:val="24"/>
                <w:szCs w:val="24"/>
                <w:highlight w:val="none"/>
                <w:lang w:val="en-US" w:eastAsia="zh-CN" w:bidi="ar-SA"/>
              </w:rPr>
            </w:pPr>
            <w:r>
              <w:rPr>
                <w:rFonts w:hint="default" w:ascii="仿宋" w:hAnsi="仿宋" w:eastAsia="仿宋" w:cs="仿宋"/>
                <w:snapToGrid w:val="0"/>
                <w:color w:val="000000"/>
                <w:spacing w:val="0"/>
                <w:kern w:val="0"/>
                <w:position w:val="0"/>
                <w:sz w:val="24"/>
                <w:szCs w:val="24"/>
                <w:highlight w:val="none"/>
                <w:lang w:val="en-US" w:eastAsia="zh-CN" w:bidi="ar-SA"/>
              </w:rPr>
              <w:t>(</w:t>
            </w:r>
            <w:r>
              <w:rPr>
                <w:rFonts w:hint="eastAsia" w:ascii="仿宋" w:hAnsi="仿宋" w:eastAsia="仿宋" w:cs="仿宋"/>
                <w:snapToGrid w:val="0"/>
                <w:color w:val="000000"/>
                <w:spacing w:val="0"/>
                <w:kern w:val="0"/>
                <w:position w:val="0"/>
                <w:sz w:val="24"/>
                <w:szCs w:val="24"/>
                <w:highlight w:val="none"/>
                <w:lang w:val="en-US" w:eastAsia="zh-CN" w:bidi="ar-SA"/>
              </w:rPr>
              <w:t>6</w:t>
            </w:r>
            <w:r>
              <w:rPr>
                <w:rFonts w:hint="default" w:ascii="仿宋" w:hAnsi="仿宋" w:eastAsia="仿宋" w:cs="仿宋"/>
                <w:snapToGrid w:val="0"/>
                <w:color w:val="000000"/>
                <w:spacing w:val="0"/>
                <w:kern w:val="0"/>
                <w:position w:val="0"/>
                <w:sz w:val="24"/>
                <w:szCs w:val="24"/>
                <w:highlight w:val="none"/>
                <w:lang w:val="en-US" w:eastAsia="zh-CN" w:bidi="ar-SA"/>
              </w:rPr>
              <w:t>)</w:t>
            </w:r>
            <w:r>
              <w:rPr>
                <w:rFonts w:hint="eastAsia" w:ascii="仿宋" w:hAnsi="仿宋" w:eastAsia="仿宋" w:cs="仿宋"/>
                <w:snapToGrid w:val="0"/>
                <w:color w:val="000000"/>
                <w:spacing w:val="0"/>
                <w:kern w:val="0"/>
                <w:position w:val="0"/>
                <w:sz w:val="24"/>
                <w:szCs w:val="24"/>
                <w:highlight w:val="none"/>
                <w:lang w:val="en-US" w:eastAsia="zh-CN" w:bidi="ar-SA"/>
              </w:rPr>
              <w:t xml:space="preserve"> 企业信誉良好，未被列入“信用中国（www.creditchina.gov.cn）”网之“失信被执行人、重大税收违法案件当事人”名单及“中国政府采购网（www.ccgp.gov.cn）”之“政府采购严重违法失信行为记录名单”（查询时间为公告发布时间起至投标截止时间止）；</w:t>
            </w:r>
          </w:p>
          <w:p w14:paraId="39B2587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napToGrid w:val="0"/>
                <w:color w:val="000000"/>
                <w:spacing w:val="0"/>
                <w:kern w:val="0"/>
                <w:position w:val="0"/>
                <w:sz w:val="24"/>
                <w:szCs w:val="24"/>
                <w:highlight w:val="none"/>
                <w:lang w:val="en-US" w:eastAsia="zh-CN" w:bidi="ar-SA"/>
              </w:rPr>
            </w:pPr>
            <w:r>
              <w:rPr>
                <w:rFonts w:hint="default" w:ascii="仿宋" w:hAnsi="仿宋" w:eastAsia="仿宋" w:cs="仿宋"/>
                <w:snapToGrid w:val="0"/>
                <w:color w:val="000000"/>
                <w:spacing w:val="0"/>
                <w:kern w:val="0"/>
                <w:position w:val="0"/>
                <w:sz w:val="24"/>
                <w:szCs w:val="24"/>
                <w:highlight w:val="none"/>
                <w:lang w:val="en-US" w:eastAsia="zh-CN" w:bidi="ar-SA"/>
              </w:rPr>
              <w:t>(</w:t>
            </w:r>
            <w:r>
              <w:rPr>
                <w:rFonts w:hint="eastAsia" w:ascii="仿宋" w:hAnsi="仿宋" w:eastAsia="仿宋" w:cs="仿宋"/>
                <w:snapToGrid w:val="0"/>
                <w:color w:val="000000"/>
                <w:spacing w:val="0"/>
                <w:kern w:val="0"/>
                <w:position w:val="0"/>
                <w:sz w:val="24"/>
                <w:szCs w:val="24"/>
                <w:highlight w:val="none"/>
                <w:lang w:val="en-US" w:eastAsia="zh-CN" w:bidi="ar-SA"/>
              </w:rPr>
              <w:t>7</w:t>
            </w:r>
            <w:r>
              <w:rPr>
                <w:rFonts w:hint="default" w:ascii="仿宋" w:hAnsi="仿宋" w:eastAsia="仿宋" w:cs="仿宋"/>
                <w:snapToGrid w:val="0"/>
                <w:color w:val="000000"/>
                <w:spacing w:val="0"/>
                <w:kern w:val="0"/>
                <w:position w:val="0"/>
                <w:sz w:val="24"/>
                <w:szCs w:val="24"/>
                <w:highlight w:val="none"/>
                <w:lang w:val="en-US" w:eastAsia="zh-CN" w:bidi="ar-SA"/>
              </w:rPr>
              <w:t>)</w:t>
            </w:r>
            <w:r>
              <w:rPr>
                <w:rFonts w:hint="eastAsia" w:ascii="仿宋" w:hAnsi="仿宋" w:eastAsia="仿宋" w:cs="仿宋"/>
                <w:snapToGrid w:val="0"/>
                <w:color w:val="000000"/>
                <w:spacing w:val="0"/>
                <w:kern w:val="0"/>
                <w:position w:val="0"/>
                <w:sz w:val="24"/>
                <w:szCs w:val="24"/>
                <w:highlight w:val="none"/>
                <w:lang w:val="en-US" w:eastAsia="zh-CN" w:bidi="ar-SA"/>
              </w:rPr>
              <w:t>参加本次采购活动前三年内，在经营活动中没有重大违法记录；</w:t>
            </w:r>
          </w:p>
          <w:p w14:paraId="7DFCDFC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napToGrid w:val="0"/>
                <w:color w:val="000000"/>
                <w:spacing w:val="0"/>
                <w:kern w:val="0"/>
                <w:position w:val="0"/>
                <w:sz w:val="24"/>
                <w:szCs w:val="24"/>
                <w:highlight w:val="none"/>
                <w:lang w:val="en-US" w:eastAsia="zh-CN" w:bidi="ar-SA"/>
              </w:rPr>
            </w:pPr>
            <w:r>
              <w:rPr>
                <w:rFonts w:hint="default" w:ascii="仿宋" w:hAnsi="仿宋" w:eastAsia="仿宋" w:cs="仿宋"/>
                <w:snapToGrid w:val="0"/>
                <w:color w:val="000000"/>
                <w:spacing w:val="0"/>
                <w:kern w:val="0"/>
                <w:position w:val="0"/>
                <w:sz w:val="24"/>
                <w:szCs w:val="24"/>
                <w:highlight w:val="none"/>
                <w:lang w:val="en-US" w:eastAsia="zh-CN" w:bidi="ar-SA"/>
              </w:rPr>
              <w:t>(</w:t>
            </w:r>
            <w:r>
              <w:rPr>
                <w:rFonts w:hint="eastAsia" w:ascii="仿宋" w:hAnsi="仿宋" w:eastAsia="仿宋" w:cs="仿宋"/>
                <w:snapToGrid w:val="0"/>
                <w:color w:val="000000"/>
                <w:spacing w:val="0"/>
                <w:kern w:val="0"/>
                <w:position w:val="0"/>
                <w:sz w:val="24"/>
                <w:szCs w:val="24"/>
                <w:highlight w:val="none"/>
                <w:lang w:val="en-US" w:eastAsia="zh-CN" w:bidi="ar-SA"/>
              </w:rPr>
              <w:t>8</w:t>
            </w:r>
            <w:r>
              <w:rPr>
                <w:rFonts w:hint="default" w:ascii="仿宋" w:hAnsi="仿宋" w:eastAsia="仿宋" w:cs="仿宋"/>
                <w:snapToGrid w:val="0"/>
                <w:color w:val="000000"/>
                <w:spacing w:val="0"/>
                <w:kern w:val="0"/>
                <w:position w:val="0"/>
                <w:sz w:val="24"/>
                <w:szCs w:val="24"/>
                <w:highlight w:val="none"/>
                <w:lang w:val="en-US" w:eastAsia="zh-CN" w:bidi="ar-SA"/>
              </w:rPr>
              <w:t>)</w:t>
            </w:r>
            <w:r>
              <w:rPr>
                <w:rFonts w:hint="eastAsia" w:ascii="仿宋" w:hAnsi="仿宋" w:eastAsia="仿宋" w:cs="仿宋"/>
                <w:snapToGrid w:val="0"/>
                <w:color w:val="000000"/>
                <w:spacing w:val="0"/>
                <w:kern w:val="0"/>
                <w:position w:val="0"/>
                <w:sz w:val="24"/>
                <w:szCs w:val="24"/>
                <w:highlight w:val="none"/>
                <w:lang w:val="en-US" w:eastAsia="zh-CN" w:bidi="ar-SA"/>
              </w:rPr>
              <w:t xml:space="preserve"> </w:t>
            </w:r>
            <w:r>
              <w:rPr>
                <w:rFonts w:hint="default" w:ascii="仿宋" w:hAnsi="仿宋" w:eastAsia="仿宋" w:cs="仿宋"/>
                <w:snapToGrid w:val="0"/>
                <w:color w:val="000000"/>
                <w:spacing w:val="0"/>
                <w:kern w:val="0"/>
                <w:position w:val="0"/>
                <w:sz w:val="24"/>
                <w:szCs w:val="24"/>
                <w:highlight w:val="none"/>
                <w:lang w:val="en-US" w:eastAsia="zh-CN" w:bidi="ar-SA"/>
              </w:rPr>
              <w:t>本项目为专门面向中小企业采购项目，不接受大型企业投标，投标供应商需提供《中小企业申明函》(货物类：提供的货物全部由符合政策要求的中小企业制造；服务类：服务全部由符合政策要求的中小企业承接；工程类：工程的施工单位全部为符合政策要求的中小企业)。</w:t>
            </w:r>
          </w:p>
          <w:p w14:paraId="756F7A2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jc w:val="both"/>
              <w:textAlignment w:val="baseline"/>
              <w:rPr>
                <w:highlight w:val="none"/>
              </w:rPr>
            </w:pPr>
            <w:r>
              <w:rPr>
                <w:rFonts w:hint="eastAsia"/>
                <w:highlight w:val="none"/>
                <w:lang w:val="en-US" w:eastAsia="zh-CN"/>
              </w:rPr>
              <w:t xml:space="preserve"> </w:t>
            </w:r>
            <w:r>
              <w:rPr>
                <w:b/>
                <w:bCs/>
                <w:highlight w:val="none"/>
              </w:rPr>
              <w:t>本项目</w:t>
            </w:r>
            <w:r>
              <w:rPr>
                <w:b/>
                <w:bCs/>
                <w:i/>
                <w:iCs/>
                <w:highlight w:val="none"/>
              </w:rPr>
              <w:t>不接受</w:t>
            </w:r>
            <w:r>
              <w:rPr>
                <w:b/>
                <w:bCs/>
                <w:highlight w:val="none"/>
              </w:rPr>
              <w:t>联合体投标</w:t>
            </w:r>
          </w:p>
        </w:tc>
      </w:tr>
      <w:tr w14:paraId="25A7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trPr>
        <w:tc>
          <w:tcPr>
            <w:tcW w:w="953" w:type="dxa"/>
            <w:shd w:val="clear" w:color="auto" w:fill="FFFFFF" w:themeFill="background1"/>
            <w:vAlign w:val="top"/>
          </w:tcPr>
          <w:p w14:paraId="11567844">
            <w:pPr>
              <w:spacing w:line="405" w:lineRule="auto"/>
              <w:rPr>
                <w:rFonts w:ascii="Arial"/>
                <w:sz w:val="21"/>
                <w:highlight w:val="none"/>
              </w:rPr>
            </w:pPr>
          </w:p>
          <w:p w14:paraId="34DB39B5">
            <w:pPr>
              <w:pStyle w:val="12"/>
              <w:spacing w:before="78" w:line="179" w:lineRule="auto"/>
              <w:ind w:left="455"/>
              <w:rPr>
                <w:highlight w:val="none"/>
              </w:rPr>
            </w:pPr>
            <w:r>
              <w:rPr>
                <w:highlight w:val="none"/>
                <w14:textOutline w14:w="4358" w14:cap="sq" w14:cmpd="sng">
                  <w14:solidFill>
                    <w14:srgbClr w14:val="000000"/>
                  </w14:solidFill>
                  <w14:prstDash w14:val="solid"/>
                  <w14:bevel/>
                </w14:textOutline>
              </w:rPr>
              <w:t>5</w:t>
            </w:r>
          </w:p>
        </w:tc>
        <w:tc>
          <w:tcPr>
            <w:tcW w:w="1834" w:type="dxa"/>
            <w:shd w:val="clear" w:color="auto" w:fill="FFFFFF" w:themeFill="background1"/>
            <w:vAlign w:val="top"/>
          </w:tcPr>
          <w:p w14:paraId="03B414ED">
            <w:pPr>
              <w:pStyle w:val="12"/>
              <w:spacing w:before="239" w:line="405" w:lineRule="exact"/>
              <w:ind w:left="121"/>
              <w:jc w:val="left"/>
              <w:rPr>
                <w:highlight w:val="none"/>
              </w:rPr>
            </w:pPr>
            <w:r>
              <w:rPr>
                <w:spacing w:val="-3"/>
                <w:position w:val="12"/>
                <w:highlight w:val="none"/>
              </w:rPr>
              <w:t>是否接受联合体</w:t>
            </w:r>
          </w:p>
          <w:p w14:paraId="0F7E05A9">
            <w:pPr>
              <w:pStyle w:val="12"/>
              <w:spacing w:line="222" w:lineRule="auto"/>
              <w:ind w:left="119"/>
              <w:jc w:val="left"/>
              <w:rPr>
                <w:highlight w:val="none"/>
              </w:rPr>
            </w:pPr>
            <w:r>
              <w:rPr>
                <w:spacing w:val="-8"/>
                <w:highlight w:val="none"/>
              </w:rPr>
              <w:t>投标</w:t>
            </w:r>
          </w:p>
        </w:tc>
        <w:tc>
          <w:tcPr>
            <w:tcW w:w="5495" w:type="dxa"/>
            <w:gridSpan w:val="2"/>
            <w:shd w:val="clear" w:color="auto" w:fill="FFFFFF" w:themeFill="background1"/>
            <w:vAlign w:val="top"/>
          </w:tcPr>
          <w:p w14:paraId="41650230">
            <w:pPr>
              <w:pStyle w:val="12"/>
              <w:spacing w:before="39" w:line="223" w:lineRule="auto"/>
              <w:ind w:left="139"/>
              <w:rPr>
                <w:rFonts w:ascii="仿宋" w:hAnsi="仿宋" w:eastAsia="仿宋" w:cs="仿宋"/>
                <w:snapToGrid w:val="0"/>
                <w:color w:val="000000"/>
                <w:spacing w:val="0"/>
                <w:kern w:val="0"/>
                <w:sz w:val="24"/>
                <w:szCs w:val="24"/>
                <w:highlight w:val="none"/>
                <w:lang w:val="en-US" w:eastAsia="en-US" w:bidi="ar-SA"/>
              </w:rPr>
            </w:pPr>
            <w:r>
              <w:rPr>
                <w:rFonts w:ascii="仿宋" w:hAnsi="仿宋" w:eastAsia="仿宋" w:cs="仿宋"/>
                <w:snapToGrid w:val="0"/>
                <w:color w:val="000000"/>
                <w:spacing w:val="0"/>
                <w:kern w:val="0"/>
                <w:sz w:val="24"/>
                <w:szCs w:val="24"/>
                <w:highlight w:val="none"/>
                <w:lang w:val="en-US" w:eastAsia="en-US" w:bidi="ar-SA"/>
              </w:rPr>
              <w:t>■不接受</w:t>
            </w:r>
          </w:p>
          <w:p w14:paraId="19416792">
            <w:pPr>
              <w:pStyle w:val="12"/>
              <w:spacing w:before="113" w:line="222" w:lineRule="auto"/>
              <w:ind w:left="139"/>
              <w:rPr>
                <w:rFonts w:ascii="仿宋" w:hAnsi="仿宋" w:eastAsia="仿宋" w:cs="仿宋"/>
                <w:snapToGrid w:val="0"/>
                <w:color w:val="000000"/>
                <w:spacing w:val="0"/>
                <w:kern w:val="0"/>
                <w:sz w:val="24"/>
                <w:szCs w:val="24"/>
                <w:highlight w:val="none"/>
                <w:lang w:val="en-US" w:eastAsia="en-US" w:bidi="ar-SA"/>
              </w:rPr>
            </w:pPr>
            <w:r>
              <w:rPr>
                <w:rFonts w:ascii="仿宋" w:hAnsi="仿宋" w:eastAsia="仿宋" w:cs="仿宋"/>
                <w:snapToGrid w:val="0"/>
                <w:color w:val="000000"/>
                <w:spacing w:val="0"/>
                <w:kern w:val="0"/>
                <w:sz w:val="24"/>
                <w:szCs w:val="24"/>
                <w:highlight w:val="none"/>
                <w:lang w:val="en-US" w:eastAsia="en-US" w:bidi="ar-SA"/>
              </w:rPr>
              <w:t>□接受，应满足下列要求：</w:t>
            </w:r>
          </w:p>
          <w:p w14:paraId="46F42A1A">
            <w:pPr>
              <w:pStyle w:val="12"/>
              <w:spacing w:before="117" w:line="222" w:lineRule="auto"/>
              <w:ind w:left="118"/>
              <w:rPr>
                <w:highlight w:val="none"/>
              </w:rPr>
            </w:pPr>
            <w:r>
              <w:rPr>
                <w:rFonts w:ascii="仿宋" w:hAnsi="仿宋" w:eastAsia="仿宋" w:cs="仿宋"/>
                <w:snapToGrid w:val="0"/>
                <w:color w:val="000000"/>
                <w:spacing w:val="0"/>
                <w:kern w:val="0"/>
                <w:sz w:val="24"/>
                <w:szCs w:val="24"/>
                <w:highlight w:val="none"/>
                <w:lang w:val="en-US" w:eastAsia="en-US" w:bidi="ar-SA"/>
              </w:rPr>
              <w:t>联合体资质按照联合体协议约定的分工认定</w:t>
            </w:r>
            <w:r>
              <w:rPr>
                <w:spacing w:val="-1"/>
                <w:highlight w:val="none"/>
              </w:rPr>
              <w:t>。</w:t>
            </w:r>
          </w:p>
        </w:tc>
      </w:tr>
      <w:tr w14:paraId="6284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953" w:type="dxa"/>
            <w:shd w:val="clear" w:color="auto" w:fill="FFFFFF" w:themeFill="background1"/>
            <w:vAlign w:val="top"/>
          </w:tcPr>
          <w:p w14:paraId="74AC155A">
            <w:pPr>
              <w:pStyle w:val="12"/>
              <w:spacing w:before="80" w:line="180" w:lineRule="auto"/>
              <w:ind w:left="452"/>
              <w:rPr>
                <w:highlight w:val="none"/>
              </w:rPr>
            </w:pPr>
            <w:r>
              <w:rPr>
                <w:highlight w:val="none"/>
                <w14:textOutline w14:w="4358" w14:cap="sq" w14:cmpd="sng">
                  <w14:solidFill>
                    <w14:srgbClr w14:val="000000"/>
                  </w14:solidFill>
                  <w14:prstDash w14:val="solid"/>
                  <w14:bevel/>
                </w14:textOutline>
              </w:rPr>
              <w:t>6</w:t>
            </w:r>
          </w:p>
        </w:tc>
        <w:tc>
          <w:tcPr>
            <w:tcW w:w="1834" w:type="dxa"/>
            <w:shd w:val="clear" w:color="auto" w:fill="FFFFFF" w:themeFill="background1"/>
            <w:vAlign w:val="top"/>
          </w:tcPr>
          <w:p w14:paraId="3396A32F">
            <w:pPr>
              <w:pStyle w:val="12"/>
              <w:spacing w:before="38" w:line="224" w:lineRule="auto"/>
              <w:ind w:left="123"/>
              <w:jc w:val="left"/>
              <w:rPr>
                <w:highlight w:val="none"/>
              </w:rPr>
            </w:pPr>
            <w:r>
              <w:rPr>
                <w:spacing w:val="-10"/>
                <w:highlight w:val="none"/>
              </w:rPr>
              <w:t>分</w:t>
            </w:r>
            <w:r>
              <w:rPr>
                <w:spacing w:val="12"/>
                <w:highlight w:val="none"/>
              </w:rPr>
              <w:t xml:space="preserve">  </w:t>
            </w:r>
            <w:r>
              <w:rPr>
                <w:spacing w:val="-10"/>
                <w:highlight w:val="none"/>
              </w:rPr>
              <w:t>包</w:t>
            </w:r>
          </w:p>
        </w:tc>
        <w:tc>
          <w:tcPr>
            <w:tcW w:w="5495" w:type="dxa"/>
            <w:gridSpan w:val="2"/>
            <w:shd w:val="clear" w:color="auto" w:fill="FFFFFF" w:themeFill="background1"/>
            <w:vAlign w:val="top"/>
          </w:tcPr>
          <w:p w14:paraId="0A222594">
            <w:pPr>
              <w:pStyle w:val="12"/>
              <w:spacing w:before="38" w:line="222" w:lineRule="auto"/>
              <w:ind w:left="139"/>
              <w:rPr>
                <w:highlight w:val="none"/>
              </w:rPr>
            </w:pPr>
            <w:r>
              <w:rPr>
                <w:spacing w:val="-9"/>
                <w:highlight w:val="none"/>
              </w:rPr>
              <w:t>■不允许</w:t>
            </w:r>
          </w:p>
        </w:tc>
      </w:tr>
      <w:tr w14:paraId="4F36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953" w:type="dxa"/>
            <w:shd w:val="clear" w:color="auto" w:fill="FFFFFF" w:themeFill="background1"/>
            <w:vAlign w:val="top"/>
          </w:tcPr>
          <w:p w14:paraId="12CCA2B4">
            <w:pPr>
              <w:pStyle w:val="12"/>
              <w:spacing w:before="160" w:line="179" w:lineRule="auto"/>
              <w:ind w:left="456"/>
              <w:rPr>
                <w:highlight w:val="none"/>
              </w:rPr>
            </w:pPr>
            <w:r>
              <w:rPr>
                <w:highlight w:val="none"/>
                <w14:textOutline w14:w="4358" w14:cap="sq" w14:cmpd="sng">
                  <w14:solidFill>
                    <w14:srgbClr w14:val="000000"/>
                  </w14:solidFill>
                  <w14:prstDash w14:val="solid"/>
                  <w14:bevel/>
                </w14:textOutline>
              </w:rPr>
              <w:t>7</w:t>
            </w:r>
          </w:p>
        </w:tc>
        <w:tc>
          <w:tcPr>
            <w:tcW w:w="1834" w:type="dxa"/>
            <w:shd w:val="clear" w:color="auto" w:fill="FFFFFF" w:themeFill="background1"/>
            <w:vAlign w:val="top"/>
          </w:tcPr>
          <w:p w14:paraId="7C9CC8B9">
            <w:pPr>
              <w:pStyle w:val="12"/>
              <w:spacing w:before="118" w:line="222" w:lineRule="auto"/>
              <w:ind w:left="121"/>
              <w:jc w:val="left"/>
              <w:rPr>
                <w:highlight w:val="none"/>
              </w:rPr>
            </w:pPr>
            <w:r>
              <w:rPr>
                <w:spacing w:val="-9"/>
                <w:highlight w:val="none"/>
              </w:rPr>
              <w:t>偏</w:t>
            </w:r>
            <w:r>
              <w:rPr>
                <w:spacing w:val="10"/>
                <w:highlight w:val="none"/>
              </w:rPr>
              <w:t xml:space="preserve">  </w:t>
            </w:r>
            <w:r>
              <w:rPr>
                <w:spacing w:val="-9"/>
                <w:highlight w:val="none"/>
              </w:rPr>
              <w:t>离</w:t>
            </w:r>
          </w:p>
        </w:tc>
        <w:tc>
          <w:tcPr>
            <w:tcW w:w="5495" w:type="dxa"/>
            <w:gridSpan w:val="2"/>
            <w:shd w:val="clear" w:color="auto" w:fill="FFFFFF" w:themeFill="background1"/>
            <w:vAlign w:val="top"/>
          </w:tcPr>
          <w:p w14:paraId="68C2B150">
            <w:pPr>
              <w:pStyle w:val="12"/>
              <w:spacing w:before="118" w:line="222" w:lineRule="auto"/>
              <w:ind w:left="139"/>
              <w:rPr>
                <w:highlight w:val="none"/>
              </w:rPr>
            </w:pPr>
            <w:r>
              <w:rPr>
                <w:spacing w:val="-9"/>
                <w:highlight w:val="none"/>
              </w:rPr>
              <w:t>■不允许</w:t>
            </w:r>
          </w:p>
        </w:tc>
      </w:tr>
      <w:tr w14:paraId="4987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trPr>
        <w:tc>
          <w:tcPr>
            <w:tcW w:w="953" w:type="dxa"/>
            <w:shd w:val="clear" w:color="auto" w:fill="FFFFFF" w:themeFill="background1"/>
            <w:vAlign w:val="top"/>
          </w:tcPr>
          <w:p w14:paraId="132A74ED">
            <w:pPr>
              <w:spacing w:line="313" w:lineRule="auto"/>
              <w:rPr>
                <w:rFonts w:ascii="Arial"/>
                <w:sz w:val="21"/>
                <w:highlight w:val="none"/>
              </w:rPr>
            </w:pPr>
          </w:p>
          <w:p w14:paraId="40E3E5E2">
            <w:pPr>
              <w:pStyle w:val="12"/>
              <w:spacing w:before="78" w:line="180" w:lineRule="auto"/>
              <w:ind w:left="451"/>
              <w:rPr>
                <w:highlight w:val="none"/>
              </w:rPr>
            </w:pPr>
            <w:r>
              <w:rPr>
                <w:highlight w:val="none"/>
                <w14:textOutline w14:w="4358" w14:cap="sq" w14:cmpd="sng">
                  <w14:solidFill>
                    <w14:srgbClr w14:val="000000"/>
                  </w14:solidFill>
                  <w14:prstDash w14:val="solid"/>
                  <w14:bevel/>
                </w14:textOutline>
              </w:rPr>
              <w:t>8</w:t>
            </w:r>
          </w:p>
        </w:tc>
        <w:tc>
          <w:tcPr>
            <w:tcW w:w="1834" w:type="dxa"/>
            <w:shd w:val="clear" w:color="auto" w:fill="FFFFFF" w:themeFill="background1"/>
            <w:vAlign w:val="top"/>
          </w:tcPr>
          <w:p w14:paraId="46C7E382">
            <w:pPr>
              <w:spacing w:line="272" w:lineRule="auto"/>
              <w:jc w:val="left"/>
              <w:rPr>
                <w:rFonts w:ascii="Arial"/>
                <w:sz w:val="21"/>
                <w:highlight w:val="none"/>
              </w:rPr>
            </w:pPr>
          </w:p>
          <w:p w14:paraId="58F2A6A4">
            <w:pPr>
              <w:pStyle w:val="12"/>
              <w:spacing w:before="78" w:line="223" w:lineRule="auto"/>
              <w:ind w:left="120"/>
              <w:jc w:val="left"/>
              <w:rPr>
                <w:highlight w:val="none"/>
              </w:rPr>
            </w:pPr>
            <w:r>
              <w:rPr>
                <w:spacing w:val="-4"/>
                <w:highlight w:val="none"/>
                <w14:textOutline w14:w="4358" w14:cap="sq" w14:cmpd="sng">
                  <w14:solidFill>
                    <w14:srgbClr w14:val="000000"/>
                  </w14:solidFill>
                  <w14:prstDash w14:val="solid"/>
                  <w14:bevel/>
                </w14:textOutline>
              </w:rPr>
              <w:t>付款方式</w:t>
            </w:r>
          </w:p>
        </w:tc>
        <w:tc>
          <w:tcPr>
            <w:tcW w:w="5495" w:type="dxa"/>
            <w:gridSpan w:val="2"/>
            <w:shd w:val="clear" w:color="auto" w:fill="FFFFFF" w:themeFill="background1"/>
            <w:vAlign w:val="top"/>
          </w:tcPr>
          <w:p w14:paraId="37A9B856">
            <w:pPr>
              <w:pStyle w:val="12"/>
              <w:spacing w:before="78" w:line="222" w:lineRule="auto"/>
              <w:ind w:left="121"/>
              <w:rPr>
                <w:spacing w:val="-2"/>
                <w:highlight w:val="none"/>
                <w:u w:val="single" w:color="000000"/>
                <w14:textOutline w14:w="4358" w14:cap="sq" w14:cmpd="sng">
                  <w14:solidFill>
                    <w14:srgbClr w14:val="000000"/>
                  </w14:solidFill>
                  <w14:prstDash w14:val="solid"/>
                  <w14:bevel/>
                </w14:textOutline>
              </w:rPr>
            </w:pPr>
          </w:p>
          <w:p w14:paraId="2EFD47A1">
            <w:pPr>
              <w:pStyle w:val="12"/>
              <w:spacing w:before="78" w:line="222" w:lineRule="auto"/>
              <w:ind w:left="121"/>
              <w:rPr>
                <w:highlight w:val="none"/>
              </w:rPr>
            </w:pPr>
            <w:r>
              <w:rPr>
                <w:spacing w:val="-2"/>
                <w:highlight w:val="none"/>
                <w:u w:val="single" w:color="000000"/>
                <w14:textOutline w14:w="4358" w14:cap="sq" w14:cmpd="sng">
                  <w14:solidFill>
                    <w14:srgbClr w14:val="000000"/>
                  </w14:solidFill>
                  <w14:prstDash w14:val="solid"/>
                  <w14:bevel/>
                </w14:textOutline>
              </w:rPr>
              <w:t>按合同约定，</w:t>
            </w:r>
            <w:r>
              <w:rPr>
                <w:spacing w:val="-61"/>
                <w:highlight w:val="none"/>
                <w:u w:val="single" w:color="auto"/>
              </w:rPr>
              <w:t xml:space="preserve"> </w:t>
            </w:r>
            <w:r>
              <w:rPr>
                <w:spacing w:val="-2"/>
                <w:highlight w:val="none"/>
                <w:u w:val="single" w:color="000000"/>
                <w14:textOutline w14:w="4358" w14:cap="sq" w14:cmpd="sng">
                  <w14:solidFill>
                    <w14:srgbClr w14:val="000000"/>
                  </w14:solidFill>
                  <w14:prstDash w14:val="solid"/>
                  <w14:bevel/>
                </w14:textOutline>
              </w:rPr>
              <w:t>甲乙双方协商确定。</w:t>
            </w:r>
          </w:p>
        </w:tc>
      </w:tr>
      <w:tr w14:paraId="050FD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trPr>
        <w:tc>
          <w:tcPr>
            <w:tcW w:w="953" w:type="dxa"/>
            <w:vMerge w:val="restart"/>
            <w:shd w:val="clear" w:color="auto" w:fill="FFFFFF" w:themeFill="background1"/>
            <w:vAlign w:val="top"/>
          </w:tcPr>
          <w:p w14:paraId="2276DF71">
            <w:pPr>
              <w:spacing w:line="244" w:lineRule="auto"/>
              <w:rPr>
                <w:rFonts w:ascii="Arial"/>
                <w:sz w:val="21"/>
                <w:highlight w:val="none"/>
              </w:rPr>
            </w:pPr>
          </w:p>
          <w:p w14:paraId="32393A1E">
            <w:pPr>
              <w:spacing w:line="244" w:lineRule="auto"/>
              <w:rPr>
                <w:rFonts w:ascii="Arial"/>
                <w:sz w:val="21"/>
                <w:highlight w:val="none"/>
              </w:rPr>
            </w:pPr>
          </w:p>
          <w:p w14:paraId="0FAAACD6">
            <w:pPr>
              <w:spacing w:line="244" w:lineRule="auto"/>
              <w:jc w:val="center"/>
              <w:rPr>
                <w:rFonts w:hint="eastAsia" w:ascii="Arial" w:eastAsia="宋体"/>
                <w:sz w:val="21"/>
                <w:highlight w:val="none"/>
                <w:lang w:val="en-US" w:eastAsia="zh-CN"/>
              </w:rPr>
            </w:pPr>
            <w:r>
              <w:rPr>
                <w:rFonts w:hint="eastAsia" w:eastAsia="宋体"/>
                <w:sz w:val="21"/>
                <w:highlight w:val="none"/>
                <w:lang w:val="en-US" w:eastAsia="zh-CN"/>
              </w:rPr>
              <w:t>9</w:t>
            </w:r>
          </w:p>
          <w:p w14:paraId="13B42D5D">
            <w:pPr>
              <w:spacing w:line="244" w:lineRule="auto"/>
              <w:rPr>
                <w:rFonts w:ascii="Arial"/>
                <w:sz w:val="21"/>
                <w:highlight w:val="none"/>
              </w:rPr>
            </w:pPr>
          </w:p>
          <w:p w14:paraId="5F74F6AA">
            <w:pPr>
              <w:spacing w:line="244" w:lineRule="auto"/>
              <w:rPr>
                <w:rFonts w:ascii="Arial"/>
                <w:sz w:val="21"/>
                <w:highlight w:val="none"/>
              </w:rPr>
            </w:pPr>
          </w:p>
          <w:p w14:paraId="0D7846BE">
            <w:pPr>
              <w:spacing w:line="244" w:lineRule="auto"/>
              <w:rPr>
                <w:rFonts w:ascii="Arial"/>
                <w:sz w:val="21"/>
                <w:highlight w:val="none"/>
              </w:rPr>
            </w:pPr>
          </w:p>
          <w:p w14:paraId="2B5D2971">
            <w:pPr>
              <w:spacing w:line="245" w:lineRule="auto"/>
              <w:rPr>
                <w:rFonts w:ascii="Arial"/>
                <w:sz w:val="21"/>
                <w:highlight w:val="none"/>
              </w:rPr>
            </w:pPr>
          </w:p>
          <w:p w14:paraId="7C6DC8B2">
            <w:pPr>
              <w:pStyle w:val="12"/>
              <w:spacing w:before="78" w:line="180" w:lineRule="auto"/>
              <w:ind w:left="451"/>
              <w:rPr>
                <w:rFonts w:hint="default" w:eastAsia="仿宋"/>
                <w:highlight w:val="none"/>
                <w:lang w:val="en-US" w:eastAsia="zh-CN"/>
              </w:rPr>
            </w:pPr>
            <w:r>
              <w:rPr>
                <w:rFonts w:hint="eastAsia"/>
                <w:highlight w:val="none"/>
                <w:lang w:val="en-US" w:eastAsia="zh-CN"/>
                <w14:textOutline w14:w="4358" w14:cap="sq" w14:cmpd="sng">
                  <w14:solidFill>
                    <w14:srgbClr w14:val="000000"/>
                  </w14:solidFill>
                  <w14:prstDash w14:val="solid"/>
                  <w14:bevel/>
                </w14:textOutline>
              </w:rPr>
              <w:t>10</w:t>
            </w:r>
          </w:p>
        </w:tc>
        <w:tc>
          <w:tcPr>
            <w:tcW w:w="1834" w:type="dxa"/>
            <w:shd w:val="clear" w:color="auto" w:fill="FFFFFF" w:themeFill="background1"/>
            <w:vAlign w:val="top"/>
          </w:tcPr>
          <w:p w14:paraId="492960D4">
            <w:pPr>
              <w:pStyle w:val="12"/>
              <w:spacing w:before="256" w:line="222" w:lineRule="auto"/>
              <w:ind w:left="120"/>
              <w:jc w:val="left"/>
              <w:rPr>
                <w:highlight w:val="none"/>
              </w:rPr>
            </w:pPr>
            <w:r>
              <w:rPr>
                <w:spacing w:val="-2"/>
                <w:highlight w:val="none"/>
                <w14:textOutline w14:w="4358" w14:cap="sq" w14:cmpd="sng">
                  <w14:solidFill>
                    <w14:srgbClr w14:val="000000"/>
                  </w14:solidFill>
                  <w14:prstDash w14:val="solid"/>
                  <w14:bevel/>
                </w14:textOutline>
              </w:rPr>
              <w:t>开标时间及地点</w:t>
            </w:r>
          </w:p>
        </w:tc>
        <w:tc>
          <w:tcPr>
            <w:tcW w:w="5495" w:type="dxa"/>
            <w:gridSpan w:val="2"/>
            <w:shd w:val="clear" w:color="auto" w:fill="FFFFFF" w:themeFill="background1"/>
            <w:vAlign w:val="top"/>
          </w:tcPr>
          <w:p w14:paraId="7843C078">
            <w:pPr>
              <w:pStyle w:val="12"/>
              <w:spacing w:before="256" w:line="222" w:lineRule="auto"/>
              <w:ind w:left="120"/>
              <w:rPr>
                <w:rFonts w:hint="eastAsia"/>
                <w:spacing w:val="-2"/>
                <w:highlight w:val="none"/>
                <w:lang w:val="en-US" w:eastAsia="zh-CN"/>
                <w14:textOutline w14:w="4358" w14:cap="sq" w14:cmpd="sng">
                  <w14:solidFill>
                    <w14:srgbClr w14:val="000000"/>
                  </w14:solidFill>
                  <w14:prstDash w14:val="solid"/>
                  <w14:bevel/>
                </w14:textOutline>
              </w:rPr>
            </w:pPr>
            <w:r>
              <w:rPr>
                <w:spacing w:val="-2"/>
                <w:highlight w:val="none"/>
                <w:lang w:val="en-US" w:eastAsia="en-US"/>
                <w14:textOutline w14:w="4358" w14:cap="sq" w14:cmpd="sng">
                  <w14:solidFill>
                    <w14:srgbClr w14:val="000000"/>
                  </w14:solidFill>
                  <w14:prstDash w14:val="solid"/>
                  <w14:bevel/>
                </w14:textOutline>
              </w:rPr>
              <w:t>开标时间：</w:t>
            </w:r>
            <w:r>
              <w:rPr>
                <w:rFonts w:hint="eastAsia"/>
                <w:spacing w:val="-2"/>
                <w:highlight w:val="none"/>
                <w:lang w:val="en-US" w:eastAsia="en-US"/>
                <w14:textOutline w14:w="4358" w14:cap="sq" w14:cmpd="sng">
                  <w14:solidFill>
                    <w14:srgbClr w14:val="000000"/>
                  </w14:solidFill>
                  <w14:prstDash w14:val="solid"/>
                  <w14:bevel/>
                </w14:textOutline>
              </w:rPr>
              <w:t>202</w:t>
            </w:r>
            <w:r>
              <w:rPr>
                <w:rFonts w:hint="eastAsia"/>
                <w:spacing w:val="-2"/>
                <w:highlight w:val="none"/>
                <w:lang w:val="en-US" w:eastAsia="zh-CN"/>
                <w14:textOutline w14:w="4358" w14:cap="sq" w14:cmpd="sng">
                  <w14:solidFill>
                    <w14:srgbClr w14:val="000000"/>
                  </w14:solidFill>
                  <w14:prstDash w14:val="solid"/>
                  <w14:bevel/>
                </w14:textOutline>
              </w:rPr>
              <w:t>5</w:t>
            </w:r>
            <w:r>
              <w:rPr>
                <w:rFonts w:hint="eastAsia"/>
                <w:spacing w:val="-2"/>
                <w:highlight w:val="none"/>
                <w:lang w:val="en-US" w:eastAsia="en-US"/>
                <w14:textOutline w14:w="4358" w14:cap="sq" w14:cmpd="sng">
                  <w14:solidFill>
                    <w14:srgbClr w14:val="000000"/>
                  </w14:solidFill>
                  <w14:prstDash w14:val="solid"/>
                  <w14:bevel/>
                </w14:textOutline>
              </w:rPr>
              <w:t>年</w:t>
            </w:r>
            <w:r>
              <w:rPr>
                <w:rFonts w:hint="eastAsia"/>
                <w:spacing w:val="-2"/>
                <w:highlight w:val="none"/>
                <w:lang w:val="en-US" w:eastAsia="zh-CN"/>
                <w14:textOutline w14:w="4358" w14:cap="sq" w14:cmpd="sng">
                  <w14:solidFill>
                    <w14:srgbClr w14:val="000000"/>
                  </w14:solidFill>
                  <w14:prstDash w14:val="solid"/>
                  <w14:bevel/>
                </w14:textOutline>
              </w:rPr>
              <w:t>7</w:t>
            </w:r>
            <w:r>
              <w:rPr>
                <w:rFonts w:hint="eastAsia"/>
                <w:spacing w:val="-2"/>
                <w:highlight w:val="none"/>
                <w:lang w:val="en-US" w:eastAsia="en-US"/>
                <w14:textOutline w14:w="4358" w14:cap="sq" w14:cmpd="sng">
                  <w14:solidFill>
                    <w14:srgbClr w14:val="000000"/>
                  </w14:solidFill>
                  <w14:prstDash w14:val="solid"/>
                  <w14:bevel/>
                </w14:textOutline>
              </w:rPr>
              <w:t>月</w:t>
            </w:r>
            <w:r>
              <w:rPr>
                <w:rFonts w:hint="eastAsia"/>
                <w:spacing w:val="-2"/>
                <w:highlight w:val="none"/>
                <w:lang w:val="en-US" w:eastAsia="zh-CN"/>
                <w14:textOutline w14:w="4358" w14:cap="sq" w14:cmpd="sng">
                  <w14:solidFill>
                    <w14:srgbClr w14:val="000000"/>
                  </w14:solidFill>
                  <w14:prstDash w14:val="solid"/>
                  <w14:bevel/>
                </w14:textOutline>
              </w:rPr>
              <w:t>21</w:t>
            </w:r>
            <w:r>
              <w:rPr>
                <w:rFonts w:hint="eastAsia"/>
                <w:spacing w:val="-2"/>
                <w:highlight w:val="none"/>
                <w:lang w:val="en-US" w:eastAsia="en-US"/>
                <w14:textOutline w14:w="4358" w14:cap="sq" w14:cmpd="sng">
                  <w14:solidFill>
                    <w14:srgbClr w14:val="000000"/>
                  </w14:solidFill>
                  <w14:prstDash w14:val="solid"/>
                  <w14:bevel/>
                </w14:textOutline>
              </w:rPr>
              <w:t>日1</w:t>
            </w:r>
            <w:r>
              <w:rPr>
                <w:rFonts w:hint="eastAsia"/>
                <w:spacing w:val="-2"/>
                <w:highlight w:val="none"/>
                <w:lang w:val="en-US" w:eastAsia="zh-CN"/>
                <w14:textOutline w14:w="4358" w14:cap="sq" w14:cmpd="sng">
                  <w14:solidFill>
                    <w14:srgbClr w14:val="000000"/>
                  </w14:solidFill>
                  <w14:prstDash w14:val="solid"/>
                  <w14:bevel/>
                </w14:textOutline>
              </w:rPr>
              <w:t>1</w:t>
            </w:r>
            <w:r>
              <w:rPr>
                <w:rFonts w:hint="eastAsia"/>
                <w:spacing w:val="-2"/>
                <w:highlight w:val="none"/>
                <w:lang w:val="en-US" w:eastAsia="en-US"/>
                <w14:textOutline w14:w="4358" w14:cap="sq" w14:cmpd="sng">
                  <w14:solidFill>
                    <w14:srgbClr w14:val="000000"/>
                  </w14:solidFill>
                  <w14:prstDash w14:val="solid"/>
                  <w14:bevel/>
                </w14:textOutline>
              </w:rPr>
              <w:t>:</w:t>
            </w:r>
            <w:r>
              <w:rPr>
                <w:rFonts w:hint="eastAsia"/>
                <w:spacing w:val="-2"/>
                <w:highlight w:val="none"/>
                <w:lang w:val="en-US" w:eastAsia="zh-CN"/>
                <w14:textOutline w14:w="4358" w14:cap="sq" w14:cmpd="sng">
                  <w14:solidFill>
                    <w14:srgbClr w14:val="000000"/>
                  </w14:solidFill>
                  <w14:prstDash w14:val="solid"/>
                  <w14:bevel/>
                </w14:textOutline>
              </w:rPr>
              <w:t>0</w:t>
            </w:r>
            <w:r>
              <w:rPr>
                <w:rFonts w:hint="eastAsia"/>
                <w:spacing w:val="-2"/>
                <w:highlight w:val="none"/>
                <w:lang w:val="en-US" w:eastAsia="en-US"/>
                <w14:textOutline w14:w="4358" w14:cap="sq" w14:cmpd="sng">
                  <w14:solidFill>
                    <w14:srgbClr w14:val="000000"/>
                  </w14:solidFill>
                  <w14:prstDash w14:val="solid"/>
                  <w14:bevel/>
                </w14:textOutline>
              </w:rPr>
              <w:t>0时</w:t>
            </w:r>
          </w:p>
          <w:p w14:paraId="240AA28F">
            <w:pPr>
              <w:pStyle w:val="12"/>
              <w:spacing w:before="256" w:line="222" w:lineRule="auto"/>
              <w:ind w:left="120"/>
              <w:rPr>
                <w:highlight w:val="none"/>
              </w:rPr>
            </w:pPr>
            <w:r>
              <w:rPr>
                <w:spacing w:val="-2"/>
                <w:highlight w:val="none"/>
                <w:lang w:val="en-US" w:eastAsia="en-US"/>
                <w14:textOutline w14:w="4358" w14:cap="sq" w14:cmpd="sng">
                  <w14:solidFill>
                    <w14:srgbClr w14:val="000000"/>
                  </w14:solidFill>
                  <w14:prstDash w14:val="solid"/>
                  <w14:bevel/>
                </w14:textOutline>
              </w:rPr>
              <w:t>开标地点：政采云平台（www.zcygov.cn）</w:t>
            </w:r>
          </w:p>
        </w:tc>
      </w:tr>
      <w:tr w14:paraId="0254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atLeast"/>
        </w:trPr>
        <w:tc>
          <w:tcPr>
            <w:tcW w:w="953" w:type="dxa"/>
            <w:vMerge w:val="continue"/>
            <w:shd w:val="clear" w:color="auto" w:fill="FFFFFF" w:themeFill="background1"/>
            <w:vAlign w:val="top"/>
          </w:tcPr>
          <w:p w14:paraId="3293FA1A">
            <w:pPr>
              <w:rPr>
                <w:rFonts w:ascii="Arial"/>
                <w:sz w:val="21"/>
                <w:highlight w:val="none"/>
              </w:rPr>
            </w:pPr>
          </w:p>
        </w:tc>
        <w:tc>
          <w:tcPr>
            <w:tcW w:w="1834" w:type="dxa"/>
            <w:shd w:val="clear" w:color="auto" w:fill="FFFFFF" w:themeFill="background1"/>
            <w:vAlign w:val="top"/>
          </w:tcPr>
          <w:p w14:paraId="384F23B5">
            <w:pPr>
              <w:spacing w:line="285" w:lineRule="auto"/>
              <w:rPr>
                <w:rFonts w:ascii="Arial"/>
                <w:sz w:val="21"/>
                <w:highlight w:val="none"/>
              </w:rPr>
            </w:pPr>
          </w:p>
          <w:p w14:paraId="066D410C">
            <w:pPr>
              <w:spacing w:line="286" w:lineRule="auto"/>
              <w:rPr>
                <w:rFonts w:ascii="Arial"/>
                <w:sz w:val="21"/>
                <w:highlight w:val="none"/>
              </w:rPr>
            </w:pPr>
          </w:p>
          <w:p w14:paraId="4CDFC002">
            <w:pPr>
              <w:spacing w:line="286" w:lineRule="auto"/>
              <w:rPr>
                <w:rFonts w:ascii="Arial"/>
                <w:sz w:val="21"/>
                <w:highlight w:val="none"/>
              </w:rPr>
            </w:pPr>
          </w:p>
          <w:p w14:paraId="68FFDCCA">
            <w:pPr>
              <w:spacing w:line="286" w:lineRule="auto"/>
              <w:rPr>
                <w:rFonts w:ascii="Arial"/>
                <w:sz w:val="21"/>
                <w:highlight w:val="none"/>
              </w:rPr>
            </w:pPr>
          </w:p>
          <w:p w14:paraId="5BF4ADAB">
            <w:pPr>
              <w:pStyle w:val="12"/>
              <w:spacing w:before="78" w:line="227" w:lineRule="auto"/>
              <w:ind w:left="239" w:leftChars="114" w:right="127" w:firstLine="0" w:firstLineChars="0"/>
              <w:jc w:val="left"/>
              <w:rPr>
                <w:highlight w:val="none"/>
              </w:rPr>
            </w:pPr>
            <w:r>
              <w:rPr>
                <w:spacing w:val="-3"/>
                <w:highlight w:val="none"/>
                <w14:textOutline w14:w="4358" w14:cap="sq" w14:cmpd="sng">
                  <w14:solidFill>
                    <w14:srgbClr w14:val="000000"/>
                  </w14:solidFill>
                  <w14:prstDash w14:val="solid"/>
                  <w14:bevel/>
                </w14:textOutline>
              </w:rPr>
              <w:t>响应文件递交及</w:t>
            </w:r>
            <w:r>
              <w:rPr>
                <w:spacing w:val="-4"/>
                <w:highlight w:val="none"/>
                <w14:textOutline w14:w="4358" w14:cap="sq" w14:cmpd="sng">
                  <w14:solidFill>
                    <w14:srgbClr w14:val="000000"/>
                  </w14:solidFill>
                  <w14:prstDash w14:val="solid"/>
                  <w14:bevel/>
                </w14:textOutline>
              </w:rPr>
              <w:t>解密时间</w:t>
            </w:r>
          </w:p>
        </w:tc>
        <w:tc>
          <w:tcPr>
            <w:tcW w:w="5495" w:type="dxa"/>
            <w:gridSpan w:val="2"/>
            <w:shd w:val="clear" w:color="auto" w:fill="FFFFFF" w:themeFill="background1"/>
            <w:vAlign w:val="top"/>
          </w:tcPr>
          <w:p w14:paraId="1657E16B">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spacing w:val="0"/>
                <w:sz w:val="24"/>
                <w:highlight w:val="none"/>
              </w:rPr>
            </w:pPr>
            <w:r>
              <w:rPr>
                <w:spacing w:val="0"/>
                <w:sz w:val="24"/>
                <w:highlight w:val="none"/>
              </w:rPr>
              <w:t>1.供应商应于</w:t>
            </w:r>
            <w:r>
              <w:rPr>
                <w:rFonts w:hint="eastAsia"/>
                <w:spacing w:val="0"/>
                <w:sz w:val="24"/>
                <w:highlight w:val="none"/>
                <w:u w:val="single"/>
                <w:lang w:val="en-US" w:eastAsia="en-US"/>
              </w:rPr>
              <w:t>202</w:t>
            </w:r>
            <w:r>
              <w:rPr>
                <w:rFonts w:hint="eastAsia"/>
                <w:spacing w:val="0"/>
                <w:sz w:val="24"/>
                <w:highlight w:val="none"/>
                <w:u w:val="single"/>
                <w:lang w:val="en-US" w:eastAsia="zh-CN"/>
              </w:rPr>
              <w:t>5</w:t>
            </w:r>
            <w:r>
              <w:rPr>
                <w:rFonts w:hint="eastAsia"/>
                <w:spacing w:val="0"/>
                <w:sz w:val="24"/>
                <w:highlight w:val="none"/>
                <w:u w:val="single"/>
                <w:lang w:val="en-US" w:eastAsia="en-US"/>
              </w:rPr>
              <w:t>年</w:t>
            </w:r>
            <w:r>
              <w:rPr>
                <w:rFonts w:hint="eastAsia"/>
                <w:spacing w:val="0"/>
                <w:sz w:val="24"/>
                <w:highlight w:val="none"/>
                <w:u w:val="single"/>
                <w:lang w:val="en-US" w:eastAsia="zh-CN"/>
              </w:rPr>
              <w:t>7</w:t>
            </w:r>
            <w:r>
              <w:rPr>
                <w:rFonts w:hint="eastAsia"/>
                <w:spacing w:val="0"/>
                <w:sz w:val="24"/>
                <w:highlight w:val="none"/>
                <w:u w:val="single"/>
                <w:lang w:val="en-US" w:eastAsia="en-US"/>
              </w:rPr>
              <w:t>月</w:t>
            </w:r>
            <w:r>
              <w:rPr>
                <w:rFonts w:hint="eastAsia"/>
                <w:spacing w:val="0"/>
                <w:sz w:val="24"/>
                <w:highlight w:val="none"/>
                <w:u w:val="single"/>
                <w:lang w:val="en-US" w:eastAsia="zh-CN"/>
              </w:rPr>
              <w:t>21</w:t>
            </w:r>
            <w:r>
              <w:rPr>
                <w:rFonts w:hint="eastAsia"/>
                <w:spacing w:val="0"/>
                <w:sz w:val="24"/>
                <w:highlight w:val="none"/>
                <w:u w:val="single"/>
                <w:lang w:val="en-US" w:eastAsia="en-US"/>
              </w:rPr>
              <w:t>日1</w:t>
            </w:r>
            <w:r>
              <w:rPr>
                <w:rFonts w:hint="eastAsia"/>
                <w:spacing w:val="0"/>
                <w:sz w:val="24"/>
                <w:highlight w:val="none"/>
                <w:u w:val="single"/>
                <w:lang w:val="en-US" w:eastAsia="zh-CN"/>
              </w:rPr>
              <w:t>1</w:t>
            </w:r>
            <w:r>
              <w:rPr>
                <w:rFonts w:hint="eastAsia"/>
                <w:spacing w:val="0"/>
                <w:sz w:val="24"/>
                <w:highlight w:val="none"/>
                <w:u w:val="single"/>
                <w:lang w:val="en-US" w:eastAsia="en-US"/>
              </w:rPr>
              <w:t>:</w:t>
            </w:r>
            <w:r>
              <w:rPr>
                <w:rFonts w:hint="eastAsia"/>
                <w:spacing w:val="0"/>
                <w:sz w:val="24"/>
                <w:highlight w:val="none"/>
                <w:u w:val="single"/>
                <w:lang w:val="en-US" w:eastAsia="zh-CN"/>
              </w:rPr>
              <w:t>0</w:t>
            </w:r>
            <w:r>
              <w:rPr>
                <w:rFonts w:hint="eastAsia"/>
                <w:spacing w:val="0"/>
                <w:sz w:val="24"/>
                <w:highlight w:val="none"/>
                <w:u w:val="single"/>
                <w:lang w:val="en-US" w:eastAsia="en-US"/>
              </w:rPr>
              <w:t>0时</w:t>
            </w:r>
            <w:r>
              <w:rPr>
                <w:rFonts w:hint="eastAsia"/>
                <w:spacing w:val="0"/>
                <w:sz w:val="24"/>
                <w:highlight w:val="none"/>
                <w:u w:val="single"/>
                <w:lang w:val="en-US" w:eastAsia="zh-CN"/>
              </w:rPr>
              <w:t>(北京时间)</w:t>
            </w:r>
            <w:r>
              <w:rPr>
                <w:spacing w:val="0"/>
                <w:sz w:val="24"/>
                <w:highlight w:val="none"/>
              </w:rPr>
              <w:t>之前将电子投标文件上传到“政采云 ”平台。应按照本项目招标文件和政采云平台的要求编制、加密传输投标文件。供应商在使用系统进行投标的过程中遇到涉及平台使用的任何问题</w:t>
            </w:r>
            <w:r>
              <w:rPr>
                <w:rFonts w:hint="eastAsia"/>
                <w:spacing w:val="0"/>
                <w:sz w:val="24"/>
                <w:highlight w:val="none"/>
                <w:lang w:eastAsia="zh-CN"/>
              </w:rPr>
              <w:t>，</w:t>
            </w:r>
            <w:r>
              <w:rPr>
                <w:spacing w:val="0"/>
                <w:sz w:val="24"/>
                <w:highlight w:val="none"/>
              </w:rPr>
              <w:t>可致电政采云平台技术支持热线咨询，联系方式：95763。</w:t>
            </w:r>
          </w:p>
          <w:p w14:paraId="257B7738">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highlight w:val="none"/>
              </w:rPr>
            </w:pPr>
            <w:r>
              <w:rPr>
                <w:spacing w:val="0"/>
                <w:sz w:val="24"/>
                <w:highlight w:val="none"/>
              </w:rPr>
              <w:t>2.开标时间后供应商可以登录“政采云</w:t>
            </w:r>
            <w:r>
              <w:rPr>
                <w:rFonts w:hint="eastAsia"/>
                <w:spacing w:val="0"/>
                <w:sz w:val="24"/>
                <w:highlight w:val="none"/>
                <w:lang w:eastAsia="zh-CN"/>
              </w:rPr>
              <w:t>”</w:t>
            </w:r>
            <w:r>
              <w:rPr>
                <w:spacing w:val="0"/>
                <w:sz w:val="24"/>
                <w:highlight w:val="none"/>
              </w:rPr>
              <w:t>平台，用“项目采购-开标评标”功能进行解密投标文件。若供应商未按时解密的，视为投标文件撤回。</w:t>
            </w:r>
          </w:p>
        </w:tc>
      </w:tr>
      <w:tr w14:paraId="1E60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trPr>
        <w:tc>
          <w:tcPr>
            <w:tcW w:w="953" w:type="dxa"/>
            <w:shd w:val="clear" w:color="auto" w:fill="FFFFFF" w:themeFill="background1"/>
            <w:vAlign w:val="top"/>
          </w:tcPr>
          <w:p w14:paraId="1B36CD15">
            <w:pPr>
              <w:pStyle w:val="12"/>
              <w:spacing w:before="176" w:line="181" w:lineRule="auto"/>
              <w:ind w:left="408"/>
              <w:rPr>
                <w:rFonts w:hint="eastAsia" w:eastAsia="仿宋"/>
                <w:highlight w:val="none"/>
                <w:lang w:eastAsia="zh-CN"/>
              </w:rPr>
            </w:pPr>
            <w:r>
              <w:rPr>
                <w:spacing w:val="-12"/>
                <w:highlight w:val="none"/>
                <w14:textOutline w14:w="4358" w14:cap="sq" w14:cmpd="sng">
                  <w14:solidFill>
                    <w14:srgbClr w14:val="000000"/>
                  </w14:solidFill>
                  <w14:prstDash w14:val="solid"/>
                  <w14:bevel/>
                </w14:textOutline>
              </w:rPr>
              <w:t>1</w:t>
            </w:r>
            <w:r>
              <w:rPr>
                <w:rFonts w:hint="eastAsia"/>
                <w:spacing w:val="-12"/>
                <w:highlight w:val="none"/>
                <w:lang w:val="en-US" w:eastAsia="zh-CN"/>
                <w14:textOutline w14:w="4358" w14:cap="sq" w14:cmpd="sng">
                  <w14:solidFill>
                    <w14:srgbClr w14:val="000000"/>
                  </w14:solidFill>
                  <w14:prstDash w14:val="solid"/>
                  <w14:bevel/>
                </w14:textOutline>
              </w:rPr>
              <w:t>1</w:t>
            </w:r>
          </w:p>
        </w:tc>
        <w:tc>
          <w:tcPr>
            <w:tcW w:w="1834" w:type="dxa"/>
            <w:shd w:val="clear" w:color="auto" w:fill="FFFFFF" w:themeFill="background1"/>
            <w:vAlign w:val="top"/>
          </w:tcPr>
          <w:p w14:paraId="59D4EA47">
            <w:pPr>
              <w:pStyle w:val="12"/>
              <w:spacing w:before="136" w:line="222" w:lineRule="auto"/>
              <w:ind w:firstLine="234" w:firstLineChars="100"/>
              <w:rPr>
                <w:highlight w:val="none"/>
              </w:rPr>
            </w:pPr>
            <w:r>
              <w:rPr>
                <w:spacing w:val="-3"/>
                <w:highlight w:val="none"/>
                <w14:textOutline w14:w="4358" w14:cap="sq" w14:cmpd="sng">
                  <w14:solidFill>
                    <w14:srgbClr w14:val="000000"/>
                  </w14:solidFill>
                  <w14:prstDash w14:val="solid"/>
                  <w14:bevel/>
                </w14:textOutline>
              </w:rPr>
              <w:t>投标有效期</w:t>
            </w:r>
          </w:p>
        </w:tc>
        <w:tc>
          <w:tcPr>
            <w:tcW w:w="5495" w:type="dxa"/>
            <w:gridSpan w:val="2"/>
            <w:shd w:val="clear" w:color="auto" w:fill="FFFFFF" w:themeFill="background1"/>
            <w:vAlign w:val="top"/>
          </w:tcPr>
          <w:p w14:paraId="39535F94">
            <w:pPr>
              <w:pStyle w:val="12"/>
              <w:spacing w:before="136" w:line="225" w:lineRule="auto"/>
              <w:ind w:left="114"/>
              <w:rPr>
                <w:highlight w:val="none"/>
              </w:rPr>
            </w:pPr>
            <w:r>
              <w:rPr>
                <w:spacing w:val="-4"/>
                <w:highlight w:val="none"/>
                <w:u w:val="single" w:color="auto"/>
              </w:rPr>
              <w:t>90</w:t>
            </w:r>
            <w:r>
              <w:rPr>
                <w:spacing w:val="-4"/>
                <w:highlight w:val="none"/>
              </w:rPr>
              <w:t>天</w:t>
            </w:r>
          </w:p>
        </w:tc>
      </w:tr>
      <w:tr w14:paraId="621F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trPr>
        <w:tc>
          <w:tcPr>
            <w:tcW w:w="953" w:type="dxa"/>
            <w:shd w:val="clear" w:color="auto" w:fill="FFFFFF" w:themeFill="background1"/>
            <w:vAlign w:val="top"/>
          </w:tcPr>
          <w:p w14:paraId="37E5A15C">
            <w:pPr>
              <w:pStyle w:val="12"/>
              <w:spacing w:before="173" w:line="181" w:lineRule="auto"/>
              <w:ind w:left="408"/>
              <w:rPr>
                <w:rFonts w:hint="default" w:eastAsia="仿宋"/>
                <w:highlight w:val="none"/>
                <w:lang w:val="en-US" w:eastAsia="zh-CN"/>
              </w:rPr>
            </w:pPr>
            <w:r>
              <w:rPr>
                <w:rFonts w:hint="eastAsia"/>
                <w:spacing w:val="-14"/>
                <w:highlight w:val="none"/>
                <w:lang w:val="en-US" w:eastAsia="zh-CN"/>
                <w14:textOutline w14:w="4358" w14:cap="sq" w14:cmpd="sng">
                  <w14:solidFill>
                    <w14:srgbClr w14:val="000000"/>
                  </w14:solidFill>
                  <w14:prstDash w14:val="solid"/>
                  <w14:bevel/>
                </w14:textOutline>
              </w:rPr>
              <w:t>12</w:t>
            </w:r>
          </w:p>
        </w:tc>
        <w:tc>
          <w:tcPr>
            <w:tcW w:w="1834" w:type="dxa"/>
            <w:shd w:val="clear" w:color="auto" w:fill="FFFFFF" w:themeFill="background1"/>
            <w:vAlign w:val="top"/>
          </w:tcPr>
          <w:p w14:paraId="77BE880D">
            <w:pPr>
              <w:pStyle w:val="12"/>
              <w:spacing w:before="34" w:line="231" w:lineRule="auto"/>
              <w:ind w:firstLine="230" w:firstLineChars="100"/>
              <w:rPr>
                <w:highlight w:val="none"/>
              </w:rPr>
            </w:pPr>
            <w:r>
              <w:rPr>
                <w:spacing w:val="-5"/>
                <w:highlight w:val="none"/>
              </w:rPr>
              <w:t>成交结果</w:t>
            </w:r>
          </w:p>
          <w:p w14:paraId="7ADAF151">
            <w:pPr>
              <w:pStyle w:val="12"/>
              <w:spacing w:line="200" w:lineRule="auto"/>
              <w:ind w:firstLine="228" w:firstLineChars="100"/>
              <w:rPr>
                <w:highlight w:val="none"/>
              </w:rPr>
            </w:pPr>
            <w:r>
              <w:rPr>
                <w:spacing w:val="-6"/>
                <w:highlight w:val="none"/>
              </w:rPr>
              <w:t>公示媒体</w:t>
            </w:r>
          </w:p>
        </w:tc>
        <w:tc>
          <w:tcPr>
            <w:tcW w:w="5495" w:type="dxa"/>
            <w:gridSpan w:val="2"/>
            <w:shd w:val="clear" w:color="auto" w:fill="FFFFFF" w:themeFill="background1"/>
            <w:vAlign w:val="top"/>
          </w:tcPr>
          <w:p w14:paraId="0350C750">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spacing w:val="0"/>
                <w:sz w:val="24"/>
                <w:highlight w:val="none"/>
              </w:rPr>
            </w:pPr>
            <w:r>
              <w:rPr>
                <w:spacing w:val="0"/>
                <w:sz w:val="24"/>
                <w:highlight w:val="none"/>
                <w:u w:val="single"/>
              </w:rPr>
              <w:t>在新疆政府采购网上予以公示，公示期</w:t>
            </w:r>
            <w:r>
              <w:rPr>
                <w:rFonts w:hint="eastAsia"/>
                <w:color w:val="0000FF"/>
                <w:spacing w:val="0"/>
                <w:sz w:val="24"/>
                <w:highlight w:val="none"/>
                <w:u w:val="single"/>
                <w:lang w:val="en-US" w:eastAsia="zh-CN"/>
              </w:rPr>
              <w:t>1</w:t>
            </w:r>
            <w:r>
              <w:rPr>
                <w:color w:val="0000FF"/>
                <w:spacing w:val="0"/>
                <w:sz w:val="24"/>
                <w:highlight w:val="none"/>
                <w:u w:val="single"/>
              </w:rPr>
              <w:t>个工作日</w:t>
            </w:r>
            <w:r>
              <w:rPr>
                <w:spacing w:val="0"/>
                <w:sz w:val="24"/>
                <w:highlight w:val="none"/>
                <w:u w:val="single"/>
              </w:rPr>
              <w:t>。</w:t>
            </w:r>
          </w:p>
        </w:tc>
      </w:tr>
      <w:tr w14:paraId="694C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9" w:hRule="atLeast"/>
        </w:trPr>
        <w:tc>
          <w:tcPr>
            <w:tcW w:w="953" w:type="dxa"/>
            <w:shd w:val="clear" w:color="auto" w:fill="FFFFFF" w:themeFill="background1"/>
            <w:vAlign w:val="top"/>
          </w:tcPr>
          <w:p w14:paraId="4C838150">
            <w:pPr>
              <w:spacing w:line="385" w:lineRule="auto"/>
              <w:rPr>
                <w:rFonts w:ascii="Arial"/>
                <w:sz w:val="21"/>
                <w:highlight w:val="none"/>
              </w:rPr>
            </w:pPr>
          </w:p>
          <w:p w14:paraId="21BFE8DF">
            <w:pPr>
              <w:pStyle w:val="12"/>
              <w:spacing w:before="78" w:line="181" w:lineRule="auto"/>
              <w:ind w:left="408"/>
              <w:rPr>
                <w:rFonts w:hint="default" w:eastAsia="仿宋"/>
                <w:highlight w:val="none"/>
                <w:lang w:val="en-US" w:eastAsia="zh-CN"/>
              </w:rPr>
            </w:pPr>
            <w:r>
              <w:rPr>
                <w:rFonts w:hint="eastAsia"/>
                <w:spacing w:val="-12"/>
                <w:highlight w:val="none"/>
                <w:lang w:val="en-US" w:eastAsia="zh-CN"/>
                <w14:textOutline w14:w="4358" w14:cap="sq" w14:cmpd="sng">
                  <w14:solidFill>
                    <w14:srgbClr w14:val="000000"/>
                  </w14:solidFill>
                  <w14:prstDash w14:val="solid"/>
                  <w14:bevel/>
                </w14:textOutline>
              </w:rPr>
              <w:t>13</w:t>
            </w:r>
          </w:p>
        </w:tc>
        <w:tc>
          <w:tcPr>
            <w:tcW w:w="1834" w:type="dxa"/>
            <w:shd w:val="clear" w:color="auto" w:fill="FFFFFF" w:themeFill="background1"/>
            <w:vAlign w:val="top"/>
          </w:tcPr>
          <w:p w14:paraId="09B79513">
            <w:pPr>
              <w:spacing w:line="247" w:lineRule="auto"/>
              <w:rPr>
                <w:rFonts w:ascii="Arial"/>
                <w:sz w:val="21"/>
                <w:highlight w:val="none"/>
              </w:rPr>
            </w:pPr>
          </w:p>
          <w:p w14:paraId="06BEA489">
            <w:pPr>
              <w:pStyle w:val="12"/>
              <w:spacing w:before="78" w:line="222" w:lineRule="auto"/>
              <w:ind w:firstLine="230" w:firstLineChars="100"/>
              <w:rPr>
                <w:highlight w:val="none"/>
              </w:rPr>
            </w:pPr>
            <w:r>
              <w:rPr>
                <w:spacing w:val="-5"/>
                <w:highlight w:val="none"/>
              </w:rPr>
              <w:t>评审小组</w:t>
            </w:r>
          </w:p>
          <w:p w14:paraId="093DEB2A">
            <w:pPr>
              <w:pStyle w:val="12"/>
              <w:spacing w:before="10" w:line="227" w:lineRule="auto"/>
              <w:ind w:firstLine="220" w:firstLineChars="100"/>
              <w:rPr>
                <w:highlight w:val="none"/>
              </w:rPr>
            </w:pPr>
            <w:r>
              <w:rPr>
                <w:spacing w:val="-10"/>
                <w:highlight w:val="none"/>
              </w:rPr>
              <w:t>的组建</w:t>
            </w:r>
          </w:p>
        </w:tc>
        <w:tc>
          <w:tcPr>
            <w:tcW w:w="5495" w:type="dxa"/>
            <w:gridSpan w:val="2"/>
            <w:shd w:val="clear" w:color="auto" w:fill="FFFFFF" w:themeFill="background1"/>
            <w:vAlign w:val="top"/>
          </w:tcPr>
          <w:p w14:paraId="4BEC5878">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spacing w:val="0"/>
                <w:sz w:val="24"/>
                <w:highlight w:val="none"/>
              </w:rPr>
            </w:pPr>
            <w:r>
              <w:rPr>
                <w:spacing w:val="0"/>
                <w:sz w:val="24"/>
                <w:highlight w:val="none"/>
              </w:rPr>
              <w:t>评审小组共3人构成：</w:t>
            </w:r>
          </w:p>
          <w:p w14:paraId="4A301910">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spacing w:val="0"/>
                <w:sz w:val="24"/>
                <w:highlight w:val="none"/>
              </w:rPr>
            </w:pPr>
            <w:r>
              <w:rPr>
                <w:spacing w:val="0"/>
                <w:sz w:val="24"/>
                <w:highlight w:val="none"/>
              </w:rPr>
              <w:t>其中采购人代表0人，政采云专家库中随机抽取有关技术、经济等方面的专家3人。</w:t>
            </w:r>
          </w:p>
        </w:tc>
      </w:tr>
      <w:tr w14:paraId="6558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6" w:hRule="atLeast"/>
        </w:trPr>
        <w:tc>
          <w:tcPr>
            <w:tcW w:w="953" w:type="dxa"/>
            <w:vMerge w:val="restart"/>
            <w:shd w:val="clear" w:color="auto" w:fill="FFFFFF" w:themeFill="background1"/>
            <w:vAlign w:val="top"/>
          </w:tcPr>
          <w:p w14:paraId="7BA11B32">
            <w:pPr>
              <w:spacing w:line="245" w:lineRule="auto"/>
              <w:rPr>
                <w:rFonts w:ascii="Arial"/>
                <w:sz w:val="21"/>
                <w:highlight w:val="none"/>
              </w:rPr>
            </w:pPr>
          </w:p>
          <w:p w14:paraId="3A4EF84F">
            <w:pPr>
              <w:spacing w:line="245" w:lineRule="auto"/>
              <w:rPr>
                <w:rFonts w:ascii="Arial"/>
                <w:sz w:val="21"/>
                <w:highlight w:val="none"/>
              </w:rPr>
            </w:pPr>
          </w:p>
          <w:p w14:paraId="7AB03F02">
            <w:pPr>
              <w:spacing w:line="245" w:lineRule="auto"/>
              <w:rPr>
                <w:rFonts w:ascii="Arial"/>
                <w:sz w:val="21"/>
                <w:highlight w:val="none"/>
              </w:rPr>
            </w:pPr>
          </w:p>
          <w:p w14:paraId="02015044">
            <w:pPr>
              <w:spacing w:line="245" w:lineRule="auto"/>
              <w:rPr>
                <w:rFonts w:ascii="Arial"/>
                <w:sz w:val="21"/>
                <w:highlight w:val="none"/>
              </w:rPr>
            </w:pPr>
          </w:p>
          <w:p w14:paraId="23C34D66">
            <w:pPr>
              <w:spacing w:line="245" w:lineRule="auto"/>
              <w:rPr>
                <w:rFonts w:ascii="Arial"/>
                <w:sz w:val="21"/>
                <w:highlight w:val="none"/>
              </w:rPr>
            </w:pPr>
          </w:p>
          <w:p w14:paraId="2CC3A15A">
            <w:pPr>
              <w:spacing w:line="245" w:lineRule="auto"/>
              <w:rPr>
                <w:rFonts w:ascii="Arial"/>
                <w:sz w:val="21"/>
                <w:highlight w:val="none"/>
              </w:rPr>
            </w:pPr>
          </w:p>
          <w:p w14:paraId="7A72E035">
            <w:pPr>
              <w:spacing w:line="245" w:lineRule="auto"/>
              <w:rPr>
                <w:rFonts w:ascii="Arial"/>
                <w:sz w:val="21"/>
                <w:highlight w:val="none"/>
              </w:rPr>
            </w:pPr>
          </w:p>
          <w:p w14:paraId="4E54D08A">
            <w:pPr>
              <w:spacing w:line="245" w:lineRule="auto"/>
              <w:rPr>
                <w:rFonts w:ascii="Arial"/>
                <w:sz w:val="21"/>
                <w:highlight w:val="none"/>
              </w:rPr>
            </w:pPr>
          </w:p>
          <w:p w14:paraId="024267A8">
            <w:pPr>
              <w:spacing w:line="245" w:lineRule="auto"/>
              <w:rPr>
                <w:rFonts w:ascii="Arial"/>
                <w:sz w:val="21"/>
                <w:highlight w:val="none"/>
              </w:rPr>
            </w:pPr>
          </w:p>
          <w:p w14:paraId="5D21FF2A">
            <w:pPr>
              <w:spacing w:line="245" w:lineRule="auto"/>
              <w:rPr>
                <w:rFonts w:ascii="Arial"/>
                <w:sz w:val="21"/>
                <w:highlight w:val="none"/>
              </w:rPr>
            </w:pPr>
          </w:p>
          <w:p w14:paraId="3C6F3252">
            <w:pPr>
              <w:spacing w:line="245" w:lineRule="auto"/>
              <w:rPr>
                <w:rFonts w:ascii="Arial"/>
                <w:sz w:val="21"/>
                <w:highlight w:val="none"/>
              </w:rPr>
            </w:pPr>
          </w:p>
          <w:p w14:paraId="57E7106F">
            <w:pPr>
              <w:spacing w:line="245" w:lineRule="auto"/>
              <w:rPr>
                <w:rFonts w:ascii="Arial"/>
                <w:sz w:val="21"/>
                <w:highlight w:val="none"/>
              </w:rPr>
            </w:pPr>
          </w:p>
          <w:p w14:paraId="536047DE">
            <w:pPr>
              <w:spacing w:line="245" w:lineRule="auto"/>
              <w:rPr>
                <w:rFonts w:ascii="Arial"/>
                <w:sz w:val="21"/>
                <w:highlight w:val="none"/>
              </w:rPr>
            </w:pPr>
          </w:p>
          <w:p w14:paraId="4B8D57EB">
            <w:pPr>
              <w:spacing w:line="245" w:lineRule="auto"/>
              <w:rPr>
                <w:rFonts w:ascii="Arial"/>
                <w:sz w:val="21"/>
                <w:highlight w:val="none"/>
              </w:rPr>
            </w:pPr>
          </w:p>
          <w:p w14:paraId="531B8838">
            <w:pPr>
              <w:pStyle w:val="12"/>
              <w:spacing w:before="78" w:line="181" w:lineRule="auto"/>
              <w:ind w:left="365"/>
              <w:rPr>
                <w:rFonts w:hint="default" w:eastAsia="仿宋"/>
                <w:highlight w:val="none"/>
                <w:lang w:val="en-US" w:eastAsia="zh-CN"/>
              </w:rPr>
            </w:pPr>
            <w:r>
              <w:rPr>
                <w:rFonts w:hint="eastAsia"/>
                <w:spacing w:val="-12"/>
                <w:highlight w:val="none"/>
                <w:lang w:val="en-US" w:eastAsia="zh-CN"/>
                <w14:textOutline w14:w="4358" w14:cap="sq" w14:cmpd="sng">
                  <w14:solidFill>
                    <w14:srgbClr w14:val="000000"/>
                  </w14:solidFill>
                  <w14:prstDash w14:val="solid"/>
                  <w14:bevel/>
                </w14:textOutline>
              </w:rPr>
              <w:t>14</w:t>
            </w:r>
          </w:p>
        </w:tc>
        <w:tc>
          <w:tcPr>
            <w:tcW w:w="1834" w:type="dxa"/>
            <w:shd w:val="clear" w:color="auto" w:fill="FFFFFF" w:themeFill="background1"/>
            <w:vAlign w:val="top"/>
          </w:tcPr>
          <w:p w14:paraId="6899BA65">
            <w:pPr>
              <w:spacing w:line="262" w:lineRule="auto"/>
              <w:rPr>
                <w:rFonts w:ascii="Arial"/>
                <w:sz w:val="21"/>
                <w:highlight w:val="none"/>
              </w:rPr>
            </w:pPr>
          </w:p>
          <w:p w14:paraId="4FEFFC30">
            <w:pPr>
              <w:spacing w:line="263" w:lineRule="auto"/>
              <w:rPr>
                <w:rFonts w:ascii="Arial"/>
                <w:sz w:val="21"/>
                <w:highlight w:val="none"/>
              </w:rPr>
            </w:pPr>
          </w:p>
          <w:p w14:paraId="339827DF">
            <w:pPr>
              <w:spacing w:line="263" w:lineRule="auto"/>
              <w:rPr>
                <w:rFonts w:ascii="Arial"/>
                <w:sz w:val="21"/>
                <w:highlight w:val="none"/>
              </w:rPr>
            </w:pPr>
          </w:p>
          <w:p w14:paraId="0DCCF11E">
            <w:pPr>
              <w:spacing w:line="263" w:lineRule="auto"/>
              <w:rPr>
                <w:rFonts w:ascii="Arial"/>
                <w:sz w:val="21"/>
                <w:highlight w:val="none"/>
              </w:rPr>
            </w:pPr>
          </w:p>
          <w:p w14:paraId="0DA4BD5D">
            <w:pPr>
              <w:spacing w:line="263" w:lineRule="auto"/>
              <w:rPr>
                <w:rFonts w:ascii="Arial"/>
                <w:sz w:val="21"/>
                <w:highlight w:val="none"/>
              </w:rPr>
            </w:pPr>
          </w:p>
          <w:p w14:paraId="7DBE299D">
            <w:pPr>
              <w:spacing w:line="263" w:lineRule="auto"/>
              <w:rPr>
                <w:rFonts w:ascii="Arial"/>
                <w:sz w:val="21"/>
                <w:highlight w:val="none"/>
              </w:rPr>
            </w:pPr>
          </w:p>
          <w:p w14:paraId="44F29B73">
            <w:pPr>
              <w:pStyle w:val="12"/>
              <w:spacing w:before="78" w:line="221" w:lineRule="auto"/>
              <w:ind w:left="366"/>
              <w:rPr>
                <w:highlight w:val="none"/>
              </w:rPr>
            </w:pPr>
            <w:r>
              <w:rPr>
                <w:b/>
                <w:bCs/>
                <w:spacing w:val="0"/>
                <w:sz w:val="24"/>
                <w:highlight w:val="none"/>
              </w:rPr>
              <w:t>投标保证金</w:t>
            </w:r>
          </w:p>
        </w:tc>
        <w:tc>
          <w:tcPr>
            <w:tcW w:w="5495" w:type="dxa"/>
            <w:gridSpan w:val="2"/>
            <w:shd w:val="clear" w:color="auto" w:fill="FFFFFF" w:themeFill="background1"/>
            <w:vAlign w:val="top"/>
          </w:tcPr>
          <w:p w14:paraId="225F030B">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b/>
                <w:bCs/>
                <w:spacing w:val="0"/>
                <w:sz w:val="24"/>
                <w:highlight w:val="none"/>
              </w:rPr>
            </w:pPr>
            <w:r>
              <w:rPr>
                <w:b/>
                <w:bCs/>
                <w:spacing w:val="0"/>
                <w:sz w:val="24"/>
                <w:highlight w:val="none"/>
              </w:rPr>
              <w:t>投标保证金的金额：</w:t>
            </w:r>
            <w:r>
              <w:rPr>
                <w:rFonts w:hint="eastAsia"/>
                <w:b/>
                <w:bCs/>
                <w:spacing w:val="0"/>
                <w:sz w:val="24"/>
                <w:highlight w:val="none"/>
                <w:lang w:val="en-US" w:eastAsia="zh-CN"/>
              </w:rPr>
              <w:t>13000.00</w:t>
            </w:r>
            <w:r>
              <w:rPr>
                <w:rFonts w:hint="eastAsia"/>
                <w:b/>
                <w:bCs/>
                <w:spacing w:val="0"/>
                <w:sz w:val="24"/>
                <w:highlight w:val="none"/>
                <w:lang w:eastAsia="zh-CN"/>
              </w:rPr>
              <w:t>元</w:t>
            </w:r>
            <w:r>
              <w:rPr>
                <w:b/>
                <w:bCs/>
                <w:spacing w:val="0"/>
                <w:sz w:val="24"/>
                <w:highlight w:val="none"/>
              </w:rPr>
              <w:t>(</w:t>
            </w:r>
            <w:r>
              <w:rPr>
                <w:rFonts w:hint="eastAsia"/>
                <w:b/>
                <w:bCs/>
                <w:spacing w:val="0"/>
                <w:sz w:val="24"/>
                <w:highlight w:val="none"/>
                <w:lang w:val="en-US" w:eastAsia="zh-CN"/>
              </w:rPr>
              <w:t>壹万叁仟元整</w:t>
            </w:r>
            <w:r>
              <w:rPr>
                <w:b/>
                <w:bCs/>
                <w:spacing w:val="0"/>
                <w:sz w:val="24"/>
                <w:highlight w:val="none"/>
              </w:rPr>
              <w:t>)</w:t>
            </w:r>
          </w:p>
          <w:p w14:paraId="7ADACAA4">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b/>
                <w:bCs/>
                <w:spacing w:val="0"/>
                <w:sz w:val="24"/>
                <w:highlight w:val="none"/>
                <w:lang w:eastAsia="zh-CN"/>
              </w:rPr>
            </w:pPr>
            <w:r>
              <w:rPr>
                <w:b/>
                <w:bCs/>
                <w:spacing w:val="0"/>
                <w:sz w:val="24"/>
                <w:highlight w:val="none"/>
              </w:rPr>
              <w:t>到账截止时间：</w:t>
            </w:r>
            <w:r>
              <w:rPr>
                <w:rFonts w:hint="eastAsia"/>
                <w:b/>
                <w:bCs/>
                <w:spacing w:val="0"/>
                <w:sz w:val="24"/>
                <w:highlight w:val="none"/>
                <w:lang w:eastAsia="zh-CN"/>
              </w:rPr>
              <w:t>202</w:t>
            </w:r>
            <w:r>
              <w:rPr>
                <w:rFonts w:hint="eastAsia"/>
                <w:b/>
                <w:bCs/>
                <w:spacing w:val="0"/>
                <w:sz w:val="24"/>
                <w:highlight w:val="none"/>
                <w:lang w:val="en-US" w:eastAsia="zh-CN"/>
              </w:rPr>
              <w:t>5</w:t>
            </w:r>
            <w:r>
              <w:rPr>
                <w:rFonts w:hint="eastAsia"/>
                <w:b/>
                <w:bCs/>
                <w:spacing w:val="0"/>
                <w:sz w:val="24"/>
                <w:highlight w:val="none"/>
                <w:lang w:eastAsia="zh-CN"/>
              </w:rPr>
              <w:t>年</w:t>
            </w:r>
            <w:r>
              <w:rPr>
                <w:rFonts w:hint="eastAsia"/>
                <w:b/>
                <w:bCs/>
                <w:spacing w:val="0"/>
                <w:sz w:val="24"/>
                <w:highlight w:val="none"/>
                <w:lang w:val="en-US" w:eastAsia="zh-CN"/>
              </w:rPr>
              <w:t>7</w:t>
            </w:r>
            <w:r>
              <w:rPr>
                <w:rFonts w:hint="eastAsia"/>
                <w:b/>
                <w:bCs/>
                <w:spacing w:val="0"/>
                <w:sz w:val="24"/>
                <w:highlight w:val="none"/>
                <w:lang w:eastAsia="zh-CN"/>
              </w:rPr>
              <w:t>月</w:t>
            </w:r>
            <w:r>
              <w:rPr>
                <w:rFonts w:hint="eastAsia"/>
                <w:b/>
                <w:bCs/>
                <w:spacing w:val="0"/>
                <w:sz w:val="24"/>
                <w:highlight w:val="none"/>
                <w:lang w:val="en-US" w:eastAsia="zh-CN"/>
              </w:rPr>
              <w:t>21</w:t>
            </w:r>
            <w:r>
              <w:rPr>
                <w:rFonts w:hint="eastAsia"/>
                <w:b/>
                <w:bCs/>
                <w:spacing w:val="0"/>
                <w:sz w:val="24"/>
                <w:highlight w:val="none"/>
                <w:lang w:eastAsia="zh-CN"/>
              </w:rPr>
              <w:t>日1</w:t>
            </w:r>
            <w:r>
              <w:rPr>
                <w:rFonts w:hint="eastAsia"/>
                <w:b/>
                <w:bCs/>
                <w:spacing w:val="0"/>
                <w:sz w:val="24"/>
                <w:highlight w:val="none"/>
                <w:lang w:val="en-US" w:eastAsia="zh-CN"/>
              </w:rPr>
              <w:t>1</w:t>
            </w:r>
            <w:r>
              <w:rPr>
                <w:rFonts w:hint="eastAsia"/>
                <w:b/>
                <w:bCs/>
                <w:spacing w:val="0"/>
                <w:sz w:val="24"/>
                <w:highlight w:val="none"/>
                <w:lang w:eastAsia="zh-CN"/>
              </w:rPr>
              <w:t>:</w:t>
            </w:r>
            <w:r>
              <w:rPr>
                <w:rFonts w:hint="eastAsia"/>
                <w:b/>
                <w:bCs/>
                <w:spacing w:val="0"/>
                <w:sz w:val="24"/>
                <w:highlight w:val="none"/>
                <w:lang w:val="en-US" w:eastAsia="zh-CN"/>
              </w:rPr>
              <w:t>0</w:t>
            </w:r>
            <w:r>
              <w:rPr>
                <w:rFonts w:hint="eastAsia"/>
                <w:b/>
                <w:bCs/>
                <w:spacing w:val="0"/>
                <w:sz w:val="24"/>
                <w:highlight w:val="none"/>
                <w:lang w:eastAsia="zh-CN"/>
              </w:rPr>
              <w:t>0（北京时间）</w:t>
            </w:r>
          </w:p>
          <w:p w14:paraId="55CC3D3B">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eastAsia="仿宋"/>
                <w:b/>
                <w:bCs/>
                <w:spacing w:val="0"/>
                <w:sz w:val="24"/>
                <w:highlight w:val="none"/>
                <w:lang w:eastAsia="zh-CN"/>
              </w:rPr>
            </w:pPr>
            <w:r>
              <w:rPr>
                <w:b/>
                <w:bCs/>
                <w:spacing w:val="0"/>
                <w:sz w:val="24"/>
                <w:highlight w:val="none"/>
              </w:rPr>
              <w:t>投标保证金的形式：从供应商基本账户对公转账或者金融机构</w:t>
            </w:r>
            <w:r>
              <w:rPr>
                <w:rFonts w:hint="eastAsia"/>
                <w:b/>
                <w:bCs/>
                <w:spacing w:val="0"/>
                <w:sz w:val="24"/>
                <w:highlight w:val="none"/>
                <w:lang w:eastAsia="zh-CN"/>
              </w:rPr>
              <w:t>、</w:t>
            </w:r>
            <w:r>
              <w:rPr>
                <w:b/>
                <w:bCs/>
                <w:spacing w:val="0"/>
                <w:sz w:val="24"/>
                <w:highlight w:val="none"/>
              </w:rPr>
              <w:t>担保机构出具的保函等非现金方式缴纳</w:t>
            </w:r>
            <w:r>
              <w:rPr>
                <w:rFonts w:hint="eastAsia"/>
                <w:b/>
                <w:bCs/>
                <w:spacing w:val="0"/>
                <w:sz w:val="24"/>
                <w:highlight w:val="none"/>
                <w:lang w:eastAsia="zh-CN"/>
              </w:rPr>
              <w:t>。</w:t>
            </w:r>
          </w:p>
          <w:p w14:paraId="470D303E">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b/>
                <w:bCs/>
                <w:spacing w:val="0"/>
                <w:sz w:val="24"/>
                <w:highlight w:val="none"/>
              </w:rPr>
            </w:pPr>
            <w:r>
              <w:rPr>
                <w:b/>
                <w:bCs/>
                <w:spacing w:val="0"/>
                <w:sz w:val="24"/>
                <w:highlight w:val="none"/>
              </w:rPr>
              <w:t>接受投标保证金的银行及</w:t>
            </w:r>
            <w:r>
              <w:rPr>
                <w:rFonts w:hint="eastAsia"/>
                <w:b/>
                <w:bCs/>
                <w:spacing w:val="0"/>
                <w:sz w:val="24"/>
                <w:highlight w:val="none"/>
                <w:lang w:eastAsia="zh-CN"/>
              </w:rPr>
              <w:t>账</w:t>
            </w:r>
            <w:r>
              <w:rPr>
                <w:b/>
                <w:bCs/>
                <w:spacing w:val="0"/>
                <w:sz w:val="24"/>
                <w:highlight w:val="none"/>
              </w:rPr>
              <w:t>号：</w:t>
            </w:r>
          </w:p>
          <w:p w14:paraId="026D0258">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eastAsia="仿宋"/>
                <w:b/>
                <w:bCs/>
                <w:spacing w:val="0"/>
                <w:sz w:val="24"/>
                <w:highlight w:val="none"/>
                <w:lang w:eastAsia="zh-CN"/>
              </w:rPr>
            </w:pPr>
            <w:r>
              <w:rPr>
                <w:b/>
                <w:bCs/>
                <w:spacing w:val="0"/>
                <w:sz w:val="24"/>
                <w:highlight w:val="none"/>
              </w:rPr>
              <w:t>单位名称：</w:t>
            </w:r>
            <w:r>
              <w:rPr>
                <w:rFonts w:hint="eastAsia"/>
                <w:b/>
                <w:bCs/>
                <w:spacing w:val="0"/>
                <w:sz w:val="24"/>
                <w:highlight w:val="none"/>
                <w:lang w:eastAsia="zh-CN"/>
              </w:rPr>
              <w:t>新疆智诚工程项目管理咨询有限公司</w:t>
            </w:r>
          </w:p>
          <w:p w14:paraId="3CF58AF6">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b/>
                <w:bCs/>
                <w:spacing w:val="0"/>
                <w:sz w:val="24"/>
                <w:highlight w:val="none"/>
                <w:lang w:val="en-US" w:eastAsia="zh-CN"/>
              </w:rPr>
            </w:pPr>
            <w:r>
              <w:rPr>
                <w:b/>
                <w:bCs/>
                <w:spacing w:val="0"/>
                <w:sz w:val="24"/>
                <w:highlight w:val="none"/>
              </w:rPr>
              <w:t>开户银行：</w:t>
            </w:r>
            <w:r>
              <w:rPr>
                <w:rFonts w:hint="eastAsia"/>
                <w:b/>
                <w:bCs/>
                <w:spacing w:val="0"/>
                <w:sz w:val="24"/>
                <w:highlight w:val="none"/>
              </w:rPr>
              <w:t>中国建设银行股份有限公司昌吉中山路支</w:t>
            </w:r>
            <w:r>
              <w:rPr>
                <w:rFonts w:hint="eastAsia"/>
                <w:b/>
                <w:bCs/>
                <w:spacing w:val="0"/>
                <w:sz w:val="24"/>
                <w:highlight w:val="none"/>
                <w:lang w:val="en-US" w:eastAsia="zh-CN"/>
              </w:rPr>
              <w:t>行</w:t>
            </w:r>
          </w:p>
          <w:p w14:paraId="40D7EABB">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b/>
                <w:bCs/>
                <w:spacing w:val="0"/>
                <w:sz w:val="24"/>
                <w:highlight w:val="none"/>
                <w:lang w:val="en-US" w:eastAsia="zh-CN"/>
              </w:rPr>
            </w:pPr>
            <w:r>
              <w:rPr>
                <w:b/>
                <w:bCs/>
                <w:spacing w:val="0"/>
                <w:sz w:val="24"/>
                <w:highlight w:val="none"/>
              </w:rPr>
              <w:t>账号:</w:t>
            </w:r>
            <w:r>
              <w:rPr>
                <w:rFonts w:hint="eastAsia"/>
                <w:b/>
                <w:bCs/>
                <w:spacing w:val="0"/>
                <w:sz w:val="24"/>
                <w:highlight w:val="none"/>
                <w:lang w:val="en-US" w:eastAsia="zh-CN"/>
              </w:rPr>
              <w:t xml:space="preserve"> 6505 0162 6052 0000 1501</w:t>
            </w:r>
          </w:p>
          <w:p w14:paraId="4782079F">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default"/>
                <w:highlight w:val="none"/>
                <w:lang w:val="en-US"/>
              </w:rPr>
            </w:pPr>
            <w:r>
              <w:rPr>
                <w:b/>
                <w:bCs/>
                <w:spacing w:val="0"/>
                <w:sz w:val="24"/>
                <w:highlight w:val="none"/>
              </w:rPr>
              <w:t>开户行行号</w:t>
            </w:r>
            <w:r>
              <w:rPr>
                <w:rFonts w:hint="eastAsia"/>
                <w:b/>
                <w:bCs/>
                <w:spacing w:val="0"/>
                <w:sz w:val="24"/>
                <w:highlight w:val="none"/>
                <w:lang w:val="en-US" w:eastAsia="zh-CN"/>
              </w:rPr>
              <w:t>： 9050 0098 8905</w:t>
            </w:r>
          </w:p>
        </w:tc>
      </w:tr>
      <w:tr w14:paraId="4D0E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trPr>
        <w:tc>
          <w:tcPr>
            <w:tcW w:w="953" w:type="dxa"/>
            <w:vMerge w:val="continue"/>
            <w:shd w:val="clear" w:color="auto" w:fill="FFFFFF" w:themeFill="background1"/>
            <w:vAlign w:val="top"/>
          </w:tcPr>
          <w:p w14:paraId="5DD185B4">
            <w:pPr>
              <w:rPr>
                <w:rFonts w:ascii="Arial"/>
                <w:sz w:val="21"/>
                <w:highlight w:val="none"/>
              </w:rPr>
            </w:pPr>
          </w:p>
        </w:tc>
        <w:tc>
          <w:tcPr>
            <w:tcW w:w="1834" w:type="dxa"/>
            <w:shd w:val="clear" w:color="auto" w:fill="FFFFFF" w:themeFill="background1"/>
            <w:vAlign w:val="top"/>
          </w:tcPr>
          <w:p w14:paraId="448A103B">
            <w:pPr>
              <w:spacing w:line="257" w:lineRule="auto"/>
              <w:rPr>
                <w:rFonts w:ascii="Arial"/>
                <w:sz w:val="21"/>
                <w:highlight w:val="none"/>
              </w:rPr>
            </w:pPr>
          </w:p>
          <w:p w14:paraId="14AC6FAB">
            <w:pPr>
              <w:pStyle w:val="12"/>
              <w:spacing w:before="78" w:line="221" w:lineRule="auto"/>
              <w:ind w:left="120"/>
              <w:rPr>
                <w:highlight w:val="none"/>
              </w:rPr>
            </w:pPr>
            <w:r>
              <w:rPr>
                <w:spacing w:val="-3"/>
                <w:highlight w:val="none"/>
              </w:rPr>
              <w:t>政采平台缴纳</w:t>
            </w:r>
          </w:p>
          <w:p w14:paraId="44D5A066">
            <w:pPr>
              <w:pStyle w:val="12"/>
              <w:spacing w:before="113" w:line="221" w:lineRule="auto"/>
              <w:ind w:left="120"/>
              <w:rPr>
                <w:highlight w:val="none"/>
              </w:rPr>
            </w:pPr>
            <w:r>
              <w:rPr>
                <w:spacing w:val="-3"/>
                <w:highlight w:val="none"/>
              </w:rPr>
              <w:t>保函保证金说明</w:t>
            </w:r>
          </w:p>
        </w:tc>
        <w:tc>
          <w:tcPr>
            <w:tcW w:w="5495" w:type="dxa"/>
            <w:gridSpan w:val="2"/>
            <w:shd w:val="clear" w:color="auto" w:fill="FFFFFF" w:themeFill="background1"/>
            <w:vAlign w:val="top"/>
          </w:tcPr>
          <w:p w14:paraId="3BE66F95">
            <w:pPr>
              <w:pStyle w:val="12"/>
              <w:spacing w:before="37" w:line="231" w:lineRule="auto"/>
              <w:ind w:right="131"/>
              <w:jc w:val="both"/>
              <w:rPr>
                <w:highlight w:val="none"/>
              </w:rPr>
            </w:pPr>
            <w:r>
              <w:rPr>
                <w:b w:val="0"/>
                <w:bCs w:val="0"/>
                <w:spacing w:val="0"/>
                <w:sz w:val="24"/>
                <w:highlight w:val="none"/>
              </w:rPr>
              <w:t>各供应商需采用政采云电子保函方式缴纳保证金</w:t>
            </w:r>
            <w:r>
              <w:rPr>
                <w:rFonts w:hint="eastAsia"/>
                <w:b w:val="0"/>
                <w:bCs w:val="0"/>
                <w:spacing w:val="0"/>
                <w:sz w:val="24"/>
                <w:highlight w:val="none"/>
                <w:lang w:val="en-US" w:eastAsia="zh-CN"/>
              </w:rPr>
              <w:t>的,</w:t>
            </w:r>
            <w:r>
              <w:rPr>
                <w:b/>
                <w:bCs/>
                <w:spacing w:val="0"/>
                <w:sz w:val="24"/>
                <w:highlight w:val="none"/>
              </w:rPr>
              <w:t>搜索新疆政府采购网官网登陆入口→</w:t>
            </w:r>
            <w:r>
              <w:rPr>
                <w:b/>
                <w:bCs/>
                <w:spacing w:val="0"/>
                <w:sz w:val="24"/>
                <w:highlight w:val="none"/>
              </w:rPr>
              <w:fldChar w:fldCharType="begin"/>
            </w:r>
            <w:r>
              <w:rPr>
                <w:b/>
                <w:bCs/>
                <w:spacing w:val="0"/>
                <w:sz w:val="24"/>
                <w:highlight w:val="none"/>
              </w:rPr>
              <w:instrText xml:space="preserve"> HYPERLINK "https://jinrong.zcygov.cn/luban/finance/letter/xinjiang?pageModelFlag=650000" </w:instrText>
            </w:r>
            <w:r>
              <w:rPr>
                <w:b/>
                <w:bCs/>
                <w:spacing w:val="0"/>
                <w:sz w:val="24"/>
                <w:highlight w:val="none"/>
              </w:rPr>
              <w:fldChar w:fldCharType="separate"/>
            </w:r>
            <w:r>
              <w:rPr>
                <w:b/>
                <w:bCs/>
                <w:spacing w:val="0"/>
                <w:sz w:val="24"/>
                <w:highlight w:val="none"/>
              </w:rPr>
              <w:t>电子保函</w:t>
            </w:r>
            <w:r>
              <w:rPr>
                <w:b/>
                <w:bCs/>
                <w:spacing w:val="0"/>
                <w:sz w:val="24"/>
                <w:highlight w:val="none"/>
              </w:rPr>
              <w:fldChar w:fldCharType="end"/>
            </w:r>
            <w:r>
              <w:rPr>
                <w:b/>
                <w:bCs/>
                <w:spacing w:val="0"/>
                <w:sz w:val="24"/>
                <w:highlight w:val="none"/>
              </w:rPr>
              <w:t>→填写相应要求；</w:t>
            </w:r>
            <w:r>
              <w:rPr>
                <w:b w:val="0"/>
                <w:bCs w:val="0"/>
                <w:spacing w:val="0"/>
                <w:sz w:val="24"/>
                <w:highlight w:val="none"/>
              </w:rPr>
              <w:t>如有问题可拨打政采云客户服务热线咨询：</w:t>
            </w:r>
            <w:r>
              <w:rPr>
                <w:b/>
                <w:bCs/>
                <w:spacing w:val="0"/>
                <w:sz w:val="24"/>
                <w:highlight w:val="none"/>
              </w:rPr>
              <w:t>电话：400-903-9583</w:t>
            </w:r>
          </w:p>
        </w:tc>
      </w:tr>
      <w:tr w14:paraId="463D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9" w:hRule="atLeast"/>
        </w:trPr>
        <w:tc>
          <w:tcPr>
            <w:tcW w:w="953" w:type="dxa"/>
            <w:vMerge w:val="continue"/>
            <w:shd w:val="clear" w:color="auto" w:fill="FFFFFF" w:themeFill="background1"/>
            <w:vAlign w:val="top"/>
          </w:tcPr>
          <w:p w14:paraId="0DC32D4F">
            <w:pPr>
              <w:rPr>
                <w:rFonts w:ascii="Arial"/>
                <w:sz w:val="21"/>
                <w:highlight w:val="none"/>
              </w:rPr>
            </w:pPr>
          </w:p>
        </w:tc>
        <w:tc>
          <w:tcPr>
            <w:tcW w:w="1834" w:type="dxa"/>
            <w:shd w:val="clear" w:color="auto" w:fill="FFFFFF" w:themeFill="background1"/>
            <w:vAlign w:val="top"/>
          </w:tcPr>
          <w:p w14:paraId="16B97DEA">
            <w:pPr>
              <w:spacing w:line="281" w:lineRule="auto"/>
              <w:rPr>
                <w:rFonts w:ascii="Arial"/>
                <w:sz w:val="21"/>
                <w:highlight w:val="none"/>
              </w:rPr>
            </w:pPr>
          </w:p>
          <w:p w14:paraId="12DD8F74">
            <w:pPr>
              <w:spacing w:line="282" w:lineRule="auto"/>
              <w:rPr>
                <w:rFonts w:ascii="Arial"/>
                <w:sz w:val="21"/>
                <w:highlight w:val="none"/>
              </w:rPr>
            </w:pPr>
          </w:p>
          <w:p w14:paraId="46933921">
            <w:pPr>
              <w:spacing w:line="282" w:lineRule="auto"/>
              <w:rPr>
                <w:rFonts w:ascii="Arial"/>
                <w:sz w:val="21"/>
                <w:highlight w:val="none"/>
              </w:rPr>
            </w:pPr>
          </w:p>
          <w:p w14:paraId="68A3DF2B">
            <w:pPr>
              <w:pStyle w:val="12"/>
              <w:spacing w:before="78" w:line="221" w:lineRule="auto"/>
              <w:ind w:left="191"/>
              <w:rPr>
                <w:highlight w:val="none"/>
              </w:rPr>
            </w:pPr>
            <w:r>
              <w:rPr>
                <w:b/>
                <w:bCs/>
                <w:spacing w:val="0"/>
                <w:sz w:val="24"/>
                <w:highlight w:val="none"/>
              </w:rPr>
              <w:t>投标保证金退还</w:t>
            </w:r>
          </w:p>
        </w:tc>
        <w:tc>
          <w:tcPr>
            <w:tcW w:w="5495" w:type="dxa"/>
            <w:gridSpan w:val="2"/>
            <w:shd w:val="clear" w:color="auto" w:fill="FFFFFF" w:themeFill="background1"/>
            <w:vAlign w:val="top"/>
          </w:tcPr>
          <w:p w14:paraId="274FDE5A">
            <w:pPr>
              <w:pStyle w:val="12"/>
              <w:keepNext w:val="0"/>
              <w:keepLines w:val="0"/>
              <w:pageBreakBefore w:val="0"/>
              <w:wordWrap/>
              <w:overflowPunct/>
              <w:topLinePunct w:val="0"/>
              <w:bidi w:val="0"/>
              <w:spacing w:line="440" w:lineRule="exact"/>
              <w:jc w:val="both"/>
              <w:rPr>
                <w:highlight w:val="none"/>
              </w:rPr>
            </w:pPr>
            <w:r>
              <w:rPr>
                <w:spacing w:val="-5"/>
                <w:highlight w:val="none"/>
              </w:rPr>
              <w:t>(1)未中标供应商</w:t>
            </w:r>
            <w:r>
              <w:rPr>
                <w:rFonts w:hint="eastAsia"/>
                <w:spacing w:val="-5"/>
                <w:highlight w:val="none"/>
                <w:lang w:eastAsia="zh-CN"/>
              </w:rPr>
              <w:t>，</w:t>
            </w:r>
            <w:r>
              <w:rPr>
                <w:spacing w:val="-5"/>
                <w:highlight w:val="none"/>
              </w:rPr>
              <w:t>自中标通知书发出之日起</w:t>
            </w:r>
            <w:r>
              <w:rPr>
                <w:spacing w:val="-44"/>
                <w:highlight w:val="none"/>
              </w:rPr>
              <w:t xml:space="preserve"> </w:t>
            </w:r>
            <w:r>
              <w:rPr>
                <w:spacing w:val="-5"/>
                <w:highlight w:val="none"/>
              </w:rPr>
              <w:t>5</w:t>
            </w:r>
            <w:r>
              <w:rPr>
                <w:spacing w:val="-43"/>
                <w:highlight w:val="none"/>
              </w:rPr>
              <w:t xml:space="preserve"> </w:t>
            </w:r>
            <w:r>
              <w:rPr>
                <w:spacing w:val="-6"/>
                <w:highlight w:val="none"/>
              </w:rPr>
              <w:t>个工作日</w:t>
            </w:r>
            <w:r>
              <w:rPr>
                <w:spacing w:val="-7"/>
                <w:highlight w:val="none"/>
              </w:rPr>
              <w:t>内原账户退还；</w:t>
            </w:r>
          </w:p>
          <w:p w14:paraId="4786C97C">
            <w:pPr>
              <w:pStyle w:val="12"/>
              <w:keepNext w:val="0"/>
              <w:keepLines w:val="0"/>
              <w:pageBreakBefore w:val="0"/>
              <w:wordWrap/>
              <w:overflowPunct/>
              <w:topLinePunct w:val="0"/>
              <w:bidi w:val="0"/>
              <w:spacing w:line="440" w:lineRule="exact"/>
              <w:jc w:val="both"/>
              <w:rPr>
                <w:highlight w:val="none"/>
              </w:rPr>
            </w:pPr>
            <w:r>
              <w:rPr>
                <w:spacing w:val="-2"/>
                <w:highlight w:val="none"/>
              </w:rPr>
              <w:t>(2)中标供应商在合同签订生效并按规定交纳了投标保证金后</w:t>
            </w:r>
            <w:r>
              <w:rPr>
                <w:spacing w:val="-2"/>
                <w:highlight w:val="none"/>
                <w14:textOutline w14:w="4358" w14:cap="sq" w14:cmpd="sng">
                  <w14:solidFill>
                    <w14:srgbClr w14:val="000000"/>
                  </w14:solidFill>
                  <w14:prstDash w14:val="solid"/>
                  <w14:bevel/>
                </w14:textOutline>
              </w:rPr>
              <w:t>五</w:t>
            </w:r>
            <w:r>
              <w:rPr>
                <w:spacing w:val="-2"/>
                <w:highlight w:val="none"/>
              </w:rPr>
              <w:t>个工作日内予以退还；</w:t>
            </w:r>
          </w:p>
          <w:p w14:paraId="0FDDC4B8">
            <w:pPr>
              <w:pStyle w:val="12"/>
              <w:keepNext w:val="0"/>
              <w:keepLines w:val="0"/>
              <w:pageBreakBefore w:val="0"/>
              <w:wordWrap/>
              <w:overflowPunct/>
              <w:topLinePunct w:val="0"/>
              <w:bidi w:val="0"/>
              <w:spacing w:line="440" w:lineRule="exact"/>
              <w:jc w:val="both"/>
              <w:rPr>
                <w:highlight w:val="none"/>
              </w:rPr>
            </w:pPr>
            <w:r>
              <w:rPr>
                <w:spacing w:val="-2"/>
                <w:highlight w:val="none"/>
              </w:rPr>
              <w:t>(3)因投标人账户问题导致无法正常时间内退付的，采购</w:t>
            </w:r>
            <w:r>
              <w:rPr>
                <w:spacing w:val="14"/>
                <w:highlight w:val="none"/>
              </w:rPr>
              <w:t xml:space="preserve"> </w:t>
            </w:r>
            <w:r>
              <w:rPr>
                <w:spacing w:val="-2"/>
                <w:highlight w:val="none"/>
              </w:rPr>
              <w:t>人和采购代理机构不承担相应责任；</w:t>
            </w:r>
          </w:p>
          <w:p w14:paraId="3A6614EC">
            <w:pPr>
              <w:pStyle w:val="12"/>
              <w:keepNext w:val="0"/>
              <w:keepLines w:val="0"/>
              <w:pageBreakBefore w:val="0"/>
              <w:wordWrap/>
              <w:overflowPunct/>
              <w:topLinePunct w:val="0"/>
              <w:bidi w:val="0"/>
              <w:spacing w:line="440" w:lineRule="exact"/>
              <w:jc w:val="both"/>
              <w:rPr>
                <w:spacing w:val="-4"/>
                <w:highlight w:val="none"/>
              </w:rPr>
            </w:pPr>
            <w:r>
              <w:rPr>
                <w:spacing w:val="-4"/>
                <w:highlight w:val="none"/>
              </w:rPr>
              <w:t>(4)投标保证金退还不计付利息。</w:t>
            </w:r>
          </w:p>
          <w:p w14:paraId="4B1A47B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rPr>
                <w:rFonts w:hint="eastAsia" w:ascii="仿宋" w:hAnsi="仿宋" w:eastAsia="仿宋" w:cs="仿宋"/>
                <w:b/>
                <w:bCs/>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(5)投标人须提前准备好以下资料:</w:t>
            </w:r>
            <w:r>
              <w:rPr>
                <w:rFonts w:hint="eastAsia" w:ascii="仿宋" w:hAnsi="仿宋" w:eastAsia="仿宋" w:cs="仿宋"/>
                <w:b/>
                <w:bCs/>
                <w:snapToGrid w:val="0"/>
                <w:color w:val="000000"/>
                <w:spacing w:val="-2"/>
                <w:kern w:val="0"/>
                <w:sz w:val="24"/>
                <w:szCs w:val="24"/>
                <w:highlight w:val="none"/>
                <w:lang w:val="en-US" w:eastAsia="zh-CN" w:bidi="ar-SA"/>
              </w:rPr>
              <w:t>(注:于开标会议结束后邮寄或者现场递交至玛纳斯县中华碧玉园B2栋四层，收件人与收件地址均为招标文件中代理机构地址。)</w:t>
            </w:r>
          </w:p>
          <w:p w14:paraId="68BE7A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72" w:firstLineChars="200"/>
              <w:jc w:val="both"/>
              <w:textAlignment w:val="auto"/>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1.企业对开收据</w:t>
            </w:r>
          </w:p>
          <w:p w14:paraId="3EA4F64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72" w:firstLineChars="200"/>
              <w:jc w:val="both"/>
              <w:textAlignment w:val="auto"/>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2.营业执照复印件</w:t>
            </w:r>
          </w:p>
          <w:p w14:paraId="74C9CA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72" w:firstLineChars="200"/>
              <w:jc w:val="both"/>
              <w:textAlignment w:val="auto"/>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3.贵公司开户行许可证</w:t>
            </w:r>
          </w:p>
          <w:p w14:paraId="39F83351">
            <w:pPr>
              <w:pStyle w:val="12"/>
              <w:spacing w:before="37" w:line="231" w:lineRule="auto"/>
              <w:ind w:right="131" w:firstLine="472" w:firstLineChars="200"/>
              <w:jc w:val="both"/>
              <w:rPr>
                <w:highlight w:val="none"/>
              </w:rPr>
            </w:pPr>
            <w:r>
              <w:rPr>
                <w:rFonts w:hint="eastAsia" w:ascii="仿宋" w:hAnsi="仿宋" w:eastAsia="仿宋" w:cs="仿宋"/>
                <w:snapToGrid w:val="0"/>
                <w:color w:val="000000"/>
                <w:spacing w:val="-2"/>
                <w:kern w:val="0"/>
                <w:sz w:val="24"/>
                <w:szCs w:val="24"/>
                <w:highlight w:val="none"/>
                <w:lang w:val="en-US" w:eastAsia="zh-CN" w:bidi="ar-SA"/>
              </w:rPr>
              <w:t>4.打款凭证(本项目)</w:t>
            </w:r>
          </w:p>
        </w:tc>
      </w:tr>
      <w:tr w14:paraId="3113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245" w:hRule="atLeast"/>
        </w:trPr>
        <w:tc>
          <w:tcPr>
            <w:tcW w:w="953" w:type="dxa"/>
            <w:shd w:val="clear" w:color="auto" w:fill="FFFFFF" w:themeFill="background1"/>
            <w:vAlign w:val="top"/>
          </w:tcPr>
          <w:p w14:paraId="7A992EE1">
            <w:pPr>
              <w:spacing w:line="259" w:lineRule="auto"/>
              <w:rPr>
                <w:rFonts w:ascii="Arial"/>
                <w:sz w:val="21"/>
                <w:highlight w:val="none"/>
              </w:rPr>
            </w:pPr>
          </w:p>
          <w:p w14:paraId="6657D4FC">
            <w:pPr>
              <w:spacing w:line="259" w:lineRule="auto"/>
              <w:rPr>
                <w:rFonts w:ascii="Arial"/>
                <w:sz w:val="21"/>
                <w:highlight w:val="none"/>
              </w:rPr>
            </w:pPr>
          </w:p>
          <w:p w14:paraId="213299B3">
            <w:pPr>
              <w:spacing w:line="259" w:lineRule="auto"/>
              <w:rPr>
                <w:rFonts w:ascii="Arial"/>
                <w:sz w:val="21"/>
                <w:highlight w:val="none"/>
              </w:rPr>
            </w:pPr>
          </w:p>
          <w:p w14:paraId="06744E50">
            <w:pPr>
              <w:spacing w:line="260" w:lineRule="auto"/>
              <w:rPr>
                <w:rFonts w:ascii="Arial"/>
                <w:sz w:val="21"/>
                <w:highlight w:val="none"/>
              </w:rPr>
            </w:pPr>
          </w:p>
          <w:p w14:paraId="587A54F6">
            <w:pPr>
              <w:pStyle w:val="12"/>
              <w:spacing w:before="78" w:line="181" w:lineRule="auto"/>
              <w:ind w:left="365"/>
              <w:rPr>
                <w:rFonts w:hint="default" w:eastAsia="仿宋"/>
                <w:highlight w:val="none"/>
                <w:lang w:val="en-US" w:eastAsia="zh-CN"/>
              </w:rPr>
            </w:pPr>
            <w:r>
              <w:rPr>
                <w:rFonts w:hint="eastAsia"/>
                <w:spacing w:val="-12"/>
                <w:highlight w:val="none"/>
                <w:lang w:val="en-US" w:eastAsia="zh-CN"/>
                <w14:textOutline w14:w="4358" w14:cap="sq" w14:cmpd="sng">
                  <w14:solidFill>
                    <w14:srgbClr w14:val="000000"/>
                  </w14:solidFill>
                  <w14:prstDash w14:val="solid"/>
                  <w14:bevel/>
                </w14:textOutline>
              </w:rPr>
              <w:t>15</w:t>
            </w:r>
          </w:p>
        </w:tc>
        <w:tc>
          <w:tcPr>
            <w:tcW w:w="1834" w:type="dxa"/>
            <w:shd w:val="clear" w:color="auto" w:fill="FFFFFF" w:themeFill="background1"/>
            <w:vAlign w:val="top"/>
          </w:tcPr>
          <w:p w14:paraId="509046A7">
            <w:pPr>
              <w:spacing w:line="300" w:lineRule="auto"/>
              <w:rPr>
                <w:rFonts w:ascii="Arial"/>
                <w:sz w:val="21"/>
                <w:highlight w:val="none"/>
              </w:rPr>
            </w:pPr>
          </w:p>
          <w:p w14:paraId="2C33CA67">
            <w:pPr>
              <w:spacing w:line="300" w:lineRule="auto"/>
              <w:rPr>
                <w:rFonts w:ascii="Arial"/>
                <w:sz w:val="21"/>
                <w:highlight w:val="none"/>
              </w:rPr>
            </w:pPr>
          </w:p>
          <w:p w14:paraId="38AA7D7F">
            <w:pPr>
              <w:spacing w:line="301" w:lineRule="auto"/>
              <w:rPr>
                <w:rFonts w:ascii="Arial"/>
                <w:sz w:val="21"/>
                <w:highlight w:val="none"/>
              </w:rPr>
            </w:pPr>
          </w:p>
          <w:p w14:paraId="04A1D76F">
            <w:pPr>
              <w:pStyle w:val="12"/>
              <w:spacing w:before="78" w:line="221" w:lineRule="auto"/>
              <w:ind w:left="191"/>
              <w:rPr>
                <w:b/>
                <w:bCs/>
                <w:spacing w:val="0"/>
                <w:sz w:val="24"/>
                <w:highlight w:val="none"/>
              </w:rPr>
            </w:pPr>
            <w:r>
              <w:rPr>
                <w:b/>
                <w:bCs/>
                <w:spacing w:val="0"/>
                <w:sz w:val="24"/>
                <w:highlight w:val="none"/>
              </w:rPr>
              <w:t>投标人开标及</w:t>
            </w:r>
          </w:p>
          <w:p w14:paraId="34B57567">
            <w:pPr>
              <w:pStyle w:val="12"/>
              <w:spacing w:before="78" w:line="221" w:lineRule="auto"/>
              <w:ind w:left="191"/>
              <w:rPr>
                <w:highlight w:val="none"/>
              </w:rPr>
            </w:pPr>
            <w:r>
              <w:rPr>
                <w:b/>
                <w:bCs/>
                <w:spacing w:val="0"/>
                <w:sz w:val="24"/>
                <w:highlight w:val="none"/>
              </w:rPr>
              <w:t>公示后要求</w:t>
            </w:r>
          </w:p>
        </w:tc>
        <w:tc>
          <w:tcPr>
            <w:tcW w:w="5495" w:type="dxa"/>
            <w:gridSpan w:val="2"/>
            <w:shd w:val="clear" w:color="auto" w:fill="FFFFFF" w:themeFill="background1"/>
            <w:vAlign w:val="top"/>
          </w:tcPr>
          <w:p w14:paraId="2A17E34B">
            <w:pPr>
              <w:pStyle w:val="12"/>
              <w:spacing w:before="37" w:line="231" w:lineRule="auto"/>
              <w:ind w:right="131"/>
              <w:jc w:val="both"/>
              <w:rPr>
                <w:rFonts w:hint="eastAsia" w:eastAsia="仿宋"/>
                <w:b/>
                <w:bCs/>
                <w:spacing w:val="0"/>
                <w:sz w:val="24"/>
                <w:highlight w:val="none"/>
                <w:lang w:eastAsia="zh-CN"/>
              </w:rPr>
            </w:pPr>
            <w:r>
              <w:rPr>
                <w:b w:val="0"/>
                <w:bCs w:val="0"/>
                <w:spacing w:val="0"/>
                <w:sz w:val="24"/>
                <w:highlight w:val="none"/>
              </w:rPr>
              <w:t>1、公示期结束后</w:t>
            </w:r>
            <w:r>
              <w:rPr>
                <w:b/>
                <w:bCs/>
                <w:spacing w:val="0"/>
                <w:sz w:val="24"/>
                <w:highlight w:val="none"/>
              </w:rPr>
              <w:t>第一中标候选人将纸质版投标文件递交至玛纳斯县</w:t>
            </w:r>
            <w:r>
              <w:rPr>
                <w:rFonts w:hint="eastAsia"/>
                <w:b/>
                <w:bCs/>
                <w:spacing w:val="0"/>
                <w:sz w:val="24"/>
                <w:highlight w:val="none"/>
                <w:lang w:val="en-US" w:eastAsia="zh-CN"/>
              </w:rPr>
              <w:t>中华碧玉园B2栋四层</w:t>
            </w:r>
            <w:r>
              <w:rPr>
                <w:b/>
                <w:bCs/>
                <w:spacing w:val="0"/>
                <w:sz w:val="24"/>
                <w:highlight w:val="none"/>
              </w:rPr>
              <w:t>，正本1份，副本2份</w:t>
            </w:r>
            <w:r>
              <w:rPr>
                <w:rFonts w:hint="eastAsia"/>
                <w:b/>
                <w:bCs/>
                <w:spacing w:val="0"/>
                <w:sz w:val="24"/>
                <w:highlight w:val="none"/>
                <w:lang w:eastAsia="zh-CN"/>
              </w:rPr>
              <w:t>，电子版一份（电子版包含商务标加盖公章扫描件、技术标WORD版、PDF版；经济标EXCEL和GBQ版本）。</w:t>
            </w:r>
          </w:p>
          <w:p w14:paraId="77C039E1">
            <w:pPr>
              <w:pStyle w:val="12"/>
              <w:spacing w:before="37" w:line="231" w:lineRule="auto"/>
              <w:ind w:right="131"/>
              <w:jc w:val="both"/>
              <w:rPr>
                <w:b/>
                <w:bCs/>
                <w:spacing w:val="0"/>
                <w:sz w:val="24"/>
                <w:highlight w:val="none"/>
              </w:rPr>
            </w:pPr>
            <w:r>
              <w:rPr>
                <w:b w:val="0"/>
                <w:bCs w:val="0"/>
                <w:spacing w:val="0"/>
                <w:sz w:val="24"/>
                <w:highlight w:val="none"/>
              </w:rPr>
              <w:t>2、须与上传政采云电子版投标文件内容一致，</w:t>
            </w:r>
            <w:r>
              <w:rPr>
                <w:b/>
                <w:bCs/>
                <w:spacing w:val="0"/>
                <w:sz w:val="24"/>
                <w:highlight w:val="none"/>
              </w:rPr>
              <w:t>纸质投标文件不得采用活页胶装，需留存备案将一律不予退还。</w:t>
            </w:r>
          </w:p>
          <w:p w14:paraId="61C75739">
            <w:pPr>
              <w:pStyle w:val="12"/>
              <w:spacing w:before="37" w:line="231" w:lineRule="auto"/>
              <w:ind w:right="131"/>
              <w:jc w:val="both"/>
              <w:rPr>
                <w:rFonts w:hint="default"/>
                <w:highlight w:val="none"/>
                <w:lang w:val="en-US"/>
              </w:rPr>
            </w:pPr>
            <w:r>
              <w:rPr>
                <w:b w:val="0"/>
                <w:bCs w:val="0"/>
                <w:spacing w:val="0"/>
                <w:sz w:val="24"/>
                <w:highlight w:val="none"/>
              </w:rPr>
              <w:t>如有疑问可与收件人联系：</w:t>
            </w:r>
            <w:r>
              <w:rPr>
                <w:rFonts w:hint="eastAsia"/>
                <w:b/>
                <w:bCs/>
                <w:spacing w:val="0"/>
                <w:sz w:val="24"/>
                <w:highlight w:val="none"/>
                <w:lang w:val="en-US" w:eastAsia="zh-CN"/>
              </w:rPr>
              <w:t>18299530101</w:t>
            </w:r>
          </w:p>
        </w:tc>
      </w:tr>
      <w:tr w14:paraId="070A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1" w:hRule="atLeast"/>
        </w:trPr>
        <w:tc>
          <w:tcPr>
            <w:tcW w:w="953" w:type="dxa"/>
            <w:shd w:val="clear" w:color="auto" w:fill="FFFFFF" w:themeFill="background1"/>
            <w:vAlign w:val="center"/>
          </w:tcPr>
          <w:p w14:paraId="6BBE0D1B">
            <w:pPr>
              <w:spacing w:line="249" w:lineRule="auto"/>
              <w:jc w:val="center"/>
              <w:rPr>
                <w:rFonts w:ascii="Arial"/>
                <w:sz w:val="21"/>
                <w:highlight w:val="none"/>
              </w:rPr>
            </w:pPr>
          </w:p>
          <w:p w14:paraId="16F1C2FE">
            <w:pPr>
              <w:pStyle w:val="12"/>
              <w:spacing w:before="78" w:line="181" w:lineRule="auto"/>
              <w:ind w:left="365"/>
              <w:jc w:val="both"/>
              <w:rPr>
                <w:rFonts w:hint="eastAsia" w:eastAsia="仿宋"/>
                <w:highlight w:val="none"/>
                <w:lang w:eastAsia="zh-CN"/>
              </w:rPr>
            </w:pPr>
            <w:r>
              <w:rPr>
                <w:spacing w:val="-14"/>
                <w:highlight w:val="none"/>
                <w14:textOutline w14:w="4358" w14:cap="sq" w14:cmpd="sng">
                  <w14:solidFill>
                    <w14:srgbClr w14:val="000000"/>
                  </w14:solidFill>
                  <w14:prstDash w14:val="solid"/>
                  <w14:bevel/>
                </w14:textOutline>
              </w:rPr>
              <w:t>1</w:t>
            </w:r>
            <w:r>
              <w:rPr>
                <w:rFonts w:hint="eastAsia"/>
                <w:spacing w:val="-14"/>
                <w:highlight w:val="none"/>
                <w:lang w:val="en-US" w:eastAsia="zh-CN"/>
                <w14:textOutline w14:w="4358" w14:cap="sq" w14:cmpd="sng">
                  <w14:solidFill>
                    <w14:srgbClr w14:val="000000"/>
                  </w14:solidFill>
                  <w14:prstDash w14:val="solid"/>
                  <w14:bevel/>
                </w14:textOutline>
              </w:rPr>
              <w:t>6</w:t>
            </w:r>
          </w:p>
        </w:tc>
        <w:tc>
          <w:tcPr>
            <w:tcW w:w="1834" w:type="dxa"/>
            <w:shd w:val="clear" w:color="auto" w:fill="FFFFFF" w:themeFill="background1"/>
            <w:vAlign w:val="center"/>
          </w:tcPr>
          <w:p w14:paraId="713AB489">
            <w:pPr>
              <w:spacing w:line="259" w:lineRule="auto"/>
              <w:jc w:val="center"/>
              <w:rPr>
                <w:rFonts w:ascii="Arial"/>
                <w:sz w:val="21"/>
                <w:highlight w:val="none"/>
              </w:rPr>
            </w:pPr>
          </w:p>
          <w:p w14:paraId="6252C001">
            <w:pPr>
              <w:pStyle w:val="12"/>
              <w:spacing w:before="78" w:line="224" w:lineRule="auto"/>
              <w:ind w:left="492"/>
              <w:jc w:val="both"/>
              <w:rPr>
                <w:highlight w:val="none"/>
              </w:rPr>
            </w:pPr>
            <w:r>
              <w:rPr>
                <w:b/>
                <w:bCs/>
                <w:spacing w:val="0"/>
                <w:sz w:val="24"/>
                <w:highlight w:val="none"/>
              </w:rPr>
              <w:t>质疑须知</w:t>
            </w:r>
          </w:p>
        </w:tc>
        <w:tc>
          <w:tcPr>
            <w:tcW w:w="5495" w:type="dxa"/>
            <w:gridSpan w:val="2"/>
            <w:shd w:val="clear" w:color="auto" w:fill="FFFFFF" w:themeFill="background1"/>
            <w:vAlign w:val="top"/>
          </w:tcPr>
          <w:p w14:paraId="433DB95B">
            <w:pPr>
              <w:pStyle w:val="12"/>
              <w:spacing w:before="37" w:line="231" w:lineRule="auto"/>
              <w:ind w:right="131"/>
              <w:jc w:val="both"/>
              <w:rPr>
                <w:rFonts w:hint="eastAsia" w:eastAsia="仿宋"/>
                <w:b w:val="0"/>
                <w:bCs w:val="0"/>
                <w:spacing w:val="0"/>
                <w:sz w:val="24"/>
                <w:highlight w:val="none"/>
                <w:lang w:val="en-US" w:eastAsia="zh-CN"/>
              </w:rPr>
            </w:pPr>
            <w:r>
              <w:rPr>
                <w:b/>
                <w:bCs/>
                <w:spacing w:val="0"/>
                <w:sz w:val="24"/>
                <w:highlight w:val="none"/>
              </w:rPr>
              <w:t>接收质疑函的时间：</w:t>
            </w:r>
            <w:r>
              <w:rPr>
                <w:b w:val="0"/>
                <w:bCs w:val="0"/>
                <w:spacing w:val="0"/>
                <w:sz w:val="24"/>
                <w:highlight w:val="none"/>
              </w:rPr>
              <w:t>应在法定质疑期内一次性提出针对同一采购程序环节的质疑</w:t>
            </w:r>
            <w:r>
              <w:rPr>
                <w:rFonts w:hint="eastAsia"/>
                <w:b w:val="0"/>
                <w:bCs w:val="0"/>
                <w:spacing w:val="0"/>
                <w:sz w:val="24"/>
                <w:highlight w:val="none"/>
                <w:lang w:eastAsia="zh-CN"/>
              </w:rPr>
              <w:t>。</w:t>
            </w:r>
          </w:p>
          <w:p w14:paraId="14108B25">
            <w:pPr>
              <w:pStyle w:val="12"/>
              <w:spacing w:before="37" w:line="231" w:lineRule="auto"/>
              <w:ind w:right="131"/>
              <w:jc w:val="both"/>
              <w:rPr>
                <w:b/>
                <w:bCs/>
                <w:spacing w:val="0"/>
                <w:sz w:val="24"/>
                <w:highlight w:val="none"/>
              </w:rPr>
            </w:pPr>
            <w:r>
              <w:rPr>
                <w:b/>
                <w:bCs/>
                <w:spacing w:val="0"/>
                <w:sz w:val="24"/>
                <w:highlight w:val="none"/>
              </w:rPr>
              <w:t>接收质疑函的方式：</w:t>
            </w:r>
            <w:r>
              <w:rPr>
                <w:b w:val="0"/>
                <w:bCs w:val="0"/>
                <w:spacing w:val="0"/>
                <w:sz w:val="24"/>
                <w:highlight w:val="none"/>
              </w:rPr>
              <w:t>现场递交纸质版及 Word 格式电子版质疑文件至接受单位。</w:t>
            </w:r>
          </w:p>
          <w:p w14:paraId="7FAC17A5">
            <w:pPr>
              <w:pStyle w:val="12"/>
              <w:spacing w:before="37" w:line="231" w:lineRule="auto"/>
              <w:ind w:right="131"/>
              <w:jc w:val="both"/>
              <w:rPr>
                <w:b w:val="0"/>
                <w:bCs w:val="0"/>
                <w:spacing w:val="0"/>
                <w:sz w:val="24"/>
                <w:highlight w:val="none"/>
              </w:rPr>
            </w:pPr>
            <w:r>
              <w:rPr>
                <w:b/>
                <w:bCs/>
                <w:spacing w:val="0"/>
                <w:sz w:val="24"/>
                <w:highlight w:val="none"/>
              </w:rPr>
              <w:t>接受质疑的单位：</w:t>
            </w:r>
            <w:r>
              <w:rPr>
                <w:rFonts w:hint="eastAsia"/>
                <w:b w:val="0"/>
                <w:bCs w:val="0"/>
                <w:spacing w:val="0"/>
                <w:sz w:val="24"/>
                <w:highlight w:val="none"/>
                <w:lang w:eastAsia="zh-CN"/>
              </w:rPr>
              <w:t>新疆智诚工程项目管理咨询有限公司</w:t>
            </w:r>
            <w:r>
              <w:rPr>
                <w:b w:val="0"/>
                <w:bCs w:val="0"/>
                <w:spacing w:val="0"/>
                <w:sz w:val="24"/>
                <w:highlight w:val="none"/>
              </w:rPr>
              <w:t xml:space="preserve"> </w:t>
            </w:r>
          </w:p>
          <w:p w14:paraId="4EAB7B2D">
            <w:pPr>
              <w:pStyle w:val="12"/>
              <w:spacing w:before="37" w:line="231" w:lineRule="auto"/>
              <w:ind w:right="131"/>
              <w:jc w:val="both"/>
              <w:rPr>
                <w:rFonts w:hint="default"/>
                <w:b w:val="0"/>
                <w:bCs w:val="0"/>
                <w:spacing w:val="0"/>
                <w:sz w:val="24"/>
                <w:highlight w:val="none"/>
                <w:lang w:val="en-US"/>
              </w:rPr>
            </w:pPr>
            <w:r>
              <w:rPr>
                <w:b/>
                <w:bCs/>
                <w:spacing w:val="0"/>
                <w:sz w:val="24"/>
                <w:highlight w:val="none"/>
              </w:rPr>
              <w:t>联系电话：</w:t>
            </w:r>
            <w:r>
              <w:rPr>
                <w:rFonts w:hint="eastAsia"/>
                <w:b w:val="0"/>
                <w:bCs w:val="0"/>
                <w:spacing w:val="0"/>
                <w:sz w:val="24"/>
                <w:highlight w:val="none"/>
                <w:lang w:val="en-US" w:eastAsia="zh-CN"/>
              </w:rPr>
              <w:t>18299530101</w:t>
            </w:r>
          </w:p>
          <w:p w14:paraId="624BB92D">
            <w:pPr>
              <w:pStyle w:val="12"/>
              <w:spacing w:before="37" w:line="231" w:lineRule="auto"/>
              <w:ind w:right="131"/>
              <w:jc w:val="both"/>
              <w:rPr>
                <w:highlight w:val="none"/>
              </w:rPr>
            </w:pPr>
            <w:r>
              <w:rPr>
                <w:b/>
                <w:bCs/>
                <w:spacing w:val="0"/>
                <w:sz w:val="24"/>
                <w:highlight w:val="none"/>
              </w:rPr>
              <w:t>地址：</w:t>
            </w:r>
            <w:r>
              <w:rPr>
                <w:b w:val="0"/>
                <w:bCs w:val="0"/>
                <w:spacing w:val="0"/>
                <w:sz w:val="24"/>
                <w:highlight w:val="none"/>
              </w:rPr>
              <w:t>玛纳斯县</w:t>
            </w:r>
            <w:r>
              <w:rPr>
                <w:rFonts w:hint="eastAsia"/>
                <w:b w:val="0"/>
                <w:bCs w:val="0"/>
                <w:spacing w:val="0"/>
                <w:sz w:val="24"/>
                <w:highlight w:val="none"/>
                <w:lang w:val="en-US" w:eastAsia="zh-CN"/>
              </w:rPr>
              <w:t>中华碧玉园B2栋四层</w:t>
            </w:r>
          </w:p>
        </w:tc>
      </w:tr>
    </w:tbl>
    <w:p w14:paraId="192E64AC">
      <w:pPr>
        <w:rPr>
          <w:rFonts w:ascii="Arial" w:hAnsi="Arial" w:eastAsia="Arial" w:cs="Arial"/>
          <w:sz w:val="21"/>
          <w:szCs w:val="21"/>
          <w:highlight w:val="none"/>
        </w:rPr>
        <w:sectPr>
          <w:footerReference r:id="rId8" w:type="default"/>
          <w:pgSz w:w="11905" w:h="16839"/>
          <w:pgMar w:top="1440" w:right="1800" w:bottom="1440" w:left="1800" w:header="0" w:footer="848" w:gutter="0"/>
          <w:pgBorders>
            <w:top w:val="none" w:sz="0" w:space="0"/>
            <w:left w:val="none" w:sz="0" w:space="0"/>
            <w:bottom w:val="none" w:sz="0" w:space="0"/>
            <w:right w:val="none" w:sz="0" w:space="0"/>
          </w:pgBorders>
          <w:pgNumType w:fmt="decimal"/>
          <w:cols w:space="720" w:num="1"/>
        </w:sectPr>
      </w:pPr>
    </w:p>
    <w:p w14:paraId="3D754146">
      <w:pPr>
        <w:spacing w:before="91" w:line="225" w:lineRule="auto"/>
        <w:outlineLvl w:val="1"/>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3328C21C">
      <w:pPr>
        <w:spacing w:before="91" w:line="225" w:lineRule="auto"/>
        <w:ind w:left="10"/>
        <w:outlineLvl w:val="1"/>
        <w:rPr>
          <w:rFonts w:ascii="仿宋" w:hAnsi="仿宋" w:eastAsia="仿宋" w:cs="仿宋"/>
          <w:sz w:val="28"/>
          <w:szCs w:val="28"/>
          <w:highlight w:val="none"/>
        </w:rPr>
      </w:pPr>
      <w:r>
        <w:rPr>
          <w:rFonts w:ascii="仿宋" w:hAnsi="仿宋" w:eastAsia="仿宋" w:cs="仿宋"/>
          <w:spacing w:val="-11"/>
          <w:sz w:val="28"/>
          <w:szCs w:val="28"/>
          <w:highlight w:val="none"/>
          <w14:textOutline w14:w="5103" w14:cap="sq" w14:cmpd="sng">
            <w14:solidFill>
              <w14:srgbClr w14:val="000000"/>
            </w14:solidFill>
            <w14:prstDash w14:val="solid"/>
            <w14:bevel/>
          </w14:textOutline>
        </w:rPr>
        <w:t>正文</w:t>
      </w:r>
    </w:p>
    <w:p w14:paraId="72ABB14C">
      <w:pPr>
        <w:spacing w:line="271" w:lineRule="auto"/>
        <w:rPr>
          <w:rFonts w:ascii="Arial"/>
          <w:sz w:val="21"/>
          <w:highlight w:val="none"/>
        </w:rPr>
      </w:pPr>
    </w:p>
    <w:p w14:paraId="3CB46CB7">
      <w:pPr>
        <w:spacing w:before="78" w:line="224" w:lineRule="auto"/>
        <w:ind w:left="3572"/>
        <w:outlineLvl w:val="1"/>
        <w:rPr>
          <w:rFonts w:ascii="仿宋" w:hAnsi="仿宋" w:eastAsia="仿宋" w:cs="仿宋"/>
          <w:sz w:val="24"/>
          <w:szCs w:val="24"/>
          <w:highlight w:val="none"/>
        </w:rPr>
      </w:pPr>
      <w:r>
        <w:rPr>
          <w:rFonts w:ascii="仿宋" w:hAnsi="仿宋" w:eastAsia="仿宋" w:cs="仿宋"/>
          <w:spacing w:val="-11"/>
          <w:sz w:val="24"/>
          <w:szCs w:val="24"/>
          <w:highlight w:val="none"/>
          <w14:textOutline w14:w="4358" w14:cap="sq" w14:cmpd="sng">
            <w14:solidFill>
              <w14:srgbClr w14:val="000000"/>
            </w14:solidFill>
            <w14:prstDash w14:val="solid"/>
            <w14:bevel/>
          </w14:textOutline>
        </w:rPr>
        <w:t>一</w:t>
      </w:r>
      <w:r>
        <w:rPr>
          <w:rFonts w:ascii="仿宋" w:hAnsi="仿宋" w:eastAsia="仿宋" w:cs="仿宋"/>
          <w:spacing w:val="-11"/>
          <w:sz w:val="24"/>
          <w:szCs w:val="24"/>
          <w:highlight w:val="none"/>
        </w:rPr>
        <w:t xml:space="preserve">   </w:t>
      </w:r>
      <w:r>
        <w:rPr>
          <w:rFonts w:ascii="仿宋" w:hAnsi="仿宋" w:eastAsia="仿宋" w:cs="仿宋"/>
          <w:spacing w:val="-11"/>
          <w:sz w:val="24"/>
          <w:szCs w:val="24"/>
          <w:highlight w:val="none"/>
          <w14:textOutline w14:w="4358" w14:cap="sq" w14:cmpd="sng">
            <w14:solidFill>
              <w14:srgbClr w14:val="000000"/>
            </w14:solidFill>
            <w14:prstDash w14:val="solid"/>
            <w14:bevel/>
          </w14:textOutline>
        </w:rPr>
        <w:t>总</w:t>
      </w:r>
      <w:r>
        <w:rPr>
          <w:rFonts w:ascii="仿宋" w:hAnsi="仿宋" w:eastAsia="仿宋" w:cs="仿宋"/>
          <w:spacing w:val="23"/>
          <w:sz w:val="24"/>
          <w:szCs w:val="24"/>
          <w:highlight w:val="none"/>
        </w:rPr>
        <w:t xml:space="preserve"> </w:t>
      </w:r>
      <w:r>
        <w:rPr>
          <w:rFonts w:ascii="仿宋" w:hAnsi="仿宋" w:eastAsia="仿宋" w:cs="仿宋"/>
          <w:spacing w:val="-11"/>
          <w:sz w:val="24"/>
          <w:szCs w:val="24"/>
          <w:highlight w:val="none"/>
          <w14:textOutline w14:w="4358" w14:cap="sq" w14:cmpd="sng">
            <w14:solidFill>
              <w14:srgbClr w14:val="000000"/>
            </w14:solidFill>
            <w14:prstDash w14:val="solid"/>
            <w14:bevel/>
          </w14:textOutline>
        </w:rPr>
        <w:t>则</w:t>
      </w:r>
    </w:p>
    <w:p w14:paraId="3C23A36E">
      <w:pPr>
        <w:spacing w:line="258" w:lineRule="auto"/>
        <w:rPr>
          <w:rFonts w:ascii="Arial"/>
          <w:sz w:val="21"/>
          <w:highlight w:val="none"/>
        </w:rPr>
      </w:pPr>
    </w:p>
    <w:p w14:paraId="7AFEB67E">
      <w:pPr>
        <w:spacing w:line="258" w:lineRule="auto"/>
        <w:rPr>
          <w:rFonts w:ascii="Arial"/>
          <w:sz w:val="21"/>
          <w:highlight w:val="none"/>
        </w:rPr>
      </w:pPr>
    </w:p>
    <w:p w14:paraId="4676B94C">
      <w:pPr>
        <w:spacing w:before="78" w:line="222" w:lineRule="auto"/>
        <w:ind w:left="14"/>
        <w:outlineLvl w:val="2"/>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1.</w:t>
      </w:r>
      <w:r>
        <w:rPr>
          <w:rFonts w:ascii="仿宋" w:hAnsi="仿宋" w:eastAsia="仿宋" w:cs="仿宋"/>
          <w:spacing w:val="-1"/>
          <w:sz w:val="24"/>
          <w:szCs w:val="24"/>
          <w:highlight w:val="none"/>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采购人、采购代理机构及供应商</w:t>
      </w:r>
    </w:p>
    <w:p w14:paraId="652A532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1.1 采购人名称、地址及联系方式：见</w:t>
      </w:r>
      <w:r>
        <w:rPr>
          <w:rFonts w:ascii="仿宋" w:hAnsi="仿宋" w:eastAsia="仿宋" w:cs="仿宋"/>
          <w:spacing w:val="0"/>
          <w:sz w:val="24"/>
          <w:szCs w:val="24"/>
          <w:highlight w:val="none"/>
          <w:u w:val="single" w:color="auto"/>
        </w:rPr>
        <w:t>供应商须知前附表</w:t>
      </w:r>
      <w:r>
        <w:rPr>
          <w:rFonts w:ascii="仿宋" w:hAnsi="仿宋" w:eastAsia="仿宋" w:cs="仿宋"/>
          <w:spacing w:val="0"/>
          <w:sz w:val="24"/>
          <w:szCs w:val="24"/>
          <w:highlight w:val="none"/>
        </w:rPr>
        <w:t>。</w:t>
      </w:r>
    </w:p>
    <w:p w14:paraId="298FAE1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1.2 采购代理机构名称、地址及联系方式：见</w:t>
      </w:r>
      <w:r>
        <w:rPr>
          <w:rFonts w:ascii="仿宋" w:hAnsi="仿宋" w:eastAsia="仿宋" w:cs="仿宋"/>
          <w:spacing w:val="0"/>
          <w:sz w:val="24"/>
          <w:szCs w:val="24"/>
          <w:highlight w:val="none"/>
          <w:u w:val="single" w:color="auto"/>
        </w:rPr>
        <w:t>供应商须知前附表</w:t>
      </w:r>
      <w:r>
        <w:rPr>
          <w:rFonts w:ascii="仿宋" w:hAnsi="仿宋" w:eastAsia="仿宋" w:cs="仿宋"/>
          <w:spacing w:val="0"/>
          <w:sz w:val="24"/>
          <w:szCs w:val="24"/>
          <w:highlight w:val="none"/>
        </w:rPr>
        <w:t>。</w:t>
      </w:r>
    </w:p>
    <w:p w14:paraId="19A112D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1.3 供应商：是指响应磋商、参加磋商竞争的法人、非法人组织或者自然人。</w:t>
      </w:r>
    </w:p>
    <w:p w14:paraId="6A01AF8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960" w:firstLineChars="4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潜在供应商：以磋商文件规定的方式获取本项目磋商文件的法人、非法人组织或者自然人。</w:t>
      </w:r>
    </w:p>
    <w:p w14:paraId="628AFA33">
      <w:pPr>
        <w:spacing w:before="142" w:line="222" w:lineRule="auto"/>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w:t>
      </w:r>
      <w:r>
        <w:rPr>
          <w:rFonts w:ascii="仿宋" w:hAnsi="仿宋" w:eastAsia="仿宋" w:cs="仿宋"/>
          <w:spacing w:val="30"/>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合格供应商资格条件</w:t>
      </w:r>
    </w:p>
    <w:p w14:paraId="5F2A238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z w:val="24"/>
          <w:szCs w:val="24"/>
          <w:highlight w:val="none"/>
        </w:rPr>
      </w:pPr>
      <w:r>
        <w:rPr>
          <w:rFonts w:ascii="仿宋" w:hAnsi="仿宋" w:eastAsia="仿宋" w:cs="仿宋"/>
          <w:spacing w:val="0"/>
          <w:sz w:val="24"/>
          <w:szCs w:val="24"/>
          <w:highlight w:val="none"/>
        </w:rPr>
        <w:t>2.1  满足以下条件的供应商是合格的磋商供应商，可以参加本次竞争性</w:t>
      </w:r>
      <w:r>
        <w:rPr>
          <w:rFonts w:hint="eastAsia" w:ascii="仿宋" w:hAnsi="仿宋" w:eastAsia="仿宋" w:cs="仿宋"/>
          <w:spacing w:val="0"/>
          <w:sz w:val="24"/>
          <w:szCs w:val="24"/>
          <w:highlight w:val="none"/>
          <w:lang w:val="en-US" w:eastAsia="zh-CN"/>
        </w:rPr>
        <w:t>磋</w:t>
      </w:r>
      <w:r>
        <w:rPr>
          <w:rFonts w:ascii="仿宋" w:hAnsi="仿宋" w:eastAsia="仿宋" w:cs="仿宋"/>
          <w:spacing w:val="0"/>
          <w:sz w:val="24"/>
          <w:szCs w:val="24"/>
          <w:highlight w:val="none"/>
        </w:rPr>
        <w:t>商：</w:t>
      </w:r>
    </w:p>
    <w:p w14:paraId="10580F1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72" w:firstLineChars="200"/>
        <w:jc w:val="both"/>
        <w:textAlignment w:val="baseline"/>
        <w:rPr>
          <w:rFonts w:ascii="仿宋" w:hAnsi="仿宋" w:eastAsia="仿宋" w:cs="仿宋"/>
          <w:sz w:val="24"/>
          <w:szCs w:val="24"/>
          <w:highlight w:val="none"/>
        </w:rPr>
      </w:pPr>
      <w:r>
        <w:rPr>
          <w:rFonts w:ascii="仿宋" w:hAnsi="仿宋" w:eastAsia="仿宋" w:cs="仿宋"/>
          <w:spacing w:val="-2"/>
          <w:sz w:val="24"/>
          <w:szCs w:val="24"/>
          <w:highlight w:val="none"/>
        </w:rPr>
        <w:t>（1）在中华人民共和国境内注册，能够独立承担民事责任，有生产或供应能力的</w:t>
      </w:r>
      <w:r>
        <w:rPr>
          <w:rFonts w:ascii="仿宋" w:hAnsi="仿宋" w:eastAsia="仿宋" w:cs="仿宋"/>
          <w:spacing w:val="-1"/>
          <w:sz w:val="24"/>
          <w:szCs w:val="24"/>
          <w:highlight w:val="none"/>
        </w:rPr>
        <w:t>本国供应商，包括</w:t>
      </w:r>
      <w:r>
        <w:rPr>
          <w:rFonts w:ascii="仿宋" w:hAnsi="仿宋" w:eastAsia="仿宋" w:cs="仿宋"/>
          <w:spacing w:val="0"/>
          <w:sz w:val="24"/>
          <w:szCs w:val="24"/>
          <w:highlight w:val="none"/>
        </w:rPr>
        <w:t>法人</w:t>
      </w:r>
      <w:r>
        <w:rPr>
          <w:rFonts w:ascii="仿宋" w:hAnsi="仿宋" w:eastAsia="仿宋" w:cs="仿宋"/>
          <w:spacing w:val="-1"/>
          <w:sz w:val="24"/>
          <w:szCs w:val="24"/>
          <w:highlight w:val="none"/>
        </w:rPr>
        <w:t>、非法人组织或者自然人。</w:t>
      </w:r>
    </w:p>
    <w:p w14:paraId="6D38E62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0"/>
        <w:jc w:val="both"/>
        <w:textAlignment w:val="baseline"/>
        <w:rPr>
          <w:rFonts w:ascii="仿宋" w:hAnsi="仿宋" w:eastAsia="仿宋" w:cs="仿宋"/>
          <w:sz w:val="24"/>
          <w:szCs w:val="24"/>
          <w:highlight w:val="none"/>
        </w:rPr>
      </w:pPr>
      <w:r>
        <w:rPr>
          <w:rFonts w:ascii="仿宋" w:hAnsi="仿宋" w:eastAsia="仿宋" w:cs="仿宋"/>
          <w:spacing w:val="-2"/>
          <w:sz w:val="24"/>
          <w:szCs w:val="24"/>
          <w:highlight w:val="none"/>
        </w:rPr>
        <w:t>（2）具备《中华人民共和国政府采购法》第二十二条关于供应商条件的规定，遵</w:t>
      </w:r>
      <w:r>
        <w:rPr>
          <w:rFonts w:ascii="仿宋" w:hAnsi="仿宋" w:eastAsia="仿宋" w:cs="仿宋"/>
          <w:spacing w:val="-1"/>
          <w:sz w:val="24"/>
          <w:szCs w:val="24"/>
          <w:highlight w:val="none"/>
        </w:rPr>
        <w:t>守国家、本项目采购人本级和上级财政部门政府采购的有关</w:t>
      </w:r>
      <w:r>
        <w:rPr>
          <w:rFonts w:ascii="仿宋" w:hAnsi="仿宋" w:eastAsia="仿宋" w:cs="仿宋"/>
          <w:spacing w:val="-2"/>
          <w:sz w:val="24"/>
          <w:szCs w:val="24"/>
          <w:highlight w:val="none"/>
        </w:rPr>
        <w:t>规定。</w:t>
      </w:r>
    </w:p>
    <w:p w14:paraId="4053866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ascii="仿宋" w:hAnsi="仿宋" w:eastAsia="仿宋" w:cs="仿宋"/>
          <w:sz w:val="24"/>
          <w:szCs w:val="24"/>
          <w:highlight w:val="none"/>
        </w:rPr>
      </w:pPr>
      <w:r>
        <w:rPr>
          <w:rFonts w:ascii="仿宋" w:hAnsi="仿宋" w:eastAsia="仿宋" w:cs="仿宋"/>
          <w:spacing w:val="-2"/>
          <w:sz w:val="24"/>
          <w:szCs w:val="24"/>
          <w:highlight w:val="none"/>
        </w:rPr>
        <w:t>（3）从采购代理机构正式获得了本项目的竞争性磋商文件。</w:t>
      </w:r>
    </w:p>
    <w:p w14:paraId="54FB039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ascii="仿宋" w:hAnsi="仿宋" w:eastAsia="仿宋" w:cs="仿宋"/>
          <w:sz w:val="24"/>
          <w:szCs w:val="24"/>
          <w:highlight w:val="none"/>
        </w:rPr>
      </w:pPr>
      <w:r>
        <w:rPr>
          <w:rFonts w:ascii="仿宋" w:hAnsi="仿宋" w:eastAsia="仿宋" w:cs="仿宋"/>
          <w:spacing w:val="-2"/>
          <w:sz w:val="24"/>
          <w:szCs w:val="24"/>
          <w:highlight w:val="none"/>
        </w:rPr>
        <w:t>（4）</w:t>
      </w:r>
      <w:r>
        <w:rPr>
          <w:rFonts w:ascii="仿宋" w:hAnsi="仿宋" w:eastAsia="仿宋" w:cs="仿宋"/>
          <w:spacing w:val="-1"/>
          <w:sz w:val="24"/>
          <w:szCs w:val="24"/>
          <w:highlight w:val="none"/>
        </w:rPr>
        <w:t>符合</w:t>
      </w:r>
      <w:r>
        <w:rPr>
          <w:rFonts w:ascii="仿宋" w:hAnsi="仿宋" w:eastAsia="仿宋" w:cs="仿宋"/>
          <w:spacing w:val="-1"/>
          <w:sz w:val="24"/>
          <w:szCs w:val="24"/>
          <w:highlight w:val="none"/>
          <w:u w:val="single" w:color="auto"/>
        </w:rPr>
        <w:t>供应商须知前附表</w:t>
      </w:r>
      <w:r>
        <w:rPr>
          <w:rFonts w:ascii="仿宋" w:hAnsi="仿宋" w:eastAsia="仿宋" w:cs="仿宋"/>
          <w:spacing w:val="-1"/>
          <w:sz w:val="24"/>
          <w:szCs w:val="24"/>
          <w:highlight w:val="none"/>
        </w:rPr>
        <w:t>中规定的其他资格要求。</w:t>
      </w:r>
    </w:p>
    <w:p w14:paraId="4FB96B9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5"/>
        <w:jc w:val="both"/>
        <w:textAlignment w:val="baseline"/>
        <w:rPr>
          <w:rFonts w:ascii="仿宋" w:hAnsi="仿宋" w:eastAsia="仿宋" w:cs="仿宋"/>
          <w:sz w:val="24"/>
          <w:szCs w:val="24"/>
          <w:highlight w:val="none"/>
        </w:rPr>
      </w:pPr>
      <w:r>
        <w:rPr>
          <w:rFonts w:ascii="仿宋" w:hAnsi="仿宋" w:eastAsia="仿宋" w:cs="仿宋"/>
          <w:spacing w:val="0"/>
          <w:sz w:val="24"/>
          <w:szCs w:val="24"/>
          <w:highlight w:val="none"/>
        </w:rPr>
        <w:t>（5）若</w:t>
      </w:r>
      <w:r>
        <w:rPr>
          <w:rFonts w:ascii="仿宋" w:hAnsi="仿宋" w:eastAsia="仿宋" w:cs="仿宋"/>
          <w:spacing w:val="0"/>
          <w:sz w:val="24"/>
          <w:szCs w:val="24"/>
          <w:highlight w:val="none"/>
          <w:u w:val="single" w:color="auto"/>
        </w:rPr>
        <w:t>供应商须知前附表</w:t>
      </w:r>
      <w:r>
        <w:rPr>
          <w:rFonts w:ascii="仿宋" w:hAnsi="仿宋" w:eastAsia="仿宋" w:cs="仿宋"/>
          <w:spacing w:val="0"/>
          <w:sz w:val="24"/>
          <w:szCs w:val="24"/>
          <w:highlight w:val="none"/>
        </w:rPr>
        <w:t>中写明专门面向中小企业采购的，如供应商为非中小企业</w:t>
      </w:r>
      <w:r>
        <w:rPr>
          <w:rFonts w:hint="eastAsia" w:ascii="仿宋" w:hAnsi="仿宋" w:eastAsia="仿宋" w:cs="仿宋"/>
          <w:spacing w:val="0"/>
          <w:sz w:val="24"/>
          <w:szCs w:val="24"/>
          <w:highlight w:val="none"/>
          <w:lang w:val="en-US" w:eastAsia="zh-CN"/>
        </w:rPr>
        <w:t>,</w:t>
      </w:r>
      <w:r>
        <w:rPr>
          <w:rFonts w:ascii="仿宋" w:hAnsi="仿宋" w:eastAsia="仿宋" w:cs="仿宋"/>
          <w:spacing w:val="0"/>
          <w:sz w:val="24"/>
          <w:szCs w:val="24"/>
          <w:highlight w:val="none"/>
        </w:rPr>
        <w:t>其</w:t>
      </w:r>
      <w:r>
        <w:rPr>
          <w:rFonts w:ascii="仿宋" w:hAnsi="仿宋" w:eastAsia="仿宋" w:cs="仿宋"/>
          <w:spacing w:val="0"/>
          <w:sz w:val="24"/>
          <w:szCs w:val="24"/>
          <w:highlight w:val="none"/>
          <w14:textOutline w14:w="4358" w14:cap="sq" w14:cmpd="sng">
            <w14:solidFill>
              <w14:srgbClr w14:val="000000"/>
            </w14:solidFill>
            <w14:prstDash w14:val="solid"/>
            <w14:bevel/>
          </w14:textOutline>
        </w:rPr>
        <w:t>响应文件无效</w:t>
      </w:r>
      <w:r>
        <w:rPr>
          <w:rFonts w:ascii="仿宋" w:hAnsi="仿宋" w:eastAsia="仿宋" w:cs="仿宋"/>
          <w:spacing w:val="0"/>
          <w:sz w:val="24"/>
          <w:szCs w:val="24"/>
          <w:highlight w:val="none"/>
        </w:rPr>
        <w:t>。承接企业如为监狱企业或残疾人福利性单位的，视同为小型、微型企业。供应商根据《工业和信息化部、国家统计局、国家发展和改革委员会、财政部关于印发中小企业划型标准规定的通知》（工信部联企业[2011]300号）确定企业类型</w:t>
      </w:r>
      <w:r>
        <w:rPr>
          <w:rFonts w:hint="eastAsia" w:ascii="仿宋" w:hAnsi="仿宋" w:eastAsia="仿宋" w:cs="仿宋"/>
          <w:spacing w:val="0"/>
          <w:sz w:val="24"/>
          <w:szCs w:val="24"/>
          <w:highlight w:val="none"/>
          <w:lang w:val="en-US" w:eastAsia="zh-CN"/>
        </w:rPr>
        <w:t>;</w:t>
      </w:r>
      <w:r>
        <w:rPr>
          <w:rFonts w:ascii="仿宋" w:hAnsi="仿宋" w:eastAsia="仿宋" w:cs="仿宋"/>
          <w:spacing w:val="0"/>
          <w:sz w:val="24"/>
          <w:szCs w:val="24"/>
          <w:highlight w:val="none"/>
        </w:rPr>
        <w:t>也可在工业和信息化部网站</w:t>
      </w:r>
      <w:r>
        <w:rPr>
          <w:rFonts w:hint="eastAsia" w:ascii="仿宋" w:hAnsi="仿宋" w:eastAsia="仿宋" w:cs="仿宋"/>
          <w:spacing w:val="0"/>
          <w:sz w:val="24"/>
          <w:szCs w:val="24"/>
          <w:highlight w:val="none"/>
          <w:lang w:eastAsia="zh-CN"/>
        </w:rPr>
        <w:t>（</w:t>
      </w:r>
      <w:r>
        <w:rPr>
          <w:spacing w:val="0"/>
          <w:highlight w:val="none"/>
        </w:rPr>
        <w:fldChar w:fldCharType="begin"/>
      </w:r>
      <w:r>
        <w:rPr>
          <w:spacing w:val="0"/>
          <w:highlight w:val="none"/>
        </w:rPr>
        <w:instrText xml:space="preserve"> HYPERLINK "https://www.miit.gov.cn/" </w:instrText>
      </w:r>
      <w:r>
        <w:rPr>
          <w:spacing w:val="0"/>
          <w:highlight w:val="none"/>
        </w:rPr>
        <w:fldChar w:fldCharType="separate"/>
      </w:r>
      <w:r>
        <w:rPr>
          <w:rFonts w:ascii="仿宋" w:hAnsi="仿宋" w:eastAsia="仿宋" w:cs="仿宋"/>
          <w:spacing w:val="0"/>
          <w:sz w:val="24"/>
          <w:szCs w:val="24"/>
          <w:highlight w:val="none"/>
        </w:rPr>
        <w:t>https://www.miit.gov.cn/</w:t>
      </w:r>
      <w:r>
        <w:rPr>
          <w:rFonts w:ascii="仿宋" w:hAnsi="仿宋" w:eastAsia="仿宋" w:cs="仿宋"/>
          <w:spacing w:val="0"/>
          <w:sz w:val="24"/>
          <w:szCs w:val="24"/>
          <w:highlight w:val="none"/>
        </w:rPr>
        <w:fldChar w:fldCharType="end"/>
      </w:r>
      <w:r>
        <w:rPr>
          <w:rFonts w:ascii="仿宋" w:hAnsi="仿宋" w:eastAsia="仿宋" w:cs="仿宋"/>
          <w:spacing w:val="0"/>
          <w:sz w:val="24"/>
          <w:szCs w:val="24"/>
          <w:highlight w:val="none"/>
        </w:rPr>
        <w:t>）的“ 中小企业规模类型自测小程序 ”自助查询到企业类型。</w:t>
      </w:r>
    </w:p>
    <w:p w14:paraId="6743C66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jc w:val="both"/>
        <w:textAlignment w:val="baseline"/>
        <w:rPr>
          <w:rFonts w:ascii="仿宋" w:hAnsi="仿宋" w:eastAsia="仿宋" w:cs="仿宋"/>
          <w:sz w:val="24"/>
          <w:szCs w:val="24"/>
          <w:highlight w:val="none"/>
        </w:rPr>
      </w:pPr>
      <w:r>
        <w:rPr>
          <w:rFonts w:ascii="仿宋" w:hAnsi="仿宋" w:eastAsia="仿宋" w:cs="仿宋"/>
          <w:spacing w:val="-5"/>
          <w:sz w:val="24"/>
          <w:szCs w:val="24"/>
          <w:highlight w:val="none"/>
        </w:rPr>
        <w:t>（</w:t>
      </w:r>
      <w:r>
        <w:rPr>
          <w:rFonts w:hint="eastAsia" w:ascii="仿宋" w:hAnsi="仿宋" w:eastAsia="仿宋" w:cs="仿宋"/>
          <w:spacing w:val="-5"/>
          <w:sz w:val="24"/>
          <w:szCs w:val="24"/>
          <w:highlight w:val="none"/>
          <w:lang w:val="en-US" w:eastAsia="zh-CN"/>
        </w:rPr>
        <w:t>6</w:t>
      </w:r>
      <w:r>
        <w:rPr>
          <w:rFonts w:ascii="仿宋" w:hAnsi="仿宋" w:eastAsia="仿宋" w:cs="仿宋"/>
          <w:spacing w:val="-5"/>
          <w:sz w:val="24"/>
          <w:szCs w:val="24"/>
          <w:highlight w:val="none"/>
        </w:rPr>
        <w:t>）响应标的所属行业见</w:t>
      </w:r>
      <w:r>
        <w:rPr>
          <w:rFonts w:ascii="仿宋" w:hAnsi="仿宋" w:eastAsia="仿宋" w:cs="仿宋"/>
          <w:spacing w:val="-5"/>
          <w:sz w:val="24"/>
          <w:szCs w:val="24"/>
          <w:highlight w:val="none"/>
          <w:u w:val="single" w:color="auto"/>
        </w:rPr>
        <w:t>供应商须知前附表</w:t>
      </w:r>
      <w:r>
        <w:rPr>
          <w:rFonts w:ascii="仿宋" w:hAnsi="仿宋" w:eastAsia="仿宋" w:cs="仿宋"/>
          <w:spacing w:val="-5"/>
          <w:sz w:val="24"/>
          <w:szCs w:val="24"/>
          <w:highlight w:val="none"/>
        </w:rPr>
        <w:t>。</w:t>
      </w:r>
    </w:p>
    <w:p w14:paraId="4B0C1B5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4"/>
        <w:jc w:val="both"/>
        <w:textAlignment w:val="baseline"/>
        <w:rPr>
          <w:rFonts w:ascii="仿宋" w:hAnsi="仿宋" w:eastAsia="仿宋" w:cs="仿宋"/>
          <w:sz w:val="24"/>
          <w:szCs w:val="24"/>
          <w:highlight w:val="none"/>
        </w:rPr>
      </w:pPr>
      <w:r>
        <w:rPr>
          <w:rFonts w:ascii="仿宋" w:hAnsi="仿宋" w:eastAsia="仿宋" w:cs="仿宋"/>
          <w:spacing w:val="-8"/>
          <w:sz w:val="24"/>
          <w:szCs w:val="24"/>
          <w:highlight w:val="none"/>
        </w:rPr>
        <w:t>（</w:t>
      </w:r>
      <w:r>
        <w:rPr>
          <w:rFonts w:hint="eastAsia" w:ascii="仿宋" w:hAnsi="仿宋" w:eastAsia="仿宋" w:cs="仿宋"/>
          <w:spacing w:val="-8"/>
          <w:sz w:val="24"/>
          <w:szCs w:val="24"/>
          <w:highlight w:val="none"/>
          <w:lang w:val="en-US" w:eastAsia="zh-CN"/>
        </w:rPr>
        <w:t>7</w:t>
      </w:r>
      <w:r>
        <w:rPr>
          <w:rFonts w:ascii="仿宋" w:hAnsi="仿宋" w:eastAsia="仿宋" w:cs="仿宋"/>
          <w:spacing w:val="-8"/>
          <w:sz w:val="24"/>
          <w:szCs w:val="24"/>
          <w:highlight w:val="none"/>
        </w:rPr>
        <w:t>）本项目是否面向中小企业采购预留份额、措施及比例见</w:t>
      </w:r>
      <w:r>
        <w:rPr>
          <w:rFonts w:ascii="仿宋" w:hAnsi="仿宋" w:eastAsia="仿宋" w:cs="仿宋"/>
          <w:spacing w:val="-8"/>
          <w:sz w:val="24"/>
          <w:szCs w:val="24"/>
          <w:highlight w:val="none"/>
          <w:u w:val="single" w:color="auto"/>
        </w:rPr>
        <w:t>供应商须知前附表</w:t>
      </w:r>
      <w:r>
        <w:rPr>
          <w:rFonts w:ascii="仿宋" w:hAnsi="仿宋" w:eastAsia="仿宋" w:cs="仿宋"/>
          <w:spacing w:val="-9"/>
          <w:sz w:val="24"/>
          <w:szCs w:val="24"/>
          <w:highlight w:val="none"/>
        </w:rPr>
        <w:t>，未</w:t>
      </w:r>
      <w:r>
        <w:rPr>
          <w:rFonts w:ascii="仿宋" w:hAnsi="仿宋" w:eastAsia="仿宋" w:cs="仿宋"/>
          <w:spacing w:val="-11"/>
          <w:sz w:val="24"/>
          <w:szCs w:val="24"/>
          <w:highlight w:val="none"/>
        </w:rPr>
        <w:t>达到上述比例的投标将被认定为</w:t>
      </w:r>
      <w:r>
        <w:rPr>
          <w:rFonts w:ascii="仿宋" w:hAnsi="仿宋" w:eastAsia="仿宋" w:cs="仿宋"/>
          <w:spacing w:val="-11"/>
          <w:sz w:val="24"/>
          <w:szCs w:val="24"/>
          <w:highlight w:val="none"/>
          <w14:textOutline w14:w="4358" w14:cap="sq" w14:cmpd="sng">
            <w14:solidFill>
              <w14:srgbClr w14:val="000000"/>
            </w14:solidFill>
            <w14:prstDash w14:val="solid"/>
            <w14:bevel/>
          </w14:textOutline>
        </w:rPr>
        <w:t>响应文件无效</w:t>
      </w:r>
      <w:r>
        <w:rPr>
          <w:rFonts w:ascii="仿宋" w:hAnsi="仿宋" w:eastAsia="仿宋" w:cs="仿宋"/>
          <w:spacing w:val="-11"/>
          <w:sz w:val="24"/>
          <w:szCs w:val="24"/>
          <w:highlight w:val="none"/>
        </w:rPr>
        <w:t>。承接企业如为监狱企业或残疾人福利性单</w:t>
      </w:r>
      <w:r>
        <w:rPr>
          <w:rFonts w:ascii="仿宋" w:hAnsi="仿宋" w:eastAsia="仿宋" w:cs="仿宋"/>
          <w:spacing w:val="-10"/>
          <w:sz w:val="24"/>
          <w:szCs w:val="24"/>
          <w:highlight w:val="none"/>
        </w:rPr>
        <w:t>位的，视同为小型、微型企业。</w:t>
      </w:r>
    </w:p>
    <w:p w14:paraId="23159DD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rPr>
          <w:rFonts w:ascii="仿宋" w:hAnsi="仿宋" w:eastAsia="仿宋" w:cs="仿宋"/>
          <w:sz w:val="24"/>
          <w:szCs w:val="24"/>
          <w:highlight w:val="none"/>
        </w:rPr>
      </w:pPr>
      <w:r>
        <w:rPr>
          <w:rFonts w:ascii="仿宋" w:hAnsi="仿宋" w:eastAsia="仿宋" w:cs="仿宋"/>
          <w:spacing w:val="-10"/>
          <w:sz w:val="24"/>
          <w:szCs w:val="24"/>
          <w:highlight w:val="none"/>
        </w:rPr>
        <w:t>2.2</w:t>
      </w:r>
      <w:r>
        <w:rPr>
          <w:rFonts w:ascii="仿宋" w:hAnsi="仿宋" w:eastAsia="仿宋" w:cs="仿宋"/>
          <w:spacing w:val="56"/>
          <w:sz w:val="24"/>
          <w:szCs w:val="24"/>
          <w:highlight w:val="none"/>
        </w:rPr>
        <w:t xml:space="preserve">  </w:t>
      </w:r>
      <w:r>
        <w:rPr>
          <w:rFonts w:ascii="仿宋" w:hAnsi="仿宋" w:eastAsia="仿宋" w:cs="仿宋"/>
          <w:spacing w:val="-10"/>
          <w:sz w:val="24"/>
          <w:szCs w:val="24"/>
          <w:highlight w:val="none"/>
        </w:rPr>
        <w:t>如</w:t>
      </w:r>
      <w:r>
        <w:rPr>
          <w:rFonts w:ascii="仿宋" w:hAnsi="仿宋" w:eastAsia="仿宋" w:cs="仿宋"/>
          <w:spacing w:val="-10"/>
          <w:sz w:val="24"/>
          <w:szCs w:val="24"/>
          <w:highlight w:val="none"/>
          <w:u w:val="single" w:color="auto"/>
        </w:rPr>
        <w:t>供应商须知前附表</w:t>
      </w:r>
      <w:r>
        <w:rPr>
          <w:rFonts w:ascii="仿宋" w:hAnsi="仿宋" w:eastAsia="仿宋" w:cs="仿宋"/>
          <w:spacing w:val="-10"/>
          <w:sz w:val="24"/>
          <w:szCs w:val="24"/>
          <w:highlight w:val="none"/>
        </w:rPr>
        <w:t>中允许联合体参加磋商，对联合体规定如下：</w:t>
      </w:r>
    </w:p>
    <w:p w14:paraId="27175BC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（1）两个以上供应商可以组成一个联合体，以一个供应商的身份磋商。</w:t>
      </w:r>
    </w:p>
    <w:p w14:paraId="7839AA5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val="en-US" w:eastAsia="zh-CN"/>
        </w:rPr>
      </w:pPr>
      <w:r>
        <w:rPr>
          <w:rFonts w:ascii="仿宋" w:hAnsi="仿宋" w:eastAsia="仿宋" w:cs="仿宋"/>
          <w:spacing w:val="0"/>
          <w:sz w:val="24"/>
          <w:szCs w:val="24"/>
          <w:highlight w:val="none"/>
        </w:rPr>
        <w:t>（2）联合体各方均应符合《中华人民共和国政府采购法》第二十二条规定的条件</w:t>
      </w:r>
      <w:r>
        <w:rPr>
          <w:rFonts w:hint="eastAsia" w:ascii="仿宋" w:hAnsi="仿宋" w:eastAsia="仿宋" w:cs="仿宋"/>
          <w:spacing w:val="0"/>
          <w:sz w:val="24"/>
          <w:szCs w:val="24"/>
          <w:highlight w:val="none"/>
          <w:lang w:eastAsia="zh-CN"/>
        </w:rPr>
        <w:t>。</w:t>
      </w:r>
    </w:p>
    <w:p w14:paraId="3C0E24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spacing w:val="0"/>
          <w:sz w:val="21"/>
          <w:highlight w:val="none"/>
        </w:rPr>
      </w:pPr>
      <w:r>
        <w:rPr>
          <w:rFonts w:ascii="仿宋" w:hAnsi="仿宋" w:eastAsia="仿宋" w:cs="仿宋"/>
          <w:spacing w:val="0"/>
          <w:sz w:val="24"/>
          <w:szCs w:val="24"/>
          <w:highlight w:val="none"/>
        </w:rPr>
        <w:t>（3）采购人根据采购项目对供应商的特殊要求，联合体中至少应当有一方符合其规定。</w:t>
      </w:r>
    </w:p>
    <w:p w14:paraId="6DD2EEB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2"/>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（4）联合体各方应签订联合体协议，明确约定联合体各方承担的工作和相应的责任，并将联合体协议连同响应文件一并提交。</w:t>
      </w:r>
    </w:p>
    <w:p w14:paraId="06F8EDF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5"/>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（5）大中型企业和其他自然人、法人或者其他组织与小型、微型企业组成联合体共同参加磋商，联合体协议中应写明小型、微型企业的协议合同金额占到联合体协议合同总金额的比例。</w:t>
      </w:r>
    </w:p>
    <w:p w14:paraId="2EB2719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6</w:t>
      </w:r>
      <w:r>
        <w:rPr>
          <w:rFonts w:ascii="仿宋" w:hAnsi="仿宋" w:eastAsia="仿宋" w:cs="仿宋"/>
          <w:spacing w:val="0"/>
          <w:sz w:val="24"/>
          <w:szCs w:val="24"/>
          <w:highlight w:val="none"/>
        </w:rPr>
        <w:t>）联合体各方签订联合体协议后，不得再以自己名义单独在同一项目的同一分包（或标段）中磋商，也不得组成新的联合体参加同一项目的同一分包（或标段）磋商。</w:t>
      </w:r>
    </w:p>
    <w:p w14:paraId="3AB5B29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1"/>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7</w:t>
      </w:r>
      <w:r>
        <w:rPr>
          <w:rFonts w:ascii="仿宋" w:hAnsi="仿宋" w:eastAsia="仿宋" w:cs="仿宋"/>
          <w:spacing w:val="0"/>
          <w:sz w:val="24"/>
          <w:szCs w:val="24"/>
          <w:highlight w:val="none"/>
        </w:rPr>
        <w:t>）联合体各方在同一磋商项目的同一分包（或标段）中以自己名义单独磋商或者参加其他联合体磋商的，相关磋商响</w:t>
      </w:r>
      <w:r>
        <w:rPr>
          <w:rFonts w:ascii="仿宋" w:hAnsi="仿宋" w:eastAsia="仿宋" w:cs="仿宋"/>
          <w:spacing w:val="0"/>
          <w:sz w:val="24"/>
          <w:szCs w:val="24"/>
          <w:highlight w:val="none"/>
          <w14:textOutline w14:w="4358" w14:cap="sq" w14:cmpd="sng">
            <w14:solidFill>
              <w14:srgbClr w14:val="000000"/>
            </w14:solidFill>
            <w14:prstDash w14:val="solid"/>
            <w14:bevel/>
          </w14:textOutline>
        </w:rPr>
        <w:t>应文件均无效</w:t>
      </w:r>
      <w:r>
        <w:rPr>
          <w:rFonts w:ascii="仿宋" w:hAnsi="仿宋" w:eastAsia="仿宋" w:cs="仿宋"/>
          <w:spacing w:val="0"/>
          <w:sz w:val="24"/>
          <w:szCs w:val="24"/>
          <w:highlight w:val="none"/>
        </w:rPr>
        <w:t>。</w:t>
      </w:r>
    </w:p>
    <w:p w14:paraId="3D7F3C8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8</w:t>
      </w:r>
      <w:r>
        <w:rPr>
          <w:rFonts w:ascii="仿宋" w:hAnsi="仿宋" w:eastAsia="仿宋" w:cs="仿宋"/>
          <w:spacing w:val="0"/>
          <w:sz w:val="24"/>
          <w:szCs w:val="24"/>
          <w:highlight w:val="none"/>
        </w:rPr>
        <w:t>）对联合体的其他资格要求</w:t>
      </w:r>
      <w:r>
        <w:rPr>
          <w:rFonts w:ascii="仿宋" w:hAnsi="仿宋" w:eastAsia="仿宋" w:cs="仿宋"/>
          <w:spacing w:val="0"/>
          <w:sz w:val="24"/>
          <w:szCs w:val="24"/>
          <w:highlight w:val="none"/>
          <w:u w:val="single" w:color="auto"/>
        </w:rPr>
        <w:t>供应商须知前附表</w:t>
      </w:r>
      <w:r>
        <w:rPr>
          <w:rFonts w:ascii="仿宋" w:hAnsi="仿宋" w:eastAsia="仿宋" w:cs="仿宋"/>
          <w:spacing w:val="0"/>
          <w:sz w:val="24"/>
          <w:szCs w:val="24"/>
          <w:highlight w:val="none"/>
        </w:rPr>
        <w:t>。</w:t>
      </w:r>
    </w:p>
    <w:p w14:paraId="682C1A3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4"/>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9</w:t>
      </w:r>
      <w:r>
        <w:rPr>
          <w:rFonts w:ascii="仿宋" w:hAnsi="仿宋" w:eastAsia="仿宋" w:cs="仿宋"/>
          <w:spacing w:val="0"/>
          <w:sz w:val="24"/>
          <w:szCs w:val="24"/>
          <w:highlight w:val="none"/>
        </w:rPr>
        <w:t>）联合体中有同类资质的供应商按照联合体分工承担相同工作的，按照资质等级较低的供应商确定资质等级。</w:t>
      </w:r>
    </w:p>
    <w:p w14:paraId="5A63156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47" w:firstLineChars="228"/>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2.3  单位负责人为同一人或者存在直接控股、管理关系的不同供应商，其</w:t>
      </w:r>
      <w:r>
        <w:rPr>
          <w:rFonts w:ascii="仿宋" w:hAnsi="仿宋" w:eastAsia="仿宋" w:cs="仿宋"/>
          <w:spacing w:val="0"/>
          <w:sz w:val="24"/>
          <w:szCs w:val="24"/>
          <w:highlight w:val="none"/>
          <w14:textOutline w14:w="4358" w14:cap="sq" w14:cmpd="sng">
            <w14:solidFill>
              <w14:srgbClr w14:val="000000"/>
            </w14:solidFill>
            <w14:prstDash w14:val="solid"/>
            <w14:bevel/>
          </w14:textOutline>
        </w:rPr>
        <w:t>响应文件无效</w:t>
      </w:r>
      <w:r>
        <w:rPr>
          <w:rFonts w:ascii="仿宋" w:hAnsi="仿宋" w:eastAsia="仿宋" w:cs="仿宋"/>
          <w:spacing w:val="0"/>
          <w:sz w:val="24"/>
          <w:szCs w:val="24"/>
          <w:highlight w:val="none"/>
        </w:rPr>
        <w:t>。</w:t>
      </w:r>
    </w:p>
    <w:p w14:paraId="3FABB87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47" w:firstLineChars="228"/>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2.4  为本项目提供整体设计、规范编制或者项目管理、监理、检测等服务的供应商，其</w:t>
      </w:r>
      <w:r>
        <w:rPr>
          <w:rFonts w:ascii="仿宋" w:hAnsi="仿宋" w:eastAsia="仿宋" w:cs="仿宋"/>
          <w:spacing w:val="0"/>
          <w:sz w:val="24"/>
          <w:szCs w:val="24"/>
          <w:highlight w:val="none"/>
          <w14:textOutline w14:w="4358" w14:cap="sq" w14:cmpd="sng">
            <w14:solidFill>
              <w14:srgbClr w14:val="000000"/>
            </w14:solidFill>
            <w14:prstDash w14:val="solid"/>
            <w14:bevel/>
          </w14:textOutline>
        </w:rPr>
        <w:t>响应文件无效</w:t>
      </w:r>
      <w:r>
        <w:rPr>
          <w:rFonts w:ascii="仿宋" w:hAnsi="仿宋" w:eastAsia="仿宋" w:cs="仿宋"/>
          <w:spacing w:val="0"/>
          <w:sz w:val="24"/>
          <w:szCs w:val="24"/>
          <w:highlight w:val="none"/>
        </w:rPr>
        <w:t>。</w:t>
      </w:r>
    </w:p>
    <w:p w14:paraId="41937E9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47" w:firstLineChars="228"/>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2.5 供应商在响应过程中不得向采购人提供、给予任何有价值的物品，影响其正常决策行为。一经发现，其</w:t>
      </w:r>
      <w:r>
        <w:rPr>
          <w:rFonts w:ascii="仿宋" w:hAnsi="仿宋" w:eastAsia="仿宋" w:cs="仿宋"/>
          <w:spacing w:val="0"/>
          <w:sz w:val="24"/>
          <w:szCs w:val="24"/>
          <w:highlight w:val="none"/>
          <w14:textOutline w14:w="4358" w14:cap="sq" w14:cmpd="sng">
            <w14:solidFill>
              <w14:srgbClr w14:val="000000"/>
            </w14:solidFill>
            <w14:prstDash w14:val="solid"/>
            <w14:bevel/>
          </w14:textOutline>
        </w:rPr>
        <w:t>响应文件无效</w:t>
      </w:r>
      <w:r>
        <w:rPr>
          <w:rFonts w:ascii="仿宋" w:hAnsi="仿宋" w:eastAsia="仿宋" w:cs="仿宋"/>
          <w:spacing w:val="0"/>
          <w:sz w:val="24"/>
          <w:szCs w:val="24"/>
          <w:highlight w:val="none"/>
        </w:rPr>
        <w:t>。</w:t>
      </w:r>
    </w:p>
    <w:p w14:paraId="1691FBA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47" w:firstLineChars="228"/>
        <w:jc w:val="both"/>
        <w:textAlignment w:val="baseline"/>
        <w:rPr>
          <w:rFonts w:ascii="仿宋" w:hAnsi="仿宋" w:eastAsia="仿宋" w:cs="仿宋"/>
          <w:sz w:val="24"/>
          <w:szCs w:val="24"/>
          <w:highlight w:val="none"/>
        </w:rPr>
      </w:pPr>
      <w:r>
        <w:rPr>
          <w:rFonts w:ascii="仿宋" w:hAnsi="仿宋" w:eastAsia="仿宋" w:cs="仿宋"/>
          <w:spacing w:val="0"/>
          <w:sz w:val="24"/>
          <w:szCs w:val="24"/>
          <w:highlight w:val="none"/>
        </w:rPr>
        <w:t>2.</w:t>
      </w:r>
      <w:r>
        <w:rPr>
          <w:rFonts w:hint="eastAsia" w:ascii="仿宋" w:hAnsi="仿宋" w:eastAsia="仿宋" w:cs="仿宋"/>
          <w:spacing w:val="0"/>
          <w:sz w:val="24"/>
          <w:szCs w:val="24"/>
          <w:highlight w:val="none"/>
          <w:lang w:val="en-US" w:eastAsia="zh-CN"/>
        </w:rPr>
        <w:t>6</w:t>
      </w:r>
      <w:r>
        <w:rPr>
          <w:rFonts w:ascii="仿宋" w:hAnsi="仿宋" w:eastAsia="仿宋" w:cs="仿宋"/>
          <w:spacing w:val="0"/>
          <w:sz w:val="24"/>
          <w:szCs w:val="24"/>
          <w:highlight w:val="none"/>
        </w:rPr>
        <w:t xml:space="preserve">  采购人在任何时候发现供应商有下列情形之一时，有权依法追究供应商的责任并取消其成交资格。如果采购合同已经履行的，给采购人、其他供应商造成损失的</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由责任人承担赔偿责任：</w:t>
      </w:r>
    </w:p>
    <w:p w14:paraId="348F162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（1）提供虚假的资料。</w:t>
      </w:r>
    </w:p>
    <w:p w14:paraId="7463EAA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（2）与其他供应商恶意串通。</w:t>
      </w:r>
    </w:p>
    <w:p w14:paraId="68D4EBF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（3）向采购人、采购代理机构或评审专家行贿或提供其他不正当利益。</w:t>
      </w:r>
    </w:p>
    <w:p w14:paraId="682F219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（4）成交后不按照磋商文件和其响应文件与采购人订立合同。</w:t>
      </w:r>
    </w:p>
    <w:p w14:paraId="45B323F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（5）法律、法规规定的其他情形。</w:t>
      </w:r>
    </w:p>
    <w:p w14:paraId="10CC6688">
      <w:pPr>
        <w:spacing w:before="144" w:line="222" w:lineRule="auto"/>
        <w:rPr>
          <w:rFonts w:ascii="仿宋" w:hAnsi="仿宋" w:eastAsia="仿宋" w:cs="仿宋"/>
          <w:sz w:val="24"/>
          <w:szCs w:val="24"/>
          <w:highlight w:val="none"/>
        </w:rPr>
      </w:pPr>
      <w:r>
        <w:rPr>
          <w:rFonts w:ascii="仿宋" w:hAnsi="仿宋" w:eastAsia="仿宋" w:cs="仿宋"/>
          <w:spacing w:val="-9"/>
          <w:sz w:val="24"/>
          <w:szCs w:val="24"/>
          <w:highlight w:val="none"/>
          <w14:textOutline w14:w="4358" w14:cap="sq" w14:cmpd="sng">
            <w14:solidFill>
              <w14:srgbClr w14:val="000000"/>
            </w14:solidFill>
            <w14:prstDash w14:val="solid"/>
            <w14:bevel/>
          </w14:textOutline>
        </w:rPr>
        <w:t>3．适用法律和磋商费用</w:t>
      </w:r>
    </w:p>
    <w:p w14:paraId="263DCE5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3.1 采购人</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采购代理机构、供应商、磋商小组的相关行为均受《中华人民共和国政府采购法》、《中华人民共和国政府采购法实施条例》、本项目采购人本级和上级财政部门政府采购有关规定的约束，其权利受到上述法律法规的保护。</w:t>
      </w:r>
    </w:p>
    <w:p w14:paraId="7C30A50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hint="eastAsia" w:ascii="仿宋" w:hAnsi="仿宋" w:eastAsia="仿宋" w:cs="仿宋"/>
          <w:spacing w:val="0"/>
          <w:sz w:val="24"/>
          <w:szCs w:val="24"/>
          <w:highlight w:val="none"/>
          <w:lang w:eastAsia="zh-CN"/>
        </w:rPr>
      </w:pPr>
      <w:r>
        <w:rPr>
          <w:rFonts w:ascii="仿宋" w:hAnsi="仿宋" w:eastAsia="仿宋" w:cs="仿宋"/>
          <w:spacing w:val="0"/>
          <w:sz w:val="24"/>
          <w:szCs w:val="24"/>
          <w:highlight w:val="none"/>
        </w:rPr>
        <w:t>3.2 供应商应承担自身所有与磋商活动有关的费用，不论磋商的结果如</w:t>
      </w:r>
      <w:r>
        <w:rPr>
          <w:rFonts w:hint="eastAsia" w:ascii="仿宋" w:hAnsi="仿宋" w:eastAsia="仿宋" w:cs="仿宋"/>
          <w:spacing w:val="0"/>
          <w:sz w:val="24"/>
          <w:szCs w:val="24"/>
          <w:highlight w:val="none"/>
          <w:lang w:val="en-US" w:eastAsia="zh-CN"/>
        </w:rPr>
        <w:t>何，</w:t>
      </w:r>
      <w:r>
        <w:rPr>
          <w:rFonts w:ascii="仿宋" w:hAnsi="仿宋" w:eastAsia="仿宋" w:cs="仿宋"/>
          <w:spacing w:val="0"/>
          <w:sz w:val="24"/>
          <w:szCs w:val="24"/>
          <w:highlight w:val="none"/>
        </w:rPr>
        <w:t>在任何情况下磋商组织者均无义务和责任承担这些费用</w:t>
      </w:r>
      <w:r>
        <w:rPr>
          <w:rFonts w:hint="eastAsia" w:ascii="仿宋" w:hAnsi="仿宋" w:eastAsia="仿宋" w:cs="仿宋"/>
          <w:spacing w:val="0"/>
          <w:sz w:val="24"/>
          <w:szCs w:val="24"/>
          <w:highlight w:val="none"/>
          <w:lang w:eastAsia="zh-CN"/>
        </w:rPr>
        <w:t>。</w:t>
      </w:r>
    </w:p>
    <w:p w14:paraId="7968C85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3</w:t>
      </w:r>
      <w:r>
        <w:rPr>
          <w:rFonts w:ascii="仿宋" w:hAnsi="仿宋" w:eastAsia="仿宋" w:cs="仿宋"/>
          <w:spacing w:val="0"/>
          <w:sz w:val="24"/>
          <w:szCs w:val="24"/>
          <w:highlight w:val="none"/>
        </w:rPr>
        <w:t>.3 供应商可对磋商文件其中一包或几包进行响应，除非在供应商须知前附表中另有规定。供应商应对所响应分包磋商文件中所列的所有采购内容进行响应，如仅响应一包中的部分采购内容，其响应文件无效。</w:t>
      </w:r>
    </w:p>
    <w:p w14:paraId="288ED74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3.4  无论磋商文件第四章 采购需求中是否要求，供应商所提供服务均应符合国家强制性标准。</w:t>
      </w:r>
    </w:p>
    <w:p w14:paraId="4D2A66E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3.5  响应文件中所使用的计量单位，除磋商文件中有特殊要求外，应采用中华人民共和国法定计量单位。</w:t>
      </w:r>
    </w:p>
    <w:p w14:paraId="7E47419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(1)语言文字以及度量衡单位语言文字以及度量衡单位；</w:t>
      </w:r>
    </w:p>
    <w:p w14:paraId="2B0C09F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(2)所有文件使用的语言文字为简体中文，专用术语使用外文的，应附有简体中文注释，否则视为无效；</w:t>
      </w:r>
    </w:p>
    <w:p w14:paraId="4E40EBC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(3)所有计量均采用中国法定的计量单位；</w:t>
      </w:r>
    </w:p>
    <w:p w14:paraId="0463628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11"/>
          <w:sz w:val="24"/>
          <w:szCs w:val="24"/>
          <w:highlight w:val="none"/>
        </w:rPr>
      </w:pPr>
      <w:r>
        <w:rPr>
          <w:rFonts w:ascii="仿宋" w:hAnsi="仿宋" w:eastAsia="仿宋" w:cs="仿宋"/>
          <w:spacing w:val="0"/>
          <w:sz w:val="24"/>
          <w:szCs w:val="24"/>
          <w:highlight w:val="none"/>
        </w:rPr>
        <w:t>(4)所有报价一律使用人民币，货币单位：元。</w:t>
      </w:r>
    </w:p>
    <w:p w14:paraId="7DA79990">
      <w:pPr>
        <w:spacing w:before="152" w:line="223" w:lineRule="auto"/>
        <w:rPr>
          <w:rFonts w:ascii="仿宋" w:hAnsi="仿宋" w:eastAsia="仿宋" w:cs="仿宋"/>
          <w:sz w:val="24"/>
          <w:szCs w:val="24"/>
          <w:highlight w:val="none"/>
        </w:rPr>
      </w:pPr>
      <w:r>
        <w:rPr>
          <w:rFonts w:ascii="仿宋" w:hAnsi="仿宋" w:eastAsia="仿宋" w:cs="仿宋"/>
          <w:sz w:val="24"/>
          <w:szCs w:val="24"/>
          <w:highlight w:val="none"/>
          <w14:textOutline w14:w="4358" w14:cap="sq" w14:cmpd="sng">
            <w14:solidFill>
              <w14:srgbClr w14:val="000000"/>
            </w14:solidFill>
            <w14:prstDash w14:val="solid"/>
            <w14:bevel/>
          </w14:textOutline>
        </w:rPr>
        <w:t>4.</w:t>
      </w:r>
      <w:r>
        <w:rPr>
          <w:rFonts w:ascii="仿宋" w:hAnsi="仿宋" w:eastAsia="仿宋" w:cs="仿宋"/>
          <w:sz w:val="24"/>
          <w:szCs w:val="24"/>
          <w:highlight w:val="none"/>
        </w:rPr>
        <w:t xml:space="preserve"> </w:t>
      </w:r>
      <w:r>
        <w:rPr>
          <w:rFonts w:ascii="仿宋" w:hAnsi="仿宋" w:eastAsia="仿宋" w:cs="仿宋"/>
          <w:sz w:val="24"/>
          <w:szCs w:val="24"/>
          <w:highlight w:val="none"/>
          <w14:textOutline w14:w="4358" w14:cap="sq" w14:cmpd="sng">
            <w14:solidFill>
              <w14:srgbClr w14:val="000000"/>
            </w14:solidFill>
            <w14:prstDash w14:val="solid"/>
            <w14:bevel/>
          </w14:textOutline>
        </w:rPr>
        <w:t>现场踏勘现场踏勘</w:t>
      </w:r>
    </w:p>
    <w:p w14:paraId="3108E3E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4.1 磋商文件规定组织踏勘现场的，采购人按磋商文件规定的时间、地点组织供应商踏勘项目现场。</w:t>
      </w:r>
    </w:p>
    <w:p w14:paraId="797BA86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4.2 供应商自行承担踏勘现场发生的责任、风险和自身费用。</w:t>
      </w:r>
    </w:p>
    <w:p w14:paraId="7D815CB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4.3 采购人在踏勘现场中介绍的资料和数据等，不构成对磋商文件的修改或不作为供应商编制响应文件的依据。</w:t>
      </w:r>
    </w:p>
    <w:p w14:paraId="037D980C">
      <w:pPr>
        <w:spacing w:before="150" w:line="222" w:lineRule="auto"/>
        <w:ind w:left="5"/>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5.</w:t>
      </w:r>
      <w:r>
        <w:rPr>
          <w:rFonts w:ascii="仿宋" w:hAnsi="仿宋" w:eastAsia="仿宋" w:cs="仿宋"/>
          <w:spacing w:val="25"/>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其他条款其他条款</w:t>
      </w:r>
    </w:p>
    <w:p w14:paraId="1F289F9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z w:val="24"/>
          <w:szCs w:val="24"/>
          <w:highlight w:val="none"/>
        </w:rPr>
      </w:pPr>
      <w:r>
        <w:rPr>
          <w:rFonts w:ascii="仿宋" w:hAnsi="仿宋" w:eastAsia="仿宋" w:cs="仿宋"/>
          <w:spacing w:val="0"/>
          <w:sz w:val="24"/>
          <w:szCs w:val="24"/>
          <w:highlight w:val="none"/>
        </w:rPr>
        <w:t>无论中标与否供应商递交的响应文件均不予退还。</w:t>
      </w:r>
    </w:p>
    <w:p w14:paraId="1B5F9B87">
      <w:pPr>
        <w:rPr>
          <w:rFonts w:ascii="仿宋" w:hAnsi="仿宋" w:eastAsia="仿宋" w:cs="仿宋"/>
          <w:spacing w:val="-8"/>
          <w:sz w:val="24"/>
          <w:szCs w:val="24"/>
          <w:highlight w:val="none"/>
          <w14:textOutline w14:w="4358" w14:cap="sq" w14:cmpd="sng">
            <w14:solidFill>
              <w14:srgbClr w14:val="000000"/>
            </w14:solidFill>
            <w14:prstDash w14:val="solid"/>
            <w14:bevel/>
          </w14:textOutline>
        </w:rPr>
      </w:pPr>
      <w:r>
        <w:rPr>
          <w:rFonts w:ascii="仿宋" w:hAnsi="仿宋" w:eastAsia="仿宋" w:cs="仿宋"/>
          <w:spacing w:val="-8"/>
          <w:sz w:val="24"/>
          <w:szCs w:val="24"/>
          <w:highlight w:val="none"/>
          <w14:textOutline w14:w="4358" w14:cap="sq" w14:cmpd="sng">
            <w14:solidFill>
              <w14:srgbClr w14:val="000000"/>
            </w14:solidFill>
            <w14:prstDash w14:val="solid"/>
            <w14:bevel/>
          </w14:textOutline>
        </w:rPr>
        <w:br w:type="page"/>
      </w:r>
    </w:p>
    <w:p w14:paraId="5EBF0B53">
      <w:pPr>
        <w:spacing w:before="151" w:line="222" w:lineRule="auto"/>
        <w:jc w:val="center"/>
        <w:rPr>
          <w:rFonts w:ascii="仿宋" w:hAnsi="仿宋" w:eastAsia="仿宋" w:cs="仿宋"/>
          <w:sz w:val="24"/>
          <w:szCs w:val="24"/>
          <w:highlight w:val="none"/>
        </w:rPr>
      </w:pPr>
      <w:r>
        <w:rPr>
          <w:rFonts w:ascii="仿宋" w:hAnsi="仿宋" w:eastAsia="仿宋" w:cs="仿宋"/>
          <w:spacing w:val="-8"/>
          <w:sz w:val="24"/>
          <w:szCs w:val="24"/>
          <w:highlight w:val="none"/>
          <w14:textOutline w14:w="4358" w14:cap="sq" w14:cmpd="sng">
            <w14:solidFill>
              <w14:srgbClr w14:val="000000"/>
            </w14:solidFill>
            <w14:prstDash w14:val="solid"/>
            <w14:bevel/>
          </w14:textOutline>
        </w:rPr>
        <w:t>二</w:t>
      </w:r>
      <w:r>
        <w:rPr>
          <w:rFonts w:ascii="仿宋" w:hAnsi="仿宋" w:eastAsia="仿宋" w:cs="仿宋"/>
          <w:spacing w:val="25"/>
          <w:sz w:val="24"/>
          <w:szCs w:val="24"/>
          <w:highlight w:val="none"/>
        </w:rPr>
        <w:t xml:space="preserve">   </w:t>
      </w:r>
      <w:r>
        <w:rPr>
          <w:rFonts w:ascii="仿宋" w:hAnsi="仿宋" w:eastAsia="仿宋" w:cs="仿宋"/>
          <w:spacing w:val="-8"/>
          <w:sz w:val="24"/>
          <w:szCs w:val="24"/>
          <w:highlight w:val="none"/>
          <w14:textOutline w14:w="4358" w14:cap="sq" w14:cmpd="sng">
            <w14:solidFill>
              <w14:srgbClr w14:val="000000"/>
            </w14:solidFill>
            <w14:prstDash w14:val="solid"/>
            <w14:bevel/>
          </w14:textOutline>
        </w:rPr>
        <w:t>磋商文件</w:t>
      </w:r>
    </w:p>
    <w:p w14:paraId="1102D9FB">
      <w:pPr>
        <w:spacing w:line="255" w:lineRule="auto"/>
        <w:rPr>
          <w:rFonts w:ascii="Arial"/>
          <w:sz w:val="21"/>
          <w:highlight w:val="none"/>
        </w:rPr>
      </w:pPr>
    </w:p>
    <w:p w14:paraId="0D1BB664">
      <w:pPr>
        <w:spacing w:line="256" w:lineRule="auto"/>
        <w:rPr>
          <w:rFonts w:ascii="Arial"/>
          <w:sz w:val="21"/>
          <w:highlight w:val="none"/>
        </w:rPr>
      </w:pPr>
    </w:p>
    <w:p w14:paraId="6886BFAF">
      <w:pPr>
        <w:spacing w:before="78" w:line="222" w:lineRule="auto"/>
        <w:ind w:left="2"/>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6.</w:t>
      </w:r>
      <w:r>
        <w:rPr>
          <w:rFonts w:ascii="仿宋" w:hAnsi="仿宋" w:eastAsia="仿宋" w:cs="仿宋"/>
          <w:spacing w:val="19"/>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磋商文件构成</w:t>
      </w:r>
    </w:p>
    <w:p w14:paraId="5C6CF08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6.1 磋商文件包括：竞争性磋商公告、供应商须知、采购需求、合同条款</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评</w:t>
      </w:r>
      <w:r>
        <w:rPr>
          <w:rFonts w:hint="eastAsia" w:ascii="仿宋" w:hAnsi="仿宋" w:eastAsia="仿宋" w:cs="仿宋"/>
          <w:spacing w:val="0"/>
          <w:sz w:val="24"/>
          <w:szCs w:val="24"/>
          <w:highlight w:val="none"/>
          <w:lang w:val="en-US" w:eastAsia="zh-CN"/>
        </w:rPr>
        <w:t>分办</w:t>
      </w:r>
      <w:r>
        <w:rPr>
          <w:rFonts w:ascii="仿宋" w:hAnsi="仿宋" w:eastAsia="仿宋" w:cs="仿宋"/>
          <w:spacing w:val="0"/>
          <w:sz w:val="24"/>
          <w:szCs w:val="24"/>
          <w:highlight w:val="none"/>
        </w:rPr>
        <w:t>法、附件等。</w:t>
      </w:r>
    </w:p>
    <w:p w14:paraId="03AAE44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6.2 磋商供应商应认真阅读磋商文件中各有关事项、格式、条款和规范等</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按要求编制响应文件，并对其提交的响应文件的真实性、合法性承担法律责任</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如果磋商供应商没有按照磋商文件的要求对磋商文件做出实质性响应，该响应文件无效。</w:t>
      </w:r>
    </w:p>
    <w:p w14:paraId="17B1193F">
      <w:pPr>
        <w:spacing w:before="147" w:line="222" w:lineRule="auto"/>
        <w:ind w:left="6"/>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7.</w:t>
      </w:r>
      <w:r>
        <w:rPr>
          <w:rFonts w:ascii="仿宋" w:hAnsi="仿宋" w:eastAsia="仿宋" w:cs="仿宋"/>
          <w:spacing w:val="-1"/>
          <w:sz w:val="24"/>
          <w:szCs w:val="24"/>
          <w:highlight w:val="none"/>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磋商文件的澄清或者修改</w:t>
      </w:r>
    </w:p>
    <w:p w14:paraId="246FA94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7.1 在首次提交响应文件截止时间前，采购人、采购代理机构或者磋商小组可以对已发出的磋商文件进行必要的澄清或者修改，并由采购代理机构发出</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澄清或者修改的内容作为磋商文件的组成部分。对磋商文件的修改，将以书面形式通知已获取磋商文件的所有潜在供应商。</w:t>
      </w:r>
    </w:p>
    <w:p w14:paraId="08BB7E8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7.2 澄清或者修改的内容可能影响响应文件编制的，采购代理机构将在提交首次响应文件截止之日5日前通知</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不足5日的，将相应顺延提交首次响应文件截止时间。</w:t>
      </w:r>
    </w:p>
    <w:p w14:paraId="3D9170A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7.3 在磋商过程中，磋商小组根据与供应商磋商情况，可能对技术要求中的技术、服务要求以及合同草案条款等内容作出实质性变动。对磋商文件作出的实质性变动是磋商文件的有效组成部分，磋商小组将以书面形式同时通知所有参加磋商的供应商。供应商应当按照磋商文件的变动情况和磋商小组的要求重新提交响应文件。</w:t>
      </w:r>
    </w:p>
    <w:p w14:paraId="2DE3A6D2">
      <w:pPr>
        <w:spacing w:line="374" w:lineRule="auto"/>
        <w:rPr>
          <w:rFonts w:ascii="Arial"/>
          <w:sz w:val="21"/>
          <w:highlight w:val="none"/>
        </w:rPr>
      </w:pPr>
    </w:p>
    <w:p w14:paraId="1C673CA7">
      <w:pPr>
        <w:jc w:val="center"/>
        <w:rPr>
          <w:rFonts w:ascii="仿宋" w:hAnsi="仿宋" w:eastAsia="仿宋" w:cs="仿宋"/>
          <w:sz w:val="24"/>
          <w:szCs w:val="24"/>
          <w:highlight w:val="none"/>
        </w:rPr>
      </w:pPr>
      <w:r>
        <w:rPr>
          <w:rFonts w:hint="eastAsia" w:ascii="仿宋" w:hAnsi="仿宋" w:eastAsia="仿宋" w:cs="仿宋"/>
          <w:spacing w:val="-6"/>
          <w:sz w:val="24"/>
          <w:szCs w:val="24"/>
          <w:highlight w:val="none"/>
          <w:lang w:val="en-US" w:eastAsia="zh-CN"/>
          <w14:textOutline w14:w="4358" w14:cap="sq" w14:cmpd="sng">
            <w14:solidFill>
              <w14:srgbClr w14:val="000000"/>
            </w14:solidFill>
            <w14:prstDash w14:val="solid"/>
            <w14:bevel/>
          </w14:textOutline>
        </w:rPr>
        <w:t>三</w:t>
      </w:r>
      <w:r>
        <w:rPr>
          <w:rFonts w:ascii="仿宋" w:hAnsi="仿宋" w:eastAsia="仿宋" w:cs="仿宋"/>
          <w:spacing w:val="29"/>
          <w:sz w:val="24"/>
          <w:szCs w:val="24"/>
          <w:highlight w:val="none"/>
        </w:rPr>
        <w:t xml:space="preserve"> </w:t>
      </w:r>
      <w:r>
        <w:rPr>
          <w:rFonts w:ascii="仿宋" w:hAnsi="仿宋" w:eastAsia="仿宋" w:cs="仿宋"/>
          <w:spacing w:val="-6"/>
          <w:sz w:val="24"/>
          <w:szCs w:val="24"/>
          <w:highlight w:val="none"/>
          <w14:textOutline w14:w="4358" w14:cap="sq" w14:cmpd="sng">
            <w14:solidFill>
              <w14:srgbClr w14:val="000000"/>
            </w14:solidFill>
            <w14:prstDash w14:val="solid"/>
            <w14:bevel/>
          </w14:textOutline>
        </w:rPr>
        <w:t>响应文件的编制</w:t>
      </w:r>
    </w:p>
    <w:p w14:paraId="22AC40F7">
      <w:pPr>
        <w:spacing w:line="254" w:lineRule="auto"/>
        <w:rPr>
          <w:rFonts w:ascii="Arial"/>
          <w:sz w:val="21"/>
          <w:highlight w:val="none"/>
        </w:rPr>
      </w:pPr>
    </w:p>
    <w:p w14:paraId="755413AE">
      <w:pPr>
        <w:spacing w:line="255" w:lineRule="auto"/>
        <w:rPr>
          <w:rFonts w:ascii="Arial"/>
          <w:sz w:val="21"/>
          <w:highlight w:val="none"/>
        </w:rPr>
      </w:pPr>
    </w:p>
    <w:p w14:paraId="169A498F">
      <w:pPr>
        <w:spacing w:before="79" w:line="222" w:lineRule="auto"/>
        <w:rPr>
          <w:rFonts w:ascii="仿宋" w:hAnsi="仿宋" w:eastAsia="仿宋" w:cs="仿宋"/>
          <w:sz w:val="24"/>
          <w:szCs w:val="24"/>
          <w:highlight w:val="none"/>
        </w:rPr>
      </w:pPr>
      <w:r>
        <w:rPr>
          <w:rFonts w:ascii="仿宋" w:hAnsi="仿宋" w:eastAsia="仿宋" w:cs="仿宋"/>
          <w:sz w:val="24"/>
          <w:szCs w:val="24"/>
          <w:highlight w:val="none"/>
          <w14:textOutline w14:w="4358" w14:cap="sq" w14:cmpd="sng">
            <w14:solidFill>
              <w14:srgbClr w14:val="000000"/>
            </w14:solidFill>
            <w14:prstDash w14:val="solid"/>
            <w14:bevel/>
          </w14:textOutline>
        </w:rPr>
        <w:t>8.</w:t>
      </w:r>
      <w:r>
        <w:rPr>
          <w:rFonts w:ascii="仿宋" w:hAnsi="仿宋" w:eastAsia="仿宋" w:cs="仿宋"/>
          <w:sz w:val="24"/>
          <w:szCs w:val="24"/>
          <w:highlight w:val="none"/>
        </w:rPr>
        <w:t xml:space="preserve"> </w:t>
      </w:r>
      <w:r>
        <w:rPr>
          <w:rFonts w:ascii="仿宋" w:hAnsi="仿宋" w:eastAsia="仿宋" w:cs="仿宋"/>
          <w:sz w:val="24"/>
          <w:szCs w:val="24"/>
          <w:highlight w:val="none"/>
          <w14:textOutline w14:w="4358" w14:cap="sq" w14:cmpd="sng">
            <w14:solidFill>
              <w14:srgbClr w14:val="000000"/>
            </w14:solidFill>
            <w14:prstDash w14:val="solid"/>
            <w14:bevel/>
          </w14:textOutline>
        </w:rPr>
        <w:t>响应文件的密封和标注</w:t>
      </w:r>
    </w:p>
    <w:p w14:paraId="15D2E12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8.1 供应商应通过电子投标文件制作工具严格按招标文件要求制作投标文件，在截止时间前完成上传经过数字证书电子签章并加密的投标文件 (加密和解密须用同一把数字证书)</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供应商在投标截止时间前，可以对其所递交的投标文件进行修改并重新上传，但以投标截止时间前最后一次上传的投标文件为有效投标文件。投标截止时间以新疆政府采购网-政采云平台显示的时间为准，逾期系统将自动关闭，未完成上传的投标文件视为逾期送达，将被拒绝。</w:t>
      </w:r>
    </w:p>
    <w:p w14:paraId="4EEEBB2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8.2 本项目是否采用不见面开标方式详见供应商须知前附表 (本项目采用不见面开标方式)</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若本项目采用不见面开标，需提供</w:t>
      </w:r>
      <w:r>
        <w:rPr>
          <w:rFonts w:hint="eastAsia" w:ascii="仿宋" w:hAnsi="仿宋" w:eastAsia="仿宋" w:cs="仿宋"/>
          <w:spacing w:val="0"/>
          <w:sz w:val="24"/>
          <w:szCs w:val="24"/>
          <w:highlight w:val="none"/>
        </w:rPr>
        <w:t>电子版一份（电子版包含商务标加盖公章扫描件、技术标WORD版、PDF版；经济标EXCEL和GBQ版本）</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纸质投标文件一式三份</w:t>
      </w:r>
      <w:r>
        <w:rPr>
          <w:rFonts w:hint="eastAsia" w:ascii="仿宋" w:hAnsi="仿宋" w:eastAsia="仿宋" w:cs="仿宋"/>
          <w:spacing w:val="0"/>
          <w:sz w:val="24"/>
          <w:szCs w:val="24"/>
          <w:highlight w:val="none"/>
          <w:lang w:val="en-US" w:eastAsia="zh-CN"/>
        </w:rPr>
        <w:t>(一正二副）</w:t>
      </w:r>
      <w:r>
        <w:rPr>
          <w:rFonts w:ascii="仿宋" w:hAnsi="仿宋" w:eastAsia="仿宋" w:cs="仿宋"/>
          <w:spacing w:val="0"/>
          <w:sz w:val="24"/>
          <w:szCs w:val="24"/>
          <w:highlight w:val="none"/>
        </w:rPr>
        <w:t xml:space="preserve"> 。</w:t>
      </w:r>
    </w:p>
    <w:p w14:paraId="262F414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8.3 未按以上要求进行密封和标注的响应文件将被拒绝。</w:t>
      </w:r>
    </w:p>
    <w:p w14:paraId="5D656DF3">
      <w:pPr>
        <w:spacing w:before="152" w:line="222" w:lineRule="auto"/>
        <w:rPr>
          <w:rFonts w:ascii="仿宋" w:hAnsi="仿宋" w:eastAsia="仿宋" w:cs="仿宋"/>
          <w:sz w:val="24"/>
          <w:szCs w:val="24"/>
          <w:highlight w:val="none"/>
        </w:rPr>
      </w:pPr>
      <w:r>
        <w:rPr>
          <w:rFonts w:ascii="仿宋" w:hAnsi="仿宋" w:eastAsia="仿宋" w:cs="仿宋"/>
          <w:spacing w:val="-7"/>
          <w:sz w:val="24"/>
          <w:szCs w:val="24"/>
          <w:highlight w:val="none"/>
          <w14:textOutline w14:w="4358" w14:cap="sq" w14:cmpd="sng">
            <w14:solidFill>
              <w14:srgbClr w14:val="000000"/>
            </w14:solidFill>
            <w14:prstDash w14:val="solid"/>
            <w14:bevel/>
          </w14:textOutline>
        </w:rPr>
        <w:t>9.</w:t>
      </w:r>
      <w:r>
        <w:rPr>
          <w:rFonts w:ascii="仿宋" w:hAnsi="仿宋" w:eastAsia="仿宋" w:cs="仿宋"/>
          <w:spacing w:val="20"/>
          <w:sz w:val="24"/>
          <w:szCs w:val="24"/>
          <w:highlight w:val="none"/>
        </w:rPr>
        <w:t xml:space="preserve"> </w:t>
      </w:r>
      <w:r>
        <w:rPr>
          <w:rFonts w:ascii="仿宋" w:hAnsi="仿宋" w:eastAsia="仿宋" w:cs="仿宋"/>
          <w:spacing w:val="-7"/>
          <w:sz w:val="24"/>
          <w:szCs w:val="24"/>
          <w:highlight w:val="none"/>
          <w14:textOutline w14:w="4358" w14:cap="sq" w14:cmpd="sng">
            <w14:solidFill>
              <w14:srgbClr w14:val="000000"/>
            </w14:solidFill>
            <w14:prstDash w14:val="solid"/>
            <w14:bevel/>
          </w14:textOutline>
        </w:rPr>
        <w:t>报价</w:t>
      </w:r>
    </w:p>
    <w:p w14:paraId="3072F95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9.1 在提交响应文件时，供应商要按照磋商文件给出的格式提供报价函和报价表，报价货币应为人民币。</w:t>
      </w:r>
    </w:p>
    <w:p w14:paraId="3C3E1A0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9.2 报价为固定价格，最终结算时不会因任何条件的变化而进行调整。</w:t>
      </w:r>
    </w:p>
    <w:p w14:paraId="373D371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9.3 投标报价包括本项目采购需求和投入使用的所有费用，如主件、标准附件、备品备件、施工、服务、专用工具、安装、调试、检验、培训、运输、保险、税款等。</w:t>
      </w:r>
    </w:p>
    <w:p w14:paraId="48AFCD0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9.3.1 投标报价不得有选择性报价和附有条件的报价;</w:t>
      </w:r>
    </w:p>
    <w:p w14:paraId="4ED7FC8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9.3.2 响应文件中如果出现计算上或累加上的算术错误，可按以下原则进行修改：</w:t>
      </w:r>
    </w:p>
    <w:p w14:paraId="365B857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（1）用数字表示的金额和用文字表示的金额不一致，应以文字表示的金额为准;</w:t>
      </w:r>
    </w:p>
    <w:p w14:paraId="126D2D0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（2）单价和数量的乘积与总价不一致时，以单价为准，并修正总价;</w:t>
      </w:r>
    </w:p>
    <w:p w14:paraId="03EA2E6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（3）单价金额小数点有明显错误的，以总价为准，修正单价。</w:t>
      </w:r>
    </w:p>
    <w:p w14:paraId="5182933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2" w:firstLineChars="200"/>
        <w:jc w:val="both"/>
        <w:textAlignment w:val="baseline"/>
        <w:rPr>
          <w:rFonts w:ascii="仿宋" w:hAnsi="仿宋" w:eastAsia="仿宋" w:cs="仿宋"/>
          <w:b/>
          <w:bCs/>
          <w:spacing w:val="0"/>
          <w:sz w:val="24"/>
          <w:szCs w:val="24"/>
          <w:highlight w:val="none"/>
        </w:rPr>
      </w:pPr>
      <w:r>
        <w:rPr>
          <w:rFonts w:ascii="仿宋" w:hAnsi="仿宋" w:eastAsia="仿宋" w:cs="仿宋"/>
          <w:b/>
          <w:bCs/>
          <w:spacing w:val="0"/>
          <w:sz w:val="24"/>
          <w:szCs w:val="24"/>
          <w:highlight w:val="none"/>
        </w:rPr>
        <w:t>注：修正后的报价供应商应当采用书面形式，并加盖公章，或者由法定代表人或其授权的代表签字确认后产生约束力，但不得超出响应文件的范围或者改变响应文件的实质性内容，供应商不确认的，其投标无效。</w:t>
      </w:r>
    </w:p>
    <w:p w14:paraId="3D247A0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9.4  本项目预算金额、最高限价详见供应商须知前附表。供应商最后报价超过竞争性磋商文件规定的预算金额或者分项、分包最高限价的，其响应文件无效。</w:t>
      </w:r>
    </w:p>
    <w:p w14:paraId="75423F2B">
      <w:pPr>
        <w:spacing w:before="153" w:line="222" w:lineRule="auto"/>
        <w:ind w:left="124"/>
        <w:rPr>
          <w:rFonts w:ascii="仿宋" w:hAnsi="仿宋" w:eastAsia="仿宋" w:cs="仿宋"/>
          <w:sz w:val="24"/>
          <w:szCs w:val="24"/>
          <w:highlight w:val="none"/>
        </w:rPr>
      </w:pPr>
      <w:r>
        <w:rPr>
          <w:rFonts w:ascii="仿宋" w:hAnsi="仿宋" w:eastAsia="仿宋" w:cs="仿宋"/>
          <w:spacing w:val="-5"/>
          <w:sz w:val="24"/>
          <w:szCs w:val="24"/>
          <w:highlight w:val="none"/>
          <w14:textOutline w14:w="4358" w14:cap="sq" w14:cmpd="sng">
            <w14:solidFill>
              <w14:srgbClr w14:val="000000"/>
            </w14:solidFill>
            <w14:prstDash w14:val="solid"/>
            <w14:bevel/>
          </w14:textOutline>
        </w:rPr>
        <w:t>10</w:t>
      </w:r>
      <w:r>
        <w:rPr>
          <w:rFonts w:ascii="仿宋" w:hAnsi="仿宋" w:eastAsia="仿宋" w:cs="仿宋"/>
          <w:spacing w:val="25"/>
          <w:sz w:val="24"/>
          <w:szCs w:val="24"/>
          <w:highlight w:val="none"/>
        </w:rPr>
        <w:t xml:space="preserve"> </w:t>
      </w:r>
      <w:r>
        <w:rPr>
          <w:rFonts w:ascii="仿宋" w:hAnsi="仿宋" w:eastAsia="仿宋" w:cs="仿宋"/>
          <w:spacing w:val="-5"/>
          <w:sz w:val="24"/>
          <w:szCs w:val="24"/>
          <w:highlight w:val="none"/>
          <w14:textOutline w14:w="4358" w14:cap="sq" w14:cmpd="sng">
            <w14:solidFill>
              <w14:srgbClr w14:val="000000"/>
            </w14:solidFill>
            <w14:prstDash w14:val="solid"/>
            <w14:bevel/>
          </w14:textOutline>
        </w:rPr>
        <w:t>响应文件有效期</w:t>
      </w:r>
    </w:p>
    <w:p w14:paraId="07F0B40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10.1  响应文件应自首次提交之日起，按照供应商须知前附表中规定时间内保持有效，有效期短于要求的，</w:t>
      </w:r>
      <w:r>
        <w:rPr>
          <w:rFonts w:ascii="仿宋" w:hAnsi="仿宋" w:eastAsia="仿宋" w:cs="仿宋"/>
          <w:b/>
          <w:bCs/>
          <w:spacing w:val="0"/>
          <w:sz w:val="24"/>
          <w:szCs w:val="24"/>
          <w:highlight w:val="none"/>
        </w:rPr>
        <w:t>其响应文件无效。</w:t>
      </w:r>
    </w:p>
    <w:p w14:paraId="4AA4BE7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br w:type="page"/>
      </w:r>
    </w:p>
    <w:p w14:paraId="26D9F896">
      <w:pPr>
        <w:spacing w:before="78" w:line="222" w:lineRule="auto"/>
        <w:ind w:left="2845"/>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四</w:t>
      </w:r>
      <w:r>
        <w:rPr>
          <w:rFonts w:ascii="仿宋" w:hAnsi="仿宋" w:eastAsia="仿宋" w:cs="仿宋"/>
          <w:spacing w:val="83"/>
          <w:sz w:val="24"/>
          <w:szCs w:val="24"/>
          <w:highlight w:val="none"/>
        </w:rPr>
        <w:t xml:space="preserve"> </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响应文件的修改和撤回和递交</w:t>
      </w:r>
    </w:p>
    <w:p w14:paraId="7B80A09A">
      <w:pPr>
        <w:spacing w:line="415" w:lineRule="auto"/>
        <w:rPr>
          <w:rFonts w:ascii="Arial"/>
          <w:sz w:val="21"/>
          <w:highlight w:val="none"/>
        </w:rPr>
      </w:pPr>
    </w:p>
    <w:p w14:paraId="0106E327">
      <w:pPr>
        <w:spacing w:before="78" w:line="222" w:lineRule="auto"/>
        <w:ind w:left="124"/>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11</w:t>
      </w:r>
      <w:r>
        <w:rPr>
          <w:rFonts w:ascii="仿宋" w:hAnsi="仿宋" w:eastAsia="仿宋" w:cs="仿宋"/>
          <w:spacing w:val="32"/>
          <w:sz w:val="24"/>
          <w:szCs w:val="24"/>
          <w:highlight w:val="none"/>
        </w:rPr>
        <w:t xml:space="preserve"> </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响应文件的修改和撤回</w:t>
      </w:r>
    </w:p>
    <w:p w14:paraId="575553D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11.1 供应商在递交响应文件后，可以修改或撤回其响应文件，但必须在规定的投标截止时间前，以书面形式通知采购代理机构。</w:t>
      </w:r>
    </w:p>
    <w:p w14:paraId="113A733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11.2 供应商的修改书或撤回通知书，应由其法定代表人或授权代表签署并盖单位印章，修改书应按规定进行密封和标注，并在密封袋上标注“修改”字样。</w:t>
      </w:r>
    </w:p>
    <w:p w14:paraId="37E9F3E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11.3 在投标截止时间之后，供应商不得对其递交的响应文件做任何修改或撤回投标。</w:t>
      </w:r>
    </w:p>
    <w:p w14:paraId="3118DB9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11.4 响应文件中如果出现计算上或累加上的算术错误，可按以下原则进行修改：</w:t>
      </w:r>
    </w:p>
    <w:p w14:paraId="4E22F16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（1）用数字表示的金额和用文字表示的金额不一致，应以文字表示的金额为准；</w:t>
      </w:r>
    </w:p>
    <w:p w14:paraId="7E61408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（2）单价和数量的乘积与总价不一致时，以单价为准，并修正总价；</w:t>
      </w:r>
    </w:p>
    <w:p w14:paraId="465DA4C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（3）单价金额小数点有明显错误的，以总价为准，修正单价。</w:t>
      </w:r>
    </w:p>
    <w:p w14:paraId="6BDD2B7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2" w:firstLineChars="200"/>
        <w:jc w:val="both"/>
        <w:textAlignment w:val="baseline"/>
        <w:rPr>
          <w:rFonts w:ascii="仿宋" w:hAnsi="仿宋" w:eastAsia="仿宋" w:cs="仿宋"/>
          <w:b/>
          <w:bCs/>
          <w:spacing w:val="0"/>
          <w:sz w:val="24"/>
          <w:szCs w:val="24"/>
          <w:highlight w:val="none"/>
        </w:rPr>
      </w:pPr>
      <w:r>
        <w:rPr>
          <w:rFonts w:hint="eastAsia" w:ascii="仿宋" w:hAnsi="仿宋" w:eastAsia="仿宋" w:cs="仿宋"/>
          <w:b/>
          <w:bCs/>
          <w:spacing w:val="0"/>
          <w:sz w:val="24"/>
          <w:szCs w:val="24"/>
          <w:highlight w:val="none"/>
          <w:lang w:val="en-US" w:eastAsia="zh-CN"/>
        </w:rPr>
        <w:t>注:</w:t>
      </w:r>
      <w:r>
        <w:rPr>
          <w:rFonts w:ascii="仿宋" w:hAnsi="仿宋" w:eastAsia="仿宋" w:cs="仿宋"/>
          <w:b/>
          <w:bCs/>
          <w:spacing w:val="0"/>
          <w:sz w:val="24"/>
          <w:szCs w:val="24"/>
          <w:highlight w:val="none"/>
        </w:rPr>
        <w:t>按上述修正错误的方法调整的投标报价应对供应商具有约束力，如果供应商不接受修正后的价格，其投标将被拒绝。</w:t>
      </w:r>
    </w:p>
    <w:p w14:paraId="6A41C972">
      <w:pPr>
        <w:spacing w:before="78" w:line="222" w:lineRule="auto"/>
        <w:rPr>
          <w:rFonts w:ascii="仿宋" w:hAnsi="仿宋" w:eastAsia="仿宋" w:cs="仿宋"/>
          <w:spacing w:val="-4"/>
          <w:sz w:val="24"/>
          <w:szCs w:val="24"/>
          <w:highlight w:val="none"/>
          <w14:textOutline w14:w="4358" w14:cap="sq" w14:cmpd="sng">
            <w14:solidFill>
              <w14:srgbClr w14:val="000000"/>
            </w14:solidFill>
            <w14:prstDash w14:val="solid"/>
            <w14:bevel/>
          </w14:textOutli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12 响应文件的递交</w:t>
      </w:r>
    </w:p>
    <w:p w14:paraId="6C5D0C3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12.1 在招标文件要求提交投标文件的截止时间之后提交的投标文件，为无效投标文件，采购代理机构将拒绝接收；</w:t>
      </w:r>
    </w:p>
    <w:p w14:paraId="5A09F11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12.2 项目采用不见面开标。只需将加密电子投标文件在投标截止时间前通过新疆政府采购网-政采云平台上传完成。上传时必须得到电脑“上传成功 ”的确认回复后方为上传成功。逾期上传的或者未上传到平台的投标文件，采购人不予受理。</w:t>
      </w:r>
    </w:p>
    <w:p w14:paraId="092B1829">
      <w:pPr>
        <w:jc w:val="center"/>
        <w:rPr>
          <w:rFonts w:ascii="仿宋" w:hAnsi="仿宋" w:eastAsia="仿宋" w:cs="仿宋"/>
          <w:sz w:val="24"/>
          <w:szCs w:val="24"/>
          <w:highlight w:val="none"/>
        </w:rPr>
      </w:pPr>
      <w:r>
        <w:rPr>
          <w:rFonts w:hint="eastAsia" w:ascii="仿宋" w:hAnsi="仿宋" w:eastAsia="仿宋" w:cs="仿宋"/>
          <w:spacing w:val="-6"/>
          <w:sz w:val="24"/>
          <w:szCs w:val="24"/>
          <w:highlight w:val="none"/>
          <w:lang w:val="en-US" w:eastAsia="zh-CN"/>
          <w14:textOutline w14:w="4358" w14:cap="sq" w14:cmpd="sng">
            <w14:solidFill>
              <w14:srgbClr w14:val="000000"/>
            </w14:solidFill>
            <w14:prstDash w14:val="solid"/>
            <w14:bevel/>
          </w14:textOutline>
        </w:rPr>
        <w:t xml:space="preserve">五  </w:t>
      </w:r>
      <w:r>
        <w:rPr>
          <w:rFonts w:ascii="仿宋" w:hAnsi="仿宋" w:eastAsia="仿宋" w:cs="仿宋"/>
          <w:spacing w:val="-6"/>
          <w:sz w:val="24"/>
          <w:szCs w:val="24"/>
          <w:highlight w:val="none"/>
          <w14:textOutline w14:w="4358" w14:cap="sq" w14:cmpd="sng">
            <w14:solidFill>
              <w14:srgbClr w14:val="000000"/>
            </w14:solidFill>
            <w14:prstDash w14:val="solid"/>
            <w14:bevel/>
          </w14:textOutline>
        </w:rPr>
        <w:t>投标保证金</w:t>
      </w:r>
    </w:p>
    <w:p w14:paraId="72EFADBD">
      <w:pPr>
        <w:spacing w:line="462" w:lineRule="auto"/>
        <w:rPr>
          <w:rFonts w:ascii="Arial"/>
          <w:sz w:val="21"/>
          <w:highlight w:val="none"/>
        </w:rPr>
      </w:pPr>
    </w:p>
    <w:p w14:paraId="1B4A321B">
      <w:pPr>
        <w:spacing w:before="119" w:line="221" w:lineRule="auto"/>
        <w:rPr>
          <w:rFonts w:ascii="仿宋" w:hAnsi="仿宋" w:eastAsia="仿宋" w:cs="仿宋"/>
          <w:spacing w:val="-11"/>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13</w:t>
      </w:r>
      <w:r>
        <w:rPr>
          <w:rFonts w:ascii="仿宋" w:hAnsi="仿宋" w:eastAsia="仿宋" w:cs="仿宋"/>
          <w:spacing w:val="-1"/>
          <w:sz w:val="24"/>
          <w:szCs w:val="24"/>
          <w:highlight w:val="none"/>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投标保证金金额为：</w:t>
      </w:r>
      <w:r>
        <w:rPr>
          <w:rFonts w:ascii="仿宋" w:hAnsi="仿宋" w:eastAsia="仿宋" w:cs="仿宋"/>
          <w:spacing w:val="-11"/>
          <w:sz w:val="24"/>
          <w:szCs w:val="24"/>
          <w:highlight w:val="none"/>
        </w:rPr>
        <w:t>详见须知前附表</w:t>
      </w:r>
    </w:p>
    <w:p w14:paraId="1D956A6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lang w:eastAsia="zh-CN"/>
        </w:rPr>
      </w:pPr>
      <w:r>
        <w:rPr>
          <w:rFonts w:ascii="仿宋" w:hAnsi="仿宋" w:eastAsia="仿宋" w:cs="仿宋"/>
          <w:spacing w:val="0"/>
          <w:sz w:val="24"/>
          <w:szCs w:val="24"/>
          <w:highlight w:val="none"/>
        </w:rPr>
        <w:t>13.1  投标保证金用于保护本次招标免受投标供应商的违规、违约行为而引起的风险</w:t>
      </w:r>
      <w:r>
        <w:rPr>
          <w:rFonts w:hint="eastAsia" w:ascii="仿宋" w:hAnsi="仿宋" w:eastAsia="仿宋" w:cs="仿宋"/>
          <w:spacing w:val="0"/>
          <w:sz w:val="24"/>
          <w:szCs w:val="24"/>
          <w:highlight w:val="none"/>
          <w:lang w:eastAsia="zh-CN"/>
        </w:rPr>
        <w:t>。</w:t>
      </w:r>
    </w:p>
    <w:p w14:paraId="2567EA5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13.2 投标保证金用人民币，由投标供应商按《竞争性磋商文件》中明确的银行账号，按要求的数额递交。</w:t>
      </w:r>
    </w:p>
    <w:p w14:paraId="016CD23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13.3  投标保证金从供应商基本账户对公转账或者金融机构</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担保机构出具的保函等非现金方式缴纳。</w:t>
      </w:r>
    </w:p>
    <w:p w14:paraId="68292BF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 xml:space="preserve">13.4  </w:t>
      </w:r>
      <w:r>
        <w:rPr>
          <w:rFonts w:ascii="仿宋" w:hAnsi="仿宋" w:eastAsia="仿宋" w:cs="仿宋"/>
          <w:b/>
          <w:bCs/>
          <w:spacing w:val="0"/>
          <w:sz w:val="24"/>
          <w:szCs w:val="24"/>
          <w:highlight w:val="none"/>
        </w:rPr>
        <w:t>本次项目不接受联合体投标。</w:t>
      </w:r>
    </w:p>
    <w:p w14:paraId="61FA436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13.5  未按时缴纳投标保证金的投标，将被拒绝。</w:t>
      </w:r>
    </w:p>
    <w:p w14:paraId="4A9DEA4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13.6  中标供应商的投标保证金，将在合同签订后的5个工作日内予以退还</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未中标供应商的投标保证金在中标通知书发出后5个工作日内予以退还。</w:t>
      </w:r>
    </w:p>
    <w:p w14:paraId="0651587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13.7  发生以下情况投标保证金可能被没收：</w:t>
      </w:r>
    </w:p>
    <w:p w14:paraId="6F6DAB0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 如果投标供应商在投标有效期内撤回投标；</w:t>
      </w:r>
    </w:p>
    <w:p w14:paraId="4BB6432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 如果中标供应商放弃中标项目的，无正当理由不与采购人签订合同的</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在签订合同时向采购人提出附加条件或者更改合同实质性内容的，或者拒不提交所要求的投标保证金的。</w:t>
      </w:r>
    </w:p>
    <w:p w14:paraId="2AAB9EA8">
      <w:pPr>
        <w:spacing w:line="262" w:lineRule="auto"/>
        <w:rPr>
          <w:rFonts w:ascii="Arial"/>
          <w:sz w:val="21"/>
          <w:highlight w:val="none"/>
        </w:rPr>
      </w:pPr>
    </w:p>
    <w:p w14:paraId="7A3887D4">
      <w:pPr>
        <w:spacing w:line="262" w:lineRule="auto"/>
        <w:rPr>
          <w:rFonts w:ascii="Arial"/>
          <w:sz w:val="21"/>
          <w:highlight w:val="none"/>
        </w:rPr>
      </w:pPr>
    </w:p>
    <w:p w14:paraId="58567B26">
      <w:pPr>
        <w:jc w:val="center"/>
        <w:rPr>
          <w:rFonts w:ascii="仿宋" w:hAnsi="仿宋" w:eastAsia="仿宋" w:cs="仿宋"/>
          <w:sz w:val="24"/>
          <w:szCs w:val="24"/>
          <w:highlight w:val="none"/>
        </w:rPr>
      </w:pPr>
      <w:r>
        <w:rPr>
          <w:rFonts w:hint="eastAsia" w:ascii="仿宋" w:hAnsi="仿宋" w:eastAsia="仿宋" w:cs="仿宋"/>
          <w:spacing w:val="-5"/>
          <w:sz w:val="24"/>
          <w:szCs w:val="24"/>
          <w:highlight w:val="none"/>
          <w:lang w:val="en-US" w:eastAsia="zh-CN"/>
          <w14:textOutline w14:w="4358" w14:cap="sq" w14:cmpd="sng">
            <w14:solidFill>
              <w14:srgbClr w14:val="000000"/>
            </w14:solidFill>
            <w14:prstDash w14:val="solid"/>
            <w14:bevel/>
          </w14:textOutline>
        </w:rPr>
        <w:t xml:space="preserve">六  </w:t>
      </w:r>
      <w:r>
        <w:rPr>
          <w:rFonts w:ascii="仿宋" w:hAnsi="仿宋" w:eastAsia="仿宋" w:cs="仿宋"/>
          <w:spacing w:val="-5"/>
          <w:sz w:val="24"/>
          <w:szCs w:val="24"/>
          <w:highlight w:val="none"/>
          <w14:textOutline w14:w="4358" w14:cap="sq" w14:cmpd="sng">
            <w14:solidFill>
              <w14:srgbClr w14:val="000000"/>
            </w14:solidFill>
            <w14:prstDash w14:val="solid"/>
            <w14:bevel/>
          </w14:textOutline>
        </w:rPr>
        <w:t>评审和磋商</w:t>
      </w:r>
    </w:p>
    <w:p w14:paraId="375D9A39">
      <w:pPr>
        <w:spacing w:line="391" w:lineRule="auto"/>
        <w:rPr>
          <w:rFonts w:ascii="Arial"/>
          <w:sz w:val="21"/>
          <w:highlight w:val="none"/>
        </w:rPr>
      </w:pPr>
    </w:p>
    <w:p w14:paraId="4EDD5D58">
      <w:pPr>
        <w:spacing w:before="78" w:line="222" w:lineRule="auto"/>
        <w:ind w:left="11"/>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14</w:t>
      </w:r>
      <w:r>
        <w:rPr>
          <w:rFonts w:ascii="仿宋" w:hAnsi="仿宋" w:eastAsia="仿宋" w:cs="仿宋"/>
          <w:spacing w:val="16"/>
          <w:sz w:val="24"/>
          <w:szCs w:val="24"/>
          <w:highlight w:val="none"/>
        </w:rPr>
        <w:t xml:space="preserve">  </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响应文件的评审与澄清</w:t>
      </w:r>
    </w:p>
    <w:p w14:paraId="7BF4249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14.1 磋商小组在确认了磋商文件后，按照磋商文件规定的资格条件对供应商进行资格审查，符合资格条件的供应商将进入符合性审查。不符合资格条件的供应商将按</w:t>
      </w:r>
      <w:r>
        <w:rPr>
          <w:rFonts w:ascii="仿宋" w:hAnsi="仿宋" w:eastAsia="仿宋" w:cs="仿宋"/>
          <w:b/>
          <w:bCs/>
          <w:spacing w:val="0"/>
          <w:sz w:val="24"/>
          <w:szCs w:val="24"/>
          <w:highlight w:val="none"/>
        </w:rPr>
        <w:t>无效处理</w:t>
      </w:r>
      <w:r>
        <w:rPr>
          <w:rFonts w:ascii="仿宋" w:hAnsi="仿宋" w:eastAsia="仿宋" w:cs="仿宋"/>
          <w:spacing w:val="0"/>
          <w:sz w:val="24"/>
          <w:szCs w:val="24"/>
          <w:highlight w:val="none"/>
        </w:rPr>
        <w:t>，不参加后续磋商。</w:t>
      </w:r>
    </w:p>
    <w:p w14:paraId="04A4912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14.2 磋商小组按照磋商文件规定的除资格条件外的其它实质性条款，对参加磋商的供应商进行有效性、完整性和响应程度的符合性审查。未实质性响应磋商文件的供应商将按</w:t>
      </w:r>
      <w:r>
        <w:rPr>
          <w:rFonts w:ascii="仿宋" w:hAnsi="仿宋" w:eastAsia="仿宋" w:cs="仿宋"/>
          <w:b/>
          <w:bCs/>
          <w:spacing w:val="0"/>
          <w:sz w:val="24"/>
          <w:szCs w:val="24"/>
          <w:highlight w:val="none"/>
        </w:rPr>
        <w:t>无效处理</w:t>
      </w:r>
      <w:r>
        <w:rPr>
          <w:rFonts w:ascii="仿宋" w:hAnsi="仿宋" w:eastAsia="仿宋" w:cs="仿宋"/>
          <w:spacing w:val="0"/>
          <w:sz w:val="24"/>
          <w:szCs w:val="24"/>
          <w:highlight w:val="none"/>
        </w:rPr>
        <w:t>，不参加后续磋商。</w:t>
      </w:r>
    </w:p>
    <w:p w14:paraId="07C91E4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14.3 出现下列情形之一的，将被认定为未实质性响应磋商文件：</w:t>
      </w:r>
    </w:p>
    <w:p w14:paraId="2735FC8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（1）未按要求交纳保证金的；</w:t>
      </w:r>
    </w:p>
    <w:p w14:paraId="18E130F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（2）未按照磋商文件规定要求密封、签署、盖章的；</w:t>
      </w:r>
    </w:p>
    <w:p w14:paraId="38D44B5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（3）供应商在报价时采用选择性报价；</w:t>
      </w:r>
    </w:p>
    <w:p w14:paraId="6A4879F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（4）供应商不具备磋商文件中规定资格要求的；</w:t>
      </w:r>
    </w:p>
    <w:p w14:paraId="52F3420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（5）不符合法律、法规和磋商文件中规定的其他实质性要求的；</w:t>
      </w:r>
    </w:p>
    <w:p w14:paraId="36347FC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w:t>
      </w:r>
      <w:r>
        <w:rPr>
          <w:rFonts w:hint="eastAsia" w:ascii="仿宋" w:hAnsi="仿宋" w:eastAsia="仿宋" w:cs="仿宋"/>
          <w:b w:val="0"/>
          <w:bCs w:val="0"/>
          <w:spacing w:val="0"/>
          <w:sz w:val="24"/>
          <w:szCs w:val="24"/>
          <w:highlight w:val="none"/>
          <w:lang w:val="en-US" w:eastAsia="zh-CN"/>
        </w:rPr>
        <w:t>6</w:t>
      </w:r>
      <w:r>
        <w:rPr>
          <w:rFonts w:ascii="仿宋" w:hAnsi="仿宋" w:eastAsia="仿宋" w:cs="仿宋"/>
          <w:b w:val="0"/>
          <w:bCs w:val="0"/>
          <w:spacing w:val="0"/>
          <w:sz w:val="24"/>
          <w:szCs w:val="24"/>
          <w:highlight w:val="none"/>
        </w:rPr>
        <w:t>）其他法律、法规及本磋商文件规定的属于按无效处理的响应文件的</w:t>
      </w:r>
      <w:r>
        <w:rPr>
          <w:rFonts w:hint="eastAsia" w:ascii="仿宋" w:hAnsi="仿宋" w:eastAsia="仿宋" w:cs="仿宋"/>
          <w:b w:val="0"/>
          <w:bCs w:val="0"/>
          <w:spacing w:val="0"/>
          <w:sz w:val="24"/>
          <w:szCs w:val="24"/>
          <w:highlight w:val="none"/>
          <w:lang w:val="en-US" w:eastAsia="zh-CN"/>
        </w:rPr>
        <w:t>情</w:t>
      </w:r>
      <w:r>
        <w:rPr>
          <w:rFonts w:ascii="仿宋" w:hAnsi="仿宋" w:eastAsia="仿宋" w:cs="仿宋"/>
          <w:b w:val="0"/>
          <w:bCs w:val="0"/>
          <w:spacing w:val="0"/>
          <w:sz w:val="24"/>
          <w:szCs w:val="24"/>
          <w:highlight w:val="none"/>
        </w:rPr>
        <w:t>形。</w:t>
      </w:r>
    </w:p>
    <w:p w14:paraId="16320BB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14.4 如果响应文件实质上没有响应磋商文件的要求，磋商小组将予以拒绝</w:t>
      </w:r>
      <w:r>
        <w:rPr>
          <w:rFonts w:hint="eastAsia" w:ascii="仿宋" w:hAnsi="仿宋" w:eastAsia="仿宋" w:cs="仿宋"/>
          <w:b w:val="0"/>
          <w:bCs w:val="0"/>
          <w:spacing w:val="0"/>
          <w:sz w:val="24"/>
          <w:szCs w:val="24"/>
          <w:highlight w:val="none"/>
          <w:lang w:eastAsia="zh-CN"/>
        </w:rPr>
        <w:t>，</w:t>
      </w:r>
      <w:r>
        <w:rPr>
          <w:rFonts w:ascii="仿宋" w:hAnsi="仿宋" w:eastAsia="仿宋" w:cs="仿宋"/>
          <w:b w:val="0"/>
          <w:bCs w:val="0"/>
          <w:spacing w:val="0"/>
          <w:sz w:val="24"/>
          <w:szCs w:val="24"/>
          <w:highlight w:val="none"/>
        </w:rPr>
        <w:t>供应商不得通过修改或撤销不合要求的偏离而使其响应文件成为实质性响应的文件。</w:t>
      </w:r>
    </w:p>
    <w:p w14:paraId="480DA5E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14.5 在按照14.2 的规定进行审查时，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接到磋商小组澄清等要求的供应商如未按规定做出澄清，其风险由供应商自行承担。</w:t>
      </w:r>
    </w:p>
    <w:p w14:paraId="420EEA3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14.6对未被认定为参加磋商的供应商和其它未实质性响应磋商文件的供应商，磋商小组将及时告知。</w:t>
      </w:r>
    </w:p>
    <w:p w14:paraId="7ABB28F4">
      <w:pPr>
        <w:spacing w:before="152" w:line="223" w:lineRule="auto"/>
        <w:ind w:left="11"/>
        <w:rPr>
          <w:rFonts w:ascii="仿宋" w:hAnsi="仿宋" w:eastAsia="仿宋" w:cs="仿宋"/>
          <w:sz w:val="24"/>
          <w:szCs w:val="24"/>
          <w:highlight w:val="none"/>
        </w:rPr>
      </w:pPr>
      <w:r>
        <w:rPr>
          <w:rFonts w:ascii="仿宋" w:hAnsi="仿宋" w:eastAsia="仿宋" w:cs="仿宋"/>
          <w:spacing w:val="-11"/>
          <w:sz w:val="24"/>
          <w:szCs w:val="24"/>
          <w:highlight w:val="none"/>
          <w14:textOutline w14:w="4358" w14:cap="sq" w14:cmpd="sng">
            <w14:solidFill>
              <w14:srgbClr w14:val="000000"/>
            </w14:solidFill>
            <w14:prstDash w14:val="solid"/>
            <w14:bevel/>
          </w14:textOutline>
        </w:rPr>
        <w:t>15</w:t>
      </w:r>
      <w:r>
        <w:rPr>
          <w:rFonts w:ascii="仿宋" w:hAnsi="仿宋" w:eastAsia="仿宋" w:cs="仿宋"/>
          <w:spacing w:val="9"/>
          <w:sz w:val="24"/>
          <w:szCs w:val="24"/>
          <w:highlight w:val="none"/>
        </w:rPr>
        <w:t xml:space="preserve">  </w:t>
      </w:r>
      <w:r>
        <w:rPr>
          <w:rFonts w:ascii="仿宋" w:hAnsi="仿宋" w:eastAsia="仿宋" w:cs="仿宋"/>
          <w:spacing w:val="-11"/>
          <w:sz w:val="24"/>
          <w:szCs w:val="24"/>
          <w:highlight w:val="none"/>
          <w14:textOutline w14:w="4358" w14:cap="sq" w14:cmpd="sng">
            <w14:solidFill>
              <w14:srgbClr w14:val="000000"/>
            </w14:solidFill>
            <w14:prstDash w14:val="solid"/>
            <w14:bevel/>
          </w14:textOutline>
        </w:rPr>
        <w:t>磋商</w:t>
      </w:r>
    </w:p>
    <w:p w14:paraId="5EE1C4F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15.1 依据磋商文件的要求和各供应商响应文件的应答情况，磋商小组所有成员集中在通知的时间，与参加的供应商逐一单独进行一轮或多轮磋商</w:t>
      </w:r>
      <w:r>
        <w:rPr>
          <w:rFonts w:hint="eastAsia" w:ascii="仿宋" w:hAnsi="仿宋" w:eastAsia="仿宋" w:cs="仿宋"/>
          <w:b w:val="0"/>
          <w:bCs w:val="0"/>
          <w:spacing w:val="0"/>
          <w:sz w:val="24"/>
          <w:szCs w:val="24"/>
          <w:highlight w:val="none"/>
          <w:lang w:eastAsia="zh-CN"/>
        </w:rPr>
        <w:t>，</w:t>
      </w:r>
      <w:r>
        <w:rPr>
          <w:rFonts w:ascii="仿宋" w:hAnsi="仿宋" w:eastAsia="仿宋" w:cs="仿宋"/>
          <w:b w:val="0"/>
          <w:bCs w:val="0"/>
          <w:spacing w:val="0"/>
          <w:sz w:val="24"/>
          <w:szCs w:val="24"/>
          <w:highlight w:val="none"/>
        </w:rPr>
        <w:t>具体磋商轮次见供应商须知前附表。磋商小组将给予所有参加磋商的供应商平等的磋商机会。</w:t>
      </w:r>
    </w:p>
    <w:p w14:paraId="1FCEB34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15.2 磋商包括但不限于以下内容：</w:t>
      </w:r>
    </w:p>
    <w:p w14:paraId="7D423E9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（1）磋商小组根据磋商文件要求，对照各磋商供应商提交的响应文件中技术、服务以及合同草案条款等应答情况，进行确认或者询问；</w:t>
      </w:r>
    </w:p>
    <w:p w14:paraId="4BE07D5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（2）按供应商须知前附表修改变动磋商文件，并及时以书面形式同时通知所有参加磋商的供应商；</w:t>
      </w:r>
    </w:p>
    <w:p w14:paraId="192AF40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z w:val="24"/>
          <w:szCs w:val="24"/>
          <w:highlight w:val="none"/>
        </w:rPr>
      </w:pPr>
      <w:r>
        <w:rPr>
          <w:rFonts w:ascii="仿宋" w:hAnsi="仿宋" w:eastAsia="仿宋" w:cs="仿宋"/>
          <w:b w:val="0"/>
          <w:bCs w:val="0"/>
          <w:spacing w:val="0"/>
          <w:sz w:val="24"/>
          <w:szCs w:val="24"/>
          <w:highlight w:val="none"/>
        </w:rPr>
        <w:t>（3）针对修改变动的磋商文件，与所有参加磋商的供应商进行确认或者询问。</w:t>
      </w:r>
    </w:p>
    <w:p w14:paraId="167FFA85">
      <w:pPr>
        <w:spacing w:before="78" w:line="221" w:lineRule="auto"/>
        <w:rPr>
          <w:rFonts w:ascii="仿宋" w:hAnsi="仿宋" w:eastAsia="仿宋" w:cs="仿宋"/>
          <w:sz w:val="24"/>
          <w:szCs w:val="24"/>
          <w:highlight w:val="none"/>
        </w:rPr>
      </w:pPr>
      <w:r>
        <w:rPr>
          <w:rFonts w:ascii="仿宋" w:hAnsi="仿宋" w:eastAsia="仿宋" w:cs="仿宋"/>
          <w:spacing w:val="-7"/>
          <w:sz w:val="24"/>
          <w:szCs w:val="24"/>
          <w:highlight w:val="none"/>
          <w14:textOutline w14:w="4358" w14:cap="sq" w14:cmpd="sng">
            <w14:solidFill>
              <w14:srgbClr w14:val="000000"/>
            </w14:solidFill>
            <w14:prstDash w14:val="solid"/>
            <w14:bevel/>
          </w14:textOutline>
        </w:rPr>
        <w:t>16</w:t>
      </w:r>
      <w:r>
        <w:rPr>
          <w:rFonts w:ascii="仿宋" w:hAnsi="仿宋" w:eastAsia="仿宋" w:cs="仿宋"/>
          <w:spacing w:val="9"/>
          <w:sz w:val="24"/>
          <w:szCs w:val="24"/>
          <w:highlight w:val="none"/>
        </w:rPr>
        <w:t xml:space="preserve">  </w:t>
      </w:r>
      <w:r>
        <w:rPr>
          <w:rFonts w:ascii="仿宋" w:hAnsi="仿宋" w:eastAsia="仿宋" w:cs="仿宋"/>
          <w:spacing w:val="-7"/>
          <w:sz w:val="24"/>
          <w:szCs w:val="24"/>
          <w:highlight w:val="none"/>
          <w14:textOutline w14:w="4358" w14:cap="sq" w14:cmpd="sng">
            <w14:solidFill>
              <w14:srgbClr w14:val="000000"/>
            </w14:solidFill>
            <w14:prstDash w14:val="solid"/>
            <w14:bevel/>
          </w14:textOutline>
        </w:rPr>
        <w:t>保密原则</w:t>
      </w:r>
    </w:p>
    <w:p w14:paraId="2750BFE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16.1 磋商将在严格保密的情况下进行。</w:t>
      </w:r>
    </w:p>
    <w:p w14:paraId="05DF73D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16.2 磋商小组成员以及与磋商工作有关的人员不得泄露评审和磋商过程中获悉的国家秘密、商业秘密，不得超越法规的规定向无关人员告知评审和磋商情况。供应商试图影响采购人、采购代理机构和评审委员会的任何活动，</w:t>
      </w:r>
      <w:r>
        <w:rPr>
          <w:rFonts w:ascii="仿宋" w:hAnsi="仿宋" w:eastAsia="仿宋" w:cs="仿宋"/>
          <w:b/>
          <w:bCs/>
          <w:spacing w:val="0"/>
          <w:sz w:val="24"/>
          <w:szCs w:val="24"/>
          <w:highlight w:val="none"/>
        </w:rPr>
        <w:t>将导致其响应被拒绝</w:t>
      </w:r>
      <w:r>
        <w:rPr>
          <w:rFonts w:ascii="仿宋" w:hAnsi="仿宋" w:eastAsia="仿宋" w:cs="仿宋"/>
          <w:b w:val="0"/>
          <w:bCs w:val="0"/>
          <w:spacing w:val="0"/>
          <w:sz w:val="24"/>
          <w:szCs w:val="24"/>
          <w:highlight w:val="none"/>
        </w:rPr>
        <w:t>，并承担相应的法律责任。</w:t>
      </w:r>
    </w:p>
    <w:p w14:paraId="075B34CD">
      <w:pPr>
        <w:spacing w:before="78" w:line="221" w:lineRule="auto"/>
        <w:rPr>
          <w:rFonts w:ascii="仿宋" w:hAnsi="仿宋" w:eastAsia="仿宋" w:cs="仿宋"/>
          <w:spacing w:val="-7"/>
          <w:sz w:val="24"/>
          <w:szCs w:val="24"/>
          <w:highlight w:val="none"/>
          <w14:textOutline w14:w="4358" w14:cap="sq" w14:cmpd="sng">
            <w14:solidFill>
              <w14:srgbClr w14:val="000000"/>
            </w14:solidFill>
            <w14:prstDash w14:val="solid"/>
            <w14:bevel/>
          </w14:textOutline>
        </w:rPr>
      </w:pPr>
      <w:r>
        <w:rPr>
          <w:rFonts w:ascii="仿宋" w:hAnsi="仿宋" w:eastAsia="仿宋" w:cs="仿宋"/>
          <w:spacing w:val="-7"/>
          <w:sz w:val="24"/>
          <w:szCs w:val="24"/>
          <w:highlight w:val="none"/>
          <w14:textOutline w14:w="4358" w14:cap="sq" w14:cmpd="sng">
            <w14:solidFill>
              <w14:srgbClr w14:val="000000"/>
            </w14:solidFill>
            <w14:prstDash w14:val="solid"/>
            <w14:bevel/>
          </w14:textOutline>
        </w:rPr>
        <w:t>17  开标程序</w:t>
      </w:r>
    </w:p>
    <w:p w14:paraId="2286FE9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开标会主持人按照磋商文件规定的开标时间宣布开标，按照规定要求主持开标会。开标将按以下程序进行：</w:t>
      </w:r>
    </w:p>
    <w:p w14:paraId="469BA36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1、采购人在规定的响应文件递交截止时间（开标/磋商时间）和供应商须知前附表规定的地点进行不见面远程开标/磋商。供应商的法定代表人或其委托代理人无需到达开标/磋商现场</w:t>
      </w:r>
      <w:r>
        <w:rPr>
          <w:rFonts w:hint="eastAsia" w:ascii="仿宋" w:hAnsi="仿宋" w:eastAsia="仿宋" w:cs="仿宋"/>
          <w:b w:val="0"/>
          <w:bCs w:val="0"/>
          <w:spacing w:val="0"/>
          <w:sz w:val="24"/>
          <w:szCs w:val="24"/>
          <w:highlight w:val="none"/>
          <w:lang w:eastAsia="zh-CN"/>
        </w:rPr>
        <w:t>，</w:t>
      </w:r>
      <w:r>
        <w:rPr>
          <w:rFonts w:ascii="仿宋" w:hAnsi="仿宋" w:eastAsia="仿宋" w:cs="仿宋"/>
          <w:b w:val="0"/>
          <w:bCs w:val="0"/>
          <w:spacing w:val="0"/>
          <w:sz w:val="24"/>
          <w:szCs w:val="24"/>
          <w:highlight w:val="none"/>
        </w:rPr>
        <w:t>仅需在任意地点登录政采云平台</w:t>
      </w:r>
      <w:r>
        <w:rPr>
          <w:rFonts w:ascii="仿宋" w:hAnsi="仿宋" w:eastAsia="仿宋" w:cs="仿宋"/>
          <w:b w:val="0"/>
          <w:bCs w:val="0"/>
          <w:spacing w:val="0"/>
          <w:sz w:val="24"/>
          <w:szCs w:val="24"/>
          <w:highlight w:val="none"/>
        </w:rPr>
        <w:fldChar w:fldCharType="begin"/>
      </w:r>
      <w:r>
        <w:rPr>
          <w:rFonts w:ascii="仿宋" w:hAnsi="仿宋" w:eastAsia="仿宋" w:cs="仿宋"/>
          <w:b w:val="0"/>
          <w:bCs w:val="0"/>
          <w:spacing w:val="0"/>
          <w:sz w:val="24"/>
          <w:szCs w:val="24"/>
          <w:highlight w:val="none"/>
        </w:rPr>
        <w:instrText xml:space="preserve"> HYPERLINK "https://www.zcygov.cn/" </w:instrText>
      </w:r>
      <w:r>
        <w:rPr>
          <w:rFonts w:ascii="仿宋" w:hAnsi="仿宋" w:eastAsia="仿宋" w:cs="仿宋"/>
          <w:b w:val="0"/>
          <w:bCs w:val="0"/>
          <w:spacing w:val="0"/>
          <w:sz w:val="24"/>
          <w:szCs w:val="24"/>
          <w:highlight w:val="none"/>
        </w:rPr>
        <w:fldChar w:fldCharType="separate"/>
      </w:r>
      <w:r>
        <w:rPr>
          <w:rFonts w:ascii="仿宋" w:hAnsi="仿宋" w:eastAsia="仿宋" w:cs="仿宋"/>
          <w:b w:val="0"/>
          <w:bCs w:val="0"/>
          <w:spacing w:val="0"/>
          <w:sz w:val="24"/>
          <w:szCs w:val="24"/>
          <w:highlight w:val="none"/>
        </w:rPr>
        <w:t>https://www.zcygov.cn/</w:t>
      </w:r>
      <w:r>
        <w:rPr>
          <w:rFonts w:ascii="仿宋" w:hAnsi="仿宋" w:eastAsia="仿宋" w:cs="仿宋"/>
          <w:b w:val="0"/>
          <w:bCs w:val="0"/>
          <w:spacing w:val="0"/>
          <w:sz w:val="24"/>
          <w:szCs w:val="24"/>
          <w:highlight w:val="none"/>
        </w:rPr>
        <w:fldChar w:fldCharType="end"/>
      </w:r>
      <w:r>
        <w:rPr>
          <w:rFonts w:ascii="仿宋" w:hAnsi="仿宋" w:eastAsia="仿宋" w:cs="仿宋"/>
          <w:b w:val="0"/>
          <w:bCs w:val="0"/>
          <w:spacing w:val="0"/>
          <w:sz w:val="24"/>
          <w:szCs w:val="24"/>
          <w:highlight w:val="none"/>
        </w:rPr>
        <w:t>进入“政采 云远程开标大厅 ”参加开标/磋商会议，并使用CA密钥完成远程解密、提疑澄清、开标/磋商、报价、结果公布等交互环节。</w:t>
      </w:r>
    </w:p>
    <w:p w14:paraId="56AC706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2、开标/磋商时，各供应商应在规定的解密时间（30分钟）内对本单位加密的电子 响应文件进行解密，如在规定的解密时间内仍有供应商未解密，采购代理机构将采取 “异常处理 ”，开启该单位的备份标书。采购代理机构工作人员在监督人员或公证人员监督下开启响应文件。</w:t>
      </w:r>
    </w:p>
    <w:p w14:paraId="1D2557F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11"/>
          <w:sz w:val="24"/>
          <w:szCs w:val="24"/>
          <w:highlight w:val="none"/>
        </w:rPr>
      </w:pPr>
      <w:r>
        <w:rPr>
          <w:rFonts w:ascii="仿宋" w:hAnsi="仿宋" w:eastAsia="仿宋" w:cs="仿宋"/>
          <w:b w:val="0"/>
          <w:bCs w:val="0"/>
          <w:spacing w:val="0"/>
          <w:sz w:val="24"/>
          <w:szCs w:val="24"/>
          <w:highlight w:val="none"/>
        </w:rPr>
        <w:t>3、供应商代表对开标过程和开标记录有疑义，以及认为采购人、采购代理机构相关工作人员有需要回避的情形的，应当当场提出询问或者回避申请，开标会议结束后不再接受相关询问、质疑或者回避申请。</w:t>
      </w:r>
    </w:p>
    <w:p w14:paraId="17939981">
      <w:pPr>
        <w:spacing w:line="280" w:lineRule="auto"/>
        <w:rPr>
          <w:rFonts w:ascii="Arial"/>
          <w:sz w:val="21"/>
          <w:highlight w:val="none"/>
        </w:rPr>
      </w:pPr>
    </w:p>
    <w:p w14:paraId="6F2821DD">
      <w:pPr>
        <w:spacing w:line="281" w:lineRule="auto"/>
        <w:rPr>
          <w:rFonts w:ascii="Arial"/>
          <w:sz w:val="21"/>
          <w:highlight w:val="none"/>
        </w:rPr>
      </w:pPr>
    </w:p>
    <w:p w14:paraId="23C3228B">
      <w:pPr>
        <w:jc w:val="center"/>
        <w:rPr>
          <w:rFonts w:ascii="仿宋" w:hAnsi="仿宋" w:eastAsia="仿宋" w:cs="仿宋"/>
          <w:sz w:val="24"/>
          <w:szCs w:val="24"/>
          <w:highlight w:val="none"/>
        </w:rPr>
      </w:pP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 xml:space="preserve">七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综合评审</w:t>
      </w:r>
    </w:p>
    <w:p w14:paraId="4BC6658C">
      <w:pPr>
        <w:spacing w:line="280" w:lineRule="auto"/>
        <w:rPr>
          <w:rFonts w:ascii="Arial"/>
          <w:sz w:val="21"/>
          <w:highlight w:val="none"/>
        </w:rPr>
      </w:pPr>
    </w:p>
    <w:p w14:paraId="69922BC5">
      <w:pPr>
        <w:spacing w:line="281" w:lineRule="auto"/>
        <w:rPr>
          <w:rFonts w:ascii="Arial"/>
          <w:sz w:val="21"/>
          <w:highlight w:val="none"/>
        </w:rPr>
      </w:pPr>
    </w:p>
    <w:p w14:paraId="759CB6F8">
      <w:pPr>
        <w:spacing w:before="79" w:line="222" w:lineRule="auto"/>
        <w:ind w:left="30"/>
        <w:rPr>
          <w:rFonts w:ascii="仿宋" w:hAnsi="仿宋" w:eastAsia="仿宋" w:cs="仿宋"/>
          <w:sz w:val="24"/>
          <w:szCs w:val="24"/>
          <w:highlight w:val="none"/>
        </w:rPr>
      </w:pPr>
      <w:r>
        <w:rPr>
          <w:rFonts w:ascii="仿宋" w:hAnsi="仿宋" w:eastAsia="仿宋" w:cs="仿宋"/>
          <w:spacing w:val="-11"/>
          <w:sz w:val="24"/>
          <w:szCs w:val="24"/>
          <w:highlight w:val="none"/>
          <w14:textOutline w14:w="4358" w14:cap="sq" w14:cmpd="sng">
            <w14:solidFill>
              <w14:srgbClr w14:val="000000"/>
            </w14:solidFill>
            <w14:prstDash w14:val="solid"/>
            <w14:bevel/>
          </w14:textOutline>
        </w:rPr>
        <w:t>18</w:t>
      </w:r>
      <w:r>
        <w:rPr>
          <w:rFonts w:ascii="仿宋" w:hAnsi="仿宋" w:eastAsia="仿宋" w:cs="仿宋"/>
          <w:spacing w:val="19"/>
          <w:sz w:val="24"/>
          <w:szCs w:val="24"/>
          <w:highlight w:val="none"/>
        </w:rPr>
        <w:t xml:space="preserve"> </w:t>
      </w:r>
      <w:r>
        <w:rPr>
          <w:rFonts w:ascii="仿宋" w:hAnsi="仿宋" w:eastAsia="仿宋" w:cs="仿宋"/>
          <w:spacing w:val="-11"/>
          <w:sz w:val="24"/>
          <w:szCs w:val="24"/>
          <w:highlight w:val="none"/>
          <w14:textOutline w14:w="4358" w14:cap="sq" w14:cmpd="sng">
            <w14:solidFill>
              <w14:srgbClr w14:val="000000"/>
            </w14:solidFill>
            <w14:prstDash w14:val="solid"/>
            <w14:bevel/>
          </w14:textOutline>
        </w:rPr>
        <w:t>评审</w:t>
      </w:r>
    </w:p>
    <w:p w14:paraId="47186EC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18.1 磋商小组采用综合评分法对提交报价的供应商的响应文件和报价进行综合评分。</w:t>
      </w:r>
    </w:p>
    <w:p w14:paraId="171F8CD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18.2 磋商小组各成员应当独立对每个有效响应的文件进行评价、打分，然后汇总每个供应商的得分，计算得分平均值，以平均值高低进行排序。分值计算保留小数点后二位。</w:t>
      </w:r>
    </w:p>
    <w:p w14:paraId="01DB9786">
      <w:pPr>
        <w:jc w:val="cente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pPr>
    </w:p>
    <w:p w14:paraId="2865D8C0">
      <w:pPr>
        <w:jc w:val="center"/>
        <w:rPr>
          <w:rFonts w:ascii="仿宋" w:hAnsi="仿宋" w:eastAsia="仿宋" w:cs="仿宋"/>
          <w:sz w:val="24"/>
          <w:szCs w:val="24"/>
          <w:highlight w:val="none"/>
        </w:rPr>
      </w:pP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八</w:t>
      </w:r>
      <w:r>
        <w:rPr>
          <w:rFonts w:hint="eastAsia" w:ascii="仿宋" w:hAnsi="仿宋" w:eastAsia="仿宋" w:cs="仿宋"/>
          <w:b/>
          <w:bCs/>
          <w:spacing w:val="-1"/>
          <w:sz w:val="24"/>
          <w:szCs w:val="24"/>
          <w:highlight w:val="none"/>
          <w:lang w:val="en-US" w:eastAsia="zh-CN"/>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确定成交候选供应商</w:t>
      </w:r>
    </w:p>
    <w:p w14:paraId="23707F09">
      <w:pPr>
        <w:spacing w:line="280" w:lineRule="auto"/>
        <w:rPr>
          <w:rFonts w:ascii="Arial"/>
          <w:sz w:val="21"/>
          <w:highlight w:val="none"/>
        </w:rPr>
      </w:pPr>
    </w:p>
    <w:p w14:paraId="17733214">
      <w:pPr>
        <w:spacing w:line="281" w:lineRule="auto"/>
        <w:rPr>
          <w:rFonts w:ascii="Arial"/>
          <w:sz w:val="21"/>
          <w:highlight w:val="none"/>
        </w:rPr>
      </w:pPr>
    </w:p>
    <w:p w14:paraId="7D37EA45">
      <w:pPr>
        <w:spacing w:before="78" w:line="222" w:lineRule="auto"/>
        <w:ind w:left="139"/>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19</w:t>
      </w:r>
      <w:r>
        <w:rPr>
          <w:rFonts w:ascii="仿宋" w:hAnsi="仿宋" w:eastAsia="仿宋" w:cs="仿宋"/>
          <w:spacing w:val="-2"/>
          <w:sz w:val="24"/>
          <w:szCs w:val="24"/>
          <w:highlight w:val="none"/>
        </w:rPr>
        <w:t xml:space="preserve"> </w:t>
      </w:r>
      <w:r>
        <w:rPr>
          <w:rFonts w:ascii="仿宋" w:hAnsi="仿宋" w:eastAsia="仿宋" w:cs="仿宋"/>
          <w:spacing w:val="-2"/>
          <w:sz w:val="24"/>
          <w:szCs w:val="24"/>
          <w:highlight w:val="none"/>
          <w14:textOutline w14:w="4358" w14:cap="sq" w14:cmpd="sng">
            <w14:solidFill>
              <w14:srgbClr w14:val="000000"/>
            </w14:solidFill>
            <w14:prstDash w14:val="solid"/>
            <w14:bevel/>
          </w14:textOutline>
        </w:rPr>
        <w:t>确定成交候选供应商原则</w:t>
      </w:r>
    </w:p>
    <w:p w14:paraId="1E71BF6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19.1 磋商小组按照打分结果由高到低的顺序提出成交候选供应商，推荐数量见供应商须知前附表。被推荐为成交候选供应商的最后报价应不高于本项目采购预算或最高限价。</w:t>
      </w:r>
    </w:p>
    <w:p w14:paraId="1C82B02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注: 1、如出现评审得分相同的，按照最后报价由低到高的顺序推荐；</w:t>
      </w:r>
    </w:p>
    <w:p w14:paraId="2189B2B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960" w:firstLineChars="4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2、如出现评审得分且最后报价相同的，按照技术评审得分由高到低顺序推荐。</w:t>
      </w:r>
    </w:p>
    <w:p w14:paraId="31350E9F">
      <w:pPr>
        <w:spacing w:before="178" w:line="222" w:lineRule="auto"/>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20</w:t>
      </w:r>
      <w:r>
        <w:rPr>
          <w:rFonts w:ascii="仿宋" w:hAnsi="仿宋" w:eastAsia="仿宋" w:cs="仿宋"/>
          <w:spacing w:val="26"/>
          <w:sz w:val="24"/>
          <w:szCs w:val="24"/>
          <w:highlight w:val="none"/>
        </w:rPr>
        <w:t xml:space="preserve"> </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最终评价确定</w:t>
      </w:r>
    </w:p>
    <w:p w14:paraId="616DA60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20.1 采购人有权对推荐为成交候选供应商的资格条件及价格计算方面进行审查。</w:t>
      </w:r>
    </w:p>
    <w:p w14:paraId="3AE28F6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20.2 采购人从评审报告提出的成交候选供应商中，按照排序由高到低的原则确定成交供应商，也可以书面授权磋商小组直接确定成交供应商。</w:t>
      </w:r>
    </w:p>
    <w:p w14:paraId="68105124">
      <w:pPr>
        <w:spacing w:before="176" w:line="224" w:lineRule="auto"/>
        <w:ind w:left="124"/>
        <w:rPr>
          <w:rFonts w:ascii="仿宋" w:hAnsi="仿宋" w:eastAsia="仿宋" w:cs="仿宋"/>
          <w:sz w:val="24"/>
          <w:szCs w:val="24"/>
          <w:highlight w:val="none"/>
        </w:rPr>
      </w:pPr>
      <w:r>
        <w:rPr>
          <w:rFonts w:ascii="仿宋" w:hAnsi="仿宋" w:eastAsia="仿宋" w:cs="仿宋"/>
          <w:spacing w:val="-5"/>
          <w:sz w:val="24"/>
          <w:szCs w:val="24"/>
          <w:highlight w:val="none"/>
          <w14:textOutline w14:w="4358" w14:cap="sq" w14:cmpd="sng">
            <w14:solidFill>
              <w14:srgbClr w14:val="000000"/>
            </w14:solidFill>
            <w14:prstDash w14:val="solid"/>
            <w14:bevel/>
          </w14:textOutline>
        </w:rPr>
        <w:t>21</w:t>
      </w:r>
      <w:r>
        <w:rPr>
          <w:rFonts w:ascii="仿宋" w:hAnsi="仿宋" w:eastAsia="仿宋" w:cs="仿宋"/>
          <w:spacing w:val="22"/>
          <w:sz w:val="24"/>
          <w:szCs w:val="24"/>
          <w:highlight w:val="none"/>
        </w:rPr>
        <w:t xml:space="preserve"> </w:t>
      </w:r>
      <w:r>
        <w:rPr>
          <w:rFonts w:ascii="仿宋" w:hAnsi="仿宋" w:eastAsia="仿宋" w:cs="仿宋"/>
          <w:spacing w:val="-5"/>
          <w:sz w:val="24"/>
          <w:szCs w:val="24"/>
          <w:highlight w:val="none"/>
          <w14:textOutline w14:w="4358" w14:cap="sq" w14:cmpd="sng">
            <w14:solidFill>
              <w14:srgbClr w14:val="000000"/>
            </w14:solidFill>
            <w14:prstDash w14:val="solid"/>
            <w14:bevel/>
          </w14:textOutline>
        </w:rPr>
        <w:t>签订合同</w:t>
      </w:r>
    </w:p>
    <w:p w14:paraId="2FFCC0A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21.1 采购代理机构将以书面形式向成交供应商发出成交通知书。</w:t>
      </w:r>
    </w:p>
    <w:p w14:paraId="156A30E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21.2 成交通知书发出后，采购人将与成交供应商签订合同。</w:t>
      </w:r>
    </w:p>
    <w:p w14:paraId="4762F9A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21.3 磋商文件、成交供应商的响应文件及其澄清文件、承诺等，均为签订合同的依据。</w:t>
      </w:r>
    </w:p>
    <w:p w14:paraId="3806960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21.4 成交供应商拒绝与采购人签订合同的，采购人可以按照磋商评审报告推荐的成交候选供应商名单排序，确定下一候选供应商为成交供应商</w:t>
      </w:r>
      <w:r>
        <w:rPr>
          <w:rFonts w:hint="eastAsia" w:ascii="仿宋" w:hAnsi="仿宋" w:eastAsia="仿宋" w:cs="仿宋"/>
          <w:b w:val="0"/>
          <w:bCs w:val="0"/>
          <w:spacing w:val="0"/>
          <w:sz w:val="24"/>
          <w:szCs w:val="24"/>
          <w:highlight w:val="none"/>
          <w:lang w:eastAsia="zh-CN"/>
        </w:rPr>
        <w:t>，</w:t>
      </w:r>
      <w:r>
        <w:rPr>
          <w:rFonts w:ascii="仿宋" w:hAnsi="仿宋" w:eastAsia="仿宋" w:cs="仿宋"/>
          <w:b w:val="0"/>
          <w:bCs w:val="0"/>
          <w:spacing w:val="0"/>
          <w:sz w:val="24"/>
          <w:szCs w:val="24"/>
          <w:highlight w:val="none"/>
        </w:rPr>
        <w:t>也可以重新开展政府采购活动。</w:t>
      </w:r>
    </w:p>
    <w:p w14:paraId="7E03EC0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21.5 当出现供应商自动放弃成交资格时，采购人可以按照磋商评审报告推荐的成交候选供应商名单排序，确定下一候选供应商为成交供应商，也可以重新开展政府采购活动。</w:t>
      </w:r>
    </w:p>
    <w:p w14:paraId="46585C69">
      <w:pPr>
        <w:spacing w:before="177" w:line="222" w:lineRule="auto"/>
        <w:ind w:left="124"/>
        <w:rPr>
          <w:rFonts w:ascii="仿宋" w:hAnsi="仿宋" w:eastAsia="仿宋" w:cs="仿宋"/>
          <w:sz w:val="24"/>
          <w:szCs w:val="24"/>
          <w:highlight w:val="none"/>
        </w:rPr>
      </w:pPr>
      <w:r>
        <w:rPr>
          <w:rFonts w:ascii="仿宋" w:hAnsi="仿宋" w:eastAsia="仿宋" w:cs="仿宋"/>
          <w:spacing w:val="-5"/>
          <w:sz w:val="24"/>
          <w:szCs w:val="24"/>
          <w:highlight w:val="none"/>
          <w14:textOutline w14:w="4358" w14:cap="sq" w14:cmpd="sng">
            <w14:solidFill>
              <w14:srgbClr w14:val="000000"/>
            </w14:solidFill>
            <w14:prstDash w14:val="solid"/>
            <w14:bevel/>
          </w14:textOutline>
        </w:rPr>
        <w:t>22</w:t>
      </w:r>
      <w:r>
        <w:rPr>
          <w:rFonts w:ascii="仿宋" w:hAnsi="仿宋" w:eastAsia="仿宋" w:cs="仿宋"/>
          <w:spacing w:val="22"/>
          <w:sz w:val="24"/>
          <w:szCs w:val="24"/>
          <w:highlight w:val="none"/>
        </w:rPr>
        <w:t xml:space="preserve"> </w:t>
      </w:r>
      <w:r>
        <w:rPr>
          <w:rFonts w:ascii="仿宋" w:hAnsi="仿宋" w:eastAsia="仿宋" w:cs="仿宋"/>
          <w:spacing w:val="-5"/>
          <w:sz w:val="24"/>
          <w:szCs w:val="24"/>
          <w:highlight w:val="none"/>
          <w14:textOutline w14:w="4358" w14:cap="sq" w14:cmpd="sng">
            <w14:solidFill>
              <w14:srgbClr w14:val="000000"/>
            </w14:solidFill>
            <w14:prstDash w14:val="solid"/>
            <w14:bevel/>
          </w14:textOutline>
        </w:rPr>
        <w:t>采购终止</w:t>
      </w:r>
    </w:p>
    <w:p w14:paraId="7D740DA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22.1 出现下列情形之一的，采购人或者采购代理机构将终止采购活动，发布项目终止公告并说明原因：</w:t>
      </w:r>
    </w:p>
    <w:p w14:paraId="3B261BD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（1）在采购活动中因重大变故，采购任务取消的；</w:t>
      </w:r>
    </w:p>
    <w:p w14:paraId="5E9AA97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（2）因情况变化，不再符合规定的竞争性磋商采购方式适用情形的；</w:t>
      </w:r>
    </w:p>
    <w:p w14:paraId="4158ECF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（3）出现影响采购公正的违法、违规行为的；</w:t>
      </w:r>
    </w:p>
    <w:p w14:paraId="5318714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4）在采购过程中符合要求的供应商或者报价未超过采购预算的供应商不足3家的；但市场竞争不充分的科研项目，以及需要扶持的科技成果转化项目只有2家的情形除外；属于政府购买服务的项目，在采购过程中符合要求的供应商只有2家的情形除外;</w:t>
      </w:r>
    </w:p>
    <w:p w14:paraId="380C4CB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11"/>
          <w:sz w:val="24"/>
          <w:szCs w:val="24"/>
          <w:highlight w:val="none"/>
        </w:rPr>
      </w:pPr>
      <w:r>
        <w:rPr>
          <w:rFonts w:ascii="仿宋" w:hAnsi="仿宋" w:eastAsia="仿宋" w:cs="仿宋"/>
          <w:b w:val="0"/>
          <w:bCs w:val="0"/>
          <w:spacing w:val="0"/>
          <w:sz w:val="24"/>
          <w:szCs w:val="24"/>
          <w:highlight w:val="none"/>
        </w:rPr>
        <w:t>（5）法律法规规定的其他情形。</w:t>
      </w:r>
    </w:p>
    <w:p w14:paraId="720CFE01">
      <w:pPr>
        <w:spacing w:before="175" w:line="223" w:lineRule="auto"/>
        <w:ind w:left="242"/>
        <w:rPr>
          <w:rFonts w:ascii="仿宋" w:hAnsi="仿宋" w:eastAsia="仿宋" w:cs="仿宋"/>
          <w:sz w:val="24"/>
          <w:szCs w:val="24"/>
          <w:highlight w:val="none"/>
        </w:rPr>
      </w:pPr>
      <w:r>
        <w:rPr>
          <w:rFonts w:ascii="仿宋" w:hAnsi="仿宋" w:eastAsia="仿宋" w:cs="仿宋"/>
          <w:spacing w:val="-5"/>
          <w:sz w:val="24"/>
          <w:szCs w:val="24"/>
          <w:highlight w:val="none"/>
          <w14:textOutline w14:w="4358" w14:cap="sq" w14:cmpd="sng">
            <w14:solidFill>
              <w14:srgbClr w14:val="000000"/>
            </w14:solidFill>
            <w14:prstDash w14:val="solid"/>
            <w14:bevel/>
          </w14:textOutline>
        </w:rPr>
        <w:t>23</w:t>
      </w:r>
      <w:r>
        <w:rPr>
          <w:rFonts w:ascii="仿宋" w:hAnsi="仿宋" w:eastAsia="仿宋" w:cs="仿宋"/>
          <w:spacing w:val="29"/>
          <w:sz w:val="24"/>
          <w:szCs w:val="24"/>
          <w:highlight w:val="none"/>
        </w:rPr>
        <w:t xml:space="preserve"> </w:t>
      </w:r>
      <w:r>
        <w:rPr>
          <w:rFonts w:ascii="仿宋" w:hAnsi="仿宋" w:eastAsia="仿宋" w:cs="仿宋"/>
          <w:spacing w:val="-5"/>
          <w:sz w:val="24"/>
          <w:szCs w:val="24"/>
          <w:highlight w:val="none"/>
          <w14:textOutline w14:w="4358" w14:cap="sq" w14:cmpd="sng">
            <w14:solidFill>
              <w14:srgbClr w14:val="000000"/>
            </w14:solidFill>
            <w14:prstDash w14:val="solid"/>
            <w14:bevel/>
          </w14:textOutline>
        </w:rPr>
        <w:t>质疑与接收</w:t>
      </w:r>
    </w:p>
    <w:p w14:paraId="273E175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23.1 供应商认为采购文件、采购过程和成交结果使自己的权益受到损害的</w:t>
      </w:r>
      <w:r>
        <w:rPr>
          <w:rFonts w:hint="eastAsia" w:ascii="仿宋" w:hAnsi="仿宋" w:eastAsia="仿宋" w:cs="仿宋"/>
          <w:b w:val="0"/>
          <w:bCs w:val="0"/>
          <w:spacing w:val="0"/>
          <w:sz w:val="24"/>
          <w:szCs w:val="24"/>
          <w:highlight w:val="none"/>
          <w:lang w:eastAsia="zh-CN"/>
        </w:rPr>
        <w:t>，</w:t>
      </w:r>
      <w:r>
        <w:rPr>
          <w:rFonts w:ascii="仿宋" w:hAnsi="仿宋" w:eastAsia="仿宋" w:cs="仿宋"/>
          <w:b w:val="0"/>
          <w:bCs w:val="0"/>
          <w:spacing w:val="0"/>
          <w:sz w:val="24"/>
          <w:szCs w:val="24"/>
          <w:highlight w:val="none"/>
        </w:rPr>
        <w:t>参照《政府采购法》、《政府采购法实施条例》和《政府采购质疑和投诉办法》的有关规定，可以依法向采购人或采购代理机构提出质疑。</w:t>
      </w:r>
    </w:p>
    <w:p w14:paraId="7D98D3F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23.2 供应商应按照财政部制定的《政府采购质疑函范本》格式（可从财政部官方网站下载）和《政府采购质疑和投诉办法》的要求，</w:t>
      </w:r>
      <w:r>
        <w:rPr>
          <w:rFonts w:ascii="仿宋" w:hAnsi="仿宋" w:eastAsia="仿宋" w:cs="仿宋"/>
          <w:b/>
          <w:bCs/>
          <w:spacing w:val="0"/>
          <w:sz w:val="24"/>
          <w:szCs w:val="24"/>
          <w:highlight w:val="none"/>
        </w:rPr>
        <w:t>在法定质疑期内以纸质形式提出质疑，针对同一采购程序环节的质疑应一次性提出。</w:t>
      </w:r>
      <w:r>
        <w:rPr>
          <w:rFonts w:ascii="仿宋" w:hAnsi="仿宋" w:eastAsia="仿宋" w:cs="仿宋"/>
          <w:b w:val="0"/>
          <w:bCs w:val="0"/>
          <w:spacing w:val="0"/>
          <w:sz w:val="24"/>
          <w:szCs w:val="24"/>
          <w:highlight w:val="none"/>
        </w:rPr>
        <w:t>超出法定质疑期的、重复提出的、分次提出的或内容、形式不符合《政府采购质疑和投诉办法》的</w:t>
      </w:r>
      <w:r>
        <w:rPr>
          <w:rFonts w:hint="eastAsia" w:ascii="仿宋" w:hAnsi="仿宋" w:eastAsia="仿宋" w:cs="仿宋"/>
          <w:b w:val="0"/>
          <w:bCs w:val="0"/>
          <w:spacing w:val="0"/>
          <w:sz w:val="24"/>
          <w:szCs w:val="24"/>
          <w:highlight w:val="none"/>
          <w:lang w:eastAsia="zh-CN"/>
        </w:rPr>
        <w:t>，</w:t>
      </w:r>
      <w:r>
        <w:rPr>
          <w:rFonts w:ascii="仿宋" w:hAnsi="仿宋" w:eastAsia="仿宋" w:cs="仿宋"/>
          <w:b w:val="0"/>
          <w:bCs w:val="0"/>
          <w:spacing w:val="0"/>
          <w:sz w:val="24"/>
          <w:szCs w:val="24"/>
          <w:highlight w:val="none"/>
        </w:rPr>
        <w:t>供应商将依法承担不利后果。</w:t>
      </w:r>
    </w:p>
    <w:p w14:paraId="4EC67A95">
      <w:pPr>
        <w:pStyle w:val="4"/>
        <w:rPr>
          <w:rFonts w:ascii="仿宋" w:hAnsi="仿宋" w:eastAsia="仿宋" w:cs="仿宋"/>
          <w:b w:val="0"/>
          <w:bCs w:val="0"/>
          <w:spacing w:val="0"/>
          <w:sz w:val="24"/>
          <w:szCs w:val="24"/>
          <w:highlight w:val="none"/>
        </w:rPr>
      </w:pPr>
    </w:p>
    <w:p w14:paraId="08C0336E">
      <w:pPr>
        <w:rPr>
          <w:highlight w:val="none"/>
        </w:rPr>
      </w:pPr>
    </w:p>
    <w:p w14:paraId="558BFCA5">
      <w:pPr>
        <w:jc w:val="center"/>
        <w:rPr>
          <w:rFonts w:ascii="仿宋" w:hAnsi="仿宋" w:eastAsia="仿宋" w:cs="仿宋"/>
          <w:spacing w:val="-14"/>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14"/>
          <w:sz w:val="24"/>
          <w:szCs w:val="24"/>
          <w:highlight w:val="none"/>
          <w:lang w:val="en-US" w:eastAsia="zh-CN"/>
          <w14:textOutline w14:w="4358" w14:cap="sq" w14:cmpd="sng">
            <w14:solidFill>
              <w14:srgbClr w14:val="000000"/>
            </w14:solidFill>
            <w14:prstDash w14:val="solid"/>
            <w14:bevel/>
          </w14:textOutline>
        </w:rPr>
        <w:t>九</w:t>
      </w:r>
      <w:r>
        <w:rPr>
          <w:rFonts w:ascii="仿宋" w:hAnsi="仿宋" w:eastAsia="仿宋" w:cs="仿宋"/>
          <w:spacing w:val="26"/>
          <w:sz w:val="24"/>
          <w:szCs w:val="24"/>
          <w:highlight w:val="none"/>
        </w:rPr>
        <w:t xml:space="preserve"> </w:t>
      </w:r>
      <w:r>
        <w:rPr>
          <w:rFonts w:ascii="仿宋" w:hAnsi="仿宋" w:eastAsia="仿宋" w:cs="仿宋"/>
          <w:spacing w:val="-14"/>
          <w:sz w:val="24"/>
          <w:szCs w:val="24"/>
          <w:highlight w:val="none"/>
          <w14:textOutline w14:w="4358" w14:cap="sq" w14:cmpd="sng">
            <w14:solidFill>
              <w14:srgbClr w14:val="000000"/>
            </w14:solidFill>
            <w14:prstDash w14:val="solid"/>
            <w14:bevel/>
          </w14:textOutline>
        </w:rPr>
        <w:t>其它</w:t>
      </w:r>
    </w:p>
    <w:p w14:paraId="1A1D1D4F">
      <w:pPr>
        <w:pStyle w:val="4"/>
        <w:rPr>
          <w:highlight w:val="none"/>
        </w:rPr>
      </w:pPr>
    </w:p>
    <w:p w14:paraId="72161AC2">
      <w:pPr>
        <w:spacing w:before="223" w:line="222" w:lineRule="auto"/>
        <w:rPr>
          <w:rFonts w:ascii="仿宋" w:hAnsi="仿宋" w:eastAsia="仿宋" w:cs="仿宋"/>
          <w:sz w:val="24"/>
          <w:szCs w:val="24"/>
          <w:highlight w:val="none"/>
        </w:rPr>
      </w:pPr>
      <w:r>
        <w:rPr>
          <w:rFonts w:ascii="仿宋" w:hAnsi="仿宋" w:eastAsia="仿宋" w:cs="仿宋"/>
          <w:spacing w:val="-8"/>
          <w:sz w:val="24"/>
          <w:szCs w:val="24"/>
          <w:highlight w:val="none"/>
          <w14:textOutline w14:w="4358" w14:cap="sq" w14:cmpd="sng">
            <w14:solidFill>
              <w14:srgbClr w14:val="000000"/>
            </w14:solidFill>
            <w14:prstDash w14:val="solid"/>
            <w14:bevel/>
          </w14:textOutline>
        </w:rPr>
        <w:t>24</w:t>
      </w:r>
      <w:r>
        <w:rPr>
          <w:rFonts w:ascii="仿宋" w:hAnsi="仿宋" w:eastAsia="仿宋" w:cs="仿宋"/>
          <w:spacing w:val="50"/>
          <w:sz w:val="24"/>
          <w:szCs w:val="24"/>
          <w:highlight w:val="none"/>
        </w:rPr>
        <w:t xml:space="preserve"> </w:t>
      </w:r>
      <w:r>
        <w:rPr>
          <w:rFonts w:ascii="仿宋" w:hAnsi="仿宋" w:eastAsia="仿宋" w:cs="仿宋"/>
          <w:spacing w:val="-8"/>
          <w:sz w:val="24"/>
          <w:szCs w:val="24"/>
          <w:highlight w:val="none"/>
          <w14:textOutline w14:w="4358" w14:cap="sq" w14:cmpd="sng">
            <w14:solidFill>
              <w14:srgbClr w14:val="000000"/>
            </w14:solidFill>
            <w14:prstDash w14:val="solid"/>
            <w14:bevel/>
          </w14:textOutline>
        </w:rPr>
        <w:t>中标服务费</w:t>
      </w:r>
    </w:p>
    <w:p w14:paraId="798E7E4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lang w:val="en-US" w:eastAsia="zh-CN"/>
        </w:rPr>
      </w:pPr>
      <w:r>
        <w:rPr>
          <w:rFonts w:ascii="仿宋" w:hAnsi="仿宋" w:eastAsia="仿宋" w:cs="仿宋"/>
          <w:b w:val="0"/>
          <w:bCs w:val="0"/>
          <w:spacing w:val="0"/>
          <w:sz w:val="24"/>
          <w:szCs w:val="24"/>
          <w:highlight w:val="none"/>
        </w:rPr>
        <w:t xml:space="preserve">24.1  </w:t>
      </w:r>
      <w:r>
        <w:rPr>
          <w:rFonts w:hint="eastAsia" w:ascii="仿宋" w:hAnsi="仿宋" w:eastAsia="仿宋" w:cs="仿宋"/>
          <w:b w:val="0"/>
          <w:bCs w:val="0"/>
          <w:spacing w:val="0"/>
          <w:sz w:val="24"/>
          <w:szCs w:val="24"/>
          <w:highlight w:val="none"/>
          <w:lang w:val="en-US" w:eastAsia="zh-CN"/>
        </w:rPr>
        <w:t>参照国家发改价格［2011］534号文计取为取费基础，收取代理费用（中标单位向招标代理机构支付）。</w:t>
      </w:r>
    </w:p>
    <w:p w14:paraId="74DA488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24.2  中标服务费的计算基数：</w:t>
      </w:r>
      <w:r>
        <w:rPr>
          <w:rFonts w:ascii="仿宋" w:hAnsi="仿宋" w:eastAsia="仿宋" w:cs="仿宋"/>
          <w:spacing w:val="-3"/>
          <w:sz w:val="24"/>
          <w:szCs w:val="24"/>
          <w:highlight w:val="none"/>
          <w:u w:val="single"/>
          <w14:textOutline w14:w="4358" w14:cap="sq" w14:cmpd="sng">
            <w14:solidFill>
              <w14:srgbClr w14:val="000000"/>
            </w14:solidFill>
            <w14:prstDash w14:val="solid"/>
            <w14:bevel/>
          </w14:textOutline>
        </w:rPr>
        <w:t>中标通知书载明的中标金额。</w:t>
      </w:r>
    </w:p>
    <w:p w14:paraId="09C9B2E4">
      <w:pPr>
        <w:spacing w:before="1" w:line="222" w:lineRule="auto"/>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25</w:t>
      </w:r>
      <w:r>
        <w:rPr>
          <w:rFonts w:ascii="仿宋" w:hAnsi="仿宋" w:eastAsia="仿宋" w:cs="仿宋"/>
          <w:spacing w:val="9"/>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廉洁自律规定</w:t>
      </w:r>
    </w:p>
    <w:p w14:paraId="379BB06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25.1 采购代理机构工作人员不得以不正当手段获取政府采购代理业务，不得与采购人、供应商恶意串通操纵政府采购活动。</w:t>
      </w:r>
    </w:p>
    <w:p w14:paraId="45A1C7F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25.2 采购代理机构工作人员不得接受采购人或者供应商组织的宴请、旅游</w:t>
      </w:r>
      <w:r>
        <w:rPr>
          <w:rFonts w:hint="eastAsia" w:ascii="仿宋" w:hAnsi="仿宋" w:eastAsia="仿宋" w:cs="仿宋"/>
          <w:b w:val="0"/>
          <w:bCs w:val="0"/>
          <w:spacing w:val="0"/>
          <w:sz w:val="24"/>
          <w:szCs w:val="24"/>
          <w:highlight w:val="none"/>
          <w:lang w:eastAsia="zh-CN"/>
        </w:rPr>
        <w:t>、</w:t>
      </w:r>
      <w:r>
        <w:rPr>
          <w:rFonts w:ascii="仿宋" w:hAnsi="仿宋" w:eastAsia="仿宋" w:cs="仿宋"/>
          <w:b w:val="0"/>
          <w:bCs w:val="0"/>
          <w:spacing w:val="0"/>
          <w:sz w:val="24"/>
          <w:szCs w:val="24"/>
          <w:highlight w:val="none"/>
        </w:rPr>
        <w:t>娱乐，不得收受礼品、现金、有价证券等，不得向采购人或者供应商报销应当由个人承担的费用。</w:t>
      </w:r>
    </w:p>
    <w:p w14:paraId="6DB0B23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sectPr>
          <w:footerReference r:id="rId9" w:type="default"/>
          <w:pgSz w:w="11905" w:h="16839"/>
          <w:pgMar w:top="1440" w:right="1800" w:bottom="1440" w:left="1800" w:header="0" w:footer="848" w:gutter="0"/>
          <w:pgBorders>
            <w:top w:val="none" w:sz="0" w:space="0"/>
            <w:left w:val="none" w:sz="0" w:space="0"/>
            <w:bottom w:val="none" w:sz="0" w:space="0"/>
            <w:right w:val="none" w:sz="0" w:space="0"/>
          </w:pgBorders>
          <w:pgNumType w:fmt="decimal"/>
          <w:cols w:space="720" w:num="1"/>
        </w:sectPr>
      </w:pPr>
    </w:p>
    <w:p w14:paraId="190D86CF">
      <w:pPr>
        <w:spacing w:line="245" w:lineRule="auto"/>
        <w:rPr>
          <w:rFonts w:ascii="Arial"/>
          <w:sz w:val="21"/>
          <w:highlight w:val="none"/>
        </w:rPr>
      </w:pPr>
    </w:p>
    <w:p w14:paraId="4FED2022">
      <w:pPr>
        <w:pStyle w:val="5"/>
        <w:rPr>
          <w:rFonts w:ascii="Arial"/>
          <w:sz w:val="21"/>
          <w:highlight w:val="none"/>
        </w:rPr>
      </w:pPr>
    </w:p>
    <w:p w14:paraId="657E69A1">
      <w:pPr>
        <w:rPr>
          <w:rFonts w:ascii="Arial"/>
          <w:sz w:val="21"/>
          <w:highlight w:val="none"/>
        </w:rPr>
      </w:pPr>
    </w:p>
    <w:p w14:paraId="196E86EF">
      <w:pPr>
        <w:pStyle w:val="5"/>
        <w:rPr>
          <w:rFonts w:ascii="Arial"/>
          <w:sz w:val="21"/>
          <w:highlight w:val="none"/>
        </w:rPr>
      </w:pPr>
    </w:p>
    <w:p w14:paraId="750B37A8">
      <w:pPr>
        <w:rPr>
          <w:highlight w:val="none"/>
        </w:rPr>
      </w:pPr>
    </w:p>
    <w:p w14:paraId="3D36CB8F">
      <w:pPr>
        <w:pStyle w:val="5"/>
        <w:spacing w:before="140" w:line="222" w:lineRule="auto"/>
        <w:ind w:left="1298"/>
        <w:outlineLvl w:val="0"/>
        <w:rPr>
          <w:sz w:val="43"/>
          <w:szCs w:val="43"/>
          <w:highlight w:val="none"/>
        </w:rPr>
      </w:pPr>
      <w:bookmarkStart w:id="9" w:name="_Toc24281_WPSOffice_Level1"/>
      <w:r>
        <w:rPr>
          <w:spacing w:val="8"/>
          <w:sz w:val="43"/>
          <w:szCs w:val="43"/>
          <w:highlight w:val="none"/>
          <w14:textOutline w14:w="7972" w14:cap="sq" w14:cmpd="sng">
            <w14:solidFill>
              <w14:srgbClr w14:val="000000"/>
            </w14:solidFill>
            <w14:prstDash w14:val="solid"/>
            <w14:bevel/>
          </w14:textOutline>
        </w:rPr>
        <w:t>第三章</w:t>
      </w:r>
      <w:r>
        <w:rPr>
          <w:spacing w:val="162"/>
          <w:sz w:val="43"/>
          <w:szCs w:val="43"/>
          <w:highlight w:val="none"/>
        </w:rPr>
        <w:t xml:space="preserve"> </w:t>
      </w:r>
      <w:r>
        <w:rPr>
          <w:spacing w:val="8"/>
          <w:sz w:val="43"/>
          <w:szCs w:val="43"/>
          <w:highlight w:val="none"/>
          <w14:textOutline w14:w="7972" w14:cap="sq" w14:cmpd="sng">
            <w14:solidFill>
              <w14:srgbClr w14:val="000000"/>
            </w14:solidFill>
            <w14:prstDash w14:val="solid"/>
            <w14:bevel/>
          </w14:textOutline>
        </w:rPr>
        <w:t>合同条款及合同格式</w:t>
      </w:r>
      <w:bookmarkEnd w:id="9"/>
    </w:p>
    <w:p w14:paraId="6D7862E4">
      <w:pPr>
        <w:spacing w:before="308" w:line="220" w:lineRule="auto"/>
        <w:ind w:left="2987"/>
        <w:rPr>
          <w:rFonts w:ascii="仿宋" w:hAnsi="仿宋" w:eastAsia="仿宋" w:cs="仿宋"/>
          <w:sz w:val="24"/>
          <w:szCs w:val="24"/>
          <w:highlight w:val="none"/>
        </w:rPr>
      </w:pPr>
      <w:r>
        <w:rPr>
          <w:rFonts w:ascii="仿宋" w:hAnsi="仿宋" w:eastAsia="仿宋" w:cs="仿宋"/>
          <w:spacing w:val="-3"/>
          <w:sz w:val="24"/>
          <w:szCs w:val="24"/>
          <w:highlight w:val="none"/>
        </w:rPr>
        <w:t>（此合同仅作为参考）</w:t>
      </w:r>
    </w:p>
    <w:p w14:paraId="019760D0">
      <w:pPr>
        <w:spacing w:line="242" w:lineRule="auto"/>
        <w:rPr>
          <w:rFonts w:ascii="Arial"/>
          <w:sz w:val="21"/>
          <w:highlight w:val="none"/>
        </w:rPr>
      </w:pPr>
    </w:p>
    <w:p w14:paraId="4A43D1B6">
      <w:pPr>
        <w:spacing w:line="242" w:lineRule="auto"/>
        <w:rPr>
          <w:rFonts w:ascii="Arial"/>
          <w:sz w:val="21"/>
          <w:highlight w:val="none"/>
        </w:rPr>
      </w:pPr>
    </w:p>
    <w:p w14:paraId="7C6C8C52">
      <w:pPr>
        <w:spacing w:line="242" w:lineRule="auto"/>
        <w:rPr>
          <w:rFonts w:ascii="Arial"/>
          <w:sz w:val="21"/>
          <w:highlight w:val="none"/>
        </w:rPr>
      </w:pPr>
    </w:p>
    <w:p w14:paraId="797B3511">
      <w:pPr>
        <w:spacing w:line="243" w:lineRule="auto"/>
        <w:rPr>
          <w:rFonts w:ascii="Arial"/>
          <w:sz w:val="21"/>
          <w:highlight w:val="none"/>
        </w:rPr>
      </w:pPr>
    </w:p>
    <w:p w14:paraId="42333778">
      <w:pPr>
        <w:spacing w:line="243" w:lineRule="auto"/>
        <w:rPr>
          <w:rFonts w:ascii="Arial"/>
          <w:sz w:val="21"/>
          <w:highlight w:val="none"/>
        </w:rPr>
      </w:pPr>
    </w:p>
    <w:p w14:paraId="1553C7F8">
      <w:pPr>
        <w:spacing w:line="243" w:lineRule="auto"/>
        <w:rPr>
          <w:rFonts w:ascii="Arial"/>
          <w:sz w:val="21"/>
          <w:highlight w:val="none"/>
        </w:rPr>
      </w:pPr>
    </w:p>
    <w:p w14:paraId="098877C3">
      <w:pPr>
        <w:spacing w:line="243" w:lineRule="auto"/>
        <w:rPr>
          <w:rFonts w:ascii="Arial"/>
          <w:sz w:val="21"/>
          <w:highlight w:val="none"/>
        </w:rPr>
      </w:pPr>
    </w:p>
    <w:p w14:paraId="7A46CE93">
      <w:pPr>
        <w:spacing w:before="78" w:line="624" w:lineRule="exact"/>
        <w:ind w:left="3460"/>
        <w:rPr>
          <w:rFonts w:ascii="仿宋" w:hAnsi="仿宋" w:eastAsia="仿宋" w:cs="仿宋"/>
          <w:spacing w:val="-3"/>
          <w:position w:val="29"/>
          <w:sz w:val="24"/>
          <w:szCs w:val="24"/>
          <w:highlight w:val="none"/>
          <w14:textOutline w14:w="4358" w14:cap="sq" w14:cmpd="sng">
            <w14:solidFill>
              <w14:srgbClr w14:val="000000"/>
            </w14:solidFill>
            <w14:prstDash w14:val="solid"/>
            <w14:bevel/>
          </w14:textOutline>
        </w:rPr>
      </w:pPr>
    </w:p>
    <w:p w14:paraId="36EA8032">
      <w:pPr>
        <w:spacing w:before="78" w:line="624" w:lineRule="exact"/>
        <w:ind w:left="3460"/>
        <w:rPr>
          <w:rFonts w:ascii="仿宋" w:hAnsi="仿宋" w:eastAsia="仿宋" w:cs="仿宋"/>
          <w:spacing w:val="-3"/>
          <w:position w:val="29"/>
          <w:sz w:val="24"/>
          <w:szCs w:val="24"/>
          <w:highlight w:val="none"/>
          <w14:textOutline w14:w="4358" w14:cap="sq" w14:cmpd="sng">
            <w14:solidFill>
              <w14:srgbClr w14:val="000000"/>
            </w14:solidFill>
            <w14:prstDash w14:val="solid"/>
            <w14:bevel/>
          </w14:textOutline>
        </w:rPr>
      </w:pPr>
    </w:p>
    <w:p w14:paraId="0CD3BBF7">
      <w:pPr>
        <w:spacing w:before="78" w:line="624" w:lineRule="exact"/>
        <w:ind w:left="3460"/>
        <w:rPr>
          <w:rFonts w:ascii="仿宋" w:hAnsi="仿宋" w:eastAsia="仿宋" w:cs="仿宋"/>
          <w:spacing w:val="-3"/>
          <w:position w:val="29"/>
          <w:sz w:val="24"/>
          <w:szCs w:val="24"/>
          <w:highlight w:val="none"/>
          <w14:textOutline w14:w="4358" w14:cap="sq" w14:cmpd="sng">
            <w14:solidFill>
              <w14:srgbClr w14:val="000000"/>
            </w14:solidFill>
            <w14:prstDash w14:val="solid"/>
            <w14:bevel/>
          </w14:textOutline>
        </w:rPr>
      </w:pPr>
    </w:p>
    <w:p w14:paraId="4F0F745D">
      <w:pPr>
        <w:spacing w:before="78" w:line="624" w:lineRule="exact"/>
        <w:ind w:left="3460"/>
        <w:rPr>
          <w:rFonts w:ascii="仿宋" w:hAnsi="仿宋" w:eastAsia="仿宋" w:cs="仿宋"/>
          <w:sz w:val="24"/>
          <w:szCs w:val="24"/>
          <w:highlight w:val="none"/>
        </w:rPr>
        <w:sectPr>
          <w:footerReference r:id="rId10" w:type="default"/>
          <w:pgSz w:w="11905" w:h="16839"/>
          <w:pgMar w:top="1440" w:right="1800" w:bottom="1440" w:left="1800" w:header="0" w:footer="848" w:gutter="0"/>
          <w:pgBorders>
            <w:top w:val="none" w:sz="0" w:space="0"/>
            <w:left w:val="none" w:sz="0" w:space="0"/>
            <w:bottom w:val="none" w:sz="0" w:space="0"/>
            <w:right w:val="none" w:sz="0" w:space="0"/>
          </w:pgBorders>
          <w:pgNumType w:fmt="decimal"/>
          <w:cols w:space="720" w:num="1"/>
        </w:sectPr>
      </w:pPr>
      <w:r>
        <w:rPr>
          <w:rFonts w:ascii="仿宋" w:hAnsi="仿宋" w:eastAsia="仿宋" w:cs="仿宋"/>
          <w:spacing w:val="-3"/>
          <w:position w:val="29"/>
          <w:sz w:val="24"/>
          <w:szCs w:val="24"/>
          <w:highlight w:val="none"/>
          <w14:textOutline w14:w="4358" w14:cap="sq" w14:cmpd="sng">
            <w14:solidFill>
              <w14:srgbClr w14:val="000000"/>
            </w14:solidFill>
            <w14:prstDash w14:val="solid"/>
            <w14:bevel/>
          </w14:textOutline>
        </w:rPr>
        <w:t>政府采购合同</w:t>
      </w:r>
    </w:p>
    <w:p w14:paraId="197F65BA">
      <w:pPr>
        <w:spacing w:line="246" w:lineRule="auto"/>
        <w:rPr>
          <w:rFonts w:ascii="Arial"/>
          <w:sz w:val="21"/>
          <w:highlight w:val="none"/>
        </w:rPr>
      </w:pPr>
    </w:p>
    <w:p w14:paraId="35E43BBB">
      <w:pPr>
        <w:pStyle w:val="4"/>
        <w:rPr>
          <w:rFonts w:ascii="Arial"/>
          <w:sz w:val="21"/>
          <w:highlight w:val="none"/>
        </w:rPr>
      </w:pPr>
    </w:p>
    <w:p w14:paraId="65C12C11">
      <w:pPr>
        <w:rPr>
          <w:rFonts w:ascii="Arial"/>
          <w:sz w:val="21"/>
          <w:highlight w:val="none"/>
        </w:rPr>
      </w:pPr>
    </w:p>
    <w:p w14:paraId="568013BA">
      <w:pPr>
        <w:pStyle w:val="4"/>
        <w:rPr>
          <w:rFonts w:ascii="Arial"/>
          <w:sz w:val="21"/>
          <w:highlight w:val="none"/>
        </w:rPr>
      </w:pPr>
    </w:p>
    <w:p w14:paraId="2121DA6A">
      <w:pPr>
        <w:rPr>
          <w:rFonts w:ascii="Arial"/>
          <w:sz w:val="21"/>
          <w:highlight w:val="none"/>
        </w:rPr>
      </w:pPr>
    </w:p>
    <w:p w14:paraId="16F9B238">
      <w:pPr>
        <w:pStyle w:val="4"/>
        <w:rPr>
          <w:rFonts w:ascii="Arial"/>
          <w:sz w:val="21"/>
          <w:highlight w:val="none"/>
        </w:rPr>
      </w:pPr>
    </w:p>
    <w:p w14:paraId="52AB9BA2">
      <w:pPr>
        <w:rPr>
          <w:rFonts w:ascii="Arial"/>
          <w:sz w:val="21"/>
          <w:highlight w:val="none"/>
        </w:rPr>
      </w:pPr>
    </w:p>
    <w:p w14:paraId="2AFBA782">
      <w:pPr>
        <w:pStyle w:val="4"/>
        <w:rPr>
          <w:rFonts w:ascii="Arial"/>
          <w:sz w:val="21"/>
          <w:highlight w:val="none"/>
        </w:rPr>
      </w:pPr>
    </w:p>
    <w:p w14:paraId="0504A828">
      <w:pPr>
        <w:rPr>
          <w:highlight w:val="none"/>
        </w:rPr>
      </w:pPr>
    </w:p>
    <w:p w14:paraId="3BEB43C9">
      <w:pPr>
        <w:spacing w:before="140" w:line="226" w:lineRule="auto"/>
        <w:ind w:left="2558"/>
        <w:rPr>
          <w:rFonts w:ascii="仿宋" w:hAnsi="仿宋" w:eastAsia="仿宋" w:cs="仿宋"/>
          <w:sz w:val="43"/>
          <w:szCs w:val="43"/>
          <w:highlight w:val="none"/>
        </w:rPr>
      </w:pPr>
      <w:r>
        <w:rPr>
          <w:rFonts w:ascii="仿宋" w:hAnsi="仿宋" w:eastAsia="仿宋" w:cs="仿宋"/>
          <w:spacing w:val="-2"/>
          <w:sz w:val="43"/>
          <w:szCs w:val="43"/>
          <w:highlight w:val="none"/>
          <w14:textOutline w14:w="7972" w14:cap="sq" w14:cmpd="sng">
            <w14:solidFill>
              <w14:srgbClr w14:val="000000"/>
            </w14:solidFill>
            <w14:prstDash w14:val="solid"/>
            <w14:bevel/>
          </w14:textOutline>
        </w:rPr>
        <w:t>第一部分</w:t>
      </w:r>
      <w:r>
        <w:rPr>
          <w:rFonts w:ascii="仿宋" w:hAnsi="仿宋" w:eastAsia="仿宋" w:cs="仿宋"/>
          <w:spacing w:val="49"/>
          <w:sz w:val="43"/>
          <w:szCs w:val="43"/>
          <w:highlight w:val="none"/>
        </w:rPr>
        <w:t xml:space="preserve"> </w:t>
      </w:r>
      <w:r>
        <w:rPr>
          <w:rFonts w:ascii="仿宋" w:hAnsi="仿宋" w:eastAsia="仿宋" w:cs="仿宋"/>
          <w:spacing w:val="-2"/>
          <w:sz w:val="43"/>
          <w:szCs w:val="43"/>
          <w:highlight w:val="none"/>
          <w14:textOutline w14:w="7972" w14:cap="sq" w14:cmpd="sng">
            <w14:solidFill>
              <w14:srgbClr w14:val="000000"/>
            </w14:solidFill>
            <w14:prstDash w14:val="solid"/>
            <w14:bevel/>
          </w14:textOutline>
        </w:rPr>
        <w:t>合同书</w:t>
      </w:r>
    </w:p>
    <w:p w14:paraId="6512AAE3">
      <w:pPr>
        <w:spacing w:line="242" w:lineRule="auto"/>
        <w:rPr>
          <w:rFonts w:ascii="Arial"/>
          <w:sz w:val="21"/>
          <w:highlight w:val="none"/>
        </w:rPr>
      </w:pPr>
    </w:p>
    <w:p w14:paraId="34A676B1">
      <w:pPr>
        <w:spacing w:line="242" w:lineRule="auto"/>
        <w:rPr>
          <w:rFonts w:ascii="Arial"/>
          <w:sz w:val="21"/>
          <w:highlight w:val="none"/>
        </w:rPr>
      </w:pPr>
    </w:p>
    <w:p w14:paraId="3DFCC2E5">
      <w:pPr>
        <w:spacing w:line="242" w:lineRule="auto"/>
        <w:rPr>
          <w:rFonts w:ascii="Arial"/>
          <w:sz w:val="21"/>
          <w:highlight w:val="none"/>
        </w:rPr>
      </w:pPr>
    </w:p>
    <w:p w14:paraId="6CD213BC">
      <w:pPr>
        <w:spacing w:line="243" w:lineRule="auto"/>
        <w:rPr>
          <w:rFonts w:ascii="Arial"/>
          <w:sz w:val="21"/>
          <w:highlight w:val="none"/>
        </w:rPr>
      </w:pPr>
    </w:p>
    <w:p w14:paraId="2DBBB5CC">
      <w:pPr>
        <w:spacing w:line="243" w:lineRule="auto"/>
        <w:rPr>
          <w:rFonts w:ascii="Arial"/>
          <w:sz w:val="21"/>
          <w:highlight w:val="none"/>
        </w:rPr>
      </w:pPr>
    </w:p>
    <w:p w14:paraId="28953346">
      <w:pPr>
        <w:spacing w:line="243" w:lineRule="auto"/>
        <w:rPr>
          <w:rFonts w:ascii="Arial"/>
          <w:sz w:val="21"/>
          <w:highlight w:val="none"/>
        </w:rPr>
      </w:pPr>
    </w:p>
    <w:p w14:paraId="1E2DEBAC">
      <w:pPr>
        <w:spacing w:line="243" w:lineRule="auto"/>
        <w:rPr>
          <w:rFonts w:ascii="Arial"/>
          <w:sz w:val="21"/>
          <w:highlight w:val="none"/>
        </w:rPr>
      </w:pPr>
    </w:p>
    <w:p w14:paraId="16ABFF56">
      <w:pPr>
        <w:spacing w:line="243" w:lineRule="auto"/>
        <w:rPr>
          <w:rFonts w:ascii="Arial"/>
          <w:sz w:val="21"/>
          <w:highlight w:val="none"/>
        </w:rPr>
      </w:pPr>
    </w:p>
    <w:p w14:paraId="684E76FE">
      <w:pPr>
        <w:spacing w:line="243" w:lineRule="auto"/>
        <w:rPr>
          <w:rFonts w:ascii="Arial"/>
          <w:sz w:val="21"/>
          <w:highlight w:val="none"/>
        </w:rPr>
      </w:pPr>
    </w:p>
    <w:p w14:paraId="1B77ED49">
      <w:pPr>
        <w:spacing w:line="243" w:lineRule="auto"/>
        <w:rPr>
          <w:rFonts w:ascii="Arial"/>
          <w:sz w:val="21"/>
          <w:highlight w:val="none"/>
        </w:rPr>
      </w:pPr>
    </w:p>
    <w:p w14:paraId="766BF4A1">
      <w:pPr>
        <w:spacing w:line="243" w:lineRule="auto"/>
        <w:rPr>
          <w:rFonts w:ascii="Arial"/>
          <w:sz w:val="21"/>
          <w:highlight w:val="none"/>
        </w:rPr>
      </w:pPr>
    </w:p>
    <w:p w14:paraId="344FC7A0">
      <w:pPr>
        <w:spacing w:line="243" w:lineRule="auto"/>
        <w:rPr>
          <w:rFonts w:ascii="Arial"/>
          <w:sz w:val="21"/>
          <w:highlight w:val="none"/>
        </w:rPr>
      </w:pPr>
    </w:p>
    <w:p w14:paraId="4A6280B1">
      <w:pPr>
        <w:spacing w:line="243" w:lineRule="auto"/>
        <w:rPr>
          <w:rFonts w:ascii="Arial"/>
          <w:sz w:val="21"/>
          <w:highlight w:val="none"/>
        </w:rPr>
      </w:pPr>
    </w:p>
    <w:p w14:paraId="2E333148">
      <w:pPr>
        <w:spacing w:line="243" w:lineRule="auto"/>
        <w:rPr>
          <w:rFonts w:ascii="Arial"/>
          <w:sz w:val="21"/>
          <w:highlight w:val="none"/>
        </w:rPr>
      </w:pPr>
    </w:p>
    <w:p w14:paraId="3C1DB6A7">
      <w:pPr>
        <w:spacing w:line="243" w:lineRule="auto"/>
        <w:rPr>
          <w:rFonts w:ascii="Arial"/>
          <w:sz w:val="21"/>
          <w:highlight w:val="none"/>
        </w:rPr>
      </w:pPr>
    </w:p>
    <w:p w14:paraId="37C35BE2">
      <w:pPr>
        <w:spacing w:line="243" w:lineRule="auto"/>
        <w:rPr>
          <w:rFonts w:ascii="Arial"/>
          <w:sz w:val="21"/>
          <w:highlight w:val="none"/>
        </w:rPr>
      </w:pPr>
    </w:p>
    <w:p w14:paraId="1E3CD5A2">
      <w:pPr>
        <w:spacing w:before="78" w:line="221" w:lineRule="auto"/>
        <w:ind w:left="710"/>
        <w:jc w:val="both"/>
        <w:rPr>
          <w:rFonts w:ascii="仿宋" w:hAnsi="仿宋" w:eastAsia="仿宋" w:cs="仿宋"/>
          <w:sz w:val="24"/>
          <w:szCs w:val="24"/>
          <w:highlight w:val="none"/>
        </w:rPr>
      </w:pPr>
      <w:r>
        <w:rPr>
          <w:rFonts w:ascii="仿宋" w:hAnsi="仿宋" w:eastAsia="仿宋" w:cs="仿宋"/>
          <w:spacing w:val="-3"/>
          <w:sz w:val="24"/>
          <w:szCs w:val="24"/>
          <w:highlight w:val="none"/>
        </w:rPr>
        <w:t>项目名称：</w:t>
      </w:r>
      <w:r>
        <w:rPr>
          <w:rFonts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u w:val="single" w:color="auto"/>
          <w:lang w:val="en-US" w:eastAsia="zh-CN"/>
        </w:rPr>
        <w:t xml:space="preserve"> </w:t>
      </w:r>
      <w:r>
        <w:rPr>
          <w:rFonts w:ascii="仿宋" w:hAnsi="仿宋" w:eastAsia="仿宋" w:cs="仿宋"/>
          <w:spacing w:val="-3"/>
          <w:sz w:val="24"/>
          <w:szCs w:val="24"/>
          <w:highlight w:val="none"/>
          <w:u w:val="single" w:color="auto"/>
        </w:rPr>
        <w:t xml:space="preserve">    </w:t>
      </w:r>
    </w:p>
    <w:p w14:paraId="160D3E8B">
      <w:pPr>
        <w:spacing w:line="376" w:lineRule="auto"/>
        <w:jc w:val="both"/>
        <w:rPr>
          <w:rFonts w:ascii="Arial"/>
          <w:sz w:val="21"/>
          <w:highlight w:val="none"/>
        </w:rPr>
      </w:pPr>
    </w:p>
    <w:p w14:paraId="24DEE919">
      <w:pPr>
        <w:spacing w:before="78" w:line="222" w:lineRule="auto"/>
        <w:ind w:left="695"/>
        <w:jc w:val="both"/>
        <w:rPr>
          <w:rFonts w:ascii="仿宋" w:hAnsi="仿宋" w:eastAsia="仿宋" w:cs="仿宋"/>
          <w:sz w:val="24"/>
          <w:szCs w:val="24"/>
          <w:highlight w:val="none"/>
        </w:rPr>
      </w:pPr>
      <w:r>
        <w:rPr>
          <w:rFonts w:ascii="仿宋" w:hAnsi="仿宋" w:eastAsia="仿宋" w:cs="仿宋"/>
          <w:spacing w:val="-24"/>
          <w:sz w:val="24"/>
          <w:szCs w:val="24"/>
          <w:highlight w:val="none"/>
        </w:rPr>
        <w:t>甲</w:t>
      </w:r>
      <w:r>
        <w:rPr>
          <w:rFonts w:ascii="仿宋" w:hAnsi="仿宋" w:eastAsia="仿宋" w:cs="仿宋"/>
          <w:spacing w:val="5"/>
          <w:sz w:val="24"/>
          <w:szCs w:val="24"/>
          <w:highlight w:val="none"/>
        </w:rPr>
        <w:t xml:space="preserve">    </w:t>
      </w:r>
      <w:r>
        <w:rPr>
          <w:rFonts w:ascii="仿宋" w:hAnsi="仿宋" w:eastAsia="仿宋" w:cs="仿宋"/>
          <w:spacing w:val="-24"/>
          <w:sz w:val="24"/>
          <w:szCs w:val="24"/>
          <w:highlight w:val="none"/>
        </w:rPr>
        <w:t>方：</w:t>
      </w:r>
      <w:r>
        <w:rPr>
          <w:rFonts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u w:val="single" w:color="auto"/>
          <w:lang w:val="en-US" w:eastAsia="zh-CN"/>
        </w:rPr>
        <w:t xml:space="preserve"> </w:t>
      </w:r>
      <w:r>
        <w:rPr>
          <w:rFonts w:ascii="仿宋" w:hAnsi="仿宋" w:eastAsia="仿宋" w:cs="仿宋"/>
          <w:sz w:val="24"/>
          <w:szCs w:val="24"/>
          <w:highlight w:val="none"/>
          <w:u w:val="single" w:color="auto"/>
        </w:rPr>
        <w:t xml:space="preserve">     </w:t>
      </w:r>
    </w:p>
    <w:p w14:paraId="2D3C3DAD">
      <w:pPr>
        <w:spacing w:line="372" w:lineRule="auto"/>
        <w:jc w:val="both"/>
        <w:rPr>
          <w:rFonts w:ascii="Arial"/>
          <w:sz w:val="21"/>
          <w:highlight w:val="none"/>
        </w:rPr>
      </w:pPr>
    </w:p>
    <w:p w14:paraId="4DE2ED43">
      <w:pPr>
        <w:spacing w:before="79" w:line="224" w:lineRule="auto"/>
        <w:ind w:left="680"/>
        <w:jc w:val="both"/>
        <w:rPr>
          <w:rFonts w:ascii="仿宋" w:hAnsi="仿宋" w:eastAsia="仿宋" w:cs="仿宋"/>
          <w:sz w:val="24"/>
          <w:szCs w:val="24"/>
          <w:highlight w:val="none"/>
        </w:rPr>
      </w:pPr>
      <w:r>
        <w:rPr>
          <w:rFonts w:ascii="仿宋" w:hAnsi="仿宋" w:eastAsia="仿宋" w:cs="仿宋"/>
          <w:spacing w:val="-19"/>
          <w:sz w:val="24"/>
          <w:szCs w:val="24"/>
          <w:highlight w:val="none"/>
        </w:rPr>
        <w:t>乙</w:t>
      </w:r>
      <w:r>
        <w:rPr>
          <w:rFonts w:ascii="仿宋" w:hAnsi="仿宋" w:eastAsia="仿宋" w:cs="仿宋"/>
          <w:spacing w:val="5"/>
          <w:sz w:val="24"/>
          <w:szCs w:val="24"/>
          <w:highlight w:val="none"/>
        </w:rPr>
        <w:t xml:space="preserve">    </w:t>
      </w:r>
      <w:r>
        <w:rPr>
          <w:rFonts w:ascii="仿宋" w:hAnsi="仿宋" w:eastAsia="仿宋" w:cs="仿宋"/>
          <w:spacing w:val="-19"/>
          <w:sz w:val="24"/>
          <w:szCs w:val="24"/>
          <w:highlight w:val="none"/>
        </w:rPr>
        <w:t>方：</w:t>
      </w:r>
      <w:r>
        <w:rPr>
          <w:rFonts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u w:val="single" w:color="auto"/>
          <w:lang w:val="en-US" w:eastAsia="zh-CN"/>
        </w:rPr>
        <w:t xml:space="preserve"> </w:t>
      </w:r>
      <w:r>
        <w:rPr>
          <w:rFonts w:ascii="仿宋" w:hAnsi="仿宋" w:eastAsia="仿宋" w:cs="仿宋"/>
          <w:sz w:val="24"/>
          <w:szCs w:val="24"/>
          <w:highlight w:val="none"/>
          <w:u w:val="single" w:color="auto"/>
        </w:rPr>
        <w:t xml:space="preserve">      </w:t>
      </w:r>
    </w:p>
    <w:p w14:paraId="09ED3050">
      <w:pPr>
        <w:spacing w:line="372" w:lineRule="auto"/>
        <w:jc w:val="both"/>
        <w:rPr>
          <w:rFonts w:ascii="Arial"/>
          <w:sz w:val="21"/>
          <w:highlight w:val="none"/>
        </w:rPr>
      </w:pPr>
    </w:p>
    <w:p w14:paraId="35785597">
      <w:pPr>
        <w:spacing w:before="78" w:line="224" w:lineRule="auto"/>
        <w:ind w:left="669"/>
        <w:jc w:val="both"/>
        <w:rPr>
          <w:rFonts w:ascii="仿宋" w:hAnsi="仿宋" w:eastAsia="仿宋" w:cs="仿宋"/>
          <w:sz w:val="24"/>
          <w:szCs w:val="24"/>
          <w:highlight w:val="none"/>
        </w:rPr>
      </w:pPr>
      <w:r>
        <w:rPr>
          <w:rFonts w:ascii="仿宋" w:hAnsi="仿宋" w:eastAsia="仿宋" w:cs="仿宋"/>
          <w:spacing w:val="-14"/>
          <w:sz w:val="24"/>
          <w:szCs w:val="24"/>
          <w:highlight w:val="none"/>
        </w:rPr>
        <w:t>签</w:t>
      </w:r>
      <w:r>
        <w:rPr>
          <w:rFonts w:ascii="仿宋" w:hAnsi="仿宋" w:eastAsia="仿宋" w:cs="仿宋"/>
          <w:spacing w:val="16"/>
          <w:sz w:val="24"/>
          <w:szCs w:val="24"/>
          <w:highlight w:val="none"/>
        </w:rPr>
        <w:t xml:space="preserve"> </w:t>
      </w:r>
      <w:r>
        <w:rPr>
          <w:rFonts w:ascii="仿宋" w:hAnsi="仿宋" w:eastAsia="仿宋" w:cs="仿宋"/>
          <w:spacing w:val="-14"/>
          <w:sz w:val="24"/>
          <w:szCs w:val="24"/>
          <w:highlight w:val="none"/>
        </w:rPr>
        <w:t>订</w:t>
      </w:r>
      <w:r>
        <w:rPr>
          <w:rFonts w:ascii="仿宋" w:hAnsi="仿宋" w:eastAsia="仿宋" w:cs="仿宋"/>
          <w:spacing w:val="16"/>
          <w:sz w:val="24"/>
          <w:szCs w:val="24"/>
          <w:highlight w:val="none"/>
        </w:rPr>
        <w:t xml:space="preserve"> </w:t>
      </w:r>
      <w:r>
        <w:rPr>
          <w:rFonts w:ascii="仿宋" w:hAnsi="仿宋" w:eastAsia="仿宋" w:cs="仿宋"/>
          <w:spacing w:val="-14"/>
          <w:sz w:val="24"/>
          <w:szCs w:val="24"/>
          <w:highlight w:val="none"/>
        </w:rPr>
        <w:t>地：</w:t>
      </w:r>
      <w:r>
        <w:rPr>
          <w:rFonts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u w:val="single" w:color="auto"/>
          <w:lang w:val="en-US" w:eastAsia="zh-CN"/>
        </w:rPr>
        <w:t xml:space="preserve"> </w:t>
      </w:r>
      <w:r>
        <w:rPr>
          <w:rFonts w:ascii="仿宋" w:hAnsi="仿宋" w:eastAsia="仿宋" w:cs="仿宋"/>
          <w:sz w:val="24"/>
          <w:szCs w:val="24"/>
          <w:highlight w:val="none"/>
          <w:u w:val="single" w:color="auto"/>
        </w:rPr>
        <w:t xml:space="preserve">    </w:t>
      </w:r>
    </w:p>
    <w:p w14:paraId="7E2195BC">
      <w:pPr>
        <w:spacing w:line="277" w:lineRule="auto"/>
        <w:rPr>
          <w:rFonts w:ascii="Arial"/>
          <w:sz w:val="21"/>
          <w:highlight w:val="none"/>
        </w:rPr>
      </w:pPr>
    </w:p>
    <w:p w14:paraId="69D1EC66">
      <w:pPr>
        <w:spacing w:line="277" w:lineRule="auto"/>
        <w:rPr>
          <w:rFonts w:ascii="Arial"/>
          <w:sz w:val="21"/>
          <w:highlight w:val="none"/>
        </w:rPr>
      </w:pPr>
    </w:p>
    <w:p w14:paraId="544628F0">
      <w:pPr>
        <w:pStyle w:val="4"/>
        <w:rPr>
          <w:rFonts w:ascii="Arial"/>
          <w:sz w:val="21"/>
          <w:highlight w:val="none"/>
        </w:rPr>
      </w:pPr>
    </w:p>
    <w:p w14:paraId="47D7682F">
      <w:pPr>
        <w:rPr>
          <w:rFonts w:ascii="Arial"/>
          <w:sz w:val="21"/>
          <w:highlight w:val="none"/>
        </w:rPr>
      </w:pPr>
    </w:p>
    <w:p w14:paraId="2E3CB524">
      <w:pPr>
        <w:pStyle w:val="4"/>
        <w:rPr>
          <w:rFonts w:ascii="Arial"/>
          <w:sz w:val="21"/>
          <w:highlight w:val="none"/>
        </w:rPr>
      </w:pPr>
    </w:p>
    <w:p w14:paraId="24567431">
      <w:pPr>
        <w:rPr>
          <w:rFonts w:ascii="Arial"/>
          <w:sz w:val="21"/>
          <w:highlight w:val="none"/>
        </w:rPr>
      </w:pPr>
    </w:p>
    <w:p w14:paraId="1A255626">
      <w:pPr>
        <w:pStyle w:val="4"/>
        <w:rPr>
          <w:rFonts w:ascii="Arial"/>
          <w:sz w:val="21"/>
          <w:highlight w:val="none"/>
        </w:rPr>
      </w:pPr>
    </w:p>
    <w:p w14:paraId="5A45545F">
      <w:pPr>
        <w:rPr>
          <w:rFonts w:ascii="Arial"/>
          <w:sz w:val="21"/>
          <w:highlight w:val="none"/>
        </w:rPr>
      </w:pPr>
    </w:p>
    <w:p w14:paraId="2F6AE1E8">
      <w:pPr>
        <w:pStyle w:val="4"/>
        <w:rPr>
          <w:rFonts w:ascii="Arial"/>
          <w:sz w:val="21"/>
          <w:highlight w:val="none"/>
        </w:rPr>
      </w:pPr>
    </w:p>
    <w:p w14:paraId="559E209F">
      <w:pPr>
        <w:rPr>
          <w:rFonts w:ascii="Arial"/>
          <w:sz w:val="21"/>
          <w:highlight w:val="none"/>
        </w:rPr>
      </w:pPr>
    </w:p>
    <w:p w14:paraId="75B88F07">
      <w:pPr>
        <w:pStyle w:val="4"/>
        <w:rPr>
          <w:highlight w:val="none"/>
        </w:rPr>
      </w:pPr>
    </w:p>
    <w:p w14:paraId="5A4A2BC4">
      <w:pPr>
        <w:spacing w:line="277" w:lineRule="auto"/>
        <w:rPr>
          <w:rFonts w:ascii="Arial"/>
          <w:sz w:val="21"/>
          <w:highlight w:val="none"/>
        </w:rPr>
      </w:pPr>
    </w:p>
    <w:p w14:paraId="33E0C379">
      <w:pPr>
        <w:spacing w:line="278" w:lineRule="auto"/>
        <w:rPr>
          <w:rFonts w:ascii="Arial"/>
          <w:sz w:val="21"/>
          <w:highlight w:val="none"/>
        </w:rPr>
      </w:pPr>
    </w:p>
    <w:p w14:paraId="62CBDAD6">
      <w:pPr>
        <w:spacing w:before="79" w:line="222" w:lineRule="auto"/>
        <w:ind w:left="669"/>
        <w:jc w:val="both"/>
        <w:rPr>
          <w:rFonts w:ascii="仿宋" w:hAnsi="仿宋" w:eastAsia="仿宋" w:cs="仿宋"/>
          <w:sz w:val="24"/>
          <w:szCs w:val="24"/>
          <w:highlight w:val="none"/>
        </w:rPr>
        <w:sectPr>
          <w:footerReference r:id="rId11" w:type="default"/>
          <w:pgSz w:w="11905" w:h="16839"/>
          <w:pgMar w:top="1440" w:right="1800" w:bottom="1440" w:left="1800" w:header="0" w:footer="848" w:gutter="0"/>
          <w:pgBorders>
            <w:top w:val="none" w:sz="0" w:space="0"/>
            <w:left w:val="none" w:sz="0" w:space="0"/>
            <w:bottom w:val="none" w:sz="0" w:space="0"/>
            <w:right w:val="none" w:sz="0" w:space="0"/>
          </w:pgBorders>
          <w:pgNumType w:fmt="decimal"/>
          <w:cols w:space="720" w:num="1"/>
        </w:sectPr>
      </w:pPr>
      <w:r>
        <w:rPr>
          <w:rFonts w:ascii="仿宋" w:hAnsi="仿宋" w:eastAsia="仿宋" w:cs="仿宋"/>
          <w:spacing w:val="-9"/>
          <w:sz w:val="24"/>
          <w:szCs w:val="24"/>
          <w:highlight w:val="none"/>
        </w:rPr>
        <w:t>签订日期：</w:t>
      </w:r>
      <w:r>
        <w:rPr>
          <w:rFonts w:ascii="仿宋" w:hAnsi="仿宋" w:eastAsia="仿宋" w:cs="仿宋"/>
          <w:sz w:val="24"/>
          <w:szCs w:val="24"/>
          <w:highlight w:val="none"/>
          <w:u w:val="single" w:color="auto"/>
        </w:rPr>
        <w:t xml:space="preserve">          </w:t>
      </w:r>
      <w:r>
        <w:rPr>
          <w:rFonts w:ascii="仿宋" w:hAnsi="仿宋" w:eastAsia="仿宋" w:cs="仿宋"/>
          <w:spacing w:val="-98"/>
          <w:sz w:val="24"/>
          <w:szCs w:val="24"/>
          <w:highlight w:val="none"/>
        </w:rPr>
        <w:t xml:space="preserve"> </w:t>
      </w:r>
      <w:r>
        <w:rPr>
          <w:rFonts w:ascii="仿宋" w:hAnsi="仿宋" w:eastAsia="仿宋" w:cs="仿宋"/>
          <w:spacing w:val="-9"/>
          <w:sz w:val="24"/>
          <w:szCs w:val="24"/>
          <w:highlight w:val="none"/>
        </w:rPr>
        <w:t>年</w:t>
      </w:r>
      <w:r>
        <w:rPr>
          <w:rFonts w:ascii="仿宋" w:hAnsi="仿宋" w:eastAsia="仿宋" w:cs="仿宋"/>
          <w:spacing w:val="9"/>
          <w:sz w:val="24"/>
          <w:szCs w:val="24"/>
          <w:highlight w:val="none"/>
          <w:u w:val="single" w:color="auto"/>
        </w:rPr>
        <w:t xml:space="preserve">             </w:t>
      </w:r>
      <w:r>
        <w:rPr>
          <w:rFonts w:ascii="仿宋" w:hAnsi="仿宋" w:eastAsia="仿宋" w:cs="仿宋"/>
          <w:spacing w:val="-90"/>
          <w:sz w:val="24"/>
          <w:szCs w:val="24"/>
          <w:highlight w:val="none"/>
        </w:rPr>
        <w:t xml:space="preserve"> </w:t>
      </w:r>
      <w:r>
        <w:rPr>
          <w:rFonts w:ascii="仿宋" w:hAnsi="仿宋" w:eastAsia="仿宋" w:cs="仿宋"/>
          <w:spacing w:val="-9"/>
          <w:sz w:val="24"/>
          <w:szCs w:val="24"/>
          <w:highlight w:val="none"/>
        </w:rPr>
        <w:t>月</w:t>
      </w:r>
      <w:r>
        <w:rPr>
          <w:rFonts w:ascii="仿宋" w:hAnsi="仿宋" w:eastAsia="仿宋" w:cs="仿宋"/>
          <w:spacing w:val="10"/>
          <w:sz w:val="24"/>
          <w:szCs w:val="24"/>
          <w:highlight w:val="none"/>
          <w:u w:val="single" w:color="auto"/>
        </w:rPr>
        <w:t xml:space="preserve">           </w:t>
      </w:r>
      <w:r>
        <w:rPr>
          <w:rFonts w:ascii="仿宋" w:hAnsi="仿宋" w:eastAsia="仿宋" w:cs="仿宋"/>
          <w:spacing w:val="-44"/>
          <w:sz w:val="24"/>
          <w:szCs w:val="24"/>
          <w:highlight w:val="none"/>
        </w:rPr>
        <w:t xml:space="preserve"> </w:t>
      </w:r>
      <w:r>
        <w:rPr>
          <w:rFonts w:ascii="仿宋" w:hAnsi="仿宋" w:eastAsia="仿宋" w:cs="仿宋"/>
          <w:spacing w:val="-9"/>
          <w:sz w:val="24"/>
          <w:szCs w:val="24"/>
          <w:highlight w:val="none"/>
        </w:rPr>
        <w:t>日</w:t>
      </w:r>
    </w:p>
    <w:p w14:paraId="39CDFBDF">
      <w:pPr>
        <w:pStyle w:val="3"/>
        <w:adjustRightInd w:val="0"/>
        <w:snapToGrid w:val="0"/>
        <w:spacing w:line="288" w:lineRule="auto"/>
        <w:jc w:val="both"/>
        <w:rPr>
          <w:rFonts w:ascii="仿宋" w:hAnsi="仿宋" w:eastAsia="仿宋"/>
          <w:bCs/>
          <w:color w:val="auto"/>
          <w:kern w:val="44"/>
          <w:sz w:val="44"/>
          <w:szCs w:val="44"/>
          <w:highlight w:val="none"/>
        </w:rPr>
      </w:pPr>
    </w:p>
    <w:p w14:paraId="67DC97D9">
      <w:pPr>
        <w:spacing w:after="240" w:afterLines="100"/>
        <w:jc w:val="center"/>
        <w:rPr>
          <w:rFonts w:ascii="仿宋" w:hAnsi="仿宋" w:eastAsia="仿宋" w:cs="仿宋"/>
          <w:b/>
          <w:bCs/>
          <w:color w:val="000000"/>
          <w:sz w:val="24"/>
          <w:highlight w:val="none"/>
        </w:rPr>
      </w:pPr>
      <w:r>
        <w:rPr>
          <w:rFonts w:hint="eastAsia" w:ascii="仿宋" w:hAnsi="仿宋" w:eastAsia="仿宋" w:cs="仿宋"/>
          <w:b/>
          <w:sz w:val="24"/>
          <w:highlight w:val="none"/>
        </w:rPr>
        <w:t>《建设工程施工合同（示范文本）》</w:t>
      </w:r>
      <w:r>
        <w:rPr>
          <w:rFonts w:hint="eastAsia" w:ascii="仿宋" w:hAnsi="仿宋" w:eastAsia="仿宋" w:cs="仿宋"/>
          <w:b/>
          <w:bCs/>
          <w:color w:val="000000"/>
          <w:sz w:val="24"/>
          <w:highlight w:val="none"/>
        </w:rPr>
        <w:t>（GF—2017—0201）</w:t>
      </w:r>
    </w:p>
    <w:p w14:paraId="0F32BDF1">
      <w:pPr>
        <w:spacing w:after="240" w:afterLines="100"/>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（以实际签订合同为准）</w:t>
      </w:r>
    </w:p>
    <w:p w14:paraId="1DDBB1A4">
      <w:pPr>
        <w:adjustRightInd w:val="0"/>
        <w:snapToGrid w:val="0"/>
        <w:spacing w:line="360" w:lineRule="auto"/>
        <w:jc w:val="center"/>
        <w:outlineLvl w:val="1"/>
        <w:rPr>
          <w:rFonts w:ascii="仿宋" w:hAnsi="仿宋" w:eastAsia="仿宋" w:cs="仿宋"/>
          <w:b/>
          <w:kern w:val="0"/>
          <w:sz w:val="28"/>
          <w:szCs w:val="28"/>
          <w:highlight w:val="none"/>
        </w:rPr>
      </w:pPr>
      <w:bookmarkStart w:id="10" w:name="_Toc486857926"/>
      <w:r>
        <w:rPr>
          <w:rFonts w:hint="eastAsia" w:ascii="仿宋" w:hAnsi="仿宋" w:eastAsia="仿宋" w:cs="仿宋"/>
          <w:b/>
          <w:kern w:val="0"/>
          <w:sz w:val="28"/>
          <w:szCs w:val="28"/>
          <w:highlight w:val="none"/>
        </w:rPr>
        <w:t>第一部分  合同协议书</w:t>
      </w:r>
      <w:bookmarkEnd w:id="10"/>
    </w:p>
    <w:p w14:paraId="338682EE">
      <w:pPr>
        <w:adjustRightInd w:val="0"/>
        <w:snapToGrid w:val="0"/>
        <w:spacing w:line="360" w:lineRule="auto"/>
        <w:ind w:left="283" w:leftChars="135" w:firstLine="480" w:firstLineChars="200"/>
        <w:jc w:val="both"/>
        <w:rPr>
          <w:rFonts w:hint="default" w:ascii="仿宋" w:hAnsi="仿宋" w:eastAsia="仿宋" w:cs="仿宋"/>
          <w:kern w:val="0"/>
          <w:sz w:val="24"/>
          <w:szCs w:val="24"/>
          <w:highlight w:val="none"/>
          <w:u w:val="single"/>
          <w:lang w:val="en-US" w:eastAsia="zh-CN"/>
        </w:rPr>
      </w:pPr>
      <w:r>
        <w:rPr>
          <w:rFonts w:hint="eastAsia" w:ascii="仿宋" w:hAnsi="仿宋" w:eastAsia="仿宋" w:cs="仿宋"/>
          <w:kern w:val="0"/>
          <w:sz w:val="24"/>
          <w:szCs w:val="24"/>
          <w:highlight w:val="none"/>
        </w:rPr>
        <w:t>发包人（全称）：</w:t>
      </w:r>
      <w:r>
        <w:rPr>
          <w:rFonts w:hint="eastAsia" w:ascii="仿宋" w:hAnsi="仿宋" w:eastAsia="仿宋" w:cs="仿宋"/>
          <w:kern w:val="0"/>
          <w:sz w:val="24"/>
          <w:szCs w:val="24"/>
          <w:highlight w:val="none"/>
          <w:u w:val="single"/>
          <w:lang w:val="en-US" w:eastAsia="zh-CN"/>
        </w:rPr>
        <w:t xml:space="preserve">                                              </w:t>
      </w:r>
    </w:p>
    <w:p w14:paraId="3FCC0B41">
      <w:pPr>
        <w:adjustRightInd w:val="0"/>
        <w:snapToGrid w:val="0"/>
        <w:spacing w:line="360" w:lineRule="auto"/>
        <w:ind w:left="283" w:leftChars="135" w:firstLine="480" w:firstLineChars="200"/>
        <w:jc w:val="both"/>
        <w:rPr>
          <w:rFonts w:hint="default" w:ascii="仿宋" w:hAnsi="仿宋" w:eastAsia="仿宋" w:cs="仿宋"/>
          <w:kern w:val="0"/>
          <w:sz w:val="24"/>
          <w:szCs w:val="24"/>
          <w:highlight w:val="none"/>
          <w:u w:val="single"/>
          <w:lang w:val="en-US" w:eastAsia="zh-CN"/>
        </w:rPr>
      </w:pPr>
      <w:r>
        <w:rPr>
          <w:rFonts w:hint="eastAsia" w:ascii="仿宋" w:hAnsi="仿宋" w:eastAsia="仿宋" w:cs="仿宋"/>
          <w:kern w:val="0"/>
          <w:sz w:val="24"/>
          <w:szCs w:val="24"/>
          <w:highlight w:val="none"/>
        </w:rPr>
        <w:t>承包人（全称）：</w:t>
      </w:r>
      <w:r>
        <w:rPr>
          <w:rFonts w:hint="eastAsia" w:ascii="仿宋" w:hAnsi="仿宋" w:eastAsia="仿宋" w:cs="仿宋"/>
          <w:kern w:val="0"/>
          <w:sz w:val="24"/>
          <w:szCs w:val="24"/>
          <w:highlight w:val="none"/>
          <w:u w:val="single"/>
          <w:lang w:val="en-US" w:eastAsia="zh-CN"/>
        </w:rPr>
        <w:t xml:space="preserve">                                              </w:t>
      </w:r>
    </w:p>
    <w:p w14:paraId="1916AAD8">
      <w:pPr>
        <w:adjustRightInd w:val="0"/>
        <w:snapToGrid w:val="0"/>
        <w:spacing w:line="360" w:lineRule="auto"/>
        <w:ind w:left="283" w:leftChars="135" w:firstLine="480" w:firstLineChars="200"/>
        <w:jc w:val="both"/>
        <w:rPr>
          <w:rFonts w:hint="default" w:ascii="仿宋" w:hAnsi="仿宋" w:eastAsia="仿宋" w:cs="仿宋"/>
          <w:kern w:val="0"/>
          <w:sz w:val="24"/>
          <w:szCs w:val="24"/>
          <w:highlight w:val="none"/>
          <w:u w:val="single"/>
          <w:lang w:val="en-US" w:eastAsia="zh-CN"/>
        </w:rPr>
      </w:pPr>
      <w:r>
        <w:rPr>
          <w:rFonts w:hint="eastAsia" w:ascii="仿宋" w:hAnsi="仿宋" w:eastAsia="仿宋" w:cs="仿宋"/>
          <w:kern w:val="0"/>
          <w:sz w:val="24"/>
          <w:szCs w:val="24"/>
          <w:highlight w:val="none"/>
        </w:rPr>
        <w:t>根据《中华人民共和国合同法》、《中华人民共和国建筑法》及有关法律规定，遵循平等、自愿、公平和诚实信用的原则，双方就</w:t>
      </w:r>
      <w:r>
        <w:rPr>
          <w:rFonts w:hint="eastAsia" w:ascii="仿宋" w:hAnsi="仿宋" w:eastAsia="仿宋" w:cs="仿宋"/>
          <w:kern w:val="0"/>
          <w:sz w:val="24"/>
          <w:szCs w:val="24"/>
          <w:highlight w:val="none"/>
          <w:u w:val="single"/>
          <w:lang w:val="en-US" w:eastAsia="zh-CN"/>
        </w:rPr>
        <w:t xml:space="preserve">              </w:t>
      </w:r>
    </w:p>
    <w:p w14:paraId="6B9083FF">
      <w:pPr>
        <w:adjustRightInd w:val="0"/>
        <w:snapToGrid w:val="0"/>
        <w:spacing w:line="360" w:lineRule="auto"/>
        <w:ind w:firstLine="240" w:firstLineChars="1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工程施工及有关事项协商一致，共同达成如下协议：</w:t>
      </w:r>
    </w:p>
    <w:p w14:paraId="06DACB26">
      <w:pPr>
        <w:adjustRightInd w:val="0"/>
        <w:snapToGrid w:val="0"/>
        <w:spacing w:line="360" w:lineRule="auto"/>
        <w:ind w:firstLine="480" w:firstLineChars="200"/>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一、工程概况</w:t>
      </w:r>
    </w:p>
    <w:p w14:paraId="7B2CD5D3">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1.工程名称：</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rPr>
        <w:t>。</w:t>
      </w:r>
    </w:p>
    <w:p w14:paraId="343C8369">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2.工程地点：________________________________________________。</w:t>
      </w:r>
    </w:p>
    <w:p w14:paraId="175FC161">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3.工程立项批准文号：________________________________________。</w:t>
      </w:r>
    </w:p>
    <w:p w14:paraId="013B5F6F">
      <w:pPr>
        <w:adjustRightInd w:val="0"/>
        <w:snapToGrid w:val="0"/>
        <w:spacing w:line="360" w:lineRule="auto"/>
        <w:ind w:left="1242" w:leftChars="363" w:hanging="480" w:hanging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4.资金来源：</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rPr>
        <w:t>。</w:t>
      </w:r>
    </w:p>
    <w:p w14:paraId="0C5C5F5E">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5.工程内容：________________________________________________。</w:t>
      </w:r>
    </w:p>
    <w:p w14:paraId="6465D070">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群体工程应附《承包人承揽工程项目一览表》（附件1）。</w:t>
      </w:r>
    </w:p>
    <w:p w14:paraId="58FDC377">
      <w:pPr>
        <w:adjustRightInd w:val="0"/>
        <w:snapToGrid w:val="0"/>
        <w:spacing w:line="360" w:lineRule="auto"/>
        <w:ind w:left="283" w:leftChars="135" w:firstLine="480" w:firstLineChars="200"/>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6.工程承包范围：____________________________________________。</w:t>
      </w:r>
      <w:r>
        <w:rPr>
          <w:rFonts w:hint="eastAsia" w:ascii="仿宋" w:hAnsi="仿宋" w:eastAsia="仿宋" w:cs="仿宋"/>
          <w:kern w:val="0"/>
          <w:sz w:val="24"/>
          <w:szCs w:val="24"/>
          <w:highlight w:val="none"/>
          <w:lang w:val="en-US" w:eastAsia="zh-CN"/>
        </w:rPr>
        <w:t xml:space="preserve"> </w:t>
      </w:r>
    </w:p>
    <w:p w14:paraId="2A39A4A7">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二、合同工期</w:t>
      </w:r>
    </w:p>
    <w:p w14:paraId="357A31D8">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质保期</w:t>
      </w:r>
      <w:r>
        <w:rPr>
          <w:rFonts w:hint="eastAsia" w:ascii="仿宋" w:hAnsi="仿宋" w:eastAsia="仿宋" w:cs="仿宋"/>
          <w:kern w:val="0"/>
          <w:sz w:val="24"/>
          <w:szCs w:val="24"/>
          <w:highlight w:val="none"/>
        </w:rPr>
        <w:t>：_________年_______月_______日。</w:t>
      </w:r>
    </w:p>
    <w:p w14:paraId="4C558C59">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计划竣工日期：_________年_______月_______日。</w:t>
      </w:r>
    </w:p>
    <w:p w14:paraId="2DAC2752">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工期总日历天数：_________天。工期总日历天数与根据前述计划开竣工日期计算的工期天数不一致的，以工期总日历天数为准。</w:t>
      </w:r>
    </w:p>
    <w:p w14:paraId="104E52DB">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三、质量标准</w:t>
      </w:r>
    </w:p>
    <w:p w14:paraId="64C9BEAE">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工程质量符合____________________________标准。</w:t>
      </w:r>
    </w:p>
    <w:p w14:paraId="3E6420A4">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四、签约合同价与合同价格形式</w:t>
      </w:r>
    </w:p>
    <w:p w14:paraId="792C75CB">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1.签约合同价为：</w:t>
      </w:r>
    </w:p>
    <w:p w14:paraId="2F447724">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人民币（大写）_________（¥________元）；</w:t>
      </w:r>
    </w:p>
    <w:p w14:paraId="148E928B">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其中：</w:t>
      </w:r>
    </w:p>
    <w:p w14:paraId="324A3F2D">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(1)安全文明施工费：</w:t>
      </w:r>
    </w:p>
    <w:p w14:paraId="28B4E8D1">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人民币（大写）_________（¥________元）；</w:t>
      </w:r>
    </w:p>
    <w:p w14:paraId="25F122FF">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(2)材料和工程设备暂估价金额：</w:t>
      </w:r>
    </w:p>
    <w:p w14:paraId="08B864FB">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人民币（大写）_________（¥________元）；</w:t>
      </w:r>
    </w:p>
    <w:p w14:paraId="469784BF">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(3)专业工程暂估价金额：</w:t>
      </w:r>
    </w:p>
    <w:p w14:paraId="14DF30E7">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人民币（大写）_________（¥________元）；</w:t>
      </w:r>
    </w:p>
    <w:p w14:paraId="2F3632D5">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(4)暂列金额：</w:t>
      </w:r>
    </w:p>
    <w:p w14:paraId="0DDCD441">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人民币（大写）_________（¥________元）。</w:t>
      </w:r>
    </w:p>
    <w:p w14:paraId="365B97D4">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2.合同价格形式：</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rPr>
        <w:t>。</w:t>
      </w:r>
    </w:p>
    <w:p w14:paraId="42183B47">
      <w:pPr>
        <w:adjustRightInd w:val="0"/>
        <w:snapToGrid w:val="0"/>
        <w:spacing w:line="360" w:lineRule="auto"/>
        <w:ind w:left="283" w:leftChars="135"/>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五、</w:t>
      </w:r>
      <w:r>
        <w:rPr>
          <w:rFonts w:hint="eastAsia" w:ascii="仿宋" w:hAnsi="仿宋" w:eastAsia="仿宋" w:cs="仿宋"/>
          <w:kern w:val="0"/>
          <w:sz w:val="24"/>
          <w:szCs w:val="24"/>
          <w:highlight w:val="none"/>
          <w:lang w:eastAsia="zh-CN"/>
        </w:rPr>
        <w:t>项目负责人</w:t>
      </w:r>
    </w:p>
    <w:p w14:paraId="57C6A23A">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承包人</w:t>
      </w:r>
      <w:r>
        <w:rPr>
          <w:rFonts w:hint="eastAsia" w:ascii="仿宋" w:hAnsi="仿宋" w:eastAsia="仿宋" w:cs="仿宋"/>
          <w:kern w:val="0"/>
          <w:sz w:val="24"/>
          <w:szCs w:val="24"/>
          <w:highlight w:val="none"/>
          <w:lang w:eastAsia="zh-CN"/>
        </w:rPr>
        <w:t>项目负责人</w:t>
      </w:r>
      <w:r>
        <w:rPr>
          <w:rFonts w:hint="eastAsia" w:ascii="仿宋" w:hAnsi="仿宋" w:eastAsia="仿宋" w:cs="仿宋"/>
          <w:kern w:val="0"/>
          <w:sz w:val="24"/>
          <w:szCs w:val="24"/>
          <w:highlight w:val="none"/>
        </w:rPr>
        <w:t>：__________________________。</w:t>
      </w:r>
    </w:p>
    <w:p w14:paraId="12354E2B">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六、合同文件构成</w:t>
      </w:r>
    </w:p>
    <w:p w14:paraId="3C2EF119">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本协议书与下列文件一起构成合同文件：</w:t>
      </w:r>
    </w:p>
    <w:p w14:paraId="4A5F6D40">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(1)中标通知书（如果有）；</w:t>
      </w:r>
    </w:p>
    <w:p w14:paraId="7C07ECB9">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(2)投标函及其附录（如果有）；</w:t>
      </w:r>
    </w:p>
    <w:p w14:paraId="393EF9A7">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(3)专用合同条款及其附件；</w:t>
      </w:r>
    </w:p>
    <w:p w14:paraId="7DFFEEF3">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(4)通用合同条款；</w:t>
      </w:r>
    </w:p>
    <w:p w14:paraId="0C3A27ED">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(5)技术标准和要求；</w:t>
      </w:r>
    </w:p>
    <w:p w14:paraId="0F6C0E0F">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(6)图纸；</w:t>
      </w:r>
    </w:p>
    <w:p w14:paraId="3CD4453B">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(7)已标价工程量清单或预算书；</w:t>
      </w:r>
    </w:p>
    <w:p w14:paraId="07D61770">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(8)其他合同文件。</w:t>
      </w:r>
    </w:p>
    <w:p w14:paraId="56065F39">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在合同订立及履行过程中形成的与合同有关的文件均构成合同文件组成部分。</w:t>
      </w:r>
    </w:p>
    <w:p w14:paraId="67A52B19">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上述各项合同文件包括合同当事人就该项合同文件所作出的补充和修改</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属于同一类内容的文件，应以最新签署的为准。专用合同条款及其附件须经合同当事人签字或盖章。</w:t>
      </w:r>
    </w:p>
    <w:p w14:paraId="1780C374">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七、承诺</w:t>
      </w:r>
    </w:p>
    <w:p w14:paraId="2DF4F0B8">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1.发包人承诺按照法律规定履行项目审批手续、筹集工程建设资金并按照合同约定的期限和方式支付合同价款。</w:t>
      </w:r>
    </w:p>
    <w:p w14:paraId="0864CB1F">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2.承包人承诺按照法律规定及合同约定组织完成工程施工，确保工程质量和安全，不进行转包及违法分包，并在缺陷责任期及保修期内承担相应的工程维修责任。</w:t>
      </w:r>
    </w:p>
    <w:p w14:paraId="2B843005">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3.发包人和承包人通过招投标形式签订合同的，双方理解并承诺不再就同一工程另行签订与合同实质性内容相背离的协议。</w:t>
      </w:r>
    </w:p>
    <w:p w14:paraId="12B7A5E6">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八、词语含义</w:t>
      </w:r>
    </w:p>
    <w:p w14:paraId="013D4086">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本协议书中词语含义与第二部分通用合同条款中赋予的含义相同。</w:t>
      </w:r>
    </w:p>
    <w:p w14:paraId="1C3CA426">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九、签订时间</w:t>
      </w:r>
    </w:p>
    <w:p w14:paraId="735D047F">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本合同于______年_____月_____日签订。</w:t>
      </w:r>
    </w:p>
    <w:p w14:paraId="7ECAD72A">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十、签订地点</w:t>
      </w:r>
    </w:p>
    <w:p w14:paraId="00BEFA52">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本合同在_______________________________________________签订。</w:t>
      </w:r>
    </w:p>
    <w:p w14:paraId="0C75F9EA">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十一、补充协议</w:t>
      </w:r>
    </w:p>
    <w:p w14:paraId="235C1756">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合同未尽事宜，合同当事人另行签订补充协议，补充协议是合同的组成部分。</w:t>
      </w:r>
    </w:p>
    <w:p w14:paraId="03B4A77F">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十二、合同生效</w:t>
      </w:r>
    </w:p>
    <w:p w14:paraId="46EF1394">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本合同自_____________________生效。</w:t>
      </w:r>
    </w:p>
    <w:p w14:paraId="57FDCEAF">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十三、合同份数</w:t>
      </w:r>
    </w:p>
    <w:p w14:paraId="64DFB2EC">
      <w:pPr>
        <w:adjustRightInd w:val="0"/>
        <w:snapToGrid w:val="0"/>
        <w:spacing w:line="360" w:lineRule="auto"/>
        <w:ind w:left="283" w:leftChars="135" w:firstLine="480" w:firstLineChars="200"/>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本合同一式____份，均具有同等法律效力，发包人执____份，承包人执____份。</w:t>
      </w:r>
    </w:p>
    <w:p w14:paraId="681E03B4">
      <w:pPr>
        <w:adjustRightInd w:val="0"/>
        <w:snapToGrid w:val="0"/>
        <w:spacing w:line="360" w:lineRule="auto"/>
        <w:jc w:val="left"/>
        <w:rPr>
          <w:rFonts w:ascii="仿宋" w:hAnsi="仿宋" w:eastAsia="仿宋" w:cs="仿宋"/>
          <w:kern w:val="0"/>
          <w:sz w:val="24"/>
          <w:szCs w:val="24"/>
          <w:highlight w:val="none"/>
        </w:rPr>
      </w:pPr>
    </w:p>
    <w:p w14:paraId="4DF2AB55">
      <w:pPr>
        <w:adjustRightInd w:val="0"/>
        <w:snapToGrid w:val="0"/>
        <w:spacing w:line="360" w:lineRule="auto"/>
        <w:ind w:left="283" w:leftChars="135" w:firstLine="480" w:firstLineChars="200"/>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发包人：（公章）                       承包人：（公章）</w:t>
      </w:r>
    </w:p>
    <w:p w14:paraId="64D9643A">
      <w:pPr>
        <w:adjustRightInd w:val="0"/>
        <w:snapToGrid w:val="0"/>
        <w:spacing w:line="360" w:lineRule="auto"/>
        <w:ind w:left="762" w:leftChars="363" w:firstLine="0" w:firstLineChars="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法定代表人或其委托代理人             法定代表人或其委托代人</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（签</w:t>
      </w:r>
      <w:r>
        <w:rPr>
          <w:rFonts w:hint="eastAsia" w:ascii="仿宋" w:hAnsi="仿宋" w:eastAsia="仿宋" w:cs="仿宋"/>
          <w:kern w:val="0"/>
          <w:sz w:val="24"/>
          <w:szCs w:val="24"/>
          <w:highlight w:val="none"/>
          <w:lang w:val="en-US" w:eastAsia="zh-CN"/>
        </w:rPr>
        <w:t>章</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w:t>
      </w:r>
      <w:r>
        <w:rPr>
          <w:rFonts w:hint="eastAsia" w:ascii="仿宋" w:hAnsi="仿宋" w:eastAsia="仿宋" w:cs="仿宋"/>
          <w:kern w:val="0"/>
          <w:sz w:val="24"/>
          <w:szCs w:val="24"/>
          <w:highlight w:val="none"/>
        </w:rPr>
        <w:t xml:space="preserve">                              （签</w:t>
      </w:r>
      <w:r>
        <w:rPr>
          <w:rFonts w:hint="eastAsia" w:ascii="仿宋" w:hAnsi="仿宋" w:eastAsia="仿宋" w:cs="仿宋"/>
          <w:kern w:val="0"/>
          <w:sz w:val="24"/>
          <w:szCs w:val="24"/>
          <w:highlight w:val="none"/>
          <w:lang w:val="en-US" w:eastAsia="zh-CN"/>
        </w:rPr>
        <w:t>章</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w:t>
      </w:r>
    </w:p>
    <w:p w14:paraId="27DCD977">
      <w:pPr>
        <w:tabs>
          <w:tab w:val="left" w:pos="4874"/>
        </w:tabs>
        <w:adjustRightInd w:val="0"/>
        <w:snapToGrid w:val="0"/>
        <w:spacing w:line="360" w:lineRule="auto"/>
        <w:ind w:left="708" w:leftChars="337"/>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组织机构代码：</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           组织机构代码：</w:t>
      </w:r>
    </w:p>
    <w:p w14:paraId="063B96CB">
      <w:pPr>
        <w:tabs>
          <w:tab w:val="left" w:pos="4874"/>
        </w:tabs>
        <w:adjustRightInd w:val="0"/>
        <w:snapToGrid w:val="0"/>
        <w:spacing w:line="360" w:lineRule="auto"/>
        <w:ind w:left="708" w:leftChars="337"/>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地址：</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          地址：</w:t>
      </w:r>
    </w:p>
    <w:p w14:paraId="2250537C">
      <w:pPr>
        <w:tabs>
          <w:tab w:val="left" w:pos="4874"/>
        </w:tabs>
        <w:adjustRightInd w:val="0"/>
        <w:snapToGrid w:val="0"/>
        <w:spacing w:line="360" w:lineRule="auto"/>
        <w:ind w:left="708" w:leftChars="337"/>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邮政编码：</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           邮政编码：</w:t>
      </w:r>
    </w:p>
    <w:p w14:paraId="41A18E67">
      <w:pPr>
        <w:tabs>
          <w:tab w:val="left" w:pos="4874"/>
        </w:tabs>
        <w:adjustRightInd w:val="0"/>
        <w:snapToGrid w:val="0"/>
        <w:spacing w:line="360" w:lineRule="auto"/>
        <w:ind w:left="708" w:leftChars="337"/>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法定代表人：</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法定代表人：</w:t>
      </w:r>
    </w:p>
    <w:p w14:paraId="56456B8D">
      <w:pPr>
        <w:tabs>
          <w:tab w:val="left" w:pos="4874"/>
        </w:tabs>
        <w:adjustRightInd w:val="0"/>
        <w:snapToGrid w:val="0"/>
        <w:spacing w:line="360" w:lineRule="auto"/>
        <w:ind w:left="708" w:leftChars="337"/>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委托代理人：</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委托代理人：</w:t>
      </w:r>
    </w:p>
    <w:p w14:paraId="2EFABBE5">
      <w:pPr>
        <w:tabs>
          <w:tab w:val="left" w:pos="4874"/>
        </w:tabs>
        <w:adjustRightInd w:val="0"/>
        <w:snapToGrid w:val="0"/>
        <w:spacing w:line="360" w:lineRule="auto"/>
        <w:ind w:left="708" w:leftChars="337"/>
        <w:jc w:val="left"/>
        <w:rPr>
          <w:rFonts w:ascii="仿宋" w:hAnsi="仿宋" w:eastAsia="仿宋" w:cs="仿宋"/>
          <w:spacing w:val="4"/>
          <w:sz w:val="31"/>
          <w:szCs w:val="31"/>
          <w:highlight w:val="none"/>
          <w14:textOutline w14:w="5793" w14:cap="sq" w14:cmpd="sng">
            <w14:solidFill>
              <w14:srgbClr w14:val="000000"/>
            </w14:solidFill>
            <w14:prstDash w14:val="solid"/>
            <w14:bevel/>
          </w14:textOutline>
        </w:rPr>
      </w:pPr>
      <w:r>
        <w:rPr>
          <w:rFonts w:hint="eastAsia" w:ascii="仿宋" w:hAnsi="仿宋" w:eastAsia="仿宋" w:cs="仿宋"/>
          <w:kern w:val="0"/>
          <w:sz w:val="24"/>
          <w:szCs w:val="24"/>
          <w:highlight w:val="none"/>
        </w:rPr>
        <w:t>电话：</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  电话：</w:t>
      </w:r>
    </w:p>
    <w:p w14:paraId="065D4FA1">
      <w:pPr>
        <w:spacing w:before="101" w:line="228" w:lineRule="auto"/>
        <w:ind w:left="2616"/>
        <w:rPr>
          <w:rFonts w:ascii="仿宋" w:hAnsi="仿宋" w:eastAsia="仿宋" w:cs="仿宋"/>
          <w:spacing w:val="4"/>
          <w:sz w:val="31"/>
          <w:szCs w:val="31"/>
          <w:highlight w:val="none"/>
          <w14:textOutline w14:w="5793" w14:cap="sq" w14:cmpd="sng">
            <w14:solidFill>
              <w14:srgbClr w14:val="000000"/>
            </w14:solidFill>
            <w14:prstDash w14:val="solid"/>
            <w14:bevel/>
          </w14:textOutline>
        </w:rPr>
      </w:pPr>
    </w:p>
    <w:p w14:paraId="5B1F4E7B">
      <w:pPr>
        <w:spacing w:before="101" w:line="228" w:lineRule="auto"/>
        <w:ind w:left="2616"/>
        <w:rPr>
          <w:rFonts w:ascii="仿宋" w:hAnsi="仿宋" w:eastAsia="仿宋" w:cs="仿宋"/>
          <w:spacing w:val="-6"/>
          <w:sz w:val="24"/>
          <w:szCs w:val="24"/>
          <w:highlight w:val="none"/>
          <w14:textOutline w14:w="4358" w14:cap="sq" w14:cmpd="sng">
            <w14:solidFill>
              <w14:srgbClr w14:val="000000"/>
            </w14:solidFill>
            <w14:prstDash w14:val="solid"/>
            <w14:bevel/>
          </w14:textOutline>
        </w:rPr>
      </w:pPr>
      <w:r>
        <w:rPr>
          <w:rFonts w:ascii="仿宋" w:hAnsi="仿宋" w:eastAsia="仿宋" w:cs="仿宋"/>
          <w:spacing w:val="4"/>
          <w:sz w:val="31"/>
          <w:szCs w:val="31"/>
          <w:highlight w:val="none"/>
          <w14:textOutline w14:w="5793" w14:cap="sq" w14:cmpd="sng">
            <w14:solidFill>
              <w14:srgbClr w14:val="000000"/>
            </w14:solidFill>
            <w14:prstDash w14:val="solid"/>
            <w14:bevel/>
          </w14:textOutline>
        </w:rPr>
        <w:t>第二部分</w:t>
      </w:r>
      <w:r>
        <w:rPr>
          <w:rFonts w:ascii="仿宋" w:hAnsi="仿宋" w:eastAsia="仿宋" w:cs="仿宋"/>
          <w:spacing w:val="38"/>
          <w:sz w:val="31"/>
          <w:szCs w:val="31"/>
          <w:highlight w:val="none"/>
        </w:rPr>
        <w:t xml:space="preserve"> </w:t>
      </w:r>
      <w:r>
        <w:rPr>
          <w:rFonts w:ascii="仿宋" w:hAnsi="仿宋" w:eastAsia="仿宋" w:cs="仿宋"/>
          <w:spacing w:val="4"/>
          <w:sz w:val="31"/>
          <w:szCs w:val="31"/>
          <w:highlight w:val="none"/>
          <w14:textOutline w14:w="5793" w14:cap="sq" w14:cmpd="sng">
            <w14:solidFill>
              <w14:srgbClr w14:val="000000"/>
            </w14:solidFill>
            <w14:prstDash w14:val="solid"/>
            <w14:bevel/>
          </w14:textOutline>
        </w:rPr>
        <w:t>合同一般条款</w:t>
      </w:r>
    </w:p>
    <w:p w14:paraId="60B488D2">
      <w:pPr>
        <w:spacing w:before="244" w:line="226" w:lineRule="auto"/>
        <w:ind w:left="504"/>
        <w:outlineLvl w:val="0"/>
        <w:rPr>
          <w:rFonts w:ascii="仿宋" w:hAnsi="仿宋" w:eastAsia="仿宋" w:cs="仿宋"/>
          <w:sz w:val="24"/>
          <w:szCs w:val="24"/>
          <w:highlight w:val="none"/>
        </w:rPr>
      </w:pPr>
      <w:r>
        <w:rPr>
          <w:rFonts w:ascii="仿宋" w:hAnsi="仿宋" w:eastAsia="仿宋" w:cs="仿宋"/>
          <w:spacing w:val="-6"/>
          <w:sz w:val="24"/>
          <w:szCs w:val="24"/>
          <w:highlight w:val="none"/>
          <w14:textOutline w14:w="4358" w14:cap="sq" w14:cmpd="sng">
            <w14:solidFill>
              <w14:srgbClr w14:val="000000"/>
            </w14:solidFill>
            <w14:prstDash w14:val="solid"/>
            <w14:bevel/>
          </w14:textOutline>
        </w:rPr>
        <w:t>2.1</w:t>
      </w:r>
      <w:r>
        <w:rPr>
          <w:rFonts w:ascii="仿宋" w:hAnsi="仿宋" w:eastAsia="仿宋" w:cs="仿宋"/>
          <w:spacing w:val="20"/>
          <w:sz w:val="24"/>
          <w:szCs w:val="24"/>
          <w:highlight w:val="none"/>
        </w:rPr>
        <w:t xml:space="preserve"> </w:t>
      </w:r>
      <w:r>
        <w:rPr>
          <w:rFonts w:ascii="仿宋" w:hAnsi="仿宋" w:eastAsia="仿宋" w:cs="仿宋"/>
          <w:spacing w:val="-6"/>
          <w:sz w:val="24"/>
          <w:szCs w:val="24"/>
          <w:highlight w:val="none"/>
          <w14:textOutline w14:w="4358" w14:cap="sq" w14:cmpd="sng">
            <w14:solidFill>
              <w14:srgbClr w14:val="000000"/>
            </w14:solidFill>
            <w14:prstDash w14:val="solid"/>
            <w14:bevel/>
          </w14:textOutline>
        </w:rPr>
        <w:t>定义</w:t>
      </w:r>
    </w:p>
    <w:p w14:paraId="41F7213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本合同中的下列词语应按以下内容进行解释：</w:t>
      </w:r>
    </w:p>
    <w:p w14:paraId="35B27AE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2.1.1 “合同 ”系指采购人和成交供应商签订的载明双方当事人所达成的协议</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并包括所有的附件、附录和构成合同的其他文件。</w:t>
      </w:r>
    </w:p>
    <w:p w14:paraId="5B43B86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2.1.2 “合同价 ”系指根据合同约定，成交供应商在完全履行合同义务后</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采购人应支付给成交供应商的价格。</w:t>
      </w:r>
    </w:p>
    <w:p w14:paraId="66EE644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2.1.3“货物 ”系指中标供应商根据合同约定应向采购人交付的一切各种形态和种类的物品，包括原材料、燃料、设备、机械、仪表、备件、计算机软件、产品等，并包括工具、手册等其他相关资料。</w:t>
      </w:r>
    </w:p>
    <w:p w14:paraId="04C8399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2.1.4 “服务 ”系指成交供应商根据合同约定应向采购人履行的除货物和工程以外的其他政府采购对象，包括采购人自身需要的服务和向社会公众提供的公共服务。</w:t>
      </w:r>
    </w:p>
    <w:p w14:paraId="1DB2F44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2.1.5“ 甲方 ”系指与成交供应商签署合同的采购人；采购人委托采购代理机构代表其与乙方签订合同的，采购人的授权委托书作为合同附件。</w:t>
      </w:r>
    </w:p>
    <w:p w14:paraId="12FEA61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2.1.6“ 乙方 ”系指根据合同约定提供服务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014548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11"/>
          <w:sz w:val="24"/>
          <w:szCs w:val="24"/>
          <w:highlight w:val="none"/>
        </w:rPr>
      </w:pPr>
      <w:r>
        <w:rPr>
          <w:rFonts w:ascii="仿宋" w:hAnsi="仿宋" w:eastAsia="仿宋" w:cs="仿宋"/>
          <w:spacing w:val="0"/>
          <w:sz w:val="24"/>
          <w:szCs w:val="24"/>
          <w:highlight w:val="none"/>
        </w:rPr>
        <w:t>2.1.7 “现场 ”系指合同约定提供服务的地点。</w:t>
      </w:r>
    </w:p>
    <w:p w14:paraId="35EF7086">
      <w:pPr>
        <w:spacing w:before="270" w:line="222" w:lineRule="auto"/>
        <w:ind w:left="504"/>
        <w:outlineLvl w:val="0"/>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2.2</w:t>
      </w:r>
      <w:r>
        <w:rPr>
          <w:rFonts w:ascii="仿宋" w:hAnsi="仿宋" w:eastAsia="仿宋" w:cs="仿宋"/>
          <w:spacing w:val="20"/>
          <w:sz w:val="24"/>
          <w:szCs w:val="24"/>
          <w:highlight w:val="none"/>
        </w:rPr>
        <w:t xml:space="preserve"> </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技术规范</w:t>
      </w:r>
    </w:p>
    <w:p w14:paraId="72F6899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服务所应遵守的技术规范应与采购文件规定的技术规范和技术规范附件(如</w:t>
      </w:r>
    </w:p>
    <w:p w14:paraId="40BE4371">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果有的话)及其技术规范偏差表(如果被甲方接受的话)相一致；如果采购文件中没有技术规范的相应说明，那么应以国家有关部门最新颁布的相应标准和规范为准。</w:t>
      </w:r>
    </w:p>
    <w:p w14:paraId="18645366">
      <w:pPr>
        <w:spacing w:before="270" w:line="222" w:lineRule="auto"/>
        <w:ind w:left="504"/>
        <w:outlineLvl w:val="0"/>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2.3</w:t>
      </w:r>
      <w:r>
        <w:rPr>
          <w:rFonts w:ascii="仿宋" w:hAnsi="仿宋" w:eastAsia="仿宋" w:cs="仿宋"/>
          <w:spacing w:val="20"/>
          <w:sz w:val="24"/>
          <w:szCs w:val="24"/>
          <w:highlight w:val="none"/>
        </w:rPr>
        <w:t xml:space="preserve"> </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知识产权</w:t>
      </w:r>
    </w:p>
    <w:p w14:paraId="01CBE9B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2.3.1 乙方应保证其提供的服务不受任何第三方提出的侵犯其著作权、商标权</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专利权等知识产权方面的起诉；如果任何第三方提出侵权指控，那么乙方须与该第三方交涉并承担由此发生的一切责任、费用和赔偿；若甲方予以承担，则乙方除向甲方按照本合同总价款承担20%违约金外，还须赔偿因此给甲方造成的损失（包括但不限于：诉讼费、律师费、保单保函费、鉴定费等）。</w:t>
      </w:r>
    </w:p>
    <w:p w14:paraId="4DB78EF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z w:val="24"/>
          <w:szCs w:val="24"/>
          <w:highlight w:val="none"/>
          <w:lang w:eastAsia="zh-CN"/>
        </w:rPr>
      </w:pPr>
      <w:r>
        <w:rPr>
          <w:rFonts w:ascii="仿宋" w:hAnsi="仿宋" w:eastAsia="仿宋" w:cs="仿宋"/>
          <w:spacing w:val="0"/>
          <w:sz w:val="24"/>
          <w:szCs w:val="24"/>
          <w:highlight w:val="none"/>
        </w:rPr>
        <w:t>2.3.2 合同涉及技术成果的归属和收益的分成办法的，</w:t>
      </w:r>
      <w:r>
        <w:rPr>
          <w:rFonts w:ascii="仿宋" w:hAnsi="仿宋" w:eastAsia="仿宋" w:cs="仿宋"/>
          <w:b/>
          <w:bCs/>
          <w:spacing w:val="0"/>
          <w:sz w:val="24"/>
          <w:szCs w:val="24"/>
          <w:highlight w:val="none"/>
          <w:u w:val="single"/>
        </w:rPr>
        <w:t>详见合同专用条款</w:t>
      </w:r>
      <w:r>
        <w:rPr>
          <w:rFonts w:hint="eastAsia" w:ascii="仿宋" w:hAnsi="仿宋" w:eastAsia="仿宋" w:cs="仿宋"/>
          <w:b/>
          <w:bCs/>
          <w:spacing w:val="0"/>
          <w:sz w:val="24"/>
          <w:szCs w:val="24"/>
          <w:highlight w:val="none"/>
          <w:u w:val="single"/>
          <w:lang w:eastAsia="zh-CN"/>
        </w:rPr>
        <w:t>。</w:t>
      </w:r>
    </w:p>
    <w:p w14:paraId="34D4E514">
      <w:pPr>
        <w:spacing w:before="272" w:line="223" w:lineRule="auto"/>
        <w:ind w:left="504"/>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2.4</w:t>
      </w:r>
      <w:r>
        <w:rPr>
          <w:rFonts w:ascii="仿宋" w:hAnsi="仿宋" w:eastAsia="仿宋" w:cs="仿宋"/>
          <w:spacing w:val="26"/>
          <w:sz w:val="24"/>
          <w:szCs w:val="24"/>
          <w:highlight w:val="none"/>
        </w:rPr>
        <w:t xml:space="preserve"> </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包装和装运</w:t>
      </w:r>
    </w:p>
    <w:p w14:paraId="2C60EE7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2.4.1 除</w:t>
      </w:r>
      <w:r>
        <w:rPr>
          <w:rFonts w:ascii="仿宋" w:hAnsi="仿宋" w:eastAsia="仿宋" w:cs="仿宋"/>
          <w:b/>
          <w:bCs/>
          <w:spacing w:val="0"/>
          <w:sz w:val="24"/>
          <w:szCs w:val="24"/>
          <w:highlight w:val="none"/>
        </w:rPr>
        <w:t>合同专用条款</w:t>
      </w:r>
      <w:r>
        <w:rPr>
          <w:rFonts w:ascii="仿宋" w:hAnsi="仿宋" w:eastAsia="仿宋" w:cs="仿宋"/>
          <w:spacing w:val="0"/>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包装应适用于远距离运输、防潮、防震、防锈和防粗暴装卸，确保货物安全无损地运抵现场</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由于包装不善所引起的货物锈蚀、损坏和损失等一切风险均由乙方承担。</w:t>
      </w:r>
    </w:p>
    <w:p w14:paraId="4BF99CC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2.4.2 装运货物的要求和通知，</w:t>
      </w:r>
      <w:r>
        <w:rPr>
          <w:rFonts w:ascii="仿宋" w:hAnsi="仿宋" w:eastAsia="仿宋" w:cs="仿宋"/>
          <w:b/>
          <w:bCs/>
          <w:spacing w:val="0"/>
          <w:sz w:val="24"/>
          <w:szCs w:val="24"/>
          <w:highlight w:val="none"/>
        </w:rPr>
        <w:t>详见合同专用条款</w:t>
      </w:r>
      <w:r>
        <w:rPr>
          <w:rFonts w:ascii="仿宋" w:hAnsi="仿宋" w:eastAsia="仿宋" w:cs="仿宋"/>
          <w:spacing w:val="0"/>
          <w:sz w:val="24"/>
          <w:szCs w:val="24"/>
          <w:highlight w:val="none"/>
        </w:rPr>
        <w:t>。</w:t>
      </w:r>
    </w:p>
    <w:p w14:paraId="00F3E856">
      <w:pPr>
        <w:spacing w:before="229" w:line="220" w:lineRule="auto"/>
        <w:ind w:left="504"/>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2.5</w:t>
      </w:r>
      <w:r>
        <w:rPr>
          <w:rFonts w:ascii="仿宋" w:hAnsi="仿宋" w:eastAsia="仿宋" w:cs="仿宋"/>
          <w:spacing w:val="33"/>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履约检查和问题反馈</w:t>
      </w:r>
    </w:p>
    <w:p w14:paraId="4914CF0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2.5.1甲方有权在其认为必要时，对乙方是否能够按照合同约定提供服务进 行履约检查，以确保乙方所提供的服务能够依约满足甲方之项目需求，但不得因履约检查妨碍乙方的正常工作，乙方应予积极配合；</w:t>
      </w:r>
    </w:p>
    <w:p w14:paraId="01D815B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11"/>
          <w:sz w:val="24"/>
          <w:szCs w:val="24"/>
          <w:highlight w:val="none"/>
        </w:rPr>
      </w:pPr>
      <w:r>
        <w:rPr>
          <w:rFonts w:ascii="仿宋" w:hAnsi="仿宋" w:eastAsia="仿宋" w:cs="仿宋"/>
          <w:spacing w:val="0"/>
          <w:sz w:val="24"/>
          <w:szCs w:val="24"/>
          <w:highlight w:val="none"/>
        </w:rPr>
        <w:t>2.5.2 合同履行期间，甲方有权将履行过程中出现的问题反馈给乙方，双方当事人应以书面形式约定需要完善和改进的内容。</w:t>
      </w:r>
    </w:p>
    <w:p w14:paraId="09136859">
      <w:pPr>
        <w:spacing w:before="270" w:line="222" w:lineRule="auto"/>
        <w:ind w:left="504"/>
        <w:outlineLvl w:val="0"/>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2.6</w:t>
      </w:r>
      <w:r>
        <w:rPr>
          <w:rFonts w:ascii="仿宋" w:hAnsi="仿宋" w:eastAsia="仿宋" w:cs="仿宋"/>
          <w:spacing w:val="33"/>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结算方式和付款条件</w:t>
      </w:r>
    </w:p>
    <w:p w14:paraId="03CB119B">
      <w:pPr>
        <w:spacing w:before="273" w:line="214" w:lineRule="auto"/>
        <w:ind w:left="510"/>
        <w:rPr>
          <w:rFonts w:ascii="仿宋" w:hAnsi="仿宋" w:eastAsia="仿宋" w:cs="仿宋"/>
          <w:sz w:val="24"/>
          <w:szCs w:val="24"/>
          <w:highlight w:val="none"/>
        </w:rPr>
      </w:pPr>
      <w:r>
        <w:rPr>
          <w:rFonts w:ascii="仿宋" w:hAnsi="仿宋" w:eastAsia="仿宋" w:cs="仿宋"/>
          <w:spacing w:val="-1"/>
          <w:sz w:val="24"/>
          <w:szCs w:val="24"/>
          <w:highlight w:val="none"/>
        </w:rPr>
        <w:t>详见</w:t>
      </w:r>
      <w:r>
        <w:rPr>
          <w:rFonts w:ascii="仿宋" w:hAnsi="仿宋" w:eastAsia="仿宋" w:cs="仿宋"/>
          <w:i/>
          <w:iCs/>
          <w:spacing w:val="-1"/>
          <w:sz w:val="25"/>
          <w:szCs w:val="25"/>
          <w:highlight w:val="none"/>
          <w:u w:val="single" w:color="000000"/>
          <w14:textOutline w14:w="4358" w14:cap="sq" w14:cmpd="sng">
            <w14:solidFill>
              <w14:srgbClr w14:val="000000"/>
            </w14:solidFill>
            <w14:prstDash w14:val="solid"/>
            <w14:bevel/>
          </w14:textOutline>
        </w:rPr>
        <w:t>合同专用条款</w:t>
      </w:r>
      <w:r>
        <w:rPr>
          <w:rFonts w:ascii="仿宋" w:hAnsi="仿宋" w:eastAsia="仿宋" w:cs="仿宋"/>
          <w:spacing w:val="-1"/>
          <w:sz w:val="24"/>
          <w:szCs w:val="24"/>
          <w:highlight w:val="none"/>
        </w:rPr>
        <w:t>。</w:t>
      </w:r>
    </w:p>
    <w:p w14:paraId="32AD43BE">
      <w:pPr>
        <w:spacing w:before="270" w:line="220" w:lineRule="auto"/>
        <w:ind w:left="504"/>
        <w:outlineLvl w:val="0"/>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2.7</w:t>
      </w:r>
      <w:r>
        <w:rPr>
          <w:rFonts w:ascii="仿宋" w:hAnsi="仿宋" w:eastAsia="仿宋" w:cs="仿宋"/>
          <w:spacing w:val="-1"/>
          <w:sz w:val="24"/>
          <w:szCs w:val="24"/>
          <w:highlight w:val="none"/>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技术资料和保密义务</w:t>
      </w:r>
    </w:p>
    <w:p w14:paraId="0B6DA56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2.7.1 乙方有权依据合同约定和项目需要，向甲方了解有关情况，调阅有关资料等，甲方应予积极配合；</w:t>
      </w:r>
    </w:p>
    <w:p w14:paraId="7846461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2.7.2 乙方有义务妥善保管和保护由甲方提供的前款信息和资料等；</w:t>
      </w:r>
    </w:p>
    <w:p w14:paraId="19C0422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4FE1962">
      <w:pPr>
        <w:spacing w:before="272" w:line="221" w:lineRule="auto"/>
        <w:ind w:left="504"/>
        <w:outlineLvl w:val="0"/>
        <w:rPr>
          <w:rFonts w:ascii="仿宋" w:hAnsi="仿宋" w:eastAsia="仿宋" w:cs="仿宋"/>
          <w:sz w:val="24"/>
          <w:szCs w:val="24"/>
          <w:highlight w:val="none"/>
        </w:rPr>
      </w:pPr>
      <w:r>
        <w:rPr>
          <w:rFonts w:ascii="仿宋" w:hAnsi="仿宋" w:eastAsia="仿宋" w:cs="仿宋"/>
          <w:spacing w:val="-5"/>
          <w:sz w:val="24"/>
          <w:szCs w:val="24"/>
          <w:highlight w:val="none"/>
          <w14:textOutline w14:w="4358" w14:cap="sq" w14:cmpd="sng">
            <w14:solidFill>
              <w14:srgbClr w14:val="000000"/>
            </w14:solidFill>
            <w14:prstDash w14:val="solid"/>
            <w14:bevel/>
          </w14:textOutline>
        </w:rPr>
        <w:t>2.8</w:t>
      </w:r>
      <w:r>
        <w:rPr>
          <w:rFonts w:ascii="仿宋" w:hAnsi="仿宋" w:eastAsia="仿宋" w:cs="仿宋"/>
          <w:spacing w:val="27"/>
          <w:sz w:val="24"/>
          <w:szCs w:val="24"/>
          <w:highlight w:val="none"/>
        </w:rPr>
        <w:t xml:space="preserve"> </w:t>
      </w:r>
      <w:r>
        <w:rPr>
          <w:rFonts w:ascii="仿宋" w:hAnsi="仿宋" w:eastAsia="仿宋" w:cs="仿宋"/>
          <w:spacing w:val="-5"/>
          <w:sz w:val="24"/>
          <w:szCs w:val="24"/>
          <w:highlight w:val="none"/>
          <w14:textOutline w14:w="4358" w14:cap="sq" w14:cmpd="sng">
            <w14:solidFill>
              <w14:srgbClr w14:val="000000"/>
            </w14:solidFill>
            <w14:prstDash w14:val="solid"/>
            <w14:bevel/>
          </w14:textOutline>
        </w:rPr>
        <w:t>质量保证</w:t>
      </w:r>
    </w:p>
    <w:p w14:paraId="45FE65D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2.8.1 乙方应建立和完善履行合同的内部质量保证体系，并提供相关内部规章制度给甲方，以便甲方进行监督检查；</w:t>
      </w:r>
    </w:p>
    <w:p w14:paraId="4760691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2.8.2 乙方应保证履行合同的人员数量和素质、软件和硬件设备的配置、场地、环境和设施等满足全面履行合同的要求，并应接受甲方的监督检查。</w:t>
      </w:r>
    </w:p>
    <w:p w14:paraId="2589CB6D">
      <w:pPr>
        <w:spacing w:before="273" w:line="221" w:lineRule="auto"/>
        <w:ind w:left="504"/>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2.9</w:t>
      </w:r>
      <w:r>
        <w:rPr>
          <w:rFonts w:ascii="仿宋" w:hAnsi="仿宋" w:eastAsia="仿宋" w:cs="仿宋"/>
          <w:spacing w:val="24"/>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货物的风险负担</w:t>
      </w:r>
    </w:p>
    <w:p w14:paraId="705D5F5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货物或者在途货物或者交付给第一承运人后的货物毁损、灭失的风险负担</w:t>
      </w:r>
      <w:r>
        <w:rPr>
          <w:rFonts w:ascii="仿宋" w:hAnsi="仿宋" w:eastAsia="仿宋" w:cs="仿宋"/>
          <w:b/>
          <w:bCs/>
          <w:spacing w:val="0"/>
          <w:sz w:val="24"/>
          <w:szCs w:val="24"/>
          <w:highlight w:val="none"/>
        </w:rPr>
        <w:t>详见合同专用条款</w:t>
      </w:r>
      <w:r>
        <w:rPr>
          <w:rFonts w:ascii="仿宋" w:hAnsi="仿宋" w:eastAsia="仿宋" w:cs="仿宋"/>
          <w:spacing w:val="0"/>
          <w:sz w:val="24"/>
          <w:szCs w:val="24"/>
          <w:highlight w:val="none"/>
        </w:rPr>
        <w:t>。</w:t>
      </w:r>
    </w:p>
    <w:p w14:paraId="3853C1B9">
      <w:pPr>
        <w:spacing w:before="269" w:line="221" w:lineRule="auto"/>
        <w:ind w:left="504"/>
        <w:outlineLvl w:val="0"/>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2.10</w:t>
      </w:r>
      <w:r>
        <w:rPr>
          <w:rFonts w:ascii="仿宋" w:hAnsi="仿宋" w:eastAsia="仿宋" w:cs="仿宋"/>
          <w:spacing w:val="18"/>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延迟履行</w:t>
      </w:r>
    </w:p>
    <w:p w14:paraId="337A5A2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在合同履行过程中，如果乙方遇到不能按时提供服务的情况，应及时以书面形式将不能按时提供服务的理由、预期延误时间通知甲方；甲方收到乙方通知后</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非因乙方主观原因的，可以书面形式酌情同意乙方可以延长履行的具体时间。否则</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乙方每延期一日，须向甲方承担本合同总价款1‰的违约金，延期超过</w:t>
      </w:r>
      <w:r>
        <w:rPr>
          <w:rFonts w:hint="eastAsia" w:ascii="仿宋" w:hAnsi="仿宋" w:eastAsia="仿宋" w:cs="仿宋"/>
          <w:spacing w:val="0"/>
          <w:sz w:val="24"/>
          <w:szCs w:val="24"/>
          <w:highlight w:val="none"/>
          <w:u w:val="single"/>
          <w:lang w:val="en-US" w:eastAsia="zh-CN"/>
        </w:rPr>
        <w:t xml:space="preserve">   </w:t>
      </w:r>
      <w:r>
        <w:rPr>
          <w:rFonts w:ascii="仿宋" w:hAnsi="仿宋" w:eastAsia="仿宋" w:cs="仿宋"/>
          <w:spacing w:val="0"/>
          <w:sz w:val="24"/>
          <w:szCs w:val="24"/>
          <w:highlight w:val="none"/>
        </w:rPr>
        <w:t>日</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甲方有权单方面解除本合同，还须赔偿因此给甲方造成的损失（包括但不限于：律师费、保单保函费、鉴定费等）。</w:t>
      </w:r>
    </w:p>
    <w:p w14:paraId="5555BD6B">
      <w:pPr>
        <w:spacing w:before="271" w:line="224" w:lineRule="auto"/>
        <w:ind w:left="504"/>
        <w:outlineLvl w:val="0"/>
        <w:rPr>
          <w:rFonts w:ascii="仿宋" w:hAnsi="仿宋" w:eastAsia="仿宋" w:cs="仿宋"/>
          <w:spacing w:val="-4"/>
          <w:sz w:val="24"/>
          <w:szCs w:val="24"/>
          <w:highlight w:val="none"/>
          <w14:textOutline w14:w="4358" w14:cap="sq" w14:cmpd="sng">
            <w14:solidFill>
              <w14:srgbClr w14:val="000000"/>
            </w14:solidFill>
            <w14:prstDash w14:val="solid"/>
            <w14:bevel/>
          </w14:textOutli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2.11</w:t>
      </w:r>
      <w:r>
        <w:rPr>
          <w:rFonts w:ascii="仿宋" w:hAnsi="仿宋" w:eastAsia="仿宋" w:cs="仿宋"/>
          <w:spacing w:val="26"/>
          <w:sz w:val="24"/>
          <w:szCs w:val="24"/>
          <w:highlight w:val="none"/>
        </w:rPr>
        <w:t xml:space="preserve"> </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合同变更</w:t>
      </w:r>
    </w:p>
    <w:p w14:paraId="63A09C8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2.11.1 双方当事人协商一致，可以签订书面补充合同的形式变更合同，但 不得违背采购文件确定的事项，且如果系追加与合同标的相同的服务的，那么所有补充合同的采购金额不得超过原合同价的10%；</w:t>
      </w:r>
    </w:p>
    <w:p w14:paraId="49E81F0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2.11.2 合同继续履行将损害国家利益和社会公共利益的，双方当事人应当 以书面形式变更合同。有过错的一方应当承担赔偿责任，双方当事人都有过错的</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各自承担相应的责任。</w:t>
      </w:r>
    </w:p>
    <w:p w14:paraId="5C74A4D9">
      <w:pPr>
        <w:spacing w:before="273" w:line="219" w:lineRule="auto"/>
        <w:ind w:left="504"/>
        <w:outlineLvl w:val="0"/>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2.12</w:t>
      </w:r>
      <w:r>
        <w:rPr>
          <w:rFonts w:ascii="仿宋" w:hAnsi="仿宋" w:eastAsia="仿宋" w:cs="仿宋"/>
          <w:spacing w:val="30"/>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合同转让和分包</w:t>
      </w:r>
    </w:p>
    <w:p w14:paraId="1E299EB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highlight w:val="none"/>
          <w:lang w:eastAsia="zh-CN"/>
        </w:rPr>
      </w:pPr>
      <w:r>
        <w:rPr>
          <w:rFonts w:ascii="仿宋" w:hAnsi="仿宋" w:eastAsia="仿宋" w:cs="仿宋"/>
          <w:spacing w:val="0"/>
          <w:sz w:val="24"/>
          <w:szCs w:val="24"/>
          <w:highlight w:val="none"/>
        </w:rPr>
        <w:t>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r>
        <w:rPr>
          <w:rFonts w:hint="eastAsia" w:ascii="仿宋" w:hAnsi="仿宋" w:eastAsia="仿宋" w:cs="仿宋"/>
          <w:spacing w:val="0"/>
          <w:sz w:val="24"/>
          <w:szCs w:val="24"/>
          <w:highlight w:val="none"/>
          <w:lang w:eastAsia="zh-CN"/>
        </w:rPr>
        <w:t>。</w:t>
      </w:r>
    </w:p>
    <w:p w14:paraId="39B30C29">
      <w:pPr>
        <w:spacing w:before="273" w:line="223" w:lineRule="auto"/>
        <w:ind w:left="504"/>
        <w:outlineLvl w:val="0"/>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2.13</w:t>
      </w:r>
      <w:r>
        <w:rPr>
          <w:rFonts w:ascii="仿宋" w:hAnsi="仿宋" w:eastAsia="仿宋" w:cs="仿宋"/>
          <w:spacing w:val="26"/>
          <w:sz w:val="24"/>
          <w:szCs w:val="24"/>
          <w:highlight w:val="none"/>
        </w:rPr>
        <w:t xml:space="preserve"> </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不可抗力</w:t>
      </w:r>
    </w:p>
    <w:p w14:paraId="49AEBC2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2.13.1如果任何一方遭遇法律规定的不可抗力，致使合同履行受阻时，履行合同的期限应予延长，延长的期限应相当于不可抗力所影响的时间；</w:t>
      </w:r>
    </w:p>
    <w:p w14:paraId="5F35433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2.13.2 因不可抗力致使不能实现合同目的的，当事人可以解除合同；</w:t>
      </w:r>
    </w:p>
    <w:p w14:paraId="3C9D691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2.13.3 因不可抗力致使合同有变更必要的，双方当事人应在合同专用条款</w:t>
      </w:r>
    </w:p>
    <w:p w14:paraId="378BBD3B">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约定时间内以书面形式变更合同；</w:t>
      </w:r>
    </w:p>
    <w:p w14:paraId="4283677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2.13.4受不可抗力影响的一方在不可抗力发生后，应在合同专用条款约定时间内以书面形式通知对方当事人，并在</w:t>
      </w:r>
      <w:r>
        <w:rPr>
          <w:rFonts w:ascii="仿宋" w:hAnsi="仿宋" w:eastAsia="仿宋" w:cs="仿宋"/>
          <w:b/>
          <w:bCs/>
          <w:spacing w:val="0"/>
          <w:sz w:val="24"/>
          <w:szCs w:val="24"/>
          <w:highlight w:val="none"/>
        </w:rPr>
        <w:t>合同专用条款</w:t>
      </w:r>
      <w:r>
        <w:rPr>
          <w:rFonts w:ascii="仿宋" w:hAnsi="仿宋" w:eastAsia="仿宋" w:cs="仿宋"/>
          <w:spacing w:val="0"/>
          <w:sz w:val="24"/>
          <w:szCs w:val="24"/>
          <w:highlight w:val="none"/>
        </w:rPr>
        <w:t>约定时间内，将有关部门出具的证明文件送达对方当事人。</w:t>
      </w:r>
    </w:p>
    <w:p w14:paraId="379FDAF4">
      <w:pPr>
        <w:spacing w:before="271" w:line="222" w:lineRule="auto"/>
        <w:ind w:left="504"/>
        <w:outlineLvl w:val="0"/>
        <w:rPr>
          <w:rFonts w:ascii="仿宋" w:hAnsi="仿宋" w:eastAsia="仿宋" w:cs="仿宋"/>
          <w:sz w:val="24"/>
          <w:szCs w:val="24"/>
          <w:highlight w:val="none"/>
        </w:rPr>
      </w:pPr>
      <w:r>
        <w:rPr>
          <w:rFonts w:ascii="仿宋" w:hAnsi="仿宋" w:eastAsia="仿宋" w:cs="仿宋"/>
          <w:spacing w:val="-5"/>
          <w:sz w:val="24"/>
          <w:szCs w:val="24"/>
          <w:highlight w:val="none"/>
          <w14:textOutline w14:w="4358" w14:cap="sq" w14:cmpd="sng">
            <w14:solidFill>
              <w14:srgbClr w14:val="000000"/>
            </w14:solidFill>
            <w14:prstDash w14:val="solid"/>
            <w14:bevel/>
          </w14:textOutline>
        </w:rPr>
        <w:t>2.14</w:t>
      </w:r>
      <w:r>
        <w:rPr>
          <w:rFonts w:ascii="仿宋" w:hAnsi="仿宋" w:eastAsia="仿宋" w:cs="仿宋"/>
          <w:spacing w:val="22"/>
          <w:sz w:val="24"/>
          <w:szCs w:val="24"/>
          <w:highlight w:val="none"/>
        </w:rPr>
        <w:t xml:space="preserve"> </w:t>
      </w:r>
      <w:r>
        <w:rPr>
          <w:rFonts w:ascii="仿宋" w:hAnsi="仿宋" w:eastAsia="仿宋" w:cs="仿宋"/>
          <w:spacing w:val="-5"/>
          <w:sz w:val="24"/>
          <w:szCs w:val="24"/>
          <w:highlight w:val="none"/>
          <w14:textOutline w14:w="4358" w14:cap="sq" w14:cmpd="sng">
            <w14:solidFill>
              <w14:srgbClr w14:val="000000"/>
            </w14:solidFill>
            <w14:prstDash w14:val="solid"/>
            <w14:bevel/>
          </w14:textOutline>
        </w:rPr>
        <w:t>税费</w:t>
      </w:r>
    </w:p>
    <w:p w14:paraId="2ADE49E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与合同有关的一切税费，均按照中华人民共和国法律的相关规定缴纳。</w:t>
      </w:r>
    </w:p>
    <w:p w14:paraId="0ED59E29">
      <w:pPr>
        <w:spacing w:before="271" w:line="224" w:lineRule="auto"/>
        <w:ind w:left="504"/>
        <w:outlineLvl w:val="0"/>
        <w:rPr>
          <w:rFonts w:ascii="仿宋" w:hAnsi="仿宋" w:eastAsia="仿宋" w:cs="仿宋"/>
          <w:spacing w:val="-5"/>
          <w:sz w:val="24"/>
          <w:szCs w:val="24"/>
          <w:highlight w:val="none"/>
          <w14:textOutline w14:w="4358" w14:cap="sq" w14:cmpd="sng">
            <w14:solidFill>
              <w14:srgbClr w14:val="000000"/>
            </w14:solidFill>
            <w14:prstDash w14:val="solid"/>
            <w14:bevel/>
          </w14:textOutline>
        </w:rPr>
      </w:pPr>
      <w:r>
        <w:rPr>
          <w:rFonts w:ascii="仿宋" w:hAnsi="仿宋" w:eastAsia="仿宋" w:cs="仿宋"/>
          <w:spacing w:val="-5"/>
          <w:sz w:val="24"/>
          <w:szCs w:val="24"/>
          <w:highlight w:val="none"/>
          <w14:textOutline w14:w="4358" w14:cap="sq" w14:cmpd="sng">
            <w14:solidFill>
              <w14:srgbClr w14:val="000000"/>
            </w14:solidFill>
            <w14:prstDash w14:val="solid"/>
            <w14:bevel/>
          </w14:textOutline>
        </w:rPr>
        <w:t>2.15</w:t>
      </w:r>
      <w:r>
        <w:rPr>
          <w:rFonts w:ascii="仿宋" w:hAnsi="仿宋" w:eastAsia="仿宋" w:cs="仿宋"/>
          <w:spacing w:val="35"/>
          <w:sz w:val="24"/>
          <w:szCs w:val="24"/>
          <w:highlight w:val="none"/>
        </w:rPr>
        <w:t xml:space="preserve"> </w:t>
      </w:r>
      <w:r>
        <w:rPr>
          <w:rFonts w:ascii="仿宋" w:hAnsi="仿宋" w:eastAsia="仿宋" w:cs="仿宋"/>
          <w:spacing w:val="-5"/>
          <w:sz w:val="24"/>
          <w:szCs w:val="24"/>
          <w:highlight w:val="none"/>
          <w14:textOutline w14:w="4358" w14:cap="sq" w14:cmpd="sng">
            <w14:solidFill>
              <w14:srgbClr w14:val="000000"/>
            </w14:solidFill>
            <w14:prstDash w14:val="solid"/>
            <w14:bevel/>
          </w14:textOutline>
        </w:rPr>
        <w:t>乙方破产</w:t>
      </w:r>
    </w:p>
    <w:p w14:paraId="626103D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1F3927C">
      <w:pPr>
        <w:spacing w:before="274" w:line="222" w:lineRule="auto"/>
        <w:ind w:left="504"/>
        <w:outlineLvl w:val="0"/>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2.16</w:t>
      </w:r>
      <w:r>
        <w:rPr>
          <w:rFonts w:ascii="仿宋" w:hAnsi="仿宋" w:eastAsia="仿宋" w:cs="仿宋"/>
          <w:spacing w:val="30"/>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合同中止、终止</w:t>
      </w:r>
    </w:p>
    <w:p w14:paraId="0E37855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2.16.1 双方当事人不得擅自中止或者终止合同；</w:t>
      </w:r>
    </w:p>
    <w:p w14:paraId="22FA99D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11"/>
          <w:sz w:val="24"/>
          <w:szCs w:val="24"/>
          <w:highlight w:val="none"/>
        </w:rPr>
      </w:pPr>
      <w:r>
        <w:rPr>
          <w:rFonts w:ascii="仿宋" w:hAnsi="仿宋" w:eastAsia="仿宋" w:cs="仿宋"/>
          <w:spacing w:val="0"/>
          <w:sz w:val="24"/>
          <w:szCs w:val="24"/>
          <w:highlight w:val="none"/>
        </w:rPr>
        <w:t>2.16.2合同继续履行将损害国家利益和社会公共利益的，双方当事人应当中止或者终止合同。有过错的一方应当承担赔偿责任，双方当事人都有过错的</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各自承担相应的责任。</w:t>
      </w:r>
    </w:p>
    <w:p w14:paraId="26859946">
      <w:pPr>
        <w:spacing w:before="271" w:line="220" w:lineRule="auto"/>
        <w:ind w:left="504"/>
        <w:outlineLvl w:val="0"/>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2.17</w:t>
      </w:r>
      <w:r>
        <w:rPr>
          <w:rFonts w:ascii="仿宋" w:hAnsi="仿宋" w:eastAsia="仿宋" w:cs="仿宋"/>
          <w:spacing w:val="24"/>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检验和验收</w:t>
      </w:r>
    </w:p>
    <w:p w14:paraId="1328B21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b/>
          <w:bCs/>
          <w:spacing w:val="0"/>
          <w:sz w:val="24"/>
          <w:szCs w:val="24"/>
          <w:highlight w:val="none"/>
        </w:rPr>
      </w:pPr>
      <w:r>
        <w:rPr>
          <w:rFonts w:ascii="仿宋" w:hAnsi="仿宋" w:eastAsia="仿宋" w:cs="仿宋"/>
          <w:spacing w:val="0"/>
          <w:sz w:val="24"/>
          <w:szCs w:val="24"/>
          <w:highlight w:val="none"/>
        </w:rPr>
        <w:t>2.17.1 乙方按照</w:t>
      </w:r>
      <w:r>
        <w:rPr>
          <w:rFonts w:ascii="仿宋" w:hAnsi="仿宋" w:eastAsia="仿宋" w:cs="仿宋"/>
          <w:b/>
          <w:bCs/>
          <w:spacing w:val="0"/>
          <w:sz w:val="24"/>
          <w:szCs w:val="24"/>
          <w:highlight w:val="none"/>
        </w:rPr>
        <w:t>合同专用条款</w:t>
      </w:r>
      <w:r>
        <w:rPr>
          <w:rFonts w:ascii="仿宋" w:hAnsi="仿宋" w:eastAsia="仿宋" w:cs="仿宋"/>
          <w:spacing w:val="0"/>
          <w:sz w:val="24"/>
          <w:szCs w:val="24"/>
          <w:highlight w:val="none"/>
        </w:rPr>
        <w:t>的约定，定期提交服务报告，甲方按照</w:t>
      </w:r>
      <w:r>
        <w:rPr>
          <w:rFonts w:ascii="仿宋" w:hAnsi="仿宋" w:eastAsia="仿宋" w:cs="仿宋"/>
          <w:b/>
          <w:bCs/>
          <w:spacing w:val="0"/>
          <w:sz w:val="24"/>
          <w:szCs w:val="24"/>
          <w:highlight w:val="none"/>
        </w:rPr>
        <w:t>合同</w:t>
      </w:r>
    </w:p>
    <w:p w14:paraId="1F15181E">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sz w:val="24"/>
          <w:szCs w:val="24"/>
          <w:highlight w:val="none"/>
        </w:rPr>
      </w:pPr>
      <w:r>
        <w:rPr>
          <w:rFonts w:ascii="仿宋" w:hAnsi="仿宋" w:eastAsia="仿宋" w:cs="仿宋"/>
          <w:b/>
          <w:bCs/>
          <w:spacing w:val="0"/>
          <w:sz w:val="24"/>
          <w:szCs w:val="24"/>
          <w:highlight w:val="none"/>
        </w:rPr>
        <w:t>专用条款</w:t>
      </w:r>
      <w:r>
        <w:rPr>
          <w:rFonts w:ascii="仿宋" w:hAnsi="仿宋" w:eastAsia="仿宋" w:cs="仿宋"/>
          <w:spacing w:val="0"/>
          <w:sz w:val="24"/>
          <w:szCs w:val="24"/>
          <w:highlight w:val="none"/>
        </w:rPr>
        <w:t>的约定进行定期验收；</w:t>
      </w:r>
    </w:p>
    <w:p w14:paraId="42BFDC5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2.17.2 合同期满或者履行完毕后，甲方有权组织（包括依法邀请国家认可 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2D67E3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b/>
          <w:bCs/>
          <w:spacing w:val="0"/>
          <w:sz w:val="24"/>
          <w:szCs w:val="24"/>
          <w:highlight w:val="none"/>
        </w:rPr>
      </w:pPr>
      <w:r>
        <w:rPr>
          <w:rFonts w:ascii="仿宋" w:hAnsi="仿宋" w:eastAsia="仿宋" w:cs="仿宋"/>
          <w:spacing w:val="0"/>
          <w:sz w:val="24"/>
          <w:szCs w:val="24"/>
          <w:highlight w:val="none"/>
        </w:rPr>
        <w:t>2.17.3 检验和验收标准、程序等具体内容以及前述验收书的效力</w:t>
      </w:r>
      <w:r>
        <w:rPr>
          <w:rFonts w:ascii="仿宋" w:hAnsi="仿宋" w:eastAsia="仿宋" w:cs="仿宋"/>
          <w:b/>
          <w:bCs/>
          <w:spacing w:val="0"/>
          <w:sz w:val="24"/>
          <w:szCs w:val="24"/>
          <w:highlight w:val="none"/>
        </w:rPr>
        <w:t>详见合同</w:t>
      </w:r>
    </w:p>
    <w:p w14:paraId="210AFF20">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sz w:val="24"/>
          <w:szCs w:val="24"/>
          <w:highlight w:val="none"/>
        </w:rPr>
      </w:pPr>
      <w:r>
        <w:rPr>
          <w:rFonts w:ascii="仿宋" w:hAnsi="仿宋" w:eastAsia="仿宋" w:cs="仿宋"/>
          <w:b/>
          <w:bCs/>
          <w:spacing w:val="0"/>
          <w:sz w:val="24"/>
          <w:szCs w:val="24"/>
          <w:highlight w:val="none"/>
        </w:rPr>
        <w:t>专用条款</w:t>
      </w:r>
      <w:r>
        <w:rPr>
          <w:rFonts w:ascii="仿宋" w:hAnsi="仿宋" w:eastAsia="仿宋" w:cs="仿宋"/>
          <w:spacing w:val="0"/>
          <w:sz w:val="24"/>
          <w:szCs w:val="24"/>
          <w:highlight w:val="none"/>
        </w:rPr>
        <w:t>。</w:t>
      </w:r>
    </w:p>
    <w:p w14:paraId="3A054180">
      <w:pPr>
        <w:spacing w:before="268" w:line="223" w:lineRule="auto"/>
        <w:ind w:left="504"/>
        <w:outlineLvl w:val="0"/>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2.18</w:t>
      </w:r>
      <w:r>
        <w:rPr>
          <w:rFonts w:ascii="仿宋" w:hAnsi="仿宋" w:eastAsia="仿宋" w:cs="仿宋"/>
          <w:spacing w:val="24"/>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通知和送达</w:t>
      </w:r>
    </w:p>
    <w:p w14:paraId="26E18D9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highlight w:val="none"/>
          <w:lang w:eastAsia="zh-CN"/>
        </w:rPr>
      </w:pPr>
      <w:r>
        <w:rPr>
          <w:rFonts w:ascii="仿宋" w:hAnsi="仿宋" w:eastAsia="仿宋" w:cs="仿宋"/>
          <w:spacing w:val="0"/>
          <w:sz w:val="24"/>
          <w:szCs w:val="24"/>
          <w:highlight w:val="none"/>
        </w:rPr>
        <w:t>2.18.1 任何一方因履行合同而以合同第一部分尾部所列明的合同履行地人民法院发出的所有通知、文件、材料，均视为已向对方当事人送达；任何一方变 更上述送达方式或者地址的，应于3个工作日内书面通知对方当事人，在对方当事人收到有关变更通知之前，变更前的约定送达方式或者地址仍视为有效</w:t>
      </w:r>
      <w:r>
        <w:rPr>
          <w:rFonts w:hint="eastAsia" w:ascii="仿宋" w:hAnsi="仿宋" w:eastAsia="仿宋" w:cs="仿宋"/>
          <w:spacing w:val="0"/>
          <w:sz w:val="24"/>
          <w:szCs w:val="24"/>
          <w:highlight w:val="none"/>
          <w:lang w:eastAsia="zh-CN"/>
        </w:rPr>
        <w:t>。</w:t>
      </w:r>
    </w:p>
    <w:p w14:paraId="47FF058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2.18.2以当面交付方式送达的，交付之时视为送达；以电子邮件方式送达的</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发出电子邮件之时视为送达；以传真方式送达的，发出传真之时视为送达</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以邮寄方式送达的，邮件挂号寄出或者交邮之日之次日视为送达。</w:t>
      </w:r>
    </w:p>
    <w:p w14:paraId="09ACBA10">
      <w:pPr>
        <w:spacing w:before="273" w:line="222" w:lineRule="auto"/>
        <w:ind w:left="504"/>
        <w:outlineLvl w:val="0"/>
        <w:rPr>
          <w:rFonts w:ascii="仿宋" w:hAnsi="仿宋" w:eastAsia="仿宋" w:cs="仿宋"/>
          <w:sz w:val="24"/>
          <w:szCs w:val="24"/>
          <w:highlight w:val="none"/>
        </w:rPr>
      </w:pPr>
      <w:r>
        <w:rPr>
          <w:rFonts w:ascii="仿宋" w:hAnsi="仿宋" w:eastAsia="仿宋" w:cs="仿宋"/>
          <w:sz w:val="24"/>
          <w:szCs w:val="24"/>
          <w:highlight w:val="none"/>
          <w14:textOutline w14:w="4358" w14:cap="sq" w14:cmpd="sng">
            <w14:solidFill>
              <w14:srgbClr w14:val="000000"/>
            </w14:solidFill>
            <w14:prstDash w14:val="solid"/>
            <w14:bevel/>
          </w14:textOutline>
        </w:rPr>
        <w:t>2.19</w:t>
      </w:r>
      <w:r>
        <w:rPr>
          <w:rFonts w:ascii="仿宋" w:hAnsi="仿宋" w:eastAsia="仿宋" w:cs="仿宋"/>
          <w:sz w:val="24"/>
          <w:szCs w:val="24"/>
          <w:highlight w:val="none"/>
        </w:rPr>
        <w:t xml:space="preserve"> </w:t>
      </w:r>
      <w:r>
        <w:rPr>
          <w:rFonts w:ascii="仿宋" w:hAnsi="仿宋" w:eastAsia="仿宋" w:cs="仿宋"/>
          <w:sz w:val="24"/>
          <w:szCs w:val="24"/>
          <w:highlight w:val="none"/>
          <w14:textOutline w14:w="4358" w14:cap="sq" w14:cmpd="sng">
            <w14:solidFill>
              <w14:srgbClr w14:val="000000"/>
            </w14:solidFill>
            <w14:prstDash w14:val="solid"/>
            <w14:bevel/>
          </w14:textOutline>
        </w:rPr>
        <w:t>合同使用的文字和适用的法律</w:t>
      </w:r>
    </w:p>
    <w:p w14:paraId="0EE18E5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2.19.1 合同使用汉语书就、变更和解释；</w:t>
      </w:r>
    </w:p>
    <w:p w14:paraId="72901E2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11"/>
          <w:sz w:val="24"/>
          <w:szCs w:val="24"/>
          <w:highlight w:val="none"/>
        </w:rPr>
      </w:pPr>
      <w:r>
        <w:rPr>
          <w:rFonts w:ascii="仿宋" w:hAnsi="仿宋" w:eastAsia="仿宋" w:cs="仿宋"/>
          <w:spacing w:val="0"/>
          <w:sz w:val="24"/>
          <w:szCs w:val="24"/>
          <w:highlight w:val="none"/>
        </w:rPr>
        <w:t>2.19.2 合同适用中华人民共和国法律。</w:t>
      </w:r>
    </w:p>
    <w:p w14:paraId="03FD37DC">
      <w:pPr>
        <w:spacing w:before="274" w:line="221" w:lineRule="auto"/>
        <w:ind w:left="504"/>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2.20</w:t>
      </w:r>
      <w:r>
        <w:rPr>
          <w:rFonts w:ascii="仿宋" w:hAnsi="仿宋" w:eastAsia="仿宋" w:cs="仿宋"/>
          <w:spacing w:val="24"/>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履约保证金</w:t>
      </w:r>
    </w:p>
    <w:p w14:paraId="64272F3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2.20.1 采购文件要求乙方提交履约保证金的，乙方应按</w:t>
      </w:r>
      <w:r>
        <w:rPr>
          <w:rFonts w:ascii="仿宋" w:hAnsi="仿宋" w:eastAsia="仿宋" w:cs="仿宋"/>
          <w:b/>
          <w:bCs/>
          <w:spacing w:val="0"/>
          <w:sz w:val="24"/>
          <w:szCs w:val="24"/>
          <w:highlight w:val="none"/>
        </w:rPr>
        <w:t>合同专用条款</w:t>
      </w:r>
      <w:r>
        <w:rPr>
          <w:rFonts w:ascii="仿宋" w:hAnsi="仿宋" w:eastAsia="仿宋" w:cs="仿宋"/>
          <w:spacing w:val="0"/>
          <w:sz w:val="24"/>
          <w:szCs w:val="24"/>
          <w:highlight w:val="none"/>
        </w:rPr>
        <w:t>约定 的方式，以支票、汇票、本票或者金融机构、担保机构出具的保函等非现金形式，提交不超过合同价10%的履约保证金；</w:t>
      </w:r>
    </w:p>
    <w:p w14:paraId="6729BD8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2.20.2 履约保证金在</w:t>
      </w:r>
      <w:r>
        <w:rPr>
          <w:rFonts w:ascii="仿宋" w:hAnsi="仿宋" w:eastAsia="仿宋" w:cs="仿宋"/>
          <w:b/>
          <w:bCs/>
          <w:spacing w:val="0"/>
          <w:sz w:val="24"/>
          <w:szCs w:val="24"/>
          <w:highlight w:val="none"/>
        </w:rPr>
        <w:t>合同专用条款</w:t>
      </w:r>
      <w:r>
        <w:rPr>
          <w:rFonts w:ascii="仿宋" w:hAnsi="仿宋" w:eastAsia="仿宋" w:cs="仿宋"/>
          <w:spacing w:val="0"/>
          <w:sz w:val="24"/>
          <w:szCs w:val="24"/>
          <w:highlight w:val="none"/>
        </w:rPr>
        <w:t>约定期间内或者货物质量保证期内不予退还或者应完全有效，前述约定期间届满或者货物质量保证期届满之日起6-8个工作日内，甲方应将履约保证金退还乙方；</w:t>
      </w:r>
    </w:p>
    <w:p w14:paraId="55724CD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2.20.3 如果乙方不履行合同，履约保证金不予退还；如果乙方未能按合同 约定全面履行义务，那么甲方有权从履约保证金中取得补偿或赔偿，同时不影响甲方要求乙方承担合同约定的超过履约保证金的违约责任的权利。</w:t>
      </w:r>
    </w:p>
    <w:p w14:paraId="2BE4FBF3">
      <w:pPr>
        <w:spacing w:before="272" w:line="222" w:lineRule="auto"/>
        <w:ind w:left="504"/>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2.21</w:t>
      </w:r>
      <w:r>
        <w:rPr>
          <w:rFonts w:ascii="仿宋" w:hAnsi="仿宋" w:eastAsia="仿宋" w:cs="仿宋"/>
          <w:spacing w:val="26"/>
          <w:sz w:val="24"/>
          <w:szCs w:val="24"/>
          <w:highlight w:val="none"/>
        </w:rPr>
        <w:t xml:space="preserve"> </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合同份数</w:t>
      </w:r>
    </w:p>
    <w:p w14:paraId="56505204">
      <w:pPr>
        <w:spacing w:before="271" w:line="215" w:lineRule="auto"/>
        <w:ind w:firstLine="468" w:firstLineChars="200"/>
        <w:jc w:val="both"/>
        <w:rPr>
          <w:rFonts w:ascii="仿宋" w:hAnsi="仿宋" w:eastAsia="仿宋" w:cs="仿宋"/>
          <w:sz w:val="24"/>
          <w:szCs w:val="24"/>
          <w:highlight w:val="none"/>
        </w:rPr>
      </w:pPr>
      <w:r>
        <w:rPr>
          <w:rFonts w:ascii="仿宋" w:hAnsi="仿宋" w:eastAsia="仿宋" w:cs="仿宋"/>
          <w:spacing w:val="-3"/>
          <w:sz w:val="24"/>
          <w:szCs w:val="24"/>
          <w:highlight w:val="none"/>
        </w:rPr>
        <w:t>合同份数按</w:t>
      </w:r>
      <w:r>
        <w:rPr>
          <w:rFonts w:ascii="仿宋" w:hAnsi="仿宋" w:eastAsia="仿宋" w:cs="仿宋"/>
          <w:i/>
          <w:iCs/>
          <w:spacing w:val="-3"/>
          <w:sz w:val="25"/>
          <w:szCs w:val="25"/>
          <w:highlight w:val="none"/>
          <w:u w:val="single" w:color="000000"/>
          <w14:textOutline w14:w="4358" w14:cap="sq" w14:cmpd="sng">
            <w14:solidFill>
              <w14:srgbClr w14:val="000000"/>
            </w14:solidFill>
            <w14:prstDash w14:val="solid"/>
            <w14:bevel/>
          </w14:textOutline>
        </w:rPr>
        <w:t>合同专用条款</w:t>
      </w:r>
      <w:r>
        <w:rPr>
          <w:rFonts w:ascii="仿宋" w:hAnsi="仿宋" w:eastAsia="仿宋" w:cs="仿宋"/>
          <w:spacing w:val="-3"/>
          <w:sz w:val="24"/>
          <w:szCs w:val="24"/>
          <w:highlight w:val="none"/>
        </w:rPr>
        <w:t>规定，每份均具有同等法律效力。</w:t>
      </w:r>
    </w:p>
    <w:p w14:paraId="1575D08E">
      <w:pPr>
        <w:spacing w:line="275" w:lineRule="auto"/>
        <w:rPr>
          <w:rFonts w:ascii="Arial"/>
          <w:sz w:val="21"/>
          <w:highlight w:val="none"/>
        </w:rPr>
      </w:pPr>
    </w:p>
    <w:p w14:paraId="62661C32">
      <w:pPr>
        <w:spacing w:line="275" w:lineRule="auto"/>
        <w:rPr>
          <w:rFonts w:ascii="Arial"/>
          <w:sz w:val="21"/>
          <w:highlight w:val="none"/>
        </w:rPr>
      </w:pPr>
    </w:p>
    <w:p w14:paraId="6D76E7C0">
      <w:pPr>
        <w:spacing w:line="275" w:lineRule="auto"/>
        <w:rPr>
          <w:rFonts w:ascii="Arial"/>
          <w:sz w:val="21"/>
          <w:highlight w:val="none"/>
        </w:rPr>
      </w:pPr>
    </w:p>
    <w:p w14:paraId="40CBF855">
      <w:pPr>
        <w:spacing w:line="275" w:lineRule="auto"/>
        <w:rPr>
          <w:rFonts w:ascii="Arial"/>
          <w:sz w:val="21"/>
          <w:highlight w:val="none"/>
        </w:rPr>
      </w:pPr>
    </w:p>
    <w:p w14:paraId="39D4B987">
      <w:pPr>
        <w:spacing w:line="276" w:lineRule="auto"/>
        <w:rPr>
          <w:rFonts w:ascii="Arial"/>
          <w:sz w:val="21"/>
          <w:highlight w:val="none"/>
        </w:rPr>
      </w:pPr>
    </w:p>
    <w:p w14:paraId="535E22AD">
      <w:pPr>
        <w:rPr>
          <w:rFonts w:ascii="仿宋" w:hAnsi="仿宋" w:eastAsia="仿宋" w:cs="仿宋"/>
          <w:spacing w:val="-5"/>
          <w:sz w:val="24"/>
          <w:szCs w:val="24"/>
          <w:highlight w:val="none"/>
          <w14:textOutline w14:w="4358" w14:cap="sq" w14:cmpd="sng">
            <w14:solidFill>
              <w14:srgbClr w14:val="000000"/>
            </w14:solidFill>
            <w14:prstDash w14:val="solid"/>
            <w14:bevel/>
          </w14:textOutline>
        </w:rPr>
      </w:pPr>
      <w:r>
        <w:rPr>
          <w:rFonts w:ascii="仿宋" w:hAnsi="仿宋" w:eastAsia="仿宋" w:cs="仿宋"/>
          <w:spacing w:val="-5"/>
          <w:sz w:val="24"/>
          <w:szCs w:val="24"/>
          <w:highlight w:val="none"/>
          <w14:textOutline w14:w="4358" w14:cap="sq" w14:cmpd="sng">
            <w14:solidFill>
              <w14:srgbClr w14:val="000000"/>
            </w14:solidFill>
            <w14:prstDash w14:val="solid"/>
            <w14:bevel/>
          </w14:textOutline>
        </w:rPr>
        <w:br w:type="page"/>
      </w:r>
    </w:p>
    <w:p w14:paraId="2A84454C">
      <w:pPr>
        <w:spacing w:before="79" w:line="222" w:lineRule="auto"/>
        <w:rPr>
          <w:rFonts w:ascii="仿宋" w:hAnsi="仿宋" w:eastAsia="仿宋" w:cs="仿宋"/>
          <w:spacing w:val="-5"/>
          <w:sz w:val="24"/>
          <w:szCs w:val="24"/>
          <w:highlight w:val="none"/>
          <w14:textOutline w14:w="4358" w14:cap="sq" w14:cmpd="sng">
            <w14:solidFill>
              <w14:srgbClr w14:val="000000"/>
            </w14:solidFill>
            <w14:prstDash w14:val="solid"/>
            <w14:bevel/>
          </w14:textOutline>
        </w:rPr>
      </w:pPr>
    </w:p>
    <w:p w14:paraId="5BAD7F7D">
      <w:pPr>
        <w:spacing w:before="79" w:line="222" w:lineRule="auto"/>
        <w:ind w:left="2970"/>
        <w:rPr>
          <w:rFonts w:ascii="仿宋" w:hAnsi="仿宋" w:eastAsia="仿宋" w:cs="仿宋"/>
          <w:sz w:val="24"/>
          <w:szCs w:val="24"/>
          <w:highlight w:val="none"/>
        </w:rPr>
      </w:pPr>
      <w:r>
        <w:rPr>
          <w:rFonts w:ascii="仿宋" w:hAnsi="仿宋" w:eastAsia="仿宋" w:cs="仿宋"/>
          <w:spacing w:val="-5"/>
          <w:sz w:val="24"/>
          <w:szCs w:val="24"/>
          <w:highlight w:val="none"/>
          <w14:textOutline w14:w="4358" w14:cap="sq" w14:cmpd="sng">
            <w14:solidFill>
              <w14:srgbClr w14:val="000000"/>
            </w14:solidFill>
            <w14:prstDash w14:val="solid"/>
            <w14:bevel/>
          </w14:textOutline>
        </w:rPr>
        <w:t>第三部分</w:t>
      </w:r>
      <w:r>
        <w:rPr>
          <w:rFonts w:ascii="仿宋" w:hAnsi="仿宋" w:eastAsia="仿宋" w:cs="仿宋"/>
          <w:spacing w:val="15"/>
          <w:sz w:val="24"/>
          <w:szCs w:val="24"/>
          <w:highlight w:val="none"/>
        </w:rPr>
        <w:t xml:space="preserve">  </w:t>
      </w:r>
      <w:r>
        <w:rPr>
          <w:rFonts w:ascii="仿宋" w:hAnsi="仿宋" w:eastAsia="仿宋" w:cs="仿宋"/>
          <w:spacing w:val="-5"/>
          <w:sz w:val="24"/>
          <w:szCs w:val="24"/>
          <w:highlight w:val="none"/>
          <w14:textOutline w14:w="4358" w14:cap="sq" w14:cmpd="sng">
            <w14:solidFill>
              <w14:srgbClr w14:val="000000"/>
            </w14:solidFill>
            <w14:prstDash w14:val="solid"/>
            <w14:bevel/>
          </w14:textOutline>
        </w:rPr>
        <w:t>合同专用条款</w:t>
      </w:r>
    </w:p>
    <w:tbl>
      <w:tblPr>
        <w:tblStyle w:val="13"/>
        <w:tblpPr w:leftFromText="180" w:rightFromText="180" w:vertAnchor="text" w:horzAnchor="page" w:tblpX="1661" w:tblpY="1888"/>
        <w:tblOverlap w:val="never"/>
        <w:tblW w:w="83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6"/>
        <w:gridCol w:w="7300"/>
      </w:tblGrid>
      <w:tr w14:paraId="3D076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1016" w:type="dxa"/>
            <w:tcBorders>
              <w:left w:val="single" w:color="000000" w:sz="2" w:space="0"/>
            </w:tcBorders>
            <w:vAlign w:val="top"/>
          </w:tcPr>
          <w:p w14:paraId="1443BE73">
            <w:pPr>
              <w:spacing w:line="248" w:lineRule="auto"/>
              <w:rPr>
                <w:rFonts w:ascii="Arial"/>
                <w:sz w:val="21"/>
                <w:highlight w:val="none"/>
              </w:rPr>
            </w:pPr>
          </w:p>
          <w:p w14:paraId="497144A5">
            <w:pPr>
              <w:pStyle w:val="12"/>
              <w:spacing w:before="78" w:line="223" w:lineRule="auto"/>
              <w:ind w:left="117"/>
              <w:rPr>
                <w:highlight w:val="none"/>
              </w:rPr>
            </w:pPr>
            <w:r>
              <w:rPr>
                <w:spacing w:val="-6"/>
                <w:highlight w:val="none"/>
                <w14:textOutline w14:w="4358" w14:cap="sq" w14:cmpd="sng">
                  <w14:solidFill>
                    <w14:srgbClr w14:val="000000"/>
                  </w14:solidFill>
                  <w14:prstDash w14:val="solid"/>
                  <w14:bevel/>
                </w14:textOutline>
              </w:rPr>
              <w:t>条款号</w:t>
            </w:r>
          </w:p>
        </w:tc>
        <w:tc>
          <w:tcPr>
            <w:tcW w:w="7300" w:type="dxa"/>
            <w:vAlign w:val="top"/>
          </w:tcPr>
          <w:p w14:paraId="22E0B4D3">
            <w:pPr>
              <w:spacing w:line="249" w:lineRule="auto"/>
              <w:rPr>
                <w:rFonts w:ascii="Arial"/>
                <w:sz w:val="21"/>
                <w:highlight w:val="none"/>
              </w:rPr>
            </w:pPr>
          </w:p>
          <w:p w14:paraId="49E6B9E2">
            <w:pPr>
              <w:pStyle w:val="12"/>
              <w:spacing w:before="78" w:line="222" w:lineRule="auto"/>
              <w:ind w:left="2843"/>
              <w:rPr>
                <w:highlight w:val="none"/>
              </w:rPr>
            </w:pPr>
            <w:r>
              <w:rPr>
                <w:spacing w:val="-4"/>
                <w:highlight w:val="none"/>
                <w14:textOutline w14:w="4358" w14:cap="sq" w14:cmpd="sng">
                  <w14:solidFill>
                    <w14:srgbClr w14:val="000000"/>
                  </w14:solidFill>
                  <w14:prstDash w14:val="solid"/>
                  <w14:bevel/>
                </w14:textOutline>
              </w:rPr>
              <w:t>约定内容</w:t>
            </w:r>
          </w:p>
        </w:tc>
      </w:tr>
      <w:tr w14:paraId="5FE24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25835E8B">
            <w:pPr>
              <w:spacing w:line="281" w:lineRule="auto"/>
              <w:rPr>
                <w:rFonts w:ascii="Arial"/>
                <w:sz w:val="21"/>
                <w:highlight w:val="none"/>
              </w:rPr>
            </w:pPr>
          </w:p>
          <w:p w14:paraId="362576B1">
            <w:pPr>
              <w:pStyle w:val="12"/>
              <w:spacing w:before="78" w:line="181" w:lineRule="auto"/>
              <w:ind w:left="426"/>
              <w:rPr>
                <w:highlight w:val="none"/>
              </w:rPr>
            </w:pPr>
            <w:r>
              <w:rPr>
                <w:highlight w:val="none"/>
              </w:rPr>
              <w:t>1</w:t>
            </w:r>
          </w:p>
        </w:tc>
        <w:tc>
          <w:tcPr>
            <w:tcW w:w="7300" w:type="dxa"/>
            <w:vAlign w:val="top"/>
          </w:tcPr>
          <w:p w14:paraId="34188413">
            <w:pPr>
              <w:spacing w:line="241" w:lineRule="auto"/>
              <w:rPr>
                <w:rFonts w:ascii="Arial"/>
                <w:sz w:val="21"/>
                <w:highlight w:val="none"/>
              </w:rPr>
            </w:pPr>
          </w:p>
          <w:p w14:paraId="70FED969">
            <w:pPr>
              <w:pStyle w:val="12"/>
              <w:spacing w:before="78" w:line="222" w:lineRule="auto"/>
              <w:ind w:left="37"/>
              <w:rPr>
                <w:highlight w:val="none"/>
              </w:rPr>
            </w:pPr>
            <w:r>
              <w:rPr>
                <w:spacing w:val="-3"/>
                <w:highlight w:val="none"/>
              </w:rPr>
              <w:t>本合同一式肆份</w:t>
            </w:r>
          </w:p>
        </w:tc>
      </w:tr>
      <w:tr w14:paraId="3B171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18057D82">
            <w:pPr>
              <w:rPr>
                <w:rFonts w:ascii="Arial"/>
                <w:sz w:val="21"/>
                <w:highlight w:val="none"/>
              </w:rPr>
            </w:pPr>
          </w:p>
        </w:tc>
        <w:tc>
          <w:tcPr>
            <w:tcW w:w="7300" w:type="dxa"/>
            <w:vAlign w:val="top"/>
          </w:tcPr>
          <w:p w14:paraId="3637E5F9">
            <w:pPr>
              <w:rPr>
                <w:rFonts w:ascii="Arial"/>
                <w:sz w:val="21"/>
                <w:highlight w:val="none"/>
              </w:rPr>
            </w:pPr>
          </w:p>
        </w:tc>
      </w:tr>
      <w:tr w14:paraId="0B87C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40D6A528">
            <w:pPr>
              <w:rPr>
                <w:rFonts w:ascii="Arial"/>
                <w:sz w:val="21"/>
                <w:highlight w:val="none"/>
              </w:rPr>
            </w:pPr>
          </w:p>
        </w:tc>
        <w:tc>
          <w:tcPr>
            <w:tcW w:w="7300" w:type="dxa"/>
            <w:vAlign w:val="top"/>
          </w:tcPr>
          <w:p w14:paraId="2FA7FF01">
            <w:pPr>
              <w:rPr>
                <w:rFonts w:ascii="Arial"/>
                <w:sz w:val="21"/>
                <w:highlight w:val="none"/>
              </w:rPr>
            </w:pPr>
          </w:p>
        </w:tc>
      </w:tr>
      <w:tr w14:paraId="611EF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565A4F4A">
            <w:pPr>
              <w:rPr>
                <w:rFonts w:ascii="Arial"/>
                <w:sz w:val="21"/>
                <w:highlight w:val="none"/>
              </w:rPr>
            </w:pPr>
          </w:p>
        </w:tc>
        <w:tc>
          <w:tcPr>
            <w:tcW w:w="7300" w:type="dxa"/>
            <w:vAlign w:val="top"/>
          </w:tcPr>
          <w:p w14:paraId="514A77B5">
            <w:pPr>
              <w:rPr>
                <w:rFonts w:ascii="Arial"/>
                <w:sz w:val="21"/>
                <w:highlight w:val="none"/>
              </w:rPr>
            </w:pPr>
          </w:p>
        </w:tc>
      </w:tr>
      <w:tr w14:paraId="2401A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78B75455">
            <w:pPr>
              <w:rPr>
                <w:rFonts w:ascii="Arial"/>
                <w:sz w:val="21"/>
                <w:highlight w:val="none"/>
              </w:rPr>
            </w:pPr>
          </w:p>
        </w:tc>
        <w:tc>
          <w:tcPr>
            <w:tcW w:w="7300" w:type="dxa"/>
            <w:vAlign w:val="top"/>
          </w:tcPr>
          <w:p w14:paraId="4B197D61">
            <w:pPr>
              <w:rPr>
                <w:rFonts w:ascii="Arial"/>
                <w:sz w:val="21"/>
                <w:highlight w:val="none"/>
              </w:rPr>
            </w:pPr>
          </w:p>
        </w:tc>
      </w:tr>
      <w:tr w14:paraId="3221A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60880A35">
            <w:pPr>
              <w:rPr>
                <w:rFonts w:ascii="Arial"/>
                <w:sz w:val="21"/>
                <w:highlight w:val="none"/>
              </w:rPr>
            </w:pPr>
          </w:p>
        </w:tc>
        <w:tc>
          <w:tcPr>
            <w:tcW w:w="7300" w:type="dxa"/>
            <w:vAlign w:val="top"/>
          </w:tcPr>
          <w:p w14:paraId="3CE25791">
            <w:pPr>
              <w:rPr>
                <w:rFonts w:ascii="Arial"/>
                <w:sz w:val="21"/>
                <w:highlight w:val="none"/>
              </w:rPr>
            </w:pPr>
          </w:p>
        </w:tc>
      </w:tr>
      <w:tr w14:paraId="59976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44924EB3">
            <w:pPr>
              <w:rPr>
                <w:rFonts w:ascii="Arial"/>
                <w:sz w:val="21"/>
                <w:highlight w:val="none"/>
              </w:rPr>
            </w:pPr>
          </w:p>
        </w:tc>
        <w:tc>
          <w:tcPr>
            <w:tcW w:w="7300" w:type="dxa"/>
            <w:vAlign w:val="top"/>
          </w:tcPr>
          <w:p w14:paraId="09D8B449">
            <w:pPr>
              <w:rPr>
                <w:rFonts w:ascii="Arial"/>
                <w:sz w:val="21"/>
                <w:highlight w:val="none"/>
              </w:rPr>
            </w:pPr>
          </w:p>
        </w:tc>
      </w:tr>
      <w:tr w14:paraId="0F36D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38EC070C">
            <w:pPr>
              <w:rPr>
                <w:rFonts w:ascii="Arial"/>
                <w:sz w:val="21"/>
                <w:highlight w:val="none"/>
              </w:rPr>
            </w:pPr>
          </w:p>
        </w:tc>
        <w:tc>
          <w:tcPr>
            <w:tcW w:w="7300" w:type="dxa"/>
            <w:vAlign w:val="top"/>
          </w:tcPr>
          <w:p w14:paraId="038E2A00">
            <w:pPr>
              <w:rPr>
                <w:rFonts w:ascii="Arial"/>
                <w:sz w:val="21"/>
                <w:highlight w:val="none"/>
              </w:rPr>
            </w:pPr>
          </w:p>
        </w:tc>
      </w:tr>
    </w:tbl>
    <w:p w14:paraId="47802D0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sectPr>
          <w:headerReference r:id="rId12" w:type="default"/>
          <w:footerReference r:id="rId13" w:type="default"/>
          <w:pgSz w:w="11910" w:h="16850"/>
          <w:pgMar w:top="1440" w:right="1800" w:bottom="1440" w:left="1800" w:header="0" w:footer="719" w:gutter="0"/>
          <w:pgBorders>
            <w:top w:val="none" w:sz="0" w:space="0"/>
            <w:left w:val="none" w:sz="0" w:space="0"/>
            <w:bottom w:val="none" w:sz="0" w:space="0"/>
            <w:right w:val="none" w:sz="0" w:space="0"/>
          </w:pgBorders>
          <w:pgNumType w:fmt="decimal"/>
          <w:cols w:space="720" w:num="1"/>
        </w:sectPr>
      </w:pPr>
      <w:r>
        <w:rPr>
          <w:rFonts w:ascii="仿宋" w:hAnsi="仿宋" w:eastAsia="仿宋" w:cs="仿宋"/>
          <w:spacing w:val="0"/>
          <w:sz w:val="24"/>
          <w:szCs w:val="24"/>
          <w:highlight w:val="none"/>
        </w:rPr>
        <w:t>本部分是对前两部分的补充和修改，如果前两部分和本部分的约定不一致</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应以本部分的约定为准。本部分的条款号应与前两部分的条款号保持对应</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与前两部分无对应关系的内容可另行编制条款号</w:t>
      </w:r>
    </w:p>
    <w:p w14:paraId="79E3CFC9">
      <w:pPr>
        <w:pStyle w:val="5"/>
        <w:numPr>
          <w:ilvl w:val="0"/>
          <w:numId w:val="1"/>
        </w:numPr>
        <w:spacing w:before="114" w:line="224" w:lineRule="auto"/>
        <w:ind w:left="2622"/>
        <w:outlineLvl w:val="0"/>
        <w:rPr>
          <w:spacing w:val="8"/>
          <w:sz w:val="35"/>
          <w:szCs w:val="35"/>
          <w:highlight w:val="none"/>
          <w14:textOutline w14:w="6537" w14:cap="sq" w14:cmpd="sng">
            <w14:solidFill>
              <w14:srgbClr w14:val="000000"/>
            </w14:solidFill>
            <w14:prstDash w14:val="solid"/>
            <w14:bevel/>
          </w14:textOutline>
        </w:rPr>
      </w:pPr>
      <w:bookmarkStart w:id="11" w:name="_Toc6124_WPSOffice_Level1"/>
      <w:r>
        <w:rPr>
          <w:spacing w:val="8"/>
          <w:sz w:val="35"/>
          <w:szCs w:val="35"/>
          <w:highlight w:val="none"/>
          <w14:textOutline w14:w="6537" w14:cap="sq" w14:cmpd="sng">
            <w14:solidFill>
              <w14:srgbClr w14:val="000000"/>
            </w14:solidFill>
            <w14:prstDash w14:val="solid"/>
            <w14:bevel/>
          </w14:textOutline>
        </w:rPr>
        <w:t>采购需求</w:t>
      </w:r>
      <w:bookmarkEnd w:id="11"/>
    </w:p>
    <w:tbl>
      <w:tblPr>
        <w:tblStyle w:val="13"/>
        <w:tblpPr w:leftFromText="180" w:rightFromText="180" w:vertAnchor="text" w:horzAnchor="page" w:tblpX="1356" w:tblpY="386"/>
        <w:tblOverlap w:val="never"/>
        <w:tblW w:w="957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1649"/>
        <w:gridCol w:w="1777"/>
        <w:gridCol w:w="1627"/>
        <w:gridCol w:w="1312"/>
        <w:gridCol w:w="1191"/>
        <w:gridCol w:w="1408"/>
      </w:tblGrid>
      <w:tr w14:paraId="5A2B7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612" w:type="dxa"/>
            <w:shd w:val="clear" w:color="auto" w:fill="D7D7D7" w:themeFill="background1" w:themeFillShade="D8"/>
            <w:vAlign w:val="top"/>
          </w:tcPr>
          <w:p w14:paraId="153E5B04">
            <w:pPr>
              <w:spacing w:before="200" w:line="221" w:lineRule="auto"/>
              <w:jc w:val="center"/>
              <w:rPr>
                <w:rFonts w:ascii="宋体" w:hAnsi="宋体" w:eastAsia="宋体" w:cs="宋体"/>
                <w:b/>
                <w:bCs/>
                <w:sz w:val="21"/>
                <w:szCs w:val="21"/>
                <w:highlight w:val="none"/>
              </w:rPr>
            </w:pPr>
            <w:r>
              <w:rPr>
                <w:rFonts w:ascii="宋体" w:hAnsi="宋体" w:eastAsia="宋体" w:cs="宋体"/>
                <w:b/>
                <w:bCs/>
                <w:spacing w:val="-5"/>
                <w:sz w:val="21"/>
                <w:szCs w:val="21"/>
                <w:highlight w:val="none"/>
              </w:rPr>
              <w:t>序号</w:t>
            </w:r>
          </w:p>
        </w:tc>
        <w:tc>
          <w:tcPr>
            <w:tcW w:w="1649" w:type="dxa"/>
            <w:shd w:val="clear" w:color="auto" w:fill="D7D7D7" w:themeFill="background1" w:themeFillShade="D8"/>
            <w:vAlign w:val="top"/>
          </w:tcPr>
          <w:p w14:paraId="3F28BB02">
            <w:pPr>
              <w:spacing w:before="199" w:line="219" w:lineRule="auto"/>
              <w:jc w:val="center"/>
              <w:rPr>
                <w:rFonts w:ascii="宋体" w:hAnsi="宋体" w:eastAsia="宋体" w:cs="宋体"/>
                <w:b/>
                <w:bCs/>
                <w:sz w:val="21"/>
                <w:szCs w:val="21"/>
                <w:highlight w:val="none"/>
              </w:rPr>
            </w:pPr>
            <w:r>
              <w:rPr>
                <w:rFonts w:ascii="宋体" w:hAnsi="宋体" w:eastAsia="宋体" w:cs="宋体"/>
                <w:b/>
                <w:bCs/>
                <w:spacing w:val="-3"/>
                <w:sz w:val="21"/>
                <w:szCs w:val="21"/>
                <w:highlight w:val="none"/>
              </w:rPr>
              <w:t>采购名称</w:t>
            </w:r>
          </w:p>
        </w:tc>
        <w:tc>
          <w:tcPr>
            <w:tcW w:w="1777" w:type="dxa"/>
            <w:shd w:val="clear" w:color="auto" w:fill="D7D7D7" w:themeFill="background1" w:themeFillShade="D8"/>
            <w:vAlign w:val="top"/>
          </w:tcPr>
          <w:p w14:paraId="6E802E07">
            <w:pPr>
              <w:spacing w:before="199" w:line="219" w:lineRule="auto"/>
              <w:jc w:val="center"/>
              <w:rPr>
                <w:rFonts w:ascii="宋体" w:hAnsi="宋体" w:eastAsia="宋体" w:cs="宋体"/>
                <w:b/>
                <w:bCs/>
                <w:sz w:val="21"/>
                <w:szCs w:val="21"/>
                <w:highlight w:val="none"/>
              </w:rPr>
            </w:pPr>
            <w:r>
              <w:rPr>
                <w:rFonts w:ascii="宋体" w:hAnsi="宋体" w:eastAsia="宋体" w:cs="宋体"/>
                <w:b/>
                <w:bCs/>
                <w:spacing w:val="-2"/>
                <w:sz w:val="21"/>
                <w:szCs w:val="21"/>
                <w:highlight w:val="none"/>
              </w:rPr>
              <w:t>采购需求</w:t>
            </w:r>
          </w:p>
        </w:tc>
        <w:tc>
          <w:tcPr>
            <w:tcW w:w="1627" w:type="dxa"/>
            <w:shd w:val="clear" w:color="auto" w:fill="D7D7D7" w:themeFill="background1" w:themeFillShade="D8"/>
            <w:vAlign w:val="top"/>
          </w:tcPr>
          <w:p w14:paraId="6987D495">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宋体" w:hAnsi="宋体" w:eastAsia="宋体" w:cs="宋体"/>
                <w:b/>
                <w:bCs/>
                <w:spacing w:val="-2"/>
                <w:sz w:val="21"/>
                <w:szCs w:val="21"/>
                <w:highlight w:val="none"/>
              </w:rPr>
            </w:pPr>
            <w:r>
              <w:rPr>
                <w:rFonts w:ascii="宋体" w:hAnsi="宋体" w:eastAsia="宋体" w:cs="宋体"/>
                <w:b/>
                <w:bCs/>
                <w:spacing w:val="-2"/>
                <w:sz w:val="21"/>
                <w:szCs w:val="21"/>
                <w:highlight w:val="none"/>
              </w:rPr>
              <w:t>预算金额</w:t>
            </w:r>
          </w:p>
          <w:p w14:paraId="1824A36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14" w:firstLineChars="200"/>
              <w:jc w:val="both"/>
              <w:textAlignment w:val="baseline"/>
              <w:rPr>
                <w:rFonts w:ascii="宋体" w:hAnsi="宋体" w:eastAsia="宋体" w:cs="宋体"/>
                <w:b/>
                <w:bCs/>
                <w:sz w:val="21"/>
                <w:szCs w:val="21"/>
                <w:highlight w:val="none"/>
              </w:rPr>
            </w:pPr>
            <w:r>
              <w:rPr>
                <w:rFonts w:ascii="宋体" w:hAnsi="宋体" w:eastAsia="宋体" w:cs="宋体"/>
                <w:b/>
                <w:bCs/>
                <w:spacing w:val="-2"/>
                <w:sz w:val="21"/>
                <w:szCs w:val="21"/>
                <w:highlight w:val="none"/>
              </w:rPr>
              <w:t>(元)</w:t>
            </w:r>
          </w:p>
        </w:tc>
        <w:tc>
          <w:tcPr>
            <w:tcW w:w="1312" w:type="dxa"/>
            <w:shd w:val="clear" w:color="auto" w:fill="D7D7D7" w:themeFill="background1" w:themeFillShade="D8"/>
            <w:vAlign w:val="top"/>
          </w:tcPr>
          <w:p w14:paraId="5037486E">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最高限价</w:t>
            </w:r>
          </w:p>
          <w:p w14:paraId="3677889E">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default"/>
                <w:sz w:val="21"/>
                <w:szCs w:val="21"/>
                <w:highlight w:val="none"/>
                <w:lang w:val="en-US" w:eastAsia="zh-CN"/>
              </w:rPr>
            </w:pPr>
            <w:r>
              <w:rPr>
                <w:rFonts w:hint="eastAsia" w:ascii="宋体" w:hAnsi="宋体" w:eastAsia="宋体" w:cs="宋体"/>
                <w:b/>
                <w:bCs/>
                <w:spacing w:val="-2"/>
                <w:sz w:val="21"/>
                <w:szCs w:val="21"/>
                <w:highlight w:val="none"/>
                <w:lang w:val="en-US" w:eastAsia="zh-CN"/>
              </w:rPr>
              <w:t>(元)</w:t>
            </w:r>
          </w:p>
        </w:tc>
        <w:tc>
          <w:tcPr>
            <w:tcW w:w="1191" w:type="dxa"/>
            <w:shd w:val="clear" w:color="auto" w:fill="D7D7D7" w:themeFill="background1" w:themeFillShade="D8"/>
            <w:vAlign w:val="top"/>
          </w:tcPr>
          <w:p w14:paraId="31FB2EE0">
            <w:pPr>
              <w:pStyle w:val="12"/>
              <w:keepNext w:val="0"/>
              <w:keepLines w:val="0"/>
              <w:pageBreakBefore w:val="0"/>
              <w:widowControl/>
              <w:kinsoku w:val="0"/>
              <w:wordWrap/>
              <w:overflowPunct/>
              <w:topLinePunct w:val="0"/>
              <w:autoSpaceDE w:val="0"/>
              <w:autoSpaceDN w:val="0"/>
              <w:bidi w:val="0"/>
              <w:adjustRightInd w:val="0"/>
              <w:snapToGrid w:val="0"/>
              <w:spacing w:line="440" w:lineRule="atLeast"/>
              <w:ind w:left="0"/>
              <w:jc w:val="center"/>
              <w:textAlignment w:val="baseline"/>
              <w:rPr>
                <w:rFonts w:hint="eastAsia" w:ascii="宋体" w:hAnsi="宋体" w:eastAsia="宋体" w:cs="宋体"/>
                <w:b/>
                <w:bCs/>
                <w:spacing w:val="0"/>
                <w:position w:val="0"/>
                <w:sz w:val="21"/>
                <w:szCs w:val="21"/>
                <w:highlight w:val="none"/>
              </w:rPr>
            </w:pPr>
            <w:r>
              <w:rPr>
                <w:rFonts w:hint="eastAsia" w:ascii="宋体" w:hAnsi="宋体" w:eastAsia="宋体" w:cs="宋体"/>
                <w:b/>
                <w:bCs/>
                <w:spacing w:val="0"/>
                <w:position w:val="0"/>
                <w:sz w:val="21"/>
                <w:szCs w:val="21"/>
                <w:highlight w:val="none"/>
              </w:rPr>
              <w:t>是否专门面</w:t>
            </w:r>
          </w:p>
          <w:p w14:paraId="7D496628">
            <w:pPr>
              <w:keepNext w:val="0"/>
              <w:keepLines w:val="0"/>
              <w:pageBreakBefore w:val="0"/>
              <w:widowControl/>
              <w:kinsoku w:val="0"/>
              <w:wordWrap/>
              <w:overflowPunct/>
              <w:topLinePunct w:val="0"/>
              <w:autoSpaceDE w:val="0"/>
              <w:autoSpaceDN w:val="0"/>
              <w:bidi w:val="0"/>
              <w:adjustRightInd w:val="0"/>
              <w:snapToGrid w:val="0"/>
              <w:spacing w:line="440" w:lineRule="atLeast"/>
              <w:ind w:left="0"/>
              <w:jc w:val="center"/>
              <w:textAlignment w:val="baseline"/>
              <w:rPr>
                <w:rFonts w:hint="eastAsia" w:ascii="宋体" w:hAnsi="宋体" w:eastAsia="宋体" w:cs="宋体"/>
                <w:b/>
                <w:bCs/>
                <w:spacing w:val="-2"/>
                <w:sz w:val="21"/>
                <w:szCs w:val="21"/>
                <w:highlight w:val="none"/>
              </w:rPr>
            </w:pPr>
            <w:r>
              <w:rPr>
                <w:rFonts w:hint="eastAsia" w:ascii="宋体" w:hAnsi="宋体" w:eastAsia="宋体" w:cs="宋体"/>
                <w:b/>
                <w:bCs/>
                <w:spacing w:val="0"/>
                <w:position w:val="0"/>
                <w:sz w:val="21"/>
                <w:szCs w:val="21"/>
                <w:highlight w:val="none"/>
              </w:rPr>
              <w:t>向中小企业</w:t>
            </w:r>
          </w:p>
        </w:tc>
        <w:tc>
          <w:tcPr>
            <w:tcW w:w="1408" w:type="dxa"/>
            <w:shd w:val="clear" w:color="auto" w:fill="D7D7D7" w:themeFill="background1" w:themeFillShade="D8"/>
            <w:vAlign w:val="top"/>
          </w:tcPr>
          <w:p w14:paraId="32568716">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b/>
                <w:bCs/>
                <w:spacing w:val="0"/>
                <w:sz w:val="21"/>
                <w:szCs w:val="21"/>
                <w:highlight w:val="none"/>
              </w:rPr>
            </w:pPr>
            <w:r>
              <w:rPr>
                <w:rFonts w:hint="eastAsia" w:ascii="宋体" w:hAnsi="宋体" w:eastAsia="宋体" w:cs="宋体"/>
                <w:b/>
                <w:bCs/>
                <w:spacing w:val="0"/>
                <w:sz w:val="21"/>
                <w:szCs w:val="21"/>
                <w:highlight w:val="none"/>
              </w:rPr>
              <w:t>采购预留</w:t>
            </w:r>
          </w:p>
          <w:p w14:paraId="7DD4C856">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b/>
                <w:bCs/>
                <w:spacing w:val="-2"/>
                <w:sz w:val="21"/>
                <w:szCs w:val="21"/>
                <w:highlight w:val="none"/>
              </w:rPr>
            </w:pPr>
            <w:r>
              <w:rPr>
                <w:rFonts w:hint="eastAsia" w:ascii="宋体" w:hAnsi="宋体" w:eastAsia="宋体" w:cs="宋体"/>
                <w:b/>
                <w:bCs/>
                <w:spacing w:val="0"/>
                <w:sz w:val="21"/>
                <w:szCs w:val="21"/>
                <w:highlight w:val="none"/>
              </w:rPr>
              <w:t>金额（元）</w:t>
            </w:r>
          </w:p>
        </w:tc>
      </w:tr>
      <w:tr w14:paraId="5F72F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7" w:hRule="atLeast"/>
        </w:trPr>
        <w:tc>
          <w:tcPr>
            <w:tcW w:w="612" w:type="dxa"/>
            <w:vAlign w:val="center"/>
          </w:tcPr>
          <w:p w14:paraId="0386B066">
            <w:pPr>
              <w:spacing w:before="233" w:line="184" w:lineRule="auto"/>
              <w:jc w:val="center"/>
              <w:rPr>
                <w:rFonts w:hint="eastAsia" w:ascii="宋体" w:hAnsi="宋体" w:eastAsia="宋体" w:cs="宋体"/>
                <w:sz w:val="21"/>
                <w:szCs w:val="21"/>
                <w:highlight w:val="none"/>
              </w:rPr>
            </w:pPr>
          </w:p>
          <w:p w14:paraId="23717D35">
            <w:pPr>
              <w:spacing w:before="233" w:line="184"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49" w:type="dxa"/>
            <w:vAlign w:val="center"/>
          </w:tcPr>
          <w:p w14:paraId="6FBC041A">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sz w:val="21"/>
                <w:szCs w:val="21"/>
                <w:highlight w:val="none"/>
                <w:lang w:eastAsia="zh-CN"/>
              </w:rPr>
            </w:pPr>
            <w:r>
              <w:rPr>
                <w:rFonts w:hint="eastAsia" w:ascii="仿宋" w:hAnsi="仿宋" w:eastAsia="仿宋" w:cs="仿宋"/>
                <w:snapToGrid w:val="0"/>
                <w:color w:val="000000"/>
                <w:spacing w:val="0"/>
                <w:kern w:val="0"/>
                <w:sz w:val="24"/>
                <w:szCs w:val="24"/>
                <w:highlight w:val="none"/>
                <w:lang w:val="en-US" w:eastAsia="zh-CN" w:bidi="ar-SA"/>
              </w:rPr>
              <w:t>玛纳斯县塔西河乡新岸村人居环境整治建设项目</w:t>
            </w:r>
          </w:p>
        </w:tc>
        <w:tc>
          <w:tcPr>
            <w:tcW w:w="1777" w:type="dxa"/>
            <w:vAlign w:val="center"/>
          </w:tcPr>
          <w:p w14:paraId="6CBD87ED">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新建浆砌石渠道1.2公里，地面硬化1450平方米及配套附属设施。。</w:t>
            </w:r>
          </w:p>
        </w:tc>
        <w:tc>
          <w:tcPr>
            <w:tcW w:w="1627" w:type="dxa"/>
            <w:vAlign w:val="center"/>
          </w:tcPr>
          <w:p w14:paraId="0DF12328">
            <w:pPr>
              <w:pStyle w:val="12"/>
              <w:spacing w:before="196" w:line="227" w:lineRule="auto"/>
              <w:jc w:val="both"/>
              <w:rPr>
                <w:rFonts w:hint="eastAsia" w:ascii="宋体" w:hAnsi="宋体" w:eastAsia="宋体" w:cs="宋体"/>
                <w:spacing w:val="-3"/>
                <w:sz w:val="21"/>
                <w:szCs w:val="21"/>
                <w:highlight w:val="none"/>
                <w:lang w:eastAsia="zh-CN"/>
              </w:rPr>
            </w:pPr>
          </w:p>
          <w:p w14:paraId="4D44B38C">
            <w:pPr>
              <w:pStyle w:val="12"/>
              <w:spacing w:before="196" w:line="227" w:lineRule="auto"/>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650000.00</w:t>
            </w:r>
            <w:r>
              <w:rPr>
                <w:rFonts w:hint="default" w:ascii="宋体" w:hAnsi="宋体" w:eastAsia="宋体" w:cs="宋体"/>
                <w:sz w:val="21"/>
                <w:szCs w:val="21"/>
                <w:highlight w:val="none"/>
                <w:lang w:val="en-US" w:eastAsia="zh-CN"/>
              </w:rPr>
              <w:t>元</w:t>
            </w:r>
          </w:p>
        </w:tc>
        <w:tc>
          <w:tcPr>
            <w:tcW w:w="1312" w:type="dxa"/>
            <w:vAlign w:val="center"/>
          </w:tcPr>
          <w:p w14:paraId="38A9BE64">
            <w:pPr>
              <w:pStyle w:val="12"/>
              <w:spacing w:before="196" w:line="227" w:lineRule="auto"/>
              <w:jc w:val="both"/>
              <w:rPr>
                <w:rFonts w:hint="eastAsia" w:ascii="宋体" w:hAnsi="宋体" w:eastAsia="宋体" w:cs="宋体"/>
                <w:spacing w:val="-3"/>
                <w:sz w:val="21"/>
                <w:szCs w:val="21"/>
                <w:highlight w:val="none"/>
                <w:lang w:eastAsia="zh-CN"/>
              </w:rPr>
            </w:pPr>
          </w:p>
          <w:p w14:paraId="25F80F15">
            <w:pPr>
              <w:pStyle w:val="12"/>
              <w:spacing w:before="196" w:line="227" w:lineRule="auto"/>
              <w:jc w:val="center"/>
              <w:rPr>
                <w:rFonts w:hint="eastAsia" w:ascii="宋体" w:hAnsi="宋体" w:eastAsia="宋体" w:cs="宋体"/>
                <w:spacing w:val="-3"/>
                <w:sz w:val="21"/>
                <w:szCs w:val="21"/>
                <w:highlight w:val="none"/>
                <w:lang w:eastAsia="zh-CN"/>
              </w:rPr>
            </w:pPr>
            <w:r>
              <w:rPr>
                <w:rFonts w:hint="eastAsia" w:ascii="宋体" w:hAnsi="宋体" w:eastAsia="宋体" w:cs="宋体"/>
                <w:spacing w:val="-3"/>
                <w:sz w:val="21"/>
                <w:szCs w:val="21"/>
                <w:highlight w:val="none"/>
                <w:shd w:val="clear"/>
                <w:lang w:val="en-US" w:eastAsia="zh-CN"/>
              </w:rPr>
              <w:t>641649.16 元</w:t>
            </w:r>
          </w:p>
        </w:tc>
        <w:tc>
          <w:tcPr>
            <w:tcW w:w="1191" w:type="dxa"/>
            <w:vAlign w:val="center"/>
          </w:tcPr>
          <w:p w14:paraId="41C5C98B">
            <w:pPr>
              <w:pStyle w:val="12"/>
              <w:spacing w:before="196" w:line="227" w:lineRule="auto"/>
              <w:jc w:val="both"/>
              <w:rPr>
                <w:rFonts w:hint="eastAsia" w:ascii="仿宋" w:hAnsi="仿宋" w:eastAsia="仿宋" w:cs="仿宋"/>
                <w:snapToGrid w:val="0"/>
                <w:color w:val="000000"/>
                <w:spacing w:val="0"/>
                <w:kern w:val="0"/>
                <w:sz w:val="24"/>
                <w:szCs w:val="24"/>
                <w:highlight w:val="none"/>
                <w:lang w:val="en-US" w:eastAsia="zh-CN" w:bidi="ar-SA"/>
              </w:rPr>
            </w:pPr>
          </w:p>
          <w:p w14:paraId="0B4CFDF2">
            <w:pPr>
              <w:pStyle w:val="12"/>
              <w:spacing w:before="196" w:line="227" w:lineRule="auto"/>
              <w:ind w:left="451"/>
              <w:jc w:val="both"/>
              <w:rPr>
                <w:rFonts w:hint="default" w:ascii="宋体" w:hAnsi="宋体" w:eastAsia="宋体" w:cs="宋体"/>
                <w:spacing w:val="-3"/>
                <w:sz w:val="21"/>
                <w:szCs w:val="21"/>
                <w:highlight w:val="none"/>
                <w:lang w:val="en-US" w:eastAsia="zh-CN"/>
              </w:rPr>
            </w:pPr>
            <w:r>
              <w:rPr>
                <w:rFonts w:hint="eastAsia" w:ascii="仿宋" w:hAnsi="仿宋" w:eastAsia="仿宋" w:cs="仿宋"/>
                <w:snapToGrid w:val="0"/>
                <w:color w:val="000000"/>
                <w:spacing w:val="0"/>
                <w:kern w:val="0"/>
                <w:sz w:val="24"/>
                <w:szCs w:val="24"/>
                <w:highlight w:val="none"/>
                <w:lang w:val="en-US" w:eastAsia="zh-CN" w:bidi="ar-SA"/>
              </w:rPr>
              <w:t>是</w:t>
            </w:r>
          </w:p>
        </w:tc>
        <w:tc>
          <w:tcPr>
            <w:tcW w:w="1408" w:type="dxa"/>
            <w:vAlign w:val="center"/>
          </w:tcPr>
          <w:p w14:paraId="687791B2">
            <w:pPr>
              <w:pStyle w:val="12"/>
              <w:spacing w:before="196" w:line="227" w:lineRule="auto"/>
              <w:jc w:val="center"/>
              <w:rPr>
                <w:rFonts w:hint="eastAsia" w:ascii="宋体" w:hAnsi="宋体" w:eastAsia="宋体" w:cs="宋体"/>
                <w:spacing w:val="-3"/>
                <w:sz w:val="21"/>
                <w:szCs w:val="21"/>
                <w:highlight w:val="none"/>
                <w:lang w:eastAsia="zh-CN"/>
              </w:rPr>
            </w:pPr>
          </w:p>
          <w:p w14:paraId="66D5B8E9">
            <w:pPr>
              <w:pStyle w:val="12"/>
              <w:spacing w:before="196" w:line="227" w:lineRule="auto"/>
              <w:jc w:val="center"/>
              <w:rPr>
                <w:rFonts w:hint="default"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650000.00</w:t>
            </w:r>
            <w:r>
              <w:rPr>
                <w:rFonts w:hint="default" w:ascii="宋体" w:hAnsi="宋体" w:eastAsia="宋体" w:cs="宋体"/>
                <w:spacing w:val="-3"/>
                <w:sz w:val="21"/>
                <w:szCs w:val="21"/>
                <w:highlight w:val="none"/>
                <w:lang w:val="en-US" w:eastAsia="zh-CN"/>
              </w:rPr>
              <w:t>元</w:t>
            </w:r>
          </w:p>
        </w:tc>
      </w:tr>
    </w:tbl>
    <w:p w14:paraId="7D42E0A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720" w:firstLineChars="300"/>
        <w:jc w:val="both"/>
        <w:textAlignment w:val="baseline"/>
        <w:rPr>
          <w:rFonts w:hint="eastAsia" w:ascii="仿宋" w:hAnsi="仿宋" w:eastAsia="仿宋" w:cs="仿宋"/>
          <w:b w:val="0"/>
          <w:bCs w:val="0"/>
          <w:strike w:val="0"/>
          <w:dstrike w:val="0"/>
          <w:snapToGrid w:val="0"/>
          <w:color w:val="000000"/>
          <w:spacing w:val="0"/>
          <w:kern w:val="0"/>
          <w:sz w:val="24"/>
          <w:szCs w:val="24"/>
          <w:highlight w:val="none"/>
          <w:u w:val="none"/>
          <w:lang w:val="en-US" w:eastAsia="en-US" w:bidi="ar-SA"/>
        </w:rPr>
      </w:pPr>
    </w:p>
    <w:p w14:paraId="2640B56F">
      <w:pPr>
        <w:pStyle w:val="5"/>
        <w:numPr>
          <w:ilvl w:val="0"/>
          <w:numId w:val="0"/>
        </w:numPr>
        <w:spacing w:before="114" w:line="224" w:lineRule="auto"/>
        <w:jc w:val="center"/>
        <w:outlineLvl w:val="0"/>
        <w:rPr>
          <w:rFonts w:hint="eastAsia"/>
          <w:spacing w:val="8"/>
          <w:sz w:val="35"/>
          <w:szCs w:val="35"/>
          <w:highlight w:val="none"/>
          <w:lang w:val="en-US" w:eastAsia="zh-CN"/>
          <w14:textOutline w14:w="6537" w14:cap="sq" w14:cmpd="sng">
            <w14:solidFill>
              <w14:srgbClr w14:val="000000"/>
            </w14:solidFill>
            <w14:prstDash w14:val="solid"/>
            <w14:bevel/>
          </w14:textOutline>
        </w:rPr>
      </w:pPr>
    </w:p>
    <w:p w14:paraId="5B021B79">
      <w:pPr>
        <w:pStyle w:val="5"/>
        <w:numPr>
          <w:ilvl w:val="0"/>
          <w:numId w:val="0"/>
        </w:numPr>
        <w:spacing w:before="114" w:line="224" w:lineRule="auto"/>
        <w:jc w:val="center"/>
        <w:outlineLvl w:val="0"/>
        <w:rPr>
          <w:rFonts w:hint="eastAsia"/>
          <w:spacing w:val="8"/>
          <w:sz w:val="35"/>
          <w:szCs w:val="35"/>
          <w:highlight w:val="none"/>
          <w:lang w:val="en-US" w:eastAsia="zh-CN"/>
          <w14:textOutline w14:w="6537" w14:cap="sq" w14:cmpd="sng">
            <w14:solidFill>
              <w14:srgbClr w14:val="000000"/>
            </w14:solidFill>
            <w14:prstDash w14:val="solid"/>
            <w14:bevel/>
          </w14:textOutline>
        </w:rPr>
      </w:pPr>
    </w:p>
    <w:p w14:paraId="17770512">
      <w:pPr>
        <w:pStyle w:val="5"/>
        <w:numPr>
          <w:ilvl w:val="0"/>
          <w:numId w:val="0"/>
        </w:numPr>
        <w:spacing w:before="114" w:line="224" w:lineRule="auto"/>
        <w:jc w:val="center"/>
        <w:outlineLvl w:val="0"/>
        <w:rPr>
          <w:rFonts w:hint="eastAsia"/>
          <w:spacing w:val="8"/>
          <w:sz w:val="35"/>
          <w:szCs w:val="35"/>
          <w:highlight w:val="none"/>
          <w:lang w:val="en-US" w:eastAsia="zh-CN"/>
          <w14:textOutline w14:w="6537" w14:cap="sq" w14:cmpd="sng">
            <w14:solidFill>
              <w14:srgbClr w14:val="000000"/>
            </w14:solidFill>
            <w14:prstDash w14:val="solid"/>
            <w14:bevel/>
          </w14:textOutline>
        </w:rPr>
      </w:pPr>
    </w:p>
    <w:p w14:paraId="2671D8B4">
      <w:pPr>
        <w:pStyle w:val="5"/>
        <w:numPr>
          <w:ilvl w:val="0"/>
          <w:numId w:val="0"/>
        </w:numPr>
        <w:spacing w:before="114" w:line="224" w:lineRule="auto"/>
        <w:jc w:val="center"/>
        <w:outlineLvl w:val="0"/>
        <w:rPr>
          <w:rFonts w:hint="eastAsia"/>
          <w:spacing w:val="8"/>
          <w:sz w:val="35"/>
          <w:szCs w:val="35"/>
          <w:highlight w:val="none"/>
          <w:lang w:val="en-US" w:eastAsia="zh-CN"/>
          <w14:textOutline w14:w="6537" w14:cap="sq" w14:cmpd="sng">
            <w14:solidFill>
              <w14:srgbClr w14:val="000000"/>
            </w14:solidFill>
            <w14:prstDash w14:val="solid"/>
            <w14:bevel/>
          </w14:textOutline>
        </w:rPr>
      </w:pPr>
    </w:p>
    <w:p w14:paraId="1647C3C6">
      <w:pPr>
        <w:pStyle w:val="5"/>
        <w:numPr>
          <w:ilvl w:val="0"/>
          <w:numId w:val="0"/>
        </w:numPr>
        <w:spacing w:before="114" w:line="224" w:lineRule="auto"/>
        <w:jc w:val="center"/>
        <w:outlineLvl w:val="0"/>
        <w:rPr>
          <w:rFonts w:hint="eastAsia"/>
          <w:spacing w:val="8"/>
          <w:sz w:val="35"/>
          <w:szCs w:val="35"/>
          <w:highlight w:val="none"/>
          <w:lang w:val="en-US" w:eastAsia="zh-CN"/>
          <w14:textOutline w14:w="6537" w14:cap="sq" w14:cmpd="sng">
            <w14:solidFill>
              <w14:srgbClr w14:val="000000"/>
            </w14:solidFill>
            <w14:prstDash w14:val="solid"/>
            <w14:bevel/>
          </w14:textOutline>
        </w:rPr>
      </w:pPr>
    </w:p>
    <w:p w14:paraId="337D6060">
      <w:pPr>
        <w:pStyle w:val="5"/>
        <w:numPr>
          <w:ilvl w:val="0"/>
          <w:numId w:val="0"/>
        </w:numPr>
        <w:spacing w:before="114" w:line="224" w:lineRule="auto"/>
        <w:jc w:val="center"/>
        <w:outlineLvl w:val="0"/>
        <w:rPr>
          <w:rFonts w:hint="eastAsia"/>
          <w:spacing w:val="8"/>
          <w:sz w:val="35"/>
          <w:szCs w:val="35"/>
          <w:highlight w:val="none"/>
          <w:lang w:val="en-US" w:eastAsia="zh-CN"/>
          <w14:textOutline w14:w="6537" w14:cap="sq" w14:cmpd="sng">
            <w14:solidFill>
              <w14:srgbClr w14:val="000000"/>
            </w14:solidFill>
            <w14:prstDash w14:val="solid"/>
            <w14:bevel/>
          </w14:textOutline>
        </w:rPr>
      </w:pPr>
    </w:p>
    <w:p w14:paraId="4C57A99E">
      <w:pPr>
        <w:pStyle w:val="5"/>
        <w:numPr>
          <w:ilvl w:val="0"/>
          <w:numId w:val="0"/>
        </w:numPr>
        <w:spacing w:before="114" w:line="224" w:lineRule="auto"/>
        <w:jc w:val="center"/>
        <w:outlineLvl w:val="0"/>
        <w:rPr>
          <w:rFonts w:hint="eastAsia"/>
          <w:spacing w:val="8"/>
          <w:sz w:val="35"/>
          <w:szCs w:val="35"/>
          <w:highlight w:val="none"/>
          <w:lang w:val="en-US" w:eastAsia="zh-CN"/>
          <w14:textOutline w14:w="6537" w14:cap="sq" w14:cmpd="sng">
            <w14:solidFill>
              <w14:srgbClr w14:val="000000"/>
            </w14:solidFill>
            <w14:prstDash w14:val="solid"/>
            <w14:bevel/>
          </w14:textOutline>
        </w:rPr>
      </w:pPr>
    </w:p>
    <w:p w14:paraId="4BBDE885">
      <w:pPr>
        <w:pStyle w:val="5"/>
        <w:numPr>
          <w:ilvl w:val="0"/>
          <w:numId w:val="0"/>
        </w:numPr>
        <w:spacing w:before="114" w:line="224" w:lineRule="auto"/>
        <w:jc w:val="center"/>
        <w:outlineLvl w:val="0"/>
        <w:rPr>
          <w:rFonts w:hint="eastAsia"/>
          <w:spacing w:val="8"/>
          <w:sz w:val="35"/>
          <w:szCs w:val="35"/>
          <w:highlight w:val="none"/>
          <w:lang w:val="en-US" w:eastAsia="zh-CN"/>
          <w14:textOutline w14:w="6537" w14:cap="sq" w14:cmpd="sng">
            <w14:solidFill>
              <w14:srgbClr w14:val="000000"/>
            </w14:solidFill>
            <w14:prstDash w14:val="solid"/>
            <w14:bevel/>
          </w14:textOutline>
        </w:rPr>
      </w:pPr>
    </w:p>
    <w:p w14:paraId="26187EB3">
      <w:pPr>
        <w:pStyle w:val="5"/>
        <w:numPr>
          <w:ilvl w:val="0"/>
          <w:numId w:val="0"/>
        </w:numPr>
        <w:spacing w:before="114" w:line="224" w:lineRule="auto"/>
        <w:jc w:val="center"/>
        <w:outlineLvl w:val="0"/>
        <w:rPr>
          <w:rFonts w:hint="eastAsia"/>
          <w:spacing w:val="8"/>
          <w:sz w:val="35"/>
          <w:szCs w:val="35"/>
          <w:highlight w:val="none"/>
          <w:lang w:val="en-US" w:eastAsia="zh-CN"/>
          <w14:textOutline w14:w="6537" w14:cap="sq" w14:cmpd="sng">
            <w14:solidFill>
              <w14:srgbClr w14:val="000000"/>
            </w14:solidFill>
            <w14:prstDash w14:val="solid"/>
            <w14:bevel/>
          </w14:textOutline>
        </w:rPr>
      </w:pPr>
    </w:p>
    <w:p w14:paraId="700A7136">
      <w:pPr>
        <w:pStyle w:val="5"/>
        <w:numPr>
          <w:ilvl w:val="0"/>
          <w:numId w:val="0"/>
        </w:numPr>
        <w:spacing w:before="114" w:line="224" w:lineRule="auto"/>
        <w:jc w:val="center"/>
        <w:outlineLvl w:val="0"/>
        <w:rPr>
          <w:rFonts w:hint="eastAsia"/>
          <w:spacing w:val="8"/>
          <w:sz w:val="35"/>
          <w:szCs w:val="35"/>
          <w:highlight w:val="none"/>
          <w:lang w:val="en-US" w:eastAsia="zh-CN"/>
          <w14:textOutline w14:w="6537" w14:cap="sq" w14:cmpd="sng">
            <w14:solidFill>
              <w14:srgbClr w14:val="000000"/>
            </w14:solidFill>
            <w14:prstDash w14:val="solid"/>
            <w14:bevel/>
          </w14:textOutline>
        </w:rPr>
      </w:pPr>
    </w:p>
    <w:p w14:paraId="1935D40A">
      <w:pPr>
        <w:pStyle w:val="5"/>
        <w:numPr>
          <w:ilvl w:val="0"/>
          <w:numId w:val="0"/>
        </w:numPr>
        <w:spacing w:before="114" w:line="224" w:lineRule="auto"/>
        <w:jc w:val="center"/>
        <w:outlineLvl w:val="0"/>
        <w:rPr>
          <w:rFonts w:hint="eastAsia"/>
          <w:spacing w:val="8"/>
          <w:sz w:val="35"/>
          <w:szCs w:val="35"/>
          <w:highlight w:val="none"/>
          <w:lang w:val="en-US" w:eastAsia="zh-CN"/>
          <w14:textOutline w14:w="6537" w14:cap="sq" w14:cmpd="sng">
            <w14:solidFill>
              <w14:srgbClr w14:val="000000"/>
            </w14:solidFill>
            <w14:prstDash w14:val="solid"/>
            <w14:bevel/>
          </w14:textOutline>
        </w:rPr>
      </w:pPr>
    </w:p>
    <w:p w14:paraId="31ECD564">
      <w:pPr>
        <w:pStyle w:val="5"/>
        <w:numPr>
          <w:ilvl w:val="0"/>
          <w:numId w:val="0"/>
        </w:numPr>
        <w:spacing w:before="114" w:line="224" w:lineRule="auto"/>
        <w:jc w:val="center"/>
        <w:outlineLvl w:val="0"/>
        <w:rPr>
          <w:rFonts w:hint="eastAsia"/>
          <w:spacing w:val="8"/>
          <w:sz w:val="35"/>
          <w:szCs w:val="35"/>
          <w:highlight w:val="none"/>
          <w:lang w:val="en-US" w:eastAsia="zh-CN"/>
          <w14:textOutline w14:w="6537" w14:cap="sq" w14:cmpd="sng">
            <w14:solidFill>
              <w14:srgbClr w14:val="000000"/>
            </w14:solidFill>
            <w14:prstDash w14:val="solid"/>
            <w14:bevel/>
          </w14:textOutline>
        </w:rPr>
      </w:pPr>
    </w:p>
    <w:p w14:paraId="3C20BF6D">
      <w:pPr>
        <w:pStyle w:val="5"/>
        <w:numPr>
          <w:ilvl w:val="0"/>
          <w:numId w:val="0"/>
        </w:numPr>
        <w:spacing w:before="114" w:line="224" w:lineRule="auto"/>
        <w:jc w:val="center"/>
        <w:outlineLvl w:val="0"/>
        <w:rPr>
          <w:rFonts w:hint="eastAsia"/>
          <w:spacing w:val="8"/>
          <w:sz w:val="35"/>
          <w:szCs w:val="35"/>
          <w:highlight w:val="none"/>
          <w:lang w:val="en-US" w:eastAsia="zh-CN"/>
          <w14:textOutline w14:w="6537" w14:cap="sq" w14:cmpd="sng">
            <w14:solidFill>
              <w14:srgbClr w14:val="000000"/>
            </w14:solidFill>
            <w14:prstDash w14:val="solid"/>
            <w14:bevel/>
          </w14:textOutline>
        </w:rPr>
      </w:pPr>
    </w:p>
    <w:p w14:paraId="170AA817">
      <w:pPr>
        <w:pStyle w:val="5"/>
        <w:numPr>
          <w:ilvl w:val="0"/>
          <w:numId w:val="0"/>
        </w:numPr>
        <w:spacing w:before="114" w:line="224" w:lineRule="auto"/>
        <w:jc w:val="center"/>
        <w:outlineLvl w:val="0"/>
        <w:rPr>
          <w:rFonts w:hint="default" w:eastAsia="宋体"/>
          <w:spacing w:val="8"/>
          <w:sz w:val="35"/>
          <w:szCs w:val="35"/>
          <w:highlight w:val="none"/>
          <w:lang w:val="en-US" w:eastAsia="zh-CN"/>
          <w14:textOutline w14:w="6537" w14:cap="sq" w14:cmpd="sng">
            <w14:solidFill>
              <w14:srgbClr w14:val="000000"/>
            </w14:solidFill>
            <w14:prstDash w14:val="solid"/>
            <w14:bevel/>
          </w14:textOutline>
        </w:rPr>
      </w:pPr>
      <w:r>
        <w:rPr>
          <w:rFonts w:hint="eastAsia"/>
          <w:spacing w:val="8"/>
          <w:sz w:val="35"/>
          <w:szCs w:val="35"/>
          <w:highlight w:val="none"/>
          <w:lang w:val="en-US" w:eastAsia="zh-CN"/>
          <w14:textOutline w14:w="6537" w14:cap="sq" w14:cmpd="sng">
            <w14:solidFill>
              <w14:srgbClr w14:val="000000"/>
            </w14:solidFill>
            <w14:prstDash w14:val="solid"/>
            <w14:bevel/>
          </w14:textOutline>
        </w:rPr>
        <w:t>工程量清单另附</w:t>
      </w:r>
    </w:p>
    <w:p w14:paraId="02AE57C7">
      <w:pPr>
        <w:pStyle w:val="7"/>
        <w:rPr>
          <w:rFonts w:ascii="Arial"/>
          <w:sz w:val="21"/>
          <w:highlight w:val="none"/>
        </w:rPr>
      </w:pPr>
    </w:p>
    <w:p w14:paraId="5D17A631">
      <w:pPr>
        <w:pStyle w:val="5"/>
        <w:spacing w:before="114" w:line="224" w:lineRule="auto"/>
        <w:ind w:left="2476"/>
        <w:outlineLvl w:val="0"/>
        <w:rPr>
          <w:spacing w:val="9"/>
          <w:sz w:val="35"/>
          <w:szCs w:val="35"/>
          <w:highlight w:val="none"/>
          <w14:textOutline w14:w="6537" w14:cap="sq" w14:cmpd="sng">
            <w14:solidFill>
              <w14:srgbClr w14:val="000000"/>
            </w14:solidFill>
            <w14:prstDash w14:val="solid"/>
            <w14:bevel/>
          </w14:textOutline>
        </w:rPr>
      </w:pPr>
      <w:bookmarkStart w:id="12" w:name="_Toc24532_WPSOffice_Level1"/>
    </w:p>
    <w:p w14:paraId="27CA00C2">
      <w:pPr>
        <w:pStyle w:val="5"/>
        <w:spacing w:before="114" w:line="224" w:lineRule="auto"/>
        <w:ind w:left="2476"/>
        <w:outlineLvl w:val="0"/>
        <w:rPr>
          <w:spacing w:val="9"/>
          <w:sz w:val="35"/>
          <w:szCs w:val="35"/>
          <w:highlight w:val="none"/>
          <w14:textOutline w14:w="6537" w14:cap="sq" w14:cmpd="sng">
            <w14:solidFill>
              <w14:srgbClr w14:val="000000"/>
            </w14:solidFill>
            <w14:prstDash w14:val="solid"/>
            <w14:bevel/>
          </w14:textOutline>
        </w:rPr>
      </w:pPr>
    </w:p>
    <w:p w14:paraId="688A8AC1">
      <w:pPr>
        <w:pStyle w:val="5"/>
        <w:spacing w:before="114" w:line="224" w:lineRule="auto"/>
        <w:outlineLvl w:val="0"/>
        <w:rPr>
          <w:spacing w:val="9"/>
          <w:sz w:val="35"/>
          <w:szCs w:val="35"/>
          <w:highlight w:val="none"/>
          <w14:textOutline w14:w="6537" w14:cap="sq" w14:cmpd="sng">
            <w14:solidFill>
              <w14:srgbClr w14:val="000000"/>
            </w14:solidFill>
            <w14:prstDash w14:val="solid"/>
            <w14:bevel/>
          </w14:textOutline>
        </w:rPr>
      </w:pPr>
    </w:p>
    <w:p w14:paraId="6920FBEC">
      <w:pPr>
        <w:pStyle w:val="5"/>
        <w:spacing w:before="114" w:line="224" w:lineRule="auto"/>
        <w:ind w:left="2476"/>
        <w:outlineLvl w:val="0"/>
        <w:rPr>
          <w:rFonts w:ascii="Arial"/>
          <w:sz w:val="21"/>
          <w:highlight w:val="none"/>
        </w:rPr>
      </w:pPr>
      <w:r>
        <w:rPr>
          <w:spacing w:val="9"/>
          <w:sz w:val="35"/>
          <w:szCs w:val="35"/>
          <w:highlight w:val="none"/>
          <w14:textOutline w14:w="6537" w14:cap="sq" w14:cmpd="sng">
            <w14:solidFill>
              <w14:srgbClr w14:val="000000"/>
            </w14:solidFill>
            <w14:prstDash w14:val="solid"/>
            <w14:bevel/>
          </w14:textOutline>
        </w:rPr>
        <w:t>第五章</w:t>
      </w:r>
      <w:r>
        <w:rPr>
          <w:spacing w:val="9"/>
          <w:sz w:val="35"/>
          <w:szCs w:val="35"/>
          <w:highlight w:val="none"/>
        </w:rPr>
        <w:t xml:space="preserve">  </w:t>
      </w:r>
      <w:r>
        <w:rPr>
          <w:spacing w:val="9"/>
          <w:sz w:val="35"/>
          <w:szCs w:val="35"/>
          <w:highlight w:val="none"/>
          <w14:textOutline w14:w="6537" w14:cap="sq" w14:cmpd="sng">
            <w14:solidFill>
              <w14:srgbClr w14:val="000000"/>
            </w14:solidFill>
            <w14:prstDash w14:val="solid"/>
            <w14:bevel/>
          </w14:textOutline>
        </w:rPr>
        <w:t>评标方法和标准</w:t>
      </w:r>
      <w:bookmarkEnd w:id="12"/>
    </w:p>
    <w:p w14:paraId="52056042">
      <w:pPr>
        <w:spacing w:before="78" w:line="222" w:lineRule="auto"/>
        <w:ind w:left="314"/>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一、评标方法</w:t>
      </w:r>
    </w:p>
    <w:p w14:paraId="52E5205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 xml:space="preserve">本次评标采用综合评分法，总分 100 分，其中报价分值 </w:t>
      </w:r>
      <w:r>
        <w:rPr>
          <w:rFonts w:hint="eastAsia" w:ascii="仿宋" w:hAnsi="仿宋" w:eastAsia="仿宋" w:cs="仿宋"/>
          <w:spacing w:val="0"/>
          <w:sz w:val="24"/>
          <w:szCs w:val="24"/>
          <w:highlight w:val="none"/>
          <w:lang w:val="en-US" w:eastAsia="zh-CN"/>
        </w:rPr>
        <w:t>20</w:t>
      </w:r>
      <w:r>
        <w:rPr>
          <w:rFonts w:ascii="仿宋" w:hAnsi="仿宋" w:eastAsia="仿宋" w:cs="仿宋"/>
          <w:spacing w:val="0"/>
          <w:sz w:val="24"/>
          <w:szCs w:val="24"/>
          <w:highlight w:val="none"/>
        </w:rPr>
        <w:t xml:space="preserve"> 分，商务技术 分值 </w:t>
      </w:r>
      <w:r>
        <w:rPr>
          <w:rFonts w:hint="eastAsia" w:ascii="仿宋" w:hAnsi="仿宋" w:eastAsia="仿宋" w:cs="仿宋"/>
          <w:spacing w:val="0"/>
          <w:sz w:val="24"/>
          <w:szCs w:val="24"/>
          <w:highlight w:val="none"/>
          <w:lang w:val="en-US" w:eastAsia="zh-CN"/>
        </w:rPr>
        <w:t>80</w:t>
      </w:r>
      <w:r>
        <w:rPr>
          <w:rFonts w:ascii="仿宋" w:hAnsi="仿宋" w:eastAsia="仿宋" w:cs="仿宋"/>
          <w:spacing w:val="0"/>
          <w:sz w:val="24"/>
          <w:szCs w:val="24"/>
          <w:highlight w:val="none"/>
        </w:rPr>
        <w:t>分。</w:t>
      </w:r>
    </w:p>
    <w:p w14:paraId="7F42D3F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评标结果按评审后得分由高到低顺序排列。得分相同的，按修正和扣除后的磋商报价由低到高顺序排列。评审得分最高的供应商为成交候选人的评标方法。</w:t>
      </w:r>
    </w:p>
    <w:p w14:paraId="2D55EDA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评标方法如下:</w:t>
      </w:r>
    </w:p>
    <w:p w14:paraId="608C0341">
      <w:pPr>
        <w:spacing w:before="174" w:line="222" w:lineRule="auto"/>
        <w:ind w:left="318"/>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二、资格审查</w:t>
      </w:r>
    </w:p>
    <w:p w14:paraId="7669C0D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磋商小组依据磋商文件，对响应文件中的资格证明文件、项目保证金等进行审查，以确定供应商是否具备磋商资格。审查内容如下：</w:t>
      </w:r>
    </w:p>
    <w:p w14:paraId="42C11147">
      <w:pPr>
        <w:spacing w:line="299" w:lineRule="auto"/>
        <w:ind w:firstLine="436" w:firstLineChars="200"/>
        <w:rPr>
          <w:rFonts w:ascii="仿宋" w:hAnsi="仿宋" w:eastAsia="仿宋" w:cs="仿宋"/>
          <w:spacing w:val="-11"/>
          <w:sz w:val="24"/>
          <w:szCs w:val="24"/>
          <w:highlight w:val="none"/>
        </w:rPr>
      </w:pPr>
    </w:p>
    <w:tbl>
      <w:tblPr>
        <w:tblStyle w:val="13"/>
        <w:tblW w:w="8139" w:type="dxa"/>
        <w:tblInd w:w="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6"/>
        <w:gridCol w:w="7353"/>
      </w:tblGrid>
      <w:tr w14:paraId="42B30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786" w:type="dxa"/>
            <w:vAlign w:val="center"/>
          </w:tcPr>
          <w:p w14:paraId="34AB8536">
            <w:pPr>
              <w:pStyle w:val="12"/>
              <w:spacing w:before="128" w:line="222" w:lineRule="auto"/>
              <w:ind w:left="174"/>
              <w:jc w:val="both"/>
              <w:rPr>
                <w:highlight w:val="none"/>
              </w:rPr>
            </w:pPr>
            <w:r>
              <w:rPr>
                <w:spacing w:val="-8"/>
                <w:highlight w:val="none"/>
              </w:rPr>
              <w:t>序号</w:t>
            </w:r>
          </w:p>
        </w:tc>
        <w:tc>
          <w:tcPr>
            <w:tcW w:w="7353" w:type="dxa"/>
            <w:vAlign w:val="center"/>
          </w:tcPr>
          <w:p w14:paraId="6A592068">
            <w:pPr>
              <w:pStyle w:val="12"/>
              <w:spacing w:before="128" w:line="222" w:lineRule="auto"/>
              <w:ind w:left="3465"/>
              <w:jc w:val="both"/>
              <w:rPr>
                <w:highlight w:val="none"/>
              </w:rPr>
            </w:pPr>
            <w:r>
              <w:rPr>
                <w:spacing w:val="-8"/>
                <w:highlight w:val="none"/>
              </w:rPr>
              <w:t>标</w:t>
            </w:r>
            <w:r>
              <w:rPr>
                <w:spacing w:val="3"/>
                <w:highlight w:val="none"/>
              </w:rPr>
              <w:t xml:space="preserve">     </w:t>
            </w:r>
            <w:r>
              <w:rPr>
                <w:spacing w:val="-8"/>
                <w:highlight w:val="none"/>
              </w:rPr>
              <w:t>准</w:t>
            </w:r>
          </w:p>
        </w:tc>
      </w:tr>
      <w:tr w14:paraId="3A8CD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786" w:type="dxa"/>
            <w:vAlign w:val="center"/>
          </w:tcPr>
          <w:p w14:paraId="5609F496">
            <w:pPr>
              <w:pStyle w:val="12"/>
              <w:spacing w:before="233" w:line="181" w:lineRule="auto"/>
              <w:ind w:left="364"/>
              <w:jc w:val="left"/>
              <w:rPr>
                <w:highlight w:val="none"/>
              </w:rPr>
            </w:pPr>
            <w:r>
              <w:rPr>
                <w:highlight w:val="none"/>
              </w:rPr>
              <w:t>1</w:t>
            </w:r>
          </w:p>
        </w:tc>
        <w:tc>
          <w:tcPr>
            <w:tcW w:w="7353" w:type="dxa"/>
            <w:vAlign w:val="center"/>
          </w:tcPr>
          <w:p w14:paraId="14BE33D1">
            <w:pPr>
              <w:pStyle w:val="12"/>
              <w:spacing w:before="37" w:line="223" w:lineRule="auto"/>
              <w:ind w:left="124" w:right="109"/>
              <w:jc w:val="both"/>
              <w:rPr>
                <w:rFonts w:hint="eastAsia" w:eastAsia="仿宋"/>
                <w:highlight w:val="none"/>
                <w:lang w:eastAsia="zh-CN"/>
              </w:rPr>
            </w:pPr>
            <w:r>
              <w:rPr>
                <w:spacing w:val="2"/>
                <w:highlight w:val="none"/>
              </w:rPr>
              <w:t>符合《中华人民共和国政府采购法》第22条的相关规定</w:t>
            </w:r>
            <w:r>
              <w:rPr>
                <w:rFonts w:hint="eastAsia"/>
                <w:spacing w:val="2"/>
                <w:highlight w:val="none"/>
                <w:lang w:eastAsia="zh-CN"/>
              </w:rPr>
              <w:t>；</w:t>
            </w:r>
          </w:p>
        </w:tc>
      </w:tr>
      <w:tr w14:paraId="4BD8B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786" w:type="dxa"/>
            <w:vAlign w:val="center"/>
          </w:tcPr>
          <w:p w14:paraId="7F5A3D57">
            <w:pPr>
              <w:pStyle w:val="12"/>
              <w:spacing w:before="233" w:line="181" w:lineRule="auto"/>
              <w:ind w:left="364"/>
              <w:jc w:val="left"/>
              <w:rPr>
                <w:rFonts w:hint="eastAsia" w:eastAsia="仿宋"/>
                <w:highlight w:val="none"/>
                <w:lang w:val="en-US" w:eastAsia="zh-CN"/>
              </w:rPr>
            </w:pPr>
            <w:r>
              <w:rPr>
                <w:rFonts w:hint="eastAsia"/>
                <w:highlight w:val="none"/>
                <w:lang w:val="en-US" w:eastAsia="zh-CN"/>
              </w:rPr>
              <w:t>2</w:t>
            </w:r>
          </w:p>
        </w:tc>
        <w:tc>
          <w:tcPr>
            <w:tcW w:w="7353" w:type="dxa"/>
            <w:vAlign w:val="center"/>
          </w:tcPr>
          <w:p w14:paraId="2BB48683">
            <w:pPr>
              <w:pStyle w:val="12"/>
              <w:spacing w:before="37" w:line="223" w:lineRule="auto"/>
              <w:ind w:right="109"/>
              <w:jc w:val="both"/>
              <w:rPr>
                <w:rFonts w:hint="eastAsia" w:eastAsia="仿宋"/>
                <w:spacing w:val="2"/>
                <w:highlight w:val="none"/>
                <w:lang w:eastAsia="zh-CN"/>
              </w:rPr>
            </w:pPr>
            <w:r>
              <w:rPr>
                <w:rFonts w:hint="eastAsia" w:cs="仿宋"/>
                <w:spacing w:val="7"/>
                <w:sz w:val="24"/>
                <w:szCs w:val="24"/>
                <w:highlight w:val="none"/>
                <w:lang w:val="en-US" w:eastAsia="zh-CN"/>
              </w:rPr>
              <w:t>供应商须具备有效的营业执照、市政工程施工总承包叁级(含)以上资质，具备有效的安全生产许可证</w:t>
            </w:r>
            <w:r>
              <w:rPr>
                <w:rFonts w:hint="eastAsia" w:cs="仿宋"/>
                <w:spacing w:val="7"/>
                <w:sz w:val="24"/>
                <w:szCs w:val="24"/>
                <w:highlight w:val="none"/>
                <w:lang w:eastAsia="zh-CN"/>
              </w:rPr>
              <w:t>；</w:t>
            </w:r>
          </w:p>
        </w:tc>
      </w:tr>
      <w:tr w14:paraId="2F4A5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786" w:type="dxa"/>
            <w:vAlign w:val="center"/>
          </w:tcPr>
          <w:p w14:paraId="6E1A200F">
            <w:pPr>
              <w:pStyle w:val="12"/>
              <w:spacing w:before="233" w:line="181" w:lineRule="auto"/>
              <w:ind w:left="364"/>
              <w:jc w:val="left"/>
              <w:rPr>
                <w:rFonts w:hint="eastAsia" w:eastAsia="仿宋"/>
                <w:highlight w:val="none"/>
                <w:lang w:val="en-US" w:eastAsia="zh-CN"/>
              </w:rPr>
            </w:pPr>
            <w:r>
              <w:rPr>
                <w:rFonts w:hint="eastAsia"/>
                <w:highlight w:val="none"/>
                <w:lang w:val="en-US" w:eastAsia="zh-CN"/>
              </w:rPr>
              <w:t>3</w:t>
            </w:r>
          </w:p>
        </w:tc>
        <w:tc>
          <w:tcPr>
            <w:tcW w:w="7353" w:type="dxa"/>
            <w:vAlign w:val="center"/>
          </w:tcPr>
          <w:p w14:paraId="4FCCDD68">
            <w:pPr>
              <w:pStyle w:val="12"/>
              <w:spacing w:before="37" w:line="223" w:lineRule="auto"/>
              <w:ind w:right="109"/>
              <w:jc w:val="both"/>
              <w:rPr>
                <w:spacing w:val="2"/>
                <w:highlight w:val="none"/>
              </w:rPr>
            </w:pPr>
            <w:r>
              <w:rPr>
                <w:rFonts w:hint="eastAsia" w:ascii="仿宋" w:hAnsi="仿宋" w:eastAsia="仿宋" w:cs="仿宋"/>
                <w:spacing w:val="7"/>
                <w:sz w:val="24"/>
                <w:szCs w:val="24"/>
                <w:highlight w:val="none"/>
                <w:lang w:val="en-US" w:eastAsia="zh-CN"/>
              </w:rPr>
              <w:t>法定代表人授权书原件及被授权人身份证(法定代表人直接投标可不提供，但须提供法定代表人身份证明及身份证)</w:t>
            </w:r>
            <w:r>
              <w:rPr>
                <w:rFonts w:hint="eastAsia" w:ascii="仿宋" w:hAnsi="仿宋" w:eastAsia="仿宋" w:cs="仿宋"/>
                <w:spacing w:val="7"/>
                <w:sz w:val="24"/>
                <w:szCs w:val="24"/>
                <w:highlight w:val="none"/>
              </w:rPr>
              <w:t>；</w:t>
            </w:r>
          </w:p>
        </w:tc>
      </w:tr>
      <w:tr w14:paraId="04676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86" w:type="dxa"/>
            <w:vAlign w:val="center"/>
          </w:tcPr>
          <w:p w14:paraId="06D2BDD3">
            <w:pPr>
              <w:pStyle w:val="12"/>
              <w:spacing w:before="233" w:line="181" w:lineRule="auto"/>
              <w:ind w:left="364"/>
              <w:jc w:val="left"/>
              <w:rPr>
                <w:rFonts w:hint="eastAsia" w:eastAsia="仿宋"/>
                <w:highlight w:val="none"/>
                <w:lang w:val="en-US" w:eastAsia="zh-CN"/>
              </w:rPr>
            </w:pPr>
            <w:r>
              <w:rPr>
                <w:rFonts w:hint="eastAsia"/>
                <w:highlight w:val="none"/>
                <w:lang w:val="en-US" w:eastAsia="zh-CN"/>
              </w:rPr>
              <w:t>4</w:t>
            </w:r>
          </w:p>
        </w:tc>
        <w:tc>
          <w:tcPr>
            <w:tcW w:w="7353" w:type="dxa"/>
            <w:vAlign w:val="center"/>
          </w:tcPr>
          <w:p w14:paraId="6AA215C2">
            <w:pPr>
              <w:pStyle w:val="12"/>
              <w:spacing w:before="37" w:line="223" w:lineRule="auto"/>
              <w:ind w:right="109"/>
              <w:jc w:val="both"/>
              <w:rPr>
                <w:rFonts w:hint="eastAsia" w:eastAsia="仿宋"/>
                <w:spacing w:val="2"/>
                <w:highlight w:val="none"/>
                <w:lang w:eastAsia="zh-CN"/>
              </w:rPr>
            </w:pPr>
            <w:r>
              <w:rPr>
                <w:rFonts w:hint="eastAsia" w:eastAsia="仿宋"/>
                <w:spacing w:val="2"/>
                <w:highlight w:val="none"/>
                <w:lang w:val="en-US" w:eastAsia="zh-CN"/>
              </w:rPr>
              <w:t>供应商拟派项目负责人须具有</w:t>
            </w:r>
            <w:r>
              <w:rPr>
                <w:rFonts w:hint="eastAsia"/>
                <w:spacing w:val="2"/>
                <w:highlight w:val="none"/>
                <w:lang w:val="en-US" w:eastAsia="zh-CN"/>
              </w:rPr>
              <w:t>市政工程</w:t>
            </w:r>
            <w:r>
              <w:rPr>
                <w:rFonts w:hint="eastAsia" w:eastAsia="仿宋"/>
                <w:spacing w:val="2"/>
                <w:highlight w:val="none"/>
                <w:lang w:val="en-US" w:eastAsia="zh-CN"/>
              </w:rPr>
              <w:t>专业贰级(含)以上建造师注册证书，具有在有效期内的安全生产考核合格证书，且未担任其他在建工程项目负责人（提供项目负责人无在建项目承诺书）</w:t>
            </w:r>
            <w:r>
              <w:rPr>
                <w:rFonts w:hint="eastAsia" w:ascii="仿宋" w:hAnsi="仿宋" w:eastAsia="仿宋" w:cs="仿宋"/>
                <w:spacing w:val="7"/>
                <w:sz w:val="24"/>
                <w:szCs w:val="24"/>
                <w:highlight w:val="none"/>
              </w:rPr>
              <w:t>；</w:t>
            </w:r>
          </w:p>
        </w:tc>
      </w:tr>
      <w:tr w14:paraId="218C2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786" w:type="dxa"/>
            <w:vAlign w:val="center"/>
          </w:tcPr>
          <w:p w14:paraId="6CD51AE8">
            <w:pPr>
              <w:pStyle w:val="12"/>
              <w:spacing w:before="233" w:line="181" w:lineRule="auto"/>
              <w:jc w:val="center"/>
              <w:rPr>
                <w:rFonts w:hint="default"/>
                <w:highlight w:val="none"/>
                <w:lang w:val="en-US" w:eastAsia="zh-CN"/>
              </w:rPr>
            </w:pPr>
            <w:r>
              <w:rPr>
                <w:rFonts w:hint="eastAsia"/>
                <w:highlight w:val="none"/>
                <w:lang w:val="en-US" w:eastAsia="zh-CN"/>
              </w:rPr>
              <w:t>5</w:t>
            </w:r>
          </w:p>
        </w:tc>
        <w:tc>
          <w:tcPr>
            <w:tcW w:w="7353" w:type="dxa"/>
            <w:vAlign w:val="center"/>
          </w:tcPr>
          <w:p w14:paraId="51B7E85E">
            <w:pPr>
              <w:pStyle w:val="12"/>
              <w:spacing w:before="37" w:line="223" w:lineRule="auto"/>
              <w:ind w:right="109"/>
              <w:jc w:val="both"/>
              <w:rPr>
                <w:rFonts w:hint="default" w:ascii="仿宋" w:hAnsi="仿宋" w:eastAsia="仿宋" w:cs="仿宋"/>
                <w:spacing w:val="7"/>
                <w:sz w:val="24"/>
                <w:szCs w:val="24"/>
                <w:highlight w:val="none"/>
                <w:lang w:val="en-US" w:eastAsia="zh-CN"/>
              </w:rPr>
            </w:pPr>
            <w:r>
              <w:rPr>
                <w:rFonts w:hint="default" w:ascii="仿宋" w:hAnsi="仿宋" w:eastAsia="仿宋" w:cs="仿宋"/>
                <w:spacing w:val="7"/>
                <w:sz w:val="24"/>
                <w:szCs w:val="24"/>
                <w:highlight w:val="none"/>
                <w:lang w:val="en-US" w:eastAsia="zh-CN"/>
              </w:rPr>
              <w:t>在人员、资金、设备等方面具备承担本项目的能力；</w:t>
            </w:r>
          </w:p>
        </w:tc>
      </w:tr>
      <w:tr w14:paraId="416D1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86" w:type="dxa"/>
            <w:vAlign w:val="center"/>
          </w:tcPr>
          <w:p w14:paraId="4881C896">
            <w:pPr>
              <w:spacing w:line="240" w:lineRule="auto"/>
              <w:jc w:val="center"/>
              <w:rPr>
                <w:rFonts w:ascii="Arial"/>
                <w:sz w:val="21"/>
                <w:highlight w:val="none"/>
              </w:rPr>
            </w:pPr>
          </w:p>
          <w:p w14:paraId="1E2C23C0">
            <w:pPr>
              <w:pStyle w:val="12"/>
              <w:spacing w:before="78" w:line="240" w:lineRule="auto"/>
              <w:jc w:val="center"/>
              <w:rPr>
                <w:rFonts w:hint="default" w:eastAsia="仿宋"/>
                <w:highlight w:val="none"/>
                <w:lang w:val="en-US" w:eastAsia="zh-CN"/>
              </w:rPr>
            </w:pPr>
            <w:r>
              <w:rPr>
                <w:rFonts w:hint="eastAsia"/>
                <w:highlight w:val="none"/>
                <w:lang w:val="en-US" w:eastAsia="zh-CN"/>
              </w:rPr>
              <w:t>6</w:t>
            </w:r>
          </w:p>
        </w:tc>
        <w:tc>
          <w:tcPr>
            <w:tcW w:w="7353" w:type="dxa"/>
            <w:vAlign w:val="center"/>
          </w:tcPr>
          <w:p w14:paraId="529EB37B">
            <w:pPr>
              <w:pStyle w:val="12"/>
              <w:spacing w:before="36" w:line="231" w:lineRule="auto"/>
              <w:ind w:right="44"/>
              <w:jc w:val="both"/>
              <w:rPr>
                <w:highlight w:val="none"/>
              </w:rPr>
            </w:pPr>
            <w:r>
              <w:rPr>
                <w:rFonts w:hint="eastAsia"/>
                <w:highlight w:val="none"/>
                <w:lang w:val="en-US" w:eastAsia="zh-CN"/>
              </w:rPr>
              <w:t>供应商须提供依法缴纳税收和社会保障资金的资格承诺函或提供相应证明材料；</w:t>
            </w:r>
          </w:p>
        </w:tc>
      </w:tr>
      <w:tr w14:paraId="4AD3E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9" w:hRule="atLeast"/>
        </w:trPr>
        <w:tc>
          <w:tcPr>
            <w:tcW w:w="786" w:type="dxa"/>
            <w:vAlign w:val="center"/>
          </w:tcPr>
          <w:p w14:paraId="4A72331D">
            <w:pPr>
              <w:pStyle w:val="12"/>
              <w:spacing w:before="78" w:line="240" w:lineRule="auto"/>
              <w:jc w:val="center"/>
              <w:rPr>
                <w:rFonts w:hint="default"/>
                <w:highlight w:val="none"/>
                <w:lang w:val="en-US" w:eastAsia="zh-CN"/>
              </w:rPr>
            </w:pPr>
            <w:r>
              <w:rPr>
                <w:rFonts w:hint="eastAsia"/>
                <w:highlight w:val="none"/>
                <w:lang w:val="en-US" w:eastAsia="zh-CN"/>
              </w:rPr>
              <w:t>7</w:t>
            </w:r>
          </w:p>
        </w:tc>
        <w:tc>
          <w:tcPr>
            <w:tcW w:w="7353" w:type="dxa"/>
            <w:vAlign w:val="center"/>
          </w:tcPr>
          <w:p w14:paraId="20BF2964">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highlight w:val="none"/>
                <w:lang w:val="en-US" w:eastAsia="zh-CN"/>
              </w:rPr>
            </w:pPr>
            <w:r>
              <w:rPr>
                <w:rFonts w:hint="eastAsia" w:ascii="仿宋" w:hAnsi="仿宋" w:eastAsia="仿宋" w:cs="仿宋"/>
                <w:snapToGrid w:val="0"/>
                <w:color w:val="000000"/>
                <w:kern w:val="0"/>
                <w:sz w:val="24"/>
                <w:szCs w:val="24"/>
                <w:highlight w:val="none"/>
                <w:lang w:val="en-US" w:eastAsia="zh-CN" w:bidi="ar-SA"/>
              </w:rPr>
              <w:t>企业信誉良好，未被列入“信用中国（www.creditchina.gov.cn）”网之“失信被执行人、重大税收违法案件当事人”名单及“中国政府采购网（www.ccgp.gov.cn）”之“政府采购严重违法失信行为记录名单”（查询时间为公告发布时间起至投标截止时间止）；</w:t>
            </w:r>
          </w:p>
        </w:tc>
      </w:tr>
      <w:tr w14:paraId="0CDCC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86" w:type="dxa"/>
            <w:vAlign w:val="center"/>
          </w:tcPr>
          <w:p w14:paraId="19CB92C4">
            <w:pPr>
              <w:pStyle w:val="12"/>
              <w:spacing w:before="78" w:line="180" w:lineRule="auto"/>
              <w:ind w:left="350"/>
              <w:jc w:val="left"/>
              <w:rPr>
                <w:rFonts w:hint="default"/>
                <w:highlight w:val="none"/>
                <w:lang w:val="en-US" w:eastAsia="zh-CN"/>
              </w:rPr>
            </w:pPr>
            <w:r>
              <w:rPr>
                <w:rFonts w:hint="eastAsia"/>
                <w:highlight w:val="none"/>
                <w:lang w:val="en-US" w:eastAsia="zh-CN"/>
              </w:rPr>
              <w:t>8</w:t>
            </w:r>
          </w:p>
        </w:tc>
        <w:tc>
          <w:tcPr>
            <w:tcW w:w="7353" w:type="dxa"/>
            <w:vAlign w:val="center"/>
          </w:tcPr>
          <w:p w14:paraId="0D1F01ED">
            <w:pPr>
              <w:pStyle w:val="12"/>
              <w:spacing w:before="36" w:line="231" w:lineRule="auto"/>
              <w:ind w:left="117" w:right="44" w:firstLine="1"/>
              <w:jc w:val="both"/>
              <w:rPr>
                <w:highlight w:val="none"/>
              </w:rPr>
            </w:pPr>
            <w:r>
              <w:rPr>
                <w:rFonts w:hint="eastAsia"/>
                <w:highlight w:val="none"/>
                <w:lang w:val="en-US" w:eastAsia="zh-CN"/>
              </w:rPr>
              <w:t>投标保证金打款凭证截图、或保函原件；</w:t>
            </w:r>
          </w:p>
        </w:tc>
      </w:tr>
      <w:tr w14:paraId="4F249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786" w:type="dxa"/>
            <w:vAlign w:val="center"/>
          </w:tcPr>
          <w:p w14:paraId="45D7FF67">
            <w:pPr>
              <w:pStyle w:val="12"/>
              <w:spacing w:before="79" w:line="174" w:lineRule="auto"/>
              <w:ind w:left="351"/>
              <w:jc w:val="left"/>
              <w:rPr>
                <w:rFonts w:hint="default" w:eastAsia="仿宋"/>
                <w:highlight w:val="none"/>
                <w:lang w:val="en-US" w:eastAsia="zh-CN"/>
              </w:rPr>
            </w:pPr>
            <w:r>
              <w:rPr>
                <w:rFonts w:hint="eastAsia"/>
                <w:highlight w:val="none"/>
                <w:lang w:val="en-US" w:eastAsia="zh-CN"/>
              </w:rPr>
              <w:t>9</w:t>
            </w:r>
          </w:p>
        </w:tc>
        <w:tc>
          <w:tcPr>
            <w:tcW w:w="7353" w:type="dxa"/>
            <w:vAlign w:val="center"/>
          </w:tcPr>
          <w:p w14:paraId="62C1589A">
            <w:pPr>
              <w:pStyle w:val="12"/>
              <w:spacing w:before="38" w:line="206" w:lineRule="auto"/>
              <w:jc w:val="both"/>
              <w:rPr>
                <w:highlight w:val="none"/>
              </w:rPr>
            </w:pPr>
            <w:r>
              <w:rPr>
                <w:rFonts w:hint="eastAsia"/>
                <w:highlight w:val="none"/>
                <w:lang w:val="en-US" w:eastAsia="zh-CN"/>
              </w:rPr>
              <w:t>参加本次采购活动前三年内，在经营活动中没有重大违法记录；</w:t>
            </w:r>
          </w:p>
        </w:tc>
      </w:tr>
      <w:tr w14:paraId="03BE2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786" w:type="dxa"/>
            <w:vAlign w:val="center"/>
          </w:tcPr>
          <w:p w14:paraId="30DE6199">
            <w:pPr>
              <w:pStyle w:val="12"/>
              <w:spacing w:before="79" w:line="174" w:lineRule="auto"/>
              <w:ind w:firstLine="240" w:firstLineChars="100"/>
              <w:jc w:val="both"/>
              <w:rPr>
                <w:rFonts w:hint="default"/>
                <w:highlight w:val="none"/>
                <w:lang w:val="en-US" w:eastAsia="zh-CN"/>
              </w:rPr>
            </w:pPr>
            <w:r>
              <w:rPr>
                <w:rFonts w:hint="eastAsia"/>
                <w:highlight w:val="none"/>
                <w:lang w:val="en-US" w:eastAsia="zh-CN"/>
              </w:rPr>
              <w:t>10</w:t>
            </w:r>
          </w:p>
        </w:tc>
        <w:tc>
          <w:tcPr>
            <w:tcW w:w="7353" w:type="dxa"/>
            <w:vAlign w:val="center"/>
          </w:tcPr>
          <w:p w14:paraId="22C464B4">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highlight w:val="none"/>
                <w:lang w:val="en-US" w:eastAsia="zh-CN"/>
              </w:rPr>
            </w:pPr>
            <w:r>
              <w:rPr>
                <w:rFonts w:ascii="仿宋" w:hAnsi="仿宋" w:eastAsia="仿宋" w:cs="仿宋"/>
                <w:spacing w:val="0"/>
                <w:sz w:val="24"/>
                <w:szCs w:val="24"/>
                <w:highlight w:val="none"/>
              </w:rPr>
              <w:t>本项目为专门面向中小企业采购项目，不接受大型企业投标，投标供应商需提供《中小企业申明函》(货物类：提供的货物全部由符合政策要求的中小企业制造；服务类：服务全部由符合政策要求的中小企业承接；工程类：工程的施工单位全部为符合政策要求的中小企业)。</w:t>
            </w:r>
          </w:p>
        </w:tc>
      </w:tr>
      <w:tr w14:paraId="67428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8139" w:type="dxa"/>
            <w:gridSpan w:val="2"/>
            <w:vAlign w:val="center"/>
          </w:tcPr>
          <w:p w14:paraId="7DFF5701">
            <w:pPr>
              <w:pStyle w:val="12"/>
              <w:spacing w:before="38" w:line="229" w:lineRule="auto"/>
              <w:ind w:left="126" w:right="106"/>
              <w:jc w:val="both"/>
              <w:rPr>
                <w:highlight w:val="none"/>
              </w:rPr>
            </w:pPr>
            <w:r>
              <w:rPr>
                <w:spacing w:val="-3"/>
                <w:highlight w:val="none"/>
              </w:rPr>
              <w:t>备注：如果资格审查中有一项未通过上述审查标准，磋商小组将认定整个投标文件不响应磋商文件而予以废标，并且不允许供应商通过修改或撤销其不符合要求的差</w:t>
            </w:r>
            <w:r>
              <w:rPr>
                <w:spacing w:val="-1"/>
                <w:highlight w:val="none"/>
              </w:rPr>
              <w:t>异或保留，使之成为具有响应性的投标。</w:t>
            </w:r>
          </w:p>
        </w:tc>
      </w:tr>
    </w:tbl>
    <w:p w14:paraId="2E725135">
      <w:pPr>
        <w:spacing w:line="265" w:lineRule="auto"/>
        <w:rPr>
          <w:rFonts w:ascii="Arial"/>
          <w:sz w:val="21"/>
          <w:highlight w:val="none"/>
        </w:rPr>
      </w:pPr>
    </w:p>
    <w:p w14:paraId="71415D99">
      <w:pPr>
        <w:pStyle w:val="5"/>
        <w:rPr>
          <w:rFonts w:ascii="Arial"/>
          <w:sz w:val="21"/>
          <w:highlight w:val="none"/>
        </w:rPr>
      </w:pPr>
    </w:p>
    <w:p w14:paraId="13E74C23">
      <w:pPr>
        <w:rPr>
          <w:highlight w:val="none"/>
        </w:rPr>
      </w:pPr>
    </w:p>
    <w:p w14:paraId="1CD3BF3C">
      <w:pPr>
        <w:numPr>
          <w:ilvl w:val="0"/>
          <w:numId w:val="2"/>
        </w:numPr>
        <w:spacing w:before="78" w:line="220" w:lineRule="auto"/>
        <w:ind w:left="317"/>
        <w:rPr>
          <w:rFonts w:ascii="仿宋" w:hAnsi="仿宋" w:eastAsia="仿宋" w:cs="仿宋"/>
          <w:spacing w:val="-3"/>
          <w:sz w:val="24"/>
          <w:szCs w:val="24"/>
          <w:highlight w:val="none"/>
          <w14:textOutline w14:w="4358" w14:cap="sq" w14:cmpd="sng">
            <w14:solidFill>
              <w14:srgbClr w14:val="000000"/>
            </w14:solidFill>
            <w14:prstDash w14:val="solid"/>
            <w14:bevel/>
          </w14:textOutli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符合性审查</w:t>
      </w:r>
    </w:p>
    <w:p w14:paraId="6AF37CD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436" w:firstLineChars="200"/>
        <w:jc w:val="both"/>
        <w:textAlignment w:val="baseline"/>
        <w:rPr>
          <w:highlight w:val="none"/>
        </w:rPr>
      </w:pPr>
      <w:r>
        <w:rPr>
          <w:rFonts w:hint="eastAsia" w:ascii="仿宋" w:hAnsi="仿宋" w:eastAsia="仿宋" w:cs="仿宋"/>
          <w:spacing w:val="-11"/>
          <w:sz w:val="24"/>
          <w:szCs w:val="24"/>
          <w:highlight w:val="none"/>
          <w:lang w:val="en-US" w:eastAsia="zh-CN"/>
        </w:rPr>
        <w:t>3.</w:t>
      </w:r>
      <w:r>
        <w:rPr>
          <w:rFonts w:ascii="仿宋" w:hAnsi="仿宋" w:eastAsia="仿宋" w:cs="仿宋"/>
          <w:spacing w:val="-11"/>
          <w:sz w:val="24"/>
          <w:szCs w:val="24"/>
          <w:highlight w:val="none"/>
        </w:rPr>
        <w:t>1 磋商小组依据磋商文件，对响应文件的有效性、完整性和对磋商文件的响应程度进行审查，以确定供应商是否对磋商文件的实质性要求做出响应。审查内容</w:t>
      </w:r>
      <w:r>
        <w:rPr>
          <w:rFonts w:ascii="仿宋" w:hAnsi="仿宋" w:eastAsia="仿宋" w:cs="仿宋"/>
          <w:spacing w:val="-6"/>
          <w:sz w:val="24"/>
          <w:szCs w:val="24"/>
          <w:highlight w:val="none"/>
        </w:rPr>
        <w:t>如下：</w:t>
      </w:r>
    </w:p>
    <w:tbl>
      <w:tblPr>
        <w:tblStyle w:val="13"/>
        <w:tblW w:w="814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7408"/>
      </w:tblGrid>
      <w:tr w14:paraId="3765B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33" w:type="dxa"/>
            <w:vAlign w:val="top"/>
          </w:tcPr>
          <w:p w14:paraId="2386FDEF">
            <w:pPr>
              <w:pStyle w:val="12"/>
              <w:spacing w:before="131" w:line="222" w:lineRule="auto"/>
              <w:ind w:left="166"/>
              <w:rPr>
                <w:highlight w:val="none"/>
              </w:rPr>
            </w:pPr>
            <w:r>
              <w:rPr>
                <w:spacing w:val="-8"/>
                <w:highlight w:val="none"/>
              </w:rPr>
              <w:t>序号</w:t>
            </w:r>
          </w:p>
        </w:tc>
        <w:tc>
          <w:tcPr>
            <w:tcW w:w="7408" w:type="dxa"/>
            <w:vAlign w:val="top"/>
          </w:tcPr>
          <w:p w14:paraId="7F524D8D">
            <w:pPr>
              <w:pStyle w:val="12"/>
              <w:spacing w:before="131" w:line="222" w:lineRule="auto"/>
              <w:jc w:val="center"/>
              <w:rPr>
                <w:highlight w:val="none"/>
              </w:rPr>
            </w:pPr>
            <w:r>
              <w:rPr>
                <w:spacing w:val="-8"/>
                <w:highlight w:val="none"/>
              </w:rPr>
              <w:t>标准</w:t>
            </w:r>
          </w:p>
        </w:tc>
      </w:tr>
      <w:tr w14:paraId="475C3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33" w:type="dxa"/>
            <w:vAlign w:val="top"/>
          </w:tcPr>
          <w:p w14:paraId="66E5EB29">
            <w:pPr>
              <w:pStyle w:val="12"/>
              <w:spacing w:before="171" w:line="181" w:lineRule="auto"/>
              <w:ind w:left="133"/>
              <w:jc w:val="center"/>
              <w:rPr>
                <w:highlight w:val="none"/>
              </w:rPr>
            </w:pPr>
            <w:r>
              <w:rPr>
                <w:highlight w:val="none"/>
              </w:rPr>
              <w:t>1</w:t>
            </w:r>
          </w:p>
        </w:tc>
        <w:tc>
          <w:tcPr>
            <w:tcW w:w="7408" w:type="dxa"/>
            <w:vAlign w:val="top"/>
          </w:tcPr>
          <w:p w14:paraId="4E95EC91">
            <w:pPr>
              <w:pStyle w:val="12"/>
              <w:spacing w:before="131" w:line="222" w:lineRule="auto"/>
              <w:ind w:left="119"/>
              <w:rPr>
                <w:highlight w:val="none"/>
              </w:rPr>
            </w:pPr>
            <w:r>
              <w:rPr>
                <w:spacing w:val="-1"/>
                <w:highlight w:val="none"/>
              </w:rPr>
              <w:t>投标承诺书中所报工期、质量标准</w:t>
            </w:r>
            <w:r>
              <w:rPr>
                <w:rFonts w:hint="eastAsia"/>
                <w:spacing w:val="-1"/>
                <w:highlight w:val="none"/>
                <w:lang w:eastAsia="zh-CN"/>
              </w:rPr>
              <w:t>、</w:t>
            </w:r>
            <w:r>
              <w:rPr>
                <w:rFonts w:hint="eastAsia"/>
                <w:spacing w:val="-1"/>
                <w:highlight w:val="none"/>
                <w:lang w:val="en-US" w:eastAsia="zh-CN"/>
              </w:rPr>
              <w:t>质保服务</w:t>
            </w:r>
            <w:r>
              <w:rPr>
                <w:spacing w:val="-1"/>
                <w:highlight w:val="none"/>
              </w:rPr>
              <w:t>必须要满足磋商文件规定；</w:t>
            </w:r>
          </w:p>
        </w:tc>
      </w:tr>
      <w:tr w14:paraId="3F9D2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3" w:type="dxa"/>
            <w:vAlign w:val="top"/>
          </w:tcPr>
          <w:p w14:paraId="2E21CBE0">
            <w:pPr>
              <w:pStyle w:val="12"/>
              <w:spacing w:before="233" w:line="180" w:lineRule="auto"/>
              <w:ind w:left="118"/>
              <w:jc w:val="center"/>
              <w:rPr>
                <w:highlight w:val="none"/>
              </w:rPr>
            </w:pPr>
            <w:r>
              <w:rPr>
                <w:highlight w:val="none"/>
              </w:rPr>
              <w:t>2</w:t>
            </w:r>
          </w:p>
        </w:tc>
        <w:tc>
          <w:tcPr>
            <w:tcW w:w="7408" w:type="dxa"/>
            <w:vAlign w:val="top"/>
          </w:tcPr>
          <w:p w14:paraId="1652CA1A">
            <w:pPr>
              <w:pStyle w:val="12"/>
              <w:spacing w:before="38" w:line="222" w:lineRule="auto"/>
              <w:ind w:left="121" w:right="107" w:hanging="2"/>
              <w:rPr>
                <w:highlight w:val="none"/>
              </w:rPr>
            </w:pPr>
            <w:r>
              <w:rPr>
                <w:spacing w:val="-1"/>
                <w:highlight w:val="none"/>
              </w:rPr>
              <w:t>磋商文件按规定格式完整提供，并要盖投标人</w:t>
            </w:r>
            <w:r>
              <w:rPr>
                <w:rFonts w:hint="eastAsia"/>
                <w:spacing w:val="-1"/>
                <w:highlight w:val="none"/>
                <w:lang w:val="en-US" w:eastAsia="zh-CN"/>
              </w:rPr>
              <w:t>公</w:t>
            </w:r>
            <w:r>
              <w:rPr>
                <w:spacing w:val="-1"/>
                <w:highlight w:val="none"/>
              </w:rPr>
              <w:t>章</w:t>
            </w:r>
            <w:r>
              <w:rPr>
                <w:spacing w:val="-2"/>
                <w:highlight w:val="none"/>
              </w:rPr>
              <w:t>、法定代表人或授权代理人</w:t>
            </w:r>
            <w:r>
              <w:rPr>
                <w:rFonts w:hint="eastAsia"/>
                <w:spacing w:val="-2"/>
                <w:highlight w:val="none"/>
                <w:lang w:val="en-US" w:eastAsia="zh-CN"/>
              </w:rPr>
              <w:t>私</w:t>
            </w:r>
            <w:r>
              <w:rPr>
                <w:spacing w:val="-9"/>
                <w:highlight w:val="none"/>
              </w:rPr>
              <w:t>章；</w:t>
            </w:r>
          </w:p>
        </w:tc>
      </w:tr>
      <w:tr w14:paraId="7B6DD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3" w:type="dxa"/>
            <w:vAlign w:val="top"/>
          </w:tcPr>
          <w:p w14:paraId="28F55152">
            <w:pPr>
              <w:pStyle w:val="12"/>
              <w:spacing w:before="236" w:line="180" w:lineRule="auto"/>
              <w:ind w:left="120"/>
              <w:jc w:val="center"/>
              <w:rPr>
                <w:highlight w:val="none"/>
              </w:rPr>
            </w:pPr>
            <w:r>
              <w:rPr>
                <w:highlight w:val="none"/>
              </w:rPr>
              <w:t>3</w:t>
            </w:r>
          </w:p>
        </w:tc>
        <w:tc>
          <w:tcPr>
            <w:tcW w:w="7408" w:type="dxa"/>
            <w:vAlign w:val="top"/>
          </w:tcPr>
          <w:p w14:paraId="39142432">
            <w:pPr>
              <w:pStyle w:val="12"/>
              <w:spacing w:before="38" w:line="223" w:lineRule="auto"/>
              <w:ind w:left="122" w:right="107" w:firstLine="5"/>
              <w:rPr>
                <w:highlight w:val="none"/>
              </w:rPr>
            </w:pPr>
            <w:r>
              <w:rPr>
                <w:spacing w:val="6"/>
                <w:highlight w:val="none"/>
              </w:rPr>
              <w:t>法定代表人身份证明书必须按磋商文件规定格式完整提供，</w:t>
            </w:r>
            <w:r>
              <w:rPr>
                <w:spacing w:val="5"/>
                <w:highlight w:val="none"/>
              </w:rPr>
              <w:t>并要盖</w:t>
            </w:r>
            <w:r>
              <w:rPr>
                <w:rFonts w:hint="eastAsia"/>
                <w:spacing w:val="5"/>
                <w:highlight w:val="none"/>
                <w:lang w:val="en-US" w:eastAsia="zh-CN"/>
              </w:rPr>
              <w:t>有</w:t>
            </w:r>
            <w:r>
              <w:rPr>
                <w:spacing w:val="5"/>
                <w:highlight w:val="none"/>
              </w:rPr>
              <w:t>投标人</w:t>
            </w:r>
            <w:r>
              <w:rPr>
                <w:rFonts w:hint="eastAsia"/>
                <w:spacing w:val="5"/>
                <w:highlight w:val="none"/>
                <w:lang w:val="en-US" w:eastAsia="zh-CN"/>
              </w:rPr>
              <w:t>公</w:t>
            </w:r>
            <w:r>
              <w:rPr>
                <w:spacing w:val="-9"/>
                <w:highlight w:val="none"/>
              </w:rPr>
              <w:t>章；</w:t>
            </w:r>
          </w:p>
        </w:tc>
      </w:tr>
      <w:tr w14:paraId="5AE70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33" w:type="dxa"/>
            <w:vAlign w:val="top"/>
          </w:tcPr>
          <w:p w14:paraId="36CC78E9">
            <w:pPr>
              <w:pStyle w:val="12"/>
              <w:spacing w:before="237" w:line="180" w:lineRule="auto"/>
              <w:ind w:left="114"/>
              <w:jc w:val="center"/>
              <w:rPr>
                <w:highlight w:val="none"/>
              </w:rPr>
            </w:pPr>
            <w:r>
              <w:rPr>
                <w:highlight w:val="none"/>
              </w:rPr>
              <w:t>4</w:t>
            </w:r>
          </w:p>
        </w:tc>
        <w:tc>
          <w:tcPr>
            <w:tcW w:w="7408" w:type="dxa"/>
            <w:vAlign w:val="top"/>
          </w:tcPr>
          <w:p w14:paraId="50203FA1">
            <w:pPr>
              <w:pStyle w:val="12"/>
              <w:spacing w:before="42" w:line="223" w:lineRule="auto"/>
              <w:ind w:left="122" w:right="107" w:firstLine="5"/>
              <w:rPr>
                <w:highlight w:val="none"/>
              </w:rPr>
            </w:pPr>
            <w:r>
              <w:rPr>
                <w:spacing w:val="6"/>
                <w:highlight w:val="none"/>
              </w:rPr>
              <w:t>法定代表人授权委托书必须按磋商文件规定格式完整提供，</w:t>
            </w:r>
            <w:r>
              <w:rPr>
                <w:spacing w:val="5"/>
                <w:highlight w:val="none"/>
              </w:rPr>
              <w:t>并要盖投标人</w:t>
            </w:r>
            <w:r>
              <w:rPr>
                <w:rFonts w:hint="eastAsia"/>
                <w:spacing w:val="5"/>
                <w:highlight w:val="none"/>
                <w:lang w:val="en-US" w:eastAsia="zh-CN"/>
              </w:rPr>
              <w:t>公</w:t>
            </w:r>
            <w:r>
              <w:rPr>
                <w:spacing w:val="-2"/>
                <w:highlight w:val="none"/>
              </w:rPr>
              <w:t>章、法定代表人</w:t>
            </w:r>
            <w:r>
              <w:rPr>
                <w:rFonts w:hint="eastAsia"/>
                <w:spacing w:val="-2"/>
                <w:highlight w:val="none"/>
                <w:lang w:val="en-US" w:eastAsia="zh-CN"/>
              </w:rPr>
              <w:t>私</w:t>
            </w:r>
            <w:r>
              <w:rPr>
                <w:spacing w:val="-2"/>
                <w:highlight w:val="none"/>
              </w:rPr>
              <w:t>章；</w:t>
            </w:r>
          </w:p>
        </w:tc>
      </w:tr>
      <w:tr w14:paraId="6A48E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33" w:type="dxa"/>
            <w:vAlign w:val="top"/>
          </w:tcPr>
          <w:p w14:paraId="0AACBC12">
            <w:pPr>
              <w:pStyle w:val="12"/>
              <w:spacing w:before="146" w:line="179" w:lineRule="auto"/>
              <w:ind w:left="120"/>
              <w:jc w:val="center"/>
              <w:rPr>
                <w:highlight w:val="none"/>
              </w:rPr>
            </w:pPr>
            <w:r>
              <w:rPr>
                <w:highlight w:val="none"/>
              </w:rPr>
              <w:t>5</w:t>
            </w:r>
          </w:p>
        </w:tc>
        <w:tc>
          <w:tcPr>
            <w:tcW w:w="7408" w:type="dxa"/>
            <w:vAlign w:val="top"/>
          </w:tcPr>
          <w:p w14:paraId="5E86936C">
            <w:pPr>
              <w:pStyle w:val="12"/>
              <w:spacing w:before="103" w:line="221" w:lineRule="auto"/>
              <w:ind w:left="119"/>
              <w:rPr>
                <w:highlight w:val="none"/>
              </w:rPr>
            </w:pPr>
            <w:r>
              <w:rPr>
                <w:spacing w:val="-1"/>
                <w:highlight w:val="none"/>
              </w:rPr>
              <w:t>投标人须提供投标保证金缴纳凭证</w:t>
            </w:r>
            <w:r>
              <w:rPr>
                <w:rFonts w:hint="eastAsia"/>
                <w:spacing w:val="-1"/>
                <w:highlight w:val="none"/>
                <w:lang w:val="en-US" w:eastAsia="zh-CN"/>
              </w:rPr>
              <w:t>或缴纳截图，并盖有公章</w:t>
            </w:r>
            <w:r>
              <w:rPr>
                <w:spacing w:val="-1"/>
                <w:highlight w:val="none"/>
              </w:rPr>
              <w:t>；</w:t>
            </w:r>
          </w:p>
        </w:tc>
      </w:tr>
      <w:tr w14:paraId="61D10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3" w:type="dxa"/>
            <w:vAlign w:val="top"/>
          </w:tcPr>
          <w:p w14:paraId="52D6AF04">
            <w:pPr>
              <w:pStyle w:val="12"/>
              <w:spacing w:before="234" w:line="179" w:lineRule="auto"/>
              <w:ind w:left="121"/>
              <w:jc w:val="center"/>
              <w:rPr>
                <w:rFonts w:hint="eastAsia" w:eastAsia="仿宋"/>
                <w:highlight w:val="none"/>
                <w:lang w:eastAsia="zh-CN"/>
              </w:rPr>
            </w:pPr>
            <w:r>
              <w:rPr>
                <w:rFonts w:hint="eastAsia"/>
                <w:highlight w:val="none"/>
                <w:lang w:val="en-US" w:eastAsia="zh-CN"/>
              </w:rPr>
              <w:t>6</w:t>
            </w:r>
          </w:p>
        </w:tc>
        <w:tc>
          <w:tcPr>
            <w:tcW w:w="7408" w:type="dxa"/>
            <w:vAlign w:val="top"/>
          </w:tcPr>
          <w:p w14:paraId="70081FFD">
            <w:pPr>
              <w:pStyle w:val="12"/>
              <w:spacing w:before="36" w:line="223" w:lineRule="auto"/>
              <w:ind w:left="119" w:right="107" w:firstLine="1"/>
              <w:rPr>
                <w:highlight w:val="none"/>
              </w:rPr>
            </w:pPr>
            <w:r>
              <w:rPr>
                <w:spacing w:val="-1"/>
                <w:highlight w:val="none"/>
              </w:rPr>
              <w:t>项目只允许有一个报价，任何有选择的报价</w:t>
            </w:r>
            <w:r>
              <w:rPr>
                <w:spacing w:val="-2"/>
                <w:highlight w:val="none"/>
              </w:rPr>
              <w:t>将不予接受；投标报价不能高于</w:t>
            </w:r>
            <w:r>
              <w:rPr>
                <w:rFonts w:hint="eastAsia"/>
                <w:spacing w:val="-3"/>
                <w:highlight w:val="none"/>
                <w:lang w:val="en-US" w:eastAsia="zh-CN"/>
              </w:rPr>
              <w:t>最高限价</w:t>
            </w:r>
            <w:r>
              <w:rPr>
                <w:spacing w:val="-3"/>
                <w:highlight w:val="none"/>
              </w:rPr>
              <w:t>；</w:t>
            </w:r>
          </w:p>
        </w:tc>
      </w:tr>
      <w:tr w14:paraId="730CE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33" w:type="dxa"/>
            <w:vAlign w:val="top"/>
          </w:tcPr>
          <w:p w14:paraId="101F149F">
            <w:pPr>
              <w:pStyle w:val="12"/>
              <w:spacing w:before="236" w:line="179" w:lineRule="auto"/>
              <w:ind w:left="121"/>
              <w:jc w:val="center"/>
              <w:rPr>
                <w:rFonts w:hint="eastAsia" w:eastAsia="仿宋"/>
                <w:highlight w:val="none"/>
                <w:lang w:eastAsia="zh-CN"/>
              </w:rPr>
            </w:pPr>
            <w:r>
              <w:rPr>
                <w:rFonts w:hint="eastAsia"/>
                <w:highlight w:val="none"/>
                <w:lang w:val="en-US" w:eastAsia="zh-CN"/>
              </w:rPr>
              <w:t>7</w:t>
            </w:r>
          </w:p>
        </w:tc>
        <w:tc>
          <w:tcPr>
            <w:tcW w:w="7408" w:type="dxa"/>
            <w:vAlign w:val="top"/>
          </w:tcPr>
          <w:p w14:paraId="342C4D84">
            <w:pPr>
              <w:pStyle w:val="12"/>
              <w:spacing w:before="37" w:line="223" w:lineRule="auto"/>
              <w:ind w:left="123" w:right="107" w:hanging="4"/>
              <w:rPr>
                <w:highlight w:val="none"/>
              </w:rPr>
            </w:pPr>
            <w:r>
              <w:rPr>
                <w:spacing w:val="-1"/>
                <w:highlight w:val="none"/>
              </w:rPr>
              <w:t>投标总价必须按磋商文件规定格式完整提供，并</w:t>
            </w:r>
            <w:r>
              <w:rPr>
                <w:spacing w:val="-2"/>
                <w:highlight w:val="none"/>
              </w:rPr>
              <w:t>要盖</w:t>
            </w:r>
            <w:r>
              <w:rPr>
                <w:rFonts w:hint="eastAsia"/>
                <w:spacing w:val="-2"/>
                <w:highlight w:val="none"/>
                <w:lang w:val="en-US" w:eastAsia="zh-CN"/>
              </w:rPr>
              <w:t>有</w:t>
            </w:r>
            <w:r>
              <w:rPr>
                <w:spacing w:val="-2"/>
                <w:highlight w:val="none"/>
              </w:rPr>
              <w:t>投标人</w:t>
            </w:r>
            <w:r>
              <w:rPr>
                <w:rFonts w:hint="eastAsia"/>
                <w:spacing w:val="-2"/>
                <w:highlight w:val="none"/>
                <w:lang w:val="en-US" w:eastAsia="zh-CN"/>
              </w:rPr>
              <w:t>公</w:t>
            </w:r>
            <w:r>
              <w:rPr>
                <w:spacing w:val="-2"/>
                <w:highlight w:val="none"/>
              </w:rPr>
              <w:t>章，法定代表人或授权代理人签字或盖章；</w:t>
            </w:r>
          </w:p>
        </w:tc>
      </w:tr>
      <w:tr w14:paraId="0AB78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33" w:type="dxa"/>
            <w:vAlign w:val="top"/>
          </w:tcPr>
          <w:p w14:paraId="0F4BB625">
            <w:pPr>
              <w:pStyle w:val="12"/>
              <w:spacing w:before="148" w:line="180" w:lineRule="auto"/>
              <w:ind w:left="116"/>
              <w:jc w:val="center"/>
              <w:rPr>
                <w:rFonts w:hint="eastAsia" w:eastAsia="仿宋"/>
                <w:highlight w:val="none"/>
                <w:lang w:eastAsia="zh-CN"/>
              </w:rPr>
            </w:pPr>
            <w:r>
              <w:rPr>
                <w:rFonts w:hint="eastAsia"/>
                <w:highlight w:val="none"/>
                <w:lang w:val="en-US" w:eastAsia="zh-CN"/>
              </w:rPr>
              <w:t>8</w:t>
            </w:r>
          </w:p>
        </w:tc>
        <w:tc>
          <w:tcPr>
            <w:tcW w:w="7408" w:type="dxa"/>
            <w:vAlign w:val="top"/>
          </w:tcPr>
          <w:p w14:paraId="528DD026">
            <w:pPr>
              <w:pStyle w:val="12"/>
              <w:spacing w:before="105" w:line="222" w:lineRule="auto"/>
              <w:ind w:left="128"/>
              <w:rPr>
                <w:highlight w:val="none"/>
              </w:rPr>
            </w:pPr>
            <w:r>
              <w:rPr>
                <w:spacing w:val="-2"/>
                <w:highlight w:val="none"/>
              </w:rPr>
              <w:t>法律、法规和磋商文件规定的其他无效情形；</w:t>
            </w:r>
          </w:p>
        </w:tc>
      </w:tr>
      <w:tr w14:paraId="46161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33" w:type="dxa"/>
            <w:vAlign w:val="top"/>
          </w:tcPr>
          <w:p w14:paraId="730CAAF7">
            <w:pPr>
              <w:pStyle w:val="12"/>
              <w:spacing w:before="149" w:line="180" w:lineRule="auto"/>
              <w:ind w:left="116"/>
              <w:jc w:val="center"/>
              <w:rPr>
                <w:rFonts w:hint="default" w:eastAsia="仿宋"/>
                <w:highlight w:val="none"/>
                <w:lang w:val="en-US" w:eastAsia="zh-CN"/>
              </w:rPr>
            </w:pPr>
            <w:r>
              <w:rPr>
                <w:rFonts w:hint="eastAsia"/>
                <w:highlight w:val="none"/>
                <w:lang w:val="en-US" w:eastAsia="zh-CN"/>
              </w:rPr>
              <w:t>9</w:t>
            </w:r>
          </w:p>
        </w:tc>
        <w:tc>
          <w:tcPr>
            <w:tcW w:w="7408" w:type="dxa"/>
            <w:vAlign w:val="top"/>
          </w:tcPr>
          <w:p w14:paraId="705EE01E">
            <w:pPr>
              <w:pStyle w:val="12"/>
              <w:spacing w:before="108" w:line="219" w:lineRule="auto"/>
              <w:ind w:left="121"/>
              <w:rPr>
                <w:highlight w:val="none"/>
              </w:rPr>
            </w:pPr>
            <w:r>
              <w:rPr>
                <w:spacing w:val="-1"/>
                <w:highlight w:val="none"/>
              </w:rPr>
              <w:t>是否存在不符合竞争性磋商文件是实质性要求的其他情形。</w:t>
            </w:r>
          </w:p>
        </w:tc>
      </w:tr>
      <w:tr w14:paraId="0409A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8141" w:type="dxa"/>
            <w:gridSpan w:val="2"/>
            <w:vAlign w:val="top"/>
          </w:tcPr>
          <w:p w14:paraId="72DE6D56">
            <w:pPr>
              <w:pStyle w:val="12"/>
              <w:spacing w:before="51" w:line="233" w:lineRule="auto"/>
              <w:ind w:left="124" w:right="41"/>
              <w:jc w:val="both"/>
              <w:rPr>
                <w:highlight w:val="none"/>
              </w:rPr>
            </w:pPr>
            <w:r>
              <w:rPr>
                <w:highlight w:val="none"/>
              </w:rPr>
              <w:t>备注：如果中有一项未通过上述审查标准，磋商小组将认定整个响应文件不响应磋</w:t>
            </w:r>
            <w:r>
              <w:rPr>
                <w:spacing w:val="14"/>
                <w:highlight w:val="none"/>
              </w:rPr>
              <w:t xml:space="preserve"> </w:t>
            </w:r>
            <w:r>
              <w:rPr>
                <w:spacing w:val="-4"/>
                <w:highlight w:val="none"/>
              </w:rPr>
              <w:t>商文件而予以废标，并且不允许供应商通过修改或撤销其不</w:t>
            </w:r>
            <w:r>
              <w:rPr>
                <w:spacing w:val="-5"/>
                <w:highlight w:val="none"/>
              </w:rPr>
              <w:t>符合要求的差异或保留，</w:t>
            </w:r>
            <w:r>
              <w:rPr>
                <w:spacing w:val="-2"/>
                <w:highlight w:val="none"/>
              </w:rPr>
              <w:t>使之成为具有响应性的投标。</w:t>
            </w:r>
          </w:p>
        </w:tc>
      </w:tr>
    </w:tbl>
    <w:p w14:paraId="2B40AAE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3</w:t>
      </w:r>
      <w:r>
        <w:rPr>
          <w:rFonts w:ascii="仿宋" w:hAnsi="仿宋" w:eastAsia="仿宋" w:cs="仿宋"/>
          <w:spacing w:val="0"/>
          <w:sz w:val="24"/>
          <w:szCs w:val="24"/>
          <w:highlight w:val="none"/>
        </w:rPr>
        <w:t>.2 符合性检查中，对明显的文字和计算错误按下述原则处理：</w:t>
      </w:r>
    </w:p>
    <w:p w14:paraId="6F9E2FA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（一）响应文件中首次报价表内容与响应文件中相应内容不一致的，以首</w:t>
      </w:r>
    </w:p>
    <w:p w14:paraId="1AC7DD4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次报价表为准；</w:t>
      </w:r>
    </w:p>
    <w:p w14:paraId="325BC23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（二）大写金额和小写金额不一致的，以大写金额为准；</w:t>
      </w:r>
    </w:p>
    <w:p w14:paraId="4D16ECF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（三）单价金额小数点或者百分比有明显错位的，以总价为准，并修改单</w:t>
      </w:r>
    </w:p>
    <w:p w14:paraId="2D61B01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价；</w:t>
      </w:r>
    </w:p>
    <w:p w14:paraId="02D3E4F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（四）总价金额与按单价汇总金额不一致的，以单价金额计算结果为准。</w:t>
      </w:r>
    </w:p>
    <w:p w14:paraId="4962CC6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注:同时出现两种以上不一致的，按照前款规定的顺序修正。修正后的报价经供应商确认后产生约束力，供应商不确认的，其</w:t>
      </w:r>
      <w:r>
        <w:rPr>
          <w:rFonts w:ascii="仿宋" w:hAnsi="仿宋" w:eastAsia="仿宋" w:cs="仿宋"/>
          <w:spacing w:val="0"/>
          <w:sz w:val="24"/>
          <w:szCs w:val="24"/>
          <w:highlight w:val="none"/>
          <w14:textOutline w14:w="4358" w14:cap="sq" w14:cmpd="sng">
            <w14:solidFill>
              <w14:srgbClr w14:val="000000"/>
            </w14:solidFill>
            <w14:prstDash w14:val="solid"/>
            <w14:bevel/>
          </w14:textOutline>
        </w:rPr>
        <w:t>响应无效</w:t>
      </w:r>
      <w:r>
        <w:rPr>
          <w:rFonts w:ascii="仿宋" w:hAnsi="仿宋" w:eastAsia="仿宋" w:cs="仿宋"/>
          <w:spacing w:val="0"/>
          <w:sz w:val="24"/>
          <w:szCs w:val="24"/>
          <w:highlight w:val="none"/>
        </w:rPr>
        <w:t>。</w:t>
      </w:r>
    </w:p>
    <w:p w14:paraId="254E176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3.3 磋商小组认为供应商的报价明显低于其他通过符合性审查供应商的报价，有可能影响产品质量或不能诚信履约的，应当要求其在评标现场合理的时间内提供书面说明，必要时提交相关证明材料；供应商不能证明其报价合理性的，磋商小组将其作为无效响应处理。</w:t>
      </w:r>
    </w:p>
    <w:p w14:paraId="2C8FA264">
      <w:pPr>
        <w:pStyle w:val="4"/>
        <w:rPr>
          <w:rFonts w:hint="eastAsia"/>
          <w:highlight w:val="none"/>
          <w:lang w:val="en-US" w:eastAsia="zh-CN"/>
        </w:rPr>
      </w:pPr>
    </w:p>
    <w:p w14:paraId="3AF8BFE4">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sz w:val="24"/>
          <w:szCs w:val="24"/>
          <w:highlight w:val="none"/>
        </w:rPr>
      </w:pPr>
      <w:r>
        <w:rPr>
          <w:rFonts w:hint="eastAsia" w:ascii="仿宋" w:hAnsi="仿宋" w:eastAsia="仿宋" w:cs="仿宋"/>
          <w:spacing w:val="-6"/>
          <w:sz w:val="24"/>
          <w:szCs w:val="24"/>
          <w:highlight w:val="none"/>
          <w:lang w:val="en-US" w:eastAsia="zh-CN"/>
          <w14:textOutline w14:w="4358" w14:cap="sq" w14:cmpd="sng">
            <w14:solidFill>
              <w14:srgbClr w14:val="000000"/>
            </w14:solidFill>
            <w14:prstDash w14:val="solid"/>
            <w14:bevel/>
          </w14:textOutline>
        </w:rPr>
        <w:t>四、评</w:t>
      </w:r>
      <w:r>
        <w:rPr>
          <w:rFonts w:ascii="仿宋" w:hAnsi="仿宋" w:eastAsia="仿宋" w:cs="仿宋"/>
          <w:spacing w:val="-6"/>
          <w:sz w:val="24"/>
          <w:szCs w:val="24"/>
          <w:highlight w:val="none"/>
          <w14:textOutline w14:w="4358" w14:cap="sq" w14:cmpd="sng">
            <w14:solidFill>
              <w14:srgbClr w14:val="000000"/>
            </w14:solidFill>
            <w14:prstDash w14:val="solid"/>
            <w14:bevel/>
          </w14:textOutline>
        </w:rPr>
        <w:t>审</w:t>
      </w:r>
    </w:p>
    <w:p w14:paraId="7C18D31C">
      <w:pPr>
        <w:spacing w:before="6"/>
        <w:rPr>
          <w:highlight w:val="none"/>
        </w:rPr>
      </w:pPr>
    </w:p>
    <w:p w14:paraId="7FC7F3ED">
      <w:pPr>
        <w:spacing w:before="6"/>
        <w:rPr>
          <w:highlight w:val="none"/>
        </w:rPr>
      </w:pPr>
    </w:p>
    <w:tbl>
      <w:tblPr>
        <w:tblStyle w:val="8"/>
        <w:tblW w:w="8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236"/>
        <w:gridCol w:w="1122"/>
        <w:gridCol w:w="4975"/>
        <w:gridCol w:w="863"/>
      </w:tblGrid>
      <w:tr w14:paraId="628D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19" w:hRule="atLeast"/>
          <w:jc w:val="center"/>
        </w:trPr>
        <w:tc>
          <w:tcPr>
            <w:tcW w:w="235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41C35B">
            <w:pPr>
              <w:ind w:left="0" w:leftChars="0" w:firstLine="0" w:firstLineChars="0"/>
              <w:jc w:val="center"/>
              <w:rPr>
                <w:rFonts w:ascii="宋体" w:hAnsi="宋体"/>
                <w:color w:val="auto"/>
                <w:szCs w:val="21"/>
                <w:highlight w:val="none"/>
              </w:rPr>
            </w:pPr>
            <w:r>
              <w:rPr>
                <w:rFonts w:hint="eastAsia" w:ascii="宋体" w:hAnsi="宋体"/>
                <w:color w:val="auto"/>
                <w:szCs w:val="21"/>
                <w:highlight w:val="none"/>
              </w:rPr>
              <w:t>分值构成</w:t>
            </w:r>
          </w:p>
          <w:p w14:paraId="1589013B">
            <w:pPr>
              <w:ind w:left="0" w:leftChars="0" w:firstLine="0" w:firstLineChars="0"/>
              <w:jc w:val="center"/>
              <w:rPr>
                <w:rFonts w:ascii="宋体" w:hAnsi="宋体"/>
                <w:color w:val="auto"/>
                <w:szCs w:val="21"/>
                <w:highlight w:val="none"/>
              </w:rPr>
            </w:pPr>
            <w:r>
              <w:rPr>
                <w:rFonts w:hint="eastAsia" w:ascii="宋体" w:hAnsi="宋体"/>
                <w:color w:val="auto"/>
                <w:szCs w:val="21"/>
                <w:highlight w:val="none"/>
              </w:rPr>
              <w:t>(总分100分)</w:t>
            </w:r>
          </w:p>
        </w:tc>
        <w:tc>
          <w:tcPr>
            <w:tcW w:w="583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1B68CA">
            <w:pPr>
              <w:jc w:val="center"/>
              <w:rPr>
                <w:rFonts w:ascii="宋体" w:hAnsi="宋体"/>
                <w:b/>
                <w:color w:val="auto"/>
                <w:szCs w:val="21"/>
                <w:highlight w:val="none"/>
              </w:rPr>
            </w:pPr>
            <w:r>
              <w:rPr>
                <w:rFonts w:hint="eastAsia" w:ascii="宋体" w:hAnsi="宋体"/>
                <w:b/>
                <w:color w:val="auto"/>
                <w:szCs w:val="21"/>
                <w:highlight w:val="none"/>
              </w:rPr>
              <w:t>技术</w:t>
            </w:r>
            <w:r>
              <w:rPr>
                <w:rFonts w:hint="eastAsia" w:ascii="宋体" w:hAnsi="宋体"/>
                <w:b/>
                <w:color w:val="auto"/>
                <w:szCs w:val="21"/>
                <w:highlight w:val="none"/>
                <w:lang w:val="en-US" w:eastAsia="zh-CN"/>
              </w:rPr>
              <w:t>部分：</w:t>
            </w:r>
            <w:r>
              <w:rPr>
                <w:rFonts w:hint="eastAsia" w:ascii="宋体" w:hAnsi="宋体"/>
                <w:b/>
                <w:color w:val="auto"/>
                <w:szCs w:val="21"/>
                <w:highlight w:val="none"/>
                <w:u w:val="single"/>
                <w:lang w:val="en-US" w:eastAsia="zh-CN"/>
              </w:rPr>
              <w:t>50</w:t>
            </w:r>
            <w:r>
              <w:rPr>
                <w:rFonts w:hint="eastAsia" w:ascii="宋体" w:hAnsi="宋体"/>
                <w:b/>
                <w:color w:val="auto"/>
                <w:szCs w:val="21"/>
                <w:highlight w:val="none"/>
                <w:u w:val="single"/>
              </w:rPr>
              <w:t xml:space="preserve"> </w:t>
            </w:r>
            <w:r>
              <w:rPr>
                <w:rFonts w:hint="eastAsia" w:ascii="宋体" w:hAnsi="宋体"/>
                <w:b/>
                <w:color w:val="auto"/>
                <w:szCs w:val="21"/>
                <w:highlight w:val="none"/>
              </w:rPr>
              <w:t>分,商务部分：</w:t>
            </w:r>
            <w:r>
              <w:rPr>
                <w:rFonts w:hint="eastAsia" w:ascii="宋体" w:hAnsi="宋体"/>
                <w:b/>
                <w:color w:val="auto"/>
                <w:szCs w:val="21"/>
                <w:highlight w:val="none"/>
                <w:u w:val="single"/>
                <w:lang w:val="en-US" w:eastAsia="zh-CN"/>
              </w:rPr>
              <w:t>30</w:t>
            </w:r>
            <w:r>
              <w:rPr>
                <w:rFonts w:hint="eastAsia" w:ascii="宋体" w:hAnsi="宋体"/>
                <w:b/>
                <w:color w:val="auto"/>
                <w:szCs w:val="21"/>
                <w:highlight w:val="none"/>
                <w:u w:val="single"/>
              </w:rPr>
              <w:t xml:space="preserve"> </w:t>
            </w:r>
            <w:r>
              <w:rPr>
                <w:rFonts w:hint="eastAsia" w:ascii="宋体" w:hAnsi="宋体"/>
                <w:b/>
                <w:color w:val="auto"/>
                <w:szCs w:val="21"/>
                <w:highlight w:val="none"/>
              </w:rPr>
              <w:t>分,经济部分：</w:t>
            </w:r>
            <w:r>
              <w:rPr>
                <w:rFonts w:hint="eastAsia" w:ascii="宋体" w:hAnsi="宋体"/>
                <w:b/>
                <w:color w:val="auto"/>
                <w:szCs w:val="21"/>
                <w:highlight w:val="none"/>
                <w:u w:val="single"/>
                <w:lang w:val="en-US" w:eastAsia="zh-CN"/>
              </w:rPr>
              <w:t>20</w:t>
            </w:r>
            <w:r>
              <w:rPr>
                <w:rFonts w:hint="eastAsia" w:ascii="宋体" w:hAnsi="宋体"/>
                <w:b/>
                <w:color w:val="auto"/>
                <w:szCs w:val="21"/>
                <w:highlight w:val="none"/>
                <w:u w:val="single"/>
              </w:rPr>
              <w:t xml:space="preserve"> </w:t>
            </w:r>
            <w:r>
              <w:rPr>
                <w:rFonts w:hint="eastAsia" w:ascii="宋体" w:hAnsi="宋体"/>
                <w:b/>
                <w:color w:val="auto"/>
                <w:szCs w:val="21"/>
                <w:highlight w:val="none"/>
              </w:rPr>
              <w:t>分</w:t>
            </w:r>
          </w:p>
        </w:tc>
      </w:tr>
      <w:tr w14:paraId="2D83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50" w:hRule="atLeast"/>
          <w:jc w:val="center"/>
        </w:trPr>
        <w:tc>
          <w:tcPr>
            <w:tcW w:w="12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ACC325">
            <w:pPr>
              <w:ind w:left="0" w:leftChars="0" w:firstLine="0" w:firstLineChars="0"/>
              <w:jc w:val="center"/>
              <w:rPr>
                <w:rFonts w:ascii="宋体" w:hAnsi="宋体"/>
                <w:color w:val="auto"/>
                <w:szCs w:val="21"/>
                <w:highlight w:val="none"/>
              </w:rPr>
            </w:pPr>
            <w:r>
              <w:rPr>
                <w:rFonts w:hint="eastAsia" w:ascii="宋体" w:hAnsi="宋体"/>
                <w:b/>
                <w:color w:val="auto"/>
                <w:szCs w:val="21"/>
                <w:highlight w:val="none"/>
              </w:rPr>
              <w:t>条款号</w:t>
            </w:r>
          </w:p>
        </w:tc>
        <w:tc>
          <w:tcPr>
            <w:tcW w:w="11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AE039C">
            <w:pPr>
              <w:ind w:left="0" w:leftChars="0" w:firstLine="0" w:firstLineChars="0"/>
              <w:jc w:val="both"/>
              <w:rPr>
                <w:rFonts w:ascii="宋体" w:hAnsi="宋体"/>
                <w:b/>
                <w:color w:val="auto"/>
                <w:szCs w:val="21"/>
                <w:highlight w:val="none"/>
              </w:rPr>
            </w:pPr>
            <w:r>
              <w:rPr>
                <w:rFonts w:hint="eastAsia" w:ascii="宋体" w:hAnsi="宋体"/>
                <w:b/>
                <w:color w:val="auto"/>
                <w:szCs w:val="21"/>
                <w:highlight w:val="none"/>
              </w:rPr>
              <w:t>评分因素</w:t>
            </w:r>
          </w:p>
        </w:tc>
        <w:tc>
          <w:tcPr>
            <w:tcW w:w="49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E1E47C">
            <w:pPr>
              <w:jc w:val="center"/>
              <w:rPr>
                <w:rFonts w:ascii="宋体" w:hAnsi="宋体"/>
                <w:b/>
                <w:color w:val="auto"/>
                <w:szCs w:val="21"/>
                <w:highlight w:val="none"/>
              </w:rPr>
            </w:pPr>
            <w:r>
              <w:rPr>
                <w:rFonts w:hint="eastAsia" w:ascii="宋体" w:hAnsi="宋体"/>
                <w:b/>
                <w:color w:val="auto"/>
                <w:szCs w:val="21"/>
                <w:highlight w:val="none"/>
              </w:rPr>
              <w:t>评分细则</w:t>
            </w:r>
          </w:p>
        </w:tc>
        <w:tc>
          <w:tcPr>
            <w:tcW w:w="8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624962">
            <w:pPr>
              <w:ind w:left="0" w:leftChars="0" w:firstLine="0" w:firstLineChars="0"/>
              <w:jc w:val="center"/>
              <w:rPr>
                <w:rFonts w:ascii="宋体" w:hAnsi="宋体"/>
                <w:b/>
                <w:color w:val="auto"/>
                <w:szCs w:val="21"/>
                <w:highlight w:val="none"/>
              </w:rPr>
            </w:pPr>
            <w:r>
              <w:rPr>
                <w:rFonts w:hint="eastAsia" w:ascii="宋体" w:hAnsi="宋体"/>
                <w:b/>
                <w:color w:val="auto"/>
                <w:szCs w:val="21"/>
                <w:highlight w:val="none"/>
              </w:rPr>
              <w:t>分值</w:t>
            </w:r>
          </w:p>
        </w:tc>
      </w:tr>
      <w:tr w14:paraId="5B96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jc w:val="center"/>
        </w:trPr>
        <w:tc>
          <w:tcPr>
            <w:tcW w:w="8196" w:type="dxa"/>
            <w:gridSpan w:val="4"/>
            <w:tcBorders>
              <w:top w:val="single" w:color="auto" w:sz="4" w:space="0"/>
              <w:left w:val="single" w:color="auto" w:sz="4" w:space="0"/>
              <w:right w:val="single" w:color="auto" w:sz="4" w:space="0"/>
            </w:tcBorders>
            <w:shd w:val="clear" w:color="auto" w:fill="auto"/>
            <w:noWrap w:val="0"/>
            <w:vAlign w:val="center"/>
          </w:tcPr>
          <w:p w14:paraId="4B9F9820">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商务评审条款（30）</w:t>
            </w:r>
          </w:p>
        </w:tc>
      </w:tr>
      <w:tr w14:paraId="6984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574" w:hRule="atLeast"/>
          <w:jc w:val="center"/>
        </w:trPr>
        <w:tc>
          <w:tcPr>
            <w:tcW w:w="1236" w:type="dxa"/>
            <w:vMerge w:val="restart"/>
            <w:tcBorders>
              <w:top w:val="single" w:color="auto" w:sz="4" w:space="0"/>
              <w:left w:val="single" w:color="auto" w:sz="4" w:space="0"/>
              <w:right w:val="single" w:color="auto" w:sz="4" w:space="0"/>
            </w:tcBorders>
            <w:shd w:val="clear" w:color="auto" w:fill="auto"/>
            <w:noWrap w:val="0"/>
            <w:vAlign w:val="center"/>
          </w:tcPr>
          <w:p w14:paraId="5E3C95AD">
            <w:pPr>
              <w:spacing w:line="300" w:lineRule="auto"/>
              <w:ind w:firstLine="420" w:firstLineChars="200"/>
              <w:rPr>
                <w:rFonts w:hint="eastAsia" w:ascii="宋体" w:hAnsi="宋体" w:cs="仿宋_GB2312"/>
                <w:bCs/>
                <w:color w:val="auto"/>
                <w:sz w:val="21"/>
                <w:szCs w:val="21"/>
                <w:highlight w:val="none"/>
              </w:rPr>
            </w:pPr>
          </w:p>
          <w:p w14:paraId="4D480A75">
            <w:pPr>
              <w:spacing w:line="300" w:lineRule="auto"/>
              <w:ind w:firstLine="420" w:firstLineChars="200"/>
              <w:rPr>
                <w:rFonts w:hint="eastAsia" w:ascii="宋体" w:hAnsi="宋体" w:cs="仿宋_GB2312"/>
                <w:bCs/>
                <w:color w:val="auto"/>
                <w:sz w:val="21"/>
                <w:szCs w:val="21"/>
                <w:highlight w:val="none"/>
              </w:rPr>
            </w:pPr>
          </w:p>
          <w:p w14:paraId="21989B0E">
            <w:pPr>
              <w:spacing w:line="300" w:lineRule="auto"/>
              <w:ind w:firstLine="420" w:firstLineChars="200"/>
              <w:rPr>
                <w:rFonts w:hint="eastAsia" w:ascii="宋体" w:hAnsi="宋体" w:cs="仿宋_GB2312"/>
                <w:bCs/>
                <w:color w:val="auto"/>
                <w:sz w:val="21"/>
                <w:szCs w:val="21"/>
                <w:highlight w:val="none"/>
              </w:rPr>
            </w:pPr>
          </w:p>
          <w:p w14:paraId="313D603E">
            <w:pPr>
              <w:spacing w:line="300" w:lineRule="auto"/>
              <w:ind w:firstLine="420" w:firstLineChars="200"/>
              <w:rPr>
                <w:rFonts w:hint="eastAsia" w:ascii="宋体" w:hAnsi="宋体" w:cs="仿宋_GB2312"/>
                <w:bCs/>
                <w:color w:val="auto"/>
                <w:sz w:val="21"/>
                <w:szCs w:val="21"/>
                <w:highlight w:val="none"/>
              </w:rPr>
            </w:pPr>
          </w:p>
          <w:p w14:paraId="4B7C02DD">
            <w:pPr>
              <w:spacing w:line="300" w:lineRule="auto"/>
              <w:ind w:firstLine="420" w:firstLineChars="200"/>
              <w:rPr>
                <w:rFonts w:hint="eastAsia" w:ascii="宋体" w:hAnsi="宋体" w:cs="仿宋_GB2312"/>
                <w:bCs/>
                <w:color w:val="auto"/>
                <w:sz w:val="21"/>
                <w:szCs w:val="21"/>
                <w:highlight w:val="none"/>
              </w:rPr>
            </w:pPr>
          </w:p>
          <w:p w14:paraId="5595B1DF">
            <w:pPr>
              <w:spacing w:line="300" w:lineRule="auto"/>
              <w:ind w:firstLine="420" w:firstLineChars="200"/>
              <w:rPr>
                <w:rFonts w:hint="eastAsia" w:ascii="宋体" w:hAnsi="宋体" w:cs="仿宋_GB2312"/>
                <w:bCs/>
                <w:color w:val="auto"/>
                <w:sz w:val="21"/>
                <w:szCs w:val="21"/>
                <w:highlight w:val="none"/>
              </w:rPr>
            </w:pPr>
          </w:p>
          <w:p w14:paraId="55A22CA6">
            <w:pPr>
              <w:spacing w:line="300" w:lineRule="auto"/>
              <w:ind w:firstLine="420" w:firstLineChars="200"/>
              <w:rPr>
                <w:rFonts w:hint="eastAsia" w:ascii="宋体" w:hAnsi="宋体" w:cs="仿宋_GB2312"/>
                <w:bCs/>
                <w:color w:val="auto"/>
                <w:sz w:val="21"/>
                <w:szCs w:val="21"/>
                <w:highlight w:val="none"/>
              </w:rPr>
            </w:pPr>
          </w:p>
          <w:p w14:paraId="4239E7A6">
            <w:pPr>
              <w:jc w:val="both"/>
              <w:rPr>
                <w:rFonts w:ascii="宋体" w:hAnsi="宋体"/>
                <w:color w:val="auto"/>
                <w:sz w:val="18"/>
                <w:szCs w:val="18"/>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9CCF8D">
            <w:pPr>
              <w:spacing w:line="300" w:lineRule="auto"/>
              <w:ind w:left="0" w:leftChars="0"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企 业</w:t>
            </w:r>
          </w:p>
          <w:p w14:paraId="770FF84C">
            <w:pPr>
              <w:spacing w:line="300" w:lineRule="auto"/>
              <w:ind w:left="0" w:leftChars="0"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业 绩</w:t>
            </w:r>
          </w:p>
          <w:p w14:paraId="63DAA5CF">
            <w:pPr>
              <w:spacing w:line="300" w:lineRule="auto"/>
              <w:ind w:left="0" w:leftChars="0" w:firstLine="0" w:firstLineChars="0"/>
              <w:jc w:val="left"/>
              <w:rPr>
                <w:rFonts w:hint="eastAsia" w:ascii="宋体" w:hAnsi="宋体" w:eastAsia="宋体" w:cs="仿宋_GB2312"/>
                <w:bCs/>
                <w:color w:val="auto"/>
                <w:sz w:val="21"/>
                <w:szCs w:val="21"/>
                <w:highlight w:val="none"/>
                <w:lang w:val="zh-CN"/>
              </w:rPr>
            </w:pPr>
            <w:r>
              <w:rPr>
                <w:rFonts w:hint="eastAsia" w:ascii="宋体" w:hAnsi="宋体" w:eastAsia="宋体" w:cs="仿宋_GB2312"/>
                <w:bCs/>
                <w:color w:val="auto"/>
                <w:sz w:val="21"/>
                <w:szCs w:val="21"/>
                <w:highlight w:val="none"/>
                <w:lang w:val="en-US" w:eastAsia="zh-CN"/>
              </w:rPr>
              <w:t>（10分）</w:t>
            </w:r>
          </w:p>
        </w:tc>
        <w:tc>
          <w:tcPr>
            <w:tcW w:w="4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D01B6C">
            <w:pPr>
              <w:spacing w:line="300" w:lineRule="auto"/>
              <w:ind w:firstLine="0" w:firstLineChars="0"/>
              <w:rPr>
                <w:rFonts w:hint="eastAsia" w:ascii="宋体" w:hAnsi="宋体" w:eastAsia="宋体" w:cs="仿宋_GB2312"/>
                <w:bCs/>
                <w:color w:val="auto"/>
                <w:sz w:val="21"/>
                <w:szCs w:val="21"/>
                <w:highlight w:val="none"/>
                <w:lang w:val="zh-CN" w:eastAsia="zh-CN"/>
              </w:rPr>
            </w:pPr>
            <w:r>
              <w:rPr>
                <w:rFonts w:hint="eastAsia" w:ascii="宋体" w:hAnsi="宋体" w:eastAsia="宋体" w:cs="仿宋_GB2312"/>
                <w:bCs/>
                <w:color w:val="auto"/>
                <w:sz w:val="21"/>
                <w:szCs w:val="21"/>
                <w:highlight w:val="none"/>
                <w:lang w:val="zh-CN" w:eastAsia="zh-CN"/>
              </w:rPr>
              <w:t>(1)投标人须提供近三年(202</w:t>
            </w:r>
            <w:r>
              <w:rPr>
                <w:rFonts w:hint="eastAsia" w:ascii="宋体" w:hAnsi="宋体" w:eastAsia="宋体" w:cs="仿宋_GB2312"/>
                <w:bCs/>
                <w:color w:val="auto"/>
                <w:sz w:val="21"/>
                <w:szCs w:val="21"/>
                <w:highlight w:val="none"/>
                <w:lang w:val="en-US" w:eastAsia="zh-CN"/>
              </w:rPr>
              <w:t>2</w:t>
            </w:r>
            <w:r>
              <w:rPr>
                <w:rFonts w:hint="eastAsia" w:ascii="宋体" w:hAnsi="宋体" w:eastAsia="宋体" w:cs="仿宋_GB2312"/>
                <w:bCs/>
                <w:color w:val="auto"/>
                <w:sz w:val="21"/>
                <w:szCs w:val="21"/>
                <w:highlight w:val="none"/>
                <w:lang w:val="zh-CN" w:eastAsia="zh-CN"/>
              </w:rPr>
              <w:t>年</w:t>
            </w:r>
            <w:r>
              <w:rPr>
                <w:rFonts w:hint="eastAsia" w:ascii="宋体" w:hAnsi="宋体" w:eastAsia="宋体" w:cs="仿宋_GB2312"/>
                <w:bCs/>
                <w:color w:val="auto"/>
                <w:sz w:val="21"/>
                <w:szCs w:val="21"/>
                <w:highlight w:val="none"/>
                <w:lang w:val="en-US" w:eastAsia="zh-CN"/>
              </w:rPr>
              <w:t>6</w:t>
            </w:r>
            <w:r>
              <w:rPr>
                <w:rFonts w:hint="eastAsia" w:ascii="宋体" w:hAnsi="宋体" w:eastAsia="宋体" w:cs="仿宋_GB2312"/>
                <w:bCs/>
                <w:color w:val="auto"/>
                <w:sz w:val="21"/>
                <w:szCs w:val="21"/>
                <w:highlight w:val="none"/>
                <w:lang w:val="zh-CN" w:eastAsia="zh-CN"/>
              </w:rPr>
              <w:t>月至今)类似业绩，满足基本要求，提供中标通知书或合同</w:t>
            </w:r>
            <w:r>
              <w:rPr>
                <w:rFonts w:hint="eastAsia" w:ascii="宋体" w:hAnsi="宋体" w:cs="仿宋_GB2312"/>
                <w:bCs/>
                <w:color w:val="auto"/>
                <w:sz w:val="21"/>
                <w:szCs w:val="21"/>
                <w:highlight w:val="none"/>
                <w:lang w:val="en-US" w:eastAsia="zh-CN"/>
              </w:rPr>
              <w:t>等其他证明材料</w:t>
            </w:r>
            <w:r>
              <w:rPr>
                <w:rFonts w:hint="eastAsia" w:ascii="宋体" w:hAnsi="宋体" w:eastAsia="宋体" w:cs="仿宋_GB2312"/>
                <w:bCs/>
                <w:color w:val="auto"/>
                <w:sz w:val="21"/>
                <w:szCs w:val="21"/>
                <w:highlight w:val="none"/>
                <w:lang w:val="zh-CN" w:eastAsia="zh-CN"/>
              </w:rPr>
              <w:t>。</w:t>
            </w:r>
          </w:p>
          <w:p w14:paraId="62865AF7">
            <w:pPr>
              <w:spacing w:line="300" w:lineRule="auto"/>
              <w:ind w:firstLine="0" w:firstLineChars="0"/>
              <w:rPr>
                <w:rFonts w:hint="eastAsia" w:ascii="宋体" w:hAnsi="宋体" w:eastAsia="宋体" w:cs="仿宋_GB2312"/>
                <w:bCs/>
                <w:color w:val="auto"/>
                <w:sz w:val="21"/>
                <w:szCs w:val="21"/>
                <w:highlight w:val="none"/>
                <w:lang w:val="zh-CN" w:eastAsia="zh-CN"/>
              </w:rPr>
            </w:pPr>
            <w:r>
              <w:rPr>
                <w:rFonts w:hint="eastAsia" w:ascii="宋体" w:hAnsi="宋体" w:eastAsia="宋体" w:cs="仿宋_GB2312"/>
                <w:bCs/>
                <w:color w:val="auto"/>
                <w:sz w:val="21"/>
                <w:szCs w:val="21"/>
                <w:highlight w:val="none"/>
                <w:lang w:val="zh-CN" w:eastAsia="zh-CN"/>
              </w:rPr>
              <w:t>(2)投标人每提供一个符合要求的业绩或证明材料得</w:t>
            </w:r>
            <w:r>
              <w:rPr>
                <w:rFonts w:hint="eastAsia" w:ascii="宋体" w:hAnsi="宋体" w:eastAsia="宋体" w:cs="仿宋_GB2312"/>
                <w:bCs/>
                <w:color w:val="auto"/>
                <w:sz w:val="21"/>
                <w:szCs w:val="21"/>
                <w:highlight w:val="none"/>
                <w:lang w:val="en-US" w:eastAsia="zh-CN"/>
              </w:rPr>
              <w:t>2</w:t>
            </w:r>
            <w:r>
              <w:rPr>
                <w:rFonts w:hint="eastAsia" w:ascii="宋体" w:hAnsi="宋体" w:eastAsia="宋体" w:cs="仿宋_GB2312"/>
                <w:bCs/>
                <w:color w:val="auto"/>
                <w:sz w:val="21"/>
                <w:szCs w:val="21"/>
                <w:highlight w:val="none"/>
                <w:lang w:val="zh-CN" w:eastAsia="zh-CN"/>
              </w:rPr>
              <w:t>分，未提供或提供的不符合要求不得分。满分10分。</w:t>
            </w:r>
          </w:p>
        </w:tc>
        <w:tc>
          <w:tcPr>
            <w:tcW w:w="8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E1AAFB">
            <w:pPr>
              <w:spacing w:line="300" w:lineRule="auto"/>
              <w:ind w:firstLine="0" w:firstLineChars="0"/>
              <w:jc w:val="center"/>
              <w:rPr>
                <w:rFonts w:hint="default"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10</w:t>
            </w:r>
          </w:p>
        </w:tc>
      </w:tr>
      <w:tr w14:paraId="1F59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97" w:hRule="atLeast"/>
          <w:jc w:val="center"/>
        </w:trPr>
        <w:tc>
          <w:tcPr>
            <w:tcW w:w="1236" w:type="dxa"/>
            <w:vMerge w:val="continue"/>
            <w:tcBorders>
              <w:left w:val="single" w:color="auto" w:sz="4" w:space="0"/>
              <w:right w:val="single" w:color="auto" w:sz="4" w:space="0"/>
            </w:tcBorders>
            <w:shd w:val="clear" w:color="auto" w:fill="auto"/>
            <w:noWrap w:val="0"/>
            <w:vAlign w:val="center"/>
          </w:tcPr>
          <w:p w14:paraId="2EEEA8D7">
            <w:pPr>
              <w:jc w:val="center"/>
              <w:rPr>
                <w:rFonts w:ascii="宋体" w:hAnsi="宋体"/>
                <w:color w:val="auto"/>
                <w:sz w:val="18"/>
                <w:szCs w:val="18"/>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B4647F">
            <w:pPr>
              <w:spacing w:line="300" w:lineRule="auto"/>
              <w:ind w:left="0" w:leftChars="0"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标书质量</w:t>
            </w:r>
          </w:p>
          <w:p w14:paraId="14684303">
            <w:pPr>
              <w:spacing w:line="300" w:lineRule="auto"/>
              <w:ind w:left="0" w:leftChars="0" w:firstLine="0" w:firstLineChars="0"/>
              <w:jc w:val="center"/>
              <w:rPr>
                <w:rFonts w:hint="default"/>
                <w:highlight w:val="none"/>
                <w:lang w:val="en-US" w:eastAsia="zh-CN"/>
              </w:rPr>
            </w:pPr>
            <w:r>
              <w:rPr>
                <w:rFonts w:hint="eastAsia" w:ascii="宋体" w:hAnsi="宋体" w:eastAsia="宋体" w:cs="仿宋_GB2312"/>
                <w:bCs/>
                <w:color w:val="auto"/>
                <w:sz w:val="21"/>
                <w:szCs w:val="21"/>
                <w:highlight w:val="none"/>
                <w:lang w:val="en-US" w:eastAsia="zh-CN"/>
              </w:rPr>
              <w:t>(5分)</w:t>
            </w:r>
          </w:p>
        </w:tc>
        <w:tc>
          <w:tcPr>
            <w:tcW w:w="4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0468D9">
            <w:pPr>
              <w:spacing w:line="300" w:lineRule="auto"/>
              <w:ind w:firstLine="0" w:firstLineChars="0"/>
              <w:rPr>
                <w:rFonts w:hint="default" w:ascii="宋体" w:hAnsi="宋体" w:eastAsia="宋体" w:cs="仿宋_GB2312"/>
                <w:bCs/>
                <w:color w:val="auto"/>
                <w:sz w:val="21"/>
                <w:szCs w:val="21"/>
                <w:highlight w:val="none"/>
                <w:lang w:val="en-US" w:eastAsia="zh-CN"/>
              </w:rPr>
            </w:pPr>
            <w:r>
              <w:rPr>
                <w:rFonts w:hint="default" w:ascii="宋体" w:hAnsi="宋体" w:eastAsia="宋体" w:cs="仿宋_GB2312"/>
                <w:bCs/>
                <w:color w:val="auto"/>
                <w:sz w:val="21"/>
                <w:szCs w:val="21"/>
                <w:highlight w:val="none"/>
                <w:lang w:val="en-US" w:eastAsia="zh-CN"/>
              </w:rPr>
              <w:t>(1)证件复印、正文内容清晰得5分；</w:t>
            </w:r>
          </w:p>
          <w:p w14:paraId="6AA42E42">
            <w:pPr>
              <w:spacing w:line="300" w:lineRule="auto"/>
              <w:ind w:firstLine="0" w:firstLineChars="0"/>
              <w:rPr>
                <w:rFonts w:hint="default" w:ascii="宋体" w:hAnsi="宋体" w:eastAsia="宋体" w:cs="仿宋_GB2312"/>
                <w:bCs/>
                <w:color w:val="auto"/>
                <w:sz w:val="21"/>
                <w:szCs w:val="21"/>
                <w:highlight w:val="none"/>
                <w:lang w:val="en-US" w:eastAsia="zh-CN"/>
              </w:rPr>
            </w:pPr>
            <w:r>
              <w:rPr>
                <w:rFonts w:hint="default" w:ascii="宋体" w:hAnsi="宋体" w:eastAsia="宋体" w:cs="仿宋_GB2312"/>
                <w:bCs/>
                <w:color w:val="auto"/>
                <w:sz w:val="21"/>
                <w:szCs w:val="21"/>
                <w:highlight w:val="none"/>
                <w:lang w:val="en-US" w:eastAsia="zh-CN"/>
              </w:rPr>
              <w:t>(2)每有一个证件或一页不清晰扣1分，扣完为止。</w:t>
            </w:r>
          </w:p>
        </w:tc>
        <w:tc>
          <w:tcPr>
            <w:tcW w:w="8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8CB035">
            <w:pPr>
              <w:spacing w:line="300" w:lineRule="auto"/>
              <w:ind w:firstLine="0" w:firstLineChars="0"/>
              <w:jc w:val="center"/>
              <w:rPr>
                <w:rFonts w:hint="default" w:ascii="宋体" w:hAnsi="宋体" w:eastAsia="宋体" w:cs="仿宋_GB2312"/>
                <w:bCs/>
                <w:color w:val="auto"/>
                <w:sz w:val="21"/>
                <w:szCs w:val="21"/>
                <w:highlight w:val="none"/>
                <w:lang w:val="en-US" w:eastAsia="zh-CN"/>
              </w:rPr>
            </w:pPr>
            <w:r>
              <w:rPr>
                <w:rFonts w:hint="eastAsia" w:ascii="宋体" w:hAnsi="宋体" w:cs="仿宋_GB2312"/>
                <w:bCs/>
                <w:color w:val="auto"/>
                <w:sz w:val="21"/>
                <w:szCs w:val="21"/>
                <w:highlight w:val="none"/>
                <w:lang w:val="en-US" w:eastAsia="zh-CN"/>
              </w:rPr>
              <w:t>5</w:t>
            </w:r>
          </w:p>
        </w:tc>
      </w:tr>
      <w:tr w14:paraId="199E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561" w:hRule="atLeast"/>
          <w:jc w:val="center"/>
        </w:trPr>
        <w:tc>
          <w:tcPr>
            <w:tcW w:w="1236" w:type="dxa"/>
            <w:vMerge w:val="continue"/>
            <w:tcBorders>
              <w:left w:val="single" w:color="auto" w:sz="4" w:space="0"/>
              <w:right w:val="single" w:color="auto" w:sz="4" w:space="0"/>
            </w:tcBorders>
            <w:shd w:val="clear" w:color="auto" w:fill="auto"/>
            <w:noWrap w:val="0"/>
            <w:vAlign w:val="center"/>
          </w:tcPr>
          <w:p w14:paraId="34172435">
            <w:pPr>
              <w:jc w:val="center"/>
              <w:rPr>
                <w:rFonts w:ascii="宋体" w:hAnsi="宋体"/>
                <w:color w:val="auto"/>
                <w:sz w:val="18"/>
                <w:szCs w:val="18"/>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C2B156">
            <w:pPr>
              <w:spacing w:line="300" w:lineRule="auto"/>
              <w:ind w:firstLine="0" w:firstLineChars="0"/>
              <w:jc w:val="center"/>
              <w:rPr>
                <w:rFonts w:hint="eastAsia" w:ascii="宋体" w:hAnsi="宋体" w:eastAsia="宋体" w:cs="仿宋_GB2312"/>
                <w:bCs/>
                <w:color w:val="auto"/>
                <w:sz w:val="21"/>
                <w:szCs w:val="21"/>
                <w:highlight w:val="none"/>
                <w:lang w:val="en-US" w:eastAsia="zh-CN"/>
              </w:rPr>
            </w:pPr>
          </w:p>
          <w:p w14:paraId="78FA0F8E">
            <w:pPr>
              <w:spacing w:line="300" w:lineRule="auto"/>
              <w:ind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工  期</w:t>
            </w:r>
          </w:p>
          <w:p w14:paraId="74DFE840">
            <w:pPr>
              <w:spacing w:line="300" w:lineRule="auto"/>
              <w:ind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质保期</w:t>
            </w:r>
          </w:p>
          <w:p w14:paraId="438C6977">
            <w:pPr>
              <w:spacing w:line="300" w:lineRule="auto"/>
              <w:ind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(5分)</w:t>
            </w:r>
          </w:p>
          <w:p w14:paraId="281AB225">
            <w:pPr>
              <w:spacing w:line="300" w:lineRule="auto"/>
              <w:ind w:firstLine="0" w:firstLineChars="0"/>
              <w:jc w:val="center"/>
              <w:rPr>
                <w:rFonts w:hint="default" w:ascii="宋体" w:hAnsi="宋体" w:eastAsia="宋体" w:cs="仿宋_GB2312"/>
                <w:bCs/>
                <w:color w:val="auto"/>
                <w:kern w:val="2"/>
                <w:sz w:val="21"/>
                <w:szCs w:val="21"/>
                <w:highlight w:val="none"/>
                <w:lang w:val="en-US" w:eastAsia="zh-CN" w:bidi="ar-SA"/>
              </w:rPr>
            </w:pPr>
          </w:p>
        </w:tc>
        <w:tc>
          <w:tcPr>
            <w:tcW w:w="4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D2BCC9">
            <w:pPr>
              <w:spacing w:line="300" w:lineRule="auto"/>
              <w:ind w:firstLine="0" w:firstLineChars="0"/>
              <w:rPr>
                <w:rFonts w:hint="default" w:ascii="宋体" w:hAnsi="宋体" w:eastAsia="宋体" w:cs="仿宋_GB2312"/>
                <w:bCs/>
                <w:color w:val="auto"/>
                <w:sz w:val="21"/>
                <w:szCs w:val="21"/>
                <w:highlight w:val="none"/>
                <w:lang w:val="en-US" w:eastAsia="zh-CN"/>
              </w:rPr>
            </w:pPr>
            <w:r>
              <w:rPr>
                <w:rFonts w:hint="eastAsia" w:ascii="仿宋" w:hAnsi="仿宋" w:eastAsia="仿宋" w:cs="仿宋"/>
                <w:spacing w:val="0"/>
                <w:sz w:val="22"/>
                <w:szCs w:val="22"/>
                <w:highlight w:val="none"/>
                <w:lang w:val="en-US" w:eastAsia="zh-CN"/>
              </w:rPr>
              <w:t>(</w:t>
            </w:r>
            <w:r>
              <w:rPr>
                <w:rFonts w:hint="eastAsia" w:ascii="宋体" w:hAnsi="宋体" w:eastAsia="宋体" w:cs="仿宋_GB2312"/>
                <w:bCs/>
                <w:color w:val="auto"/>
                <w:sz w:val="21"/>
                <w:szCs w:val="21"/>
                <w:highlight w:val="none"/>
                <w:lang w:val="en-US" w:eastAsia="zh-CN"/>
              </w:rPr>
              <w:t>1)</w:t>
            </w:r>
            <w:r>
              <w:rPr>
                <w:rFonts w:hint="default" w:ascii="宋体" w:hAnsi="宋体" w:eastAsia="宋体" w:cs="仿宋_GB2312"/>
                <w:bCs/>
                <w:color w:val="auto"/>
                <w:sz w:val="21"/>
                <w:szCs w:val="21"/>
                <w:highlight w:val="none"/>
                <w:lang w:val="en-US" w:eastAsia="zh-CN"/>
              </w:rPr>
              <w:t>满足招标文件中规定工期得2.5分。</w:t>
            </w:r>
            <w:r>
              <w:rPr>
                <w:rFonts w:hint="eastAsia" w:ascii="宋体" w:hAnsi="宋体" w:eastAsia="宋体" w:cs="仿宋_GB2312"/>
                <w:bCs/>
                <w:color w:val="auto"/>
                <w:sz w:val="21"/>
                <w:szCs w:val="21"/>
                <w:highlight w:val="none"/>
                <w:lang w:val="en-US" w:eastAsia="zh-CN"/>
              </w:rPr>
              <w:t>未</w:t>
            </w:r>
            <w:r>
              <w:rPr>
                <w:rFonts w:hint="default" w:ascii="宋体" w:hAnsi="宋体" w:eastAsia="宋体" w:cs="仿宋_GB2312"/>
                <w:bCs/>
                <w:color w:val="auto"/>
                <w:sz w:val="21"/>
                <w:szCs w:val="21"/>
                <w:highlight w:val="none"/>
                <w:lang w:val="en-US" w:eastAsia="zh-CN"/>
              </w:rPr>
              <w:t>提供的</w:t>
            </w:r>
            <w:r>
              <w:rPr>
                <w:rFonts w:hint="eastAsia" w:ascii="宋体" w:hAnsi="宋体" w:eastAsia="宋体" w:cs="仿宋_GB2312"/>
                <w:bCs/>
                <w:color w:val="auto"/>
                <w:sz w:val="21"/>
                <w:szCs w:val="21"/>
                <w:highlight w:val="none"/>
                <w:lang w:val="en-US" w:eastAsia="zh-CN"/>
              </w:rPr>
              <w:t>不</w:t>
            </w:r>
            <w:r>
              <w:rPr>
                <w:rFonts w:hint="default" w:ascii="宋体" w:hAnsi="宋体" w:eastAsia="宋体" w:cs="仿宋_GB2312"/>
                <w:bCs/>
                <w:color w:val="auto"/>
                <w:sz w:val="21"/>
                <w:szCs w:val="21"/>
                <w:highlight w:val="none"/>
                <w:lang w:val="en-US" w:eastAsia="zh-CN"/>
              </w:rPr>
              <w:t>得分</w:t>
            </w:r>
            <w:r>
              <w:rPr>
                <w:rFonts w:hint="eastAsia" w:ascii="宋体" w:hAnsi="宋体" w:eastAsia="宋体" w:cs="仿宋_GB2312"/>
                <w:bCs/>
                <w:color w:val="auto"/>
                <w:sz w:val="21"/>
                <w:szCs w:val="21"/>
                <w:highlight w:val="none"/>
                <w:lang w:val="en-US" w:eastAsia="zh-CN"/>
              </w:rPr>
              <w:t>。</w:t>
            </w:r>
          </w:p>
          <w:p w14:paraId="02543F67">
            <w:pPr>
              <w:spacing w:line="300" w:lineRule="auto"/>
              <w:ind w:firstLine="0" w:firstLineChars="0"/>
              <w:rPr>
                <w:rFonts w:hint="default"/>
                <w:lang w:val="en-US" w:eastAsia="zh-CN"/>
              </w:rPr>
            </w:pPr>
            <w:r>
              <w:rPr>
                <w:rFonts w:hint="default" w:ascii="宋体" w:hAnsi="宋体" w:eastAsia="宋体" w:cs="仿宋_GB2312"/>
                <w:bCs/>
                <w:color w:val="auto"/>
                <w:sz w:val="21"/>
                <w:szCs w:val="21"/>
                <w:highlight w:val="none"/>
                <w:lang w:val="en-US" w:eastAsia="zh-CN"/>
              </w:rPr>
              <w:t>(2)满足招标文件中规定质保期得2.5分。</w:t>
            </w:r>
            <w:r>
              <w:rPr>
                <w:rFonts w:hint="eastAsia" w:ascii="宋体" w:hAnsi="宋体" w:eastAsia="宋体" w:cs="仿宋_GB2312"/>
                <w:bCs/>
                <w:color w:val="auto"/>
                <w:sz w:val="21"/>
                <w:szCs w:val="21"/>
                <w:highlight w:val="none"/>
                <w:lang w:val="en-US" w:eastAsia="zh-CN"/>
              </w:rPr>
              <w:t>未</w:t>
            </w:r>
            <w:r>
              <w:rPr>
                <w:rFonts w:hint="default" w:ascii="宋体" w:hAnsi="宋体" w:eastAsia="宋体" w:cs="仿宋_GB2312"/>
                <w:bCs/>
                <w:color w:val="auto"/>
                <w:sz w:val="21"/>
                <w:szCs w:val="21"/>
                <w:highlight w:val="none"/>
                <w:lang w:val="en-US" w:eastAsia="zh-CN"/>
              </w:rPr>
              <w:t>提供的</w:t>
            </w:r>
            <w:r>
              <w:rPr>
                <w:rFonts w:hint="eastAsia" w:ascii="宋体" w:hAnsi="宋体" w:eastAsia="宋体" w:cs="仿宋_GB2312"/>
                <w:bCs/>
                <w:color w:val="auto"/>
                <w:sz w:val="21"/>
                <w:szCs w:val="21"/>
                <w:highlight w:val="none"/>
                <w:lang w:val="en-US" w:eastAsia="zh-CN"/>
              </w:rPr>
              <w:t>不</w:t>
            </w:r>
            <w:r>
              <w:rPr>
                <w:rFonts w:hint="default" w:ascii="宋体" w:hAnsi="宋体" w:eastAsia="宋体" w:cs="仿宋_GB2312"/>
                <w:bCs/>
                <w:color w:val="auto"/>
                <w:sz w:val="21"/>
                <w:szCs w:val="21"/>
                <w:highlight w:val="none"/>
                <w:lang w:val="en-US" w:eastAsia="zh-CN"/>
              </w:rPr>
              <w:t>得分。</w:t>
            </w:r>
          </w:p>
        </w:tc>
        <w:tc>
          <w:tcPr>
            <w:tcW w:w="8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262B4F">
            <w:pPr>
              <w:spacing w:line="300" w:lineRule="auto"/>
              <w:ind w:firstLine="0" w:firstLineChars="0"/>
              <w:jc w:val="center"/>
              <w:rPr>
                <w:rFonts w:hint="default" w:ascii="宋体" w:hAnsi="宋体" w:eastAsia="宋体" w:cs="仿宋_GB2312"/>
                <w:bCs/>
                <w:color w:val="auto"/>
                <w:sz w:val="21"/>
                <w:szCs w:val="21"/>
                <w:highlight w:val="none"/>
                <w:lang w:val="en-US" w:eastAsia="zh-CN"/>
              </w:rPr>
            </w:pPr>
            <w:r>
              <w:rPr>
                <w:rFonts w:hint="eastAsia" w:ascii="宋体" w:hAnsi="宋体" w:cs="仿宋_GB2312"/>
                <w:bCs/>
                <w:color w:val="auto"/>
                <w:sz w:val="21"/>
                <w:szCs w:val="21"/>
                <w:highlight w:val="none"/>
                <w:lang w:val="en-US" w:eastAsia="zh-CN"/>
              </w:rPr>
              <w:t>5</w:t>
            </w:r>
          </w:p>
        </w:tc>
      </w:tr>
      <w:tr w14:paraId="1429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14" w:hRule="atLeast"/>
          <w:jc w:val="center"/>
        </w:trPr>
        <w:tc>
          <w:tcPr>
            <w:tcW w:w="1236" w:type="dxa"/>
            <w:vMerge w:val="continue"/>
            <w:tcBorders>
              <w:left w:val="single" w:color="auto" w:sz="4" w:space="0"/>
              <w:right w:val="single" w:color="auto" w:sz="4" w:space="0"/>
            </w:tcBorders>
            <w:shd w:val="clear" w:color="auto" w:fill="auto"/>
            <w:noWrap w:val="0"/>
            <w:vAlign w:val="center"/>
          </w:tcPr>
          <w:p w14:paraId="52EC4CC0">
            <w:pPr>
              <w:jc w:val="center"/>
              <w:rPr>
                <w:rFonts w:ascii="宋体" w:hAnsi="宋体"/>
                <w:color w:val="auto"/>
                <w:sz w:val="18"/>
                <w:szCs w:val="18"/>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022845">
            <w:pPr>
              <w:spacing w:line="300" w:lineRule="auto"/>
              <w:ind w:left="0" w:leftChars="0"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项目管理人员组成</w:t>
            </w:r>
          </w:p>
          <w:p w14:paraId="3398995B">
            <w:pPr>
              <w:pStyle w:val="7"/>
              <w:ind w:left="0" w:leftChars="0" w:firstLine="0" w:firstLineChars="0"/>
              <w:jc w:val="center"/>
              <w:rPr>
                <w:rFonts w:hint="default"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(10分)</w:t>
            </w:r>
          </w:p>
        </w:tc>
        <w:tc>
          <w:tcPr>
            <w:tcW w:w="497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906C2BD">
            <w:pPr>
              <w:spacing w:line="300" w:lineRule="auto"/>
              <w:ind w:firstLine="0" w:firstLineChars="0"/>
              <w:rPr>
                <w:rFonts w:hint="eastAsia" w:ascii="宋体" w:hAnsi="宋体" w:cs="仿宋_GB2312"/>
                <w:bCs/>
                <w:color w:val="auto"/>
                <w:sz w:val="21"/>
                <w:szCs w:val="21"/>
                <w:highlight w:val="none"/>
                <w:lang w:val="en-US" w:eastAsia="zh-CN"/>
              </w:rPr>
            </w:pPr>
          </w:p>
          <w:p w14:paraId="4FC0F20F">
            <w:pPr>
              <w:spacing w:line="300" w:lineRule="auto"/>
              <w:ind w:firstLine="0" w:firstLineChars="0"/>
              <w:rPr>
                <w:rFonts w:hint="eastAsia" w:ascii="宋体" w:hAnsi="宋体" w:cs="仿宋_GB2312"/>
                <w:bCs/>
                <w:color w:val="auto"/>
                <w:sz w:val="21"/>
                <w:szCs w:val="21"/>
                <w:highlight w:val="none"/>
                <w:lang w:val="en-US" w:eastAsia="zh-CN"/>
              </w:rPr>
            </w:pPr>
            <w:r>
              <w:rPr>
                <w:rFonts w:hint="eastAsia" w:ascii="宋体" w:hAnsi="宋体" w:cs="仿宋_GB2312"/>
                <w:bCs/>
                <w:color w:val="auto"/>
                <w:sz w:val="21"/>
                <w:szCs w:val="21"/>
                <w:highlight w:val="none"/>
                <w:lang w:val="en-US" w:eastAsia="zh-CN"/>
              </w:rPr>
              <w:t>(1)根据对各投标单位所提供的项目管理人员数量、专业性范围、人员资格、实操经验能力等是否满足本项目要求，附相关资格证书及证明文件。</w:t>
            </w:r>
          </w:p>
          <w:p w14:paraId="6B04693B">
            <w:pPr>
              <w:spacing w:line="300" w:lineRule="auto"/>
              <w:ind w:firstLine="0" w:firstLineChars="0"/>
              <w:rPr>
                <w:rFonts w:hint="eastAsia" w:ascii="宋体" w:hAnsi="宋体" w:eastAsia="宋体" w:cs="仿宋_GB2312"/>
                <w:b/>
                <w:bCs w:val="0"/>
                <w:color w:val="auto"/>
                <w:sz w:val="21"/>
                <w:szCs w:val="21"/>
                <w:highlight w:val="none"/>
                <w:lang w:val="en-US" w:eastAsia="zh-CN"/>
              </w:rPr>
            </w:pPr>
            <w:r>
              <w:rPr>
                <w:rFonts w:hint="eastAsia" w:ascii="宋体" w:hAnsi="宋体" w:cs="仿宋_GB2312"/>
                <w:bCs/>
                <w:color w:val="auto"/>
                <w:sz w:val="21"/>
                <w:szCs w:val="21"/>
                <w:highlight w:val="none"/>
                <w:lang w:val="en-US" w:eastAsia="zh-CN"/>
              </w:rPr>
              <w:t>(2)每提供一人得2分，最高得10分，未提供或不满足不得分。</w:t>
            </w:r>
          </w:p>
        </w:tc>
        <w:tc>
          <w:tcPr>
            <w:tcW w:w="8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4ADB04">
            <w:pPr>
              <w:spacing w:line="300" w:lineRule="auto"/>
              <w:ind w:firstLine="0" w:firstLineChars="0"/>
              <w:jc w:val="center"/>
              <w:rPr>
                <w:rFonts w:hint="default"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10</w:t>
            </w:r>
          </w:p>
        </w:tc>
      </w:tr>
      <w:tr w14:paraId="42A3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6" w:type="dxa"/>
            <w:vMerge w:val="restart"/>
            <w:tcBorders>
              <w:top w:val="single" w:color="auto" w:sz="4" w:space="0"/>
              <w:left w:val="single" w:color="auto" w:sz="4" w:space="0"/>
              <w:right w:val="single" w:color="auto" w:sz="4" w:space="0"/>
            </w:tcBorders>
            <w:shd w:val="clear" w:color="auto" w:fill="auto"/>
            <w:noWrap w:val="0"/>
            <w:vAlign w:val="center"/>
          </w:tcPr>
          <w:p w14:paraId="1FCF2A52">
            <w:pPr>
              <w:jc w:val="center"/>
              <w:rPr>
                <w:rFonts w:ascii="宋体" w:hAnsi="宋体"/>
                <w:color w:val="auto"/>
                <w:sz w:val="18"/>
                <w:szCs w:val="18"/>
                <w:highlight w:val="none"/>
              </w:rPr>
            </w:pPr>
          </w:p>
        </w:tc>
        <w:tc>
          <w:tcPr>
            <w:tcW w:w="609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744876B">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技术标评审条款（50）</w:t>
            </w:r>
          </w:p>
        </w:tc>
        <w:tc>
          <w:tcPr>
            <w:tcW w:w="8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9C00B0">
            <w:pPr>
              <w:widowControl/>
              <w:jc w:val="center"/>
              <w:rPr>
                <w:rFonts w:hint="eastAsia" w:ascii="宋体" w:hAnsi="宋体" w:cs="宋体"/>
                <w:color w:val="auto"/>
                <w:kern w:val="0"/>
                <w:szCs w:val="21"/>
                <w:highlight w:val="none"/>
                <w:lang w:val="en-US" w:eastAsia="zh-CN"/>
              </w:rPr>
            </w:pPr>
          </w:p>
        </w:tc>
      </w:tr>
      <w:tr w14:paraId="21A9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236" w:type="dxa"/>
            <w:vMerge w:val="continue"/>
            <w:tcBorders>
              <w:top w:val="single" w:color="auto" w:sz="4" w:space="0"/>
              <w:left w:val="single" w:color="auto" w:sz="4" w:space="0"/>
              <w:right w:val="single" w:color="auto" w:sz="4" w:space="0"/>
            </w:tcBorders>
            <w:shd w:val="clear" w:color="auto" w:fill="auto"/>
            <w:noWrap w:val="0"/>
            <w:vAlign w:val="center"/>
          </w:tcPr>
          <w:p w14:paraId="75E64A40">
            <w:pPr>
              <w:jc w:val="center"/>
              <w:rPr>
                <w:rFonts w:ascii="宋体" w:hAnsi="宋体"/>
                <w:color w:val="auto"/>
                <w:sz w:val="18"/>
                <w:szCs w:val="18"/>
                <w:highlight w:val="none"/>
              </w:rPr>
            </w:pPr>
            <w:bookmarkStart w:id="13" w:name="OLE_LINK4" w:colFirst="2" w:colLast="2"/>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400F7C">
            <w:pPr>
              <w:spacing w:line="300" w:lineRule="auto"/>
              <w:ind w:firstLine="0" w:firstLineChars="0"/>
              <w:jc w:val="center"/>
              <w:rPr>
                <w:rFonts w:hint="eastAsia" w:ascii="宋体" w:hAnsi="宋体" w:cs="仿宋_GB2312"/>
                <w:bCs/>
                <w:color w:val="auto"/>
                <w:sz w:val="21"/>
                <w:szCs w:val="21"/>
                <w:highlight w:val="none"/>
                <w:lang w:val="en-US" w:eastAsia="zh-CN"/>
              </w:rPr>
            </w:pPr>
            <w:r>
              <w:rPr>
                <w:rFonts w:hint="eastAsia" w:ascii="宋体" w:hAnsi="宋体" w:cs="仿宋_GB2312"/>
                <w:bCs/>
                <w:color w:val="auto"/>
                <w:sz w:val="21"/>
                <w:szCs w:val="21"/>
                <w:highlight w:val="none"/>
                <w:lang w:val="en-US" w:eastAsia="zh-CN"/>
              </w:rPr>
              <w:t>工程</w:t>
            </w:r>
          </w:p>
          <w:p w14:paraId="15AEB4C6">
            <w:pPr>
              <w:spacing w:line="300" w:lineRule="auto"/>
              <w:ind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进度</w:t>
            </w:r>
          </w:p>
          <w:p w14:paraId="363DB31B">
            <w:pPr>
              <w:spacing w:line="300" w:lineRule="auto"/>
              <w:ind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计划</w:t>
            </w:r>
          </w:p>
          <w:p w14:paraId="14F61034">
            <w:pPr>
              <w:spacing w:line="300" w:lineRule="auto"/>
              <w:ind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与保</w:t>
            </w:r>
          </w:p>
          <w:p w14:paraId="17E31AC5">
            <w:pPr>
              <w:spacing w:line="300" w:lineRule="auto"/>
              <w:ind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证措施</w:t>
            </w:r>
          </w:p>
          <w:p w14:paraId="2D48B305">
            <w:pPr>
              <w:pStyle w:val="7"/>
              <w:ind w:left="0" w:leftChars="0" w:firstLine="0" w:firstLineChars="0"/>
              <w:jc w:val="center"/>
              <w:rPr>
                <w:rFonts w:hint="default"/>
                <w:highlight w:val="none"/>
                <w:lang w:val="en-US" w:eastAsia="zh-CN"/>
              </w:rPr>
            </w:pPr>
            <w:r>
              <w:rPr>
                <w:rFonts w:hint="eastAsia" w:ascii="宋体" w:hAnsi="宋体" w:eastAsia="宋体" w:cs="仿宋_GB2312"/>
                <w:bCs/>
                <w:color w:val="auto"/>
                <w:sz w:val="21"/>
                <w:szCs w:val="21"/>
                <w:highlight w:val="none"/>
                <w:lang w:val="en-US" w:eastAsia="zh-CN"/>
              </w:rPr>
              <w:t>(10分)</w:t>
            </w:r>
          </w:p>
        </w:tc>
        <w:tc>
          <w:tcPr>
            <w:tcW w:w="4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1BC6D5">
            <w:pPr>
              <w:spacing w:line="300" w:lineRule="auto"/>
              <w:ind w:firstLine="0" w:firstLineChars="0"/>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(1)计划与措施内容完整、科学合理，有针对本项目的具体描 述和方案，措施得当，非常细致、全面，有保证进度计划的有 力措施，完全满足采购需求的得10分;</w:t>
            </w:r>
          </w:p>
          <w:p w14:paraId="1E83C452">
            <w:pPr>
              <w:spacing w:line="300" w:lineRule="auto"/>
              <w:ind w:firstLine="0" w:firstLineChars="0"/>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(2)计划与措施内容完整，但是缺乏针对本项目采购需求的具体描述，制定了进度计划保证措施，可以满足采购需求的得7分;</w:t>
            </w:r>
          </w:p>
          <w:p w14:paraId="2B8D7928">
            <w:pPr>
              <w:spacing w:line="300" w:lineRule="auto"/>
              <w:ind w:firstLine="0" w:firstLineChars="0"/>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(3)计划与措施内容不完整，缺乏针对性，制定的进度计划保证措施不完善、不全面、不细致的得</w:t>
            </w:r>
            <w:r>
              <w:rPr>
                <w:rFonts w:hint="eastAsia" w:ascii="宋体" w:hAnsi="宋体" w:cs="仿宋_GB2312"/>
                <w:bCs/>
                <w:color w:val="auto"/>
                <w:sz w:val="21"/>
                <w:szCs w:val="21"/>
                <w:highlight w:val="none"/>
                <w:lang w:val="en-US" w:eastAsia="zh-CN"/>
              </w:rPr>
              <w:t>4</w:t>
            </w:r>
            <w:r>
              <w:rPr>
                <w:rFonts w:hint="eastAsia" w:ascii="宋体" w:hAnsi="宋体" w:eastAsia="宋体" w:cs="仿宋_GB2312"/>
                <w:bCs/>
                <w:color w:val="auto"/>
                <w:sz w:val="21"/>
                <w:szCs w:val="21"/>
                <w:highlight w:val="none"/>
                <w:lang w:val="en-US" w:eastAsia="zh-CN"/>
              </w:rPr>
              <w:t>分;</w:t>
            </w:r>
          </w:p>
          <w:p w14:paraId="311E7E0B">
            <w:pPr>
              <w:spacing w:line="300" w:lineRule="auto"/>
              <w:ind w:firstLine="0" w:firstLineChars="0"/>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(4)计划与措施内容不合理，无针对性，没有制定与本项目采购需求相关的保证措施和方案，得</w:t>
            </w:r>
            <w:r>
              <w:rPr>
                <w:rFonts w:hint="eastAsia" w:ascii="宋体" w:hAnsi="宋体" w:cs="仿宋_GB2312"/>
                <w:bCs/>
                <w:color w:val="auto"/>
                <w:sz w:val="21"/>
                <w:szCs w:val="21"/>
                <w:highlight w:val="none"/>
                <w:lang w:val="en-US" w:eastAsia="zh-CN"/>
              </w:rPr>
              <w:t>1</w:t>
            </w:r>
            <w:r>
              <w:rPr>
                <w:rFonts w:hint="eastAsia" w:ascii="宋体" w:hAnsi="宋体" w:eastAsia="宋体" w:cs="仿宋_GB2312"/>
                <w:bCs/>
                <w:color w:val="auto"/>
                <w:sz w:val="21"/>
                <w:szCs w:val="21"/>
                <w:highlight w:val="none"/>
                <w:lang w:val="en-US" w:eastAsia="zh-CN"/>
              </w:rPr>
              <w:t>分。</w:t>
            </w:r>
          </w:p>
          <w:p w14:paraId="0AA8B46A">
            <w:pPr>
              <w:spacing w:line="300" w:lineRule="auto"/>
              <w:ind w:firstLine="0" w:firstLineChars="0"/>
              <w:rPr>
                <w:rFonts w:hint="default"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(5) 未提供不得分。</w:t>
            </w:r>
          </w:p>
        </w:tc>
        <w:tc>
          <w:tcPr>
            <w:tcW w:w="8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EC96C5">
            <w:pPr>
              <w:widowControl/>
              <w:ind w:left="0" w:leftChars="0" w:firstLine="0" w:firstLineChars="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r>
      <w:tr w14:paraId="0A6B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236" w:type="dxa"/>
            <w:vMerge w:val="continue"/>
            <w:tcBorders>
              <w:top w:val="single" w:color="auto" w:sz="4" w:space="0"/>
              <w:left w:val="single" w:color="auto" w:sz="4" w:space="0"/>
              <w:right w:val="single" w:color="auto" w:sz="4" w:space="0"/>
            </w:tcBorders>
            <w:shd w:val="clear" w:color="auto" w:fill="auto"/>
            <w:noWrap w:val="0"/>
            <w:vAlign w:val="center"/>
          </w:tcPr>
          <w:p w14:paraId="76B701D2">
            <w:pPr>
              <w:jc w:val="center"/>
              <w:rPr>
                <w:rFonts w:ascii="宋体" w:hAnsi="宋体"/>
                <w:color w:val="auto"/>
                <w:sz w:val="18"/>
                <w:szCs w:val="18"/>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5EB945">
            <w:pPr>
              <w:spacing w:line="300" w:lineRule="auto"/>
              <w:ind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质量</w:t>
            </w:r>
          </w:p>
          <w:p w14:paraId="02CCA6B2">
            <w:pPr>
              <w:spacing w:line="300" w:lineRule="auto"/>
              <w:ind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管理</w:t>
            </w:r>
          </w:p>
          <w:p w14:paraId="0175CA4D">
            <w:pPr>
              <w:spacing w:line="300" w:lineRule="auto"/>
              <w:ind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方案</w:t>
            </w:r>
          </w:p>
          <w:p w14:paraId="6F0CBEA1">
            <w:pPr>
              <w:spacing w:line="300" w:lineRule="auto"/>
              <w:ind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与保</w:t>
            </w:r>
          </w:p>
          <w:p w14:paraId="723B350F">
            <w:pPr>
              <w:spacing w:line="300" w:lineRule="auto"/>
              <w:ind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证措施</w:t>
            </w:r>
          </w:p>
          <w:p w14:paraId="0FF223BB">
            <w:pPr>
              <w:pStyle w:val="7"/>
              <w:ind w:left="0" w:leftChars="0" w:firstLine="0" w:firstLineChars="0"/>
              <w:jc w:val="center"/>
              <w:rPr>
                <w:rFonts w:hint="default"/>
                <w:highlight w:val="none"/>
                <w:lang w:val="en-US" w:eastAsia="zh-CN"/>
              </w:rPr>
            </w:pPr>
            <w:r>
              <w:rPr>
                <w:rFonts w:hint="eastAsia" w:ascii="宋体" w:hAnsi="宋体" w:eastAsia="宋体" w:cs="仿宋_GB2312"/>
                <w:bCs/>
                <w:color w:val="auto"/>
                <w:sz w:val="21"/>
                <w:szCs w:val="21"/>
                <w:highlight w:val="none"/>
                <w:lang w:val="en-US" w:eastAsia="zh-CN"/>
              </w:rPr>
              <w:t>(10分)</w:t>
            </w:r>
          </w:p>
        </w:tc>
        <w:tc>
          <w:tcPr>
            <w:tcW w:w="4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A67380">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宋体" w:hAnsi="宋体" w:eastAsia="宋体" w:cs="仿宋_GB2312"/>
                <w:bCs/>
                <w:color w:val="auto"/>
                <w:sz w:val="21"/>
                <w:szCs w:val="21"/>
                <w:highlight w:val="none"/>
                <w:lang w:val="en-US" w:eastAsia="zh-CN"/>
              </w:rPr>
            </w:pPr>
            <w:r>
              <w:rPr>
                <w:rFonts w:hint="eastAsia" w:ascii="宋体" w:hAnsi="宋体" w:cs="仿宋_GB2312"/>
                <w:bCs/>
                <w:color w:val="auto"/>
                <w:sz w:val="21"/>
                <w:szCs w:val="21"/>
                <w:highlight w:val="none"/>
                <w:lang w:val="en-US" w:eastAsia="zh-CN"/>
              </w:rPr>
              <w:t>(1)</w:t>
            </w:r>
            <w:r>
              <w:rPr>
                <w:rFonts w:hint="eastAsia" w:ascii="宋体" w:hAnsi="宋体" w:eastAsia="宋体" w:cs="仿宋_GB2312"/>
                <w:bCs/>
                <w:color w:val="auto"/>
                <w:sz w:val="21"/>
                <w:szCs w:val="21"/>
                <w:highlight w:val="none"/>
                <w:lang w:val="en-US" w:eastAsia="zh-CN"/>
              </w:rPr>
              <w:t>方案与保证措施内容完整、科学合理，有针对本项目的具体描述和方案，措施得当，非常细致、全面，质量管理体系完善，制定了有效的质量管理制度，完全满足采购需求的得10分</w:t>
            </w:r>
            <w:r>
              <w:rPr>
                <w:rFonts w:hint="eastAsia" w:ascii="宋体" w:hAnsi="宋体" w:cs="仿宋_GB2312"/>
                <w:bCs/>
                <w:color w:val="auto"/>
                <w:sz w:val="21"/>
                <w:szCs w:val="21"/>
                <w:highlight w:val="none"/>
                <w:lang w:val="en-US" w:eastAsia="zh-CN"/>
              </w:rPr>
              <w:t>;</w:t>
            </w:r>
          </w:p>
          <w:p w14:paraId="62A132A9">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(2)方案与保证措施内容完整，但是缺乏针对本项目采购需求 的具体描述，有质量管理体系和质量管理制度，可以满足采购 需求的得7分;</w:t>
            </w:r>
          </w:p>
          <w:p w14:paraId="1FBD84F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(3)方案与保证措施内容不完整，缺乏针对性，制定的质量管理制度不完善、不全面、不细致，缺少质量管理体系的得4分;</w:t>
            </w:r>
          </w:p>
          <w:p w14:paraId="6DA0EBBE">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(4)方案与保证措施内容不合理，无针对性，没有制定与本项目采购需求相关的保证措施和方案，没有质量管理制度，得1分。</w:t>
            </w:r>
          </w:p>
          <w:p w14:paraId="63093F74">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(5) 未提供不得分。</w:t>
            </w:r>
          </w:p>
        </w:tc>
        <w:tc>
          <w:tcPr>
            <w:tcW w:w="8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FA876C">
            <w:pPr>
              <w:widowControl/>
              <w:ind w:left="0" w:leftChars="0" w:firstLine="0" w:firstLineChars="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r>
      <w:tr w14:paraId="5ACA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236" w:type="dxa"/>
            <w:vMerge w:val="continue"/>
            <w:tcBorders>
              <w:left w:val="single" w:color="auto" w:sz="4" w:space="0"/>
              <w:right w:val="single" w:color="auto" w:sz="4" w:space="0"/>
            </w:tcBorders>
            <w:shd w:val="clear" w:color="auto" w:fill="FFFFFF"/>
            <w:noWrap w:val="0"/>
            <w:vAlign w:val="center"/>
          </w:tcPr>
          <w:p w14:paraId="26D41AC0">
            <w:pPr>
              <w:widowControl/>
              <w:jc w:val="left"/>
              <w:rPr>
                <w:rFonts w:ascii="宋体" w:hAnsi="宋体" w:cs="宋体"/>
                <w:color w:val="auto"/>
                <w:sz w:val="18"/>
                <w:szCs w:val="18"/>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3FF22A">
            <w:pPr>
              <w:spacing w:line="300" w:lineRule="auto"/>
              <w:ind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安全管理体系与保证措施</w:t>
            </w:r>
          </w:p>
          <w:p w14:paraId="401009DE">
            <w:pPr>
              <w:pStyle w:val="7"/>
              <w:ind w:left="0" w:leftChars="0" w:firstLine="0" w:firstLineChars="0"/>
              <w:jc w:val="center"/>
              <w:rPr>
                <w:rFonts w:hint="eastAsia"/>
                <w:highlight w:val="none"/>
                <w:lang w:val="en-US" w:eastAsia="zh-CN"/>
              </w:rPr>
            </w:pPr>
            <w:r>
              <w:rPr>
                <w:rFonts w:hint="eastAsia" w:ascii="宋体" w:hAnsi="宋体" w:eastAsia="宋体" w:cs="仿宋_GB2312"/>
                <w:bCs/>
                <w:color w:val="auto"/>
                <w:sz w:val="21"/>
                <w:szCs w:val="21"/>
                <w:highlight w:val="none"/>
                <w:lang w:val="en-US" w:eastAsia="zh-CN"/>
              </w:rPr>
              <w:t>(10分)</w:t>
            </w:r>
          </w:p>
        </w:tc>
        <w:tc>
          <w:tcPr>
            <w:tcW w:w="4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E60000">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根据供应商提交的安全管理体系与保证措施的针对性、合理性横向比较，好的得10分；</w:t>
            </w:r>
          </w:p>
          <w:p w14:paraId="36C0473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(2) 一般的得5分，差的得1分；</w:t>
            </w:r>
          </w:p>
          <w:p w14:paraId="34CF9C7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highlight w:val="none"/>
                <w:lang w:val="en-US" w:eastAsia="zh-CN"/>
              </w:rPr>
            </w:pPr>
            <w:r>
              <w:rPr>
                <w:rFonts w:hint="eastAsia" w:ascii="宋体" w:hAnsi="宋体" w:eastAsia="宋体" w:cs="仿宋_GB2312"/>
                <w:bCs/>
                <w:color w:val="auto"/>
                <w:sz w:val="21"/>
                <w:szCs w:val="21"/>
                <w:highlight w:val="none"/>
                <w:lang w:val="en-US" w:eastAsia="zh-CN"/>
              </w:rPr>
              <w:t>(3)不提供不得分。</w:t>
            </w:r>
          </w:p>
        </w:tc>
        <w:tc>
          <w:tcPr>
            <w:tcW w:w="8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675B7D">
            <w:pPr>
              <w:widowControl/>
              <w:ind w:left="0" w:leftChars="0" w:firstLine="0" w:firstLineChars="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r>
      <w:tr w14:paraId="0679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236" w:type="dxa"/>
            <w:vMerge w:val="continue"/>
            <w:tcBorders>
              <w:left w:val="single" w:color="auto" w:sz="4" w:space="0"/>
              <w:right w:val="single" w:color="auto" w:sz="4" w:space="0"/>
            </w:tcBorders>
            <w:shd w:val="clear" w:color="auto" w:fill="FFFFFF"/>
            <w:noWrap w:val="0"/>
            <w:vAlign w:val="center"/>
          </w:tcPr>
          <w:p w14:paraId="1EE6EC37">
            <w:pPr>
              <w:widowControl/>
              <w:jc w:val="left"/>
              <w:rPr>
                <w:rFonts w:ascii="宋体" w:hAnsi="宋体" w:cs="宋体"/>
                <w:color w:val="auto"/>
                <w:sz w:val="18"/>
                <w:szCs w:val="18"/>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C19A78">
            <w:pPr>
              <w:spacing w:line="300" w:lineRule="auto"/>
              <w:ind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履约能力与</w:t>
            </w:r>
          </w:p>
          <w:p w14:paraId="220021FE">
            <w:pPr>
              <w:spacing w:line="300" w:lineRule="auto"/>
              <w:ind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保证措施</w:t>
            </w:r>
          </w:p>
          <w:p w14:paraId="762D4725">
            <w:pPr>
              <w:pStyle w:val="7"/>
              <w:ind w:left="0" w:leftChars="0" w:firstLine="0" w:firstLineChars="0"/>
              <w:jc w:val="center"/>
              <w:rPr>
                <w:rFonts w:hint="eastAsia"/>
                <w:highlight w:val="none"/>
                <w:lang w:val="en-US" w:eastAsia="zh-CN"/>
              </w:rPr>
            </w:pPr>
            <w:r>
              <w:rPr>
                <w:rFonts w:hint="eastAsia" w:ascii="宋体" w:hAnsi="宋体" w:eastAsia="宋体" w:cs="仿宋_GB2312"/>
                <w:bCs/>
                <w:color w:val="auto"/>
                <w:sz w:val="21"/>
                <w:szCs w:val="21"/>
                <w:highlight w:val="none"/>
                <w:lang w:val="en-US" w:eastAsia="zh-CN"/>
              </w:rPr>
              <w:t>(10分)</w:t>
            </w:r>
          </w:p>
        </w:tc>
        <w:tc>
          <w:tcPr>
            <w:tcW w:w="4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D582A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(1)履约能力与保证措施内容完整、科学合理，有针对本项目的具体描述和方案，措施得当，非常细致、全面，履约能力能 够完全满足本项目采购需求的得 10分;</w:t>
            </w:r>
          </w:p>
          <w:p w14:paraId="38DE69F7">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(2)履约能力与保证措施内容完整，但是缺乏针对本项目采购 需求的具体描述，有相关的保证措施，但缺乏相关证明，可以 满足采购需求的得</w:t>
            </w:r>
            <w:r>
              <w:rPr>
                <w:rFonts w:hint="eastAsia" w:ascii="宋体" w:hAnsi="宋体" w:cs="仿宋_GB2312"/>
                <w:bCs/>
                <w:color w:val="auto"/>
                <w:sz w:val="21"/>
                <w:szCs w:val="21"/>
                <w:highlight w:val="none"/>
                <w:lang w:val="en-US" w:eastAsia="zh-CN"/>
              </w:rPr>
              <w:t>7</w:t>
            </w:r>
            <w:r>
              <w:rPr>
                <w:rFonts w:hint="eastAsia" w:ascii="宋体" w:hAnsi="宋体" w:eastAsia="宋体" w:cs="仿宋_GB2312"/>
                <w:bCs/>
                <w:color w:val="auto"/>
                <w:sz w:val="21"/>
                <w:szCs w:val="21"/>
                <w:highlight w:val="none"/>
                <w:lang w:val="en-US" w:eastAsia="zh-CN"/>
              </w:rPr>
              <w:t>分;</w:t>
            </w:r>
          </w:p>
          <w:p w14:paraId="53B556CB">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(3)履约能力与保证措施内容不完整， 缺乏针对性，制定的保 证措施不完善、不全面、不细致的得4分;</w:t>
            </w:r>
          </w:p>
          <w:p w14:paraId="0B6AA291">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(4)履约能力与保证措施内容不合理，无针对性，没有制定与 本项目采购需求相关的保证措施和方案，得</w:t>
            </w:r>
            <w:r>
              <w:rPr>
                <w:rFonts w:hint="eastAsia" w:ascii="宋体" w:hAnsi="宋体" w:cs="仿宋_GB2312"/>
                <w:bCs/>
                <w:color w:val="auto"/>
                <w:sz w:val="21"/>
                <w:szCs w:val="21"/>
                <w:highlight w:val="none"/>
                <w:lang w:val="en-US" w:eastAsia="zh-CN"/>
              </w:rPr>
              <w:t>1</w:t>
            </w:r>
            <w:r>
              <w:rPr>
                <w:rFonts w:hint="eastAsia" w:ascii="宋体" w:hAnsi="宋体" w:eastAsia="宋体" w:cs="仿宋_GB2312"/>
                <w:bCs/>
                <w:color w:val="auto"/>
                <w:sz w:val="21"/>
                <w:szCs w:val="21"/>
                <w:highlight w:val="none"/>
                <w:lang w:val="en-US" w:eastAsia="zh-CN"/>
              </w:rPr>
              <w:t>分。</w:t>
            </w:r>
          </w:p>
          <w:p w14:paraId="1E94BFC7">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(5)未提供不得分。</w:t>
            </w:r>
          </w:p>
        </w:tc>
        <w:tc>
          <w:tcPr>
            <w:tcW w:w="8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A186AF">
            <w:pPr>
              <w:widowControl/>
              <w:ind w:left="0" w:leftChars="0" w:firstLine="0" w:firstLineChars="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r>
      <w:tr w14:paraId="7135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86" w:hRule="atLeast"/>
          <w:jc w:val="center"/>
        </w:trPr>
        <w:tc>
          <w:tcPr>
            <w:tcW w:w="1236" w:type="dxa"/>
            <w:tcBorders>
              <w:left w:val="single" w:color="auto" w:sz="4" w:space="0"/>
              <w:right w:val="single" w:color="auto" w:sz="4" w:space="0"/>
            </w:tcBorders>
            <w:shd w:val="clear" w:color="auto" w:fill="FFFFFF"/>
            <w:noWrap w:val="0"/>
            <w:vAlign w:val="center"/>
          </w:tcPr>
          <w:p w14:paraId="4C23D9F5">
            <w:pPr>
              <w:widowControl/>
              <w:jc w:val="left"/>
              <w:rPr>
                <w:rFonts w:ascii="宋体" w:hAnsi="宋体" w:cs="宋体"/>
                <w:color w:val="auto"/>
                <w:sz w:val="18"/>
                <w:szCs w:val="18"/>
                <w:highlight w:val="none"/>
              </w:rPr>
            </w:pPr>
          </w:p>
        </w:tc>
        <w:tc>
          <w:tcPr>
            <w:tcW w:w="1122" w:type="dxa"/>
            <w:tcBorders>
              <w:top w:val="single" w:color="auto" w:sz="4" w:space="0"/>
              <w:left w:val="single" w:color="auto" w:sz="4" w:space="0"/>
              <w:right w:val="single" w:color="auto" w:sz="4" w:space="0"/>
            </w:tcBorders>
            <w:shd w:val="clear" w:color="auto" w:fill="auto"/>
            <w:noWrap w:val="0"/>
            <w:vAlign w:val="center"/>
          </w:tcPr>
          <w:p w14:paraId="4531476E">
            <w:pPr>
              <w:spacing w:line="300" w:lineRule="auto"/>
              <w:ind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工程配合能力</w:t>
            </w:r>
          </w:p>
          <w:p w14:paraId="0F0AE1F5">
            <w:pPr>
              <w:pStyle w:val="7"/>
              <w:ind w:left="0" w:leftChars="0" w:firstLine="0" w:firstLineChars="0"/>
              <w:rPr>
                <w:rFonts w:hint="eastAsia"/>
                <w:highlight w:val="none"/>
                <w:lang w:val="en-US" w:eastAsia="zh-CN"/>
              </w:rPr>
            </w:pPr>
            <w:r>
              <w:rPr>
                <w:rFonts w:hint="eastAsia" w:ascii="宋体" w:hAnsi="宋体" w:eastAsia="宋体" w:cs="仿宋_GB2312"/>
                <w:bCs/>
                <w:color w:val="auto"/>
                <w:sz w:val="21"/>
                <w:szCs w:val="21"/>
                <w:highlight w:val="none"/>
                <w:lang w:val="en-US" w:eastAsia="zh-CN"/>
              </w:rPr>
              <w:t>（10分)</w:t>
            </w:r>
          </w:p>
        </w:tc>
        <w:tc>
          <w:tcPr>
            <w:tcW w:w="4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63E2BC">
            <w:pPr>
              <w:numPr>
                <w:ilvl w:val="0"/>
                <w:numId w:val="4"/>
              </w:numPr>
              <w:spacing w:line="300" w:lineRule="auto"/>
              <w:ind w:firstLine="0" w:firstLineChars="0"/>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与相关单位沟通配合方案及与各专业和工序的配合安排合理，并有具体相应的有效措施，同时要求施工单位提供对工程报审、施工会审时的技术支持和设想，并有具体的承诺，得10分；</w:t>
            </w:r>
          </w:p>
          <w:p w14:paraId="20C0EDD4">
            <w:pPr>
              <w:numPr>
                <w:ilvl w:val="0"/>
                <w:numId w:val="0"/>
              </w:numPr>
              <w:spacing w:line="300" w:lineRule="auto"/>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(2)沟通配合方案及与各专业和工序的配合安排较合理，并有相应措施，同时要求施工单位提供对工程报审、施工会审时的技术支持和设想，得5分；</w:t>
            </w:r>
          </w:p>
          <w:p w14:paraId="2FD2D101">
            <w:pPr>
              <w:numPr>
                <w:ilvl w:val="0"/>
                <w:numId w:val="0"/>
              </w:numPr>
              <w:spacing w:line="300" w:lineRule="auto"/>
              <w:ind w:leftChars="0"/>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(3)沟通配合方案及与各专业和工序的配合安排较差，无相应措施，无具体承诺，得1分。</w:t>
            </w:r>
          </w:p>
          <w:p w14:paraId="4D8FE940">
            <w:pPr>
              <w:numPr>
                <w:ilvl w:val="0"/>
                <w:numId w:val="0"/>
              </w:numPr>
              <w:spacing w:line="300" w:lineRule="auto"/>
              <w:ind w:left="0" w:leftChars="0" w:firstLine="0" w:firstLineChars="0"/>
              <w:rPr>
                <w:rFonts w:hint="default"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(4)未提供不得分。</w:t>
            </w:r>
          </w:p>
        </w:tc>
        <w:tc>
          <w:tcPr>
            <w:tcW w:w="863" w:type="dxa"/>
            <w:tcBorders>
              <w:top w:val="single" w:color="auto" w:sz="4" w:space="0"/>
              <w:left w:val="single" w:color="auto" w:sz="4" w:space="0"/>
              <w:right w:val="single" w:color="auto" w:sz="4" w:space="0"/>
            </w:tcBorders>
            <w:shd w:val="clear" w:color="auto" w:fill="auto"/>
            <w:noWrap w:val="0"/>
            <w:vAlign w:val="center"/>
          </w:tcPr>
          <w:p w14:paraId="7C59F0C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r>
      <w:bookmarkEnd w:id="13"/>
      <w:tr w14:paraId="6083A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8196" w:type="dxa"/>
            <w:gridSpan w:val="4"/>
            <w:tcBorders>
              <w:left w:val="single" w:color="auto" w:sz="4" w:space="0"/>
              <w:right w:val="single" w:color="auto" w:sz="4" w:space="0"/>
            </w:tcBorders>
            <w:shd w:val="clear" w:color="auto" w:fill="FFFFFF"/>
            <w:noWrap w:val="0"/>
            <w:vAlign w:val="center"/>
          </w:tcPr>
          <w:p w14:paraId="64B8DB43">
            <w:pPr>
              <w:widowControl/>
              <w:jc w:val="center"/>
              <w:rPr>
                <w:rFonts w:hint="default" w:ascii="宋体" w:hAnsi="宋体" w:eastAsia="宋体" w:cs="宋体"/>
                <w:color w:val="auto"/>
                <w:kern w:val="0"/>
                <w:szCs w:val="21"/>
                <w:highlight w:val="none"/>
                <w:lang w:val="en-US" w:eastAsia="zh-CN"/>
              </w:rPr>
            </w:pPr>
            <w:r>
              <w:rPr>
                <w:rFonts w:hint="eastAsia" w:ascii="宋体" w:hAnsi="宋体"/>
                <w:bCs/>
                <w:color w:val="auto"/>
                <w:highlight w:val="none"/>
              </w:rPr>
              <w:t>此项标准一项不通过不得进入下</w:t>
            </w:r>
            <w:r>
              <w:rPr>
                <w:rFonts w:hint="eastAsia" w:ascii="宋体" w:hAnsi="宋体"/>
                <w:bCs/>
                <w:color w:val="auto"/>
                <w:highlight w:val="none"/>
                <w:lang w:val="en-US" w:eastAsia="zh-CN"/>
              </w:rPr>
              <w:t>经济标评审</w:t>
            </w:r>
          </w:p>
        </w:tc>
      </w:tr>
      <w:tr w14:paraId="5EDD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8196" w:type="dxa"/>
            <w:gridSpan w:val="4"/>
            <w:tcBorders>
              <w:left w:val="single" w:color="auto" w:sz="4" w:space="0"/>
              <w:right w:val="single" w:color="auto" w:sz="4" w:space="0"/>
            </w:tcBorders>
            <w:shd w:val="clear" w:color="auto" w:fill="FFFFFF"/>
            <w:noWrap w:val="0"/>
            <w:vAlign w:val="top"/>
          </w:tcPr>
          <w:p w14:paraId="2D8F6AF4">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经济标（20分）</w:t>
            </w:r>
          </w:p>
        </w:tc>
      </w:tr>
      <w:tr w14:paraId="0B0D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236" w:type="dxa"/>
            <w:tcBorders>
              <w:left w:val="single" w:color="auto" w:sz="4" w:space="0"/>
              <w:right w:val="single" w:color="auto" w:sz="4" w:space="0"/>
            </w:tcBorders>
            <w:shd w:val="clear" w:color="auto" w:fill="FFFFFF"/>
            <w:noWrap w:val="0"/>
            <w:vAlign w:val="center"/>
          </w:tcPr>
          <w:p w14:paraId="2AC53613">
            <w:pPr>
              <w:widowControl/>
              <w:ind w:left="0" w:leftChars="0" w:firstLine="0" w:firstLineChars="0"/>
              <w:jc w:val="both"/>
              <w:rPr>
                <w:rFonts w:hint="eastAsia" w:ascii="宋体" w:hAnsi="宋体" w:eastAsia="宋体" w:cs="仿宋_GB2312"/>
                <w:bCs/>
                <w:color w:val="auto"/>
                <w:sz w:val="21"/>
                <w:szCs w:val="21"/>
                <w:highlight w:val="none"/>
              </w:rPr>
            </w:pPr>
            <w:r>
              <w:rPr>
                <w:rFonts w:hint="eastAsia" w:ascii="宋体" w:hAnsi="宋体" w:eastAsia="宋体" w:cs="仿宋_GB2312"/>
                <w:bCs/>
                <w:color w:val="auto"/>
                <w:sz w:val="21"/>
                <w:szCs w:val="21"/>
                <w:highlight w:val="none"/>
              </w:rPr>
              <w:t>经济部分评分标准</w:t>
            </w:r>
          </w:p>
        </w:tc>
        <w:tc>
          <w:tcPr>
            <w:tcW w:w="696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4C9897A">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eastAsia" w:ascii="宋体" w:hAnsi="宋体" w:eastAsia="宋体" w:cs="仿宋_GB2312"/>
                <w:bCs/>
                <w:color w:val="auto"/>
                <w:sz w:val="21"/>
                <w:szCs w:val="21"/>
                <w:highlight w:val="none"/>
              </w:rPr>
            </w:pPr>
            <w:r>
              <w:rPr>
                <w:rFonts w:hint="eastAsia" w:ascii="宋体" w:hAnsi="宋体" w:eastAsia="宋体" w:cs="仿宋_GB2312"/>
                <w:bCs/>
                <w:color w:val="auto"/>
                <w:sz w:val="21"/>
                <w:szCs w:val="21"/>
                <w:highlight w:val="none"/>
              </w:rPr>
              <w:t>磋商基准价 =最后磋商报价的最低值，有效最后磋商报价等于基准值的得满分， 磋商报价得分=（磋商基准价/最后磋商报价）×价格权重×100。有效投标报价为通过初步审查的</w:t>
            </w:r>
            <w:r>
              <w:rPr>
                <w:rFonts w:hint="eastAsia" w:ascii="宋体" w:hAnsi="宋体" w:eastAsia="宋体" w:cs="仿宋_GB2312"/>
                <w:bCs/>
                <w:color w:val="auto"/>
                <w:sz w:val="21"/>
                <w:szCs w:val="21"/>
                <w:highlight w:val="none"/>
                <w:lang w:eastAsia="zh-CN"/>
              </w:rPr>
              <w:t>供应商</w:t>
            </w:r>
            <w:r>
              <w:rPr>
                <w:rFonts w:hint="eastAsia" w:ascii="宋体" w:hAnsi="宋体" w:eastAsia="宋体" w:cs="仿宋_GB2312"/>
                <w:bCs/>
                <w:color w:val="auto"/>
                <w:sz w:val="21"/>
                <w:szCs w:val="21"/>
                <w:highlight w:val="none"/>
              </w:rPr>
              <w:t>报价</w:t>
            </w:r>
          </w:p>
          <w:p w14:paraId="1FCFABB2">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 xml:space="preserve">价格分统一采用低价优先法，即满足招标文件要求且投标价格最低的投标报价为评标基准价，其价格分为满分20分。 </w:t>
            </w:r>
          </w:p>
          <w:p w14:paraId="0072E057">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eastAsia" w:ascii="宋体" w:hAnsi="宋体" w:eastAsia="宋体" w:cs="仿宋_GB2312"/>
                <w:bCs/>
                <w:color w:val="auto"/>
                <w:sz w:val="21"/>
                <w:szCs w:val="21"/>
                <w:highlight w:val="none"/>
              </w:rPr>
            </w:pPr>
            <w:r>
              <w:rPr>
                <w:rFonts w:hint="eastAsia" w:ascii="宋体" w:hAnsi="宋体" w:eastAsia="宋体" w:cs="仿宋_GB2312"/>
                <w:bCs/>
                <w:color w:val="auto"/>
                <w:sz w:val="21"/>
                <w:szCs w:val="21"/>
                <w:highlight w:val="none"/>
                <w:lang w:val="en-US" w:eastAsia="zh-CN"/>
              </w:rPr>
              <w:t>其他投标供应商的价格分统一按照下列公式计算：投标报价得分＝（评标基准价/投标报价）×20%×100</w:t>
            </w:r>
          </w:p>
        </w:tc>
      </w:tr>
      <w:tr w14:paraId="5AB9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8196" w:type="dxa"/>
            <w:gridSpan w:val="4"/>
            <w:tcBorders>
              <w:left w:val="single" w:color="auto" w:sz="4" w:space="0"/>
              <w:bottom w:val="single" w:color="auto" w:sz="4" w:space="0"/>
              <w:right w:val="single" w:color="auto" w:sz="4" w:space="0"/>
            </w:tcBorders>
            <w:shd w:val="clear" w:color="auto" w:fill="FFFFFF"/>
            <w:noWrap w:val="0"/>
            <w:vAlign w:val="center"/>
          </w:tcPr>
          <w:p w14:paraId="65F56AC9">
            <w:pPr>
              <w:autoSpaceDE w:val="0"/>
              <w:autoSpaceDN w:val="0"/>
              <w:adjustRightInd w:val="0"/>
              <w:snapToGrid w:val="0"/>
              <w:ind w:left="0" w:leftChars="0" w:firstLine="0" w:firstLineChars="0"/>
              <w:rPr>
                <w:rFonts w:ascii="宋体" w:hAnsi="宋体" w:cs="宋体"/>
                <w:bCs/>
                <w:color w:val="auto"/>
                <w:szCs w:val="21"/>
                <w:highlight w:val="none"/>
              </w:rPr>
            </w:pPr>
            <w:r>
              <w:rPr>
                <w:rFonts w:hint="eastAsia" w:ascii="宋体" w:hAnsi="宋体" w:eastAsia="宋体" w:cs="仿宋_GB2312"/>
                <w:bCs/>
                <w:color w:val="auto"/>
                <w:sz w:val="21"/>
                <w:szCs w:val="21"/>
                <w:highlight w:val="none"/>
              </w:rPr>
              <w:t>建议：各投标人应答标书时对该评分标准的评分项做相应的索引（速查表），以便评委评阅投标文件。</w:t>
            </w:r>
          </w:p>
        </w:tc>
      </w:tr>
    </w:tbl>
    <w:p w14:paraId="53C5DA00">
      <w:pPr>
        <w:spacing w:before="18"/>
        <w:rPr>
          <w:highlight w:val="none"/>
        </w:rPr>
      </w:pPr>
    </w:p>
    <w:p w14:paraId="3EDF3B52">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评审标准中应考虑下列因素：</w:t>
      </w:r>
    </w:p>
    <w:p w14:paraId="28EDC7E9">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 根据《关于印发《政府采购促进中小企业发展管理办法》的通知》（财库〔2020〕47号）</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《财政部 司法部关于政府采购支持监狱企业发展有关问题的通知》（财库〔2014〕78号）和《三部门联合发布关于促进残疾人就业政府采购政策的通知》（财库〔2017〕141号）的规定，对满足价格扣除条件且在投标文件中提交了《中小企业声明函》</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《残疾人福利性单位声明函》或省级以上监狱管理局、戒毒管理局（含新疆生产建设兵团）出具的属于监狱企业的证明文件的投标人，其投标报价扣除10%后参与评审。对于同时属于小微企业</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监狱企业或残疾人福利性单位的，不重复进行投标报价扣除；</w:t>
      </w:r>
    </w:p>
    <w:p w14:paraId="3D7C320F">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 联合协议中约定，小型、微型企业和监狱企业的协议合同金额占到联合体协议合同总金额30%以上的，可给予联合体 2 % 的最后报价扣除。联合体各方均为小型、微型企业和监狱企业的，联合体视同为小型、微型企业和监狱企业；</w:t>
      </w:r>
    </w:p>
    <w:p w14:paraId="5F1FD465">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 供应商所投产品如被列入财政部与国家主管部门颁发的节能产品目录或 环境标志产品目录，应提供相关证明，在评标时予以优先采购，具体优惠措施为</w:t>
      </w:r>
      <w:r>
        <w:rPr>
          <w:rFonts w:hint="eastAsia" w:ascii="仿宋" w:hAnsi="仿宋" w:eastAsia="仿宋" w:cs="仿宋"/>
          <w:spacing w:val="0"/>
          <w:sz w:val="24"/>
          <w:szCs w:val="24"/>
          <w:highlight w:val="none"/>
          <w:lang w:val="en-US" w:eastAsia="zh-CN"/>
        </w:rPr>
        <w:t>:</w:t>
      </w:r>
      <w:r>
        <w:rPr>
          <w:rFonts w:ascii="仿宋" w:hAnsi="仿宋" w:eastAsia="仿宋" w:cs="仿宋"/>
          <w:spacing w:val="0"/>
          <w:sz w:val="24"/>
          <w:szCs w:val="24"/>
          <w:highlight w:val="none"/>
        </w:rPr>
        <w:t>采购人采购产品属于节能产品、环境标志产品品目清单范围内，且供应商所投产品具有节能产品、环境标志产品认证证书，在评标时予以优先采购，具体优惠措施为：在技术部分打分项中加 1 分。</w:t>
      </w:r>
    </w:p>
    <w:p w14:paraId="10D218FD">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供应商所投产品列入无线局域网产品清单</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应提供相关证明</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在评标时予以优先采购</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具体优惠措施为：在技术部分打分项中加</w:t>
      </w:r>
      <w:r>
        <w:rPr>
          <w:rFonts w:hint="eastAsia" w:ascii="仿宋" w:hAnsi="仿宋" w:eastAsia="仿宋" w:cs="仿宋"/>
          <w:spacing w:val="0"/>
          <w:sz w:val="24"/>
          <w:szCs w:val="24"/>
          <w:highlight w:val="none"/>
          <w:lang w:val="en-US" w:eastAsia="zh-CN"/>
        </w:rPr>
        <w:t xml:space="preserve"> </w:t>
      </w:r>
      <w:r>
        <w:rPr>
          <w:rFonts w:ascii="仿宋" w:hAnsi="仿宋" w:eastAsia="仿宋" w:cs="仿宋"/>
          <w:spacing w:val="0"/>
          <w:sz w:val="24"/>
          <w:szCs w:val="24"/>
          <w:highlight w:val="none"/>
        </w:rPr>
        <w:t>0.5</w:t>
      </w:r>
      <w:r>
        <w:rPr>
          <w:rFonts w:hint="eastAsia" w:ascii="仿宋" w:hAnsi="仿宋" w:eastAsia="仿宋" w:cs="仿宋"/>
          <w:spacing w:val="0"/>
          <w:sz w:val="24"/>
          <w:szCs w:val="24"/>
          <w:highlight w:val="none"/>
          <w:lang w:val="en-US" w:eastAsia="zh-CN"/>
        </w:rPr>
        <w:t xml:space="preserve"> </w:t>
      </w:r>
      <w:r>
        <w:rPr>
          <w:rFonts w:ascii="仿宋" w:hAnsi="仿宋" w:eastAsia="仿宋" w:cs="仿宋"/>
          <w:spacing w:val="0"/>
          <w:sz w:val="24"/>
          <w:szCs w:val="24"/>
          <w:highlight w:val="none"/>
        </w:rPr>
        <w:t>分</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 xml:space="preserve"> </w:t>
      </w:r>
    </w:p>
    <w:p w14:paraId="558D434F">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b/>
          <w:bCs/>
          <w:spacing w:val="0"/>
          <w:sz w:val="24"/>
          <w:szCs w:val="24"/>
          <w:highlight w:val="none"/>
          <w14:textOutline w14:w="4358" w14:cap="sq" w14:cmpd="sng">
            <w14:solidFill>
              <w14:srgbClr w14:val="000000"/>
            </w14:solidFill>
            <w14:prstDash w14:val="solid"/>
            <w14:bevel/>
          </w14:textOutline>
        </w:rPr>
      </w:pPr>
      <w:r>
        <w:rPr>
          <w:rFonts w:ascii="仿宋" w:hAnsi="仿宋" w:eastAsia="仿宋" w:cs="仿宋"/>
          <w:spacing w:val="0"/>
          <w:sz w:val="24"/>
          <w:szCs w:val="24"/>
          <w:highlight w:val="none"/>
        </w:rPr>
        <w:t>如采购人所采购产品为政府强制采购的节能产品，供应商所投产品的品牌及型号必须为清单中有效期内产品并提供证明文件，否则其响应将作为</w:t>
      </w:r>
      <w:r>
        <w:rPr>
          <w:rFonts w:ascii="仿宋" w:hAnsi="仿宋" w:eastAsia="仿宋" w:cs="仿宋"/>
          <w:b/>
          <w:bCs/>
          <w:spacing w:val="0"/>
          <w:sz w:val="24"/>
          <w:szCs w:val="24"/>
          <w:highlight w:val="none"/>
          <w14:textOutline w14:w="4358" w14:cap="sq" w14:cmpd="sng">
            <w14:solidFill>
              <w14:srgbClr w14:val="000000"/>
            </w14:solidFill>
            <w14:prstDash w14:val="solid"/>
            <w14:bevel/>
          </w14:textOutline>
        </w:rPr>
        <w:t>无效响应被拒绝。</w:t>
      </w:r>
    </w:p>
    <w:p w14:paraId="0D4E95D0">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4. 根据《关于运用政府采购政策支持脱贫攻坚的通知》（财库〔2019〕 27 号）的规定</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采购人采购农副产品的</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对产地在国家级贫困地区的农副产品的优先采购措施</w:t>
      </w:r>
      <w:r>
        <w:rPr>
          <w:rFonts w:hint="eastAsia" w:ascii="仿宋" w:hAnsi="仿宋" w:eastAsia="仿宋" w:cs="仿宋"/>
          <w:spacing w:val="0"/>
          <w:sz w:val="24"/>
          <w:szCs w:val="24"/>
          <w:highlight w:val="none"/>
          <w:lang w:val="en-US" w:eastAsia="zh-CN"/>
        </w:rPr>
        <w:t>:</w:t>
      </w:r>
      <w:r>
        <w:rPr>
          <w:rFonts w:ascii="仿宋" w:hAnsi="仿宋" w:eastAsia="仿宋" w:cs="仿宋"/>
          <w:spacing w:val="0"/>
          <w:sz w:val="24"/>
          <w:szCs w:val="24"/>
          <w:highlight w:val="none"/>
        </w:rPr>
        <w:t xml:space="preserve"> /。</w:t>
      </w:r>
    </w:p>
    <w:p w14:paraId="330F5F51">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spacing w:val="0"/>
          <w:sz w:val="24"/>
          <w:szCs w:val="24"/>
          <w:highlight w:val="none"/>
        </w:rPr>
        <w:sectPr>
          <w:footerReference r:id="rId14" w:type="default"/>
          <w:pgSz w:w="11910" w:h="16850"/>
          <w:pgMar w:top="1440" w:right="1800" w:bottom="1440" w:left="1800" w:header="0" w:footer="719" w:gutter="0"/>
          <w:pgBorders>
            <w:top w:val="none" w:sz="0" w:space="0"/>
            <w:left w:val="none" w:sz="0" w:space="0"/>
            <w:bottom w:val="none" w:sz="0" w:space="0"/>
            <w:right w:val="none" w:sz="0" w:space="0"/>
          </w:pgBorders>
          <w:pgNumType w:fmt="decimal"/>
          <w:cols w:space="720" w:num="1"/>
        </w:sectPr>
      </w:pPr>
    </w:p>
    <w:p w14:paraId="1855A6DD">
      <w:pPr>
        <w:spacing w:line="242" w:lineRule="auto"/>
        <w:rPr>
          <w:rFonts w:ascii="Arial"/>
          <w:sz w:val="21"/>
          <w:highlight w:val="none"/>
        </w:rPr>
      </w:pPr>
    </w:p>
    <w:p w14:paraId="25CC1C80">
      <w:pPr>
        <w:spacing w:line="243" w:lineRule="auto"/>
        <w:rPr>
          <w:rFonts w:ascii="Arial"/>
          <w:sz w:val="21"/>
          <w:highlight w:val="none"/>
        </w:rPr>
      </w:pPr>
    </w:p>
    <w:p w14:paraId="35DCDEE5">
      <w:pPr>
        <w:spacing w:line="243" w:lineRule="auto"/>
        <w:rPr>
          <w:rFonts w:ascii="Arial"/>
          <w:sz w:val="21"/>
          <w:highlight w:val="none"/>
        </w:rPr>
      </w:pPr>
    </w:p>
    <w:p w14:paraId="6B3D9587">
      <w:pPr>
        <w:spacing w:line="243" w:lineRule="auto"/>
        <w:rPr>
          <w:rFonts w:ascii="Arial"/>
          <w:sz w:val="21"/>
          <w:highlight w:val="none"/>
        </w:rPr>
      </w:pPr>
    </w:p>
    <w:p w14:paraId="35E03CDB">
      <w:pPr>
        <w:pStyle w:val="5"/>
        <w:spacing w:before="114" w:line="224" w:lineRule="auto"/>
        <w:ind w:left="1561"/>
        <w:outlineLvl w:val="0"/>
        <w:rPr>
          <w:sz w:val="35"/>
          <w:szCs w:val="35"/>
          <w:highlight w:val="none"/>
        </w:rPr>
      </w:pPr>
      <w:bookmarkStart w:id="14" w:name="_Toc16678_WPSOffice_Level1"/>
      <w:r>
        <w:rPr>
          <w:spacing w:val="6"/>
          <w:sz w:val="35"/>
          <w:szCs w:val="35"/>
          <w:highlight w:val="none"/>
          <w14:textOutline w14:w="6537" w14:cap="sq" w14:cmpd="sng">
            <w14:solidFill>
              <w14:srgbClr w14:val="000000"/>
            </w14:solidFill>
            <w14:prstDash w14:val="solid"/>
            <w14:bevel/>
          </w14:textOutline>
        </w:rPr>
        <w:t>第六章</w:t>
      </w:r>
      <w:r>
        <w:rPr>
          <w:spacing w:val="32"/>
          <w:sz w:val="35"/>
          <w:szCs w:val="35"/>
          <w:highlight w:val="none"/>
        </w:rPr>
        <w:t xml:space="preserve">  </w:t>
      </w:r>
      <w:r>
        <w:rPr>
          <w:spacing w:val="6"/>
          <w:sz w:val="35"/>
          <w:szCs w:val="35"/>
          <w:highlight w:val="none"/>
          <w14:textOutline w14:w="6537" w14:cap="sq" w14:cmpd="sng">
            <w14:solidFill>
              <w14:srgbClr w14:val="000000"/>
            </w14:solidFill>
            <w14:prstDash w14:val="solid"/>
            <w14:bevel/>
          </w14:textOutline>
        </w:rPr>
        <w:t>附件-磋商响应文件格式</w:t>
      </w:r>
      <w:bookmarkEnd w:id="14"/>
    </w:p>
    <w:p w14:paraId="7F44F439">
      <w:pPr>
        <w:spacing w:line="437" w:lineRule="auto"/>
        <w:rPr>
          <w:rFonts w:ascii="Arial"/>
          <w:sz w:val="21"/>
          <w:highlight w:val="none"/>
        </w:rPr>
      </w:pPr>
    </w:p>
    <w:p w14:paraId="15D3ED80">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为保证磋商工作的顺利进行，各供应商需参照如下的格式，认真进行响</w:t>
      </w:r>
    </w:p>
    <w:p w14:paraId="54C01981">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0" w:firstLineChars="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应文件的编写工作。需建立详细的目录。</w:t>
      </w:r>
    </w:p>
    <w:p w14:paraId="5E7E98F0">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0" w:firstLineChars="0"/>
        <w:jc w:val="both"/>
        <w:textAlignment w:val="baseline"/>
        <w:rPr>
          <w:rFonts w:ascii="仿宋" w:hAnsi="仿宋" w:eastAsia="仿宋" w:cs="仿宋"/>
          <w:spacing w:val="0"/>
          <w:sz w:val="24"/>
          <w:szCs w:val="24"/>
          <w:highlight w:val="none"/>
        </w:rPr>
      </w:pPr>
    </w:p>
    <w:p w14:paraId="558AEAB3">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各供应商提交文件中涉及商业机密的，应明确标明，采购人及最终用户</w:t>
      </w:r>
    </w:p>
    <w:p w14:paraId="50AA290B">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0" w:firstLineChars="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将给予保密处理，否则视为公开资料。</w:t>
      </w:r>
    </w:p>
    <w:p w14:paraId="785AF1E6">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spacing w:val="0"/>
          <w:sz w:val="24"/>
          <w:szCs w:val="24"/>
          <w:highlight w:val="none"/>
        </w:rPr>
        <w:sectPr>
          <w:footerReference r:id="rId15" w:type="default"/>
          <w:pgSz w:w="11910" w:h="16850"/>
          <w:pgMar w:top="1440" w:right="1800" w:bottom="1440" w:left="1800" w:header="0" w:footer="719" w:gutter="0"/>
          <w:pgBorders>
            <w:top w:val="none" w:sz="0" w:space="0"/>
            <w:left w:val="none" w:sz="0" w:space="0"/>
            <w:bottom w:val="none" w:sz="0" w:space="0"/>
            <w:right w:val="none" w:sz="0" w:space="0"/>
          </w:pgBorders>
          <w:pgNumType w:fmt="decimal"/>
          <w:cols w:space="720" w:num="1"/>
        </w:sectPr>
      </w:pPr>
    </w:p>
    <w:p w14:paraId="47C92CE8">
      <w:pPr>
        <w:spacing w:before="91" w:line="223" w:lineRule="auto"/>
        <w:ind w:left="394"/>
        <w:rPr>
          <w:rFonts w:hint="default" w:ascii="仿宋" w:hAnsi="仿宋" w:eastAsia="仿宋" w:cs="仿宋"/>
          <w:sz w:val="28"/>
          <w:szCs w:val="28"/>
          <w:highlight w:val="none"/>
          <w:lang w:val="en-US" w:eastAsia="zh-CN"/>
        </w:rPr>
      </w:pPr>
      <w:r>
        <w:rPr>
          <w:rFonts w:ascii="仿宋" w:hAnsi="仿宋" w:eastAsia="仿宋" w:cs="仿宋"/>
          <w:spacing w:val="-5"/>
          <w:sz w:val="28"/>
          <w:szCs w:val="28"/>
          <w:highlight w:val="none"/>
        </w:rPr>
        <w:t>封面格式</w:t>
      </w:r>
      <w:r>
        <w:rPr>
          <w:rFonts w:hint="eastAsia" w:ascii="仿宋" w:hAnsi="仿宋" w:eastAsia="仿宋" w:cs="仿宋"/>
          <w:spacing w:val="-5"/>
          <w:sz w:val="28"/>
          <w:szCs w:val="28"/>
          <w:highlight w:val="none"/>
          <w:lang w:val="en-US" w:eastAsia="zh-CN"/>
        </w:rPr>
        <w:t xml:space="preserve">                                         正本/副本</w:t>
      </w:r>
    </w:p>
    <w:p w14:paraId="332F1A98">
      <w:pPr>
        <w:spacing w:line="263" w:lineRule="auto"/>
        <w:rPr>
          <w:rFonts w:ascii="Arial"/>
          <w:sz w:val="21"/>
          <w:highlight w:val="none"/>
        </w:rPr>
      </w:pPr>
    </w:p>
    <w:p w14:paraId="23ECA2C7">
      <w:pPr>
        <w:spacing w:line="263" w:lineRule="auto"/>
        <w:rPr>
          <w:rFonts w:ascii="Arial"/>
          <w:sz w:val="21"/>
          <w:highlight w:val="none"/>
        </w:rPr>
      </w:pPr>
    </w:p>
    <w:p w14:paraId="4BCC090E">
      <w:pPr>
        <w:spacing w:line="263" w:lineRule="auto"/>
        <w:rPr>
          <w:rFonts w:ascii="Arial"/>
          <w:sz w:val="21"/>
          <w:highlight w:val="none"/>
        </w:rPr>
      </w:pPr>
    </w:p>
    <w:p w14:paraId="14CD9210">
      <w:pPr>
        <w:spacing w:line="264" w:lineRule="auto"/>
        <w:rPr>
          <w:rFonts w:ascii="Arial"/>
          <w:sz w:val="21"/>
          <w:highlight w:val="none"/>
        </w:rPr>
      </w:pPr>
    </w:p>
    <w:p w14:paraId="2B92F2B7">
      <w:pPr>
        <w:spacing w:line="264" w:lineRule="auto"/>
        <w:rPr>
          <w:rFonts w:ascii="Arial"/>
          <w:sz w:val="21"/>
          <w:highlight w:val="none"/>
        </w:rPr>
      </w:pPr>
    </w:p>
    <w:p w14:paraId="044EC495">
      <w:pPr>
        <w:spacing w:before="231" w:line="225" w:lineRule="auto"/>
        <w:jc w:val="both"/>
        <w:outlineLvl w:val="2"/>
        <w:rPr>
          <w:rFonts w:ascii="仿宋" w:hAnsi="仿宋" w:eastAsia="仿宋" w:cs="仿宋"/>
          <w:spacing w:val="4"/>
          <w:sz w:val="71"/>
          <w:szCs w:val="71"/>
          <w:highlight w:val="none"/>
          <w14:textOutline w14:w="13075" w14:cap="sq" w14:cmpd="sng">
            <w14:solidFill>
              <w14:srgbClr w14:val="000000"/>
            </w14:solidFill>
            <w14:prstDash w14:val="solid"/>
            <w14:bevel/>
          </w14:textOutline>
        </w:rPr>
      </w:pPr>
    </w:p>
    <w:p w14:paraId="2243D30E">
      <w:pPr>
        <w:spacing w:before="231" w:line="225" w:lineRule="auto"/>
        <w:jc w:val="center"/>
        <w:outlineLvl w:val="2"/>
        <w:rPr>
          <w:rFonts w:ascii="仿宋" w:hAnsi="仿宋" w:eastAsia="仿宋" w:cs="仿宋"/>
          <w:spacing w:val="4"/>
          <w:sz w:val="71"/>
          <w:szCs w:val="71"/>
          <w:highlight w:val="none"/>
          <w14:textOutline w14:w="13075" w14:cap="sq" w14:cmpd="sng">
            <w14:solidFill>
              <w14:srgbClr w14:val="000000"/>
            </w14:solidFill>
            <w14:prstDash w14:val="solid"/>
            <w14:bevel/>
          </w14:textOutline>
        </w:rPr>
      </w:pPr>
    </w:p>
    <w:p w14:paraId="30C555CF">
      <w:pPr>
        <w:spacing w:before="231" w:line="225" w:lineRule="auto"/>
        <w:jc w:val="center"/>
        <w:outlineLvl w:val="2"/>
        <w:rPr>
          <w:rFonts w:ascii="仿宋" w:hAnsi="仿宋" w:eastAsia="仿宋" w:cs="仿宋"/>
          <w:sz w:val="71"/>
          <w:szCs w:val="71"/>
          <w:highlight w:val="none"/>
        </w:rPr>
      </w:pPr>
      <w:r>
        <w:rPr>
          <w:rFonts w:ascii="仿宋" w:hAnsi="仿宋" w:eastAsia="仿宋" w:cs="仿宋"/>
          <w:spacing w:val="4"/>
          <w:sz w:val="71"/>
          <w:szCs w:val="71"/>
          <w:highlight w:val="none"/>
          <w14:textOutline w14:w="13075" w14:cap="sq" w14:cmpd="sng">
            <w14:solidFill>
              <w14:srgbClr w14:val="000000"/>
            </w14:solidFill>
            <w14:prstDash w14:val="solid"/>
            <w14:bevel/>
          </w14:textOutline>
        </w:rPr>
        <w:t>磋商响应文件</w:t>
      </w:r>
    </w:p>
    <w:p w14:paraId="1B77267E">
      <w:pPr>
        <w:spacing w:line="246" w:lineRule="auto"/>
        <w:rPr>
          <w:rFonts w:ascii="Arial"/>
          <w:sz w:val="21"/>
          <w:highlight w:val="none"/>
        </w:rPr>
      </w:pPr>
    </w:p>
    <w:p w14:paraId="7C10DEE5">
      <w:pPr>
        <w:spacing w:line="246" w:lineRule="auto"/>
        <w:rPr>
          <w:rFonts w:ascii="Arial"/>
          <w:sz w:val="21"/>
          <w:highlight w:val="none"/>
        </w:rPr>
      </w:pPr>
    </w:p>
    <w:p w14:paraId="1109976B">
      <w:pPr>
        <w:spacing w:line="246" w:lineRule="auto"/>
        <w:rPr>
          <w:rFonts w:ascii="Arial"/>
          <w:sz w:val="21"/>
          <w:highlight w:val="none"/>
        </w:rPr>
      </w:pPr>
    </w:p>
    <w:p w14:paraId="6A63FEF7">
      <w:pPr>
        <w:spacing w:line="246" w:lineRule="auto"/>
        <w:rPr>
          <w:rFonts w:ascii="Arial"/>
          <w:sz w:val="21"/>
          <w:highlight w:val="none"/>
        </w:rPr>
      </w:pPr>
    </w:p>
    <w:p w14:paraId="6992EBD1">
      <w:pPr>
        <w:spacing w:line="246" w:lineRule="auto"/>
        <w:rPr>
          <w:rFonts w:ascii="Arial"/>
          <w:sz w:val="21"/>
          <w:highlight w:val="none"/>
        </w:rPr>
      </w:pPr>
    </w:p>
    <w:p w14:paraId="5374E478">
      <w:pPr>
        <w:spacing w:line="246" w:lineRule="auto"/>
        <w:rPr>
          <w:rFonts w:ascii="Arial"/>
          <w:sz w:val="21"/>
          <w:highlight w:val="none"/>
        </w:rPr>
      </w:pPr>
    </w:p>
    <w:p w14:paraId="5A963A31">
      <w:pPr>
        <w:spacing w:line="246" w:lineRule="auto"/>
        <w:rPr>
          <w:rFonts w:ascii="Arial"/>
          <w:sz w:val="21"/>
          <w:highlight w:val="none"/>
        </w:rPr>
      </w:pPr>
    </w:p>
    <w:p w14:paraId="650AF80F">
      <w:pPr>
        <w:spacing w:line="246" w:lineRule="auto"/>
        <w:rPr>
          <w:rFonts w:ascii="Arial"/>
          <w:sz w:val="21"/>
          <w:highlight w:val="none"/>
        </w:rPr>
      </w:pPr>
    </w:p>
    <w:p w14:paraId="333FF57B">
      <w:pPr>
        <w:spacing w:line="247" w:lineRule="auto"/>
        <w:rPr>
          <w:rFonts w:ascii="Arial"/>
          <w:sz w:val="21"/>
          <w:highlight w:val="none"/>
        </w:rPr>
      </w:pPr>
    </w:p>
    <w:p w14:paraId="4FF825D8">
      <w:pPr>
        <w:spacing w:line="247" w:lineRule="auto"/>
        <w:rPr>
          <w:rFonts w:ascii="Arial"/>
          <w:sz w:val="21"/>
          <w:highlight w:val="none"/>
        </w:rPr>
      </w:pPr>
    </w:p>
    <w:p w14:paraId="630C0CC6">
      <w:pPr>
        <w:spacing w:line="247" w:lineRule="auto"/>
        <w:rPr>
          <w:rFonts w:ascii="Arial"/>
          <w:sz w:val="21"/>
          <w:highlight w:val="none"/>
        </w:rPr>
      </w:pPr>
    </w:p>
    <w:p w14:paraId="599526EA">
      <w:pPr>
        <w:pStyle w:val="4"/>
        <w:rPr>
          <w:rFonts w:ascii="Arial"/>
          <w:sz w:val="21"/>
          <w:highlight w:val="none"/>
        </w:rPr>
      </w:pPr>
    </w:p>
    <w:p w14:paraId="7B771AA9">
      <w:pPr>
        <w:rPr>
          <w:highlight w:val="none"/>
        </w:rPr>
      </w:pPr>
    </w:p>
    <w:p w14:paraId="62B01B74">
      <w:pPr>
        <w:rPr>
          <w:rFonts w:ascii="Arial"/>
          <w:sz w:val="21"/>
          <w:highlight w:val="none"/>
        </w:rPr>
      </w:pPr>
    </w:p>
    <w:p w14:paraId="0686AC08">
      <w:pPr>
        <w:pStyle w:val="4"/>
        <w:rPr>
          <w:highlight w:val="none"/>
        </w:rPr>
      </w:pPr>
    </w:p>
    <w:p w14:paraId="4C3A3FCC">
      <w:pPr>
        <w:spacing w:before="101" w:line="228" w:lineRule="auto"/>
        <w:ind w:firstLine="318" w:firstLineChars="100"/>
        <w:rPr>
          <w:rFonts w:ascii="仿宋" w:hAnsi="仿宋" w:eastAsia="仿宋" w:cs="仿宋"/>
          <w:sz w:val="31"/>
          <w:szCs w:val="31"/>
          <w:highlight w:val="none"/>
        </w:rPr>
      </w:pPr>
      <w:r>
        <w:rPr>
          <w:rFonts w:ascii="仿宋" w:hAnsi="仿宋" w:eastAsia="仿宋" w:cs="仿宋"/>
          <w:spacing w:val="4"/>
          <w:sz w:val="31"/>
          <w:szCs w:val="31"/>
          <w:highlight w:val="none"/>
          <w14:textOutline w14:w="5793" w14:cap="sq" w14:cmpd="sng">
            <w14:solidFill>
              <w14:srgbClr w14:val="000000"/>
            </w14:solidFill>
            <w14:prstDash w14:val="solid"/>
            <w14:bevel/>
          </w14:textOutline>
        </w:rPr>
        <w:t>招标编号：</w:t>
      </w:r>
    </w:p>
    <w:p w14:paraId="63AB7F4C">
      <w:pPr>
        <w:spacing w:before="275" w:line="226" w:lineRule="auto"/>
        <w:ind w:firstLine="318" w:firstLineChars="100"/>
        <w:rPr>
          <w:rFonts w:ascii="仿宋" w:hAnsi="仿宋" w:eastAsia="仿宋" w:cs="仿宋"/>
          <w:sz w:val="31"/>
          <w:szCs w:val="31"/>
          <w:highlight w:val="none"/>
        </w:rPr>
      </w:pPr>
      <w:r>
        <w:rPr>
          <w:rFonts w:ascii="仿宋" w:hAnsi="仿宋" w:eastAsia="仿宋" w:cs="仿宋"/>
          <w:spacing w:val="4"/>
          <w:sz w:val="31"/>
          <w:szCs w:val="31"/>
          <w:highlight w:val="none"/>
          <w14:textOutline w14:w="5793" w14:cap="sq" w14:cmpd="sng">
            <w14:solidFill>
              <w14:srgbClr w14:val="000000"/>
            </w14:solidFill>
            <w14:prstDash w14:val="solid"/>
            <w14:bevel/>
          </w14:textOutline>
        </w:rPr>
        <w:t>项目名称：</w:t>
      </w:r>
    </w:p>
    <w:p w14:paraId="07FB1913">
      <w:pPr>
        <w:spacing w:before="311" w:line="226" w:lineRule="auto"/>
        <w:ind w:firstLine="318" w:firstLineChars="100"/>
        <w:rPr>
          <w:rFonts w:ascii="仿宋" w:hAnsi="仿宋" w:eastAsia="仿宋" w:cs="仿宋"/>
          <w:sz w:val="31"/>
          <w:szCs w:val="31"/>
          <w:highlight w:val="none"/>
        </w:rPr>
      </w:pPr>
      <w:r>
        <w:rPr>
          <w:rFonts w:ascii="仿宋" w:hAnsi="仿宋" w:eastAsia="仿宋" w:cs="仿宋"/>
          <w:spacing w:val="4"/>
          <w:sz w:val="31"/>
          <w:szCs w:val="31"/>
          <w:highlight w:val="none"/>
          <w14:textOutline w14:w="5793" w14:cap="sq" w14:cmpd="sng">
            <w14:solidFill>
              <w14:srgbClr w14:val="000000"/>
            </w14:solidFill>
            <w14:prstDash w14:val="solid"/>
            <w14:bevel/>
          </w14:textOutline>
        </w:rPr>
        <w:t>采购人名称：</w:t>
      </w:r>
    </w:p>
    <w:p w14:paraId="78C18D55">
      <w:pPr>
        <w:spacing w:before="278" w:line="226" w:lineRule="auto"/>
        <w:ind w:firstLine="326" w:firstLineChars="100"/>
        <w:rPr>
          <w:rFonts w:ascii="仿宋" w:hAnsi="仿宋" w:eastAsia="仿宋" w:cs="仿宋"/>
          <w:sz w:val="31"/>
          <w:szCs w:val="31"/>
          <w:highlight w:val="none"/>
        </w:rPr>
      </w:pPr>
      <w:r>
        <w:rPr>
          <w:rFonts w:ascii="仿宋" w:hAnsi="仿宋" w:eastAsia="仿宋" w:cs="仿宋"/>
          <w:spacing w:val="8"/>
          <w:sz w:val="31"/>
          <w:szCs w:val="31"/>
          <w:highlight w:val="none"/>
          <w14:textOutline w14:w="5793" w14:cap="sq" w14:cmpd="sng">
            <w14:solidFill>
              <w14:srgbClr w14:val="000000"/>
            </w14:solidFill>
            <w14:prstDash w14:val="solid"/>
            <w14:bevel/>
          </w14:textOutline>
        </w:rPr>
        <w:t>供应商名称（盖公章</w:t>
      </w:r>
      <w:r>
        <w:rPr>
          <w:rFonts w:ascii="仿宋" w:hAnsi="仿宋" w:eastAsia="仿宋" w:cs="仿宋"/>
          <w:spacing w:val="2"/>
          <w:sz w:val="31"/>
          <w:szCs w:val="31"/>
          <w:highlight w:val="none"/>
          <w14:textOutline w14:w="5793" w14:cap="sq" w14:cmpd="sng">
            <w14:solidFill>
              <w14:srgbClr w14:val="000000"/>
            </w14:solidFill>
            <w14:prstDash w14:val="solid"/>
            <w14:bevel/>
          </w14:textOutline>
        </w:rPr>
        <w:t>）：</w:t>
      </w:r>
    </w:p>
    <w:p w14:paraId="2AE6AFA5">
      <w:pPr>
        <w:spacing w:before="313" w:line="228" w:lineRule="auto"/>
        <w:ind w:firstLine="322" w:firstLineChars="100"/>
        <w:rPr>
          <w:rFonts w:ascii="仿宋" w:hAnsi="仿宋" w:eastAsia="仿宋" w:cs="仿宋"/>
          <w:sz w:val="31"/>
          <w:szCs w:val="31"/>
          <w:highlight w:val="none"/>
        </w:rPr>
      </w:pPr>
      <w:r>
        <w:rPr>
          <w:rFonts w:ascii="仿宋" w:hAnsi="仿宋" w:eastAsia="仿宋" w:cs="仿宋"/>
          <w:spacing w:val="6"/>
          <w:sz w:val="31"/>
          <w:szCs w:val="31"/>
          <w:highlight w:val="none"/>
          <w14:textOutline w14:w="5793" w14:cap="sq" w14:cmpd="sng">
            <w14:solidFill>
              <w14:srgbClr w14:val="000000"/>
            </w14:solidFill>
            <w14:prstDash w14:val="solid"/>
            <w14:bevel/>
          </w14:textOutline>
        </w:rPr>
        <w:t>法定代表人或其授权代表签字（或盖章）</w:t>
      </w:r>
    </w:p>
    <w:p w14:paraId="237A0A4C">
      <w:pPr>
        <w:spacing w:before="91" w:line="223" w:lineRule="auto"/>
        <w:jc w:val="both"/>
        <w:rPr>
          <w:rFonts w:ascii="仿宋" w:hAnsi="仿宋" w:eastAsia="仿宋" w:cs="仿宋"/>
          <w:spacing w:val="-18"/>
          <w:sz w:val="28"/>
          <w:szCs w:val="28"/>
          <w:highlight w:val="none"/>
        </w:rPr>
      </w:pPr>
    </w:p>
    <w:p w14:paraId="21E67154">
      <w:pPr>
        <w:spacing w:before="91" w:line="223" w:lineRule="auto"/>
        <w:jc w:val="both"/>
        <w:rPr>
          <w:rFonts w:ascii="仿宋" w:hAnsi="仿宋" w:eastAsia="仿宋" w:cs="仿宋"/>
          <w:spacing w:val="-18"/>
          <w:sz w:val="28"/>
          <w:szCs w:val="28"/>
          <w:highlight w:val="none"/>
        </w:rPr>
      </w:pPr>
    </w:p>
    <w:p w14:paraId="44AE6931">
      <w:pPr>
        <w:spacing w:before="91" w:line="223" w:lineRule="auto"/>
        <w:jc w:val="center"/>
        <w:rPr>
          <w:rFonts w:ascii="仿宋" w:hAnsi="仿宋" w:eastAsia="仿宋" w:cs="仿宋"/>
          <w:spacing w:val="-18"/>
          <w:sz w:val="28"/>
          <w:szCs w:val="28"/>
          <w:highlight w:val="none"/>
        </w:rPr>
      </w:pPr>
    </w:p>
    <w:p w14:paraId="489F175E">
      <w:pPr>
        <w:spacing w:before="91" w:line="223" w:lineRule="auto"/>
        <w:jc w:val="center"/>
        <w:rPr>
          <w:rFonts w:ascii="仿宋" w:hAnsi="仿宋" w:eastAsia="仿宋" w:cs="仿宋"/>
          <w:sz w:val="28"/>
          <w:szCs w:val="28"/>
          <w:highlight w:val="none"/>
        </w:rPr>
        <w:sectPr>
          <w:footerReference r:id="rId16" w:type="default"/>
          <w:pgSz w:w="11910" w:h="16850"/>
          <w:pgMar w:top="1440" w:right="1800" w:bottom="1440" w:left="1800" w:header="0" w:footer="719" w:gutter="0"/>
          <w:pgBorders>
            <w:top w:val="none" w:sz="0" w:space="0"/>
            <w:left w:val="none" w:sz="0" w:space="0"/>
            <w:bottom w:val="none" w:sz="0" w:space="0"/>
            <w:right w:val="none" w:sz="0" w:space="0"/>
          </w:pgBorders>
          <w:pgNumType w:fmt="decimal"/>
          <w:cols w:space="720" w:num="1"/>
        </w:sectPr>
      </w:pPr>
      <w:r>
        <w:rPr>
          <w:rFonts w:ascii="仿宋" w:hAnsi="仿宋" w:eastAsia="仿宋" w:cs="仿宋"/>
          <w:spacing w:val="-18"/>
          <w:sz w:val="28"/>
          <w:szCs w:val="28"/>
          <w:highlight w:val="none"/>
        </w:rPr>
        <w:t>年</w:t>
      </w:r>
      <w:r>
        <w:rPr>
          <w:rFonts w:ascii="仿宋" w:hAnsi="仿宋" w:eastAsia="仿宋" w:cs="仿宋"/>
          <w:spacing w:val="10"/>
          <w:sz w:val="28"/>
          <w:szCs w:val="28"/>
          <w:highlight w:val="none"/>
        </w:rPr>
        <w:t xml:space="preserve">   </w:t>
      </w:r>
      <w:r>
        <w:rPr>
          <w:rFonts w:ascii="仿宋" w:hAnsi="仿宋" w:eastAsia="仿宋" w:cs="仿宋"/>
          <w:spacing w:val="-18"/>
          <w:sz w:val="28"/>
          <w:szCs w:val="28"/>
          <w:highlight w:val="none"/>
        </w:rPr>
        <w:t>月</w:t>
      </w:r>
      <w:r>
        <w:rPr>
          <w:rFonts w:ascii="仿宋" w:hAnsi="仿宋" w:eastAsia="仿宋" w:cs="仿宋"/>
          <w:spacing w:val="25"/>
          <w:sz w:val="28"/>
          <w:szCs w:val="28"/>
          <w:highlight w:val="none"/>
        </w:rPr>
        <w:t xml:space="preserve">   </w:t>
      </w:r>
      <w:r>
        <w:rPr>
          <w:rFonts w:ascii="仿宋" w:hAnsi="仿宋" w:eastAsia="仿宋" w:cs="仿宋"/>
          <w:spacing w:val="-18"/>
          <w:sz w:val="28"/>
          <w:szCs w:val="28"/>
          <w:highlight w:val="none"/>
        </w:rPr>
        <w:t>日</w:t>
      </w:r>
    </w:p>
    <w:p w14:paraId="05943EA0">
      <w:pPr>
        <w:spacing w:line="246" w:lineRule="auto"/>
        <w:rPr>
          <w:rFonts w:ascii="Arial"/>
          <w:sz w:val="21"/>
          <w:highlight w:val="none"/>
        </w:rPr>
      </w:pPr>
    </w:p>
    <w:p w14:paraId="585A9549">
      <w:pPr>
        <w:pStyle w:val="7"/>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目录</w:t>
      </w:r>
    </w:p>
    <w:p w14:paraId="08F11E68">
      <w:pPr>
        <w:spacing w:line="248" w:lineRule="auto"/>
        <w:jc w:val="both"/>
        <w:rPr>
          <w:rFonts w:hint="eastAsia" w:ascii="仿宋" w:hAnsi="仿宋" w:eastAsia="仿宋" w:cs="仿宋"/>
          <w:b/>
          <w:bCs/>
          <w:sz w:val="24"/>
          <w:szCs w:val="24"/>
          <w:highlight w:val="none"/>
          <w:lang w:val="en-US" w:eastAsia="zh-CN"/>
        </w:rPr>
      </w:pPr>
    </w:p>
    <w:p w14:paraId="59260805">
      <w:pPr>
        <w:spacing w:line="248" w:lineRule="auto"/>
        <w:jc w:val="both"/>
        <w:rPr>
          <w:rFonts w:hint="eastAsia" w:ascii="仿宋" w:hAnsi="仿宋" w:eastAsia="仿宋" w:cs="仿宋"/>
          <w:b/>
          <w:bCs/>
          <w:sz w:val="24"/>
          <w:szCs w:val="24"/>
          <w:highlight w:val="none"/>
          <w:lang w:val="en-US" w:eastAsia="zh-CN"/>
        </w:rPr>
      </w:pPr>
    </w:p>
    <w:p w14:paraId="35138FFE">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一、投标函</w:t>
      </w:r>
    </w:p>
    <w:p w14:paraId="4A09260C">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二、报价表</w:t>
      </w:r>
    </w:p>
    <w:p w14:paraId="3E24051B">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三、已填写报价的工程量清单</w:t>
      </w:r>
    </w:p>
    <w:p w14:paraId="6BDB7CCF">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四、营业执照</w:t>
      </w:r>
    </w:p>
    <w:p w14:paraId="7341C3D5">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五、法定代表人身份证明</w:t>
      </w:r>
    </w:p>
    <w:p w14:paraId="6328FE3B">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六、法定代表人授权书</w:t>
      </w:r>
    </w:p>
    <w:p w14:paraId="51212B07">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七、保证金缴纳凭证</w:t>
      </w:r>
    </w:p>
    <w:p w14:paraId="086A3B21">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八、供应商简介</w:t>
      </w:r>
    </w:p>
    <w:p w14:paraId="7CD99938">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九、商务响应与偏离表</w:t>
      </w:r>
    </w:p>
    <w:p w14:paraId="2EE9E802">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十、技术方案</w:t>
      </w:r>
    </w:p>
    <w:p w14:paraId="249EEEB1">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hint="default" w:ascii="仿宋" w:hAnsi="仿宋" w:eastAsia="仿宋" w:cs="仿宋"/>
          <w:spacing w:val="0"/>
          <w:sz w:val="24"/>
          <w:szCs w:val="24"/>
          <w:highlight w:val="none"/>
          <w:lang w:val="en-US"/>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 xml:space="preserve"> 1 信用中国截图</w:t>
      </w:r>
    </w:p>
    <w:p w14:paraId="25B7675F">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0"/>
        <w:rPr>
          <w:rFonts w:hint="default"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 xml:space="preserve"> 2</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 xml:space="preserve"> </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中国采购网截图</w:t>
      </w:r>
    </w:p>
    <w:p w14:paraId="1F3F63B1">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0"/>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 xml:space="preserve"> 3</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供应商声明函（统一格式）</w:t>
      </w:r>
    </w:p>
    <w:p w14:paraId="2DEE66AA">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0"/>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 xml:space="preserve"> 4</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 xml:space="preserve"> 虚假应标承担责任声明（统一格式）</w:t>
      </w:r>
    </w:p>
    <w:p w14:paraId="1626904B">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0"/>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5</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（格式自拟）</w:t>
      </w:r>
    </w:p>
    <w:p w14:paraId="52C729FC">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0"/>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6</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供应商须知前附表要求的其他资格证明文件</w:t>
      </w:r>
    </w:p>
    <w:p w14:paraId="4B88F37C">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 xml:space="preserve"> 7</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 xml:space="preserve"> 中小企业声明函（如是）</w:t>
      </w:r>
    </w:p>
    <w:p w14:paraId="3885D509">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8</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 xml:space="preserve"> 监狱企业声明函（如是）</w:t>
      </w:r>
    </w:p>
    <w:p w14:paraId="5F02106D">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9</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残疾人福利性单位声明函（如是）</w:t>
      </w:r>
    </w:p>
    <w:p w14:paraId="0412506C">
      <w:pPr>
        <w:spacing w:before="78" w:line="222" w:lineRule="auto"/>
        <w:ind w:left="40"/>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ascii="仿宋" w:hAnsi="仿宋" w:eastAsia="仿宋" w:cs="仿宋"/>
          <w:spacing w:val="-24"/>
          <w:sz w:val="24"/>
          <w:szCs w:val="24"/>
          <w:highlight w:val="none"/>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10 参加政府采购活动前3年内在经营活动中没有重大违法记录的承诺</w:t>
      </w:r>
    </w:p>
    <w:p w14:paraId="090AAE6C">
      <w:pPr>
        <w:spacing w:before="78" w:line="222" w:lineRule="auto"/>
        <w:ind w:left="40"/>
        <w:rPr>
          <w:rFonts w:hint="eastAsia"/>
        </w:rPr>
      </w:pP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（格式自拟）</w:t>
      </w:r>
    </w:p>
    <w:p w14:paraId="209DAE94">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 xml:space="preserve">11 </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供应商认为有必要提供或磋商文件中要求的其它技术、商务文件</w:t>
      </w:r>
      <w:r>
        <w:rPr>
          <w:rFonts w:hint="eastAsia" w:ascii="仿宋" w:hAnsi="仿宋" w:eastAsia="仿宋" w:cs="仿宋"/>
          <w:spacing w:val="0"/>
          <w:sz w:val="24"/>
          <w:szCs w:val="24"/>
          <w:highlight w:val="none"/>
          <w:lang w:eastAsia="zh-CN"/>
          <w14:textOutline w14:w="4358" w14:cap="sq" w14:cmpd="sng">
            <w14:solidFill>
              <w14:srgbClr w14:val="000000"/>
            </w14:solidFill>
            <w14:prstDash w14:val="solid"/>
            <w14:bevel/>
          </w14:textOutline>
        </w:rPr>
        <w:t>。</w:t>
      </w:r>
    </w:p>
    <w:p w14:paraId="1ACFA738">
      <w:pPr>
        <w:bidi w:val="0"/>
        <w:ind w:firstLine="247" w:firstLineChars="0"/>
        <w:jc w:val="both"/>
        <w:rPr>
          <w:sz w:val="32"/>
          <w:szCs w:val="32"/>
          <w:highlight w:val="none"/>
        </w:rPr>
      </w:pPr>
    </w:p>
    <w:p w14:paraId="5DE6549E">
      <w:pPr>
        <w:pStyle w:val="7"/>
        <w:rPr>
          <w:rFonts w:hint="eastAsia"/>
          <w:highlight w:val="none"/>
          <w:lang w:val="en-US" w:eastAsia="zh-CN"/>
        </w:rPr>
      </w:pPr>
    </w:p>
    <w:p w14:paraId="042FCD57">
      <w:pPr>
        <w:pStyle w:val="7"/>
        <w:rPr>
          <w:rFonts w:hint="eastAsia"/>
          <w:highlight w:val="none"/>
          <w:lang w:val="en-US" w:eastAsia="zh-CN"/>
        </w:rPr>
      </w:pPr>
    </w:p>
    <w:p w14:paraId="5FFC3818">
      <w:pPr>
        <w:pStyle w:val="7"/>
        <w:rPr>
          <w:rFonts w:hint="eastAsia"/>
          <w:highlight w:val="none"/>
          <w:lang w:val="en-US" w:eastAsia="zh-CN"/>
        </w:rPr>
      </w:pPr>
    </w:p>
    <w:p w14:paraId="56D1D2C2">
      <w:pPr>
        <w:pStyle w:val="7"/>
        <w:numPr>
          <w:ilvl w:val="0"/>
          <w:numId w:val="0"/>
        </w:numPr>
        <w:ind w:leftChars="0"/>
        <w:rPr>
          <w:rFonts w:hint="default"/>
          <w:highlight w:val="none"/>
          <w:lang w:val="en-US" w:eastAsia="zh-CN"/>
        </w:rPr>
      </w:pPr>
    </w:p>
    <w:p w14:paraId="2D14FCAE">
      <w:pPr>
        <w:pStyle w:val="7"/>
        <w:numPr>
          <w:ilvl w:val="0"/>
          <w:numId w:val="0"/>
        </w:numPr>
        <w:ind w:leftChars="0"/>
        <w:rPr>
          <w:rFonts w:hint="default"/>
          <w:highlight w:val="none"/>
          <w:lang w:val="en-US" w:eastAsia="zh-CN"/>
        </w:rPr>
      </w:pPr>
    </w:p>
    <w:p w14:paraId="2EA85AE2">
      <w:pPr>
        <w:pStyle w:val="7"/>
        <w:numPr>
          <w:ilvl w:val="0"/>
          <w:numId w:val="0"/>
        </w:numPr>
        <w:ind w:leftChars="0"/>
        <w:rPr>
          <w:rFonts w:hint="eastAsia"/>
          <w:highlight w:val="none"/>
          <w:lang w:val="en-US" w:eastAsia="zh-CN"/>
        </w:rPr>
      </w:pPr>
    </w:p>
    <w:p w14:paraId="601D7C50">
      <w:pPr>
        <w:pStyle w:val="7"/>
        <w:numPr>
          <w:ilvl w:val="0"/>
          <w:numId w:val="0"/>
        </w:numPr>
        <w:rPr>
          <w:highlight w:val="none"/>
        </w:rPr>
      </w:pPr>
    </w:p>
    <w:p w14:paraId="1F07D710">
      <w:pPr>
        <w:pStyle w:val="7"/>
        <w:jc w:val="both"/>
        <w:rPr>
          <w:rFonts w:hint="eastAsia" w:ascii="宋体" w:hAnsi="宋体" w:eastAsia="宋体" w:cs="宋体"/>
          <w:sz w:val="52"/>
          <w:szCs w:val="52"/>
          <w:highlight w:val="none"/>
          <w:lang w:val="en-US" w:eastAsia="zh-CN"/>
        </w:rPr>
      </w:pPr>
    </w:p>
    <w:p w14:paraId="422C4629">
      <w:pPr>
        <w:pStyle w:val="7"/>
        <w:rPr>
          <w:rFonts w:ascii="Arial"/>
          <w:sz w:val="21"/>
          <w:highlight w:val="none"/>
        </w:rPr>
      </w:pPr>
    </w:p>
    <w:p w14:paraId="24A9BA63">
      <w:pPr>
        <w:pStyle w:val="7"/>
        <w:rPr>
          <w:rFonts w:ascii="Arial"/>
          <w:sz w:val="21"/>
          <w:highlight w:val="none"/>
        </w:rPr>
      </w:pPr>
    </w:p>
    <w:p w14:paraId="3D94994F">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一、投标函</w:t>
      </w:r>
    </w:p>
    <w:p w14:paraId="426990D3">
      <w:pPr>
        <w:spacing w:line="256" w:lineRule="auto"/>
        <w:rPr>
          <w:rFonts w:ascii="Arial"/>
          <w:sz w:val="21"/>
          <w:highlight w:val="none"/>
        </w:rPr>
      </w:pPr>
    </w:p>
    <w:p w14:paraId="4A9261A2">
      <w:pPr>
        <w:spacing w:before="78" w:line="222" w:lineRule="auto"/>
        <w:ind w:left="32"/>
        <w:rPr>
          <w:rFonts w:ascii="仿宋" w:hAnsi="仿宋" w:eastAsia="仿宋" w:cs="仿宋"/>
          <w:sz w:val="24"/>
          <w:szCs w:val="24"/>
          <w:highlight w:val="none"/>
        </w:rPr>
      </w:pPr>
      <w:r>
        <w:rPr>
          <w:rFonts w:ascii="仿宋" w:hAnsi="仿宋" w:eastAsia="仿宋" w:cs="仿宋"/>
          <w:spacing w:val="-2"/>
          <w:sz w:val="24"/>
          <w:szCs w:val="24"/>
          <w:highlight w:val="none"/>
        </w:rPr>
        <w:t>致：采购人/采购代理机构</w:t>
      </w:r>
    </w:p>
    <w:p w14:paraId="58C650D4">
      <w:pPr>
        <w:spacing w:line="280" w:lineRule="auto"/>
        <w:rPr>
          <w:rFonts w:ascii="Arial"/>
          <w:sz w:val="21"/>
          <w:highlight w:val="none"/>
        </w:rPr>
      </w:pPr>
    </w:p>
    <w:p w14:paraId="12292531">
      <w:pPr>
        <w:spacing w:line="280" w:lineRule="auto"/>
        <w:rPr>
          <w:rFonts w:ascii="Arial"/>
          <w:sz w:val="21"/>
          <w:highlight w:val="none"/>
        </w:rPr>
      </w:pPr>
    </w:p>
    <w:p w14:paraId="55C6B5E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在审阅了</w:t>
      </w:r>
      <w:r>
        <w:rPr>
          <w:rFonts w:ascii="仿宋" w:hAnsi="仿宋" w:eastAsia="仿宋" w:cs="仿宋"/>
          <w:spacing w:val="0"/>
          <w:sz w:val="24"/>
          <w:szCs w:val="24"/>
          <w:highlight w:val="none"/>
          <w:u w:val="single" w:color="auto"/>
        </w:rPr>
        <w:t xml:space="preserve">  （项目名称）    </w:t>
      </w:r>
      <w:r>
        <w:rPr>
          <w:rFonts w:ascii="仿宋" w:hAnsi="仿宋" w:eastAsia="仿宋" w:cs="仿宋"/>
          <w:spacing w:val="0"/>
          <w:sz w:val="24"/>
          <w:szCs w:val="24"/>
          <w:highlight w:val="none"/>
        </w:rPr>
        <w:t xml:space="preserve"> 磋商文件</w:t>
      </w:r>
      <w:r>
        <w:rPr>
          <w:rFonts w:ascii="仿宋" w:hAnsi="仿宋" w:eastAsia="仿宋" w:cs="仿宋"/>
          <w:spacing w:val="0"/>
          <w:sz w:val="24"/>
          <w:szCs w:val="24"/>
          <w:highlight w:val="none"/>
          <w:u w:val="single" w:color="auto"/>
        </w:rPr>
        <w:t>（项目编号：     )</w:t>
      </w:r>
      <w:r>
        <w:rPr>
          <w:rFonts w:ascii="仿宋" w:hAnsi="仿宋" w:eastAsia="仿宋" w:cs="仿宋"/>
          <w:spacing w:val="0"/>
          <w:sz w:val="24"/>
          <w:szCs w:val="24"/>
          <w:highlight w:val="none"/>
        </w:rPr>
        <w:t xml:space="preserve"> (包括确已收到的补充修改文件)我方下述签字人将按照竞争性磋商文件的规定提供的总价为</w:t>
      </w:r>
      <w:r>
        <w:rPr>
          <w:rFonts w:ascii="仿宋" w:hAnsi="仿宋" w:eastAsia="仿宋" w:cs="仿宋"/>
          <w:spacing w:val="0"/>
          <w:sz w:val="24"/>
          <w:szCs w:val="24"/>
          <w:highlight w:val="none"/>
          <w:u w:val="single" w:color="auto"/>
        </w:rPr>
        <w:t xml:space="preserve">小写：    </w:t>
      </w:r>
      <w:r>
        <w:rPr>
          <w:rFonts w:hint="eastAsia" w:ascii="仿宋" w:hAnsi="仿宋" w:eastAsia="仿宋" w:cs="仿宋"/>
          <w:spacing w:val="0"/>
          <w:sz w:val="24"/>
          <w:szCs w:val="24"/>
          <w:highlight w:val="none"/>
          <w:u w:val="single" w:color="auto"/>
          <w:lang w:val="en-US" w:eastAsia="zh-CN"/>
        </w:rPr>
        <w:t xml:space="preserve">            </w:t>
      </w:r>
      <w:r>
        <w:rPr>
          <w:rFonts w:ascii="仿宋" w:hAnsi="仿宋" w:eastAsia="仿宋" w:cs="仿宋"/>
          <w:spacing w:val="0"/>
          <w:sz w:val="24"/>
          <w:szCs w:val="24"/>
          <w:highlight w:val="none"/>
          <w:u w:val="single" w:color="auto"/>
        </w:rPr>
        <w:t>大写： （用文字和数字表示的总价）</w:t>
      </w:r>
      <w:r>
        <w:rPr>
          <w:rFonts w:ascii="仿宋" w:hAnsi="仿宋" w:eastAsia="仿宋" w:cs="仿宋"/>
          <w:spacing w:val="0"/>
          <w:sz w:val="24"/>
          <w:szCs w:val="24"/>
          <w:highlight w:val="none"/>
        </w:rPr>
        <w:t>的货物和服务。</w:t>
      </w:r>
    </w:p>
    <w:p w14:paraId="1FA9395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并作出如下承诺：</w:t>
      </w:r>
    </w:p>
    <w:p w14:paraId="562B047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1、如果我们被确定为成交供应商，我们将按照磋商后双方确认的合同条款的要求执行。</w:t>
      </w:r>
    </w:p>
    <w:p w14:paraId="169D8E0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2、我方保证忠实地执行双方所签的合同，并承担合同规定的责任和义务。</w:t>
      </w:r>
    </w:p>
    <w:p w14:paraId="7A96236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3、我方愿意向贵方提供任何与此报价有关的数据、情况和技术资料。</w:t>
      </w:r>
    </w:p>
    <w:p w14:paraId="0DEF347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4、我方提交的响应文件及报价自提交日期起 90 天有效，并对我方具有约束力</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 xml:space="preserve"> </w:t>
      </w:r>
    </w:p>
    <w:p w14:paraId="1AE119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5、在正式合同准备好和签字前，本报价函及贵方的书面成交结果通知书将构成约束我们双方的合同内容。</w:t>
      </w:r>
    </w:p>
    <w:p w14:paraId="019866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6</w:t>
      </w:r>
      <w:r>
        <w:rPr>
          <w:rFonts w:ascii="仿宋" w:hAnsi="仿宋" w:eastAsia="仿宋" w:cs="仿宋"/>
          <w:spacing w:val="0"/>
          <w:sz w:val="24"/>
          <w:szCs w:val="24"/>
          <w:highlight w:val="none"/>
        </w:rPr>
        <w:t>、我方已详细审查全部磋商文件，包括所有补充通知（如果有的话）。我们完全理解并同意放弃对这方面有不明、误解和质疑的权力。</w:t>
      </w:r>
    </w:p>
    <w:p w14:paraId="34DF709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spacing w:val="0"/>
          <w:sz w:val="24"/>
          <w:szCs w:val="24"/>
          <w:highlight w:val="none"/>
        </w:rPr>
      </w:pPr>
    </w:p>
    <w:p w14:paraId="70AB7CB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spacing w:val="0"/>
          <w:sz w:val="24"/>
          <w:szCs w:val="24"/>
          <w:highlight w:val="none"/>
        </w:rPr>
      </w:pPr>
    </w:p>
    <w:p w14:paraId="47E4F1B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spacing w:val="0"/>
          <w:sz w:val="24"/>
          <w:szCs w:val="24"/>
          <w:highlight w:val="none"/>
        </w:rPr>
      </w:pPr>
    </w:p>
    <w:p w14:paraId="42BE35E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spacing w:val="0"/>
          <w:sz w:val="24"/>
          <w:szCs w:val="24"/>
          <w:highlight w:val="none"/>
        </w:rPr>
      </w:pPr>
    </w:p>
    <w:p w14:paraId="257E17E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供应商：</w:t>
      </w:r>
      <w:r>
        <w:rPr>
          <w:rFonts w:ascii="仿宋" w:hAnsi="仿宋" w:eastAsia="仿宋" w:cs="仿宋"/>
          <w:spacing w:val="0"/>
          <w:sz w:val="24"/>
          <w:szCs w:val="24"/>
          <w:highlight w:val="none"/>
          <w:u w:val="single" w:color="auto"/>
        </w:rPr>
        <w:t xml:space="preserve">               （公章）</w:t>
      </w:r>
    </w:p>
    <w:p w14:paraId="7E4F35F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both"/>
        <w:textAlignment w:val="baseline"/>
        <w:rPr>
          <w:rFonts w:ascii="Arial"/>
          <w:spacing w:val="0"/>
          <w:sz w:val="24"/>
          <w:szCs w:val="24"/>
          <w:highlight w:val="none"/>
        </w:rPr>
      </w:pPr>
      <w:r>
        <w:rPr>
          <w:rFonts w:ascii="仿宋" w:hAnsi="仿宋" w:eastAsia="仿宋" w:cs="仿宋"/>
          <w:spacing w:val="0"/>
          <w:sz w:val="24"/>
          <w:szCs w:val="24"/>
          <w:highlight w:val="none"/>
        </w:rPr>
        <w:t>法定代表人或其授权代理人：</w:t>
      </w:r>
      <w:r>
        <w:rPr>
          <w:rFonts w:ascii="仿宋" w:hAnsi="仿宋" w:eastAsia="仿宋" w:cs="仿宋"/>
          <w:spacing w:val="0"/>
          <w:sz w:val="24"/>
          <w:szCs w:val="24"/>
          <w:highlight w:val="none"/>
          <w:u w:val="single" w:color="auto"/>
        </w:rPr>
        <w:t xml:space="preserve">     （签字或盖章）</w:t>
      </w:r>
    </w:p>
    <w:p w14:paraId="5A22A20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both"/>
        <w:textAlignment w:val="baseline"/>
        <w:rPr>
          <w:rFonts w:ascii="仿宋" w:hAnsi="仿宋" w:eastAsia="仿宋" w:cs="仿宋"/>
          <w:spacing w:val="-14"/>
          <w:sz w:val="24"/>
          <w:szCs w:val="24"/>
          <w:highlight w:val="none"/>
        </w:rPr>
      </w:pPr>
      <w:r>
        <w:rPr>
          <w:rFonts w:ascii="仿宋" w:hAnsi="仿宋" w:eastAsia="仿宋" w:cs="仿宋"/>
          <w:spacing w:val="0"/>
          <w:sz w:val="24"/>
          <w:szCs w:val="24"/>
          <w:highlight w:val="none"/>
        </w:rPr>
        <w:t>日期：     年     月   日</w:t>
      </w:r>
    </w:p>
    <w:p w14:paraId="129B6901">
      <w:pPr>
        <w:rPr>
          <w:rFonts w:ascii="仿宋" w:hAnsi="仿宋" w:eastAsia="仿宋" w:cs="仿宋"/>
          <w:spacing w:val="-14"/>
          <w:sz w:val="24"/>
          <w:szCs w:val="24"/>
          <w:highlight w:val="none"/>
        </w:rPr>
      </w:pPr>
      <w:r>
        <w:rPr>
          <w:rFonts w:ascii="仿宋" w:hAnsi="仿宋" w:eastAsia="仿宋" w:cs="仿宋"/>
          <w:spacing w:val="-14"/>
          <w:sz w:val="24"/>
          <w:szCs w:val="24"/>
          <w:highlight w:val="none"/>
        </w:rPr>
        <w:br w:type="page"/>
      </w:r>
    </w:p>
    <w:p w14:paraId="3DD151E9">
      <w:pPr>
        <w:spacing w:line="281" w:lineRule="auto"/>
        <w:rPr>
          <w:rFonts w:ascii="Arial"/>
          <w:sz w:val="21"/>
          <w:highlight w:val="none"/>
        </w:rPr>
      </w:pPr>
    </w:p>
    <w:p w14:paraId="7DDB6F23">
      <w:pPr>
        <w:spacing w:line="248" w:lineRule="auto"/>
        <w:jc w:val="center"/>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二、磋商响应报价表</w:t>
      </w:r>
    </w:p>
    <w:p w14:paraId="02940D88">
      <w:pPr>
        <w:spacing w:line="165" w:lineRule="exact"/>
        <w:rPr>
          <w:highlight w:val="none"/>
        </w:rPr>
      </w:pPr>
    </w:p>
    <w:p w14:paraId="66595740">
      <w:pPr>
        <w:pStyle w:val="7"/>
        <w:rPr>
          <w:highlight w:val="none"/>
        </w:rPr>
      </w:pPr>
    </w:p>
    <w:tbl>
      <w:tblPr>
        <w:tblStyle w:val="13"/>
        <w:tblW w:w="83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4"/>
        <w:gridCol w:w="2007"/>
        <w:gridCol w:w="1282"/>
        <w:gridCol w:w="4357"/>
      </w:tblGrid>
      <w:tr w14:paraId="3C12C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jc w:val="center"/>
        </w:trPr>
        <w:tc>
          <w:tcPr>
            <w:tcW w:w="664" w:type="dxa"/>
            <w:vAlign w:val="center"/>
          </w:tcPr>
          <w:p w14:paraId="1FE8CCB5">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序号</w:t>
            </w:r>
          </w:p>
        </w:tc>
        <w:tc>
          <w:tcPr>
            <w:tcW w:w="2007" w:type="dxa"/>
            <w:vAlign w:val="center"/>
          </w:tcPr>
          <w:p w14:paraId="4B213A46">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项目名称</w:t>
            </w:r>
          </w:p>
        </w:tc>
        <w:tc>
          <w:tcPr>
            <w:tcW w:w="5639" w:type="dxa"/>
            <w:gridSpan w:val="2"/>
            <w:vAlign w:val="center"/>
          </w:tcPr>
          <w:p w14:paraId="7F9FF89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p>
        </w:tc>
      </w:tr>
      <w:tr w14:paraId="719FD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4" w:type="dxa"/>
            <w:vAlign w:val="center"/>
          </w:tcPr>
          <w:p w14:paraId="5F9DFC0D">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w:t>
            </w:r>
          </w:p>
        </w:tc>
        <w:tc>
          <w:tcPr>
            <w:tcW w:w="2007" w:type="dxa"/>
            <w:vAlign w:val="center"/>
          </w:tcPr>
          <w:p w14:paraId="53399B61">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投标总</w:t>
            </w:r>
            <w:r>
              <w:rPr>
                <w:rFonts w:hint="eastAsia" w:ascii="仿宋" w:hAnsi="仿宋" w:eastAsia="仿宋" w:cs="仿宋"/>
                <w:spacing w:val="0"/>
                <w:sz w:val="24"/>
                <w:szCs w:val="24"/>
                <w:highlight w:val="none"/>
                <w:lang w:val="en-US" w:eastAsia="zh-CN"/>
              </w:rPr>
              <w:t>报</w:t>
            </w:r>
            <w:r>
              <w:rPr>
                <w:rFonts w:ascii="仿宋" w:hAnsi="仿宋" w:eastAsia="仿宋" w:cs="仿宋"/>
                <w:spacing w:val="0"/>
                <w:sz w:val="24"/>
                <w:szCs w:val="24"/>
                <w:highlight w:val="none"/>
              </w:rPr>
              <w:t>价</w:t>
            </w:r>
          </w:p>
        </w:tc>
        <w:tc>
          <w:tcPr>
            <w:tcW w:w="1282" w:type="dxa"/>
            <w:tcBorders>
              <w:right w:val="nil"/>
            </w:tcBorders>
            <w:vAlign w:val="center"/>
          </w:tcPr>
          <w:p w14:paraId="7DB7DBA2">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小写：</w:t>
            </w:r>
          </w:p>
        </w:tc>
        <w:tc>
          <w:tcPr>
            <w:tcW w:w="4357" w:type="dxa"/>
            <w:tcBorders>
              <w:left w:val="nil"/>
            </w:tcBorders>
            <w:vAlign w:val="center"/>
          </w:tcPr>
          <w:p w14:paraId="5A137A4D">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(元) 大写：</w:t>
            </w:r>
          </w:p>
        </w:tc>
      </w:tr>
      <w:tr w14:paraId="0DA8F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664" w:type="dxa"/>
            <w:vAlign w:val="center"/>
          </w:tcPr>
          <w:p w14:paraId="31D5ED70">
            <w:pPr>
              <w:keepNext w:val="0"/>
              <w:keepLines w:val="0"/>
              <w:pageBreakBefore w:val="0"/>
              <w:widowControl/>
              <w:kinsoku w:val="0"/>
              <w:wordWrap/>
              <w:overflowPunct/>
              <w:topLinePunct w:val="0"/>
              <w:autoSpaceDE w:val="0"/>
              <w:autoSpaceDN w:val="0"/>
              <w:bidi w:val="0"/>
              <w:adjustRightInd w:val="0"/>
              <w:snapToGrid w:val="0"/>
              <w:spacing w:line="480" w:lineRule="auto"/>
              <w:ind w:right="0"/>
              <w:jc w:val="center"/>
              <w:textAlignment w:val="baseline"/>
              <w:rPr>
                <w:rFonts w:ascii="仿宋" w:hAnsi="仿宋" w:eastAsia="仿宋" w:cs="仿宋"/>
                <w:spacing w:val="0"/>
                <w:sz w:val="24"/>
                <w:szCs w:val="24"/>
                <w:highlight w:val="none"/>
              </w:rPr>
            </w:pPr>
          </w:p>
          <w:p w14:paraId="73F03F35">
            <w:pPr>
              <w:keepNext w:val="0"/>
              <w:keepLines w:val="0"/>
              <w:pageBreakBefore w:val="0"/>
              <w:widowControl/>
              <w:kinsoku w:val="0"/>
              <w:wordWrap/>
              <w:overflowPunct/>
              <w:topLinePunct w:val="0"/>
              <w:autoSpaceDE w:val="0"/>
              <w:autoSpaceDN w:val="0"/>
              <w:bidi w:val="0"/>
              <w:adjustRightInd w:val="0"/>
              <w:snapToGrid w:val="0"/>
              <w:spacing w:line="480" w:lineRule="auto"/>
              <w:ind w:right="0"/>
              <w:jc w:val="center"/>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w:t>
            </w:r>
          </w:p>
        </w:tc>
        <w:tc>
          <w:tcPr>
            <w:tcW w:w="2007" w:type="dxa"/>
            <w:vAlign w:val="center"/>
          </w:tcPr>
          <w:p w14:paraId="284DD7B0">
            <w:pPr>
              <w:keepNext w:val="0"/>
              <w:keepLines w:val="0"/>
              <w:pageBreakBefore w:val="0"/>
              <w:widowControl/>
              <w:kinsoku w:val="0"/>
              <w:wordWrap/>
              <w:overflowPunct/>
              <w:topLinePunct w:val="0"/>
              <w:autoSpaceDE w:val="0"/>
              <w:autoSpaceDN w:val="0"/>
              <w:bidi w:val="0"/>
              <w:adjustRightInd w:val="0"/>
              <w:snapToGrid w:val="0"/>
              <w:spacing w:line="480" w:lineRule="auto"/>
              <w:ind w:right="0"/>
              <w:jc w:val="center"/>
              <w:textAlignment w:val="baseline"/>
              <w:rPr>
                <w:rFonts w:hint="eastAsia" w:ascii="仿宋" w:hAnsi="仿宋" w:eastAsia="仿宋" w:cs="仿宋"/>
                <w:spacing w:val="0"/>
                <w:sz w:val="24"/>
                <w:szCs w:val="24"/>
                <w:highlight w:val="none"/>
                <w:lang w:val="en-US" w:eastAsia="zh-CN"/>
              </w:rPr>
            </w:pPr>
          </w:p>
          <w:p w14:paraId="4348E794">
            <w:pPr>
              <w:keepNext w:val="0"/>
              <w:keepLines w:val="0"/>
              <w:pageBreakBefore w:val="0"/>
              <w:widowControl/>
              <w:kinsoku w:val="0"/>
              <w:wordWrap/>
              <w:overflowPunct/>
              <w:topLinePunct w:val="0"/>
              <w:autoSpaceDE w:val="0"/>
              <w:autoSpaceDN w:val="0"/>
              <w:bidi w:val="0"/>
              <w:adjustRightInd w:val="0"/>
              <w:snapToGrid w:val="0"/>
              <w:spacing w:line="480" w:lineRule="auto"/>
              <w:ind w:right="0"/>
              <w:jc w:val="center"/>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采购需求</w:t>
            </w:r>
          </w:p>
        </w:tc>
        <w:tc>
          <w:tcPr>
            <w:tcW w:w="5639" w:type="dxa"/>
            <w:gridSpan w:val="2"/>
            <w:vAlign w:val="center"/>
          </w:tcPr>
          <w:p w14:paraId="1A174132">
            <w:pPr>
              <w:keepNext w:val="0"/>
              <w:keepLines w:val="0"/>
              <w:pageBreakBefore w:val="0"/>
              <w:widowControl/>
              <w:kinsoku w:val="0"/>
              <w:wordWrap/>
              <w:overflowPunct/>
              <w:topLinePunct w:val="0"/>
              <w:autoSpaceDE w:val="0"/>
              <w:autoSpaceDN w:val="0"/>
              <w:bidi w:val="0"/>
              <w:adjustRightInd w:val="0"/>
              <w:snapToGrid w:val="0"/>
              <w:spacing w:line="480" w:lineRule="auto"/>
              <w:ind w:right="0"/>
              <w:jc w:val="both"/>
              <w:textAlignment w:val="baseline"/>
              <w:rPr>
                <w:rFonts w:ascii="仿宋" w:hAnsi="仿宋" w:eastAsia="仿宋" w:cs="仿宋"/>
                <w:spacing w:val="0"/>
                <w:sz w:val="24"/>
                <w:szCs w:val="24"/>
                <w:highlight w:val="none"/>
              </w:rPr>
            </w:pPr>
          </w:p>
        </w:tc>
      </w:tr>
      <w:tr w14:paraId="50919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664" w:type="dxa"/>
            <w:vAlign w:val="center"/>
          </w:tcPr>
          <w:p w14:paraId="2A91398B">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w:t>
            </w:r>
          </w:p>
        </w:tc>
        <w:tc>
          <w:tcPr>
            <w:tcW w:w="2007" w:type="dxa"/>
            <w:vAlign w:val="center"/>
          </w:tcPr>
          <w:p w14:paraId="1EDE52DE">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仿宋" w:hAnsi="仿宋" w:eastAsia="仿宋" w:cs="仿宋"/>
                <w:spacing w:val="0"/>
                <w:sz w:val="24"/>
                <w:szCs w:val="24"/>
                <w:highlight w:val="none"/>
                <w:lang w:val="en-US" w:eastAsia="zh-CN"/>
              </w:rPr>
            </w:pPr>
            <w:r>
              <w:rPr>
                <w:rFonts w:ascii="仿宋" w:hAnsi="仿宋" w:eastAsia="仿宋" w:cs="仿宋"/>
                <w:spacing w:val="0"/>
                <w:sz w:val="24"/>
                <w:szCs w:val="24"/>
                <w:highlight w:val="none"/>
              </w:rPr>
              <w:t>合同履行期限</w:t>
            </w:r>
          </w:p>
        </w:tc>
        <w:tc>
          <w:tcPr>
            <w:tcW w:w="5639" w:type="dxa"/>
            <w:gridSpan w:val="2"/>
            <w:vAlign w:val="center"/>
          </w:tcPr>
          <w:p w14:paraId="264BAFC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p>
        </w:tc>
      </w:tr>
      <w:tr w14:paraId="65117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664" w:type="dxa"/>
            <w:vAlign w:val="center"/>
          </w:tcPr>
          <w:p w14:paraId="1446E6C1">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4</w:t>
            </w:r>
          </w:p>
        </w:tc>
        <w:tc>
          <w:tcPr>
            <w:tcW w:w="2007" w:type="dxa"/>
            <w:vAlign w:val="center"/>
          </w:tcPr>
          <w:p w14:paraId="5D90EEEF">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default" w:ascii="仿宋" w:hAnsi="仿宋" w:eastAsia="仿宋" w:cs="仿宋"/>
                <w:spacing w:val="0"/>
                <w:sz w:val="24"/>
                <w:szCs w:val="24"/>
                <w:highlight w:val="none"/>
                <w:lang w:val="en-US"/>
              </w:rPr>
            </w:pPr>
            <w:r>
              <w:rPr>
                <w:rFonts w:hint="eastAsia" w:ascii="仿宋" w:hAnsi="仿宋" w:eastAsia="仿宋" w:cs="仿宋"/>
                <w:spacing w:val="0"/>
                <w:sz w:val="24"/>
                <w:szCs w:val="24"/>
                <w:highlight w:val="none"/>
                <w:lang w:val="en-US" w:eastAsia="zh-CN"/>
              </w:rPr>
              <w:t>质量标准</w:t>
            </w:r>
          </w:p>
        </w:tc>
        <w:tc>
          <w:tcPr>
            <w:tcW w:w="5639" w:type="dxa"/>
            <w:gridSpan w:val="2"/>
            <w:vAlign w:val="center"/>
          </w:tcPr>
          <w:p w14:paraId="1D34B07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p>
        </w:tc>
      </w:tr>
      <w:tr w14:paraId="5621D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664" w:type="dxa"/>
            <w:vAlign w:val="center"/>
          </w:tcPr>
          <w:p w14:paraId="1417E3FD">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5</w:t>
            </w:r>
          </w:p>
        </w:tc>
        <w:tc>
          <w:tcPr>
            <w:tcW w:w="2007" w:type="dxa"/>
            <w:vAlign w:val="center"/>
          </w:tcPr>
          <w:p w14:paraId="21E5356E">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default" w:ascii="仿宋" w:hAnsi="仿宋" w:eastAsia="仿宋" w:cs="仿宋"/>
                <w:spacing w:val="0"/>
                <w:sz w:val="24"/>
                <w:szCs w:val="24"/>
                <w:highlight w:val="none"/>
                <w:lang w:val="en-US" w:eastAsia="zh-CN"/>
              </w:rPr>
            </w:pPr>
            <w:r>
              <w:rPr>
                <w:rFonts w:hint="default" w:ascii="仿宋" w:hAnsi="仿宋" w:eastAsia="仿宋" w:cs="仿宋"/>
                <w:spacing w:val="0"/>
                <w:sz w:val="24"/>
                <w:szCs w:val="24"/>
                <w:highlight w:val="none"/>
                <w:lang w:val="en-US" w:eastAsia="zh-CN"/>
              </w:rPr>
              <w:t>工程质保期</w:t>
            </w:r>
          </w:p>
        </w:tc>
        <w:tc>
          <w:tcPr>
            <w:tcW w:w="5639" w:type="dxa"/>
            <w:gridSpan w:val="2"/>
            <w:vAlign w:val="center"/>
          </w:tcPr>
          <w:p w14:paraId="1858614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p>
        </w:tc>
      </w:tr>
      <w:tr w14:paraId="6EE35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664" w:type="dxa"/>
            <w:vAlign w:val="center"/>
          </w:tcPr>
          <w:p w14:paraId="560296CA">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default"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6</w:t>
            </w:r>
          </w:p>
        </w:tc>
        <w:tc>
          <w:tcPr>
            <w:tcW w:w="2007" w:type="dxa"/>
            <w:vAlign w:val="center"/>
          </w:tcPr>
          <w:p w14:paraId="025A2742">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default"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项目负责人</w:t>
            </w:r>
          </w:p>
        </w:tc>
        <w:tc>
          <w:tcPr>
            <w:tcW w:w="5639" w:type="dxa"/>
            <w:gridSpan w:val="2"/>
            <w:vAlign w:val="center"/>
          </w:tcPr>
          <w:p w14:paraId="3F21D39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p>
        </w:tc>
      </w:tr>
      <w:tr w14:paraId="64B89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jc w:val="center"/>
        </w:trPr>
        <w:tc>
          <w:tcPr>
            <w:tcW w:w="8310" w:type="dxa"/>
            <w:gridSpan w:val="4"/>
            <w:vAlign w:val="top"/>
          </w:tcPr>
          <w:p w14:paraId="5FF505F4">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240" w:firstLineChars="100"/>
              <w:jc w:val="left"/>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备注：</w:t>
            </w:r>
          </w:p>
        </w:tc>
      </w:tr>
    </w:tbl>
    <w:p w14:paraId="0885E0EF">
      <w:pPr>
        <w:spacing w:line="242" w:lineRule="auto"/>
        <w:rPr>
          <w:rFonts w:ascii="Arial"/>
          <w:sz w:val="21"/>
          <w:highlight w:val="none"/>
        </w:rPr>
      </w:pPr>
    </w:p>
    <w:p w14:paraId="1F4E1732">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供应商法定代表人或委托代理人签字：</w:t>
      </w:r>
    </w:p>
    <w:p w14:paraId="73B04D9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1、在表上供应商法人授权代表签字，否则无效；</w:t>
      </w:r>
    </w:p>
    <w:p w14:paraId="130A8D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2</w:t>
      </w:r>
      <w:r>
        <w:rPr>
          <w:rFonts w:ascii="仿宋" w:hAnsi="仿宋" w:eastAsia="仿宋" w:cs="仿宋"/>
          <w:spacing w:val="0"/>
          <w:sz w:val="24"/>
          <w:szCs w:val="24"/>
          <w:highlight w:val="none"/>
        </w:rPr>
        <w:t>、报价一经涂改，应在涂改处加盖单位公章或者由法定代表人或授权委托人签字或盖章，否则其投标作无效标处理。</w:t>
      </w:r>
    </w:p>
    <w:p w14:paraId="23BE9297">
      <w:pPr>
        <w:pStyle w:val="2"/>
        <w:rPr>
          <w:rFonts w:ascii="仿宋" w:hAnsi="仿宋" w:eastAsia="仿宋" w:cs="仿宋"/>
          <w:snapToGrid w:val="0"/>
          <w:color w:val="000000"/>
          <w:spacing w:val="0"/>
          <w:kern w:val="0"/>
          <w:sz w:val="24"/>
          <w:szCs w:val="24"/>
          <w:highlight w:val="none"/>
          <w:lang w:val="en-US" w:eastAsia="en-US" w:bidi="ar-SA"/>
        </w:rPr>
      </w:pPr>
    </w:p>
    <w:p w14:paraId="080264F8">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2" w:firstLineChars="200"/>
        <w:jc w:val="both"/>
        <w:textAlignment w:val="baseline"/>
        <w:rPr>
          <w:rFonts w:hint="default" w:ascii="仿宋" w:hAnsi="仿宋" w:eastAsia="仿宋" w:cs="仿宋"/>
          <w:b/>
          <w:bCs/>
          <w:spacing w:val="0"/>
          <w:sz w:val="24"/>
          <w:szCs w:val="24"/>
          <w:highlight w:val="none"/>
          <w:lang w:val="en-US" w:eastAsia="zh-CN"/>
        </w:rPr>
      </w:pPr>
      <w:r>
        <w:rPr>
          <w:rFonts w:hint="eastAsia" w:ascii="仿宋" w:hAnsi="仿宋" w:eastAsia="仿宋" w:cs="仿宋"/>
          <w:b/>
          <w:bCs/>
          <w:spacing w:val="0"/>
          <w:sz w:val="24"/>
          <w:szCs w:val="24"/>
          <w:highlight w:val="none"/>
          <w:lang w:val="en-US" w:eastAsia="zh-CN"/>
        </w:rPr>
        <w:t>注:本项目为竞争性磋商，二次报价在政采云平台上传完成，由磋商小组组长发起，请在规定时间内填写报价。</w:t>
      </w:r>
    </w:p>
    <w:p w14:paraId="4CEE09C8">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spacing w:val="0"/>
          <w:sz w:val="24"/>
          <w:szCs w:val="24"/>
          <w:highlight w:val="none"/>
        </w:rPr>
      </w:pPr>
    </w:p>
    <w:p w14:paraId="6E16F4BF">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供应商名称  (盖章) ：</w:t>
      </w:r>
    </w:p>
    <w:p w14:paraId="539E055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法定代表人或委托代理人 (签字或盖章) ：</w:t>
      </w:r>
    </w:p>
    <w:p w14:paraId="04ED87F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日期：     年     月   日</w:t>
      </w:r>
    </w:p>
    <w:p w14:paraId="658E85FF">
      <w:pPr>
        <w:spacing w:before="78" w:line="222" w:lineRule="auto"/>
        <w:outlineLvl w:val="0"/>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pPr>
    </w:p>
    <w:p w14:paraId="7CE0EAF2">
      <w:pPr>
        <w:pStyle w:val="4"/>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pPr>
    </w:p>
    <w:p w14:paraId="406C05AC">
      <w:pPr>
        <w:spacing w:before="78" w:line="222" w:lineRule="auto"/>
        <w:outlineLvl w:val="0"/>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pPr>
    </w:p>
    <w:p w14:paraId="51109856">
      <w:pPr>
        <w:spacing w:line="248" w:lineRule="auto"/>
        <w:jc w:val="center"/>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三、已填写报价的工程量清单</w:t>
      </w:r>
    </w:p>
    <w:p w14:paraId="525467BF">
      <w:pPr>
        <w:rPr>
          <w:rFonts w:ascii="Arial"/>
          <w:sz w:val="21"/>
          <w:highlight w:val="none"/>
        </w:rPr>
      </w:pPr>
    </w:p>
    <w:p w14:paraId="40B5BF45">
      <w:pPr>
        <w:rPr>
          <w:rFonts w:ascii="Arial"/>
          <w:sz w:val="21"/>
          <w:highlight w:val="none"/>
        </w:rPr>
      </w:pPr>
    </w:p>
    <w:p w14:paraId="0A0E191B">
      <w:pPr>
        <w:rPr>
          <w:rFonts w:hint="default" w:ascii="Arial" w:eastAsia="宋体"/>
          <w:sz w:val="21"/>
          <w:highlight w:val="none"/>
          <w:lang w:val="en-US" w:eastAsia="zh-CN"/>
        </w:rPr>
      </w:pPr>
    </w:p>
    <w:p w14:paraId="52FD6DD9">
      <w:pPr>
        <w:rPr>
          <w:rFonts w:ascii="Arial"/>
          <w:sz w:val="21"/>
          <w:highlight w:val="none"/>
        </w:rPr>
      </w:pPr>
    </w:p>
    <w:p w14:paraId="7DF3510B">
      <w:pPr>
        <w:rPr>
          <w:rFonts w:ascii="Arial"/>
          <w:sz w:val="21"/>
          <w:highlight w:val="none"/>
        </w:rPr>
      </w:pPr>
    </w:p>
    <w:p w14:paraId="3A34367A">
      <w:pPr>
        <w:rPr>
          <w:rFonts w:ascii="Arial"/>
          <w:sz w:val="21"/>
          <w:highlight w:val="none"/>
        </w:rPr>
      </w:pPr>
    </w:p>
    <w:p w14:paraId="563A08ED">
      <w:pPr>
        <w:rPr>
          <w:rFonts w:ascii="Arial"/>
          <w:sz w:val="21"/>
          <w:highlight w:val="none"/>
        </w:rPr>
      </w:pPr>
    </w:p>
    <w:p w14:paraId="298F0889">
      <w:pPr>
        <w:rPr>
          <w:rFonts w:ascii="Arial"/>
          <w:sz w:val="21"/>
          <w:highlight w:val="none"/>
        </w:rPr>
      </w:pPr>
    </w:p>
    <w:p w14:paraId="7C6736EE">
      <w:pPr>
        <w:rPr>
          <w:rFonts w:ascii="Arial"/>
          <w:sz w:val="21"/>
          <w:highlight w:val="none"/>
        </w:rPr>
      </w:pPr>
    </w:p>
    <w:p w14:paraId="11B56619">
      <w:pPr>
        <w:rPr>
          <w:rFonts w:ascii="Arial"/>
          <w:sz w:val="21"/>
          <w:highlight w:val="none"/>
        </w:rPr>
      </w:pPr>
    </w:p>
    <w:p w14:paraId="71EA600F">
      <w:pPr>
        <w:rPr>
          <w:rFonts w:ascii="Arial"/>
          <w:sz w:val="21"/>
          <w:highlight w:val="none"/>
        </w:rPr>
      </w:pPr>
    </w:p>
    <w:p w14:paraId="02CF9D3F">
      <w:pPr>
        <w:rPr>
          <w:rFonts w:ascii="Arial"/>
          <w:sz w:val="21"/>
          <w:highlight w:val="none"/>
        </w:rPr>
      </w:pPr>
    </w:p>
    <w:p w14:paraId="68C7230C">
      <w:pPr>
        <w:rPr>
          <w:rFonts w:ascii="Arial"/>
          <w:sz w:val="21"/>
          <w:highlight w:val="none"/>
        </w:rPr>
      </w:pPr>
    </w:p>
    <w:p w14:paraId="16BA449B">
      <w:pPr>
        <w:rPr>
          <w:rFonts w:ascii="Arial"/>
          <w:sz w:val="21"/>
          <w:highlight w:val="none"/>
        </w:rPr>
      </w:pPr>
    </w:p>
    <w:p w14:paraId="232A977D">
      <w:pPr>
        <w:rPr>
          <w:rFonts w:ascii="Arial"/>
          <w:sz w:val="21"/>
          <w:highlight w:val="none"/>
        </w:rPr>
      </w:pPr>
    </w:p>
    <w:p w14:paraId="1516E50B">
      <w:pPr>
        <w:rPr>
          <w:rFonts w:ascii="Arial"/>
          <w:sz w:val="21"/>
          <w:highlight w:val="none"/>
        </w:rPr>
      </w:pPr>
    </w:p>
    <w:p w14:paraId="24D40883">
      <w:pPr>
        <w:rPr>
          <w:rFonts w:ascii="Arial"/>
          <w:sz w:val="21"/>
          <w:highlight w:val="none"/>
        </w:rPr>
      </w:pPr>
    </w:p>
    <w:p w14:paraId="4EB953B1">
      <w:pPr>
        <w:rPr>
          <w:rFonts w:ascii="Arial"/>
          <w:sz w:val="21"/>
          <w:highlight w:val="none"/>
        </w:rPr>
      </w:pPr>
    </w:p>
    <w:p w14:paraId="05E6776B">
      <w:pPr>
        <w:rPr>
          <w:rFonts w:ascii="Arial"/>
          <w:sz w:val="21"/>
          <w:highlight w:val="none"/>
        </w:rPr>
      </w:pPr>
    </w:p>
    <w:p w14:paraId="365583C3">
      <w:pPr>
        <w:rPr>
          <w:rFonts w:ascii="Arial"/>
          <w:sz w:val="21"/>
          <w:highlight w:val="none"/>
        </w:rPr>
      </w:pPr>
    </w:p>
    <w:p w14:paraId="2B22C3A6">
      <w:pPr>
        <w:rPr>
          <w:rFonts w:ascii="Arial"/>
          <w:sz w:val="21"/>
          <w:highlight w:val="none"/>
        </w:rPr>
      </w:pPr>
    </w:p>
    <w:p w14:paraId="3C9BEE6D">
      <w:pPr>
        <w:spacing w:line="241" w:lineRule="auto"/>
        <w:rPr>
          <w:rFonts w:ascii="Arial"/>
          <w:sz w:val="21"/>
          <w:highlight w:val="none"/>
        </w:rPr>
      </w:pPr>
    </w:p>
    <w:p w14:paraId="430ACFA1">
      <w:pPr>
        <w:spacing w:line="241" w:lineRule="auto"/>
        <w:rPr>
          <w:rFonts w:ascii="Arial"/>
          <w:sz w:val="21"/>
          <w:highlight w:val="none"/>
        </w:rPr>
      </w:pPr>
    </w:p>
    <w:p w14:paraId="1B301826">
      <w:pPr>
        <w:spacing w:line="241" w:lineRule="auto"/>
        <w:rPr>
          <w:rFonts w:ascii="Arial"/>
          <w:sz w:val="21"/>
          <w:highlight w:val="none"/>
        </w:rPr>
      </w:pPr>
    </w:p>
    <w:p w14:paraId="2A14A2F5">
      <w:pPr>
        <w:spacing w:line="241" w:lineRule="auto"/>
        <w:rPr>
          <w:rFonts w:ascii="Arial"/>
          <w:sz w:val="21"/>
          <w:highlight w:val="none"/>
        </w:rPr>
      </w:pPr>
    </w:p>
    <w:p w14:paraId="7FA7C638">
      <w:pPr>
        <w:spacing w:line="241" w:lineRule="auto"/>
        <w:rPr>
          <w:rFonts w:ascii="Arial"/>
          <w:sz w:val="21"/>
          <w:highlight w:val="none"/>
        </w:rPr>
      </w:pPr>
    </w:p>
    <w:p w14:paraId="46C3315B">
      <w:pPr>
        <w:spacing w:line="241" w:lineRule="auto"/>
        <w:rPr>
          <w:rFonts w:ascii="Arial"/>
          <w:sz w:val="21"/>
          <w:highlight w:val="none"/>
        </w:rPr>
      </w:pPr>
    </w:p>
    <w:p w14:paraId="678B4BB8">
      <w:pPr>
        <w:spacing w:line="241" w:lineRule="auto"/>
        <w:rPr>
          <w:rFonts w:ascii="Arial"/>
          <w:sz w:val="21"/>
          <w:highlight w:val="none"/>
        </w:rPr>
      </w:pPr>
    </w:p>
    <w:p w14:paraId="099821AD">
      <w:pPr>
        <w:spacing w:line="241" w:lineRule="auto"/>
        <w:rPr>
          <w:rFonts w:ascii="Arial"/>
          <w:sz w:val="21"/>
          <w:highlight w:val="none"/>
        </w:rPr>
      </w:pPr>
    </w:p>
    <w:p w14:paraId="5A1E189B">
      <w:pPr>
        <w:spacing w:line="241" w:lineRule="auto"/>
        <w:rPr>
          <w:rFonts w:ascii="Arial"/>
          <w:sz w:val="21"/>
          <w:highlight w:val="none"/>
        </w:rPr>
      </w:pPr>
    </w:p>
    <w:p w14:paraId="47879494">
      <w:pPr>
        <w:spacing w:line="241" w:lineRule="auto"/>
        <w:rPr>
          <w:rFonts w:ascii="Arial"/>
          <w:sz w:val="21"/>
          <w:highlight w:val="none"/>
        </w:rPr>
      </w:pPr>
    </w:p>
    <w:p w14:paraId="7CBEC785">
      <w:pPr>
        <w:spacing w:line="241" w:lineRule="auto"/>
        <w:rPr>
          <w:rFonts w:ascii="Arial"/>
          <w:sz w:val="21"/>
          <w:highlight w:val="none"/>
        </w:rPr>
      </w:pPr>
    </w:p>
    <w:p w14:paraId="3F58E7A1">
      <w:pPr>
        <w:spacing w:line="241" w:lineRule="auto"/>
        <w:rPr>
          <w:rFonts w:ascii="Arial"/>
          <w:sz w:val="21"/>
          <w:highlight w:val="none"/>
        </w:rPr>
      </w:pPr>
    </w:p>
    <w:p w14:paraId="5C4AD9FC">
      <w:pPr>
        <w:spacing w:line="241" w:lineRule="auto"/>
        <w:rPr>
          <w:rFonts w:ascii="Arial"/>
          <w:sz w:val="21"/>
          <w:highlight w:val="none"/>
        </w:rPr>
      </w:pPr>
    </w:p>
    <w:p w14:paraId="60F9F573">
      <w:pPr>
        <w:spacing w:line="241" w:lineRule="auto"/>
        <w:rPr>
          <w:rFonts w:ascii="Arial"/>
          <w:sz w:val="21"/>
          <w:highlight w:val="none"/>
        </w:rPr>
      </w:pPr>
    </w:p>
    <w:p w14:paraId="21E1EA73">
      <w:pPr>
        <w:spacing w:line="241" w:lineRule="auto"/>
        <w:rPr>
          <w:rFonts w:ascii="Arial"/>
          <w:sz w:val="21"/>
          <w:highlight w:val="none"/>
        </w:rPr>
      </w:pPr>
    </w:p>
    <w:p w14:paraId="5A725F8F">
      <w:pPr>
        <w:spacing w:line="241" w:lineRule="auto"/>
        <w:rPr>
          <w:rFonts w:ascii="Arial"/>
          <w:sz w:val="21"/>
          <w:highlight w:val="none"/>
        </w:rPr>
      </w:pPr>
    </w:p>
    <w:p w14:paraId="268D02B2">
      <w:pPr>
        <w:spacing w:line="241" w:lineRule="auto"/>
        <w:rPr>
          <w:rFonts w:ascii="Arial"/>
          <w:sz w:val="21"/>
          <w:highlight w:val="none"/>
        </w:rPr>
      </w:pPr>
    </w:p>
    <w:p w14:paraId="4AFD9D3B">
      <w:pPr>
        <w:spacing w:line="241" w:lineRule="auto"/>
        <w:rPr>
          <w:rFonts w:ascii="Arial"/>
          <w:sz w:val="21"/>
          <w:highlight w:val="none"/>
        </w:rPr>
      </w:pPr>
    </w:p>
    <w:p w14:paraId="662B0A9C">
      <w:pPr>
        <w:spacing w:line="241" w:lineRule="auto"/>
        <w:rPr>
          <w:rFonts w:ascii="Arial"/>
          <w:sz w:val="21"/>
          <w:highlight w:val="none"/>
        </w:rPr>
      </w:pPr>
    </w:p>
    <w:p w14:paraId="6B1BC5A6">
      <w:pPr>
        <w:spacing w:line="241" w:lineRule="auto"/>
        <w:rPr>
          <w:rFonts w:ascii="Arial"/>
          <w:sz w:val="21"/>
          <w:highlight w:val="none"/>
        </w:rPr>
      </w:pPr>
    </w:p>
    <w:p w14:paraId="2771A90C">
      <w:pPr>
        <w:spacing w:line="241" w:lineRule="auto"/>
        <w:rPr>
          <w:rFonts w:ascii="Arial"/>
          <w:sz w:val="21"/>
          <w:highlight w:val="none"/>
        </w:rPr>
      </w:pPr>
    </w:p>
    <w:p w14:paraId="1ECB94E6">
      <w:pPr>
        <w:spacing w:line="241" w:lineRule="auto"/>
        <w:rPr>
          <w:rFonts w:ascii="Arial"/>
          <w:sz w:val="21"/>
          <w:highlight w:val="none"/>
        </w:rPr>
      </w:pPr>
    </w:p>
    <w:p w14:paraId="52B830C2">
      <w:pPr>
        <w:spacing w:line="241" w:lineRule="auto"/>
        <w:rPr>
          <w:rFonts w:ascii="Arial"/>
          <w:sz w:val="21"/>
          <w:highlight w:val="none"/>
        </w:rPr>
      </w:pPr>
    </w:p>
    <w:p w14:paraId="462DA4A0">
      <w:pPr>
        <w:spacing w:line="241" w:lineRule="auto"/>
        <w:rPr>
          <w:rFonts w:ascii="Arial"/>
          <w:sz w:val="21"/>
          <w:highlight w:val="none"/>
        </w:rPr>
      </w:pPr>
    </w:p>
    <w:p w14:paraId="6D49BD79">
      <w:pPr>
        <w:spacing w:line="241" w:lineRule="auto"/>
        <w:rPr>
          <w:rFonts w:ascii="Arial"/>
          <w:sz w:val="21"/>
          <w:highlight w:val="none"/>
        </w:rPr>
      </w:pPr>
    </w:p>
    <w:p w14:paraId="2700A1EA">
      <w:pPr>
        <w:spacing w:line="241" w:lineRule="auto"/>
        <w:rPr>
          <w:rFonts w:ascii="Arial"/>
          <w:sz w:val="21"/>
          <w:highlight w:val="none"/>
        </w:rPr>
      </w:pPr>
    </w:p>
    <w:p w14:paraId="24E1B1AE">
      <w:pPr>
        <w:spacing w:line="241" w:lineRule="auto"/>
        <w:rPr>
          <w:rFonts w:ascii="Arial"/>
          <w:sz w:val="21"/>
          <w:highlight w:val="none"/>
        </w:rPr>
      </w:pPr>
    </w:p>
    <w:p w14:paraId="4EA1283F">
      <w:pPr>
        <w:pStyle w:val="2"/>
      </w:pPr>
    </w:p>
    <w:p w14:paraId="139F6AA0">
      <w:pPr>
        <w:spacing w:line="241" w:lineRule="auto"/>
        <w:rPr>
          <w:rFonts w:ascii="Arial"/>
          <w:sz w:val="21"/>
          <w:highlight w:val="none"/>
        </w:rPr>
      </w:pPr>
    </w:p>
    <w:p w14:paraId="6943ECC5">
      <w:pPr>
        <w:spacing w:line="241" w:lineRule="auto"/>
        <w:rPr>
          <w:rFonts w:ascii="Arial"/>
          <w:sz w:val="21"/>
          <w:highlight w:val="none"/>
        </w:rPr>
      </w:pPr>
    </w:p>
    <w:p w14:paraId="2CEC7C7E">
      <w:pPr>
        <w:spacing w:line="241" w:lineRule="auto"/>
        <w:rPr>
          <w:rFonts w:ascii="Arial"/>
          <w:sz w:val="21"/>
          <w:highlight w:val="none"/>
        </w:rPr>
      </w:pPr>
    </w:p>
    <w:p w14:paraId="67AAAE7D">
      <w:pPr>
        <w:spacing w:line="241" w:lineRule="auto"/>
        <w:rPr>
          <w:rFonts w:ascii="Arial"/>
          <w:sz w:val="21"/>
          <w:highlight w:val="none"/>
        </w:rPr>
      </w:pPr>
    </w:p>
    <w:p w14:paraId="0007AAEA">
      <w:pPr>
        <w:spacing w:line="248" w:lineRule="auto"/>
        <w:jc w:val="center"/>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四、营业执照及企业资质证明文件</w:t>
      </w:r>
    </w:p>
    <w:p w14:paraId="47867B34">
      <w:pPr>
        <w:spacing w:before="78" w:line="221" w:lineRule="auto"/>
        <w:jc w:val="both"/>
        <w:rPr>
          <w:rFonts w:ascii="仿宋" w:hAnsi="仿宋" w:eastAsia="仿宋" w:cs="仿宋"/>
          <w:spacing w:val="-2"/>
          <w:sz w:val="24"/>
          <w:szCs w:val="24"/>
          <w:highlight w:val="none"/>
        </w:rPr>
      </w:pPr>
    </w:p>
    <w:p w14:paraId="6542663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ascii="仿宋" w:hAnsi="仿宋" w:eastAsia="仿宋" w:cs="仿宋"/>
          <w:spacing w:val="0"/>
          <w:sz w:val="24"/>
          <w:szCs w:val="24"/>
          <w:highlight w:val="none"/>
        </w:rPr>
        <w:t>说明：1.提供有效的营业执照等证明文件复印件，复印件上应加盖本单位公章</w:t>
      </w:r>
      <w:r>
        <w:rPr>
          <w:rFonts w:hint="eastAsia" w:ascii="仿宋" w:hAnsi="仿宋" w:eastAsia="仿宋" w:cs="仿宋"/>
          <w:spacing w:val="0"/>
          <w:sz w:val="24"/>
          <w:szCs w:val="24"/>
          <w:highlight w:val="none"/>
          <w:lang w:eastAsia="zh-CN"/>
        </w:rPr>
        <w:t>。</w:t>
      </w:r>
    </w:p>
    <w:p w14:paraId="46642A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sectPr>
          <w:footerReference r:id="rId17" w:type="default"/>
          <w:pgSz w:w="11906" w:h="16839"/>
          <w:pgMar w:top="1440" w:right="1800" w:bottom="1440" w:left="1800" w:header="0" w:footer="1007" w:gutter="0"/>
          <w:pgBorders>
            <w:top w:val="none" w:sz="0" w:space="0"/>
            <w:left w:val="none" w:sz="0" w:space="0"/>
            <w:bottom w:val="none" w:sz="0" w:space="0"/>
            <w:right w:val="none" w:sz="0" w:space="0"/>
          </w:pgBorders>
          <w:pgNumType w:fmt="decimal"/>
          <w:cols w:space="720" w:num="1"/>
        </w:sectPr>
      </w:pPr>
    </w:p>
    <w:p w14:paraId="490D3FE3">
      <w:pPr>
        <w:spacing w:line="248" w:lineRule="auto"/>
        <w:rPr>
          <w:rFonts w:ascii="Arial"/>
          <w:sz w:val="21"/>
          <w:highlight w:val="none"/>
        </w:rPr>
      </w:pPr>
    </w:p>
    <w:p w14:paraId="7BA66E05">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五、法定代表人身份证明</w:t>
      </w:r>
    </w:p>
    <w:p w14:paraId="676674A2">
      <w:pPr>
        <w:spacing w:before="78" w:line="222" w:lineRule="auto"/>
        <w:jc w:val="center"/>
        <w:outlineLvl w:val="1"/>
        <w:rPr>
          <w:rFonts w:ascii="仿宋" w:hAnsi="仿宋" w:eastAsia="仿宋" w:cs="仿宋"/>
          <w:sz w:val="24"/>
          <w:szCs w:val="24"/>
          <w:highlight w:val="none"/>
        </w:rPr>
      </w:pPr>
    </w:p>
    <w:p w14:paraId="3157604D">
      <w:pPr>
        <w:spacing w:line="398" w:lineRule="auto"/>
        <w:rPr>
          <w:rFonts w:ascii="Arial"/>
          <w:sz w:val="21"/>
          <w:highlight w:val="none"/>
        </w:rPr>
      </w:pPr>
    </w:p>
    <w:p w14:paraId="0F1417C3">
      <w:pPr>
        <w:spacing w:line="306" w:lineRule="auto"/>
        <w:rPr>
          <w:rFonts w:ascii="Arial"/>
          <w:sz w:val="21"/>
          <w:highlight w:val="none"/>
        </w:rPr>
      </w:pPr>
    </w:p>
    <w:p w14:paraId="6E10B3B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jc w:val="both"/>
        <w:textAlignment w:val="baseline"/>
        <w:rPr>
          <w:rFonts w:ascii="仿宋" w:hAnsi="仿宋" w:eastAsia="仿宋" w:cs="仿宋"/>
          <w:spacing w:val="0"/>
          <w:sz w:val="24"/>
          <w:szCs w:val="24"/>
          <w:highlight w:val="none"/>
        </w:rPr>
      </w:pPr>
      <w:r>
        <w:rPr>
          <w:rFonts w:ascii="仿宋" w:hAnsi="仿宋" w:eastAsia="仿宋" w:cs="仿宋"/>
          <w:spacing w:val="-3"/>
          <w:sz w:val="24"/>
          <w:szCs w:val="24"/>
          <w:highlight w:val="none"/>
        </w:rPr>
        <w:t>投</w:t>
      </w:r>
      <w:r>
        <w:rPr>
          <w:rFonts w:ascii="仿宋" w:hAnsi="仿宋" w:eastAsia="仿宋" w:cs="仿宋"/>
          <w:spacing w:val="0"/>
          <w:sz w:val="24"/>
          <w:szCs w:val="24"/>
          <w:highlight w:val="none"/>
        </w:rPr>
        <w:t xml:space="preserve">标人名称：                           </w:t>
      </w:r>
    </w:p>
    <w:p w14:paraId="5768457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姓名：</w:t>
      </w:r>
      <w:r>
        <w:rPr>
          <w:rFonts w:hint="eastAsia" w:ascii="仿宋" w:hAnsi="仿宋" w:eastAsia="仿宋" w:cs="仿宋"/>
          <w:spacing w:val="0"/>
          <w:sz w:val="24"/>
          <w:szCs w:val="24"/>
          <w:highlight w:val="none"/>
          <w:u w:val="single"/>
          <w:lang w:val="en-US" w:eastAsia="zh-CN"/>
        </w:rPr>
        <w:t xml:space="preserve">         </w:t>
      </w:r>
      <w:r>
        <w:rPr>
          <w:rFonts w:ascii="仿宋" w:hAnsi="仿宋" w:eastAsia="仿宋" w:cs="仿宋"/>
          <w:spacing w:val="0"/>
          <w:sz w:val="24"/>
          <w:szCs w:val="24"/>
          <w:highlight w:val="none"/>
        </w:rPr>
        <w:t xml:space="preserve">   性别：</w:t>
      </w:r>
      <w:r>
        <w:rPr>
          <w:rFonts w:hint="eastAsia" w:ascii="仿宋" w:hAnsi="仿宋" w:eastAsia="仿宋" w:cs="仿宋"/>
          <w:spacing w:val="0"/>
          <w:sz w:val="24"/>
          <w:szCs w:val="24"/>
          <w:highlight w:val="none"/>
          <w:u w:val="single"/>
          <w:lang w:val="en-US" w:eastAsia="zh-CN"/>
        </w:rPr>
        <w:t xml:space="preserve">         </w:t>
      </w:r>
      <w:r>
        <w:rPr>
          <w:rFonts w:ascii="仿宋" w:hAnsi="仿宋" w:eastAsia="仿宋" w:cs="仿宋"/>
          <w:spacing w:val="0"/>
          <w:sz w:val="24"/>
          <w:szCs w:val="24"/>
          <w:highlight w:val="none"/>
        </w:rPr>
        <w:t xml:space="preserve">  年龄：</w:t>
      </w:r>
      <w:r>
        <w:rPr>
          <w:rFonts w:hint="eastAsia" w:ascii="仿宋" w:hAnsi="仿宋" w:eastAsia="仿宋" w:cs="仿宋"/>
          <w:spacing w:val="0"/>
          <w:sz w:val="24"/>
          <w:szCs w:val="24"/>
          <w:highlight w:val="none"/>
          <w:u w:val="single"/>
          <w:lang w:val="en-US" w:eastAsia="zh-CN"/>
        </w:rPr>
        <w:t xml:space="preserve">         </w:t>
      </w:r>
      <w:r>
        <w:rPr>
          <w:rFonts w:ascii="仿宋" w:hAnsi="仿宋" w:eastAsia="仿宋" w:cs="仿宋"/>
          <w:spacing w:val="0"/>
          <w:sz w:val="24"/>
          <w:szCs w:val="24"/>
          <w:highlight w:val="none"/>
        </w:rPr>
        <w:t xml:space="preserve"> 职务：</w:t>
      </w:r>
      <w:r>
        <w:rPr>
          <w:rFonts w:hint="eastAsia" w:ascii="仿宋" w:hAnsi="仿宋" w:eastAsia="仿宋" w:cs="仿宋"/>
          <w:spacing w:val="0"/>
          <w:sz w:val="24"/>
          <w:szCs w:val="24"/>
          <w:highlight w:val="none"/>
          <w:u w:val="single"/>
          <w:lang w:val="en-US" w:eastAsia="zh-CN"/>
        </w:rPr>
        <w:t xml:space="preserve">        </w:t>
      </w:r>
      <w:r>
        <w:rPr>
          <w:rFonts w:ascii="仿宋" w:hAnsi="仿宋" w:eastAsia="仿宋" w:cs="仿宋"/>
          <w:spacing w:val="0"/>
          <w:sz w:val="24"/>
          <w:szCs w:val="24"/>
          <w:highlight w:val="none"/>
        </w:rPr>
        <w:t xml:space="preserve">            </w:t>
      </w:r>
    </w:p>
    <w:p w14:paraId="515FD09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 xml:space="preserve">系 </w:t>
      </w:r>
      <w:r>
        <w:rPr>
          <w:rFonts w:hint="eastAsia" w:ascii="仿宋" w:hAnsi="仿宋" w:eastAsia="仿宋" w:cs="仿宋"/>
          <w:spacing w:val="0"/>
          <w:sz w:val="24"/>
          <w:szCs w:val="24"/>
          <w:highlight w:val="none"/>
          <w:u w:val="single"/>
          <w:lang w:val="en-US" w:eastAsia="zh-CN"/>
        </w:rPr>
        <w:t xml:space="preserve">           </w:t>
      </w:r>
      <w:r>
        <w:rPr>
          <w:rFonts w:ascii="仿宋" w:hAnsi="仿宋" w:eastAsia="仿宋" w:cs="仿宋"/>
          <w:spacing w:val="0"/>
          <w:sz w:val="24"/>
          <w:szCs w:val="24"/>
          <w:highlight w:val="none"/>
        </w:rPr>
        <w:t>（投标人名称）的法定代表人。</w:t>
      </w:r>
    </w:p>
    <w:p w14:paraId="1166FC8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特此证明。</w:t>
      </w:r>
    </w:p>
    <w:p w14:paraId="2885D75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p>
    <w:p w14:paraId="491CEF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p>
    <w:p w14:paraId="2A0F0ED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附：法定代表人身份证复印件。</w:t>
      </w:r>
    </w:p>
    <w:p w14:paraId="3ACFF3FF">
      <w:pPr>
        <w:spacing w:line="144" w:lineRule="exact"/>
        <w:rPr>
          <w:highlight w:val="none"/>
        </w:rPr>
      </w:pPr>
    </w:p>
    <w:tbl>
      <w:tblPr>
        <w:tblStyle w:val="13"/>
        <w:tblW w:w="844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44"/>
      </w:tblGrid>
      <w:tr w14:paraId="01B2DCE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93" w:hRule="atLeast"/>
        </w:trPr>
        <w:tc>
          <w:tcPr>
            <w:tcW w:w="8444" w:type="dxa"/>
            <w:vAlign w:val="top"/>
          </w:tcPr>
          <w:p w14:paraId="3F66497B">
            <w:pPr>
              <w:spacing w:line="281" w:lineRule="auto"/>
              <w:rPr>
                <w:rFonts w:ascii="Arial"/>
                <w:sz w:val="21"/>
                <w:highlight w:val="none"/>
              </w:rPr>
            </w:pPr>
          </w:p>
          <w:p w14:paraId="653DBDDB">
            <w:pPr>
              <w:spacing w:line="281" w:lineRule="auto"/>
              <w:rPr>
                <w:rFonts w:ascii="Arial"/>
                <w:sz w:val="21"/>
                <w:highlight w:val="none"/>
              </w:rPr>
            </w:pPr>
          </w:p>
          <w:p w14:paraId="10FF2080">
            <w:pPr>
              <w:spacing w:line="281" w:lineRule="auto"/>
              <w:rPr>
                <w:rFonts w:ascii="Arial"/>
                <w:sz w:val="21"/>
                <w:highlight w:val="none"/>
              </w:rPr>
            </w:pPr>
          </w:p>
          <w:p w14:paraId="437C251F">
            <w:pPr>
              <w:spacing w:line="281" w:lineRule="auto"/>
              <w:rPr>
                <w:rFonts w:ascii="Arial"/>
                <w:sz w:val="21"/>
                <w:highlight w:val="none"/>
              </w:rPr>
            </w:pPr>
          </w:p>
          <w:p w14:paraId="6D098FCB">
            <w:pPr>
              <w:spacing w:line="282" w:lineRule="auto"/>
              <w:rPr>
                <w:rFonts w:ascii="Arial"/>
                <w:sz w:val="21"/>
                <w:highlight w:val="none"/>
              </w:rPr>
            </w:pPr>
          </w:p>
          <w:p w14:paraId="3746FCD6">
            <w:pPr>
              <w:pStyle w:val="12"/>
              <w:spacing w:before="91" w:line="223" w:lineRule="auto"/>
              <w:ind w:left="2727"/>
              <w:rPr>
                <w:sz w:val="28"/>
                <w:szCs w:val="28"/>
                <w:highlight w:val="none"/>
              </w:rPr>
            </w:pPr>
            <w:r>
              <w:rPr>
                <w:spacing w:val="-6"/>
                <w:sz w:val="28"/>
                <w:szCs w:val="28"/>
                <w:highlight w:val="none"/>
              </w:rPr>
              <w:t>法定代表人身份证正反面</w:t>
            </w:r>
          </w:p>
        </w:tc>
      </w:tr>
    </w:tbl>
    <w:p w14:paraId="6A581FBD">
      <w:pPr>
        <w:spacing w:line="270" w:lineRule="auto"/>
        <w:rPr>
          <w:rFonts w:ascii="Arial"/>
          <w:sz w:val="21"/>
          <w:highlight w:val="none"/>
        </w:rPr>
      </w:pPr>
    </w:p>
    <w:p w14:paraId="722BAE8A">
      <w:pPr>
        <w:spacing w:line="270" w:lineRule="auto"/>
        <w:rPr>
          <w:rFonts w:ascii="Arial"/>
          <w:sz w:val="21"/>
          <w:highlight w:val="none"/>
        </w:rPr>
      </w:pPr>
    </w:p>
    <w:p w14:paraId="3051246B">
      <w:pPr>
        <w:spacing w:line="270" w:lineRule="auto"/>
        <w:rPr>
          <w:rFonts w:ascii="Arial"/>
          <w:sz w:val="21"/>
          <w:highlight w:val="none"/>
        </w:rPr>
      </w:pPr>
    </w:p>
    <w:p w14:paraId="7078C93C">
      <w:pPr>
        <w:spacing w:line="270" w:lineRule="auto"/>
        <w:rPr>
          <w:rFonts w:ascii="Arial"/>
          <w:sz w:val="21"/>
          <w:highlight w:val="none"/>
        </w:rPr>
      </w:pPr>
    </w:p>
    <w:p w14:paraId="6806015F">
      <w:pPr>
        <w:spacing w:line="270" w:lineRule="auto"/>
        <w:rPr>
          <w:rFonts w:ascii="Arial"/>
          <w:sz w:val="21"/>
          <w:highlight w:val="none"/>
        </w:rPr>
      </w:pPr>
    </w:p>
    <w:p w14:paraId="019B44C3">
      <w:pPr>
        <w:spacing w:line="271" w:lineRule="auto"/>
        <w:rPr>
          <w:rFonts w:ascii="Arial"/>
          <w:sz w:val="21"/>
          <w:highlight w:val="none"/>
        </w:rPr>
      </w:pPr>
    </w:p>
    <w:p w14:paraId="21746D1B">
      <w:pPr>
        <w:spacing w:line="271" w:lineRule="auto"/>
        <w:rPr>
          <w:rFonts w:ascii="Arial"/>
          <w:sz w:val="21"/>
          <w:highlight w:val="none"/>
        </w:rPr>
      </w:pPr>
    </w:p>
    <w:p w14:paraId="11BA1A12">
      <w:pPr>
        <w:spacing w:before="78" w:line="221" w:lineRule="auto"/>
        <w:jc w:val="right"/>
        <w:rPr>
          <w:rFonts w:ascii="仿宋" w:hAnsi="仿宋" w:eastAsia="仿宋" w:cs="仿宋"/>
          <w:sz w:val="24"/>
          <w:szCs w:val="24"/>
          <w:highlight w:val="none"/>
        </w:rPr>
      </w:pPr>
      <w:r>
        <w:rPr>
          <w:rFonts w:ascii="仿宋" w:hAnsi="仿宋" w:eastAsia="仿宋" w:cs="仿宋"/>
          <w:spacing w:val="2"/>
          <w:sz w:val="24"/>
          <w:szCs w:val="24"/>
          <w:highlight w:val="none"/>
        </w:rPr>
        <w:t>投标人</w:t>
      </w:r>
      <w:r>
        <w:rPr>
          <w:rFonts w:ascii="仿宋" w:hAnsi="仿宋" w:eastAsia="仿宋" w:cs="仿宋"/>
          <w:spacing w:val="-17"/>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pacing w:val="1"/>
          <w:sz w:val="24"/>
          <w:szCs w:val="24"/>
          <w:highlight w:val="none"/>
        </w:rPr>
        <w:t xml:space="preserve"> </w:t>
      </w:r>
      <w:r>
        <w:rPr>
          <w:rFonts w:ascii="仿宋" w:hAnsi="仿宋" w:eastAsia="仿宋" w:cs="仿宋"/>
          <w:spacing w:val="-17"/>
          <w:sz w:val="24"/>
          <w:szCs w:val="24"/>
          <w:highlight w:val="none"/>
        </w:rPr>
        <w:t>（</w:t>
      </w:r>
      <w:r>
        <w:rPr>
          <w:rFonts w:ascii="仿宋" w:hAnsi="仿宋" w:eastAsia="仿宋" w:cs="仿宋"/>
          <w:spacing w:val="2"/>
          <w:sz w:val="24"/>
          <w:szCs w:val="24"/>
          <w:highlight w:val="none"/>
        </w:rPr>
        <w:t>盖单位章）</w:t>
      </w:r>
    </w:p>
    <w:p w14:paraId="42B6A96C">
      <w:pPr>
        <w:spacing w:line="271" w:lineRule="auto"/>
        <w:rPr>
          <w:rFonts w:ascii="Arial"/>
          <w:sz w:val="21"/>
          <w:highlight w:val="none"/>
        </w:rPr>
      </w:pPr>
    </w:p>
    <w:p w14:paraId="45ED41F1">
      <w:pPr>
        <w:spacing w:line="271" w:lineRule="auto"/>
        <w:rPr>
          <w:rFonts w:ascii="Arial"/>
          <w:sz w:val="21"/>
          <w:highlight w:val="none"/>
        </w:rPr>
      </w:pPr>
    </w:p>
    <w:p w14:paraId="798E2F3D">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2640" w:firstLineChars="11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日</w:t>
      </w:r>
      <w:r>
        <w:rPr>
          <w:rFonts w:hint="eastAsia" w:ascii="仿宋" w:hAnsi="仿宋" w:eastAsia="仿宋" w:cs="仿宋"/>
          <w:spacing w:val="0"/>
          <w:sz w:val="24"/>
          <w:szCs w:val="24"/>
          <w:highlight w:val="none"/>
          <w:lang w:val="en-US" w:eastAsia="zh-CN"/>
        </w:rPr>
        <w:t xml:space="preserve">  </w:t>
      </w:r>
      <w:r>
        <w:rPr>
          <w:rFonts w:ascii="仿宋" w:hAnsi="仿宋" w:eastAsia="仿宋" w:cs="仿宋"/>
          <w:spacing w:val="0"/>
          <w:sz w:val="24"/>
          <w:szCs w:val="24"/>
          <w:highlight w:val="none"/>
        </w:rPr>
        <w:t xml:space="preserve">期：     年     月 </w:t>
      </w:r>
      <w:r>
        <w:rPr>
          <w:rFonts w:hint="eastAsia" w:ascii="仿宋" w:hAnsi="仿宋" w:eastAsia="仿宋" w:cs="仿宋"/>
          <w:spacing w:val="0"/>
          <w:sz w:val="24"/>
          <w:szCs w:val="24"/>
          <w:highlight w:val="none"/>
          <w:lang w:val="en-US" w:eastAsia="zh-CN"/>
        </w:rPr>
        <w:t xml:space="preserve">   </w:t>
      </w:r>
      <w:r>
        <w:rPr>
          <w:rFonts w:ascii="仿宋" w:hAnsi="仿宋" w:eastAsia="仿宋" w:cs="仿宋"/>
          <w:spacing w:val="0"/>
          <w:sz w:val="24"/>
          <w:szCs w:val="24"/>
          <w:highlight w:val="none"/>
        </w:rPr>
        <w:t xml:space="preserve">  日</w:t>
      </w:r>
    </w:p>
    <w:p w14:paraId="74E49A22">
      <w:pPr>
        <w:spacing w:line="271" w:lineRule="auto"/>
        <w:rPr>
          <w:rFonts w:ascii="Arial"/>
          <w:sz w:val="21"/>
          <w:highlight w:val="none"/>
        </w:rPr>
      </w:pPr>
    </w:p>
    <w:p w14:paraId="0708BBC3">
      <w:pPr>
        <w:spacing w:line="271" w:lineRule="auto"/>
        <w:rPr>
          <w:rFonts w:ascii="Arial"/>
          <w:sz w:val="21"/>
          <w:highlight w:val="none"/>
        </w:rPr>
      </w:pPr>
    </w:p>
    <w:p w14:paraId="790C6C40">
      <w:pPr>
        <w:spacing w:line="271" w:lineRule="auto"/>
        <w:rPr>
          <w:rFonts w:ascii="Arial"/>
          <w:sz w:val="21"/>
          <w:highlight w:val="none"/>
        </w:rPr>
      </w:pPr>
    </w:p>
    <w:p w14:paraId="4A085773">
      <w:pPr>
        <w:spacing w:line="271" w:lineRule="auto"/>
        <w:rPr>
          <w:rFonts w:ascii="Arial"/>
          <w:sz w:val="21"/>
          <w:highlight w:val="none"/>
        </w:rPr>
      </w:pPr>
    </w:p>
    <w:p w14:paraId="33DDD7E3">
      <w:pPr>
        <w:spacing w:line="271" w:lineRule="auto"/>
        <w:rPr>
          <w:rFonts w:ascii="Arial"/>
          <w:sz w:val="21"/>
          <w:highlight w:val="none"/>
        </w:rPr>
      </w:pPr>
    </w:p>
    <w:p w14:paraId="39CF14D3">
      <w:pPr>
        <w:spacing w:line="271" w:lineRule="auto"/>
        <w:rPr>
          <w:rFonts w:ascii="Arial"/>
          <w:sz w:val="21"/>
          <w:highlight w:val="none"/>
        </w:rPr>
      </w:pPr>
    </w:p>
    <w:p w14:paraId="642935F0">
      <w:pPr>
        <w:spacing w:line="271" w:lineRule="auto"/>
        <w:rPr>
          <w:rFonts w:ascii="Arial"/>
          <w:sz w:val="21"/>
          <w:highlight w:val="none"/>
        </w:rPr>
      </w:pPr>
    </w:p>
    <w:p w14:paraId="68A65952">
      <w:pPr>
        <w:spacing w:line="271" w:lineRule="auto"/>
        <w:rPr>
          <w:rFonts w:ascii="Arial"/>
          <w:sz w:val="21"/>
          <w:highlight w:val="none"/>
        </w:rPr>
      </w:pPr>
    </w:p>
    <w:p w14:paraId="3956192D">
      <w:pPr>
        <w:spacing w:line="272" w:lineRule="auto"/>
        <w:rPr>
          <w:rFonts w:ascii="Arial"/>
          <w:sz w:val="21"/>
          <w:highlight w:val="none"/>
        </w:rPr>
      </w:pPr>
    </w:p>
    <w:p w14:paraId="7AB7F23F">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六、法定代表人授权书</w:t>
      </w:r>
    </w:p>
    <w:p w14:paraId="48CCB3B2">
      <w:pPr>
        <w:spacing w:line="291" w:lineRule="auto"/>
        <w:rPr>
          <w:rFonts w:ascii="Arial"/>
          <w:sz w:val="21"/>
          <w:highlight w:val="none"/>
        </w:rPr>
      </w:pPr>
    </w:p>
    <w:p w14:paraId="1566AF78">
      <w:pPr>
        <w:spacing w:line="291" w:lineRule="auto"/>
        <w:rPr>
          <w:rFonts w:ascii="Arial"/>
          <w:sz w:val="21"/>
          <w:highlight w:val="none"/>
        </w:rPr>
      </w:pPr>
    </w:p>
    <w:p w14:paraId="0005E0F9">
      <w:pPr>
        <w:spacing w:before="82" w:line="346" w:lineRule="auto"/>
        <w:ind w:left="17" w:right="52" w:firstLine="492"/>
        <w:jc w:val="both"/>
        <w:rPr>
          <w:rFonts w:ascii="仿宋" w:hAnsi="仿宋" w:eastAsia="仿宋" w:cs="仿宋"/>
          <w:sz w:val="24"/>
          <w:szCs w:val="24"/>
          <w:highlight w:val="none"/>
        </w:rPr>
      </w:pPr>
      <w:r>
        <w:rPr>
          <w:rFonts w:ascii="仿宋" w:hAnsi="仿宋" w:eastAsia="仿宋" w:cs="仿宋"/>
          <w:spacing w:val="-21"/>
          <w:sz w:val="24"/>
          <w:szCs w:val="24"/>
          <w:highlight w:val="none"/>
        </w:rPr>
        <w:t>本授权书声明：注册于</w:t>
      </w:r>
      <w:r>
        <w:rPr>
          <w:rFonts w:ascii="仿宋" w:hAnsi="仿宋" w:eastAsia="仿宋" w:cs="仿宋"/>
          <w:spacing w:val="-21"/>
          <w:sz w:val="24"/>
          <w:szCs w:val="24"/>
          <w:highlight w:val="none"/>
          <w:u w:val="single" w:color="auto"/>
        </w:rPr>
        <w:t>（国家或地区的名称）</w:t>
      </w:r>
      <w:r>
        <w:rPr>
          <w:rFonts w:ascii="仿宋" w:hAnsi="仿宋" w:eastAsia="仿宋" w:cs="仿宋"/>
          <w:spacing w:val="-21"/>
          <w:sz w:val="24"/>
          <w:szCs w:val="24"/>
          <w:highlight w:val="none"/>
        </w:rPr>
        <w:t>的</w:t>
      </w:r>
      <w:r>
        <w:rPr>
          <w:rFonts w:ascii="仿宋" w:hAnsi="仿宋" w:eastAsia="仿宋" w:cs="仿宋"/>
          <w:spacing w:val="-21"/>
          <w:sz w:val="24"/>
          <w:szCs w:val="24"/>
          <w:highlight w:val="none"/>
          <w:u w:val="single" w:color="auto"/>
        </w:rPr>
        <w:t>（</w:t>
      </w:r>
      <w:r>
        <w:rPr>
          <w:rFonts w:ascii="仿宋" w:hAnsi="仿宋" w:eastAsia="仿宋" w:cs="仿宋"/>
          <w:i/>
          <w:iCs/>
          <w:spacing w:val="-21"/>
          <w:sz w:val="25"/>
          <w:szCs w:val="25"/>
          <w:highlight w:val="none"/>
          <w:u w:val="single" w:color="auto"/>
        </w:rPr>
        <w:t>投标人名称</w:t>
      </w:r>
      <w:r>
        <w:rPr>
          <w:rFonts w:ascii="仿宋" w:hAnsi="仿宋" w:eastAsia="仿宋" w:cs="仿宋"/>
          <w:spacing w:val="-21"/>
          <w:sz w:val="24"/>
          <w:szCs w:val="24"/>
          <w:highlight w:val="none"/>
          <w:u w:val="single" w:color="auto"/>
        </w:rPr>
        <w:t>）</w:t>
      </w:r>
      <w:r>
        <w:rPr>
          <w:rFonts w:ascii="仿宋" w:hAnsi="仿宋" w:eastAsia="仿宋" w:cs="仿宋"/>
          <w:spacing w:val="-22"/>
          <w:sz w:val="24"/>
          <w:szCs w:val="24"/>
          <w:highlight w:val="none"/>
        </w:rPr>
        <w:t>的在下面签字的</w:t>
      </w:r>
      <w:r>
        <w:rPr>
          <w:rFonts w:ascii="仿宋" w:hAnsi="仿宋" w:eastAsia="仿宋" w:cs="仿宋"/>
          <w:sz w:val="24"/>
          <w:szCs w:val="24"/>
          <w:highlight w:val="none"/>
        </w:rPr>
        <w:t xml:space="preserve"> </w:t>
      </w:r>
      <w:r>
        <w:rPr>
          <w:rFonts w:ascii="仿宋" w:hAnsi="仿宋" w:eastAsia="仿宋" w:cs="仿宋"/>
          <w:spacing w:val="-28"/>
          <w:sz w:val="24"/>
          <w:szCs w:val="24"/>
          <w:highlight w:val="none"/>
        </w:rPr>
        <w:t>（</w:t>
      </w:r>
      <w:r>
        <w:rPr>
          <w:rFonts w:ascii="仿宋" w:hAnsi="仿宋" w:eastAsia="仿宋" w:cs="仿宋"/>
          <w:i/>
          <w:iCs/>
          <w:spacing w:val="-28"/>
          <w:sz w:val="25"/>
          <w:szCs w:val="25"/>
          <w:highlight w:val="none"/>
          <w:u w:val="single" w:color="auto"/>
        </w:rPr>
        <w:t>法人代表姓名、职</w:t>
      </w:r>
      <w:r>
        <w:rPr>
          <w:rFonts w:ascii="仿宋" w:hAnsi="仿宋" w:eastAsia="仿宋" w:cs="仿宋"/>
          <w:i/>
          <w:iCs/>
          <w:spacing w:val="-28"/>
          <w:sz w:val="25"/>
          <w:szCs w:val="25"/>
          <w:highlight w:val="none"/>
        </w:rPr>
        <w:t>务</w:t>
      </w:r>
      <w:r>
        <w:rPr>
          <w:rFonts w:ascii="仿宋" w:hAnsi="仿宋" w:eastAsia="仿宋" w:cs="仿宋"/>
          <w:spacing w:val="-28"/>
          <w:sz w:val="24"/>
          <w:szCs w:val="24"/>
          <w:highlight w:val="none"/>
        </w:rPr>
        <w:t>）代表本公司授权</w:t>
      </w:r>
      <w:r>
        <w:rPr>
          <w:rFonts w:ascii="仿宋" w:hAnsi="仿宋" w:eastAsia="仿宋" w:cs="仿宋"/>
          <w:spacing w:val="-28"/>
          <w:sz w:val="24"/>
          <w:szCs w:val="24"/>
          <w:highlight w:val="none"/>
          <w:u w:val="single" w:color="auto"/>
        </w:rPr>
        <w:t>（</w:t>
      </w:r>
      <w:r>
        <w:rPr>
          <w:rFonts w:ascii="仿宋" w:hAnsi="仿宋" w:eastAsia="仿宋" w:cs="仿宋"/>
          <w:i/>
          <w:iCs/>
          <w:spacing w:val="-28"/>
          <w:sz w:val="25"/>
          <w:szCs w:val="25"/>
          <w:highlight w:val="none"/>
          <w:u w:val="single" w:color="auto"/>
        </w:rPr>
        <w:t>投标人名称</w:t>
      </w:r>
      <w:r>
        <w:rPr>
          <w:rFonts w:ascii="仿宋" w:hAnsi="仿宋" w:eastAsia="仿宋" w:cs="仿宋"/>
          <w:spacing w:val="-28"/>
          <w:sz w:val="24"/>
          <w:szCs w:val="24"/>
          <w:highlight w:val="none"/>
          <w:u w:val="single" w:color="auto"/>
        </w:rPr>
        <w:t>）</w:t>
      </w:r>
      <w:r>
        <w:rPr>
          <w:rFonts w:ascii="仿宋" w:hAnsi="仿宋" w:eastAsia="仿宋" w:cs="仿宋"/>
          <w:spacing w:val="-28"/>
          <w:sz w:val="24"/>
          <w:szCs w:val="24"/>
          <w:highlight w:val="none"/>
        </w:rPr>
        <w:t>的在下面签字的（</w:t>
      </w:r>
      <w:r>
        <w:rPr>
          <w:rFonts w:ascii="仿宋" w:hAnsi="仿宋" w:eastAsia="仿宋" w:cs="仿宋"/>
          <w:i/>
          <w:iCs/>
          <w:spacing w:val="-28"/>
          <w:sz w:val="25"/>
          <w:szCs w:val="25"/>
          <w:highlight w:val="none"/>
          <w:u w:val="single" w:color="auto"/>
        </w:rPr>
        <w:t>被授权人的</w:t>
      </w:r>
      <w:r>
        <w:rPr>
          <w:rFonts w:ascii="仿宋" w:hAnsi="仿宋" w:eastAsia="仿宋" w:cs="仿宋"/>
          <w:i/>
          <w:iCs/>
          <w:spacing w:val="-20"/>
          <w:sz w:val="25"/>
          <w:szCs w:val="25"/>
          <w:highlight w:val="none"/>
          <w:u w:val="single" w:color="auto"/>
        </w:rPr>
        <w:t>姓名、职务</w:t>
      </w:r>
      <w:r>
        <w:rPr>
          <w:rFonts w:ascii="仿宋" w:hAnsi="仿宋" w:eastAsia="仿宋" w:cs="仿宋"/>
          <w:spacing w:val="-20"/>
          <w:sz w:val="24"/>
          <w:szCs w:val="24"/>
          <w:highlight w:val="none"/>
        </w:rPr>
        <w:t>）为本公司的合法代理人，就（</w:t>
      </w:r>
      <w:r>
        <w:rPr>
          <w:rFonts w:ascii="仿宋" w:hAnsi="仿宋" w:eastAsia="仿宋" w:cs="仿宋"/>
          <w:i/>
          <w:iCs/>
          <w:spacing w:val="-20"/>
          <w:sz w:val="25"/>
          <w:szCs w:val="25"/>
          <w:highlight w:val="none"/>
          <w:u w:val="single" w:color="auto"/>
        </w:rPr>
        <w:t>项目名称</w:t>
      </w:r>
      <w:r>
        <w:rPr>
          <w:rFonts w:ascii="仿宋" w:hAnsi="仿宋" w:eastAsia="仿宋" w:cs="仿宋"/>
          <w:spacing w:val="-20"/>
          <w:sz w:val="24"/>
          <w:szCs w:val="24"/>
          <w:highlight w:val="none"/>
        </w:rPr>
        <w:t>）的投标，以本公司名义处理一</w:t>
      </w:r>
      <w:r>
        <w:rPr>
          <w:rFonts w:ascii="仿宋" w:hAnsi="仿宋" w:eastAsia="仿宋" w:cs="仿宋"/>
          <w:spacing w:val="-16"/>
          <w:sz w:val="24"/>
          <w:szCs w:val="24"/>
          <w:highlight w:val="none"/>
        </w:rPr>
        <w:t>切与之有关的事务。</w:t>
      </w:r>
    </w:p>
    <w:p w14:paraId="7E6E0D35">
      <w:pPr>
        <w:spacing w:before="186" w:line="222" w:lineRule="auto"/>
        <w:ind w:left="510"/>
        <w:jc w:val="both"/>
        <w:rPr>
          <w:rFonts w:ascii="仿宋" w:hAnsi="仿宋" w:eastAsia="仿宋" w:cs="仿宋"/>
          <w:sz w:val="24"/>
          <w:szCs w:val="24"/>
          <w:highlight w:val="none"/>
        </w:rPr>
      </w:pPr>
      <w:r>
        <w:rPr>
          <w:rFonts w:ascii="仿宋" w:hAnsi="仿宋" w:eastAsia="仿宋" w:cs="仿宋"/>
          <w:spacing w:val="-4"/>
          <w:sz w:val="24"/>
          <w:szCs w:val="24"/>
          <w:highlight w:val="none"/>
        </w:rPr>
        <w:t>本授权书于</w:t>
      </w:r>
      <w:r>
        <w:rPr>
          <w:rFonts w:ascii="仿宋" w:hAnsi="仿宋" w:eastAsia="仿宋" w:cs="仿宋"/>
          <w:spacing w:val="-4"/>
          <w:sz w:val="24"/>
          <w:szCs w:val="24"/>
          <w:highlight w:val="none"/>
          <w:u w:val="single" w:color="auto"/>
        </w:rPr>
        <w:t xml:space="preserve">     </w:t>
      </w:r>
      <w:r>
        <w:rPr>
          <w:rFonts w:ascii="仿宋" w:hAnsi="仿宋" w:eastAsia="仿宋" w:cs="仿宋"/>
          <w:spacing w:val="-99"/>
          <w:sz w:val="24"/>
          <w:szCs w:val="24"/>
          <w:highlight w:val="none"/>
        </w:rPr>
        <w:t xml:space="preserve"> </w:t>
      </w:r>
      <w:r>
        <w:rPr>
          <w:rFonts w:ascii="仿宋" w:hAnsi="仿宋" w:eastAsia="仿宋" w:cs="仿宋"/>
          <w:spacing w:val="-4"/>
          <w:sz w:val="24"/>
          <w:szCs w:val="24"/>
          <w:highlight w:val="none"/>
        </w:rPr>
        <w:t>年</w:t>
      </w:r>
      <w:r>
        <w:rPr>
          <w:rFonts w:ascii="仿宋" w:hAnsi="仿宋" w:eastAsia="仿宋" w:cs="仿宋"/>
          <w:spacing w:val="-4"/>
          <w:sz w:val="24"/>
          <w:szCs w:val="24"/>
          <w:highlight w:val="none"/>
          <w:u w:val="single" w:color="auto"/>
        </w:rPr>
        <w:t xml:space="preserve">    </w:t>
      </w:r>
      <w:r>
        <w:rPr>
          <w:rFonts w:ascii="仿宋" w:hAnsi="仿宋" w:eastAsia="仿宋" w:cs="仿宋"/>
          <w:spacing w:val="-93"/>
          <w:sz w:val="24"/>
          <w:szCs w:val="24"/>
          <w:highlight w:val="none"/>
        </w:rPr>
        <w:t xml:space="preserve"> </w:t>
      </w:r>
      <w:r>
        <w:rPr>
          <w:rFonts w:ascii="仿宋" w:hAnsi="仿宋" w:eastAsia="仿宋" w:cs="仿宋"/>
          <w:spacing w:val="-4"/>
          <w:sz w:val="24"/>
          <w:szCs w:val="24"/>
          <w:highlight w:val="none"/>
        </w:rPr>
        <w:t>月</w:t>
      </w:r>
      <w:r>
        <w:rPr>
          <w:rFonts w:ascii="仿宋" w:hAnsi="仿宋" w:eastAsia="仿宋" w:cs="仿宋"/>
          <w:spacing w:val="-4"/>
          <w:sz w:val="24"/>
          <w:szCs w:val="24"/>
          <w:highlight w:val="none"/>
          <w:u w:val="single" w:color="auto"/>
        </w:rPr>
        <w:t xml:space="preserve">    </w:t>
      </w:r>
      <w:r>
        <w:rPr>
          <w:rFonts w:ascii="仿宋" w:hAnsi="仿宋" w:eastAsia="仿宋" w:cs="仿宋"/>
          <w:spacing w:val="-53"/>
          <w:sz w:val="24"/>
          <w:szCs w:val="24"/>
          <w:highlight w:val="none"/>
        </w:rPr>
        <w:t xml:space="preserve"> </w:t>
      </w:r>
      <w:r>
        <w:rPr>
          <w:rFonts w:ascii="仿宋" w:hAnsi="仿宋" w:eastAsia="仿宋" w:cs="仿宋"/>
          <w:spacing w:val="-4"/>
          <w:sz w:val="24"/>
          <w:szCs w:val="24"/>
          <w:highlight w:val="none"/>
        </w:rPr>
        <w:t>日签</w:t>
      </w:r>
      <w:r>
        <w:rPr>
          <w:rFonts w:ascii="仿宋" w:hAnsi="仿宋" w:eastAsia="仿宋" w:cs="仿宋"/>
          <w:spacing w:val="-5"/>
          <w:sz w:val="24"/>
          <w:szCs w:val="24"/>
          <w:highlight w:val="none"/>
        </w:rPr>
        <w:t>字生效,特此声明。</w:t>
      </w:r>
    </w:p>
    <w:p w14:paraId="3F93DF07">
      <w:pPr>
        <w:spacing w:line="420" w:lineRule="auto"/>
        <w:rPr>
          <w:rFonts w:ascii="Arial"/>
          <w:sz w:val="21"/>
          <w:highlight w:val="none"/>
        </w:rPr>
      </w:pPr>
    </w:p>
    <w:p w14:paraId="5A348C02">
      <w:pPr>
        <w:spacing w:before="78" w:line="222" w:lineRule="auto"/>
        <w:ind w:left="37"/>
        <w:rPr>
          <w:rFonts w:ascii="仿宋" w:hAnsi="仿宋" w:eastAsia="仿宋" w:cs="仿宋"/>
          <w:sz w:val="24"/>
          <w:szCs w:val="24"/>
          <w:highlight w:val="none"/>
        </w:rPr>
      </w:pPr>
      <w:r>
        <w:rPr>
          <w:rFonts w:ascii="仿宋" w:hAnsi="仿宋" w:eastAsia="仿宋" w:cs="仿宋"/>
          <w:spacing w:val="-2"/>
          <w:sz w:val="24"/>
          <w:szCs w:val="24"/>
          <w:highlight w:val="none"/>
        </w:rPr>
        <w:t>法定代表人签字或盖章：</w:t>
      </w:r>
      <w:r>
        <w:rPr>
          <w:rFonts w:ascii="仿宋" w:hAnsi="仿宋" w:eastAsia="仿宋" w:cs="仿宋"/>
          <w:spacing w:val="-2"/>
          <w:sz w:val="24"/>
          <w:szCs w:val="24"/>
          <w:highlight w:val="none"/>
          <w:u w:val="single" w:color="auto"/>
        </w:rPr>
        <w:t xml:space="preserve">                               </w:t>
      </w:r>
      <w:r>
        <w:rPr>
          <w:rFonts w:ascii="仿宋" w:hAnsi="仿宋" w:eastAsia="仿宋" w:cs="仿宋"/>
          <w:spacing w:val="-3"/>
          <w:sz w:val="24"/>
          <w:szCs w:val="24"/>
          <w:highlight w:val="none"/>
          <w:u w:val="single" w:color="auto"/>
        </w:rPr>
        <w:t xml:space="preserve">  </w:t>
      </w:r>
    </w:p>
    <w:p w14:paraId="63FB7013">
      <w:pPr>
        <w:spacing w:before="179" w:line="222" w:lineRule="auto"/>
        <w:ind w:left="29"/>
        <w:rPr>
          <w:rFonts w:ascii="仿宋" w:hAnsi="仿宋" w:eastAsia="仿宋" w:cs="仿宋"/>
          <w:sz w:val="24"/>
          <w:szCs w:val="24"/>
          <w:highlight w:val="none"/>
        </w:rPr>
      </w:pPr>
      <w:r>
        <w:rPr>
          <w:rFonts w:ascii="仿宋" w:hAnsi="仿宋" w:eastAsia="仿宋" w:cs="仿宋"/>
          <w:spacing w:val="-2"/>
          <w:sz w:val="24"/>
          <w:szCs w:val="24"/>
          <w:highlight w:val="none"/>
        </w:rPr>
        <w:t>被授权人签字：</w:t>
      </w:r>
      <w:r>
        <w:rPr>
          <w:rFonts w:ascii="仿宋" w:hAnsi="仿宋" w:eastAsia="仿宋" w:cs="仿宋"/>
          <w:spacing w:val="-2"/>
          <w:sz w:val="24"/>
          <w:szCs w:val="24"/>
          <w:highlight w:val="none"/>
          <w:u w:val="single" w:color="auto"/>
        </w:rPr>
        <w:t xml:space="preserve">                                         </w:t>
      </w:r>
    </w:p>
    <w:p w14:paraId="41B1015D">
      <w:pPr>
        <w:spacing w:before="179" w:line="360" w:lineRule="auto"/>
        <w:ind w:left="29"/>
        <w:rPr>
          <w:rFonts w:ascii="仿宋" w:hAnsi="仿宋" w:eastAsia="仿宋" w:cs="仿宋"/>
          <w:sz w:val="24"/>
          <w:szCs w:val="24"/>
          <w:highlight w:val="none"/>
        </w:rPr>
      </w:pPr>
      <w:r>
        <w:rPr>
          <w:rFonts w:ascii="仿宋" w:hAnsi="仿宋" w:eastAsia="仿宋" w:cs="仿宋"/>
          <w:spacing w:val="-2"/>
          <w:sz w:val="24"/>
          <w:szCs w:val="24"/>
          <w:highlight w:val="none"/>
        </w:rPr>
        <w:t xml:space="preserve">投标人盖章：  </w:t>
      </w:r>
      <w:r>
        <w:rPr>
          <w:rFonts w:ascii="仿宋" w:hAnsi="仿宋" w:eastAsia="仿宋" w:cs="仿宋"/>
          <w:spacing w:val="-2"/>
          <w:sz w:val="24"/>
          <w:szCs w:val="24"/>
          <w:highlight w:val="none"/>
          <w:u w:val="single" w:color="auto"/>
        </w:rPr>
        <w:t xml:space="preserve">                                       </w:t>
      </w:r>
    </w:p>
    <w:p w14:paraId="0115B685">
      <w:pPr>
        <w:spacing w:before="1" w:line="223" w:lineRule="auto"/>
        <w:ind w:left="40"/>
        <w:rPr>
          <w:rFonts w:ascii="仿宋" w:hAnsi="仿宋" w:eastAsia="仿宋" w:cs="仿宋"/>
          <w:sz w:val="24"/>
          <w:szCs w:val="24"/>
          <w:highlight w:val="none"/>
        </w:rPr>
      </w:pPr>
      <w:r>
        <w:rPr>
          <w:rFonts w:ascii="仿宋" w:hAnsi="仿宋" w:eastAsia="仿宋" w:cs="仿宋"/>
          <w:spacing w:val="-14"/>
          <w:sz w:val="24"/>
          <w:szCs w:val="24"/>
          <w:highlight w:val="none"/>
        </w:rPr>
        <w:t>附：</w:t>
      </w:r>
    </w:p>
    <w:p w14:paraId="1BA9E716">
      <w:pPr>
        <w:spacing w:before="177" w:line="222" w:lineRule="auto"/>
        <w:ind w:left="29"/>
        <w:rPr>
          <w:rFonts w:ascii="仿宋" w:hAnsi="仿宋" w:eastAsia="仿宋" w:cs="仿宋"/>
          <w:sz w:val="24"/>
          <w:szCs w:val="24"/>
          <w:highlight w:val="none"/>
        </w:rPr>
      </w:pPr>
      <w:r>
        <w:rPr>
          <w:rFonts w:ascii="仿宋" w:hAnsi="仿宋" w:eastAsia="仿宋" w:cs="仿宋"/>
          <w:spacing w:val="-3"/>
          <w:sz w:val="24"/>
          <w:szCs w:val="24"/>
          <w:highlight w:val="none"/>
        </w:rPr>
        <w:t>被授权人姓名：</w:t>
      </w:r>
      <w:r>
        <w:rPr>
          <w:rFonts w:ascii="仿宋" w:hAnsi="仿宋" w:eastAsia="仿宋" w:cs="仿宋"/>
          <w:sz w:val="24"/>
          <w:szCs w:val="24"/>
          <w:highlight w:val="none"/>
          <w:u w:val="single" w:color="auto"/>
        </w:rPr>
        <w:t xml:space="preserve">                                         </w:t>
      </w:r>
    </w:p>
    <w:p w14:paraId="0B7E19A5">
      <w:pPr>
        <w:spacing w:before="179" w:line="223" w:lineRule="auto"/>
        <w:ind w:left="29"/>
        <w:rPr>
          <w:rFonts w:ascii="仿宋" w:hAnsi="仿宋" w:eastAsia="仿宋" w:cs="仿宋"/>
          <w:sz w:val="24"/>
          <w:szCs w:val="24"/>
          <w:highlight w:val="none"/>
        </w:rPr>
      </w:pPr>
      <w:r>
        <w:rPr>
          <w:rFonts w:ascii="仿宋" w:hAnsi="仿宋" w:eastAsia="仿宋" w:cs="仿宋"/>
          <w:spacing w:val="-13"/>
          <w:sz w:val="24"/>
          <w:szCs w:val="24"/>
          <w:highlight w:val="none"/>
        </w:rPr>
        <w:t>职</w:t>
      </w:r>
      <w:r>
        <w:rPr>
          <w:rFonts w:ascii="仿宋" w:hAnsi="仿宋" w:eastAsia="仿宋" w:cs="仿宋"/>
          <w:spacing w:val="2"/>
          <w:sz w:val="24"/>
          <w:szCs w:val="24"/>
          <w:highlight w:val="none"/>
        </w:rPr>
        <w:t xml:space="preserve">        </w:t>
      </w:r>
      <w:r>
        <w:rPr>
          <w:rFonts w:ascii="仿宋" w:hAnsi="仿宋" w:eastAsia="仿宋" w:cs="仿宋"/>
          <w:spacing w:val="-13"/>
          <w:sz w:val="24"/>
          <w:szCs w:val="24"/>
          <w:highlight w:val="none"/>
        </w:rPr>
        <w:t>务：</w:t>
      </w:r>
      <w:r>
        <w:rPr>
          <w:rFonts w:ascii="仿宋" w:hAnsi="仿宋" w:eastAsia="仿宋" w:cs="仿宋"/>
          <w:sz w:val="24"/>
          <w:szCs w:val="24"/>
          <w:highlight w:val="none"/>
          <w:u w:val="single" w:color="auto"/>
        </w:rPr>
        <w:t xml:space="preserve">                                         </w:t>
      </w:r>
    </w:p>
    <w:p w14:paraId="623C3B84">
      <w:pPr>
        <w:spacing w:before="178" w:line="221" w:lineRule="auto"/>
        <w:ind w:left="30"/>
        <w:rPr>
          <w:rFonts w:ascii="仿宋" w:hAnsi="仿宋" w:eastAsia="仿宋" w:cs="仿宋"/>
          <w:sz w:val="24"/>
          <w:szCs w:val="24"/>
          <w:highlight w:val="none"/>
        </w:rPr>
      </w:pPr>
      <w:r>
        <w:rPr>
          <w:rFonts w:ascii="仿宋" w:hAnsi="仿宋" w:eastAsia="仿宋" w:cs="仿宋"/>
          <w:spacing w:val="-3"/>
          <w:sz w:val="24"/>
          <w:szCs w:val="24"/>
          <w:highlight w:val="none"/>
        </w:rPr>
        <w:t>详细通讯地址：</w:t>
      </w:r>
      <w:r>
        <w:rPr>
          <w:rFonts w:ascii="仿宋" w:hAnsi="仿宋" w:eastAsia="仿宋" w:cs="仿宋"/>
          <w:sz w:val="24"/>
          <w:szCs w:val="24"/>
          <w:highlight w:val="none"/>
          <w:u w:val="single" w:color="auto"/>
        </w:rPr>
        <w:t xml:space="preserve">                                         </w:t>
      </w:r>
    </w:p>
    <w:p w14:paraId="41267F61">
      <w:pPr>
        <w:spacing w:before="180" w:line="222" w:lineRule="auto"/>
        <w:ind w:left="47"/>
        <w:rPr>
          <w:rFonts w:ascii="仿宋" w:hAnsi="仿宋" w:eastAsia="仿宋" w:cs="仿宋"/>
          <w:sz w:val="24"/>
          <w:szCs w:val="24"/>
          <w:highlight w:val="none"/>
        </w:rPr>
      </w:pPr>
      <w:r>
        <w:rPr>
          <w:rFonts w:ascii="仿宋" w:hAnsi="仿宋" w:eastAsia="仿宋" w:cs="仿宋"/>
          <w:spacing w:val="-24"/>
          <w:sz w:val="24"/>
          <w:szCs w:val="24"/>
          <w:highlight w:val="none"/>
        </w:rPr>
        <w:t>邮</w:t>
      </w:r>
      <w:r>
        <w:rPr>
          <w:rFonts w:ascii="仿宋" w:hAnsi="仿宋" w:eastAsia="仿宋" w:cs="仿宋"/>
          <w:spacing w:val="17"/>
          <w:sz w:val="24"/>
          <w:szCs w:val="24"/>
          <w:highlight w:val="none"/>
        </w:rPr>
        <w:t xml:space="preserve"> </w:t>
      </w:r>
      <w:r>
        <w:rPr>
          <w:rFonts w:ascii="仿宋" w:hAnsi="仿宋" w:eastAsia="仿宋" w:cs="仿宋"/>
          <w:spacing w:val="-24"/>
          <w:sz w:val="24"/>
          <w:szCs w:val="24"/>
          <w:highlight w:val="none"/>
        </w:rPr>
        <w:t>政</w:t>
      </w:r>
      <w:r>
        <w:rPr>
          <w:rFonts w:ascii="仿宋" w:hAnsi="仿宋" w:eastAsia="仿宋" w:cs="仿宋"/>
          <w:spacing w:val="18"/>
          <w:sz w:val="24"/>
          <w:szCs w:val="24"/>
          <w:highlight w:val="none"/>
        </w:rPr>
        <w:t xml:space="preserve"> </w:t>
      </w:r>
      <w:r>
        <w:rPr>
          <w:rFonts w:ascii="仿宋" w:hAnsi="仿宋" w:eastAsia="仿宋" w:cs="仿宋"/>
          <w:spacing w:val="-24"/>
          <w:sz w:val="24"/>
          <w:szCs w:val="24"/>
          <w:highlight w:val="none"/>
        </w:rPr>
        <w:t>编</w:t>
      </w:r>
      <w:r>
        <w:rPr>
          <w:rFonts w:ascii="仿宋" w:hAnsi="仿宋" w:eastAsia="仿宋" w:cs="仿宋"/>
          <w:spacing w:val="13"/>
          <w:sz w:val="24"/>
          <w:szCs w:val="24"/>
          <w:highlight w:val="none"/>
        </w:rPr>
        <w:t xml:space="preserve"> </w:t>
      </w:r>
      <w:r>
        <w:rPr>
          <w:rFonts w:ascii="仿宋" w:hAnsi="仿宋" w:eastAsia="仿宋" w:cs="仿宋"/>
          <w:spacing w:val="-24"/>
          <w:sz w:val="24"/>
          <w:szCs w:val="24"/>
          <w:highlight w:val="none"/>
        </w:rPr>
        <w:t>码</w:t>
      </w:r>
      <w:r>
        <w:rPr>
          <w:rFonts w:ascii="仿宋" w:hAnsi="仿宋" w:eastAsia="仿宋" w:cs="仿宋"/>
          <w:spacing w:val="34"/>
          <w:sz w:val="24"/>
          <w:szCs w:val="24"/>
          <w:highlight w:val="none"/>
        </w:rPr>
        <w:t xml:space="preserve"> </w:t>
      </w:r>
      <w:r>
        <w:rPr>
          <w:rFonts w:ascii="仿宋" w:hAnsi="仿宋" w:eastAsia="仿宋" w:cs="仿宋"/>
          <w:spacing w:val="-24"/>
          <w:sz w:val="24"/>
          <w:szCs w:val="24"/>
          <w:highlight w:val="none"/>
        </w:rPr>
        <w:t>：</w:t>
      </w:r>
      <w:r>
        <w:rPr>
          <w:rFonts w:ascii="仿宋" w:hAnsi="仿宋" w:eastAsia="仿宋" w:cs="仿宋"/>
          <w:sz w:val="24"/>
          <w:szCs w:val="24"/>
          <w:highlight w:val="none"/>
          <w:u w:val="single" w:color="auto"/>
        </w:rPr>
        <w:t xml:space="preserve">                                         </w:t>
      </w:r>
    </w:p>
    <w:p w14:paraId="7C4F72FB">
      <w:pPr>
        <w:spacing w:before="180" w:line="221" w:lineRule="auto"/>
        <w:ind w:left="56"/>
        <w:rPr>
          <w:rFonts w:ascii="仿宋" w:hAnsi="仿宋" w:eastAsia="仿宋" w:cs="仿宋"/>
          <w:sz w:val="24"/>
          <w:szCs w:val="24"/>
          <w:highlight w:val="none"/>
        </w:rPr>
      </w:pPr>
      <w:r>
        <w:rPr>
          <w:rFonts w:ascii="仿宋" w:hAnsi="仿宋" w:eastAsia="仿宋" w:cs="仿宋"/>
          <w:spacing w:val="-25"/>
          <w:sz w:val="24"/>
          <w:szCs w:val="24"/>
          <w:highlight w:val="none"/>
        </w:rPr>
        <w:t>电</w:t>
      </w:r>
      <w:r>
        <w:rPr>
          <w:rFonts w:ascii="仿宋" w:hAnsi="仿宋" w:eastAsia="仿宋" w:cs="仿宋"/>
          <w:spacing w:val="13"/>
          <w:sz w:val="24"/>
          <w:szCs w:val="24"/>
          <w:highlight w:val="none"/>
        </w:rPr>
        <w:t xml:space="preserve">  </w:t>
      </w:r>
      <w:r>
        <w:rPr>
          <w:rFonts w:ascii="仿宋" w:hAnsi="仿宋" w:eastAsia="仿宋" w:cs="仿宋"/>
          <w:spacing w:val="-25"/>
          <w:sz w:val="24"/>
          <w:szCs w:val="24"/>
          <w:highlight w:val="none"/>
        </w:rPr>
        <w:t>子</w:t>
      </w:r>
      <w:r>
        <w:rPr>
          <w:rFonts w:ascii="仿宋" w:hAnsi="仿宋" w:eastAsia="仿宋" w:cs="仿宋"/>
          <w:spacing w:val="35"/>
          <w:sz w:val="24"/>
          <w:szCs w:val="24"/>
          <w:highlight w:val="none"/>
        </w:rPr>
        <w:t xml:space="preserve"> </w:t>
      </w:r>
      <w:r>
        <w:rPr>
          <w:rFonts w:ascii="仿宋" w:hAnsi="仿宋" w:eastAsia="仿宋" w:cs="仿宋"/>
          <w:spacing w:val="-25"/>
          <w:sz w:val="24"/>
          <w:szCs w:val="24"/>
          <w:highlight w:val="none"/>
        </w:rPr>
        <w:t>邮</w:t>
      </w:r>
      <w:r>
        <w:rPr>
          <w:rFonts w:ascii="仿宋" w:hAnsi="仿宋" w:eastAsia="仿宋" w:cs="仿宋"/>
          <w:spacing w:val="20"/>
          <w:sz w:val="24"/>
          <w:szCs w:val="24"/>
          <w:highlight w:val="none"/>
        </w:rPr>
        <w:t xml:space="preserve"> </w:t>
      </w:r>
      <w:r>
        <w:rPr>
          <w:rFonts w:ascii="仿宋" w:hAnsi="仿宋" w:eastAsia="仿宋" w:cs="仿宋"/>
          <w:spacing w:val="-25"/>
          <w:sz w:val="24"/>
          <w:szCs w:val="24"/>
          <w:highlight w:val="none"/>
        </w:rPr>
        <w:t>箱：</w:t>
      </w:r>
      <w:r>
        <w:rPr>
          <w:rFonts w:ascii="仿宋" w:hAnsi="仿宋" w:eastAsia="仿宋" w:cs="仿宋"/>
          <w:sz w:val="24"/>
          <w:szCs w:val="24"/>
          <w:highlight w:val="none"/>
          <w:u w:val="single" w:color="auto"/>
        </w:rPr>
        <w:t xml:space="preserve">                                         </w:t>
      </w:r>
    </w:p>
    <w:p w14:paraId="1B99A7F2">
      <w:pPr>
        <w:spacing w:before="181" w:line="223" w:lineRule="auto"/>
        <w:ind w:left="56"/>
        <w:rPr>
          <w:rFonts w:ascii="仿宋" w:hAnsi="仿宋" w:eastAsia="仿宋" w:cs="仿宋"/>
          <w:sz w:val="24"/>
          <w:szCs w:val="24"/>
          <w:highlight w:val="none"/>
        </w:rPr>
      </w:pPr>
      <w:r>
        <w:rPr>
          <w:rFonts w:ascii="仿宋" w:hAnsi="仿宋" w:eastAsia="仿宋" w:cs="仿宋"/>
          <w:spacing w:val="-20"/>
          <w:sz w:val="24"/>
          <w:szCs w:val="24"/>
          <w:highlight w:val="none"/>
        </w:rPr>
        <w:t>电</w:t>
      </w:r>
      <w:r>
        <w:rPr>
          <w:rFonts w:ascii="仿宋" w:hAnsi="仿宋" w:eastAsia="仿宋" w:cs="仿宋"/>
          <w:spacing w:val="2"/>
          <w:sz w:val="24"/>
          <w:szCs w:val="24"/>
          <w:highlight w:val="none"/>
        </w:rPr>
        <w:t xml:space="preserve">        </w:t>
      </w:r>
      <w:r>
        <w:rPr>
          <w:rFonts w:ascii="仿宋" w:hAnsi="仿宋" w:eastAsia="仿宋" w:cs="仿宋"/>
          <w:spacing w:val="-20"/>
          <w:sz w:val="24"/>
          <w:szCs w:val="24"/>
          <w:highlight w:val="none"/>
        </w:rPr>
        <w:t>话：</w:t>
      </w:r>
      <w:r>
        <w:rPr>
          <w:rFonts w:ascii="仿宋" w:hAnsi="仿宋" w:eastAsia="仿宋" w:cs="仿宋"/>
          <w:sz w:val="24"/>
          <w:szCs w:val="24"/>
          <w:highlight w:val="none"/>
          <w:u w:val="single" w:color="auto"/>
        </w:rPr>
        <w:t xml:space="preserve">                                        </w:t>
      </w:r>
    </w:p>
    <w:p w14:paraId="5D795463">
      <w:pPr>
        <w:spacing w:before="40"/>
        <w:rPr>
          <w:highlight w:val="none"/>
        </w:rPr>
      </w:pPr>
    </w:p>
    <w:p w14:paraId="5CF9B0FE">
      <w:pPr>
        <w:spacing w:before="40"/>
        <w:rPr>
          <w:highlight w:val="none"/>
        </w:rPr>
      </w:pPr>
    </w:p>
    <w:p w14:paraId="2083C023">
      <w:pPr>
        <w:spacing w:before="166"/>
        <w:rPr>
          <w:highlight w:val="none"/>
        </w:rPr>
      </w:pPr>
    </w:p>
    <w:tbl>
      <w:tblPr>
        <w:tblStyle w:val="13"/>
        <w:tblpPr w:leftFromText="180" w:rightFromText="180" w:vertAnchor="page" w:horzAnchor="page" w:tblpX="1614" w:tblpY="12652"/>
        <w:tblOverlap w:val="never"/>
        <w:tblW w:w="8465"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65"/>
      </w:tblGrid>
      <w:tr w14:paraId="486C088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768" w:hRule="atLeast"/>
        </w:trPr>
        <w:tc>
          <w:tcPr>
            <w:tcW w:w="8465" w:type="dxa"/>
            <w:vAlign w:val="top"/>
          </w:tcPr>
          <w:p w14:paraId="1B62DE37">
            <w:pPr>
              <w:spacing w:before="209" w:line="183" w:lineRule="auto"/>
              <w:ind w:left="564"/>
              <w:jc w:val="center"/>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授权代表身份证复印件</w:t>
            </w:r>
          </w:p>
          <w:p w14:paraId="09E76671">
            <w:pPr>
              <w:spacing w:before="265" w:line="221" w:lineRule="auto"/>
              <w:jc w:val="center"/>
              <w:rPr>
                <w:rFonts w:ascii="微软雅黑" w:hAnsi="微软雅黑" w:eastAsia="微软雅黑" w:cs="微软雅黑"/>
                <w:sz w:val="24"/>
                <w:szCs w:val="24"/>
                <w:highlight w:val="none"/>
              </w:rPr>
            </w:pPr>
            <w:r>
              <w:rPr>
                <w:rFonts w:ascii="微软雅黑" w:hAnsi="微软雅黑" w:eastAsia="微软雅黑" w:cs="微软雅黑"/>
                <w:spacing w:val="-11"/>
                <w:sz w:val="24"/>
                <w:szCs w:val="24"/>
                <w:highlight w:val="none"/>
              </w:rPr>
              <w:t>（正</w:t>
            </w:r>
            <w:r>
              <w:rPr>
                <w:rFonts w:hint="eastAsia" w:ascii="微软雅黑" w:hAnsi="微软雅黑" w:eastAsia="微软雅黑" w:cs="微软雅黑"/>
                <w:spacing w:val="-11"/>
                <w:sz w:val="24"/>
                <w:szCs w:val="24"/>
                <w:highlight w:val="none"/>
                <w:lang w:val="en-US" w:eastAsia="zh-CN"/>
              </w:rPr>
              <w:t>反</w:t>
            </w:r>
            <w:r>
              <w:rPr>
                <w:rFonts w:ascii="微软雅黑" w:hAnsi="微软雅黑" w:eastAsia="微软雅黑" w:cs="微软雅黑"/>
                <w:spacing w:val="-11"/>
                <w:sz w:val="24"/>
                <w:szCs w:val="24"/>
                <w:highlight w:val="none"/>
              </w:rPr>
              <w:t>面）</w:t>
            </w:r>
          </w:p>
        </w:tc>
      </w:tr>
    </w:tbl>
    <w:p w14:paraId="41B5056A">
      <w:pPr>
        <w:spacing w:before="134" w:line="230" w:lineRule="auto"/>
        <w:ind w:left="393"/>
        <w:rPr>
          <w:rFonts w:ascii="仿宋" w:hAnsi="仿宋" w:eastAsia="仿宋" w:cs="仿宋"/>
          <w:sz w:val="20"/>
          <w:szCs w:val="20"/>
          <w:highlight w:val="none"/>
        </w:rPr>
        <w:sectPr>
          <w:footerReference r:id="rId18" w:type="default"/>
          <w:pgSz w:w="11906" w:h="16839"/>
          <w:pgMar w:top="1440" w:right="1800" w:bottom="1440" w:left="1800" w:header="0" w:footer="1007" w:gutter="0"/>
          <w:pgBorders>
            <w:top w:val="none" w:sz="0" w:space="0"/>
            <w:left w:val="none" w:sz="0" w:space="0"/>
            <w:bottom w:val="none" w:sz="0" w:space="0"/>
            <w:right w:val="none" w:sz="0" w:space="0"/>
          </w:pgBorders>
          <w:pgNumType w:fmt="decimal"/>
          <w:cols w:space="720" w:num="1"/>
        </w:sectPr>
      </w:pPr>
      <w:r>
        <w:rPr>
          <w:rFonts w:ascii="仿宋" w:hAnsi="仿宋" w:eastAsia="仿宋" w:cs="仿宋"/>
          <w:spacing w:val="9"/>
          <w:sz w:val="20"/>
          <w:szCs w:val="20"/>
          <w:highlight w:val="none"/>
        </w:rPr>
        <w:t>注：投标人可自拟格式提供，但应与招标文件提供的格式具备同等效力</w:t>
      </w:r>
    </w:p>
    <w:p w14:paraId="46FA1502">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七、保证金缴纳凭证</w:t>
      </w:r>
    </w:p>
    <w:p w14:paraId="616C971C">
      <w:pPr>
        <w:pStyle w:val="7"/>
        <w:numPr>
          <w:ilvl w:val="0"/>
          <w:numId w:val="0"/>
        </w:numPr>
        <w:rPr>
          <w:rFonts w:hint="eastAsia"/>
          <w:highlight w:val="none"/>
          <w:lang w:val="en-US" w:eastAsia="zh-CN"/>
        </w:rPr>
      </w:pPr>
    </w:p>
    <w:p w14:paraId="0AD312D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说明：供应商可将本项目保证金支付的汇款凭证作为缴纳凭证放在响应文件中</w:t>
      </w:r>
      <w:r>
        <w:rPr>
          <w:rFonts w:hint="eastAsia" w:ascii="仿宋" w:hAnsi="仿宋" w:eastAsia="仿宋" w:cs="仿宋"/>
          <w:spacing w:val="0"/>
          <w:position w:val="0"/>
          <w:sz w:val="24"/>
          <w:szCs w:val="24"/>
          <w:highlight w:val="none"/>
          <w:lang w:eastAsia="zh-CN"/>
        </w:rPr>
        <w:t>，</w:t>
      </w:r>
      <w:r>
        <w:rPr>
          <w:rFonts w:ascii="仿宋" w:hAnsi="仿宋" w:eastAsia="仿宋" w:cs="仿宋"/>
          <w:spacing w:val="0"/>
          <w:position w:val="0"/>
          <w:sz w:val="24"/>
          <w:szCs w:val="24"/>
          <w:highlight w:val="none"/>
        </w:rPr>
        <w:t>复印件上应加盖本单位公章。</w:t>
      </w:r>
    </w:p>
    <w:p w14:paraId="59BCC096">
      <w:pPr>
        <w:pStyle w:val="7"/>
        <w:rPr>
          <w:highlight w:val="none"/>
        </w:rPr>
      </w:pPr>
    </w:p>
    <w:p w14:paraId="38337B04">
      <w:pPr>
        <w:pStyle w:val="7"/>
        <w:rPr>
          <w:highlight w:val="none"/>
        </w:rPr>
      </w:pPr>
    </w:p>
    <w:p w14:paraId="6C69F9F6">
      <w:pPr>
        <w:pStyle w:val="7"/>
        <w:rPr>
          <w:highlight w:val="none"/>
        </w:rPr>
      </w:pPr>
    </w:p>
    <w:p w14:paraId="6A2F7C83">
      <w:pPr>
        <w:pStyle w:val="7"/>
        <w:rPr>
          <w:highlight w:val="none"/>
        </w:rPr>
      </w:pPr>
    </w:p>
    <w:p w14:paraId="3464E76C">
      <w:pPr>
        <w:pStyle w:val="7"/>
        <w:rPr>
          <w:highlight w:val="none"/>
        </w:rPr>
      </w:pPr>
    </w:p>
    <w:p w14:paraId="71DA491B">
      <w:pPr>
        <w:pStyle w:val="7"/>
        <w:rPr>
          <w:highlight w:val="none"/>
        </w:rPr>
      </w:pPr>
    </w:p>
    <w:p w14:paraId="597C8766">
      <w:pPr>
        <w:pStyle w:val="7"/>
        <w:rPr>
          <w:highlight w:val="none"/>
        </w:rPr>
      </w:pPr>
    </w:p>
    <w:p w14:paraId="7296259A">
      <w:pPr>
        <w:pStyle w:val="7"/>
        <w:rPr>
          <w:highlight w:val="none"/>
        </w:rPr>
      </w:pPr>
    </w:p>
    <w:p w14:paraId="6BA4CCF2">
      <w:pPr>
        <w:pStyle w:val="7"/>
        <w:rPr>
          <w:highlight w:val="none"/>
        </w:rPr>
      </w:pPr>
    </w:p>
    <w:p w14:paraId="67CFAB22">
      <w:pPr>
        <w:pStyle w:val="7"/>
        <w:rPr>
          <w:highlight w:val="none"/>
        </w:rPr>
      </w:pPr>
    </w:p>
    <w:p w14:paraId="571C87DD">
      <w:pPr>
        <w:pStyle w:val="7"/>
        <w:rPr>
          <w:highlight w:val="none"/>
        </w:rPr>
      </w:pPr>
    </w:p>
    <w:p w14:paraId="6F984FAB">
      <w:pPr>
        <w:pStyle w:val="7"/>
        <w:rPr>
          <w:highlight w:val="none"/>
        </w:rPr>
      </w:pPr>
    </w:p>
    <w:p w14:paraId="27A883BB">
      <w:pPr>
        <w:pStyle w:val="7"/>
        <w:rPr>
          <w:highlight w:val="none"/>
        </w:rPr>
      </w:pPr>
    </w:p>
    <w:p w14:paraId="2AF6F4DE">
      <w:pPr>
        <w:pStyle w:val="7"/>
        <w:rPr>
          <w:highlight w:val="none"/>
        </w:rPr>
      </w:pPr>
    </w:p>
    <w:p w14:paraId="35234294">
      <w:pPr>
        <w:pStyle w:val="7"/>
        <w:rPr>
          <w:highlight w:val="none"/>
        </w:rPr>
      </w:pPr>
    </w:p>
    <w:p w14:paraId="0C8467BC">
      <w:pPr>
        <w:pStyle w:val="7"/>
        <w:rPr>
          <w:highlight w:val="none"/>
        </w:rPr>
      </w:pPr>
    </w:p>
    <w:p w14:paraId="386D80E4">
      <w:pPr>
        <w:pStyle w:val="7"/>
        <w:rPr>
          <w:highlight w:val="none"/>
        </w:rPr>
      </w:pPr>
    </w:p>
    <w:p w14:paraId="7C00FDBE">
      <w:pPr>
        <w:pStyle w:val="7"/>
        <w:rPr>
          <w:highlight w:val="none"/>
        </w:rPr>
      </w:pPr>
    </w:p>
    <w:p w14:paraId="413EDF21">
      <w:pPr>
        <w:pStyle w:val="7"/>
        <w:rPr>
          <w:highlight w:val="none"/>
        </w:rPr>
      </w:pPr>
    </w:p>
    <w:p w14:paraId="66E60F2F">
      <w:pPr>
        <w:pStyle w:val="7"/>
        <w:rPr>
          <w:highlight w:val="none"/>
        </w:rPr>
      </w:pPr>
    </w:p>
    <w:p w14:paraId="57E66276">
      <w:pPr>
        <w:pStyle w:val="7"/>
        <w:rPr>
          <w:highlight w:val="none"/>
        </w:rPr>
      </w:pPr>
    </w:p>
    <w:p w14:paraId="12000623">
      <w:pPr>
        <w:pStyle w:val="7"/>
        <w:rPr>
          <w:highlight w:val="none"/>
        </w:rPr>
      </w:pPr>
    </w:p>
    <w:p w14:paraId="78EE0A0F">
      <w:pPr>
        <w:pStyle w:val="7"/>
        <w:rPr>
          <w:highlight w:val="none"/>
        </w:rPr>
      </w:pPr>
    </w:p>
    <w:p w14:paraId="54A75BE4">
      <w:pPr>
        <w:pStyle w:val="7"/>
        <w:rPr>
          <w:highlight w:val="none"/>
        </w:rPr>
      </w:pPr>
    </w:p>
    <w:p w14:paraId="7C9455B7">
      <w:pPr>
        <w:pStyle w:val="7"/>
        <w:rPr>
          <w:highlight w:val="none"/>
        </w:rPr>
      </w:pPr>
    </w:p>
    <w:p w14:paraId="2750CF25">
      <w:pPr>
        <w:pStyle w:val="7"/>
        <w:rPr>
          <w:highlight w:val="none"/>
        </w:rPr>
      </w:pPr>
    </w:p>
    <w:p w14:paraId="05D3A467">
      <w:pPr>
        <w:pStyle w:val="7"/>
        <w:rPr>
          <w:highlight w:val="none"/>
        </w:rPr>
      </w:pPr>
    </w:p>
    <w:p w14:paraId="3F6DD455">
      <w:pPr>
        <w:pStyle w:val="7"/>
        <w:rPr>
          <w:highlight w:val="none"/>
        </w:rPr>
      </w:pPr>
    </w:p>
    <w:p w14:paraId="2085BBEA">
      <w:pPr>
        <w:pStyle w:val="7"/>
        <w:rPr>
          <w:highlight w:val="none"/>
        </w:rPr>
      </w:pPr>
    </w:p>
    <w:p w14:paraId="63F37A46">
      <w:pPr>
        <w:pStyle w:val="7"/>
        <w:rPr>
          <w:highlight w:val="none"/>
        </w:rPr>
      </w:pPr>
    </w:p>
    <w:p w14:paraId="5FA83FDF">
      <w:pPr>
        <w:pStyle w:val="7"/>
        <w:rPr>
          <w:highlight w:val="none"/>
        </w:rPr>
      </w:pPr>
    </w:p>
    <w:p w14:paraId="65564480">
      <w:pPr>
        <w:pStyle w:val="7"/>
        <w:rPr>
          <w:highlight w:val="none"/>
        </w:rPr>
      </w:pPr>
    </w:p>
    <w:p w14:paraId="67507E55">
      <w:pPr>
        <w:pStyle w:val="7"/>
        <w:rPr>
          <w:highlight w:val="none"/>
        </w:rPr>
      </w:pPr>
    </w:p>
    <w:p w14:paraId="0F32B36E">
      <w:pPr>
        <w:pStyle w:val="7"/>
        <w:rPr>
          <w:highlight w:val="none"/>
        </w:rPr>
      </w:pPr>
    </w:p>
    <w:p w14:paraId="2A0DEDEC">
      <w:pPr>
        <w:pStyle w:val="7"/>
        <w:rPr>
          <w:highlight w:val="none"/>
        </w:rPr>
      </w:pPr>
    </w:p>
    <w:p w14:paraId="5EDBF4D4">
      <w:pPr>
        <w:pStyle w:val="7"/>
        <w:rPr>
          <w:highlight w:val="none"/>
        </w:rPr>
      </w:pPr>
    </w:p>
    <w:p w14:paraId="4EFE8253">
      <w:pPr>
        <w:pStyle w:val="7"/>
        <w:rPr>
          <w:highlight w:val="none"/>
        </w:rPr>
      </w:pPr>
    </w:p>
    <w:p w14:paraId="21E38D3A">
      <w:pPr>
        <w:pStyle w:val="7"/>
        <w:rPr>
          <w:highlight w:val="none"/>
        </w:rPr>
      </w:pPr>
    </w:p>
    <w:p w14:paraId="73223613">
      <w:pPr>
        <w:pStyle w:val="7"/>
        <w:rPr>
          <w:highlight w:val="none"/>
        </w:rPr>
      </w:pPr>
    </w:p>
    <w:p w14:paraId="7EA77A0D">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八、供应商简介</w:t>
      </w:r>
    </w:p>
    <w:p w14:paraId="11F1C8A8">
      <w:pPr>
        <w:spacing w:before="107" w:line="222" w:lineRule="auto"/>
        <w:jc w:val="center"/>
        <w:outlineLvl w:val="1"/>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pPr>
    </w:p>
    <w:p w14:paraId="66547BC9">
      <w:pPr>
        <w:spacing w:before="107" w:line="222" w:lineRule="auto"/>
        <w:jc w:val="center"/>
        <w:outlineLvl w:val="1"/>
        <w:rPr>
          <w:rFonts w:ascii="仿宋" w:hAnsi="仿宋" w:eastAsia="仿宋" w:cs="仿宋"/>
          <w:sz w:val="24"/>
          <w:szCs w:val="24"/>
          <w:highlight w:val="none"/>
        </w:rPr>
      </w:pPr>
      <w:r>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t>(一)</w:t>
      </w:r>
      <w:r>
        <w:rPr>
          <w:rFonts w:ascii="仿宋" w:hAnsi="仿宋" w:eastAsia="仿宋" w:cs="仿宋"/>
          <w:spacing w:val="16"/>
          <w:sz w:val="24"/>
          <w:szCs w:val="24"/>
          <w:highlight w:val="none"/>
        </w:rPr>
        <w:t xml:space="preserve"> </w:t>
      </w:r>
      <w:r>
        <w:rPr>
          <w:rFonts w:ascii="仿宋" w:hAnsi="仿宋" w:eastAsia="仿宋" w:cs="仿宋"/>
          <w:spacing w:val="-2"/>
          <w:sz w:val="24"/>
          <w:szCs w:val="24"/>
          <w:highlight w:val="none"/>
          <w14:textOutline w14:w="4358" w14:cap="sq" w14:cmpd="sng">
            <w14:solidFill>
              <w14:srgbClr w14:val="000000"/>
            </w14:solidFill>
            <w14:prstDash w14:val="solid"/>
            <w14:bevel/>
          </w14:textOutline>
        </w:rPr>
        <w:t>供应商综合情况一览表</w:t>
      </w:r>
    </w:p>
    <w:tbl>
      <w:tblPr>
        <w:tblStyle w:val="13"/>
        <w:tblW w:w="88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4"/>
        <w:gridCol w:w="1069"/>
        <w:gridCol w:w="1797"/>
        <w:gridCol w:w="712"/>
        <w:gridCol w:w="95"/>
        <w:gridCol w:w="440"/>
        <w:gridCol w:w="919"/>
        <w:gridCol w:w="342"/>
        <w:gridCol w:w="720"/>
        <w:gridCol w:w="758"/>
      </w:tblGrid>
      <w:tr w14:paraId="4DFCC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1994" w:type="dxa"/>
            <w:tcBorders>
              <w:top w:val="single" w:color="000000" w:sz="10" w:space="0"/>
              <w:left w:val="single" w:color="000000" w:sz="10" w:space="0"/>
            </w:tcBorders>
            <w:vAlign w:val="top"/>
          </w:tcPr>
          <w:p w14:paraId="4A9C0841">
            <w:pPr>
              <w:pStyle w:val="12"/>
              <w:spacing w:before="209" w:line="229" w:lineRule="auto"/>
              <w:ind w:left="127"/>
              <w:rPr>
                <w:sz w:val="20"/>
                <w:szCs w:val="20"/>
                <w:highlight w:val="none"/>
              </w:rPr>
            </w:pPr>
            <w:r>
              <w:rPr>
                <w:spacing w:val="6"/>
                <w:sz w:val="20"/>
                <w:szCs w:val="20"/>
                <w:highlight w:val="none"/>
              </w:rPr>
              <w:t>供应商名称</w:t>
            </w:r>
          </w:p>
        </w:tc>
        <w:tc>
          <w:tcPr>
            <w:tcW w:w="6852" w:type="dxa"/>
            <w:gridSpan w:val="9"/>
            <w:tcBorders>
              <w:top w:val="single" w:color="000000" w:sz="10" w:space="0"/>
              <w:right w:val="single" w:color="000000" w:sz="10" w:space="0"/>
            </w:tcBorders>
            <w:vAlign w:val="top"/>
          </w:tcPr>
          <w:p w14:paraId="4953CD22">
            <w:pPr>
              <w:pStyle w:val="12"/>
              <w:spacing w:before="208" w:line="231" w:lineRule="auto"/>
              <w:ind w:left="5377"/>
              <w:rPr>
                <w:sz w:val="20"/>
                <w:szCs w:val="20"/>
                <w:highlight w:val="none"/>
              </w:rPr>
            </w:pPr>
            <w:r>
              <w:rPr>
                <w:spacing w:val="2"/>
                <w:sz w:val="20"/>
                <w:szCs w:val="20"/>
                <w:highlight w:val="none"/>
              </w:rPr>
              <w:t>（公章）</w:t>
            </w:r>
          </w:p>
        </w:tc>
      </w:tr>
      <w:tr w14:paraId="656FB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1994" w:type="dxa"/>
            <w:tcBorders>
              <w:left w:val="single" w:color="000000" w:sz="10" w:space="0"/>
            </w:tcBorders>
            <w:vAlign w:val="top"/>
          </w:tcPr>
          <w:p w14:paraId="0C969192">
            <w:pPr>
              <w:pStyle w:val="12"/>
              <w:spacing w:before="199" w:line="232" w:lineRule="auto"/>
              <w:ind w:left="132"/>
              <w:rPr>
                <w:sz w:val="20"/>
                <w:szCs w:val="20"/>
                <w:highlight w:val="none"/>
              </w:rPr>
            </w:pPr>
            <w:r>
              <w:rPr>
                <w:spacing w:val="4"/>
                <w:sz w:val="20"/>
                <w:szCs w:val="20"/>
                <w:highlight w:val="none"/>
              </w:rPr>
              <w:t>注册地址</w:t>
            </w:r>
          </w:p>
        </w:tc>
        <w:tc>
          <w:tcPr>
            <w:tcW w:w="3673" w:type="dxa"/>
            <w:gridSpan w:val="4"/>
            <w:vAlign w:val="top"/>
          </w:tcPr>
          <w:p w14:paraId="75EE81A1">
            <w:pPr>
              <w:rPr>
                <w:rFonts w:ascii="Arial"/>
                <w:sz w:val="21"/>
                <w:highlight w:val="none"/>
              </w:rPr>
            </w:pPr>
          </w:p>
        </w:tc>
        <w:tc>
          <w:tcPr>
            <w:tcW w:w="1359" w:type="dxa"/>
            <w:gridSpan w:val="2"/>
            <w:vAlign w:val="top"/>
          </w:tcPr>
          <w:p w14:paraId="2AAFCD2F">
            <w:pPr>
              <w:pStyle w:val="12"/>
              <w:spacing w:before="198" w:line="230" w:lineRule="auto"/>
              <w:ind w:left="153"/>
              <w:rPr>
                <w:sz w:val="20"/>
                <w:szCs w:val="20"/>
                <w:highlight w:val="none"/>
              </w:rPr>
            </w:pPr>
            <w:r>
              <w:rPr>
                <w:spacing w:val="2"/>
                <w:sz w:val="20"/>
                <w:szCs w:val="20"/>
                <w:highlight w:val="none"/>
              </w:rPr>
              <w:t>邮政编码</w:t>
            </w:r>
          </w:p>
        </w:tc>
        <w:tc>
          <w:tcPr>
            <w:tcW w:w="1820" w:type="dxa"/>
            <w:gridSpan w:val="3"/>
            <w:tcBorders>
              <w:right w:val="single" w:color="000000" w:sz="10" w:space="0"/>
            </w:tcBorders>
            <w:vAlign w:val="top"/>
          </w:tcPr>
          <w:p w14:paraId="20A2CAAD">
            <w:pPr>
              <w:rPr>
                <w:rFonts w:ascii="Arial"/>
                <w:sz w:val="21"/>
                <w:highlight w:val="none"/>
              </w:rPr>
            </w:pPr>
          </w:p>
        </w:tc>
      </w:tr>
      <w:tr w14:paraId="48364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1994" w:type="dxa"/>
            <w:vMerge w:val="restart"/>
            <w:tcBorders>
              <w:left w:val="single" w:color="000000" w:sz="10" w:space="0"/>
              <w:bottom w:val="nil"/>
            </w:tcBorders>
            <w:vAlign w:val="top"/>
          </w:tcPr>
          <w:p w14:paraId="7DC0CFAF">
            <w:pPr>
              <w:spacing w:line="306" w:lineRule="auto"/>
              <w:rPr>
                <w:rFonts w:ascii="Arial"/>
                <w:sz w:val="21"/>
                <w:highlight w:val="none"/>
              </w:rPr>
            </w:pPr>
          </w:p>
          <w:p w14:paraId="48204D6D">
            <w:pPr>
              <w:pStyle w:val="12"/>
              <w:spacing w:before="65" w:line="232" w:lineRule="auto"/>
              <w:ind w:left="123"/>
              <w:rPr>
                <w:sz w:val="20"/>
                <w:szCs w:val="20"/>
                <w:highlight w:val="none"/>
              </w:rPr>
            </w:pPr>
            <w:r>
              <w:rPr>
                <w:spacing w:val="6"/>
                <w:sz w:val="20"/>
                <w:szCs w:val="20"/>
                <w:highlight w:val="none"/>
              </w:rPr>
              <w:t>联系方式</w:t>
            </w:r>
          </w:p>
        </w:tc>
        <w:tc>
          <w:tcPr>
            <w:tcW w:w="1069" w:type="dxa"/>
            <w:vAlign w:val="top"/>
          </w:tcPr>
          <w:p w14:paraId="7A96AEA9">
            <w:pPr>
              <w:pStyle w:val="12"/>
              <w:spacing w:before="196" w:line="233" w:lineRule="auto"/>
              <w:ind w:left="122"/>
              <w:rPr>
                <w:sz w:val="20"/>
                <w:szCs w:val="20"/>
                <w:highlight w:val="none"/>
              </w:rPr>
            </w:pPr>
            <w:r>
              <w:rPr>
                <w:spacing w:val="5"/>
                <w:sz w:val="20"/>
                <w:szCs w:val="20"/>
                <w:highlight w:val="none"/>
              </w:rPr>
              <w:t>联系人</w:t>
            </w:r>
          </w:p>
        </w:tc>
        <w:tc>
          <w:tcPr>
            <w:tcW w:w="2604" w:type="dxa"/>
            <w:gridSpan w:val="3"/>
            <w:vAlign w:val="top"/>
          </w:tcPr>
          <w:p w14:paraId="676688F4">
            <w:pPr>
              <w:rPr>
                <w:rFonts w:ascii="Arial"/>
                <w:sz w:val="21"/>
                <w:highlight w:val="none"/>
              </w:rPr>
            </w:pPr>
          </w:p>
        </w:tc>
        <w:tc>
          <w:tcPr>
            <w:tcW w:w="1359" w:type="dxa"/>
            <w:gridSpan w:val="2"/>
            <w:vAlign w:val="top"/>
          </w:tcPr>
          <w:p w14:paraId="2E44EF8C">
            <w:pPr>
              <w:pStyle w:val="12"/>
              <w:spacing w:before="195" w:line="232" w:lineRule="auto"/>
              <w:ind w:left="160"/>
              <w:rPr>
                <w:sz w:val="20"/>
                <w:szCs w:val="20"/>
                <w:highlight w:val="none"/>
              </w:rPr>
            </w:pPr>
            <w:r>
              <w:rPr>
                <w:spacing w:val="-10"/>
                <w:sz w:val="20"/>
                <w:szCs w:val="20"/>
                <w:highlight w:val="none"/>
              </w:rPr>
              <w:t>电话</w:t>
            </w:r>
          </w:p>
        </w:tc>
        <w:tc>
          <w:tcPr>
            <w:tcW w:w="1820" w:type="dxa"/>
            <w:gridSpan w:val="3"/>
            <w:tcBorders>
              <w:right w:val="single" w:color="000000" w:sz="10" w:space="0"/>
            </w:tcBorders>
            <w:vAlign w:val="top"/>
          </w:tcPr>
          <w:p w14:paraId="63C0E9EB">
            <w:pPr>
              <w:rPr>
                <w:rFonts w:ascii="Arial"/>
                <w:sz w:val="21"/>
                <w:highlight w:val="none"/>
              </w:rPr>
            </w:pPr>
          </w:p>
        </w:tc>
      </w:tr>
      <w:tr w14:paraId="3685F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994" w:type="dxa"/>
            <w:vMerge w:val="continue"/>
            <w:tcBorders>
              <w:top w:val="nil"/>
              <w:left w:val="single" w:color="000000" w:sz="10" w:space="0"/>
            </w:tcBorders>
            <w:vAlign w:val="top"/>
          </w:tcPr>
          <w:p w14:paraId="5E9C5E3A">
            <w:pPr>
              <w:rPr>
                <w:rFonts w:ascii="Arial"/>
                <w:sz w:val="21"/>
                <w:highlight w:val="none"/>
              </w:rPr>
            </w:pPr>
          </w:p>
        </w:tc>
        <w:tc>
          <w:tcPr>
            <w:tcW w:w="1069" w:type="dxa"/>
            <w:vAlign w:val="top"/>
          </w:tcPr>
          <w:p w14:paraId="12075562">
            <w:pPr>
              <w:pStyle w:val="12"/>
              <w:spacing w:before="204" w:line="232" w:lineRule="auto"/>
              <w:ind w:left="127"/>
              <w:rPr>
                <w:sz w:val="20"/>
                <w:szCs w:val="20"/>
                <w:highlight w:val="none"/>
              </w:rPr>
            </w:pPr>
            <w:r>
              <w:rPr>
                <w:sz w:val="20"/>
                <w:szCs w:val="20"/>
                <w:highlight w:val="none"/>
              </w:rPr>
              <w:t>传真</w:t>
            </w:r>
          </w:p>
        </w:tc>
        <w:tc>
          <w:tcPr>
            <w:tcW w:w="2604" w:type="dxa"/>
            <w:gridSpan w:val="3"/>
            <w:vAlign w:val="top"/>
          </w:tcPr>
          <w:p w14:paraId="31078015">
            <w:pPr>
              <w:rPr>
                <w:rFonts w:ascii="Arial"/>
                <w:sz w:val="21"/>
                <w:highlight w:val="none"/>
              </w:rPr>
            </w:pPr>
          </w:p>
        </w:tc>
        <w:tc>
          <w:tcPr>
            <w:tcW w:w="1359" w:type="dxa"/>
            <w:gridSpan w:val="2"/>
            <w:vAlign w:val="top"/>
          </w:tcPr>
          <w:p w14:paraId="7996E936">
            <w:pPr>
              <w:pStyle w:val="12"/>
              <w:spacing w:before="205" w:line="229" w:lineRule="auto"/>
              <w:ind w:left="153"/>
              <w:rPr>
                <w:sz w:val="20"/>
                <w:szCs w:val="20"/>
                <w:highlight w:val="none"/>
              </w:rPr>
            </w:pPr>
            <w:r>
              <w:rPr>
                <w:spacing w:val="-6"/>
                <w:sz w:val="20"/>
                <w:szCs w:val="20"/>
                <w:highlight w:val="none"/>
              </w:rPr>
              <w:t>邮箱</w:t>
            </w:r>
          </w:p>
        </w:tc>
        <w:tc>
          <w:tcPr>
            <w:tcW w:w="1820" w:type="dxa"/>
            <w:gridSpan w:val="3"/>
            <w:tcBorders>
              <w:right w:val="single" w:color="000000" w:sz="10" w:space="0"/>
            </w:tcBorders>
            <w:vAlign w:val="top"/>
          </w:tcPr>
          <w:p w14:paraId="6EDB8125">
            <w:pPr>
              <w:rPr>
                <w:rFonts w:ascii="Arial"/>
                <w:sz w:val="21"/>
                <w:highlight w:val="none"/>
              </w:rPr>
            </w:pPr>
          </w:p>
        </w:tc>
      </w:tr>
      <w:tr w14:paraId="14B71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994" w:type="dxa"/>
            <w:tcBorders>
              <w:left w:val="single" w:color="000000" w:sz="10" w:space="0"/>
            </w:tcBorders>
            <w:vAlign w:val="top"/>
          </w:tcPr>
          <w:p w14:paraId="4AF654BA">
            <w:pPr>
              <w:pStyle w:val="12"/>
              <w:spacing w:before="206" w:line="231" w:lineRule="auto"/>
              <w:ind w:left="134"/>
              <w:rPr>
                <w:sz w:val="20"/>
                <w:szCs w:val="20"/>
                <w:highlight w:val="none"/>
              </w:rPr>
            </w:pPr>
            <w:r>
              <w:rPr>
                <w:spacing w:val="-3"/>
                <w:sz w:val="20"/>
                <w:szCs w:val="20"/>
                <w:highlight w:val="none"/>
              </w:rPr>
              <w:t>隶属情况（如有）</w:t>
            </w:r>
          </w:p>
        </w:tc>
        <w:tc>
          <w:tcPr>
            <w:tcW w:w="6852" w:type="dxa"/>
            <w:gridSpan w:val="9"/>
            <w:tcBorders>
              <w:right w:val="single" w:color="000000" w:sz="10" w:space="0"/>
            </w:tcBorders>
            <w:vAlign w:val="top"/>
          </w:tcPr>
          <w:p w14:paraId="4EF0635C">
            <w:pPr>
              <w:pStyle w:val="12"/>
              <w:spacing w:before="206" w:line="230" w:lineRule="auto"/>
              <w:ind w:left="142"/>
              <w:rPr>
                <w:sz w:val="20"/>
                <w:szCs w:val="20"/>
                <w:highlight w:val="none"/>
              </w:rPr>
            </w:pPr>
            <w:r>
              <w:rPr>
                <w:spacing w:val="7"/>
                <w:sz w:val="20"/>
                <w:szCs w:val="20"/>
                <w:highlight w:val="none"/>
              </w:rPr>
              <w:t>阐明隶属及组织机构情况</w:t>
            </w:r>
          </w:p>
        </w:tc>
      </w:tr>
      <w:tr w14:paraId="7E398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1994" w:type="dxa"/>
            <w:tcBorders>
              <w:left w:val="single" w:color="000000" w:sz="10" w:space="0"/>
            </w:tcBorders>
            <w:vAlign w:val="top"/>
          </w:tcPr>
          <w:p w14:paraId="68C7AAD7">
            <w:pPr>
              <w:pStyle w:val="12"/>
              <w:spacing w:before="207" w:line="231" w:lineRule="auto"/>
              <w:ind w:left="127"/>
              <w:rPr>
                <w:sz w:val="20"/>
                <w:szCs w:val="20"/>
                <w:highlight w:val="none"/>
              </w:rPr>
            </w:pPr>
            <w:r>
              <w:rPr>
                <w:spacing w:val="-2"/>
                <w:sz w:val="20"/>
                <w:szCs w:val="20"/>
                <w:highlight w:val="none"/>
              </w:rPr>
              <w:t>控股情况（如有）</w:t>
            </w:r>
          </w:p>
        </w:tc>
        <w:tc>
          <w:tcPr>
            <w:tcW w:w="6852" w:type="dxa"/>
            <w:gridSpan w:val="9"/>
            <w:tcBorders>
              <w:right w:val="single" w:color="000000" w:sz="10" w:space="0"/>
            </w:tcBorders>
            <w:vAlign w:val="top"/>
          </w:tcPr>
          <w:p w14:paraId="4C0CA0EA">
            <w:pPr>
              <w:pStyle w:val="12"/>
              <w:spacing w:before="207" w:line="230" w:lineRule="auto"/>
              <w:ind w:left="142"/>
              <w:rPr>
                <w:sz w:val="20"/>
                <w:szCs w:val="20"/>
                <w:highlight w:val="none"/>
              </w:rPr>
            </w:pPr>
            <w:r>
              <w:rPr>
                <w:spacing w:val="6"/>
                <w:sz w:val="20"/>
                <w:szCs w:val="20"/>
                <w:highlight w:val="none"/>
              </w:rPr>
              <w:t>阐明控股和被控股情况</w:t>
            </w:r>
          </w:p>
        </w:tc>
      </w:tr>
      <w:tr w14:paraId="40DC1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1994" w:type="dxa"/>
            <w:tcBorders>
              <w:left w:val="single" w:color="000000" w:sz="10" w:space="0"/>
            </w:tcBorders>
            <w:vAlign w:val="top"/>
          </w:tcPr>
          <w:p w14:paraId="5B282DC9">
            <w:pPr>
              <w:pStyle w:val="12"/>
              <w:spacing w:before="199" w:line="232" w:lineRule="auto"/>
              <w:ind w:left="127"/>
              <w:rPr>
                <w:sz w:val="20"/>
                <w:szCs w:val="20"/>
                <w:highlight w:val="none"/>
              </w:rPr>
            </w:pPr>
            <w:r>
              <w:rPr>
                <w:spacing w:val="5"/>
                <w:sz w:val="20"/>
                <w:szCs w:val="20"/>
                <w:highlight w:val="none"/>
              </w:rPr>
              <w:t>组织结构</w:t>
            </w:r>
          </w:p>
        </w:tc>
        <w:tc>
          <w:tcPr>
            <w:tcW w:w="6852" w:type="dxa"/>
            <w:gridSpan w:val="9"/>
            <w:tcBorders>
              <w:right w:val="single" w:color="000000" w:sz="10" w:space="0"/>
            </w:tcBorders>
            <w:vAlign w:val="top"/>
          </w:tcPr>
          <w:p w14:paraId="18AC8E4B">
            <w:pPr>
              <w:rPr>
                <w:rFonts w:ascii="Arial"/>
                <w:sz w:val="21"/>
                <w:highlight w:val="none"/>
              </w:rPr>
            </w:pPr>
          </w:p>
        </w:tc>
      </w:tr>
      <w:tr w14:paraId="4E918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1994" w:type="dxa"/>
            <w:tcBorders>
              <w:left w:val="single" w:color="000000" w:sz="10" w:space="0"/>
            </w:tcBorders>
            <w:vAlign w:val="top"/>
          </w:tcPr>
          <w:p w14:paraId="1E103E32">
            <w:pPr>
              <w:pStyle w:val="12"/>
              <w:spacing w:before="216" w:line="229" w:lineRule="auto"/>
              <w:ind w:left="137"/>
              <w:rPr>
                <w:sz w:val="20"/>
                <w:szCs w:val="20"/>
                <w:highlight w:val="none"/>
              </w:rPr>
            </w:pPr>
            <w:r>
              <w:rPr>
                <w:spacing w:val="-4"/>
                <w:sz w:val="20"/>
                <w:szCs w:val="20"/>
                <w:highlight w:val="none"/>
              </w:rPr>
              <w:t>简介</w:t>
            </w:r>
          </w:p>
        </w:tc>
        <w:tc>
          <w:tcPr>
            <w:tcW w:w="6852" w:type="dxa"/>
            <w:gridSpan w:val="9"/>
            <w:tcBorders>
              <w:right w:val="single" w:color="000000" w:sz="10" w:space="0"/>
            </w:tcBorders>
            <w:vAlign w:val="top"/>
          </w:tcPr>
          <w:p w14:paraId="2998A88B">
            <w:pPr>
              <w:pStyle w:val="12"/>
              <w:spacing w:before="74" w:line="250" w:lineRule="auto"/>
              <w:ind w:left="128" w:firstLine="3"/>
              <w:rPr>
                <w:sz w:val="20"/>
                <w:szCs w:val="20"/>
                <w:highlight w:val="none"/>
              </w:rPr>
            </w:pPr>
            <w:r>
              <w:rPr>
                <w:spacing w:val="-19"/>
                <w:sz w:val="20"/>
                <w:szCs w:val="20"/>
                <w:highlight w:val="none"/>
              </w:rPr>
              <w:t>包括但不限于：企业经营范围、经营业绩、人力资</w:t>
            </w:r>
            <w:r>
              <w:rPr>
                <w:spacing w:val="5"/>
                <w:sz w:val="20"/>
                <w:szCs w:val="20"/>
                <w:highlight w:val="none"/>
              </w:rPr>
              <w:t>源等。（可另附页）</w:t>
            </w:r>
          </w:p>
        </w:tc>
      </w:tr>
      <w:tr w14:paraId="6FC6E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1994" w:type="dxa"/>
            <w:tcBorders>
              <w:left w:val="single" w:color="000000" w:sz="10" w:space="0"/>
            </w:tcBorders>
            <w:vAlign w:val="top"/>
          </w:tcPr>
          <w:p w14:paraId="6CE33AB8">
            <w:pPr>
              <w:pStyle w:val="12"/>
              <w:spacing w:before="205" w:line="232" w:lineRule="auto"/>
              <w:ind w:left="132"/>
              <w:rPr>
                <w:sz w:val="20"/>
                <w:szCs w:val="20"/>
                <w:highlight w:val="none"/>
              </w:rPr>
            </w:pPr>
            <w:r>
              <w:rPr>
                <w:spacing w:val="5"/>
                <w:sz w:val="20"/>
                <w:szCs w:val="20"/>
                <w:highlight w:val="none"/>
              </w:rPr>
              <w:t>法定代表人</w:t>
            </w:r>
          </w:p>
        </w:tc>
        <w:tc>
          <w:tcPr>
            <w:tcW w:w="1069" w:type="dxa"/>
            <w:vAlign w:val="top"/>
          </w:tcPr>
          <w:p w14:paraId="473A34B1">
            <w:pPr>
              <w:pStyle w:val="12"/>
              <w:spacing w:before="206" w:line="233" w:lineRule="auto"/>
              <w:ind w:left="124"/>
              <w:rPr>
                <w:sz w:val="20"/>
                <w:szCs w:val="20"/>
                <w:highlight w:val="none"/>
              </w:rPr>
            </w:pPr>
            <w:r>
              <w:rPr>
                <w:spacing w:val="2"/>
                <w:sz w:val="20"/>
                <w:szCs w:val="20"/>
                <w:highlight w:val="none"/>
              </w:rPr>
              <w:t>姓名</w:t>
            </w:r>
          </w:p>
        </w:tc>
        <w:tc>
          <w:tcPr>
            <w:tcW w:w="1797" w:type="dxa"/>
            <w:vAlign w:val="top"/>
          </w:tcPr>
          <w:p w14:paraId="5D1C1046">
            <w:pPr>
              <w:rPr>
                <w:rFonts w:ascii="Arial"/>
                <w:sz w:val="21"/>
                <w:highlight w:val="none"/>
              </w:rPr>
            </w:pPr>
          </w:p>
        </w:tc>
        <w:tc>
          <w:tcPr>
            <w:tcW w:w="1247" w:type="dxa"/>
            <w:gridSpan w:val="3"/>
            <w:vAlign w:val="top"/>
          </w:tcPr>
          <w:p w14:paraId="4839366B">
            <w:pPr>
              <w:pStyle w:val="12"/>
              <w:spacing w:before="206" w:line="229" w:lineRule="auto"/>
              <w:ind w:left="134"/>
              <w:rPr>
                <w:sz w:val="20"/>
                <w:szCs w:val="20"/>
                <w:highlight w:val="none"/>
              </w:rPr>
            </w:pPr>
            <w:r>
              <w:rPr>
                <w:spacing w:val="5"/>
                <w:sz w:val="20"/>
                <w:szCs w:val="20"/>
                <w:highlight w:val="none"/>
              </w:rPr>
              <w:t>技术职称</w:t>
            </w:r>
          </w:p>
        </w:tc>
        <w:tc>
          <w:tcPr>
            <w:tcW w:w="1261" w:type="dxa"/>
            <w:gridSpan w:val="2"/>
            <w:vAlign w:val="top"/>
          </w:tcPr>
          <w:p w14:paraId="51C9FBEC">
            <w:pPr>
              <w:rPr>
                <w:rFonts w:ascii="Arial"/>
                <w:sz w:val="21"/>
                <w:highlight w:val="none"/>
              </w:rPr>
            </w:pPr>
          </w:p>
        </w:tc>
        <w:tc>
          <w:tcPr>
            <w:tcW w:w="720" w:type="dxa"/>
            <w:vAlign w:val="top"/>
          </w:tcPr>
          <w:p w14:paraId="1CD35EBF">
            <w:pPr>
              <w:pStyle w:val="12"/>
              <w:spacing w:before="205" w:line="232" w:lineRule="auto"/>
              <w:ind w:left="231"/>
              <w:rPr>
                <w:sz w:val="20"/>
                <w:szCs w:val="20"/>
                <w:highlight w:val="none"/>
              </w:rPr>
            </w:pPr>
            <w:r>
              <w:rPr>
                <w:spacing w:val="-10"/>
                <w:sz w:val="20"/>
                <w:szCs w:val="20"/>
                <w:highlight w:val="none"/>
              </w:rPr>
              <w:t>电话</w:t>
            </w:r>
          </w:p>
        </w:tc>
        <w:tc>
          <w:tcPr>
            <w:tcW w:w="758" w:type="dxa"/>
            <w:tcBorders>
              <w:right w:val="single" w:color="000000" w:sz="10" w:space="0"/>
            </w:tcBorders>
            <w:vAlign w:val="top"/>
          </w:tcPr>
          <w:p w14:paraId="729ABE11">
            <w:pPr>
              <w:rPr>
                <w:rFonts w:ascii="Arial"/>
                <w:sz w:val="21"/>
                <w:highlight w:val="none"/>
              </w:rPr>
            </w:pPr>
          </w:p>
        </w:tc>
      </w:tr>
      <w:tr w14:paraId="1C99F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994" w:type="dxa"/>
            <w:tcBorders>
              <w:left w:val="single" w:color="000000" w:sz="10" w:space="0"/>
            </w:tcBorders>
            <w:vAlign w:val="top"/>
          </w:tcPr>
          <w:p w14:paraId="32129275">
            <w:pPr>
              <w:pStyle w:val="12"/>
              <w:spacing w:before="222" w:line="231" w:lineRule="auto"/>
              <w:ind w:left="127"/>
              <w:rPr>
                <w:sz w:val="20"/>
                <w:szCs w:val="20"/>
                <w:highlight w:val="none"/>
              </w:rPr>
            </w:pPr>
            <w:r>
              <w:rPr>
                <w:spacing w:val="6"/>
                <w:sz w:val="20"/>
                <w:szCs w:val="20"/>
                <w:highlight w:val="none"/>
              </w:rPr>
              <w:t>技术负责人</w:t>
            </w:r>
          </w:p>
        </w:tc>
        <w:tc>
          <w:tcPr>
            <w:tcW w:w="1069" w:type="dxa"/>
            <w:vAlign w:val="top"/>
          </w:tcPr>
          <w:p w14:paraId="6CE37DF2">
            <w:pPr>
              <w:pStyle w:val="12"/>
              <w:spacing w:before="222" w:line="233" w:lineRule="auto"/>
              <w:ind w:left="124"/>
              <w:rPr>
                <w:sz w:val="20"/>
                <w:szCs w:val="20"/>
                <w:highlight w:val="none"/>
              </w:rPr>
            </w:pPr>
            <w:r>
              <w:rPr>
                <w:spacing w:val="2"/>
                <w:sz w:val="20"/>
                <w:szCs w:val="20"/>
                <w:highlight w:val="none"/>
              </w:rPr>
              <w:t>姓名</w:t>
            </w:r>
          </w:p>
        </w:tc>
        <w:tc>
          <w:tcPr>
            <w:tcW w:w="1797" w:type="dxa"/>
            <w:vAlign w:val="top"/>
          </w:tcPr>
          <w:p w14:paraId="3F194225">
            <w:pPr>
              <w:rPr>
                <w:rFonts w:ascii="Arial"/>
                <w:sz w:val="21"/>
                <w:highlight w:val="none"/>
              </w:rPr>
            </w:pPr>
          </w:p>
        </w:tc>
        <w:tc>
          <w:tcPr>
            <w:tcW w:w="1247" w:type="dxa"/>
            <w:gridSpan w:val="3"/>
            <w:vAlign w:val="top"/>
          </w:tcPr>
          <w:p w14:paraId="75BCD0BD">
            <w:pPr>
              <w:pStyle w:val="12"/>
              <w:spacing w:before="222" w:line="229" w:lineRule="auto"/>
              <w:ind w:left="134"/>
              <w:rPr>
                <w:sz w:val="20"/>
                <w:szCs w:val="20"/>
                <w:highlight w:val="none"/>
              </w:rPr>
            </w:pPr>
            <w:r>
              <w:rPr>
                <w:spacing w:val="5"/>
                <w:sz w:val="20"/>
                <w:szCs w:val="20"/>
                <w:highlight w:val="none"/>
              </w:rPr>
              <w:t>技术职称</w:t>
            </w:r>
          </w:p>
        </w:tc>
        <w:tc>
          <w:tcPr>
            <w:tcW w:w="1261" w:type="dxa"/>
            <w:gridSpan w:val="2"/>
            <w:vAlign w:val="top"/>
          </w:tcPr>
          <w:p w14:paraId="33A615A8">
            <w:pPr>
              <w:rPr>
                <w:rFonts w:ascii="Arial"/>
                <w:sz w:val="21"/>
                <w:highlight w:val="none"/>
              </w:rPr>
            </w:pPr>
          </w:p>
        </w:tc>
        <w:tc>
          <w:tcPr>
            <w:tcW w:w="720" w:type="dxa"/>
            <w:vAlign w:val="top"/>
          </w:tcPr>
          <w:p w14:paraId="66CFACB0">
            <w:pPr>
              <w:pStyle w:val="12"/>
              <w:spacing w:before="221" w:line="232" w:lineRule="auto"/>
              <w:ind w:left="231"/>
              <w:rPr>
                <w:sz w:val="20"/>
                <w:szCs w:val="20"/>
                <w:highlight w:val="none"/>
              </w:rPr>
            </w:pPr>
            <w:r>
              <w:rPr>
                <w:spacing w:val="-10"/>
                <w:sz w:val="20"/>
                <w:szCs w:val="20"/>
                <w:highlight w:val="none"/>
              </w:rPr>
              <w:t>电话</w:t>
            </w:r>
          </w:p>
        </w:tc>
        <w:tc>
          <w:tcPr>
            <w:tcW w:w="758" w:type="dxa"/>
            <w:tcBorders>
              <w:right w:val="single" w:color="000000" w:sz="10" w:space="0"/>
            </w:tcBorders>
            <w:vAlign w:val="top"/>
          </w:tcPr>
          <w:p w14:paraId="061F6B37">
            <w:pPr>
              <w:rPr>
                <w:rFonts w:ascii="Arial"/>
                <w:sz w:val="21"/>
                <w:highlight w:val="none"/>
              </w:rPr>
            </w:pPr>
          </w:p>
        </w:tc>
      </w:tr>
      <w:tr w14:paraId="13377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994" w:type="dxa"/>
            <w:tcBorders>
              <w:left w:val="single" w:color="000000" w:sz="10" w:space="0"/>
            </w:tcBorders>
            <w:vAlign w:val="top"/>
          </w:tcPr>
          <w:p w14:paraId="04B95B03">
            <w:pPr>
              <w:pStyle w:val="12"/>
              <w:spacing w:before="214" w:line="232" w:lineRule="auto"/>
              <w:ind w:left="129"/>
              <w:rPr>
                <w:sz w:val="20"/>
                <w:szCs w:val="20"/>
                <w:highlight w:val="none"/>
              </w:rPr>
            </w:pPr>
            <w:r>
              <w:rPr>
                <w:spacing w:val="5"/>
                <w:sz w:val="20"/>
                <w:szCs w:val="20"/>
                <w:highlight w:val="none"/>
              </w:rPr>
              <w:t>成立时间</w:t>
            </w:r>
          </w:p>
        </w:tc>
        <w:tc>
          <w:tcPr>
            <w:tcW w:w="2866" w:type="dxa"/>
            <w:gridSpan w:val="2"/>
            <w:vAlign w:val="top"/>
          </w:tcPr>
          <w:p w14:paraId="4F1CE9BF">
            <w:pPr>
              <w:rPr>
                <w:rFonts w:ascii="Arial"/>
                <w:sz w:val="21"/>
                <w:highlight w:val="none"/>
              </w:rPr>
            </w:pPr>
          </w:p>
        </w:tc>
        <w:tc>
          <w:tcPr>
            <w:tcW w:w="3986" w:type="dxa"/>
            <w:gridSpan w:val="7"/>
            <w:tcBorders>
              <w:right w:val="single" w:color="000000" w:sz="10" w:space="0"/>
            </w:tcBorders>
            <w:vAlign w:val="top"/>
          </w:tcPr>
          <w:p w14:paraId="376E66AB">
            <w:pPr>
              <w:pStyle w:val="12"/>
              <w:spacing w:before="214" w:line="232" w:lineRule="auto"/>
              <w:ind w:left="150"/>
              <w:rPr>
                <w:sz w:val="20"/>
                <w:szCs w:val="20"/>
                <w:highlight w:val="none"/>
              </w:rPr>
            </w:pPr>
            <w:r>
              <w:rPr>
                <w:spacing w:val="3"/>
                <w:sz w:val="20"/>
                <w:szCs w:val="20"/>
                <w:highlight w:val="none"/>
              </w:rPr>
              <w:t>员工总人数：</w:t>
            </w:r>
          </w:p>
        </w:tc>
      </w:tr>
      <w:tr w14:paraId="56726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994" w:type="dxa"/>
            <w:tcBorders>
              <w:left w:val="single" w:color="000000" w:sz="10" w:space="0"/>
            </w:tcBorders>
            <w:vAlign w:val="top"/>
          </w:tcPr>
          <w:p w14:paraId="564DE008">
            <w:pPr>
              <w:pStyle w:val="12"/>
              <w:spacing w:before="218" w:line="232" w:lineRule="auto"/>
              <w:ind w:left="127"/>
              <w:rPr>
                <w:sz w:val="20"/>
                <w:szCs w:val="20"/>
                <w:highlight w:val="none"/>
              </w:rPr>
            </w:pPr>
            <w:r>
              <w:rPr>
                <w:spacing w:val="7"/>
                <w:sz w:val="20"/>
                <w:szCs w:val="20"/>
                <w:highlight w:val="none"/>
              </w:rPr>
              <w:t>企业资质等级</w:t>
            </w:r>
          </w:p>
        </w:tc>
        <w:tc>
          <w:tcPr>
            <w:tcW w:w="2866" w:type="dxa"/>
            <w:gridSpan w:val="2"/>
            <w:vAlign w:val="top"/>
          </w:tcPr>
          <w:p w14:paraId="3AAB979D">
            <w:pPr>
              <w:rPr>
                <w:rFonts w:ascii="Arial"/>
                <w:sz w:val="21"/>
                <w:highlight w:val="none"/>
              </w:rPr>
            </w:pPr>
          </w:p>
        </w:tc>
        <w:tc>
          <w:tcPr>
            <w:tcW w:w="712" w:type="dxa"/>
            <w:vMerge w:val="restart"/>
            <w:tcBorders>
              <w:bottom w:val="nil"/>
            </w:tcBorders>
            <w:vAlign w:val="top"/>
          </w:tcPr>
          <w:p w14:paraId="1A276677">
            <w:pPr>
              <w:spacing w:line="248" w:lineRule="auto"/>
              <w:rPr>
                <w:rFonts w:ascii="Arial"/>
                <w:sz w:val="21"/>
                <w:highlight w:val="none"/>
              </w:rPr>
            </w:pPr>
          </w:p>
          <w:p w14:paraId="2EBA0F60">
            <w:pPr>
              <w:spacing w:line="249" w:lineRule="auto"/>
              <w:rPr>
                <w:rFonts w:ascii="Arial"/>
                <w:sz w:val="21"/>
                <w:highlight w:val="none"/>
              </w:rPr>
            </w:pPr>
          </w:p>
          <w:p w14:paraId="3BF00F06">
            <w:pPr>
              <w:pStyle w:val="12"/>
              <w:spacing w:before="65" w:line="231" w:lineRule="auto"/>
              <w:ind w:left="135"/>
              <w:rPr>
                <w:spacing w:val="1"/>
                <w:sz w:val="20"/>
                <w:szCs w:val="20"/>
                <w:highlight w:val="none"/>
              </w:rPr>
            </w:pPr>
            <w:r>
              <w:rPr>
                <w:spacing w:val="1"/>
                <w:sz w:val="20"/>
                <w:szCs w:val="20"/>
                <w:highlight w:val="none"/>
              </w:rPr>
              <w:t>其中</w:t>
            </w:r>
          </w:p>
          <w:p w14:paraId="004E3450">
            <w:pPr>
              <w:pStyle w:val="12"/>
              <w:spacing w:before="65" w:line="231" w:lineRule="auto"/>
              <w:ind w:left="135"/>
              <w:rPr>
                <w:rFonts w:hint="default" w:eastAsia="仿宋"/>
                <w:sz w:val="20"/>
                <w:szCs w:val="20"/>
                <w:highlight w:val="none"/>
                <w:lang w:val="en-US" w:eastAsia="zh-CN"/>
              </w:rPr>
            </w:pPr>
            <w:r>
              <w:rPr>
                <w:rFonts w:hint="eastAsia"/>
                <w:spacing w:val="1"/>
                <w:sz w:val="20"/>
                <w:szCs w:val="20"/>
                <w:highlight w:val="none"/>
                <w:lang w:val="en-US" w:eastAsia="zh-CN"/>
              </w:rPr>
              <w:t>(附此次项目团队人员名单)</w:t>
            </w:r>
          </w:p>
        </w:tc>
        <w:tc>
          <w:tcPr>
            <w:tcW w:w="1796" w:type="dxa"/>
            <w:gridSpan w:val="4"/>
            <w:vAlign w:val="top"/>
          </w:tcPr>
          <w:p w14:paraId="4F029567">
            <w:pPr>
              <w:pStyle w:val="12"/>
              <w:spacing w:before="218" w:line="229" w:lineRule="auto"/>
              <w:ind w:left="143"/>
              <w:rPr>
                <w:sz w:val="20"/>
                <w:szCs w:val="20"/>
                <w:highlight w:val="none"/>
              </w:rPr>
            </w:pPr>
          </w:p>
        </w:tc>
        <w:tc>
          <w:tcPr>
            <w:tcW w:w="1478" w:type="dxa"/>
            <w:gridSpan w:val="2"/>
            <w:tcBorders>
              <w:right w:val="single" w:color="000000" w:sz="10" w:space="0"/>
            </w:tcBorders>
            <w:vAlign w:val="top"/>
          </w:tcPr>
          <w:p w14:paraId="5D5437B6">
            <w:pPr>
              <w:rPr>
                <w:rFonts w:ascii="Arial"/>
                <w:sz w:val="21"/>
                <w:highlight w:val="none"/>
              </w:rPr>
            </w:pPr>
          </w:p>
        </w:tc>
      </w:tr>
      <w:tr w14:paraId="30A02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1994" w:type="dxa"/>
            <w:tcBorders>
              <w:left w:val="single" w:color="000000" w:sz="10" w:space="0"/>
            </w:tcBorders>
            <w:vAlign w:val="top"/>
          </w:tcPr>
          <w:p w14:paraId="4973B86E">
            <w:pPr>
              <w:pStyle w:val="12"/>
              <w:spacing w:before="180" w:line="232" w:lineRule="auto"/>
              <w:ind w:left="132"/>
              <w:rPr>
                <w:sz w:val="20"/>
                <w:szCs w:val="20"/>
                <w:highlight w:val="none"/>
              </w:rPr>
            </w:pPr>
            <w:r>
              <w:rPr>
                <w:spacing w:val="5"/>
                <w:sz w:val="20"/>
                <w:szCs w:val="20"/>
                <w:highlight w:val="none"/>
              </w:rPr>
              <w:t>营业执照号</w:t>
            </w:r>
          </w:p>
        </w:tc>
        <w:tc>
          <w:tcPr>
            <w:tcW w:w="2866" w:type="dxa"/>
            <w:gridSpan w:val="2"/>
            <w:vAlign w:val="top"/>
          </w:tcPr>
          <w:p w14:paraId="4F1BB7B1">
            <w:pPr>
              <w:rPr>
                <w:rFonts w:ascii="Arial"/>
                <w:sz w:val="21"/>
                <w:highlight w:val="none"/>
              </w:rPr>
            </w:pPr>
          </w:p>
        </w:tc>
        <w:tc>
          <w:tcPr>
            <w:tcW w:w="712" w:type="dxa"/>
            <w:vMerge w:val="continue"/>
            <w:tcBorders>
              <w:top w:val="nil"/>
              <w:bottom w:val="nil"/>
            </w:tcBorders>
            <w:vAlign w:val="top"/>
          </w:tcPr>
          <w:p w14:paraId="4DC61D06">
            <w:pPr>
              <w:rPr>
                <w:rFonts w:ascii="Arial"/>
                <w:sz w:val="21"/>
                <w:highlight w:val="none"/>
              </w:rPr>
            </w:pPr>
          </w:p>
        </w:tc>
        <w:tc>
          <w:tcPr>
            <w:tcW w:w="1796" w:type="dxa"/>
            <w:gridSpan w:val="4"/>
            <w:vAlign w:val="top"/>
          </w:tcPr>
          <w:p w14:paraId="018C9789">
            <w:pPr>
              <w:pStyle w:val="12"/>
              <w:spacing w:before="180" w:line="229" w:lineRule="auto"/>
              <w:ind w:left="163"/>
              <w:rPr>
                <w:sz w:val="20"/>
                <w:szCs w:val="20"/>
                <w:highlight w:val="none"/>
              </w:rPr>
            </w:pPr>
          </w:p>
        </w:tc>
        <w:tc>
          <w:tcPr>
            <w:tcW w:w="1478" w:type="dxa"/>
            <w:gridSpan w:val="2"/>
            <w:tcBorders>
              <w:right w:val="single" w:color="000000" w:sz="10" w:space="0"/>
            </w:tcBorders>
            <w:vAlign w:val="top"/>
          </w:tcPr>
          <w:p w14:paraId="7FF9A080">
            <w:pPr>
              <w:rPr>
                <w:rFonts w:ascii="Arial"/>
                <w:sz w:val="21"/>
                <w:highlight w:val="none"/>
              </w:rPr>
            </w:pPr>
          </w:p>
        </w:tc>
      </w:tr>
      <w:tr w14:paraId="498F0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1994" w:type="dxa"/>
            <w:tcBorders>
              <w:left w:val="single" w:color="000000" w:sz="10" w:space="0"/>
            </w:tcBorders>
            <w:vAlign w:val="top"/>
          </w:tcPr>
          <w:p w14:paraId="5FCB2891">
            <w:pPr>
              <w:pStyle w:val="12"/>
              <w:spacing w:before="150" w:line="232" w:lineRule="auto"/>
              <w:ind w:left="132"/>
              <w:rPr>
                <w:sz w:val="20"/>
                <w:szCs w:val="20"/>
                <w:highlight w:val="none"/>
              </w:rPr>
            </w:pPr>
            <w:r>
              <w:rPr>
                <w:spacing w:val="4"/>
                <w:sz w:val="20"/>
                <w:szCs w:val="20"/>
                <w:highlight w:val="none"/>
              </w:rPr>
              <w:t>注册资金</w:t>
            </w:r>
          </w:p>
        </w:tc>
        <w:tc>
          <w:tcPr>
            <w:tcW w:w="2866" w:type="dxa"/>
            <w:gridSpan w:val="2"/>
            <w:vAlign w:val="top"/>
          </w:tcPr>
          <w:p w14:paraId="52D17E78">
            <w:pPr>
              <w:rPr>
                <w:rFonts w:ascii="Arial"/>
                <w:sz w:val="21"/>
                <w:highlight w:val="none"/>
              </w:rPr>
            </w:pPr>
          </w:p>
        </w:tc>
        <w:tc>
          <w:tcPr>
            <w:tcW w:w="712" w:type="dxa"/>
            <w:vMerge w:val="continue"/>
            <w:tcBorders>
              <w:top w:val="nil"/>
              <w:bottom w:val="nil"/>
            </w:tcBorders>
            <w:vAlign w:val="top"/>
          </w:tcPr>
          <w:p w14:paraId="0D4BB929">
            <w:pPr>
              <w:rPr>
                <w:rFonts w:ascii="Arial"/>
                <w:sz w:val="21"/>
                <w:highlight w:val="none"/>
              </w:rPr>
            </w:pPr>
          </w:p>
        </w:tc>
        <w:tc>
          <w:tcPr>
            <w:tcW w:w="1796" w:type="dxa"/>
            <w:gridSpan w:val="4"/>
            <w:vAlign w:val="top"/>
          </w:tcPr>
          <w:p w14:paraId="29AC2434">
            <w:pPr>
              <w:pStyle w:val="12"/>
              <w:spacing w:before="150" w:line="229" w:lineRule="auto"/>
              <w:ind w:left="136"/>
              <w:rPr>
                <w:sz w:val="20"/>
                <w:szCs w:val="20"/>
                <w:highlight w:val="none"/>
              </w:rPr>
            </w:pPr>
          </w:p>
        </w:tc>
        <w:tc>
          <w:tcPr>
            <w:tcW w:w="1478" w:type="dxa"/>
            <w:gridSpan w:val="2"/>
            <w:tcBorders>
              <w:right w:val="single" w:color="000000" w:sz="10" w:space="0"/>
            </w:tcBorders>
            <w:vAlign w:val="top"/>
          </w:tcPr>
          <w:p w14:paraId="0914C5D1">
            <w:pPr>
              <w:rPr>
                <w:rFonts w:ascii="Arial"/>
                <w:sz w:val="21"/>
                <w:highlight w:val="none"/>
              </w:rPr>
            </w:pPr>
          </w:p>
        </w:tc>
      </w:tr>
      <w:tr w14:paraId="3FA28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994" w:type="dxa"/>
            <w:tcBorders>
              <w:left w:val="single" w:color="000000" w:sz="10" w:space="0"/>
            </w:tcBorders>
            <w:vAlign w:val="top"/>
          </w:tcPr>
          <w:p w14:paraId="54D0A2E1">
            <w:pPr>
              <w:pStyle w:val="12"/>
              <w:spacing w:before="178" w:line="229" w:lineRule="auto"/>
              <w:ind w:left="126"/>
              <w:rPr>
                <w:sz w:val="20"/>
                <w:szCs w:val="20"/>
                <w:highlight w:val="none"/>
              </w:rPr>
            </w:pPr>
            <w:r>
              <w:rPr>
                <w:spacing w:val="5"/>
                <w:sz w:val="20"/>
                <w:szCs w:val="20"/>
                <w:highlight w:val="none"/>
              </w:rPr>
              <w:t>开户银行</w:t>
            </w:r>
          </w:p>
        </w:tc>
        <w:tc>
          <w:tcPr>
            <w:tcW w:w="2866" w:type="dxa"/>
            <w:gridSpan w:val="2"/>
            <w:vAlign w:val="top"/>
          </w:tcPr>
          <w:p w14:paraId="57D61940">
            <w:pPr>
              <w:rPr>
                <w:rFonts w:ascii="Arial"/>
                <w:sz w:val="21"/>
                <w:highlight w:val="none"/>
              </w:rPr>
            </w:pPr>
          </w:p>
        </w:tc>
        <w:tc>
          <w:tcPr>
            <w:tcW w:w="712" w:type="dxa"/>
            <w:vMerge w:val="continue"/>
            <w:tcBorders>
              <w:top w:val="nil"/>
              <w:bottom w:val="nil"/>
            </w:tcBorders>
            <w:vAlign w:val="top"/>
          </w:tcPr>
          <w:p w14:paraId="584C7412">
            <w:pPr>
              <w:rPr>
                <w:rFonts w:ascii="Arial"/>
                <w:sz w:val="21"/>
                <w:highlight w:val="none"/>
              </w:rPr>
            </w:pPr>
          </w:p>
        </w:tc>
        <w:tc>
          <w:tcPr>
            <w:tcW w:w="1796" w:type="dxa"/>
            <w:gridSpan w:val="4"/>
            <w:vAlign w:val="top"/>
          </w:tcPr>
          <w:p w14:paraId="69F898C0">
            <w:pPr>
              <w:pStyle w:val="12"/>
              <w:spacing w:before="178" w:line="230" w:lineRule="auto"/>
              <w:ind w:left="138"/>
              <w:rPr>
                <w:sz w:val="20"/>
                <w:szCs w:val="20"/>
                <w:highlight w:val="none"/>
              </w:rPr>
            </w:pPr>
          </w:p>
        </w:tc>
        <w:tc>
          <w:tcPr>
            <w:tcW w:w="1478" w:type="dxa"/>
            <w:gridSpan w:val="2"/>
            <w:tcBorders>
              <w:right w:val="single" w:color="000000" w:sz="10" w:space="0"/>
            </w:tcBorders>
            <w:vAlign w:val="top"/>
          </w:tcPr>
          <w:p w14:paraId="17D75A54">
            <w:pPr>
              <w:rPr>
                <w:rFonts w:ascii="Arial"/>
                <w:sz w:val="21"/>
                <w:highlight w:val="none"/>
              </w:rPr>
            </w:pPr>
          </w:p>
        </w:tc>
      </w:tr>
      <w:tr w14:paraId="3708A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1994" w:type="dxa"/>
            <w:tcBorders>
              <w:left w:val="single" w:color="000000" w:sz="10" w:space="0"/>
            </w:tcBorders>
            <w:vAlign w:val="top"/>
          </w:tcPr>
          <w:p w14:paraId="6F301C7E">
            <w:pPr>
              <w:pStyle w:val="12"/>
              <w:spacing w:before="124" w:line="232" w:lineRule="auto"/>
              <w:ind w:left="123"/>
              <w:rPr>
                <w:sz w:val="20"/>
                <w:szCs w:val="20"/>
                <w:highlight w:val="none"/>
              </w:rPr>
            </w:pPr>
            <w:r>
              <w:rPr>
                <w:spacing w:val="3"/>
                <w:sz w:val="20"/>
                <w:szCs w:val="20"/>
                <w:highlight w:val="none"/>
              </w:rPr>
              <w:t>账号</w:t>
            </w:r>
          </w:p>
        </w:tc>
        <w:tc>
          <w:tcPr>
            <w:tcW w:w="2866" w:type="dxa"/>
            <w:gridSpan w:val="2"/>
            <w:vAlign w:val="top"/>
          </w:tcPr>
          <w:p w14:paraId="7C47E5D9">
            <w:pPr>
              <w:rPr>
                <w:rFonts w:ascii="Arial"/>
                <w:sz w:val="21"/>
                <w:highlight w:val="none"/>
              </w:rPr>
            </w:pPr>
          </w:p>
        </w:tc>
        <w:tc>
          <w:tcPr>
            <w:tcW w:w="712" w:type="dxa"/>
            <w:vMerge w:val="continue"/>
            <w:tcBorders>
              <w:top w:val="nil"/>
            </w:tcBorders>
            <w:vAlign w:val="top"/>
          </w:tcPr>
          <w:p w14:paraId="44CF6E71">
            <w:pPr>
              <w:rPr>
                <w:rFonts w:ascii="Arial"/>
                <w:sz w:val="21"/>
                <w:highlight w:val="none"/>
              </w:rPr>
            </w:pPr>
          </w:p>
        </w:tc>
        <w:tc>
          <w:tcPr>
            <w:tcW w:w="1796" w:type="dxa"/>
            <w:gridSpan w:val="4"/>
            <w:vAlign w:val="top"/>
          </w:tcPr>
          <w:p w14:paraId="6D8451F8">
            <w:pPr>
              <w:rPr>
                <w:rFonts w:ascii="Arial"/>
                <w:sz w:val="21"/>
                <w:highlight w:val="none"/>
              </w:rPr>
            </w:pPr>
          </w:p>
        </w:tc>
        <w:tc>
          <w:tcPr>
            <w:tcW w:w="1478" w:type="dxa"/>
            <w:gridSpan w:val="2"/>
            <w:tcBorders>
              <w:right w:val="single" w:color="000000" w:sz="10" w:space="0"/>
            </w:tcBorders>
            <w:vAlign w:val="top"/>
          </w:tcPr>
          <w:p w14:paraId="33FA5F8C">
            <w:pPr>
              <w:rPr>
                <w:rFonts w:ascii="Arial"/>
                <w:sz w:val="21"/>
                <w:highlight w:val="none"/>
              </w:rPr>
            </w:pPr>
          </w:p>
        </w:tc>
      </w:tr>
      <w:tr w14:paraId="0B83A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994" w:type="dxa"/>
            <w:tcBorders>
              <w:left w:val="single" w:color="000000" w:sz="10" w:space="0"/>
              <w:bottom w:val="single" w:color="000000" w:sz="10" w:space="0"/>
            </w:tcBorders>
            <w:vAlign w:val="top"/>
          </w:tcPr>
          <w:p w14:paraId="57C75882">
            <w:pPr>
              <w:pStyle w:val="12"/>
              <w:spacing w:before="165" w:line="232" w:lineRule="auto"/>
              <w:ind w:left="126"/>
              <w:rPr>
                <w:sz w:val="20"/>
                <w:szCs w:val="20"/>
                <w:highlight w:val="none"/>
              </w:rPr>
            </w:pPr>
            <w:r>
              <w:rPr>
                <w:spacing w:val="7"/>
                <w:sz w:val="20"/>
                <w:szCs w:val="20"/>
                <w:highlight w:val="none"/>
              </w:rPr>
              <w:t>经营范围备注</w:t>
            </w:r>
          </w:p>
        </w:tc>
        <w:tc>
          <w:tcPr>
            <w:tcW w:w="6852" w:type="dxa"/>
            <w:gridSpan w:val="9"/>
            <w:tcBorders>
              <w:bottom w:val="single" w:color="000000" w:sz="10" w:space="0"/>
              <w:right w:val="single" w:color="000000" w:sz="10" w:space="0"/>
            </w:tcBorders>
            <w:vAlign w:val="top"/>
          </w:tcPr>
          <w:p w14:paraId="440EC0EF">
            <w:pPr>
              <w:rPr>
                <w:rFonts w:ascii="Arial"/>
                <w:sz w:val="21"/>
                <w:highlight w:val="none"/>
              </w:rPr>
            </w:pPr>
          </w:p>
        </w:tc>
      </w:tr>
    </w:tbl>
    <w:p w14:paraId="7B5E0017">
      <w:pPr>
        <w:pStyle w:val="7"/>
        <w:rPr>
          <w:highlight w:val="none"/>
        </w:rPr>
      </w:pPr>
    </w:p>
    <w:p w14:paraId="358F41E2">
      <w:pPr>
        <w:spacing w:before="78" w:line="222" w:lineRule="auto"/>
        <w:jc w:val="center"/>
        <w:outlineLvl w:val="1"/>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pPr>
    </w:p>
    <w:p w14:paraId="5AF65635">
      <w:pPr>
        <w:spacing w:before="78" w:line="222" w:lineRule="auto"/>
        <w:jc w:val="center"/>
        <w:outlineLvl w:val="1"/>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pPr>
    </w:p>
    <w:p w14:paraId="7806AEF0">
      <w:pPr>
        <w:spacing w:before="78" w:line="222" w:lineRule="auto"/>
        <w:jc w:val="center"/>
        <w:outlineLvl w:val="1"/>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pPr>
    </w:p>
    <w:p w14:paraId="3AAE44F7">
      <w:pPr>
        <w:spacing w:before="78" w:line="222" w:lineRule="auto"/>
        <w:jc w:val="center"/>
        <w:outlineLvl w:val="1"/>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pPr>
    </w:p>
    <w:p w14:paraId="632C75C5">
      <w:pPr>
        <w:pStyle w:val="2"/>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pPr>
    </w:p>
    <w:p w14:paraId="6CB64729">
      <w:pPr>
        <w:rPr>
          <w:rFonts w:hint="eastAsia"/>
          <w:lang w:eastAsia="zh-CN"/>
        </w:rPr>
      </w:pPr>
    </w:p>
    <w:p w14:paraId="38ACA847">
      <w:pPr>
        <w:numPr>
          <w:ilvl w:val="0"/>
          <w:numId w:val="5"/>
        </w:numPr>
        <w:spacing w:before="78" w:line="222" w:lineRule="auto"/>
        <w:jc w:val="center"/>
        <w:outlineLvl w:val="1"/>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供应商同类型项目业绩情况介绍</w:t>
      </w:r>
    </w:p>
    <w:p w14:paraId="540FB5BD">
      <w:pPr>
        <w:spacing w:before="65" w:line="228" w:lineRule="auto"/>
        <w:jc w:val="left"/>
        <w:rPr>
          <w:rFonts w:hint="default" w:ascii="仿宋" w:hAnsi="仿宋" w:eastAsia="仿宋" w:cs="仿宋"/>
          <w:spacing w:val="8"/>
          <w:sz w:val="24"/>
          <w:szCs w:val="24"/>
          <w:highlight w:val="none"/>
          <w:lang w:val="en-US" w:eastAsia="zh-CN"/>
        </w:rPr>
      </w:pPr>
      <w:r>
        <w:rPr>
          <w:rFonts w:hint="eastAsia" w:ascii="仿宋" w:hAnsi="仿宋" w:eastAsia="仿宋" w:cs="仿宋"/>
          <w:spacing w:val="8"/>
          <w:sz w:val="24"/>
          <w:szCs w:val="24"/>
          <w:highlight w:val="none"/>
          <w:lang w:val="en-US" w:eastAsia="zh-CN"/>
        </w:rPr>
        <w:t>投标人须提供近三年(2022年6月至今)类似业绩，满足基本要求，提供中标通知书或合同。</w:t>
      </w:r>
    </w:p>
    <w:p w14:paraId="611AC5C3">
      <w:pPr>
        <w:pStyle w:val="7"/>
        <w:numPr>
          <w:ilvl w:val="0"/>
          <w:numId w:val="0"/>
        </w:numPr>
        <w:rPr>
          <w:highlight w:val="none"/>
        </w:rPr>
      </w:pPr>
    </w:p>
    <w:tbl>
      <w:tblPr>
        <w:tblStyle w:val="13"/>
        <w:tblW w:w="83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2"/>
        <w:gridCol w:w="6788"/>
      </w:tblGrid>
      <w:tr w14:paraId="142DE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1522" w:type="dxa"/>
            <w:vAlign w:val="top"/>
          </w:tcPr>
          <w:p w14:paraId="2F88F30D">
            <w:pPr>
              <w:spacing w:line="248" w:lineRule="auto"/>
              <w:jc w:val="center"/>
              <w:rPr>
                <w:rFonts w:hint="eastAsia" w:ascii="仿宋" w:hAnsi="仿宋" w:eastAsia="仿宋" w:cs="仿宋"/>
                <w:sz w:val="24"/>
                <w:szCs w:val="24"/>
                <w:highlight w:val="none"/>
              </w:rPr>
            </w:pPr>
          </w:p>
          <w:p w14:paraId="2582359D">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项</w:t>
            </w:r>
            <w:r>
              <w:rPr>
                <w:rFonts w:hint="eastAsia" w:ascii="仿宋" w:hAnsi="仿宋" w:eastAsia="仿宋" w:cs="仿宋"/>
                <w:spacing w:val="6"/>
                <w:sz w:val="24"/>
                <w:szCs w:val="24"/>
                <w:highlight w:val="none"/>
              </w:rPr>
              <w:t>目名称</w:t>
            </w:r>
          </w:p>
        </w:tc>
        <w:tc>
          <w:tcPr>
            <w:tcW w:w="6788" w:type="dxa"/>
            <w:vAlign w:val="top"/>
          </w:tcPr>
          <w:p w14:paraId="290F3639">
            <w:pPr>
              <w:rPr>
                <w:rFonts w:ascii="Arial"/>
                <w:sz w:val="21"/>
                <w:highlight w:val="none"/>
              </w:rPr>
            </w:pPr>
          </w:p>
        </w:tc>
      </w:tr>
      <w:tr w14:paraId="2BB28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1522" w:type="dxa"/>
            <w:vAlign w:val="top"/>
          </w:tcPr>
          <w:p w14:paraId="0E400DA5">
            <w:pPr>
              <w:spacing w:line="244" w:lineRule="auto"/>
              <w:jc w:val="center"/>
              <w:rPr>
                <w:rFonts w:hint="eastAsia" w:ascii="仿宋" w:hAnsi="仿宋" w:eastAsia="仿宋" w:cs="仿宋"/>
                <w:sz w:val="24"/>
                <w:szCs w:val="24"/>
                <w:highlight w:val="none"/>
              </w:rPr>
            </w:pPr>
          </w:p>
          <w:p w14:paraId="2F6C21A9">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项</w:t>
            </w:r>
            <w:r>
              <w:rPr>
                <w:rFonts w:hint="eastAsia" w:ascii="仿宋" w:hAnsi="仿宋" w:eastAsia="仿宋" w:cs="仿宋"/>
                <w:spacing w:val="7"/>
                <w:sz w:val="24"/>
                <w:szCs w:val="24"/>
                <w:highlight w:val="none"/>
              </w:rPr>
              <w:t>目所在地</w:t>
            </w:r>
          </w:p>
        </w:tc>
        <w:tc>
          <w:tcPr>
            <w:tcW w:w="6788" w:type="dxa"/>
            <w:vAlign w:val="top"/>
          </w:tcPr>
          <w:p w14:paraId="65459A1E">
            <w:pPr>
              <w:rPr>
                <w:rFonts w:ascii="Arial"/>
                <w:sz w:val="21"/>
                <w:highlight w:val="none"/>
              </w:rPr>
            </w:pPr>
          </w:p>
        </w:tc>
      </w:tr>
      <w:tr w14:paraId="5FBDD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1522" w:type="dxa"/>
            <w:vAlign w:val="top"/>
          </w:tcPr>
          <w:p w14:paraId="23025DA2">
            <w:pPr>
              <w:spacing w:line="245" w:lineRule="auto"/>
              <w:jc w:val="center"/>
              <w:rPr>
                <w:rFonts w:hint="eastAsia" w:ascii="仿宋" w:hAnsi="仿宋" w:eastAsia="仿宋" w:cs="仿宋"/>
                <w:sz w:val="24"/>
                <w:szCs w:val="24"/>
                <w:highlight w:val="none"/>
              </w:rPr>
            </w:pPr>
          </w:p>
          <w:p w14:paraId="3B0B8617">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发</w:t>
            </w:r>
            <w:r>
              <w:rPr>
                <w:rFonts w:hint="eastAsia" w:ascii="仿宋" w:hAnsi="仿宋" w:eastAsia="仿宋" w:cs="仿宋"/>
                <w:spacing w:val="7"/>
                <w:sz w:val="24"/>
                <w:szCs w:val="24"/>
                <w:highlight w:val="none"/>
              </w:rPr>
              <w:t>包人名称</w:t>
            </w:r>
          </w:p>
        </w:tc>
        <w:tc>
          <w:tcPr>
            <w:tcW w:w="6788" w:type="dxa"/>
            <w:vAlign w:val="top"/>
          </w:tcPr>
          <w:p w14:paraId="5CC68BE2">
            <w:pPr>
              <w:rPr>
                <w:rFonts w:ascii="Arial"/>
                <w:sz w:val="21"/>
                <w:highlight w:val="none"/>
              </w:rPr>
            </w:pPr>
          </w:p>
        </w:tc>
      </w:tr>
      <w:tr w14:paraId="49708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3415206E">
            <w:pPr>
              <w:spacing w:line="246" w:lineRule="auto"/>
              <w:jc w:val="center"/>
              <w:rPr>
                <w:rFonts w:hint="eastAsia" w:ascii="仿宋" w:hAnsi="仿宋" w:eastAsia="仿宋" w:cs="仿宋"/>
                <w:sz w:val="24"/>
                <w:szCs w:val="24"/>
                <w:highlight w:val="none"/>
              </w:rPr>
            </w:pPr>
          </w:p>
          <w:p w14:paraId="3FB2B163">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发</w:t>
            </w:r>
            <w:r>
              <w:rPr>
                <w:rFonts w:hint="eastAsia" w:ascii="仿宋" w:hAnsi="仿宋" w:eastAsia="仿宋" w:cs="仿宋"/>
                <w:spacing w:val="7"/>
                <w:sz w:val="24"/>
                <w:szCs w:val="24"/>
                <w:highlight w:val="none"/>
              </w:rPr>
              <w:t>包人地址</w:t>
            </w:r>
          </w:p>
        </w:tc>
        <w:tc>
          <w:tcPr>
            <w:tcW w:w="6788" w:type="dxa"/>
            <w:vAlign w:val="top"/>
          </w:tcPr>
          <w:p w14:paraId="58F9AEC4">
            <w:pPr>
              <w:rPr>
                <w:rFonts w:ascii="Arial"/>
                <w:sz w:val="21"/>
                <w:highlight w:val="none"/>
              </w:rPr>
            </w:pPr>
          </w:p>
        </w:tc>
      </w:tr>
      <w:tr w14:paraId="1E510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6C76067D">
            <w:pPr>
              <w:numPr>
                <w:ilvl w:val="0"/>
                <w:numId w:val="0"/>
              </w:numPr>
              <w:spacing w:before="78" w:line="222" w:lineRule="auto"/>
              <w:jc w:val="both"/>
              <w:outlineLvl w:val="1"/>
              <w:rPr>
                <w:rFonts w:hint="eastAsia" w:asciiTheme="majorEastAsia" w:hAnsiTheme="majorEastAsia" w:eastAsiaTheme="majorEastAsia" w:cstheme="majorEastAsia"/>
                <w:b w:val="0"/>
                <w:bCs w:val="0"/>
                <w:spacing w:val="-1"/>
                <w:sz w:val="21"/>
                <w:szCs w:val="21"/>
                <w:highlight w:val="none"/>
                <w:lang w:val="en-US" w:eastAsia="zh-CN"/>
                <w14:textOutline w14:w="4358" w14:cap="sq" w14:cmpd="sng">
                  <w14:solidFill>
                    <w14:srgbClr w14:val="000000"/>
                  </w14:solidFill>
                  <w14:prstDash w14:val="solid"/>
                  <w14:bevel/>
                </w14:textOutline>
              </w:rPr>
            </w:pPr>
          </w:p>
          <w:p w14:paraId="1C212DDC">
            <w:pPr>
              <w:numPr>
                <w:ilvl w:val="0"/>
                <w:numId w:val="0"/>
              </w:numPr>
              <w:spacing w:before="78" w:line="222" w:lineRule="auto"/>
              <w:jc w:val="center"/>
              <w:outlineLvl w:val="1"/>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发</w:t>
            </w:r>
            <w:r>
              <w:rPr>
                <w:rFonts w:hint="eastAsia" w:ascii="仿宋" w:hAnsi="仿宋" w:eastAsia="仿宋" w:cs="仿宋"/>
                <w:spacing w:val="7"/>
                <w:sz w:val="24"/>
                <w:szCs w:val="24"/>
                <w:highlight w:val="none"/>
              </w:rPr>
              <w:t>包人</w:t>
            </w:r>
            <w:r>
              <w:rPr>
                <w:rFonts w:hint="eastAsia" w:ascii="仿宋" w:hAnsi="仿宋" w:eastAsia="仿宋" w:cs="仿宋"/>
                <w:b w:val="0"/>
                <w:bCs w:val="0"/>
                <w:spacing w:val="7"/>
                <w:sz w:val="24"/>
                <w:szCs w:val="24"/>
                <w:highlight w:val="none"/>
              </w:rPr>
              <w:t>电话</w:t>
            </w:r>
          </w:p>
        </w:tc>
        <w:tc>
          <w:tcPr>
            <w:tcW w:w="6788" w:type="dxa"/>
            <w:vAlign w:val="top"/>
          </w:tcPr>
          <w:p w14:paraId="084AA778">
            <w:pPr>
              <w:rPr>
                <w:rFonts w:ascii="Arial"/>
                <w:sz w:val="21"/>
                <w:highlight w:val="none"/>
              </w:rPr>
            </w:pPr>
          </w:p>
        </w:tc>
      </w:tr>
      <w:tr w14:paraId="2D270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6719C6BC">
            <w:pPr>
              <w:spacing w:line="246" w:lineRule="auto"/>
              <w:jc w:val="center"/>
              <w:rPr>
                <w:rFonts w:hint="eastAsia" w:ascii="仿宋" w:hAnsi="仿宋" w:eastAsia="仿宋" w:cs="仿宋"/>
                <w:sz w:val="24"/>
                <w:szCs w:val="24"/>
                <w:highlight w:val="none"/>
              </w:rPr>
            </w:pPr>
          </w:p>
          <w:p w14:paraId="4CE8A843">
            <w:pPr>
              <w:spacing w:before="65" w:line="226" w:lineRule="auto"/>
              <w:jc w:val="center"/>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合同价格</w:t>
            </w:r>
          </w:p>
        </w:tc>
        <w:tc>
          <w:tcPr>
            <w:tcW w:w="6788" w:type="dxa"/>
            <w:vAlign w:val="top"/>
          </w:tcPr>
          <w:p w14:paraId="1CD7974F">
            <w:pPr>
              <w:rPr>
                <w:rFonts w:ascii="Arial"/>
                <w:sz w:val="21"/>
                <w:highlight w:val="none"/>
              </w:rPr>
            </w:pPr>
          </w:p>
        </w:tc>
      </w:tr>
      <w:tr w14:paraId="064DB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571E9EF5">
            <w:pPr>
              <w:spacing w:line="246" w:lineRule="auto"/>
              <w:jc w:val="center"/>
              <w:rPr>
                <w:rFonts w:hint="eastAsia" w:ascii="仿宋" w:hAnsi="仿宋" w:eastAsia="仿宋" w:cs="仿宋"/>
                <w:sz w:val="24"/>
                <w:szCs w:val="24"/>
                <w:highlight w:val="none"/>
              </w:rPr>
            </w:pPr>
          </w:p>
          <w:p w14:paraId="0A53275C">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合同履约期限</w:t>
            </w:r>
          </w:p>
        </w:tc>
        <w:tc>
          <w:tcPr>
            <w:tcW w:w="6788" w:type="dxa"/>
            <w:vAlign w:val="top"/>
          </w:tcPr>
          <w:p w14:paraId="0E3C5D86">
            <w:pPr>
              <w:rPr>
                <w:rFonts w:ascii="Arial"/>
                <w:sz w:val="21"/>
                <w:highlight w:val="none"/>
              </w:rPr>
            </w:pPr>
          </w:p>
        </w:tc>
      </w:tr>
      <w:tr w14:paraId="6ED44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2CA9F584">
            <w:pPr>
              <w:spacing w:line="245" w:lineRule="auto"/>
              <w:jc w:val="center"/>
              <w:rPr>
                <w:rFonts w:hint="eastAsia" w:ascii="仿宋" w:hAnsi="仿宋" w:eastAsia="仿宋" w:cs="仿宋"/>
                <w:sz w:val="24"/>
                <w:szCs w:val="24"/>
                <w:highlight w:val="none"/>
              </w:rPr>
            </w:pPr>
          </w:p>
          <w:p w14:paraId="23D0CD2A">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内容</w:t>
            </w:r>
          </w:p>
        </w:tc>
        <w:tc>
          <w:tcPr>
            <w:tcW w:w="6788" w:type="dxa"/>
            <w:vAlign w:val="top"/>
          </w:tcPr>
          <w:p w14:paraId="010CDF8D">
            <w:pPr>
              <w:rPr>
                <w:rFonts w:ascii="Arial"/>
                <w:sz w:val="21"/>
                <w:highlight w:val="none"/>
              </w:rPr>
            </w:pPr>
          </w:p>
        </w:tc>
      </w:tr>
      <w:tr w14:paraId="4F478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5E160CFE">
            <w:pPr>
              <w:spacing w:line="245" w:lineRule="auto"/>
              <w:jc w:val="center"/>
              <w:rPr>
                <w:rFonts w:hint="eastAsia" w:ascii="仿宋" w:hAnsi="仿宋" w:eastAsia="仿宋" w:cs="仿宋"/>
                <w:sz w:val="24"/>
                <w:szCs w:val="24"/>
                <w:highlight w:val="none"/>
              </w:rPr>
            </w:pPr>
          </w:p>
          <w:p w14:paraId="362A4CC1">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项</w:t>
            </w:r>
            <w:r>
              <w:rPr>
                <w:rFonts w:hint="eastAsia" w:ascii="仿宋" w:hAnsi="仿宋" w:eastAsia="仿宋" w:cs="仿宋"/>
                <w:spacing w:val="7"/>
                <w:sz w:val="24"/>
                <w:szCs w:val="24"/>
                <w:highlight w:val="none"/>
              </w:rPr>
              <w:t>目负责人</w:t>
            </w:r>
          </w:p>
        </w:tc>
        <w:tc>
          <w:tcPr>
            <w:tcW w:w="6788" w:type="dxa"/>
            <w:vAlign w:val="top"/>
          </w:tcPr>
          <w:p w14:paraId="5F2B89D5">
            <w:pPr>
              <w:rPr>
                <w:rFonts w:ascii="Arial"/>
                <w:sz w:val="21"/>
                <w:highlight w:val="none"/>
              </w:rPr>
            </w:pPr>
          </w:p>
        </w:tc>
      </w:tr>
      <w:tr w14:paraId="6EEEC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2" w:hRule="atLeast"/>
          <w:jc w:val="center"/>
        </w:trPr>
        <w:tc>
          <w:tcPr>
            <w:tcW w:w="1522" w:type="dxa"/>
            <w:vAlign w:val="top"/>
          </w:tcPr>
          <w:p w14:paraId="0BC3A1EE">
            <w:pPr>
              <w:spacing w:line="266" w:lineRule="auto"/>
              <w:jc w:val="center"/>
              <w:rPr>
                <w:rFonts w:hint="eastAsia" w:ascii="仿宋" w:hAnsi="仿宋" w:eastAsia="仿宋" w:cs="仿宋"/>
                <w:sz w:val="24"/>
                <w:szCs w:val="24"/>
                <w:highlight w:val="none"/>
              </w:rPr>
            </w:pPr>
          </w:p>
          <w:p w14:paraId="123D58FC">
            <w:pPr>
              <w:spacing w:line="266" w:lineRule="auto"/>
              <w:jc w:val="center"/>
              <w:rPr>
                <w:rFonts w:hint="eastAsia" w:ascii="仿宋" w:hAnsi="仿宋" w:eastAsia="仿宋" w:cs="仿宋"/>
                <w:sz w:val="24"/>
                <w:szCs w:val="24"/>
                <w:highlight w:val="none"/>
              </w:rPr>
            </w:pPr>
          </w:p>
          <w:p w14:paraId="4FEBD8DC">
            <w:pPr>
              <w:spacing w:line="266" w:lineRule="auto"/>
              <w:jc w:val="center"/>
              <w:rPr>
                <w:rFonts w:hint="eastAsia" w:ascii="仿宋" w:hAnsi="仿宋" w:eastAsia="仿宋" w:cs="仿宋"/>
                <w:sz w:val="24"/>
                <w:szCs w:val="24"/>
                <w:highlight w:val="none"/>
              </w:rPr>
            </w:pPr>
          </w:p>
          <w:p w14:paraId="37518468">
            <w:pPr>
              <w:spacing w:line="266" w:lineRule="auto"/>
              <w:jc w:val="center"/>
              <w:rPr>
                <w:rFonts w:hint="eastAsia" w:ascii="仿宋" w:hAnsi="仿宋" w:eastAsia="仿宋" w:cs="仿宋"/>
                <w:sz w:val="24"/>
                <w:szCs w:val="24"/>
                <w:highlight w:val="none"/>
              </w:rPr>
            </w:pPr>
          </w:p>
          <w:p w14:paraId="3364EF3C">
            <w:pPr>
              <w:spacing w:line="266" w:lineRule="auto"/>
              <w:jc w:val="center"/>
              <w:rPr>
                <w:rFonts w:hint="eastAsia" w:ascii="仿宋" w:hAnsi="仿宋" w:eastAsia="仿宋" w:cs="仿宋"/>
                <w:sz w:val="24"/>
                <w:szCs w:val="24"/>
                <w:highlight w:val="none"/>
              </w:rPr>
            </w:pPr>
          </w:p>
          <w:p w14:paraId="4A44EC75">
            <w:pPr>
              <w:spacing w:line="266" w:lineRule="auto"/>
              <w:jc w:val="center"/>
              <w:rPr>
                <w:rFonts w:hint="eastAsia" w:ascii="仿宋" w:hAnsi="仿宋" w:eastAsia="仿宋" w:cs="仿宋"/>
                <w:sz w:val="24"/>
                <w:szCs w:val="24"/>
                <w:highlight w:val="none"/>
              </w:rPr>
            </w:pPr>
          </w:p>
          <w:p w14:paraId="27DF3A19">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项</w:t>
            </w:r>
            <w:r>
              <w:rPr>
                <w:rFonts w:hint="eastAsia" w:ascii="仿宋" w:hAnsi="仿宋" w:eastAsia="仿宋" w:cs="仿宋"/>
                <w:spacing w:val="6"/>
                <w:sz w:val="24"/>
                <w:szCs w:val="24"/>
                <w:highlight w:val="none"/>
              </w:rPr>
              <w:t>目描述</w:t>
            </w:r>
          </w:p>
        </w:tc>
        <w:tc>
          <w:tcPr>
            <w:tcW w:w="6788" w:type="dxa"/>
            <w:vAlign w:val="top"/>
          </w:tcPr>
          <w:p w14:paraId="62893E28">
            <w:pPr>
              <w:rPr>
                <w:rFonts w:ascii="Arial"/>
                <w:sz w:val="21"/>
                <w:highlight w:val="none"/>
              </w:rPr>
            </w:pPr>
          </w:p>
        </w:tc>
      </w:tr>
      <w:tr w14:paraId="541FF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jc w:val="center"/>
        </w:trPr>
        <w:tc>
          <w:tcPr>
            <w:tcW w:w="1522" w:type="dxa"/>
            <w:vAlign w:val="top"/>
          </w:tcPr>
          <w:p w14:paraId="1D2F049E">
            <w:pPr>
              <w:spacing w:line="298" w:lineRule="auto"/>
              <w:jc w:val="center"/>
              <w:rPr>
                <w:rFonts w:hint="eastAsia" w:ascii="仿宋" w:hAnsi="仿宋" w:eastAsia="仿宋" w:cs="仿宋"/>
                <w:sz w:val="24"/>
                <w:szCs w:val="24"/>
                <w:highlight w:val="none"/>
              </w:rPr>
            </w:pPr>
          </w:p>
          <w:p w14:paraId="6D52060F">
            <w:pPr>
              <w:spacing w:line="298" w:lineRule="auto"/>
              <w:jc w:val="center"/>
              <w:rPr>
                <w:rFonts w:hint="eastAsia" w:ascii="仿宋" w:hAnsi="仿宋" w:eastAsia="仿宋" w:cs="仿宋"/>
                <w:sz w:val="24"/>
                <w:szCs w:val="24"/>
                <w:highlight w:val="none"/>
              </w:rPr>
            </w:pPr>
          </w:p>
          <w:p w14:paraId="5D7CD96C">
            <w:pPr>
              <w:spacing w:before="65" w:line="229" w:lineRule="auto"/>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备</w:t>
            </w:r>
            <w:r>
              <w:rPr>
                <w:rFonts w:hint="eastAsia" w:ascii="仿宋" w:hAnsi="仿宋" w:eastAsia="仿宋" w:cs="仿宋"/>
                <w:spacing w:val="4"/>
                <w:sz w:val="24"/>
                <w:szCs w:val="24"/>
                <w:highlight w:val="none"/>
                <w:lang w:val="en-US" w:eastAsia="zh-CN"/>
              </w:rPr>
              <w:t xml:space="preserve"> </w:t>
            </w:r>
            <w:r>
              <w:rPr>
                <w:rFonts w:hint="eastAsia" w:ascii="仿宋" w:hAnsi="仿宋" w:eastAsia="仿宋" w:cs="仿宋"/>
                <w:spacing w:val="3"/>
                <w:sz w:val="24"/>
                <w:szCs w:val="24"/>
                <w:highlight w:val="none"/>
              </w:rPr>
              <w:t>注</w:t>
            </w:r>
          </w:p>
        </w:tc>
        <w:tc>
          <w:tcPr>
            <w:tcW w:w="6788" w:type="dxa"/>
            <w:vAlign w:val="top"/>
          </w:tcPr>
          <w:p w14:paraId="5A881648">
            <w:pPr>
              <w:rPr>
                <w:rFonts w:ascii="Arial"/>
                <w:sz w:val="21"/>
                <w:highlight w:val="none"/>
              </w:rPr>
            </w:pPr>
          </w:p>
        </w:tc>
      </w:tr>
    </w:tbl>
    <w:p w14:paraId="2D63738D">
      <w:pPr>
        <w:rPr>
          <w:highlight w:val="none"/>
        </w:rPr>
      </w:pPr>
    </w:p>
    <w:p w14:paraId="782EB6F2">
      <w:pPr>
        <w:spacing w:line="220" w:lineRule="auto"/>
        <w:rPr>
          <w:rFonts w:ascii="仿宋" w:hAnsi="仿宋" w:eastAsia="仿宋" w:cs="仿宋"/>
          <w:sz w:val="24"/>
          <w:szCs w:val="24"/>
          <w:highlight w:val="none"/>
        </w:rPr>
      </w:pPr>
      <w:r>
        <w:rPr>
          <w:rFonts w:ascii="宋体" w:hAnsi="宋体" w:eastAsia="宋体" w:cs="宋体"/>
          <w:spacing w:val="18"/>
          <w:sz w:val="20"/>
          <w:szCs w:val="20"/>
          <w:highlight w:val="none"/>
        </w:rPr>
        <w:t>注</w:t>
      </w:r>
      <w:r>
        <w:rPr>
          <w:rFonts w:ascii="宋体" w:hAnsi="宋体" w:eastAsia="宋体" w:cs="宋体"/>
          <w:spacing w:val="14"/>
          <w:sz w:val="20"/>
          <w:szCs w:val="20"/>
          <w:highlight w:val="none"/>
        </w:rPr>
        <w:t>：</w:t>
      </w:r>
      <w:r>
        <w:rPr>
          <w:rFonts w:ascii="宋体" w:hAnsi="宋体" w:eastAsia="宋体" w:cs="宋体"/>
          <w:spacing w:val="9"/>
          <w:sz w:val="20"/>
          <w:szCs w:val="20"/>
          <w:highlight w:val="none"/>
        </w:rPr>
        <w:t>本表后附相关证明材料。每张表格只填写一个类似工程业绩并标明序号。</w:t>
      </w:r>
    </w:p>
    <w:p w14:paraId="7DEBBC55">
      <w:pPr>
        <w:spacing w:before="78" w:line="222" w:lineRule="auto"/>
        <w:jc w:val="both"/>
        <w:outlineLvl w:val="1"/>
        <w:rPr>
          <w:rFonts w:ascii="宋体" w:hAnsi="宋体" w:eastAsia="宋体" w:cs="宋体"/>
          <w:spacing w:val="17"/>
          <w:sz w:val="20"/>
          <w:szCs w:val="20"/>
          <w:highlight w:val="none"/>
          <w14:textOutline w14:w="3795" w14:cap="sq" w14:cmpd="sng">
            <w14:solidFill>
              <w14:srgbClr w14:val="000000"/>
            </w14:solidFill>
            <w14:prstDash w14:val="solid"/>
            <w14:bevel/>
          </w14:textOutline>
        </w:rPr>
      </w:pPr>
    </w:p>
    <w:p w14:paraId="39019B9F">
      <w:pPr>
        <w:spacing w:before="78" w:line="222" w:lineRule="auto"/>
        <w:jc w:val="center"/>
        <w:outlineLvl w:val="1"/>
        <w:rPr>
          <w:rFonts w:ascii="宋体" w:hAnsi="宋体" w:eastAsia="宋体" w:cs="宋体"/>
          <w:spacing w:val="17"/>
          <w:sz w:val="20"/>
          <w:szCs w:val="20"/>
          <w:highlight w:val="none"/>
          <w14:textOutline w14:w="3795" w14:cap="sq" w14:cmpd="sng">
            <w14:solidFill>
              <w14:srgbClr w14:val="000000"/>
            </w14:solidFill>
            <w14:prstDash w14:val="solid"/>
            <w14:bevel/>
          </w14:textOutline>
        </w:rPr>
      </w:pPr>
    </w:p>
    <w:p w14:paraId="052CA6B1">
      <w:pPr>
        <w:numPr>
          <w:ilvl w:val="0"/>
          <w:numId w:val="6"/>
        </w:numPr>
        <w:spacing w:before="78" w:line="222" w:lineRule="auto"/>
        <w:jc w:val="center"/>
        <w:outlineLvl w:val="1"/>
        <w:rPr>
          <w:rFonts w:hint="eastAsia" w:ascii="仿宋" w:hAnsi="仿宋" w:eastAsia="仿宋" w:cs="仿宋"/>
          <w:spacing w:val="16"/>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spacing w:val="17"/>
          <w:sz w:val="24"/>
          <w:szCs w:val="24"/>
          <w:highlight w:val="none"/>
          <w14:textOutline w14:w="3795" w14:cap="sq" w14:cmpd="sng">
            <w14:solidFill>
              <w14:srgbClr w14:val="000000"/>
            </w14:solidFill>
            <w14:prstDash w14:val="solid"/>
            <w14:bevel/>
          </w14:textOutline>
        </w:rPr>
        <w:t>主要人员汇总</w:t>
      </w:r>
      <w:r>
        <w:rPr>
          <w:rFonts w:hint="eastAsia" w:ascii="仿宋" w:hAnsi="仿宋" w:eastAsia="仿宋" w:cs="仿宋"/>
          <w:spacing w:val="16"/>
          <w:sz w:val="24"/>
          <w:szCs w:val="24"/>
          <w:highlight w:val="none"/>
          <w14:textOutline w14:w="3795" w14:cap="sq" w14:cmpd="sng">
            <w14:solidFill>
              <w14:srgbClr w14:val="000000"/>
            </w14:solidFill>
            <w14:prstDash w14:val="solid"/>
            <w14:bevel/>
          </w14:textOutline>
        </w:rPr>
        <w:t>表</w:t>
      </w:r>
    </w:p>
    <w:tbl>
      <w:tblPr>
        <w:tblStyle w:val="13"/>
        <w:tblpPr w:leftFromText="180" w:rightFromText="180" w:vertAnchor="page" w:horzAnchor="page" w:tblpX="1806" w:tblpY="2651"/>
        <w:tblOverlap w:val="never"/>
        <w:tblW w:w="83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0"/>
        <w:gridCol w:w="2811"/>
        <w:gridCol w:w="3044"/>
        <w:gridCol w:w="1344"/>
      </w:tblGrid>
      <w:tr w14:paraId="6EB03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1110" w:type="dxa"/>
            <w:vAlign w:val="top"/>
          </w:tcPr>
          <w:p w14:paraId="63C6C77F">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ascii="宋体" w:hAnsi="宋体" w:eastAsia="宋体" w:cs="宋体"/>
                <w:spacing w:val="0"/>
                <w:sz w:val="20"/>
                <w:szCs w:val="20"/>
                <w:highlight w:val="none"/>
              </w:rPr>
            </w:pPr>
          </w:p>
          <w:p w14:paraId="48500B43">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ascii="宋体" w:hAnsi="宋体" w:eastAsia="宋体" w:cs="宋体"/>
                <w:spacing w:val="0"/>
                <w:sz w:val="20"/>
                <w:szCs w:val="20"/>
                <w:highlight w:val="none"/>
              </w:rPr>
            </w:pPr>
            <w:r>
              <w:rPr>
                <w:rFonts w:ascii="宋体" w:hAnsi="宋体" w:eastAsia="宋体" w:cs="宋体"/>
                <w:spacing w:val="0"/>
                <w:sz w:val="20"/>
                <w:szCs w:val="20"/>
                <w:highlight w:val="none"/>
              </w:rPr>
              <w:t>序号</w:t>
            </w:r>
          </w:p>
        </w:tc>
        <w:tc>
          <w:tcPr>
            <w:tcW w:w="2811" w:type="dxa"/>
            <w:vAlign w:val="top"/>
          </w:tcPr>
          <w:p w14:paraId="6E586352">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pacing w:val="0"/>
                <w:sz w:val="20"/>
                <w:szCs w:val="20"/>
                <w:highlight w:val="none"/>
              </w:rPr>
            </w:pPr>
          </w:p>
          <w:p w14:paraId="54F2E06D">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pacing w:val="0"/>
                <w:sz w:val="20"/>
                <w:szCs w:val="20"/>
                <w:highlight w:val="none"/>
              </w:rPr>
            </w:pPr>
            <w:r>
              <w:rPr>
                <w:rFonts w:ascii="宋体" w:hAnsi="宋体" w:eastAsia="宋体" w:cs="宋体"/>
                <w:spacing w:val="0"/>
                <w:sz w:val="20"/>
                <w:szCs w:val="20"/>
                <w:highlight w:val="none"/>
              </w:rPr>
              <w:t>姓名</w:t>
            </w:r>
          </w:p>
        </w:tc>
        <w:tc>
          <w:tcPr>
            <w:tcW w:w="3044" w:type="dxa"/>
            <w:vAlign w:val="top"/>
          </w:tcPr>
          <w:p w14:paraId="13C9AE30">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pacing w:val="0"/>
                <w:sz w:val="20"/>
                <w:szCs w:val="20"/>
                <w:highlight w:val="none"/>
              </w:rPr>
            </w:pPr>
          </w:p>
          <w:p w14:paraId="313BDB98">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pacing w:val="0"/>
                <w:sz w:val="20"/>
                <w:szCs w:val="20"/>
                <w:highlight w:val="none"/>
              </w:rPr>
            </w:pPr>
            <w:r>
              <w:rPr>
                <w:rFonts w:ascii="宋体" w:hAnsi="宋体" w:eastAsia="宋体" w:cs="宋体"/>
                <w:spacing w:val="0"/>
                <w:sz w:val="20"/>
                <w:szCs w:val="20"/>
                <w:highlight w:val="none"/>
              </w:rPr>
              <w:t>岗位名称</w:t>
            </w:r>
          </w:p>
        </w:tc>
        <w:tc>
          <w:tcPr>
            <w:tcW w:w="1344" w:type="dxa"/>
            <w:vAlign w:val="top"/>
          </w:tcPr>
          <w:p w14:paraId="79DCDF61">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ascii="宋体" w:hAnsi="宋体" w:eastAsia="宋体" w:cs="宋体"/>
                <w:spacing w:val="0"/>
                <w:sz w:val="20"/>
                <w:szCs w:val="20"/>
                <w:highlight w:val="none"/>
              </w:rPr>
            </w:pPr>
          </w:p>
          <w:p w14:paraId="047B84F8">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ascii="宋体" w:hAnsi="宋体" w:eastAsia="宋体" w:cs="宋体"/>
                <w:spacing w:val="0"/>
                <w:sz w:val="20"/>
                <w:szCs w:val="20"/>
                <w:highlight w:val="none"/>
              </w:rPr>
            </w:pPr>
            <w:r>
              <w:rPr>
                <w:rFonts w:ascii="宋体" w:hAnsi="宋体" w:eastAsia="宋体" w:cs="宋体"/>
                <w:spacing w:val="0"/>
                <w:sz w:val="20"/>
                <w:szCs w:val="20"/>
                <w:highlight w:val="none"/>
              </w:rPr>
              <w:t>备注</w:t>
            </w:r>
          </w:p>
        </w:tc>
      </w:tr>
      <w:tr w14:paraId="5D719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110" w:type="dxa"/>
            <w:vAlign w:val="top"/>
          </w:tcPr>
          <w:p w14:paraId="0301DE77">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15D3D8C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4F813CBD">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60D1B75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059BD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57EC875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19A8EF9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16C0692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0424ABB2">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04527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1110" w:type="dxa"/>
            <w:vAlign w:val="top"/>
          </w:tcPr>
          <w:p w14:paraId="2543808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20E67C8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163F3B1D">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2A00F3DA">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01BC3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764A3166">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7A3885E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5BCD4E4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21C50096">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27233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1110" w:type="dxa"/>
            <w:vAlign w:val="top"/>
          </w:tcPr>
          <w:p w14:paraId="79E15AAC">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77353CB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46D759E8">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3B48CF16">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66F09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3361F9BC">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45B6F454">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731BF282">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49D8C42A">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029D9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110" w:type="dxa"/>
            <w:vAlign w:val="top"/>
          </w:tcPr>
          <w:p w14:paraId="11B63597">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5107940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2A64BEF2">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2DA5256C">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3FDA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07EFFF62">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273BA868">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08652CA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47915077">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74DF3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110" w:type="dxa"/>
            <w:vAlign w:val="top"/>
          </w:tcPr>
          <w:p w14:paraId="2CB9C9B8">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01659F7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466C12B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5409B7C7">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2C9C4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3789AC3C">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4B767BA6">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75009F45">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71159B4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44861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1110" w:type="dxa"/>
            <w:vAlign w:val="top"/>
          </w:tcPr>
          <w:p w14:paraId="4DFDC1A6">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573ED79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45B5360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64AF916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4D084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43896BFD">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3DDFAB7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22C5D5A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5FDFF682">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447AA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110" w:type="dxa"/>
            <w:vAlign w:val="top"/>
          </w:tcPr>
          <w:p w14:paraId="525EDBC4">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68631274">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64027014">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2506872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77E6C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4DB1B597">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168A9A38">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79B45F2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48BF1AAC">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05174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1110" w:type="dxa"/>
            <w:vAlign w:val="top"/>
          </w:tcPr>
          <w:p w14:paraId="089C487A">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4B7A03F4">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53738A4F">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65450688">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570B9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110" w:type="dxa"/>
            <w:vAlign w:val="top"/>
          </w:tcPr>
          <w:p w14:paraId="39426E5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2D42C1DF">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3F2043E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679B276D">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bl>
    <w:p w14:paraId="472DDBC9">
      <w:pPr>
        <w:keepNext w:val="0"/>
        <w:keepLines w:val="0"/>
        <w:pageBreakBefore w:val="0"/>
        <w:widowControl/>
        <w:kinsoku w:val="0"/>
        <w:wordWrap/>
        <w:overflowPunct/>
        <w:topLinePunct w:val="0"/>
        <w:autoSpaceDE w:val="0"/>
        <w:autoSpaceDN w:val="0"/>
        <w:bidi w:val="0"/>
        <w:adjustRightInd w:val="0"/>
        <w:snapToGrid w:val="0"/>
        <w:spacing w:before="303" w:line="500" w:lineRule="exact"/>
        <w:ind w:left="6"/>
        <w:textAlignment w:val="baseline"/>
        <w:rPr>
          <w:rFonts w:hint="eastAsia" w:ascii="宋体" w:hAnsi="宋体" w:eastAsia="宋体" w:cs="宋体"/>
          <w:spacing w:val="1"/>
          <w:sz w:val="20"/>
          <w:szCs w:val="20"/>
          <w:highlight w:val="none"/>
          <w:lang w:eastAsia="zh-CN"/>
        </w:rPr>
      </w:pPr>
      <w:r>
        <w:rPr>
          <w:rFonts w:ascii="宋体" w:hAnsi="宋体" w:eastAsia="宋体" w:cs="宋体"/>
          <w:spacing w:val="2"/>
          <w:sz w:val="20"/>
          <w:szCs w:val="20"/>
          <w:highlight w:val="none"/>
        </w:rPr>
        <w:t>注： 以上人</w:t>
      </w:r>
      <w:r>
        <w:rPr>
          <w:rFonts w:ascii="宋体" w:hAnsi="宋体" w:eastAsia="宋体" w:cs="宋体"/>
          <w:spacing w:val="1"/>
          <w:sz w:val="20"/>
          <w:szCs w:val="20"/>
          <w:highlight w:val="none"/>
        </w:rPr>
        <w:t>员附相关证明材料</w:t>
      </w:r>
      <w:r>
        <w:rPr>
          <w:rFonts w:hint="eastAsia" w:ascii="宋体" w:hAnsi="宋体" w:eastAsia="宋体" w:cs="宋体"/>
          <w:spacing w:val="1"/>
          <w:sz w:val="20"/>
          <w:szCs w:val="20"/>
          <w:highlight w:val="none"/>
          <w:lang w:eastAsia="zh-CN"/>
        </w:rPr>
        <w:t>：</w:t>
      </w:r>
    </w:p>
    <w:p w14:paraId="6A12548E">
      <w:pPr>
        <w:keepNext w:val="0"/>
        <w:keepLines w:val="0"/>
        <w:pageBreakBefore w:val="0"/>
        <w:widowControl/>
        <w:kinsoku w:val="0"/>
        <w:wordWrap/>
        <w:overflowPunct/>
        <w:topLinePunct w:val="0"/>
        <w:autoSpaceDE w:val="0"/>
        <w:autoSpaceDN w:val="0"/>
        <w:bidi w:val="0"/>
        <w:adjustRightInd w:val="0"/>
        <w:snapToGrid w:val="0"/>
        <w:spacing w:before="303" w:line="500" w:lineRule="exact"/>
        <w:ind w:left="6"/>
        <w:textAlignment w:val="baseline"/>
        <w:rPr>
          <w:rFonts w:hint="eastAsia" w:ascii="宋体" w:hAnsi="宋体" w:eastAsia="宋体" w:cs="宋体"/>
          <w:b/>
          <w:bCs/>
          <w:color w:val="FF0000"/>
          <w:sz w:val="22"/>
          <w:szCs w:val="22"/>
          <w:highlight w:val="none"/>
          <w:lang w:eastAsia="zh-CN"/>
        </w:rPr>
      </w:pPr>
      <w:r>
        <w:rPr>
          <w:rFonts w:hint="eastAsia" w:ascii="宋体" w:hAnsi="宋体" w:eastAsia="宋体" w:cs="宋体"/>
          <w:b/>
          <w:bCs/>
          <w:color w:val="auto"/>
          <w:spacing w:val="1"/>
          <w:sz w:val="22"/>
          <w:szCs w:val="22"/>
          <w:highlight w:val="none"/>
          <w:lang w:val="en-US" w:eastAsia="zh-CN"/>
        </w:rPr>
        <w:t>此表后附：</w:t>
      </w:r>
      <w:r>
        <w:rPr>
          <w:rFonts w:hint="eastAsia" w:ascii="宋体" w:hAnsi="宋体" w:eastAsia="宋体" w:cs="宋体"/>
          <w:b/>
          <w:bCs/>
          <w:color w:val="FF0000"/>
          <w:spacing w:val="1"/>
          <w:sz w:val="22"/>
          <w:szCs w:val="22"/>
          <w:highlight w:val="none"/>
          <w:lang w:val="en-US" w:eastAsia="zh-CN"/>
        </w:rPr>
        <w:t>项目负责人须附相关证书，业绩等证明材料。拟投入项目其他管理人员并附有相关证书、证件。</w:t>
      </w:r>
    </w:p>
    <w:p w14:paraId="761133E8">
      <w:pPr>
        <w:spacing w:before="299" w:line="228" w:lineRule="auto"/>
        <w:ind w:left="10"/>
        <w:rPr>
          <w:rFonts w:ascii="宋体" w:hAnsi="宋体" w:eastAsia="宋体" w:cs="宋体"/>
          <w:sz w:val="20"/>
          <w:szCs w:val="20"/>
          <w:highlight w:val="none"/>
        </w:rPr>
      </w:pPr>
      <w:r>
        <w:rPr>
          <w:rFonts w:ascii="宋体" w:hAnsi="宋体" w:eastAsia="宋体" w:cs="宋体"/>
          <w:spacing w:val="6"/>
          <w:sz w:val="20"/>
          <w:szCs w:val="20"/>
          <w:highlight w:val="none"/>
        </w:rPr>
        <w:t>投标人名称</w:t>
      </w:r>
      <w:r>
        <w:rPr>
          <w:rFonts w:ascii="宋体" w:hAnsi="宋体" w:eastAsia="宋体" w:cs="宋体"/>
          <w:spacing w:val="5"/>
          <w:sz w:val="20"/>
          <w:szCs w:val="20"/>
          <w:highlight w:val="none"/>
        </w:rPr>
        <w:t>：</w:t>
      </w:r>
      <w:r>
        <w:rPr>
          <w:rFonts w:hint="eastAsia" w:ascii="宋体" w:hAnsi="宋体" w:eastAsia="宋体" w:cs="宋体"/>
          <w:spacing w:val="5"/>
          <w:sz w:val="20"/>
          <w:szCs w:val="20"/>
          <w:highlight w:val="none"/>
          <w:lang w:val="en-US" w:eastAsia="zh-CN"/>
        </w:rPr>
        <w:t>(签章)</w:t>
      </w:r>
      <w:r>
        <w:rPr>
          <w:rFonts w:ascii="宋体" w:hAnsi="宋体" w:eastAsia="宋体" w:cs="宋体"/>
          <w:sz w:val="20"/>
          <w:szCs w:val="20"/>
          <w:highlight w:val="none"/>
          <w:u w:val="single" w:color="auto"/>
        </w:rPr>
        <w:t xml:space="preserve">                                          </w:t>
      </w:r>
    </w:p>
    <w:p w14:paraId="6F9175D8">
      <w:pPr>
        <w:spacing w:line="254" w:lineRule="auto"/>
        <w:rPr>
          <w:rFonts w:ascii="Arial"/>
          <w:sz w:val="21"/>
          <w:highlight w:val="none"/>
        </w:rPr>
      </w:pPr>
    </w:p>
    <w:p w14:paraId="717A00F1">
      <w:pPr>
        <w:spacing w:before="65" w:line="227" w:lineRule="auto"/>
        <w:ind w:left="8"/>
        <w:rPr>
          <w:rFonts w:ascii="宋体" w:hAnsi="宋体" w:eastAsia="宋体" w:cs="宋体"/>
          <w:sz w:val="20"/>
          <w:szCs w:val="20"/>
          <w:highlight w:val="none"/>
        </w:rPr>
      </w:pPr>
      <w:r>
        <w:rPr>
          <w:rFonts w:ascii="宋体" w:hAnsi="宋体" w:eastAsia="宋体" w:cs="宋体"/>
          <w:spacing w:val="16"/>
          <w:sz w:val="20"/>
          <w:szCs w:val="20"/>
          <w:highlight w:val="none"/>
        </w:rPr>
        <w:t>法</w:t>
      </w:r>
      <w:r>
        <w:rPr>
          <w:rFonts w:ascii="宋体" w:hAnsi="宋体" w:eastAsia="宋体" w:cs="宋体"/>
          <w:spacing w:val="9"/>
          <w:sz w:val="20"/>
          <w:szCs w:val="20"/>
          <w:highlight w:val="none"/>
        </w:rPr>
        <w:t>定</w:t>
      </w:r>
      <w:r>
        <w:rPr>
          <w:rFonts w:ascii="宋体" w:hAnsi="宋体" w:eastAsia="宋体" w:cs="宋体"/>
          <w:spacing w:val="8"/>
          <w:sz w:val="20"/>
          <w:szCs w:val="20"/>
          <w:highlight w:val="none"/>
        </w:rPr>
        <w:t>代表人或其委托代理人(签字或盖章)：</w:t>
      </w:r>
      <w:r>
        <w:rPr>
          <w:rFonts w:ascii="宋体" w:hAnsi="宋体" w:eastAsia="宋体" w:cs="宋体"/>
          <w:sz w:val="20"/>
          <w:szCs w:val="20"/>
          <w:highlight w:val="none"/>
          <w:u w:val="single" w:color="auto"/>
        </w:rPr>
        <w:t xml:space="preserve">                     </w:t>
      </w:r>
    </w:p>
    <w:p w14:paraId="5CDE70C5">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69801843">
      <w:pPr>
        <w:numPr>
          <w:ilvl w:val="0"/>
          <w:numId w:val="0"/>
        </w:numPr>
        <w:spacing w:before="65" w:line="239" w:lineRule="auto"/>
        <w:ind w:leftChars="0"/>
        <w:jc w:val="both"/>
        <w:rPr>
          <w:rFonts w:ascii="宋体" w:hAnsi="宋体" w:eastAsia="宋体" w:cs="宋体"/>
          <w:spacing w:val="10"/>
          <w:sz w:val="20"/>
          <w:szCs w:val="20"/>
          <w:highlight w:val="none"/>
          <w14:textOutline w14:w="3795" w14:cap="sq" w14:cmpd="sng">
            <w14:solidFill>
              <w14:srgbClr w14:val="000000"/>
            </w14:solidFill>
            <w14:prstDash w14:val="solid"/>
            <w14:bevel/>
          </w14:textOutline>
        </w:rPr>
      </w:pPr>
    </w:p>
    <w:p w14:paraId="30FA5B3F">
      <w:pPr>
        <w:numPr>
          <w:ilvl w:val="0"/>
          <w:numId w:val="0"/>
        </w:numPr>
        <w:spacing w:before="65" w:line="239" w:lineRule="auto"/>
        <w:ind w:leftChars="0"/>
        <w:jc w:val="both"/>
        <w:rPr>
          <w:rFonts w:ascii="宋体" w:hAnsi="宋体" w:eastAsia="宋体" w:cs="宋体"/>
          <w:spacing w:val="10"/>
          <w:sz w:val="20"/>
          <w:szCs w:val="20"/>
          <w:highlight w:val="none"/>
          <w14:textOutline w14:w="3795" w14:cap="sq" w14:cmpd="sng">
            <w14:solidFill>
              <w14:srgbClr w14:val="000000"/>
            </w14:solidFill>
            <w14:prstDash w14:val="solid"/>
            <w14:bevel/>
          </w14:textOutline>
        </w:rPr>
      </w:pPr>
    </w:p>
    <w:p w14:paraId="2366DDEE">
      <w:pPr>
        <w:numPr>
          <w:ilvl w:val="0"/>
          <w:numId w:val="0"/>
        </w:numPr>
        <w:spacing w:before="65" w:line="239" w:lineRule="auto"/>
        <w:ind w:leftChars="0"/>
        <w:jc w:val="both"/>
        <w:rPr>
          <w:rFonts w:ascii="宋体" w:hAnsi="宋体" w:eastAsia="宋体" w:cs="宋体"/>
          <w:spacing w:val="10"/>
          <w:sz w:val="20"/>
          <w:szCs w:val="20"/>
          <w:highlight w:val="none"/>
          <w14:textOutline w14:w="3795" w14:cap="sq" w14:cmpd="sng">
            <w14:solidFill>
              <w14:srgbClr w14:val="000000"/>
            </w14:solidFill>
            <w14:prstDash w14:val="solid"/>
            <w14:bevel/>
          </w14:textOutline>
        </w:rPr>
      </w:pPr>
    </w:p>
    <w:p w14:paraId="0AA79245">
      <w:pPr>
        <w:numPr>
          <w:ilvl w:val="0"/>
          <w:numId w:val="0"/>
        </w:numPr>
        <w:spacing w:before="65" w:line="239" w:lineRule="auto"/>
        <w:ind w:leftChars="0"/>
        <w:jc w:val="both"/>
        <w:rPr>
          <w:rFonts w:ascii="宋体" w:hAnsi="宋体" w:eastAsia="宋体" w:cs="宋体"/>
          <w:spacing w:val="10"/>
          <w:sz w:val="20"/>
          <w:szCs w:val="20"/>
          <w:highlight w:val="none"/>
          <w14:textOutline w14:w="3795" w14:cap="sq" w14:cmpd="sng">
            <w14:solidFill>
              <w14:srgbClr w14:val="000000"/>
            </w14:solidFill>
            <w14:prstDash w14:val="solid"/>
            <w14:bevel/>
          </w14:textOutline>
        </w:rPr>
      </w:pPr>
    </w:p>
    <w:p w14:paraId="7FA9FFE7">
      <w:pPr>
        <w:pStyle w:val="2"/>
        <w:rPr>
          <w:rFonts w:ascii="宋体" w:hAnsi="宋体" w:eastAsia="宋体" w:cs="宋体"/>
          <w:spacing w:val="10"/>
          <w:sz w:val="20"/>
          <w:szCs w:val="20"/>
          <w:highlight w:val="none"/>
          <w14:textOutline w14:w="3795" w14:cap="sq" w14:cmpd="sng">
            <w14:solidFill>
              <w14:srgbClr w14:val="000000"/>
            </w14:solidFill>
            <w14:prstDash w14:val="solid"/>
            <w14:bevel/>
          </w14:textOutline>
        </w:rPr>
      </w:pPr>
    </w:p>
    <w:p w14:paraId="7D63EAA9">
      <w:pPr>
        <w:rPr>
          <w:rFonts w:ascii="宋体" w:hAnsi="宋体" w:eastAsia="宋体" w:cs="宋体"/>
          <w:spacing w:val="10"/>
          <w:sz w:val="20"/>
          <w:szCs w:val="20"/>
          <w:highlight w:val="none"/>
          <w14:textOutline w14:w="3795" w14:cap="sq" w14:cmpd="sng">
            <w14:solidFill>
              <w14:srgbClr w14:val="000000"/>
            </w14:solidFill>
            <w14:prstDash w14:val="solid"/>
            <w14:bevel/>
          </w14:textOutline>
        </w:rPr>
      </w:pPr>
    </w:p>
    <w:p w14:paraId="30D7CDAE">
      <w:pPr>
        <w:pStyle w:val="2"/>
      </w:pPr>
    </w:p>
    <w:p w14:paraId="18817928">
      <w:pPr>
        <w:numPr>
          <w:ilvl w:val="0"/>
          <w:numId w:val="0"/>
        </w:numPr>
        <w:spacing w:before="65" w:line="239" w:lineRule="auto"/>
        <w:ind w:leftChars="0"/>
        <w:jc w:val="both"/>
        <w:rPr>
          <w:rFonts w:ascii="宋体" w:hAnsi="宋体" w:eastAsia="宋体" w:cs="宋体"/>
          <w:spacing w:val="10"/>
          <w:sz w:val="20"/>
          <w:szCs w:val="20"/>
          <w:highlight w:val="none"/>
          <w14:textOutline w14:w="3795" w14:cap="sq" w14:cmpd="sng">
            <w14:solidFill>
              <w14:srgbClr w14:val="000000"/>
            </w14:solidFill>
            <w14:prstDash w14:val="solid"/>
            <w14:bevel/>
          </w14:textOutline>
        </w:rPr>
      </w:pPr>
    </w:p>
    <w:p w14:paraId="7C80FAD7">
      <w:pPr>
        <w:spacing w:line="248"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九、</w:t>
      </w:r>
      <w:r>
        <w:rPr>
          <w:rFonts w:hint="eastAsia" w:ascii="仿宋" w:hAnsi="仿宋" w:eastAsia="仿宋" w:cs="仿宋"/>
          <w:b/>
          <w:bCs/>
          <w:sz w:val="32"/>
          <w:szCs w:val="32"/>
          <w:highlight w:val="none"/>
        </w:rPr>
        <w:t>商务响应与偏离表</w:t>
      </w:r>
    </w:p>
    <w:p w14:paraId="692AA826">
      <w:pPr>
        <w:numPr>
          <w:ilvl w:val="0"/>
          <w:numId w:val="0"/>
        </w:numPr>
        <w:spacing w:before="65" w:line="239" w:lineRule="auto"/>
        <w:ind w:leftChars="0"/>
        <w:rPr>
          <w:rFonts w:hint="eastAsia" w:ascii="仿宋" w:hAnsi="仿宋" w:eastAsia="仿宋" w:cs="仿宋"/>
          <w:spacing w:val="5"/>
          <w:sz w:val="24"/>
          <w:szCs w:val="24"/>
          <w:highlight w:val="none"/>
          <w:u w:val="single"/>
          <w:lang w:val="en-US" w:eastAsia="zh-CN"/>
        </w:rPr>
      </w:pPr>
      <w:r>
        <w:rPr>
          <w:rFonts w:hint="eastAsia" w:ascii="仿宋" w:hAnsi="仿宋" w:eastAsia="仿宋" w:cs="仿宋"/>
          <w:spacing w:val="6"/>
          <w:sz w:val="24"/>
          <w:szCs w:val="24"/>
          <w:highlight w:val="none"/>
        </w:rPr>
        <w:t>项</w:t>
      </w:r>
      <w:r>
        <w:rPr>
          <w:rFonts w:hint="eastAsia" w:ascii="仿宋" w:hAnsi="仿宋" w:eastAsia="仿宋" w:cs="仿宋"/>
          <w:spacing w:val="5"/>
          <w:sz w:val="24"/>
          <w:szCs w:val="24"/>
          <w:highlight w:val="none"/>
        </w:rPr>
        <w:t>目名称：</w:t>
      </w:r>
      <w:r>
        <w:rPr>
          <w:rFonts w:hint="eastAsia" w:ascii="仿宋" w:hAnsi="仿宋" w:eastAsia="仿宋" w:cs="仿宋"/>
          <w:spacing w:val="5"/>
          <w:sz w:val="24"/>
          <w:szCs w:val="24"/>
          <w:highlight w:val="none"/>
          <w:u w:val="single"/>
          <w:lang w:val="en-US" w:eastAsia="zh-CN"/>
        </w:rPr>
        <w:t xml:space="preserve">                                 </w:t>
      </w:r>
    </w:p>
    <w:p w14:paraId="4CC6C63B">
      <w:pPr>
        <w:pStyle w:val="2"/>
        <w:ind w:left="0" w:leftChars="0" w:firstLine="0" w:firstLineChars="0"/>
        <w:rPr>
          <w:rFonts w:hint="eastAsia" w:ascii="仿宋" w:hAnsi="仿宋" w:eastAsia="仿宋" w:cs="仿宋"/>
          <w:sz w:val="24"/>
          <w:szCs w:val="24"/>
          <w:highlight w:val="none"/>
        </w:rPr>
      </w:pPr>
      <w:r>
        <w:rPr>
          <w:rFonts w:hint="eastAsia" w:ascii="仿宋" w:hAnsi="仿宋" w:eastAsia="仿宋" w:cs="仿宋"/>
          <w:spacing w:val="5"/>
          <w:sz w:val="24"/>
          <w:szCs w:val="24"/>
          <w:highlight w:val="none"/>
          <w:u w:val="none"/>
          <w:lang w:val="en-US" w:eastAsia="zh-CN"/>
        </w:rPr>
        <w:t xml:space="preserve">项目编号: </w:t>
      </w:r>
      <w:r>
        <w:rPr>
          <w:rFonts w:hint="eastAsia" w:ascii="仿宋" w:hAnsi="仿宋" w:eastAsia="仿宋" w:cs="仿宋"/>
          <w:spacing w:val="5"/>
          <w:sz w:val="24"/>
          <w:szCs w:val="24"/>
          <w:highlight w:val="none"/>
          <w:u w:val="single"/>
          <w:lang w:val="en-US" w:eastAsia="zh-CN"/>
        </w:rPr>
        <w:t xml:space="preserve">                                 </w:t>
      </w:r>
    </w:p>
    <w:p w14:paraId="1F6903C6">
      <w:pPr>
        <w:spacing w:line="49" w:lineRule="exact"/>
        <w:jc w:val="center"/>
        <w:rPr>
          <w:rFonts w:hint="eastAsia" w:ascii="仿宋" w:hAnsi="仿宋" w:eastAsia="仿宋" w:cs="仿宋"/>
          <w:sz w:val="24"/>
          <w:szCs w:val="24"/>
          <w:highlight w:val="none"/>
        </w:rPr>
      </w:pPr>
    </w:p>
    <w:tbl>
      <w:tblPr>
        <w:tblStyle w:val="13"/>
        <w:tblW w:w="83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5"/>
        <w:gridCol w:w="1316"/>
        <w:gridCol w:w="1548"/>
        <w:gridCol w:w="2108"/>
        <w:gridCol w:w="1268"/>
        <w:gridCol w:w="1052"/>
      </w:tblGrid>
      <w:tr w14:paraId="6C46F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015" w:type="dxa"/>
            <w:vAlign w:val="top"/>
          </w:tcPr>
          <w:p w14:paraId="181BD2FF">
            <w:pPr>
              <w:spacing w:before="148" w:line="229" w:lineRule="auto"/>
              <w:ind w:left="14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1316" w:type="dxa"/>
            <w:vAlign w:val="top"/>
          </w:tcPr>
          <w:p w14:paraId="409B5FCB">
            <w:pPr>
              <w:spacing w:before="147" w:line="228" w:lineRule="auto"/>
              <w:ind w:left="99"/>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文件条目</w:t>
            </w:r>
            <w:r>
              <w:rPr>
                <w:rFonts w:hint="eastAsia" w:ascii="仿宋" w:hAnsi="仿宋" w:eastAsia="仿宋" w:cs="仿宋"/>
                <w:spacing w:val="7"/>
                <w:sz w:val="24"/>
                <w:szCs w:val="24"/>
                <w:highlight w:val="none"/>
              </w:rPr>
              <w:t>号</w:t>
            </w:r>
          </w:p>
        </w:tc>
        <w:tc>
          <w:tcPr>
            <w:tcW w:w="1548" w:type="dxa"/>
            <w:vAlign w:val="top"/>
          </w:tcPr>
          <w:p w14:paraId="301FAF02">
            <w:pPr>
              <w:spacing w:before="147" w:line="228" w:lineRule="auto"/>
              <w:jc w:val="center"/>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招</w:t>
            </w:r>
            <w:r>
              <w:rPr>
                <w:rFonts w:hint="eastAsia" w:ascii="仿宋" w:hAnsi="仿宋" w:eastAsia="仿宋" w:cs="仿宋"/>
                <w:spacing w:val="8"/>
                <w:sz w:val="24"/>
                <w:szCs w:val="24"/>
                <w:highlight w:val="none"/>
              </w:rPr>
              <w:t>标文件商务条款</w:t>
            </w:r>
          </w:p>
        </w:tc>
        <w:tc>
          <w:tcPr>
            <w:tcW w:w="2108" w:type="dxa"/>
            <w:vAlign w:val="top"/>
          </w:tcPr>
          <w:p w14:paraId="34D6A063">
            <w:pPr>
              <w:spacing w:before="147" w:line="228" w:lineRule="auto"/>
              <w:jc w:val="both"/>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投</w:t>
            </w:r>
            <w:r>
              <w:rPr>
                <w:rFonts w:hint="eastAsia" w:ascii="仿宋" w:hAnsi="仿宋" w:eastAsia="仿宋" w:cs="仿宋"/>
                <w:spacing w:val="8"/>
                <w:sz w:val="24"/>
                <w:szCs w:val="24"/>
                <w:highlight w:val="none"/>
              </w:rPr>
              <w:t>标文件商务条款</w:t>
            </w:r>
          </w:p>
        </w:tc>
        <w:tc>
          <w:tcPr>
            <w:tcW w:w="1268" w:type="dxa"/>
            <w:vAlign w:val="top"/>
          </w:tcPr>
          <w:p w14:paraId="0124900D">
            <w:pPr>
              <w:spacing w:before="147" w:line="228" w:lineRule="auto"/>
              <w:jc w:val="both"/>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响应与偏离</w:t>
            </w:r>
          </w:p>
        </w:tc>
        <w:tc>
          <w:tcPr>
            <w:tcW w:w="1052" w:type="dxa"/>
            <w:vAlign w:val="top"/>
          </w:tcPr>
          <w:p w14:paraId="2081C56E">
            <w:pPr>
              <w:spacing w:before="147" w:line="228" w:lineRule="auto"/>
              <w:ind w:left="312"/>
              <w:jc w:val="both"/>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说</w:t>
            </w:r>
            <w:r>
              <w:rPr>
                <w:rFonts w:hint="eastAsia" w:ascii="仿宋" w:hAnsi="仿宋" w:eastAsia="仿宋" w:cs="仿宋"/>
                <w:spacing w:val="3"/>
                <w:sz w:val="24"/>
                <w:szCs w:val="24"/>
                <w:highlight w:val="none"/>
              </w:rPr>
              <w:t>明</w:t>
            </w:r>
          </w:p>
        </w:tc>
      </w:tr>
      <w:tr w14:paraId="13647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8307" w:type="dxa"/>
            <w:gridSpan w:val="6"/>
            <w:vAlign w:val="top"/>
          </w:tcPr>
          <w:p w14:paraId="135A9D4D">
            <w:pPr>
              <w:spacing w:before="145" w:line="228" w:lineRule="auto"/>
              <w:ind w:left="3875"/>
              <w:rPr>
                <w:rFonts w:hint="eastAsia" w:ascii="仿宋" w:hAnsi="仿宋" w:eastAsia="仿宋" w:cs="仿宋"/>
                <w:sz w:val="24"/>
                <w:szCs w:val="24"/>
                <w:highlight w:val="none"/>
              </w:rPr>
            </w:pPr>
            <w:r>
              <w:rPr>
                <w:rFonts w:hint="eastAsia" w:ascii="仿宋" w:hAnsi="仿宋" w:eastAsia="仿宋" w:cs="仿宋"/>
                <w:spacing w:val="13"/>
                <w:sz w:val="24"/>
                <w:szCs w:val="24"/>
                <w:highlight w:val="none"/>
                <w14:textOutline w14:w="3795" w14:cap="sq" w14:cmpd="sng">
                  <w14:solidFill>
                    <w14:srgbClr w14:val="000000"/>
                  </w14:solidFill>
                  <w14:prstDash w14:val="solid"/>
                  <w14:bevel/>
                </w14:textOutline>
              </w:rPr>
              <w:t>商</w:t>
            </w:r>
            <w:r>
              <w:rPr>
                <w:rFonts w:hint="eastAsia" w:ascii="仿宋" w:hAnsi="仿宋" w:eastAsia="仿宋" w:cs="仿宋"/>
                <w:spacing w:val="8"/>
                <w:sz w:val="24"/>
                <w:szCs w:val="24"/>
                <w:highlight w:val="none"/>
                <w14:textOutline w14:w="3795" w14:cap="sq" w14:cmpd="sng">
                  <w14:solidFill>
                    <w14:srgbClr w14:val="000000"/>
                  </w14:solidFill>
                  <w14:prstDash w14:val="solid"/>
                  <w14:bevel/>
                </w14:textOutline>
              </w:rPr>
              <w:t>务响应与偏离</w:t>
            </w:r>
          </w:p>
        </w:tc>
      </w:tr>
      <w:tr w14:paraId="6C0CB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015" w:type="dxa"/>
            <w:vAlign w:val="top"/>
          </w:tcPr>
          <w:p w14:paraId="1539CB06">
            <w:pPr>
              <w:rPr>
                <w:rFonts w:hint="eastAsia" w:ascii="仿宋" w:hAnsi="仿宋" w:eastAsia="仿宋" w:cs="仿宋"/>
                <w:sz w:val="24"/>
                <w:szCs w:val="24"/>
                <w:highlight w:val="none"/>
              </w:rPr>
            </w:pPr>
          </w:p>
        </w:tc>
        <w:tc>
          <w:tcPr>
            <w:tcW w:w="1316" w:type="dxa"/>
            <w:vAlign w:val="top"/>
          </w:tcPr>
          <w:p w14:paraId="562BD833">
            <w:pPr>
              <w:rPr>
                <w:rFonts w:hint="eastAsia" w:ascii="仿宋" w:hAnsi="仿宋" w:eastAsia="仿宋" w:cs="仿宋"/>
                <w:sz w:val="24"/>
                <w:szCs w:val="24"/>
                <w:highlight w:val="none"/>
              </w:rPr>
            </w:pPr>
          </w:p>
        </w:tc>
        <w:tc>
          <w:tcPr>
            <w:tcW w:w="1548" w:type="dxa"/>
            <w:vAlign w:val="top"/>
          </w:tcPr>
          <w:p w14:paraId="30FD8F3E">
            <w:pPr>
              <w:rPr>
                <w:rFonts w:hint="eastAsia" w:ascii="仿宋" w:hAnsi="仿宋" w:eastAsia="仿宋" w:cs="仿宋"/>
                <w:sz w:val="24"/>
                <w:szCs w:val="24"/>
                <w:highlight w:val="none"/>
              </w:rPr>
            </w:pPr>
          </w:p>
        </w:tc>
        <w:tc>
          <w:tcPr>
            <w:tcW w:w="2108" w:type="dxa"/>
            <w:vAlign w:val="top"/>
          </w:tcPr>
          <w:p w14:paraId="40F08A04">
            <w:pPr>
              <w:rPr>
                <w:rFonts w:hint="eastAsia" w:ascii="仿宋" w:hAnsi="仿宋" w:eastAsia="仿宋" w:cs="仿宋"/>
                <w:sz w:val="24"/>
                <w:szCs w:val="24"/>
                <w:highlight w:val="none"/>
              </w:rPr>
            </w:pPr>
          </w:p>
        </w:tc>
        <w:tc>
          <w:tcPr>
            <w:tcW w:w="1268" w:type="dxa"/>
            <w:vAlign w:val="top"/>
          </w:tcPr>
          <w:p w14:paraId="2854CE1E">
            <w:pPr>
              <w:rPr>
                <w:rFonts w:hint="eastAsia" w:ascii="仿宋" w:hAnsi="仿宋" w:eastAsia="仿宋" w:cs="仿宋"/>
                <w:sz w:val="24"/>
                <w:szCs w:val="24"/>
                <w:highlight w:val="none"/>
              </w:rPr>
            </w:pPr>
          </w:p>
        </w:tc>
        <w:tc>
          <w:tcPr>
            <w:tcW w:w="1052" w:type="dxa"/>
            <w:vAlign w:val="top"/>
          </w:tcPr>
          <w:p w14:paraId="01CBBC8D">
            <w:pPr>
              <w:rPr>
                <w:rFonts w:hint="eastAsia" w:ascii="仿宋" w:hAnsi="仿宋" w:eastAsia="仿宋" w:cs="仿宋"/>
                <w:sz w:val="24"/>
                <w:szCs w:val="24"/>
                <w:highlight w:val="none"/>
              </w:rPr>
            </w:pPr>
          </w:p>
        </w:tc>
      </w:tr>
      <w:tr w14:paraId="182BF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015" w:type="dxa"/>
            <w:vAlign w:val="top"/>
          </w:tcPr>
          <w:p w14:paraId="4E833D7A">
            <w:pPr>
              <w:rPr>
                <w:rFonts w:hint="eastAsia" w:ascii="仿宋" w:hAnsi="仿宋" w:eastAsia="仿宋" w:cs="仿宋"/>
                <w:sz w:val="24"/>
                <w:szCs w:val="24"/>
                <w:highlight w:val="none"/>
              </w:rPr>
            </w:pPr>
          </w:p>
        </w:tc>
        <w:tc>
          <w:tcPr>
            <w:tcW w:w="1316" w:type="dxa"/>
            <w:vAlign w:val="top"/>
          </w:tcPr>
          <w:p w14:paraId="402FAF58">
            <w:pPr>
              <w:rPr>
                <w:rFonts w:hint="eastAsia" w:ascii="仿宋" w:hAnsi="仿宋" w:eastAsia="仿宋" w:cs="仿宋"/>
                <w:sz w:val="24"/>
                <w:szCs w:val="24"/>
                <w:highlight w:val="none"/>
              </w:rPr>
            </w:pPr>
          </w:p>
        </w:tc>
        <w:tc>
          <w:tcPr>
            <w:tcW w:w="1548" w:type="dxa"/>
            <w:vAlign w:val="top"/>
          </w:tcPr>
          <w:p w14:paraId="06E17039">
            <w:pPr>
              <w:rPr>
                <w:rFonts w:hint="eastAsia" w:ascii="仿宋" w:hAnsi="仿宋" w:eastAsia="仿宋" w:cs="仿宋"/>
                <w:sz w:val="24"/>
                <w:szCs w:val="24"/>
                <w:highlight w:val="none"/>
              </w:rPr>
            </w:pPr>
          </w:p>
        </w:tc>
        <w:tc>
          <w:tcPr>
            <w:tcW w:w="2108" w:type="dxa"/>
            <w:vAlign w:val="top"/>
          </w:tcPr>
          <w:p w14:paraId="1EE545DB">
            <w:pPr>
              <w:rPr>
                <w:rFonts w:hint="eastAsia" w:ascii="仿宋" w:hAnsi="仿宋" w:eastAsia="仿宋" w:cs="仿宋"/>
                <w:sz w:val="24"/>
                <w:szCs w:val="24"/>
                <w:highlight w:val="none"/>
              </w:rPr>
            </w:pPr>
          </w:p>
        </w:tc>
        <w:tc>
          <w:tcPr>
            <w:tcW w:w="1268" w:type="dxa"/>
            <w:vAlign w:val="top"/>
          </w:tcPr>
          <w:p w14:paraId="1E789390">
            <w:pPr>
              <w:rPr>
                <w:rFonts w:hint="eastAsia" w:ascii="仿宋" w:hAnsi="仿宋" w:eastAsia="仿宋" w:cs="仿宋"/>
                <w:sz w:val="24"/>
                <w:szCs w:val="24"/>
                <w:highlight w:val="none"/>
              </w:rPr>
            </w:pPr>
          </w:p>
        </w:tc>
        <w:tc>
          <w:tcPr>
            <w:tcW w:w="1052" w:type="dxa"/>
            <w:vAlign w:val="top"/>
          </w:tcPr>
          <w:p w14:paraId="614ECFC1">
            <w:pPr>
              <w:rPr>
                <w:rFonts w:hint="eastAsia" w:ascii="仿宋" w:hAnsi="仿宋" w:eastAsia="仿宋" w:cs="仿宋"/>
                <w:sz w:val="24"/>
                <w:szCs w:val="24"/>
                <w:highlight w:val="none"/>
              </w:rPr>
            </w:pPr>
          </w:p>
        </w:tc>
      </w:tr>
      <w:tr w14:paraId="13B36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015" w:type="dxa"/>
            <w:vAlign w:val="top"/>
          </w:tcPr>
          <w:p w14:paraId="5DE852A9">
            <w:pPr>
              <w:rPr>
                <w:rFonts w:hint="eastAsia" w:ascii="仿宋" w:hAnsi="仿宋" w:eastAsia="仿宋" w:cs="仿宋"/>
                <w:sz w:val="24"/>
                <w:szCs w:val="24"/>
                <w:highlight w:val="none"/>
              </w:rPr>
            </w:pPr>
          </w:p>
        </w:tc>
        <w:tc>
          <w:tcPr>
            <w:tcW w:w="1316" w:type="dxa"/>
            <w:vAlign w:val="top"/>
          </w:tcPr>
          <w:p w14:paraId="08DCF348">
            <w:pPr>
              <w:rPr>
                <w:rFonts w:hint="eastAsia" w:ascii="仿宋" w:hAnsi="仿宋" w:eastAsia="仿宋" w:cs="仿宋"/>
                <w:sz w:val="24"/>
                <w:szCs w:val="24"/>
                <w:highlight w:val="none"/>
              </w:rPr>
            </w:pPr>
          </w:p>
        </w:tc>
        <w:tc>
          <w:tcPr>
            <w:tcW w:w="1548" w:type="dxa"/>
            <w:vAlign w:val="top"/>
          </w:tcPr>
          <w:p w14:paraId="7DC397B5">
            <w:pPr>
              <w:rPr>
                <w:rFonts w:hint="eastAsia" w:ascii="仿宋" w:hAnsi="仿宋" w:eastAsia="仿宋" w:cs="仿宋"/>
                <w:sz w:val="24"/>
                <w:szCs w:val="24"/>
                <w:highlight w:val="none"/>
              </w:rPr>
            </w:pPr>
          </w:p>
        </w:tc>
        <w:tc>
          <w:tcPr>
            <w:tcW w:w="2108" w:type="dxa"/>
            <w:vAlign w:val="top"/>
          </w:tcPr>
          <w:p w14:paraId="47CB153A">
            <w:pPr>
              <w:rPr>
                <w:rFonts w:hint="eastAsia" w:ascii="仿宋" w:hAnsi="仿宋" w:eastAsia="仿宋" w:cs="仿宋"/>
                <w:sz w:val="24"/>
                <w:szCs w:val="24"/>
                <w:highlight w:val="none"/>
              </w:rPr>
            </w:pPr>
          </w:p>
        </w:tc>
        <w:tc>
          <w:tcPr>
            <w:tcW w:w="1268" w:type="dxa"/>
            <w:vAlign w:val="top"/>
          </w:tcPr>
          <w:p w14:paraId="29B546BC">
            <w:pPr>
              <w:rPr>
                <w:rFonts w:hint="eastAsia" w:ascii="仿宋" w:hAnsi="仿宋" w:eastAsia="仿宋" w:cs="仿宋"/>
                <w:sz w:val="24"/>
                <w:szCs w:val="24"/>
                <w:highlight w:val="none"/>
              </w:rPr>
            </w:pPr>
          </w:p>
        </w:tc>
        <w:tc>
          <w:tcPr>
            <w:tcW w:w="1052" w:type="dxa"/>
            <w:vAlign w:val="top"/>
          </w:tcPr>
          <w:p w14:paraId="2429C674">
            <w:pPr>
              <w:rPr>
                <w:rFonts w:hint="eastAsia" w:ascii="仿宋" w:hAnsi="仿宋" w:eastAsia="仿宋" w:cs="仿宋"/>
                <w:sz w:val="24"/>
                <w:szCs w:val="24"/>
                <w:highlight w:val="none"/>
              </w:rPr>
            </w:pPr>
          </w:p>
        </w:tc>
      </w:tr>
      <w:tr w14:paraId="60ABA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015" w:type="dxa"/>
            <w:vAlign w:val="top"/>
          </w:tcPr>
          <w:p w14:paraId="21DA933C">
            <w:pPr>
              <w:rPr>
                <w:rFonts w:hint="eastAsia" w:ascii="仿宋" w:hAnsi="仿宋" w:eastAsia="仿宋" w:cs="仿宋"/>
                <w:sz w:val="24"/>
                <w:szCs w:val="24"/>
                <w:highlight w:val="none"/>
              </w:rPr>
            </w:pPr>
          </w:p>
        </w:tc>
        <w:tc>
          <w:tcPr>
            <w:tcW w:w="1316" w:type="dxa"/>
            <w:vAlign w:val="top"/>
          </w:tcPr>
          <w:p w14:paraId="128FF8E8">
            <w:pPr>
              <w:rPr>
                <w:rFonts w:hint="eastAsia" w:ascii="仿宋" w:hAnsi="仿宋" w:eastAsia="仿宋" w:cs="仿宋"/>
                <w:sz w:val="24"/>
                <w:szCs w:val="24"/>
                <w:highlight w:val="none"/>
              </w:rPr>
            </w:pPr>
          </w:p>
        </w:tc>
        <w:tc>
          <w:tcPr>
            <w:tcW w:w="1548" w:type="dxa"/>
            <w:vAlign w:val="top"/>
          </w:tcPr>
          <w:p w14:paraId="697A8948">
            <w:pPr>
              <w:rPr>
                <w:rFonts w:hint="eastAsia" w:ascii="仿宋" w:hAnsi="仿宋" w:eastAsia="仿宋" w:cs="仿宋"/>
                <w:sz w:val="24"/>
                <w:szCs w:val="24"/>
                <w:highlight w:val="none"/>
              </w:rPr>
            </w:pPr>
          </w:p>
        </w:tc>
        <w:tc>
          <w:tcPr>
            <w:tcW w:w="2108" w:type="dxa"/>
            <w:vAlign w:val="top"/>
          </w:tcPr>
          <w:p w14:paraId="69977E41">
            <w:pPr>
              <w:rPr>
                <w:rFonts w:hint="eastAsia" w:ascii="仿宋" w:hAnsi="仿宋" w:eastAsia="仿宋" w:cs="仿宋"/>
                <w:sz w:val="24"/>
                <w:szCs w:val="24"/>
                <w:highlight w:val="none"/>
              </w:rPr>
            </w:pPr>
          </w:p>
        </w:tc>
        <w:tc>
          <w:tcPr>
            <w:tcW w:w="1268" w:type="dxa"/>
            <w:vAlign w:val="top"/>
          </w:tcPr>
          <w:p w14:paraId="09CFFC5A">
            <w:pPr>
              <w:rPr>
                <w:rFonts w:hint="eastAsia" w:ascii="仿宋" w:hAnsi="仿宋" w:eastAsia="仿宋" w:cs="仿宋"/>
                <w:sz w:val="24"/>
                <w:szCs w:val="24"/>
                <w:highlight w:val="none"/>
              </w:rPr>
            </w:pPr>
          </w:p>
        </w:tc>
        <w:tc>
          <w:tcPr>
            <w:tcW w:w="1052" w:type="dxa"/>
            <w:vAlign w:val="top"/>
          </w:tcPr>
          <w:p w14:paraId="0B3D3681">
            <w:pPr>
              <w:rPr>
                <w:rFonts w:hint="eastAsia" w:ascii="仿宋" w:hAnsi="仿宋" w:eastAsia="仿宋" w:cs="仿宋"/>
                <w:sz w:val="24"/>
                <w:szCs w:val="24"/>
                <w:highlight w:val="none"/>
              </w:rPr>
            </w:pPr>
          </w:p>
        </w:tc>
      </w:tr>
      <w:tr w14:paraId="63841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015" w:type="dxa"/>
            <w:vAlign w:val="top"/>
          </w:tcPr>
          <w:p w14:paraId="79E5BDD6">
            <w:pPr>
              <w:rPr>
                <w:rFonts w:hint="eastAsia" w:ascii="仿宋" w:hAnsi="仿宋" w:eastAsia="仿宋" w:cs="仿宋"/>
                <w:sz w:val="24"/>
                <w:szCs w:val="24"/>
                <w:highlight w:val="none"/>
              </w:rPr>
            </w:pPr>
          </w:p>
        </w:tc>
        <w:tc>
          <w:tcPr>
            <w:tcW w:w="1316" w:type="dxa"/>
            <w:vAlign w:val="top"/>
          </w:tcPr>
          <w:p w14:paraId="770B6363">
            <w:pPr>
              <w:rPr>
                <w:rFonts w:hint="eastAsia" w:ascii="仿宋" w:hAnsi="仿宋" w:eastAsia="仿宋" w:cs="仿宋"/>
                <w:sz w:val="24"/>
                <w:szCs w:val="24"/>
                <w:highlight w:val="none"/>
              </w:rPr>
            </w:pPr>
          </w:p>
        </w:tc>
        <w:tc>
          <w:tcPr>
            <w:tcW w:w="1548" w:type="dxa"/>
            <w:vAlign w:val="top"/>
          </w:tcPr>
          <w:p w14:paraId="0BF15630">
            <w:pPr>
              <w:rPr>
                <w:rFonts w:hint="eastAsia" w:ascii="仿宋" w:hAnsi="仿宋" w:eastAsia="仿宋" w:cs="仿宋"/>
                <w:sz w:val="24"/>
                <w:szCs w:val="24"/>
                <w:highlight w:val="none"/>
              </w:rPr>
            </w:pPr>
          </w:p>
        </w:tc>
        <w:tc>
          <w:tcPr>
            <w:tcW w:w="2108" w:type="dxa"/>
            <w:vAlign w:val="top"/>
          </w:tcPr>
          <w:p w14:paraId="5E019989">
            <w:pPr>
              <w:rPr>
                <w:rFonts w:hint="eastAsia" w:ascii="仿宋" w:hAnsi="仿宋" w:eastAsia="仿宋" w:cs="仿宋"/>
                <w:sz w:val="24"/>
                <w:szCs w:val="24"/>
                <w:highlight w:val="none"/>
              </w:rPr>
            </w:pPr>
          </w:p>
        </w:tc>
        <w:tc>
          <w:tcPr>
            <w:tcW w:w="1268" w:type="dxa"/>
            <w:vAlign w:val="top"/>
          </w:tcPr>
          <w:p w14:paraId="2960A48B">
            <w:pPr>
              <w:rPr>
                <w:rFonts w:hint="eastAsia" w:ascii="仿宋" w:hAnsi="仿宋" w:eastAsia="仿宋" w:cs="仿宋"/>
                <w:sz w:val="24"/>
                <w:szCs w:val="24"/>
                <w:highlight w:val="none"/>
              </w:rPr>
            </w:pPr>
          </w:p>
        </w:tc>
        <w:tc>
          <w:tcPr>
            <w:tcW w:w="1052" w:type="dxa"/>
            <w:vAlign w:val="top"/>
          </w:tcPr>
          <w:p w14:paraId="76A99AE6">
            <w:pPr>
              <w:rPr>
                <w:rFonts w:hint="eastAsia" w:ascii="仿宋" w:hAnsi="仿宋" w:eastAsia="仿宋" w:cs="仿宋"/>
                <w:sz w:val="24"/>
                <w:szCs w:val="24"/>
                <w:highlight w:val="none"/>
              </w:rPr>
            </w:pPr>
          </w:p>
        </w:tc>
      </w:tr>
      <w:tr w14:paraId="2406B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jc w:val="center"/>
        </w:trPr>
        <w:tc>
          <w:tcPr>
            <w:tcW w:w="1015" w:type="dxa"/>
            <w:vAlign w:val="top"/>
          </w:tcPr>
          <w:p w14:paraId="45A29D6C">
            <w:pPr>
              <w:rPr>
                <w:rFonts w:hint="eastAsia" w:ascii="仿宋" w:hAnsi="仿宋" w:eastAsia="仿宋" w:cs="仿宋"/>
                <w:sz w:val="24"/>
                <w:szCs w:val="24"/>
                <w:highlight w:val="none"/>
              </w:rPr>
            </w:pPr>
          </w:p>
        </w:tc>
        <w:tc>
          <w:tcPr>
            <w:tcW w:w="1316" w:type="dxa"/>
            <w:vAlign w:val="top"/>
          </w:tcPr>
          <w:p w14:paraId="55C13CE4">
            <w:pPr>
              <w:rPr>
                <w:rFonts w:hint="eastAsia" w:ascii="仿宋" w:hAnsi="仿宋" w:eastAsia="仿宋" w:cs="仿宋"/>
                <w:sz w:val="24"/>
                <w:szCs w:val="24"/>
                <w:highlight w:val="none"/>
              </w:rPr>
            </w:pPr>
          </w:p>
        </w:tc>
        <w:tc>
          <w:tcPr>
            <w:tcW w:w="1548" w:type="dxa"/>
            <w:vAlign w:val="top"/>
          </w:tcPr>
          <w:p w14:paraId="4964263A">
            <w:pPr>
              <w:rPr>
                <w:rFonts w:hint="eastAsia" w:ascii="仿宋" w:hAnsi="仿宋" w:eastAsia="仿宋" w:cs="仿宋"/>
                <w:sz w:val="24"/>
                <w:szCs w:val="24"/>
                <w:highlight w:val="none"/>
              </w:rPr>
            </w:pPr>
          </w:p>
        </w:tc>
        <w:tc>
          <w:tcPr>
            <w:tcW w:w="2108" w:type="dxa"/>
            <w:vAlign w:val="top"/>
          </w:tcPr>
          <w:p w14:paraId="45C3F533">
            <w:pPr>
              <w:rPr>
                <w:rFonts w:hint="eastAsia" w:ascii="仿宋" w:hAnsi="仿宋" w:eastAsia="仿宋" w:cs="仿宋"/>
                <w:sz w:val="24"/>
                <w:szCs w:val="24"/>
                <w:highlight w:val="none"/>
              </w:rPr>
            </w:pPr>
          </w:p>
        </w:tc>
        <w:tc>
          <w:tcPr>
            <w:tcW w:w="1268" w:type="dxa"/>
            <w:vAlign w:val="top"/>
          </w:tcPr>
          <w:p w14:paraId="2036E66D">
            <w:pPr>
              <w:rPr>
                <w:rFonts w:hint="eastAsia" w:ascii="仿宋" w:hAnsi="仿宋" w:eastAsia="仿宋" w:cs="仿宋"/>
                <w:sz w:val="24"/>
                <w:szCs w:val="24"/>
                <w:highlight w:val="none"/>
              </w:rPr>
            </w:pPr>
          </w:p>
        </w:tc>
        <w:tc>
          <w:tcPr>
            <w:tcW w:w="1052" w:type="dxa"/>
            <w:vAlign w:val="top"/>
          </w:tcPr>
          <w:p w14:paraId="272CA314">
            <w:pPr>
              <w:rPr>
                <w:rFonts w:hint="eastAsia" w:ascii="仿宋" w:hAnsi="仿宋" w:eastAsia="仿宋" w:cs="仿宋"/>
                <w:sz w:val="24"/>
                <w:szCs w:val="24"/>
                <w:highlight w:val="none"/>
              </w:rPr>
            </w:pPr>
          </w:p>
        </w:tc>
      </w:tr>
      <w:tr w14:paraId="44712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015" w:type="dxa"/>
            <w:vAlign w:val="top"/>
          </w:tcPr>
          <w:p w14:paraId="1671A0C7">
            <w:pPr>
              <w:rPr>
                <w:rFonts w:hint="eastAsia" w:ascii="仿宋" w:hAnsi="仿宋" w:eastAsia="仿宋" w:cs="仿宋"/>
                <w:sz w:val="24"/>
                <w:szCs w:val="24"/>
                <w:highlight w:val="none"/>
              </w:rPr>
            </w:pPr>
          </w:p>
        </w:tc>
        <w:tc>
          <w:tcPr>
            <w:tcW w:w="1316" w:type="dxa"/>
            <w:vAlign w:val="top"/>
          </w:tcPr>
          <w:p w14:paraId="7AE2B066">
            <w:pPr>
              <w:rPr>
                <w:rFonts w:hint="eastAsia" w:ascii="仿宋" w:hAnsi="仿宋" w:eastAsia="仿宋" w:cs="仿宋"/>
                <w:sz w:val="24"/>
                <w:szCs w:val="24"/>
                <w:highlight w:val="none"/>
              </w:rPr>
            </w:pPr>
          </w:p>
        </w:tc>
        <w:tc>
          <w:tcPr>
            <w:tcW w:w="1548" w:type="dxa"/>
            <w:vAlign w:val="top"/>
          </w:tcPr>
          <w:p w14:paraId="54A288AD">
            <w:pPr>
              <w:rPr>
                <w:rFonts w:hint="eastAsia" w:ascii="仿宋" w:hAnsi="仿宋" w:eastAsia="仿宋" w:cs="仿宋"/>
                <w:sz w:val="24"/>
                <w:szCs w:val="24"/>
                <w:highlight w:val="none"/>
              </w:rPr>
            </w:pPr>
          </w:p>
        </w:tc>
        <w:tc>
          <w:tcPr>
            <w:tcW w:w="2108" w:type="dxa"/>
            <w:vAlign w:val="top"/>
          </w:tcPr>
          <w:p w14:paraId="496774B5">
            <w:pPr>
              <w:rPr>
                <w:rFonts w:hint="eastAsia" w:ascii="仿宋" w:hAnsi="仿宋" w:eastAsia="仿宋" w:cs="仿宋"/>
                <w:sz w:val="24"/>
                <w:szCs w:val="24"/>
                <w:highlight w:val="none"/>
              </w:rPr>
            </w:pPr>
          </w:p>
        </w:tc>
        <w:tc>
          <w:tcPr>
            <w:tcW w:w="1268" w:type="dxa"/>
            <w:vAlign w:val="top"/>
          </w:tcPr>
          <w:p w14:paraId="601D1535">
            <w:pPr>
              <w:rPr>
                <w:rFonts w:hint="eastAsia" w:ascii="仿宋" w:hAnsi="仿宋" w:eastAsia="仿宋" w:cs="仿宋"/>
                <w:sz w:val="24"/>
                <w:szCs w:val="24"/>
                <w:highlight w:val="none"/>
              </w:rPr>
            </w:pPr>
          </w:p>
        </w:tc>
        <w:tc>
          <w:tcPr>
            <w:tcW w:w="1052" w:type="dxa"/>
            <w:vAlign w:val="top"/>
          </w:tcPr>
          <w:p w14:paraId="7386B0A0">
            <w:pPr>
              <w:rPr>
                <w:rFonts w:hint="eastAsia" w:ascii="仿宋" w:hAnsi="仿宋" w:eastAsia="仿宋" w:cs="仿宋"/>
                <w:sz w:val="24"/>
                <w:szCs w:val="24"/>
                <w:highlight w:val="none"/>
              </w:rPr>
            </w:pPr>
          </w:p>
        </w:tc>
      </w:tr>
    </w:tbl>
    <w:p w14:paraId="19E487F7">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hint="eastAsia" w:ascii="仿宋" w:hAnsi="仿宋" w:eastAsia="仿宋" w:cs="仿宋"/>
          <w:spacing w:val="0"/>
          <w:sz w:val="24"/>
          <w:szCs w:val="24"/>
          <w:highlight w:val="none"/>
        </w:rPr>
      </w:pPr>
    </w:p>
    <w:p w14:paraId="372A2B18">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说明：指付款条件、交货 (完工) 期、质保期等商务要求，不提供此表将视为没有实质性响应招标文件；上述内容由投标人自行填写，可按响应</w:t>
      </w:r>
      <w:r>
        <w:rPr>
          <w:rFonts w:hint="eastAsia" w:ascii="仿宋" w:hAnsi="仿宋" w:eastAsia="仿宋" w:cs="仿宋"/>
          <w:spacing w:val="0"/>
          <w:sz w:val="24"/>
          <w:szCs w:val="24"/>
          <w:highlight w:val="none"/>
          <w:lang w:eastAsia="zh-CN"/>
        </w:rPr>
        <w:t>磋商文件</w:t>
      </w:r>
      <w:r>
        <w:rPr>
          <w:rFonts w:hint="eastAsia" w:ascii="仿宋" w:hAnsi="仿宋" w:eastAsia="仿宋" w:cs="仿宋"/>
          <w:spacing w:val="0"/>
          <w:sz w:val="24"/>
          <w:szCs w:val="24"/>
          <w:highlight w:val="none"/>
        </w:rPr>
        <w:t>或优于</w:t>
      </w:r>
      <w:r>
        <w:rPr>
          <w:rFonts w:hint="eastAsia" w:ascii="仿宋" w:hAnsi="仿宋" w:eastAsia="仿宋" w:cs="仿宋"/>
          <w:spacing w:val="0"/>
          <w:sz w:val="24"/>
          <w:szCs w:val="24"/>
          <w:highlight w:val="none"/>
          <w:lang w:eastAsia="zh-CN"/>
        </w:rPr>
        <w:t>磋商文件</w:t>
      </w:r>
      <w:r>
        <w:rPr>
          <w:rFonts w:hint="eastAsia" w:ascii="仿宋" w:hAnsi="仿宋" w:eastAsia="仿宋" w:cs="仿宋"/>
          <w:spacing w:val="0"/>
          <w:sz w:val="24"/>
          <w:szCs w:val="24"/>
          <w:highlight w:val="none"/>
        </w:rPr>
        <w:t>的要求填写。表格内容</w:t>
      </w:r>
      <w:r>
        <w:rPr>
          <w:rFonts w:hint="eastAsia" w:ascii="仿宋" w:hAnsi="仿宋" w:eastAsia="仿宋" w:cs="仿宋"/>
          <w:spacing w:val="0"/>
          <w:sz w:val="24"/>
          <w:szCs w:val="24"/>
          <w:highlight w:val="none"/>
          <w:lang w:val="en-US" w:eastAsia="zh-CN"/>
        </w:rPr>
        <w:t>如果</w:t>
      </w:r>
      <w:r>
        <w:rPr>
          <w:rFonts w:hint="eastAsia" w:ascii="仿宋" w:hAnsi="仿宋" w:eastAsia="仿宋" w:cs="仿宋"/>
          <w:spacing w:val="0"/>
          <w:sz w:val="24"/>
          <w:szCs w:val="24"/>
          <w:highlight w:val="none"/>
        </w:rPr>
        <w:t>全空视为商务条款完全响应招标文件要求；</w:t>
      </w:r>
    </w:p>
    <w:p w14:paraId="535FD0FE">
      <w:pPr>
        <w:spacing w:line="241" w:lineRule="auto"/>
        <w:rPr>
          <w:rFonts w:hint="eastAsia" w:ascii="仿宋" w:hAnsi="仿宋" w:eastAsia="仿宋" w:cs="仿宋"/>
          <w:sz w:val="24"/>
          <w:szCs w:val="24"/>
          <w:highlight w:val="none"/>
        </w:rPr>
      </w:pPr>
    </w:p>
    <w:p w14:paraId="63BAB81B">
      <w:pPr>
        <w:spacing w:line="241" w:lineRule="auto"/>
        <w:rPr>
          <w:rFonts w:hint="eastAsia" w:ascii="仿宋" w:hAnsi="仿宋" w:eastAsia="仿宋" w:cs="仿宋"/>
          <w:sz w:val="24"/>
          <w:szCs w:val="24"/>
          <w:highlight w:val="none"/>
        </w:rPr>
      </w:pPr>
    </w:p>
    <w:p w14:paraId="6D4FCF8E">
      <w:pPr>
        <w:spacing w:line="242" w:lineRule="auto"/>
        <w:rPr>
          <w:rFonts w:hint="eastAsia" w:ascii="仿宋" w:hAnsi="仿宋" w:eastAsia="仿宋" w:cs="仿宋"/>
          <w:sz w:val="24"/>
          <w:szCs w:val="24"/>
          <w:highlight w:val="none"/>
        </w:rPr>
      </w:pPr>
    </w:p>
    <w:p w14:paraId="702F7730">
      <w:pPr>
        <w:spacing w:before="65" w:line="523" w:lineRule="auto"/>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供</w:t>
      </w:r>
      <w:r>
        <w:rPr>
          <w:rFonts w:hint="eastAsia" w:ascii="仿宋" w:hAnsi="仿宋" w:eastAsia="仿宋" w:cs="仿宋"/>
          <w:spacing w:val="7"/>
          <w:sz w:val="24"/>
          <w:szCs w:val="24"/>
          <w:highlight w:val="none"/>
        </w:rPr>
        <w:t>应商名称 (加盖公章) ：</w:t>
      </w:r>
      <w:r>
        <w:rPr>
          <w:rFonts w:hint="eastAsia" w:ascii="仿宋" w:hAnsi="仿宋" w:eastAsia="仿宋" w:cs="仿宋"/>
          <w:sz w:val="24"/>
          <w:szCs w:val="24"/>
          <w:highlight w:val="none"/>
          <w:u w:val="single" w:color="auto"/>
        </w:rPr>
        <w:t xml:space="preserve">                                                </w:t>
      </w:r>
    </w:p>
    <w:p w14:paraId="47C99350">
      <w:pPr>
        <w:spacing w:before="1" w:line="226" w:lineRule="auto"/>
        <w:ind w:left="8"/>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法</w:t>
      </w:r>
      <w:r>
        <w:rPr>
          <w:rFonts w:hint="eastAsia" w:ascii="仿宋" w:hAnsi="仿宋" w:eastAsia="仿宋" w:cs="仿宋"/>
          <w:spacing w:val="9"/>
          <w:sz w:val="24"/>
          <w:szCs w:val="24"/>
          <w:highlight w:val="none"/>
        </w:rPr>
        <w:t>定</w:t>
      </w:r>
      <w:r>
        <w:rPr>
          <w:rFonts w:hint="eastAsia" w:ascii="仿宋" w:hAnsi="仿宋" w:eastAsia="仿宋" w:cs="仿宋"/>
          <w:spacing w:val="8"/>
          <w:sz w:val="24"/>
          <w:szCs w:val="24"/>
          <w:highlight w:val="none"/>
        </w:rPr>
        <w:t>代表人或其委托代理人(签字或盖章)：</w:t>
      </w:r>
      <w:r>
        <w:rPr>
          <w:rFonts w:hint="eastAsia"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u w:val="single" w:color="auto"/>
          <w:lang w:val="en-US" w:eastAsia="zh-CN"/>
        </w:rPr>
        <w:t xml:space="preserve">         </w:t>
      </w:r>
      <w:r>
        <w:rPr>
          <w:rFonts w:hint="eastAsia" w:ascii="仿宋" w:hAnsi="仿宋" w:eastAsia="仿宋" w:cs="仿宋"/>
          <w:sz w:val="24"/>
          <w:szCs w:val="24"/>
          <w:highlight w:val="none"/>
          <w:u w:val="single" w:color="auto"/>
        </w:rPr>
        <w:t xml:space="preserve">     </w:t>
      </w:r>
    </w:p>
    <w:p w14:paraId="4303AA0D">
      <w:pPr>
        <w:spacing w:before="1" w:line="226" w:lineRule="auto"/>
        <w:ind w:left="8"/>
        <w:rPr>
          <w:rFonts w:hint="eastAsia" w:ascii="仿宋" w:hAnsi="仿宋" w:eastAsia="仿宋" w:cs="仿宋"/>
          <w:spacing w:val="8"/>
          <w:sz w:val="24"/>
          <w:szCs w:val="24"/>
          <w:highlight w:val="none"/>
          <w:lang w:val="en-US" w:eastAsia="zh-CN"/>
        </w:rPr>
      </w:pPr>
    </w:p>
    <w:p w14:paraId="497C11E7">
      <w:pPr>
        <w:spacing w:before="1" w:line="226" w:lineRule="auto"/>
        <w:ind w:left="8"/>
        <w:rPr>
          <w:rFonts w:hint="eastAsia" w:ascii="仿宋" w:hAnsi="仿宋" w:eastAsia="仿宋" w:cs="仿宋"/>
          <w:spacing w:val="8"/>
          <w:sz w:val="24"/>
          <w:szCs w:val="24"/>
          <w:highlight w:val="none"/>
          <w:lang w:val="en-US" w:eastAsia="zh-CN"/>
        </w:rPr>
      </w:pPr>
    </w:p>
    <w:p w14:paraId="7EBCA667">
      <w:pPr>
        <w:spacing w:before="1" w:line="226" w:lineRule="auto"/>
        <w:ind w:left="8"/>
        <w:rPr>
          <w:rFonts w:hint="default" w:ascii="仿宋" w:hAnsi="仿宋" w:eastAsia="仿宋" w:cs="仿宋"/>
          <w:spacing w:val="8"/>
          <w:sz w:val="24"/>
          <w:szCs w:val="24"/>
          <w:highlight w:val="none"/>
          <w:lang w:val="en-US" w:eastAsia="zh-CN"/>
        </w:rPr>
      </w:pPr>
      <w:r>
        <w:rPr>
          <w:rFonts w:hint="eastAsia" w:ascii="仿宋" w:hAnsi="仿宋" w:eastAsia="仿宋" w:cs="仿宋"/>
          <w:spacing w:val="8"/>
          <w:sz w:val="24"/>
          <w:szCs w:val="24"/>
          <w:highlight w:val="none"/>
          <w:lang w:val="en-US" w:eastAsia="zh-CN"/>
        </w:rPr>
        <w:t>日 期:      年      月         日</w:t>
      </w:r>
    </w:p>
    <w:p w14:paraId="784413AD">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0A01C7B2">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4CBB05D0">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5D553205">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7AF9836E">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十、技术方案</w:t>
      </w:r>
    </w:p>
    <w:p w14:paraId="070AD0C2">
      <w:pPr>
        <w:spacing w:before="78" w:line="222" w:lineRule="auto"/>
        <w:outlineLvl w:val="1"/>
        <w:rPr>
          <w:rFonts w:hint="default" w:ascii="仿宋" w:hAnsi="仿宋" w:eastAsia="仿宋" w:cs="仿宋"/>
          <w:sz w:val="24"/>
          <w:szCs w:val="24"/>
          <w:highlight w:val="none"/>
          <w:lang w:val="en-US" w:eastAsia="zh-CN"/>
          <w14:textOutline w14:w="4358" w14:cap="sq" w14:cmpd="sng">
            <w14:solidFill>
              <w14:srgbClr w14:val="000000"/>
            </w14:solidFill>
            <w14:prstDash w14:val="solid"/>
            <w14:bevel/>
          </w14:textOutline>
        </w:rPr>
      </w:pPr>
    </w:p>
    <w:p w14:paraId="43E7FC94">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4953903E">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19FDEFAC">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1E5BFF26">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3E462F7A">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5409897B">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0295CAFC">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327D127C">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64C14067">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2203C016">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5A7DAA3C">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53EED9BA">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49E332AE">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79D8F688">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4764ED8E">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4DA95C5B">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749CA551">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18D76961">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47B0CD47">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4DD08732">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001939B2">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0FC8AA2E">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108608C1">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3F4E572C">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203FAA05">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4DA49816">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34D9E369">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6B775870">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66C926F5">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56CEFF63">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3C49ADA1">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06F408BA">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2B676CA8">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7840B715">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525A00F1">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3E5B1C12">
      <w:pPr>
        <w:spacing w:before="78" w:line="222" w:lineRule="auto"/>
        <w:outlineLvl w:val="1"/>
        <w:rPr>
          <w:rFonts w:hint="eastAsia" w:ascii="仿宋" w:hAnsi="仿宋" w:eastAsia="仿宋" w:cs="仿宋"/>
          <w:sz w:val="24"/>
          <w:szCs w:val="24"/>
          <w:highlight w:val="none"/>
          <w:lang w:val="en-US" w:eastAsia="zh-CN"/>
        </w:rPr>
      </w:pPr>
      <w:r>
        <w:rPr>
          <w:rFonts w:ascii="仿宋" w:hAnsi="仿宋" w:eastAsia="仿宋" w:cs="仿宋"/>
          <w:sz w:val="24"/>
          <w:szCs w:val="24"/>
          <w:highlight w:val="none"/>
          <w14:textOutline w14:w="4358" w14:cap="sq" w14:cmpd="sng">
            <w14:solidFill>
              <w14:srgbClr w14:val="000000"/>
            </w14:solidFill>
            <w14:prstDash w14:val="solid"/>
            <w14:bevel/>
          </w14:textOutline>
        </w:rPr>
        <w:t>附件</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14:textOutline w14:w="4358" w14:cap="sq" w14:cmpd="sng">
            <w14:solidFill>
              <w14:srgbClr w14:val="000000"/>
            </w14:solidFill>
            <w14:prstDash w14:val="solid"/>
            <w14:bevel/>
          </w14:textOutline>
        </w:rPr>
        <w:t>1</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14:textOutline w14:w="4358" w14:cap="sq" w14:cmpd="sng">
            <w14:solidFill>
              <w14:srgbClr w14:val="000000"/>
            </w14:solidFill>
            <w14:prstDash w14:val="solid"/>
            <w14:bevel/>
          </w14:textOutline>
        </w:rPr>
        <w:t>信用中国</w:t>
      </w:r>
    </w:p>
    <w:p w14:paraId="7B70725A">
      <w:pPr>
        <w:spacing w:line="283" w:lineRule="auto"/>
        <w:rPr>
          <w:rFonts w:ascii="Arial"/>
          <w:sz w:val="21"/>
          <w:highlight w:val="none"/>
        </w:rPr>
      </w:pPr>
    </w:p>
    <w:p w14:paraId="69C7B672">
      <w:pPr>
        <w:spacing w:line="284" w:lineRule="auto"/>
        <w:rPr>
          <w:rFonts w:ascii="Arial"/>
          <w:sz w:val="21"/>
          <w:highlight w:val="none"/>
        </w:rPr>
      </w:pPr>
    </w:p>
    <w:p w14:paraId="001D007B">
      <w:pPr>
        <w:spacing w:before="78" w:line="224" w:lineRule="auto"/>
        <w:ind w:left="30"/>
        <w:rPr>
          <w:rFonts w:ascii="仿宋" w:hAnsi="仿宋" w:eastAsia="仿宋" w:cs="仿宋"/>
          <w:sz w:val="24"/>
          <w:szCs w:val="24"/>
          <w:highlight w:val="none"/>
        </w:rPr>
      </w:pPr>
      <w:r>
        <w:rPr>
          <w:rFonts w:ascii="仿宋" w:hAnsi="仿宋" w:eastAsia="仿宋" w:cs="仿宋"/>
          <w:spacing w:val="-6"/>
          <w:sz w:val="24"/>
          <w:szCs w:val="24"/>
          <w:highlight w:val="none"/>
        </w:rPr>
        <w:t>说明：</w:t>
      </w:r>
    </w:p>
    <w:p w14:paraId="3F01B56A">
      <w:pPr>
        <w:spacing w:before="182" w:line="220" w:lineRule="auto"/>
        <w:ind w:left="40"/>
        <w:rPr>
          <w:rFonts w:ascii="仿宋" w:hAnsi="仿宋" w:eastAsia="仿宋" w:cs="仿宋"/>
          <w:sz w:val="24"/>
          <w:szCs w:val="24"/>
          <w:highlight w:val="none"/>
        </w:rPr>
      </w:pPr>
      <w:r>
        <w:rPr>
          <w:rFonts w:ascii="仿宋" w:hAnsi="仿宋" w:eastAsia="仿宋" w:cs="仿宋"/>
          <w:spacing w:val="-5"/>
          <w:sz w:val="24"/>
          <w:szCs w:val="24"/>
          <w:highlight w:val="none"/>
        </w:rPr>
        <w:t>1、</w:t>
      </w:r>
      <w:r>
        <w:rPr>
          <w:rFonts w:hint="eastAsia" w:ascii="仿宋" w:hAnsi="仿宋" w:eastAsia="仿宋" w:cs="仿宋"/>
          <w:spacing w:val="-5"/>
          <w:sz w:val="24"/>
          <w:szCs w:val="24"/>
          <w:highlight w:val="none"/>
          <w:lang w:val="en-US" w:eastAsia="zh-CN"/>
        </w:rPr>
        <w:t>按招标文件要求截图</w:t>
      </w:r>
      <w:r>
        <w:rPr>
          <w:rFonts w:ascii="仿宋" w:hAnsi="仿宋" w:eastAsia="仿宋" w:cs="仿宋"/>
          <w:spacing w:val="-5"/>
          <w:sz w:val="24"/>
          <w:szCs w:val="24"/>
          <w:highlight w:val="none"/>
        </w:rPr>
        <w:t>并加盖本单位公章。</w:t>
      </w:r>
    </w:p>
    <w:p w14:paraId="4AAFD380">
      <w:pPr>
        <w:spacing w:before="186" w:line="221" w:lineRule="auto"/>
        <w:ind w:left="25"/>
        <w:rPr>
          <w:rFonts w:ascii="仿宋" w:hAnsi="仿宋" w:eastAsia="仿宋" w:cs="仿宋"/>
          <w:sz w:val="24"/>
          <w:szCs w:val="24"/>
          <w:highlight w:val="none"/>
        </w:rPr>
      </w:pPr>
      <w:r>
        <w:rPr>
          <w:rFonts w:ascii="仿宋" w:hAnsi="仿宋" w:eastAsia="仿宋" w:cs="仿宋"/>
          <w:spacing w:val="-9"/>
          <w:sz w:val="24"/>
          <w:szCs w:val="24"/>
          <w:highlight w:val="none"/>
        </w:rPr>
        <w:t>2、若提供的是复印件，采购人、采购代理机构保留审核原件的权利。</w:t>
      </w:r>
    </w:p>
    <w:p w14:paraId="2C8B97BB">
      <w:pPr>
        <w:pStyle w:val="7"/>
        <w:rPr>
          <w:highlight w:val="none"/>
        </w:rPr>
        <w:sectPr>
          <w:headerReference r:id="rId19" w:type="default"/>
          <w:footerReference r:id="rId20" w:type="default"/>
          <w:pgSz w:w="11906" w:h="16839"/>
          <w:pgMar w:top="1440" w:right="1800" w:bottom="1440" w:left="1800" w:header="0" w:footer="1007" w:gutter="0"/>
          <w:pgBorders>
            <w:top w:val="none" w:sz="0" w:space="0"/>
            <w:left w:val="none" w:sz="0" w:space="0"/>
            <w:bottom w:val="none" w:sz="0" w:space="0"/>
            <w:right w:val="none" w:sz="0" w:space="0"/>
          </w:pgBorders>
          <w:pgNumType w:fmt="decimal"/>
          <w:cols w:space="720" w:num="1"/>
        </w:sectPr>
      </w:pPr>
    </w:p>
    <w:p w14:paraId="348CF627">
      <w:pPr>
        <w:spacing w:line="261" w:lineRule="auto"/>
        <w:rPr>
          <w:rFonts w:ascii="Arial"/>
          <w:sz w:val="21"/>
          <w:highlight w:val="none"/>
        </w:rPr>
      </w:pPr>
    </w:p>
    <w:p w14:paraId="26759772">
      <w:pPr>
        <w:spacing w:before="78" w:line="221" w:lineRule="auto"/>
        <w:outlineLvl w:val="0"/>
        <w:rPr>
          <w:rFonts w:hint="default"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 xml:space="preserve"> 2</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中国政府采购网</w:t>
      </w:r>
    </w:p>
    <w:p w14:paraId="08E2811A">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position w:val="0"/>
          <w:sz w:val="24"/>
          <w:szCs w:val="24"/>
          <w:highlight w:val="none"/>
        </w:rPr>
      </w:pPr>
    </w:p>
    <w:p w14:paraId="50CA879F">
      <w:pPr>
        <w:spacing w:before="78" w:line="224" w:lineRule="auto"/>
        <w:ind w:left="30"/>
        <w:rPr>
          <w:rFonts w:ascii="仿宋" w:hAnsi="仿宋" w:eastAsia="仿宋" w:cs="仿宋"/>
          <w:sz w:val="24"/>
          <w:szCs w:val="24"/>
          <w:highlight w:val="none"/>
        </w:rPr>
      </w:pPr>
      <w:r>
        <w:rPr>
          <w:rFonts w:ascii="仿宋" w:hAnsi="仿宋" w:eastAsia="仿宋" w:cs="仿宋"/>
          <w:spacing w:val="-6"/>
          <w:sz w:val="24"/>
          <w:szCs w:val="24"/>
          <w:highlight w:val="none"/>
        </w:rPr>
        <w:t>说明：</w:t>
      </w:r>
    </w:p>
    <w:p w14:paraId="13AF588D">
      <w:pPr>
        <w:spacing w:before="182" w:line="220" w:lineRule="auto"/>
        <w:ind w:left="40"/>
        <w:rPr>
          <w:rFonts w:ascii="仿宋" w:hAnsi="仿宋" w:eastAsia="仿宋" w:cs="仿宋"/>
          <w:sz w:val="24"/>
          <w:szCs w:val="24"/>
          <w:highlight w:val="none"/>
        </w:rPr>
      </w:pPr>
      <w:r>
        <w:rPr>
          <w:rFonts w:ascii="仿宋" w:hAnsi="仿宋" w:eastAsia="仿宋" w:cs="仿宋"/>
          <w:spacing w:val="-5"/>
          <w:sz w:val="24"/>
          <w:szCs w:val="24"/>
          <w:highlight w:val="none"/>
        </w:rPr>
        <w:t>1、</w:t>
      </w:r>
      <w:r>
        <w:rPr>
          <w:rFonts w:hint="eastAsia" w:ascii="仿宋" w:hAnsi="仿宋" w:eastAsia="仿宋" w:cs="仿宋"/>
          <w:spacing w:val="-5"/>
          <w:sz w:val="24"/>
          <w:szCs w:val="24"/>
          <w:highlight w:val="none"/>
          <w:lang w:val="en-US" w:eastAsia="zh-CN"/>
        </w:rPr>
        <w:t>按招标文件要求截图</w:t>
      </w:r>
      <w:r>
        <w:rPr>
          <w:rFonts w:ascii="仿宋" w:hAnsi="仿宋" w:eastAsia="仿宋" w:cs="仿宋"/>
          <w:spacing w:val="-5"/>
          <w:sz w:val="24"/>
          <w:szCs w:val="24"/>
          <w:highlight w:val="none"/>
        </w:rPr>
        <w:t>并加盖本单位公章。</w:t>
      </w:r>
    </w:p>
    <w:p w14:paraId="2D9251D8">
      <w:pPr>
        <w:spacing w:before="186" w:line="221" w:lineRule="auto"/>
        <w:ind w:left="25"/>
        <w:rPr>
          <w:rFonts w:ascii="仿宋" w:hAnsi="仿宋" w:eastAsia="仿宋" w:cs="仿宋"/>
          <w:sz w:val="24"/>
          <w:szCs w:val="24"/>
          <w:highlight w:val="none"/>
        </w:rPr>
      </w:pPr>
      <w:r>
        <w:rPr>
          <w:rFonts w:ascii="仿宋" w:hAnsi="仿宋" w:eastAsia="仿宋" w:cs="仿宋"/>
          <w:spacing w:val="-9"/>
          <w:sz w:val="24"/>
          <w:szCs w:val="24"/>
          <w:highlight w:val="none"/>
        </w:rPr>
        <w:t>2、若提供的是复印件，采购人、采购代理机构保留审核原件的权利。</w:t>
      </w:r>
    </w:p>
    <w:p w14:paraId="12B9D36C">
      <w:pPr>
        <w:spacing w:line="222" w:lineRule="auto"/>
        <w:rPr>
          <w:rFonts w:ascii="仿宋" w:hAnsi="仿宋" w:eastAsia="仿宋" w:cs="仿宋"/>
          <w:sz w:val="24"/>
          <w:szCs w:val="24"/>
          <w:highlight w:val="none"/>
        </w:rPr>
        <w:sectPr>
          <w:footerReference r:id="rId21" w:type="default"/>
          <w:pgSz w:w="11906" w:h="16839"/>
          <w:pgMar w:top="1440" w:right="1800" w:bottom="1440" w:left="1800" w:header="0" w:footer="1007" w:gutter="0"/>
          <w:pgBorders>
            <w:top w:val="none" w:sz="0" w:space="0"/>
            <w:left w:val="none" w:sz="0" w:space="0"/>
            <w:bottom w:val="none" w:sz="0" w:space="0"/>
            <w:right w:val="none" w:sz="0" w:space="0"/>
          </w:pgBorders>
          <w:pgNumType w:fmt="decimal"/>
          <w:cols w:space="720" w:num="1"/>
        </w:sectPr>
      </w:pPr>
    </w:p>
    <w:p w14:paraId="3F96E5C4">
      <w:pPr>
        <w:spacing w:before="78" w:line="222" w:lineRule="auto"/>
        <w:ind w:left="40"/>
        <w:outlineLvl w:val="0"/>
        <w:rPr>
          <w:rFonts w:ascii="仿宋" w:hAnsi="仿宋" w:eastAsia="仿宋" w:cs="仿宋"/>
          <w:sz w:val="24"/>
          <w:szCs w:val="24"/>
          <w:highlight w:val="none"/>
        </w:rPr>
      </w:pPr>
      <w:r>
        <w:rPr>
          <w:rFonts w:ascii="仿宋" w:hAnsi="仿宋" w:eastAsia="仿宋" w:cs="仿宋"/>
          <w:spacing w:val="11"/>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11"/>
          <w:sz w:val="24"/>
          <w:szCs w:val="24"/>
          <w:highlight w:val="none"/>
          <w:lang w:val="en-US" w:eastAsia="zh-CN"/>
          <w14:textOutline w14:w="4358" w14:cap="sq" w14:cmpd="sng">
            <w14:solidFill>
              <w14:srgbClr w14:val="000000"/>
            </w14:solidFill>
            <w14:prstDash w14:val="solid"/>
            <w14:bevel/>
          </w14:textOutline>
        </w:rPr>
        <w:t xml:space="preserve"> 3</w:t>
      </w:r>
      <w:r>
        <w:rPr>
          <w:rFonts w:ascii="仿宋" w:hAnsi="仿宋" w:eastAsia="仿宋" w:cs="仿宋"/>
          <w:spacing w:val="48"/>
          <w:sz w:val="24"/>
          <w:szCs w:val="24"/>
          <w:highlight w:val="none"/>
        </w:rPr>
        <w:t xml:space="preserve"> </w:t>
      </w:r>
      <w:r>
        <w:rPr>
          <w:rFonts w:ascii="仿宋" w:hAnsi="仿宋" w:eastAsia="仿宋" w:cs="仿宋"/>
          <w:spacing w:val="11"/>
          <w:sz w:val="24"/>
          <w:szCs w:val="24"/>
          <w:highlight w:val="none"/>
          <w14:textOutline w14:w="4358" w14:cap="sq" w14:cmpd="sng">
            <w14:solidFill>
              <w14:srgbClr w14:val="000000"/>
            </w14:solidFill>
            <w14:prstDash w14:val="solid"/>
            <w14:bevel/>
          </w14:textOutline>
        </w:rPr>
        <w:t>供应商声明函（统一格式）</w:t>
      </w:r>
    </w:p>
    <w:p w14:paraId="41FE5D65">
      <w:pPr>
        <w:spacing w:line="468" w:lineRule="auto"/>
        <w:rPr>
          <w:rFonts w:ascii="Arial"/>
          <w:sz w:val="21"/>
          <w:highlight w:val="none"/>
        </w:rPr>
      </w:pPr>
    </w:p>
    <w:p w14:paraId="5CEB58E9">
      <w:pPr>
        <w:spacing w:before="78" w:line="222" w:lineRule="auto"/>
        <w:ind w:left="32"/>
        <w:rPr>
          <w:rFonts w:ascii="仿宋" w:hAnsi="仿宋" w:eastAsia="仿宋" w:cs="仿宋"/>
          <w:sz w:val="24"/>
          <w:szCs w:val="24"/>
          <w:highlight w:val="none"/>
        </w:rPr>
      </w:pPr>
      <w:r>
        <w:rPr>
          <w:rFonts w:ascii="仿宋" w:hAnsi="仿宋" w:eastAsia="仿宋" w:cs="仿宋"/>
          <w:spacing w:val="-2"/>
          <w:sz w:val="24"/>
          <w:szCs w:val="24"/>
          <w:highlight w:val="none"/>
        </w:rPr>
        <w:t>致：采购人/采购代理机构</w:t>
      </w:r>
    </w:p>
    <w:p w14:paraId="61EEF737">
      <w:pPr>
        <w:spacing w:line="255" w:lineRule="auto"/>
        <w:rPr>
          <w:rFonts w:ascii="Arial"/>
          <w:sz w:val="21"/>
          <w:highlight w:val="none"/>
        </w:rPr>
      </w:pPr>
    </w:p>
    <w:p w14:paraId="1B0F07E0">
      <w:pPr>
        <w:spacing w:line="256" w:lineRule="auto"/>
        <w:rPr>
          <w:rFonts w:ascii="Arial"/>
          <w:sz w:val="21"/>
          <w:highlight w:val="none"/>
        </w:rPr>
      </w:pPr>
    </w:p>
    <w:p w14:paraId="5C297EBE">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在参与本次项目采购活动中，我单位</w:t>
      </w:r>
      <w:r>
        <w:rPr>
          <w:rFonts w:ascii="仿宋" w:hAnsi="仿宋" w:eastAsia="仿宋" w:cs="仿宋"/>
          <w:spacing w:val="0"/>
          <w:sz w:val="24"/>
          <w:szCs w:val="24"/>
          <w:highlight w:val="none"/>
          <w14:textOutline w14:w="4358" w14:cap="sq" w14:cmpd="sng">
            <w14:solidFill>
              <w14:srgbClr w14:val="000000"/>
            </w14:solidFill>
            <w14:prstDash w14:val="solid"/>
            <w14:bevel/>
          </w14:textOutline>
        </w:rPr>
        <w:t>郑重承诺</w:t>
      </w:r>
      <w:r>
        <w:rPr>
          <w:rFonts w:ascii="仿宋" w:hAnsi="仿宋" w:eastAsia="仿宋" w:cs="仿宋"/>
          <w:spacing w:val="0"/>
          <w:sz w:val="24"/>
          <w:szCs w:val="24"/>
          <w:highlight w:val="none"/>
        </w:rPr>
        <w:t>：</w:t>
      </w:r>
    </w:p>
    <w:p w14:paraId="45FB621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7CC6A04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2、我单位具有履行合同所必需的专业技术能力，并在规定工作时间内有能力调配较强工作力量，按时保质完成相关工作任务。</w:t>
      </w:r>
    </w:p>
    <w:p w14:paraId="6910FFA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3、我单位不存在单位负责人为同一人同时参加本项目采购活动的情况。</w:t>
      </w:r>
    </w:p>
    <w:p w14:paraId="47284D4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4、我单位不存在直接控股、管理关系的不同供应商同时参与本项目采购活动的情况。</w:t>
      </w:r>
    </w:p>
    <w:p w14:paraId="1EC7F15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5、我单位不存在为采购项目提供整体设计、规范编制或者项目管理、监理、检测等服务后，再参加该采购项目的其他采购活动的情形。</w:t>
      </w:r>
    </w:p>
    <w:p w14:paraId="565B1BC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6</w:t>
      </w:r>
      <w:r>
        <w:rPr>
          <w:rFonts w:ascii="仿宋" w:hAnsi="仿宋" w:eastAsia="仿宋" w:cs="仿宋"/>
          <w:spacing w:val="0"/>
          <w:sz w:val="24"/>
          <w:szCs w:val="24"/>
          <w:highlight w:val="none"/>
        </w:rPr>
        <w:t>、我单位在投标过程中，不存在向采购人提供、给予任何有价值的物品，试图影响其正常决策的行为。</w:t>
      </w:r>
    </w:p>
    <w:p w14:paraId="4593F70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7、我单位严格遵守国家及行业相关用工标准，做到合理合法用工。</w:t>
      </w:r>
    </w:p>
    <w:p w14:paraId="689141A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8、本项目所有岗位涉及工作人员在提供服务过程中，经采购人评价不具备工作能力的，我单位将无条件调换。若采购人、采购代理机构在本项目采购过程中发现我单位存在违反上述承诺的事项，我单位将自动失去在本项目的成交资格</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并承担因此引起的一切后果及虚假投标责任。</w:t>
      </w:r>
    </w:p>
    <w:p w14:paraId="57682A4C">
      <w:pPr>
        <w:spacing w:line="255" w:lineRule="auto"/>
        <w:rPr>
          <w:rFonts w:ascii="Arial"/>
          <w:sz w:val="21"/>
          <w:highlight w:val="none"/>
        </w:rPr>
      </w:pPr>
    </w:p>
    <w:p w14:paraId="7F304911">
      <w:pPr>
        <w:spacing w:line="255" w:lineRule="auto"/>
        <w:rPr>
          <w:rFonts w:ascii="Arial"/>
          <w:sz w:val="21"/>
          <w:highlight w:val="none"/>
        </w:rPr>
      </w:pPr>
    </w:p>
    <w:p w14:paraId="0C87236A">
      <w:pPr>
        <w:spacing w:before="79" w:line="221" w:lineRule="auto"/>
        <w:ind w:left="30"/>
        <w:rPr>
          <w:rFonts w:ascii="仿宋" w:hAnsi="仿宋" w:eastAsia="仿宋" w:cs="仿宋"/>
          <w:sz w:val="24"/>
          <w:szCs w:val="24"/>
          <w:highlight w:val="none"/>
        </w:rPr>
      </w:pPr>
      <w:r>
        <w:rPr>
          <w:rFonts w:ascii="仿宋" w:hAnsi="仿宋" w:eastAsia="仿宋" w:cs="仿宋"/>
          <w:spacing w:val="2"/>
          <w:sz w:val="24"/>
          <w:szCs w:val="24"/>
          <w:highlight w:val="none"/>
        </w:rPr>
        <w:t>供应商名称</w:t>
      </w:r>
      <w:r>
        <w:rPr>
          <w:rFonts w:ascii="仿宋" w:hAnsi="仿宋" w:eastAsia="仿宋" w:cs="仿宋"/>
          <w:spacing w:val="-17"/>
          <w:sz w:val="24"/>
          <w:szCs w:val="24"/>
          <w:highlight w:val="none"/>
        </w:rPr>
        <w:t>：</w:t>
      </w:r>
      <w:r>
        <w:rPr>
          <w:rFonts w:ascii="仿宋" w:hAnsi="仿宋" w:eastAsia="仿宋" w:cs="仿宋"/>
          <w:spacing w:val="7"/>
          <w:sz w:val="24"/>
          <w:szCs w:val="24"/>
          <w:highlight w:val="none"/>
          <w:u w:val="single" w:color="auto"/>
        </w:rPr>
        <w:t xml:space="preserve">                 </w:t>
      </w:r>
      <w:r>
        <w:rPr>
          <w:rFonts w:hint="eastAsia" w:ascii="仿宋" w:hAnsi="仿宋" w:eastAsia="仿宋" w:cs="仿宋"/>
          <w:spacing w:val="7"/>
          <w:sz w:val="24"/>
          <w:szCs w:val="24"/>
          <w:highlight w:val="none"/>
          <w:u w:val="single" w:color="auto"/>
          <w:lang w:val="en-US" w:eastAsia="zh-CN"/>
        </w:rPr>
        <w:t xml:space="preserve">   </w:t>
      </w:r>
      <w:r>
        <w:rPr>
          <w:rFonts w:ascii="仿宋" w:hAnsi="仿宋" w:eastAsia="仿宋" w:cs="仿宋"/>
          <w:spacing w:val="-17"/>
          <w:sz w:val="24"/>
          <w:szCs w:val="24"/>
          <w:highlight w:val="none"/>
          <w:u w:val="single" w:color="auto"/>
        </w:rPr>
        <w:t>（</w:t>
      </w:r>
      <w:r>
        <w:rPr>
          <w:rFonts w:ascii="仿宋" w:hAnsi="仿宋" w:eastAsia="仿宋" w:cs="仿宋"/>
          <w:spacing w:val="2"/>
          <w:sz w:val="24"/>
          <w:szCs w:val="24"/>
          <w:highlight w:val="none"/>
          <w:u w:val="single" w:color="auto"/>
        </w:rPr>
        <w:t>盖章）</w:t>
      </w:r>
    </w:p>
    <w:p w14:paraId="1BF527A7">
      <w:pPr>
        <w:spacing w:before="154" w:line="338" w:lineRule="auto"/>
        <w:ind w:left="30"/>
        <w:rPr>
          <w:rFonts w:ascii="仿宋" w:hAnsi="仿宋" w:eastAsia="仿宋" w:cs="仿宋"/>
          <w:sz w:val="24"/>
          <w:szCs w:val="24"/>
          <w:highlight w:val="none"/>
        </w:rPr>
      </w:pPr>
      <w:r>
        <w:rPr>
          <w:rFonts w:ascii="仿宋" w:hAnsi="仿宋" w:eastAsia="仿宋" w:cs="仿宋"/>
          <w:spacing w:val="-7"/>
          <w:sz w:val="24"/>
          <w:szCs w:val="24"/>
          <w:highlight w:val="none"/>
        </w:rPr>
        <w:t>供应商授权代表：</w:t>
      </w:r>
      <w:r>
        <w:rPr>
          <w:rFonts w:ascii="仿宋" w:hAnsi="仿宋" w:eastAsia="仿宋" w:cs="仿宋"/>
          <w:spacing w:val="3"/>
          <w:sz w:val="24"/>
          <w:szCs w:val="24"/>
          <w:highlight w:val="none"/>
          <w:u w:val="single" w:color="auto"/>
        </w:rPr>
        <w:t xml:space="preserve">              </w:t>
      </w:r>
      <w:r>
        <w:rPr>
          <w:rFonts w:ascii="仿宋" w:hAnsi="仿宋" w:eastAsia="仿宋" w:cs="仿宋"/>
          <w:spacing w:val="-7"/>
          <w:sz w:val="24"/>
          <w:szCs w:val="24"/>
          <w:highlight w:val="none"/>
          <w:u w:val="single" w:color="auto"/>
        </w:rPr>
        <w:t>(签字或盖章)</w:t>
      </w:r>
    </w:p>
    <w:p w14:paraId="64C0F259">
      <w:pPr>
        <w:spacing w:line="223" w:lineRule="auto"/>
        <w:rPr>
          <w:rFonts w:ascii="仿宋" w:hAnsi="仿宋" w:eastAsia="仿宋" w:cs="仿宋"/>
          <w:sz w:val="24"/>
          <w:szCs w:val="24"/>
          <w:highlight w:val="none"/>
        </w:rPr>
      </w:pPr>
      <w:r>
        <w:rPr>
          <w:rFonts w:ascii="仿宋" w:hAnsi="仿宋" w:eastAsia="仿宋" w:cs="仿宋"/>
          <w:spacing w:val="-23"/>
          <w:sz w:val="24"/>
          <w:szCs w:val="24"/>
          <w:highlight w:val="none"/>
        </w:rPr>
        <w:t>日</w:t>
      </w:r>
      <w:r>
        <w:rPr>
          <w:rFonts w:hint="eastAsia" w:ascii="仿宋" w:hAnsi="仿宋" w:eastAsia="仿宋" w:cs="仿宋"/>
          <w:spacing w:val="-23"/>
          <w:sz w:val="24"/>
          <w:szCs w:val="24"/>
          <w:highlight w:val="none"/>
          <w:lang w:val="en-US" w:eastAsia="zh-CN"/>
        </w:rPr>
        <w:t xml:space="preserve">  </w:t>
      </w:r>
      <w:r>
        <w:rPr>
          <w:rFonts w:ascii="仿宋" w:hAnsi="仿宋" w:eastAsia="仿宋" w:cs="仿宋"/>
          <w:spacing w:val="-23"/>
          <w:sz w:val="24"/>
          <w:szCs w:val="24"/>
          <w:highlight w:val="none"/>
        </w:rPr>
        <w:t>期：</w:t>
      </w:r>
    </w:p>
    <w:p w14:paraId="0DBF978E">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position w:val="0"/>
          <w:sz w:val="24"/>
          <w:szCs w:val="24"/>
          <w:highlight w:val="none"/>
        </w:rPr>
      </w:pPr>
    </w:p>
    <w:p w14:paraId="2D7167DA">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position w:val="0"/>
          <w:sz w:val="24"/>
          <w:szCs w:val="24"/>
          <w:highlight w:val="none"/>
        </w:rPr>
      </w:pPr>
    </w:p>
    <w:p w14:paraId="5A7EF3A2">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（注：供应商实际情况如与上述承诺内容不符的，请如实说明，不得虚假承诺</w:t>
      </w:r>
      <w:r>
        <w:rPr>
          <w:rFonts w:hint="eastAsia" w:ascii="仿宋" w:hAnsi="仿宋" w:eastAsia="仿宋" w:cs="仿宋"/>
          <w:spacing w:val="0"/>
          <w:position w:val="0"/>
          <w:sz w:val="24"/>
          <w:szCs w:val="24"/>
          <w:highlight w:val="none"/>
          <w:lang w:val="en-US" w:eastAsia="zh-CN"/>
        </w:rPr>
        <w:t>)</w:t>
      </w:r>
    </w:p>
    <w:p w14:paraId="40E7D8A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说明</w:t>
      </w:r>
      <w:r>
        <w:rPr>
          <w:rFonts w:hint="eastAsia" w:ascii="仿宋" w:hAnsi="仿宋" w:eastAsia="仿宋" w:cs="仿宋"/>
          <w:spacing w:val="0"/>
          <w:position w:val="0"/>
          <w:sz w:val="24"/>
          <w:szCs w:val="24"/>
          <w:highlight w:val="none"/>
          <w:lang w:val="en-US" w:eastAsia="zh-CN"/>
        </w:rPr>
        <w:t>:</w:t>
      </w:r>
      <w:r>
        <w:rPr>
          <w:rFonts w:ascii="仿宋" w:hAnsi="仿宋" w:eastAsia="仿宋" w:cs="仿宋"/>
          <w:spacing w:val="0"/>
          <w:position w:val="0"/>
          <w:sz w:val="24"/>
          <w:szCs w:val="24"/>
          <w:highlight w:val="none"/>
        </w:rPr>
        <w:t>自然人投标的无需盖章，需要签字。</w:t>
      </w:r>
    </w:p>
    <w:p w14:paraId="6BC7818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highlight w:val="none"/>
        </w:rPr>
        <w:sectPr>
          <w:footerReference r:id="rId22" w:type="default"/>
          <w:pgSz w:w="11906" w:h="16839"/>
          <w:pgMar w:top="1440" w:right="1800" w:bottom="1440" w:left="1800" w:header="0" w:footer="1007" w:gutter="0"/>
          <w:pgBorders>
            <w:top w:val="none" w:sz="0" w:space="0"/>
            <w:left w:val="none" w:sz="0" w:space="0"/>
            <w:bottom w:val="none" w:sz="0" w:space="0"/>
            <w:right w:val="none" w:sz="0" w:space="0"/>
          </w:pgBorders>
          <w:pgNumType w:fmt="decimal"/>
          <w:cols w:space="720" w:num="1"/>
        </w:sectPr>
      </w:pPr>
    </w:p>
    <w:p w14:paraId="2F2369BE">
      <w:pPr>
        <w:spacing w:line="249" w:lineRule="auto"/>
        <w:rPr>
          <w:rFonts w:ascii="Arial"/>
          <w:sz w:val="21"/>
          <w:highlight w:val="none"/>
        </w:rPr>
      </w:pPr>
    </w:p>
    <w:p w14:paraId="1524FC5C">
      <w:pPr>
        <w:spacing w:before="78" w:line="220" w:lineRule="auto"/>
        <w:ind w:left="40"/>
        <w:outlineLvl w:val="0"/>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 xml:space="preserve"> 4</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 xml:space="preserve"> 虚假应标承担责任声明（统一格式）</w:t>
      </w:r>
    </w:p>
    <w:p w14:paraId="05D87E76">
      <w:pPr>
        <w:spacing w:line="258" w:lineRule="auto"/>
        <w:rPr>
          <w:rFonts w:ascii="Arial"/>
          <w:sz w:val="21"/>
          <w:highlight w:val="none"/>
        </w:rPr>
      </w:pPr>
    </w:p>
    <w:p w14:paraId="3CE9CB1E">
      <w:pPr>
        <w:spacing w:before="78" w:line="222" w:lineRule="auto"/>
        <w:ind w:left="32"/>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致：采购人/采购代理机构</w:t>
      </w:r>
    </w:p>
    <w:p w14:paraId="2D7C45C7">
      <w:pPr>
        <w:spacing w:line="331" w:lineRule="auto"/>
        <w:rPr>
          <w:rFonts w:ascii="Arial"/>
          <w:sz w:val="21"/>
          <w:highlight w:val="none"/>
        </w:rPr>
      </w:pPr>
    </w:p>
    <w:p w14:paraId="15572EC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我公司承诺：所提供的响应文件（包括一切技术资料、技术承诺、商务承诺等）均真实有效，若在项目采购过程中（包括开评审、成交公示过程）及履行合同期间（包括验收过程）发现我公司提供的工程（或产品或服务）与响应文件不一致，或发现我公司提供了不真实的响应文件（虚假材料）</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我公司愿意承担一切法律责任并认可采购人或采购代理机构作出的取消成交资格、罚没保证金等决定。</w:t>
      </w:r>
    </w:p>
    <w:p w14:paraId="2B8BC016">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特此声明。</w:t>
      </w:r>
    </w:p>
    <w:p w14:paraId="714E31D1">
      <w:pPr>
        <w:spacing w:line="257" w:lineRule="auto"/>
        <w:rPr>
          <w:rFonts w:ascii="Arial"/>
          <w:sz w:val="21"/>
          <w:highlight w:val="none"/>
        </w:rPr>
      </w:pPr>
    </w:p>
    <w:p w14:paraId="558AE55A">
      <w:pPr>
        <w:spacing w:line="257" w:lineRule="auto"/>
        <w:rPr>
          <w:rFonts w:ascii="Arial"/>
          <w:sz w:val="21"/>
          <w:highlight w:val="none"/>
        </w:rPr>
      </w:pPr>
    </w:p>
    <w:p w14:paraId="430744E8">
      <w:pPr>
        <w:spacing w:line="257" w:lineRule="auto"/>
        <w:rPr>
          <w:rFonts w:ascii="Arial"/>
          <w:sz w:val="21"/>
          <w:highlight w:val="none"/>
        </w:rPr>
      </w:pPr>
    </w:p>
    <w:p w14:paraId="6AA0F122">
      <w:pPr>
        <w:spacing w:line="258" w:lineRule="auto"/>
        <w:rPr>
          <w:rFonts w:ascii="Arial"/>
          <w:sz w:val="21"/>
          <w:highlight w:val="none"/>
        </w:rPr>
      </w:pPr>
    </w:p>
    <w:p w14:paraId="7DC92F91">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供应商名称（盖章）：</w:t>
      </w:r>
    </w:p>
    <w:p w14:paraId="56AFE874">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供应商授权代表(签字或盖章)：</w:t>
      </w:r>
    </w:p>
    <w:p w14:paraId="24183A4E">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position w:val="0"/>
          <w:sz w:val="24"/>
          <w:szCs w:val="24"/>
          <w:highlight w:val="none"/>
        </w:rPr>
        <w:sectPr>
          <w:footerReference r:id="rId23" w:type="default"/>
          <w:pgSz w:w="11906" w:h="16839"/>
          <w:pgMar w:top="1440" w:right="1800" w:bottom="1440" w:left="1800" w:header="0" w:footer="1007" w:gutter="0"/>
          <w:pgBorders>
            <w:top w:val="none" w:sz="0" w:space="0"/>
            <w:left w:val="none" w:sz="0" w:space="0"/>
            <w:bottom w:val="none" w:sz="0" w:space="0"/>
            <w:right w:val="none" w:sz="0" w:space="0"/>
          </w:pgBorders>
          <w:pgNumType w:fmt="decimal"/>
          <w:cols w:space="720" w:num="1"/>
        </w:sectPr>
      </w:pPr>
      <w:r>
        <w:rPr>
          <w:rFonts w:ascii="仿宋" w:hAnsi="仿宋" w:eastAsia="仿宋" w:cs="仿宋"/>
          <w:spacing w:val="0"/>
          <w:position w:val="0"/>
          <w:sz w:val="24"/>
          <w:szCs w:val="24"/>
          <w:highlight w:val="none"/>
        </w:rPr>
        <w:t>日 期：</w:t>
      </w:r>
    </w:p>
    <w:p w14:paraId="31E99D1F">
      <w:pPr>
        <w:spacing w:line="268" w:lineRule="auto"/>
        <w:rPr>
          <w:rFonts w:ascii="Arial"/>
          <w:sz w:val="21"/>
          <w:highlight w:val="none"/>
        </w:rPr>
      </w:pPr>
    </w:p>
    <w:p w14:paraId="53783C33">
      <w:pPr>
        <w:spacing w:before="78" w:line="222" w:lineRule="auto"/>
        <w:ind w:left="40"/>
        <w:outlineLvl w:val="0"/>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附件</w:t>
      </w:r>
      <w:r>
        <w:rPr>
          <w:rFonts w:ascii="仿宋" w:hAnsi="仿宋" w:eastAsia="仿宋" w:cs="仿宋"/>
          <w:spacing w:val="-2"/>
          <w:sz w:val="24"/>
          <w:szCs w:val="24"/>
          <w:highlight w:val="none"/>
        </w:rPr>
        <w:t xml:space="preserve"> </w:t>
      </w:r>
      <w:r>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t>5</w:t>
      </w:r>
      <w:r>
        <w:rPr>
          <w:rFonts w:ascii="仿宋" w:hAnsi="仿宋" w:eastAsia="仿宋" w:cs="仿宋"/>
          <w:spacing w:val="-2"/>
          <w:sz w:val="24"/>
          <w:szCs w:val="24"/>
          <w:highlight w:val="none"/>
          <w14:textOutline w14:w="4358" w14:cap="sq" w14:cmpd="sng">
            <w14:solidFill>
              <w14:srgbClr w14:val="000000"/>
            </w14:solidFill>
            <w14:prstDash w14:val="solid"/>
            <w14:bevel/>
          </w14:textOutline>
        </w:rPr>
        <w:t>（格式自拟）</w:t>
      </w:r>
    </w:p>
    <w:p w14:paraId="2A726812">
      <w:pPr>
        <w:spacing w:line="282" w:lineRule="auto"/>
        <w:rPr>
          <w:rFonts w:ascii="Arial"/>
          <w:sz w:val="21"/>
          <w:highlight w:val="none"/>
        </w:rPr>
      </w:pPr>
    </w:p>
    <w:p w14:paraId="71B59C2F">
      <w:pPr>
        <w:spacing w:line="283" w:lineRule="auto"/>
        <w:rPr>
          <w:rFonts w:ascii="Arial"/>
          <w:sz w:val="21"/>
          <w:highlight w:val="none"/>
        </w:rPr>
      </w:pPr>
    </w:p>
    <w:p w14:paraId="2D9E979B">
      <w:pPr>
        <w:spacing w:before="78" w:line="221" w:lineRule="auto"/>
        <w:ind w:left="2255"/>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供应商关联单位的说明（格式自拟）</w:t>
      </w:r>
    </w:p>
    <w:p w14:paraId="0B3C2726">
      <w:pPr>
        <w:spacing w:line="283" w:lineRule="auto"/>
        <w:rPr>
          <w:rFonts w:ascii="Arial"/>
          <w:sz w:val="21"/>
          <w:highlight w:val="none"/>
        </w:rPr>
      </w:pPr>
    </w:p>
    <w:p w14:paraId="17DBF7DB">
      <w:pPr>
        <w:spacing w:line="284" w:lineRule="auto"/>
        <w:rPr>
          <w:rFonts w:ascii="Arial"/>
          <w:sz w:val="21"/>
          <w:highlight w:val="none"/>
        </w:rPr>
      </w:pPr>
    </w:p>
    <w:p w14:paraId="688080E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0" w:firstLineChars="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说明：</w:t>
      </w:r>
    </w:p>
    <w:p w14:paraId="4312556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720" w:firstLineChars="30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1.供应商应当如实披露与本单位存在下列关联关系的单位名称，与供应商单位负责人为同一人的其他单位；</w:t>
      </w:r>
    </w:p>
    <w:p w14:paraId="24B67B2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720" w:firstLineChars="30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2.与供应商存在直接控股、管理关系的其他单位；</w:t>
      </w:r>
    </w:p>
    <w:p w14:paraId="2D850D1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720" w:firstLineChars="300"/>
        <w:jc w:val="both"/>
        <w:textAlignment w:val="baseline"/>
        <w:rPr>
          <w:rFonts w:ascii="仿宋" w:hAnsi="仿宋" w:eastAsia="仿宋" w:cs="仿宋"/>
          <w:spacing w:val="-3"/>
          <w:position w:val="17"/>
          <w:sz w:val="24"/>
          <w:szCs w:val="24"/>
          <w:highlight w:val="none"/>
        </w:rPr>
      </w:pPr>
      <w:r>
        <w:rPr>
          <w:rFonts w:ascii="仿宋" w:hAnsi="仿宋" w:eastAsia="仿宋" w:cs="仿宋"/>
          <w:spacing w:val="0"/>
          <w:position w:val="0"/>
          <w:sz w:val="24"/>
          <w:szCs w:val="24"/>
          <w:highlight w:val="none"/>
        </w:rPr>
        <w:t>3.如无关联单位可不提供此说明。</w:t>
      </w:r>
    </w:p>
    <w:p w14:paraId="214428A3">
      <w:pPr>
        <w:spacing w:before="78" w:line="468" w:lineRule="exact"/>
        <w:ind w:left="30"/>
        <w:rPr>
          <w:rFonts w:ascii="仿宋" w:hAnsi="仿宋" w:eastAsia="仿宋" w:cs="仿宋"/>
          <w:spacing w:val="-3"/>
          <w:position w:val="17"/>
          <w:sz w:val="24"/>
          <w:szCs w:val="24"/>
          <w:highlight w:val="none"/>
        </w:rPr>
      </w:pPr>
    </w:p>
    <w:p w14:paraId="650C3383">
      <w:pPr>
        <w:spacing w:line="270" w:lineRule="auto"/>
        <w:rPr>
          <w:rFonts w:ascii="Arial"/>
          <w:sz w:val="21"/>
          <w:highlight w:val="none"/>
        </w:rPr>
      </w:pPr>
    </w:p>
    <w:p w14:paraId="6D1C7FEE">
      <w:pPr>
        <w:spacing w:line="271" w:lineRule="auto"/>
        <w:rPr>
          <w:rFonts w:ascii="Arial"/>
          <w:sz w:val="21"/>
          <w:highlight w:val="none"/>
        </w:rPr>
      </w:pPr>
    </w:p>
    <w:p w14:paraId="5EA07720">
      <w:pPr>
        <w:spacing w:line="271" w:lineRule="auto"/>
        <w:rPr>
          <w:rFonts w:ascii="Arial"/>
          <w:sz w:val="21"/>
          <w:highlight w:val="none"/>
        </w:rPr>
      </w:pPr>
    </w:p>
    <w:p w14:paraId="26FD0BE3">
      <w:pPr>
        <w:spacing w:line="267" w:lineRule="auto"/>
        <w:rPr>
          <w:rFonts w:ascii="Arial"/>
          <w:sz w:val="21"/>
          <w:highlight w:val="none"/>
        </w:rPr>
      </w:pPr>
    </w:p>
    <w:p w14:paraId="74A255B8">
      <w:pPr>
        <w:spacing w:line="267" w:lineRule="auto"/>
        <w:rPr>
          <w:rFonts w:ascii="Arial"/>
          <w:sz w:val="21"/>
          <w:highlight w:val="none"/>
        </w:rPr>
      </w:pPr>
    </w:p>
    <w:p w14:paraId="58678163">
      <w:pPr>
        <w:spacing w:line="267" w:lineRule="auto"/>
        <w:rPr>
          <w:rFonts w:ascii="Arial"/>
          <w:sz w:val="21"/>
          <w:highlight w:val="none"/>
        </w:rPr>
      </w:pPr>
    </w:p>
    <w:p w14:paraId="29110C3B">
      <w:pPr>
        <w:spacing w:line="267" w:lineRule="auto"/>
        <w:rPr>
          <w:rFonts w:ascii="Arial"/>
          <w:sz w:val="21"/>
          <w:highlight w:val="none"/>
        </w:rPr>
      </w:pPr>
    </w:p>
    <w:p w14:paraId="6955E827">
      <w:pPr>
        <w:rPr>
          <w:rFonts w:ascii="仿宋" w:hAnsi="仿宋" w:eastAsia="仿宋" w:cs="仿宋"/>
          <w:spacing w:val="-1"/>
          <w:sz w:val="24"/>
          <w:szCs w:val="24"/>
          <w:highlight w:val="none"/>
          <w14:textOutline w14:w="4358" w14:cap="sq" w14:cmpd="sng">
            <w14:solidFill>
              <w14:srgbClr w14:val="000000"/>
            </w14:solidFill>
            <w14:prstDash w14:val="solid"/>
            <w14:bevel/>
          </w14:textOutli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br w:type="page"/>
      </w:r>
    </w:p>
    <w:p w14:paraId="64C9C141">
      <w:pPr>
        <w:spacing w:before="78" w:line="222" w:lineRule="auto"/>
        <w:ind w:left="40"/>
        <w:outlineLvl w:val="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15759639">
      <w:pPr>
        <w:spacing w:before="78" w:line="222" w:lineRule="auto"/>
        <w:ind w:left="40"/>
        <w:outlineLvl w:val="0"/>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ascii="仿宋" w:hAnsi="仿宋" w:eastAsia="仿宋" w:cs="仿宋"/>
          <w:spacing w:val="-1"/>
          <w:sz w:val="24"/>
          <w:szCs w:val="24"/>
          <w:highlight w:val="none"/>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6</w:t>
      </w:r>
      <w:r>
        <w:rPr>
          <w:rFonts w:ascii="仿宋" w:hAnsi="仿宋" w:eastAsia="仿宋" w:cs="仿宋"/>
          <w:spacing w:val="75"/>
          <w:sz w:val="24"/>
          <w:szCs w:val="24"/>
          <w:highlight w:val="none"/>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供应商须知前附表要求的其他资格证明文件</w:t>
      </w:r>
    </w:p>
    <w:p w14:paraId="304F61AA">
      <w:pPr>
        <w:spacing w:line="282" w:lineRule="auto"/>
        <w:rPr>
          <w:rFonts w:ascii="Arial"/>
          <w:sz w:val="21"/>
          <w:highlight w:val="none"/>
        </w:rPr>
      </w:pPr>
    </w:p>
    <w:p w14:paraId="07E8EA79">
      <w:pPr>
        <w:spacing w:line="283" w:lineRule="auto"/>
        <w:rPr>
          <w:rFonts w:ascii="Arial"/>
          <w:sz w:val="21"/>
          <w:highlight w:val="none"/>
        </w:rPr>
      </w:pPr>
    </w:p>
    <w:p w14:paraId="1ECBB64D">
      <w:pPr>
        <w:spacing w:before="78" w:line="222" w:lineRule="auto"/>
        <w:ind w:left="30"/>
        <w:jc w:val="both"/>
        <w:rPr>
          <w:rFonts w:ascii="仿宋" w:hAnsi="仿宋" w:eastAsia="仿宋" w:cs="仿宋"/>
          <w:sz w:val="24"/>
          <w:szCs w:val="24"/>
          <w:highlight w:val="none"/>
        </w:rPr>
      </w:pPr>
      <w:r>
        <w:rPr>
          <w:rFonts w:ascii="仿宋" w:hAnsi="仿宋" w:eastAsia="仿宋" w:cs="仿宋"/>
          <w:spacing w:val="-1"/>
          <w:sz w:val="24"/>
          <w:szCs w:val="24"/>
          <w:highlight w:val="none"/>
        </w:rPr>
        <w:t>说明：</w:t>
      </w:r>
      <w:r>
        <w:rPr>
          <w:rFonts w:ascii="仿宋" w:hAnsi="仿宋" w:eastAsia="仿宋" w:cs="仿宋"/>
          <w:b/>
          <w:bCs/>
          <w:spacing w:val="-1"/>
          <w:sz w:val="24"/>
          <w:szCs w:val="24"/>
          <w:highlight w:val="none"/>
        </w:rPr>
        <w:t>1.应提供</w:t>
      </w:r>
      <w:r>
        <w:rPr>
          <w:rFonts w:ascii="仿宋" w:hAnsi="仿宋" w:eastAsia="仿宋" w:cs="仿宋"/>
          <w:b/>
          <w:bCs/>
          <w:spacing w:val="-1"/>
          <w:sz w:val="24"/>
          <w:szCs w:val="24"/>
          <w:highlight w:val="none"/>
          <w:u w:val="single" w:color="auto"/>
        </w:rPr>
        <w:t>供应商须知前附表</w:t>
      </w:r>
      <w:r>
        <w:rPr>
          <w:rFonts w:ascii="仿宋" w:hAnsi="仿宋" w:eastAsia="仿宋" w:cs="仿宋"/>
          <w:b/>
          <w:bCs/>
          <w:spacing w:val="-1"/>
          <w:sz w:val="24"/>
          <w:szCs w:val="24"/>
          <w:highlight w:val="none"/>
        </w:rPr>
        <w:t>要求的其他资格证明文件。</w:t>
      </w:r>
    </w:p>
    <w:p w14:paraId="40268C2E">
      <w:pPr>
        <w:spacing w:before="179" w:line="221" w:lineRule="auto"/>
        <w:ind w:right="13"/>
        <w:jc w:val="both"/>
        <w:rPr>
          <w:rFonts w:ascii="宋体" w:hAnsi="宋体" w:eastAsia="宋体" w:cs="宋体"/>
          <w:sz w:val="20"/>
          <w:szCs w:val="20"/>
          <w:highlight w:val="none"/>
        </w:rPr>
      </w:pPr>
      <w:r>
        <w:rPr>
          <w:rFonts w:hint="eastAsia" w:ascii="仿宋" w:hAnsi="仿宋" w:eastAsia="仿宋" w:cs="仿宋"/>
          <w:spacing w:val="-3"/>
          <w:sz w:val="24"/>
          <w:szCs w:val="24"/>
          <w:highlight w:val="none"/>
          <w:lang w:val="en-US" w:eastAsia="zh-CN"/>
        </w:rPr>
        <w:t xml:space="preserve">      </w:t>
      </w:r>
      <w:r>
        <w:rPr>
          <w:rFonts w:ascii="仿宋" w:hAnsi="仿宋" w:eastAsia="仿宋" w:cs="仿宋"/>
          <w:spacing w:val="-1"/>
          <w:sz w:val="24"/>
          <w:szCs w:val="24"/>
          <w:highlight w:val="none"/>
        </w:rPr>
        <w:t>2.原件、复印件上均应加盖本单位公章自然人投标的无需盖章，需要签字</w:t>
      </w:r>
      <w:r>
        <w:rPr>
          <w:rFonts w:hint="eastAsia" w:ascii="仿宋" w:hAnsi="仿宋" w:eastAsia="仿宋" w:cs="仿宋"/>
          <w:spacing w:val="-1"/>
          <w:sz w:val="24"/>
          <w:szCs w:val="24"/>
          <w:highlight w:val="none"/>
          <w:lang w:eastAsia="zh-CN"/>
        </w:rPr>
        <w:t>。</w:t>
      </w:r>
      <w:r>
        <w:rPr>
          <w:rFonts w:hint="eastAsia" w:ascii="仿宋" w:hAnsi="仿宋" w:eastAsia="仿宋" w:cs="仿宋"/>
          <w:spacing w:val="-1"/>
          <w:sz w:val="24"/>
          <w:szCs w:val="24"/>
          <w:highlight w:val="none"/>
        </w:rPr>
        <w:br w:type="column"/>
      </w:r>
    </w:p>
    <w:p w14:paraId="7E9DB0AF">
      <w:pPr>
        <w:spacing w:line="247" w:lineRule="auto"/>
        <w:rPr>
          <w:rFonts w:ascii="Arial"/>
          <w:sz w:val="21"/>
          <w:highlight w:val="none"/>
        </w:rPr>
      </w:pPr>
    </w:p>
    <w:p w14:paraId="432F7FFC">
      <w:pPr>
        <w:spacing w:before="78" w:line="222" w:lineRule="auto"/>
        <w:outlineLvl w:val="1"/>
        <w:rPr>
          <w:rFonts w:ascii="仿宋" w:hAnsi="仿宋" w:eastAsia="仿宋" w:cs="仿宋"/>
          <w:sz w:val="24"/>
          <w:szCs w:val="24"/>
          <w:highlight w:val="none"/>
        </w:rPr>
      </w:pPr>
      <w:r>
        <w:rPr>
          <w:rFonts w:ascii="仿宋" w:hAnsi="仿宋" w:eastAsia="仿宋" w:cs="仿宋"/>
          <w:spacing w:val="-5"/>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5"/>
          <w:sz w:val="24"/>
          <w:szCs w:val="24"/>
          <w:highlight w:val="none"/>
          <w:lang w:val="en-US" w:eastAsia="zh-CN"/>
          <w14:textOutline w14:w="4358" w14:cap="sq" w14:cmpd="sng">
            <w14:solidFill>
              <w14:srgbClr w14:val="000000"/>
            </w14:solidFill>
            <w14:prstDash w14:val="solid"/>
            <w14:bevel/>
          </w14:textOutline>
        </w:rPr>
        <w:t xml:space="preserve"> 7</w:t>
      </w:r>
      <w:r>
        <w:rPr>
          <w:rFonts w:ascii="仿宋" w:hAnsi="仿宋" w:eastAsia="仿宋" w:cs="仿宋"/>
          <w:spacing w:val="-5"/>
          <w:sz w:val="24"/>
          <w:szCs w:val="24"/>
          <w:highlight w:val="none"/>
          <w14:textOutline w14:w="4358" w14:cap="sq" w14:cmpd="sng">
            <w14:solidFill>
              <w14:srgbClr w14:val="000000"/>
            </w14:solidFill>
            <w14:prstDash w14:val="solid"/>
            <w14:bevel/>
          </w14:textOutline>
        </w:rPr>
        <w:t xml:space="preserve"> 中小企业声明函（如是）</w:t>
      </w:r>
    </w:p>
    <w:p w14:paraId="387B4C3F">
      <w:pPr>
        <w:spacing w:before="178" w:line="221" w:lineRule="auto"/>
        <w:ind w:left="2619"/>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中小企业声明函（货物）</w:t>
      </w:r>
    </w:p>
    <w:p w14:paraId="60581004">
      <w:pPr>
        <w:spacing w:before="177" w:line="350" w:lineRule="auto"/>
        <w:ind w:left="18" w:firstLine="492"/>
        <w:jc w:val="both"/>
        <w:rPr>
          <w:rFonts w:hint="eastAsia" w:ascii="仿宋" w:hAnsi="仿宋" w:eastAsia="仿宋" w:cs="仿宋"/>
          <w:sz w:val="24"/>
          <w:szCs w:val="24"/>
          <w:highlight w:val="none"/>
          <w:lang w:val="en-US" w:eastAsia="zh-CN"/>
        </w:rPr>
      </w:pPr>
      <w:r>
        <w:rPr>
          <w:rFonts w:ascii="仿宋" w:hAnsi="仿宋" w:eastAsia="仿宋" w:cs="仿宋"/>
          <w:spacing w:val="-1"/>
          <w:sz w:val="24"/>
          <w:szCs w:val="24"/>
          <w:highlight w:val="none"/>
        </w:rPr>
        <w:t>本公司郑重声明，根据《政府采购促进中小企业发展管理办法》（财库﹝2020﹞47号）的规定，本公司参加</w:t>
      </w:r>
      <w:r>
        <w:rPr>
          <w:rFonts w:ascii="仿宋" w:hAnsi="仿宋" w:eastAsia="仿宋" w:cs="仿宋"/>
          <w:i/>
          <w:iCs/>
          <w:spacing w:val="-1"/>
          <w:sz w:val="25"/>
          <w:szCs w:val="25"/>
          <w:highlight w:val="none"/>
          <w:u w:val="single" w:color="auto"/>
        </w:rPr>
        <w:t>（单位名称）</w:t>
      </w:r>
      <w:r>
        <w:rPr>
          <w:rFonts w:ascii="仿宋" w:hAnsi="仿宋" w:eastAsia="仿宋" w:cs="仿宋"/>
          <w:spacing w:val="-1"/>
          <w:sz w:val="24"/>
          <w:szCs w:val="24"/>
          <w:highlight w:val="none"/>
        </w:rPr>
        <w:t>的</w:t>
      </w:r>
      <w:r>
        <w:rPr>
          <w:rFonts w:ascii="仿宋" w:hAnsi="仿宋" w:eastAsia="仿宋" w:cs="仿宋"/>
          <w:i/>
          <w:iCs/>
          <w:spacing w:val="-1"/>
          <w:sz w:val="25"/>
          <w:szCs w:val="25"/>
          <w:highlight w:val="none"/>
          <w:u w:val="single" w:color="auto"/>
        </w:rPr>
        <w:t>（项目</w:t>
      </w:r>
      <w:r>
        <w:rPr>
          <w:rFonts w:ascii="仿宋" w:hAnsi="仿宋" w:eastAsia="仿宋" w:cs="仿宋"/>
          <w:i/>
          <w:iCs/>
          <w:spacing w:val="-10"/>
          <w:sz w:val="25"/>
          <w:szCs w:val="25"/>
          <w:highlight w:val="none"/>
          <w:u w:val="single" w:color="auto"/>
        </w:rPr>
        <w:t>名称）</w:t>
      </w:r>
      <w:r>
        <w:rPr>
          <w:rFonts w:ascii="仿宋" w:hAnsi="仿宋" w:eastAsia="仿宋" w:cs="仿宋"/>
          <w:spacing w:val="-10"/>
          <w:sz w:val="24"/>
          <w:szCs w:val="24"/>
          <w:highlight w:val="none"/>
        </w:rPr>
        <w:t>采购活动，提供的货物全部由符合政策要求的中小企业</w:t>
      </w:r>
      <w:r>
        <w:rPr>
          <w:rFonts w:ascii="仿宋" w:hAnsi="仿宋" w:eastAsia="仿宋" w:cs="仿宋"/>
          <w:spacing w:val="-11"/>
          <w:sz w:val="24"/>
          <w:szCs w:val="24"/>
          <w:highlight w:val="none"/>
        </w:rPr>
        <w:t>制造。相关企业（含</w:t>
      </w:r>
      <w:r>
        <w:rPr>
          <w:rFonts w:ascii="仿宋" w:hAnsi="仿宋" w:eastAsia="仿宋" w:cs="仿宋"/>
          <w:spacing w:val="-1"/>
          <w:sz w:val="24"/>
          <w:szCs w:val="24"/>
          <w:highlight w:val="none"/>
        </w:rPr>
        <w:t>联合体中的中小企业、签订分包意向协议的中小企业）的具体情况如下</w:t>
      </w:r>
      <w:r>
        <w:rPr>
          <w:rFonts w:hint="eastAsia" w:ascii="仿宋" w:hAnsi="仿宋" w:eastAsia="仿宋" w:cs="仿宋"/>
          <w:spacing w:val="-1"/>
          <w:sz w:val="24"/>
          <w:szCs w:val="24"/>
          <w:highlight w:val="none"/>
          <w:lang w:val="en-US" w:eastAsia="zh-CN"/>
        </w:rPr>
        <w:t>:</w:t>
      </w:r>
    </w:p>
    <w:p w14:paraId="675BD934">
      <w:pPr>
        <w:spacing w:before="175" w:line="346" w:lineRule="auto"/>
        <w:ind w:left="18" w:right="13" w:firstLine="21"/>
        <w:jc w:val="both"/>
        <w:rPr>
          <w:rFonts w:ascii="仿宋" w:hAnsi="仿宋" w:eastAsia="仿宋" w:cs="仿宋"/>
          <w:sz w:val="24"/>
          <w:szCs w:val="24"/>
          <w:highlight w:val="none"/>
        </w:rPr>
      </w:pPr>
      <w:r>
        <w:rPr>
          <w:rFonts w:ascii="仿宋" w:hAnsi="仿宋" w:eastAsia="仿宋" w:cs="仿宋"/>
          <w:spacing w:val="-6"/>
          <w:sz w:val="24"/>
          <w:szCs w:val="24"/>
          <w:highlight w:val="none"/>
        </w:rPr>
        <w:t xml:space="preserve">1. </w:t>
      </w:r>
      <w:r>
        <w:rPr>
          <w:rFonts w:ascii="仿宋" w:hAnsi="仿宋" w:eastAsia="仿宋" w:cs="仿宋"/>
          <w:i/>
          <w:iCs/>
          <w:spacing w:val="-6"/>
          <w:sz w:val="25"/>
          <w:szCs w:val="25"/>
          <w:highlight w:val="none"/>
          <w:u w:val="single" w:color="auto"/>
        </w:rPr>
        <w:t>（标的名称</w:t>
      </w:r>
      <w:r>
        <w:rPr>
          <w:rFonts w:ascii="仿宋" w:hAnsi="仿宋" w:eastAsia="仿宋" w:cs="仿宋"/>
          <w:i/>
          <w:iCs/>
          <w:spacing w:val="-58"/>
          <w:sz w:val="25"/>
          <w:szCs w:val="25"/>
          <w:highlight w:val="none"/>
          <w:u w:val="single" w:color="auto"/>
        </w:rPr>
        <w:t>）</w:t>
      </w:r>
      <w:r>
        <w:rPr>
          <w:rFonts w:ascii="仿宋" w:hAnsi="仿宋" w:eastAsia="仿宋" w:cs="仿宋"/>
          <w:spacing w:val="30"/>
          <w:sz w:val="25"/>
          <w:szCs w:val="25"/>
          <w:highlight w:val="none"/>
        </w:rPr>
        <w:t xml:space="preserve"> </w:t>
      </w:r>
      <w:r>
        <w:rPr>
          <w:rFonts w:ascii="仿宋" w:hAnsi="仿宋" w:eastAsia="仿宋" w:cs="仿宋"/>
          <w:spacing w:val="-58"/>
          <w:sz w:val="24"/>
          <w:szCs w:val="24"/>
          <w:highlight w:val="none"/>
        </w:rPr>
        <w:t>，</w:t>
      </w:r>
      <w:r>
        <w:rPr>
          <w:rFonts w:ascii="仿宋" w:hAnsi="仿宋" w:eastAsia="仿宋" w:cs="仿宋"/>
          <w:spacing w:val="-6"/>
          <w:sz w:val="24"/>
          <w:szCs w:val="24"/>
          <w:highlight w:val="none"/>
        </w:rPr>
        <w:t>属于</w:t>
      </w:r>
      <w:r>
        <w:rPr>
          <w:rFonts w:ascii="仿宋" w:hAnsi="仿宋" w:eastAsia="仿宋" w:cs="仿宋"/>
          <w:i/>
          <w:iCs/>
          <w:spacing w:val="-6"/>
          <w:sz w:val="25"/>
          <w:szCs w:val="25"/>
          <w:highlight w:val="none"/>
          <w:u w:val="single" w:color="auto"/>
        </w:rPr>
        <w:t>（采购文件中明确的所属行业）</w:t>
      </w:r>
      <w:r>
        <w:rPr>
          <w:rFonts w:ascii="仿宋" w:hAnsi="仿宋" w:eastAsia="仿宋" w:cs="仿宋"/>
          <w:spacing w:val="-6"/>
          <w:sz w:val="24"/>
          <w:szCs w:val="24"/>
          <w:highlight w:val="none"/>
        </w:rPr>
        <w:t>行业；制造商为</w:t>
      </w:r>
      <w:r>
        <w:rPr>
          <w:rFonts w:ascii="仿宋" w:hAnsi="仿宋" w:eastAsia="仿宋" w:cs="仿宋"/>
          <w:i/>
          <w:iCs/>
          <w:spacing w:val="-6"/>
          <w:sz w:val="25"/>
          <w:szCs w:val="25"/>
          <w:highlight w:val="none"/>
          <w:u w:val="single" w:color="auto"/>
        </w:rPr>
        <w:t>（企业</w:t>
      </w:r>
      <w:r>
        <w:rPr>
          <w:rFonts w:ascii="仿宋" w:hAnsi="仿宋" w:eastAsia="仿宋" w:cs="仿宋"/>
          <w:i/>
          <w:iCs/>
          <w:spacing w:val="-2"/>
          <w:sz w:val="25"/>
          <w:szCs w:val="25"/>
          <w:highlight w:val="none"/>
          <w:u w:val="single" w:color="auto"/>
        </w:rPr>
        <w:t>名称</w:t>
      </w:r>
      <w:r>
        <w:rPr>
          <w:rFonts w:ascii="仿宋" w:hAnsi="仿宋" w:eastAsia="仿宋" w:cs="仿宋"/>
          <w:i/>
          <w:iCs/>
          <w:spacing w:val="-44"/>
          <w:sz w:val="25"/>
          <w:szCs w:val="25"/>
          <w:highlight w:val="none"/>
          <w:u w:val="single" w:color="auto"/>
        </w:rPr>
        <w:t>）</w:t>
      </w:r>
      <w:r>
        <w:rPr>
          <w:rFonts w:ascii="仿宋" w:hAnsi="仿宋" w:eastAsia="仿宋" w:cs="仿宋"/>
          <w:spacing w:val="-44"/>
          <w:sz w:val="24"/>
          <w:szCs w:val="24"/>
          <w:highlight w:val="none"/>
        </w:rPr>
        <w:t>，</w:t>
      </w:r>
      <w:r>
        <w:rPr>
          <w:rFonts w:ascii="仿宋" w:hAnsi="仿宋" w:eastAsia="仿宋" w:cs="仿宋"/>
          <w:spacing w:val="-2"/>
          <w:sz w:val="24"/>
          <w:szCs w:val="24"/>
          <w:highlight w:val="none"/>
        </w:rPr>
        <w:t>从业人员</w:t>
      </w:r>
      <w:r>
        <w:rPr>
          <w:rFonts w:ascii="仿宋" w:hAnsi="仿宋" w:eastAsia="仿宋" w:cs="仿宋"/>
          <w:spacing w:val="-2"/>
          <w:sz w:val="24"/>
          <w:szCs w:val="24"/>
          <w:highlight w:val="none"/>
          <w:u w:val="single" w:color="auto"/>
        </w:rPr>
        <w:t xml:space="preserve">      </w:t>
      </w:r>
      <w:r>
        <w:rPr>
          <w:rFonts w:ascii="仿宋" w:hAnsi="仿宋" w:eastAsia="仿宋" w:cs="仿宋"/>
          <w:spacing w:val="-100"/>
          <w:sz w:val="24"/>
          <w:szCs w:val="24"/>
          <w:highlight w:val="none"/>
        </w:rPr>
        <w:t xml:space="preserve"> </w:t>
      </w:r>
      <w:r>
        <w:rPr>
          <w:rFonts w:ascii="仿宋" w:hAnsi="仿宋" w:eastAsia="仿宋" w:cs="仿宋"/>
          <w:spacing w:val="-2"/>
          <w:sz w:val="24"/>
          <w:szCs w:val="24"/>
          <w:highlight w:val="none"/>
        </w:rPr>
        <w:t>人，营业收入为</w:t>
      </w:r>
      <w:r>
        <w:rPr>
          <w:rFonts w:ascii="仿宋" w:hAnsi="仿宋" w:eastAsia="仿宋" w:cs="仿宋"/>
          <w:spacing w:val="-2"/>
          <w:sz w:val="24"/>
          <w:szCs w:val="24"/>
          <w:highlight w:val="none"/>
          <w:u w:val="single" w:color="auto"/>
        </w:rPr>
        <w:t xml:space="preserve">      </w:t>
      </w:r>
      <w:r>
        <w:rPr>
          <w:rFonts w:ascii="仿宋" w:hAnsi="仿宋" w:eastAsia="仿宋" w:cs="仿宋"/>
          <w:spacing w:val="-101"/>
          <w:sz w:val="24"/>
          <w:szCs w:val="24"/>
          <w:highlight w:val="none"/>
        </w:rPr>
        <w:t xml:space="preserve"> </w:t>
      </w:r>
      <w:r>
        <w:rPr>
          <w:rFonts w:ascii="仿宋" w:hAnsi="仿宋" w:eastAsia="仿宋" w:cs="仿宋"/>
          <w:spacing w:val="-2"/>
          <w:sz w:val="24"/>
          <w:szCs w:val="24"/>
          <w:highlight w:val="none"/>
        </w:rPr>
        <w:t>万元，资产总额为</w:t>
      </w:r>
      <w:r>
        <w:rPr>
          <w:rFonts w:ascii="仿宋" w:hAnsi="仿宋" w:eastAsia="仿宋" w:cs="仿宋"/>
          <w:spacing w:val="-2"/>
          <w:sz w:val="24"/>
          <w:szCs w:val="24"/>
          <w:highlight w:val="none"/>
          <w:u w:val="single" w:color="auto"/>
        </w:rPr>
        <w:t xml:space="preserve">    </w:t>
      </w:r>
      <w:r>
        <w:rPr>
          <w:rFonts w:ascii="仿宋" w:hAnsi="仿宋" w:eastAsia="仿宋" w:cs="仿宋"/>
          <w:spacing w:val="-102"/>
          <w:sz w:val="24"/>
          <w:szCs w:val="24"/>
          <w:highlight w:val="none"/>
        </w:rPr>
        <w:t xml:space="preserve"> </w:t>
      </w:r>
      <w:r>
        <w:rPr>
          <w:rFonts w:ascii="仿宋" w:hAnsi="仿宋" w:eastAsia="仿宋" w:cs="仿宋"/>
          <w:spacing w:val="-2"/>
          <w:sz w:val="24"/>
          <w:szCs w:val="24"/>
          <w:highlight w:val="none"/>
        </w:rPr>
        <w:t>万元</w:t>
      </w:r>
      <w:r>
        <w:rPr>
          <w:rFonts w:hint="eastAsia" w:ascii="仿宋" w:hAnsi="仿宋" w:eastAsia="仿宋" w:cs="仿宋"/>
          <w:spacing w:val="-2"/>
          <w:sz w:val="24"/>
          <w:szCs w:val="24"/>
          <w:highlight w:val="none"/>
          <w:lang w:eastAsia="zh-CN"/>
        </w:rPr>
        <w:t>，</w:t>
      </w:r>
      <w:r>
        <w:rPr>
          <w:rFonts w:ascii="仿宋" w:hAnsi="仿宋" w:eastAsia="仿宋" w:cs="仿宋"/>
          <w:spacing w:val="-2"/>
          <w:sz w:val="24"/>
          <w:szCs w:val="24"/>
          <w:highlight w:val="none"/>
        </w:rPr>
        <w:t>属</w:t>
      </w:r>
      <w:r>
        <w:rPr>
          <w:rFonts w:ascii="仿宋" w:hAnsi="仿宋" w:eastAsia="仿宋" w:cs="仿宋"/>
          <w:spacing w:val="-7"/>
          <w:sz w:val="24"/>
          <w:szCs w:val="24"/>
          <w:highlight w:val="none"/>
        </w:rPr>
        <w:t>于</w:t>
      </w:r>
      <w:r>
        <w:rPr>
          <w:rFonts w:ascii="仿宋" w:hAnsi="仿宋" w:eastAsia="仿宋" w:cs="仿宋"/>
          <w:i/>
          <w:iCs/>
          <w:spacing w:val="-7"/>
          <w:sz w:val="25"/>
          <w:szCs w:val="25"/>
          <w:highlight w:val="none"/>
          <w:u w:val="single" w:color="auto"/>
        </w:rPr>
        <w:t>（中型企业、小型企业、微型企业</w:t>
      </w:r>
      <w:r>
        <w:rPr>
          <w:rFonts w:ascii="仿宋" w:hAnsi="仿宋" w:eastAsia="仿宋" w:cs="仿宋"/>
          <w:i/>
          <w:iCs/>
          <w:spacing w:val="-35"/>
          <w:sz w:val="25"/>
          <w:szCs w:val="25"/>
          <w:highlight w:val="none"/>
          <w:u w:val="single" w:color="auto"/>
        </w:rPr>
        <w:t>）</w:t>
      </w:r>
      <w:r>
        <w:rPr>
          <w:rFonts w:ascii="仿宋" w:hAnsi="仿宋" w:eastAsia="仿宋" w:cs="仿宋"/>
          <w:spacing w:val="-35"/>
          <w:sz w:val="24"/>
          <w:szCs w:val="24"/>
          <w:highlight w:val="none"/>
        </w:rPr>
        <w:t>；</w:t>
      </w:r>
    </w:p>
    <w:p w14:paraId="6C37AA88">
      <w:pPr>
        <w:spacing w:before="174" w:line="345" w:lineRule="auto"/>
        <w:ind w:left="18" w:right="13" w:firstLine="7"/>
        <w:jc w:val="both"/>
        <w:rPr>
          <w:rFonts w:ascii="仿宋" w:hAnsi="仿宋" w:eastAsia="仿宋" w:cs="仿宋"/>
          <w:sz w:val="24"/>
          <w:szCs w:val="24"/>
          <w:highlight w:val="none"/>
        </w:rPr>
      </w:pPr>
      <w:r>
        <w:rPr>
          <w:rFonts w:ascii="仿宋" w:hAnsi="仿宋" w:eastAsia="仿宋" w:cs="仿宋"/>
          <w:spacing w:val="-5"/>
          <w:sz w:val="24"/>
          <w:szCs w:val="24"/>
          <w:highlight w:val="none"/>
        </w:rPr>
        <w:t xml:space="preserve">2. </w:t>
      </w:r>
      <w:r>
        <w:rPr>
          <w:rFonts w:ascii="仿宋" w:hAnsi="仿宋" w:eastAsia="仿宋" w:cs="仿宋"/>
          <w:spacing w:val="-5"/>
          <w:sz w:val="24"/>
          <w:szCs w:val="24"/>
          <w:highlight w:val="none"/>
          <w:u w:val="single" w:color="auto"/>
        </w:rPr>
        <w:t>（</w:t>
      </w:r>
      <w:r>
        <w:rPr>
          <w:rFonts w:ascii="仿宋" w:hAnsi="仿宋" w:eastAsia="仿宋" w:cs="仿宋"/>
          <w:i/>
          <w:iCs/>
          <w:spacing w:val="-5"/>
          <w:sz w:val="25"/>
          <w:szCs w:val="25"/>
          <w:highlight w:val="none"/>
          <w:u w:val="single" w:color="auto"/>
        </w:rPr>
        <w:t>标的名称</w:t>
      </w:r>
      <w:r>
        <w:rPr>
          <w:rFonts w:ascii="仿宋" w:hAnsi="仿宋" w:eastAsia="仿宋" w:cs="仿宋"/>
          <w:i/>
          <w:iCs/>
          <w:spacing w:val="-60"/>
          <w:sz w:val="25"/>
          <w:szCs w:val="25"/>
          <w:highlight w:val="none"/>
          <w:u w:val="single" w:color="auto"/>
        </w:rPr>
        <w:t>）</w:t>
      </w:r>
      <w:r>
        <w:rPr>
          <w:rFonts w:ascii="仿宋" w:hAnsi="仿宋" w:eastAsia="仿宋" w:cs="仿宋"/>
          <w:spacing w:val="29"/>
          <w:sz w:val="25"/>
          <w:szCs w:val="25"/>
          <w:highlight w:val="none"/>
        </w:rPr>
        <w:t xml:space="preserve"> </w:t>
      </w:r>
      <w:r>
        <w:rPr>
          <w:rFonts w:ascii="仿宋" w:hAnsi="仿宋" w:eastAsia="仿宋" w:cs="仿宋"/>
          <w:spacing w:val="-60"/>
          <w:sz w:val="24"/>
          <w:szCs w:val="24"/>
          <w:highlight w:val="none"/>
        </w:rPr>
        <w:t>，</w:t>
      </w:r>
      <w:r>
        <w:rPr>
          <w:rFonts w:ascii="仿宋" w:hAnsi="仿宋" w:eastAsia="仿宋" w:cs="仿宋"/>
          <w:spacing w:val="-5"/>
          <w:sz w:val="24"/>
          <w:szCs w:val="24"/>
          <w:highlight w:val="none"/>
        </w:rPr>
        <w:t>属于</w:t>
      </w:r>
      <w:r>
        <w:rPr>
          <w:rFonts w:ascii="仿宋" w:hAnsi="仿宋" w:eastAsia="仿宋" w:cs="仿宋"/>
          <w:i/>
          <w:iCs/>
          <w:spacing w:val="-5"/>
          <w:sz w:val="25"/>
          <w:szCs w:val="25"/>
          <w:highlight w:val="none"/>
          <w:u w:val="single" w:color="auto"/>
        </w:rPr>
        <w:t>（采购文件中明确的所属行业）</w:t>
      </w:r>
      <w:r>
        <w:rPr>
          <w:rFonts w:ascii="仿宋" w:hAnsi="仿宋" w:eastAsia="仿宋" w:cs="仿宋"/>
          <w:spacing w:val="-5"/>
          <w:sz w:val="24"/>
          <w:szCs w:val="24"/>
          <w:highlight w:val="none"/>
        </w:rPr>
        <w:t>行业；制造商</w:t>
      </w:r>
      <w:r>
        <w:rPr>
          <w:rFonts w:ascii="仿宋" w:hAnsi="仿宋" w:eastAsia="仿宋" w:cs="仿宋"/>
          <w:spacing w:val="-6"/>
          <w:sz w:val="24"/>
          <w:szCs w:val="24"/>
          <w:highlight w:val="none"/>
        </w:rPr>
        <w:t>为</w:t>
      </w:r>
      <w:r>
        <w:rPr>
          <w:rFonts w:ascii="仿宋" w:hAnsi="仿宋" w:eastAsia="仿宋" w:cs="仿宋"/>
          <w:i/>
          <w:iCs/>
          <w:spacing w:val="-6"/>
          <w:sz w:val="25"/>
          <w:szCs w:val="25"/>
          <w:highlight w:val="none"/>
          <w:u w:val="single" w:color="auto"/>
        </w:rPr>
        <w:t>（企业</w:t>
      </w:r>
      <w:r>
        <w:rPr>
          <w:rFonts w:ascii="仿宋" w:hAnsi="仿宋" w:eastAsia="仿宋" w:cs="仿宋"/>
          <w:i/>
          <w:iCs/>
          <w:spacing w:val="-2"/>
          <w:sz w:val="25"/>
          <w:szCs w:val="25"/>
          <w:highlight w:val="none"/>
          <w:u w:val="single" w:color="auto"/>
        </w:rPr>
        <w:t>名称</w:t>
      </w:r>
      <w:r>
        <w:rPr>
          <w:rFonts w:ascii="仿宋" w:hAnsi="仿宋" w:eastAsia="仿宋" w:cs="仿宋"/>
          <w:i/>
          <w:iCs/>
          <w:spacing w:val="-44"/>
          <w:sz w:val="25"/>
          <w:szCs w:val="25"/>
          <w:highlight w:val="none"/>
          <w:u w:val="single" w:color="auto"/>
        </w:rPr>
        <w:t>）</w:t>
      </w:r>
      <w:r>
        <w:rPr>
          <w:rFonts w:ascii="仿宋" w:hAnsi="仿宋" w:eastAsia="仿宋" w:cs="仿宋"/>
          <w:spacing w:val="-44"/>
          <w:sz w:val="24"/>
          <w:szCs w:val="24"/>
          <w:highlight w:val="none"/>
        </w:rPr>
        <w:t>，</w:t>
      </w:r>
      <w:r>
        <w:rPr>
          <w:rFonts w:ascii="仿宋" w:hAnsi="仿宋" w:eastAsia="仿宋" w:cs="仿宋"/>
          <w:spacing w:val="-2"/>
          <w:sz w:val="24"/>
          <w:szCs w:val="24"/>
          <w:highlight w:val="none"/>
        </w:rPr>
        <w:t>从业人员</w:t>
      </w:r>
      <w:r>
        <w:rPr>
          <w:rFonts w:ascii="仿宋" w:hAnsi="仿宋" w:eastAsia="仿宋" w:cs="仿宋"/>
          <w:spacing w:val="-2"/>
          <w:sz w:val="24"/>
          <w:szCs w:val="24"/>
          <w:highlight w:val="none"/>
          <w:u w:val="single" w:color="auto"/>
        </w:rPr>
        <w:t xml:space="preserve">      </w:t>
      </w:r>
      <w:r>
        <w:rPr>
          <w:rFonts w:ascii="仿宋" w:hAnsi="仿宋" w:eastAsia="仿宋" w:cs="仿宋"/>
          <w:spacing w:val="-100"/>
          <w:sz w:val="24"/>
          <w:szCs w:val="24"/>
          <w:highlight w:val="none"/>
        </w:rPr>
        <w:t xml:space="preserve"> </w:t>
      </w:r>
      <w:r>
        <w:rPr>
          <w:rFonts w:ascii="仿宋" w:hAnsi="仿宋" w:eastAsia="仿宋" w:cs="仿宋"/>
          <w:spacing w:val="-2"/>
          <w:sz w:val="24"/>
          <w:szCs w:val="24"/>
          <w:highlight w:val="none"/>
        </w:rPr>
        <w:t>人，营业收入为</w:t>
      </w:r>
      <w:r>
        <w:rPr>
          <w:rFonts w:ascii="仿宋" w:hAnsi="仿宋" w:eastAsia="仿宋" w:cs="仿宋"/>
          <w:spacing w:val="-2"/>
          <w:sz w:val="24"/>
          <w:szCs w:val="24"/>
          <w:highlight w:val="none"/>
          <w:u w:val="single" w:color="auto"/>
        </w:rPr>
        <w:t xml:space="preserve">      </w:t>
      </w:r>
      <w:r>
        <w:rPr>
          <w:rFonts w:ascii="仿宋" w:hAnsi="仿宋" w:eastAsia="仿宋" w:cs="仿宋"/>
          <w:spacing w:val="-101"/>
          <w:sz w:val="24"/>
          <w:szCs w:val="24"/>
          <w:highlight w:val="none"/>
        </w:rPr>
        <w:t xml:space="preserve"> </w:t>
      </w:r>
      <w:r>
        <w:rPr>
          <w:rFonts w:ascii="仿宋" w:hAnsi="仿宋" w:eastAsia="仿宋" w:cs="仿宋"/>
          <w:spacing w:val="-2"/>
          <w:sz w:val="24"/>
          <w:szCs w:val="24"/>
          <w:highlight w:val="none"/>
        </w:rPr>
        <w:t>万元，资产总额为</w:t>
      </w:r>
      <w:r>
        <w:rPr>
          <w:rFonts w:ascii="仿宋" w:hAnsi="仿宋" w:eastAsia="仿宋" w:cs="仿宋"/>
          <w:spacing w:val="-2"/>
          <w:sz w:val="24"/>
          <w:szCs w:val="24"/>
          <w:highlight w:val="none"/>
          <w:u w:val="single" w:color="auto"/>
        </w:rPr>
        <w:t xml:space="preserve">    </w:t>
      </w:r>
      <w:r>
        <w:rPr>
          <w:rFonts w:ascii="仿宋" w:hAnsi="仿宋" w:eastAsia="仿宋" w:cs="仿宋"/>
          <w:spacing w:val="-102"/>
          <w:sz w:val="24"/>
          <w:szCs w:val="24"/>
          <w:highlight w:val="none"/>
        </w:rPr>
        <w:t xml:space="preserve"> </w:t>
      </w:r>
      <w:r>
        <w:rPr>
          <w:rFonts w:ascii="仿宋" w:hAnsi="仿宋" w:eastAsia="仿宋" w:cs="仿宋"/>
          <w:spacing w:val="-2"/>
          <w:sz w:val="24"/>
          <w:szCs w:val="24"/>
          <w:highlight w:val="none"/>
        </w:rPr>
        <w:t>万元</w:t>
      </w:r>
      <w:r>
        <w:rPr>
          <w:rFonts w:hint="eastAsia" w:ascii="仿宋" w:hAnsi="仿宋" w:eastAsia="仿宋" w:cs="仿宋"/>
          <w:spacing w:val="-2"/>
          <w:sz w:val="24"/>
          <w:szCs w:val="24"/>
          <w:highlight w:val="none"/>
          <w:lang w:eastAsia="zh-CN"/>
        </w:rPr>
        <w:t>，</w:t>
      </w:r>
      <w:r>
        <w:rPr>
          <w:rFonts w:ascii="仿宋" w:hAnsi="仿宋" w:eastAsia="仿宋" w:cs="仿宋"/>
          <w:spacing w:val="-2"/>
          <w:sz w:val="24"/>
          <w:szCs w:val="24"/>
          <w:highlight w:val="none"/>
        </w:rPr>
        <w:t>属</w:t>
      </w:r>
      <w:r>
        <w:rPr>
          <w:rFonts w:ascii="仿宋" w:hAnsi="仿宋" w:eastAsia="仿宋" w:cs="仿宋"/>
          <w:spacing w:val="-7"/>
          <w:sz w:val="24"/>
          <w:szCs w:val="24"/>
          <w:highlight w:val="none"/>
        </w:rPr>
        <w:t>于</w:t>
      </w:r>
      <w:r>
        <w:rPr>
          <w:rFonts w:ascii="仿宋" w:hAnsi="仿宋" w:eastAsia="仿宋" w:cs="仿宋"/>
          <w:i/>
          <w:iCs/>
          <w:spacing w:val="-7"/>
          <w:sz w:val="25"/>
          <w:szCs w:val="25"/>
          <w:highlight w:val="none"/>
          <w:u w:val="single" w:color="auto"/>
        </w:rPr>
        <w:t>（中型企业、小型企业、微型企业</w:t>
      </w:r>
      <w:r>
        <w:rPr>
          <w:rFonts w:ascii="仿宋" w:hAnsi="仿宋" w:eastAsia="仿宋" w:cs="仿宋"/>
          <w:i/>
          <w:iCs/>
          <w:spacing w:val="-35"/>
          <w:sz w:val="25"/>
          <w:szCs w:val="25"/>
          <w:highlight w:val="none"/>
          <w:u w:val="single" w:color="auto"/>
        </w:rPr>
        <w:t>）</w:t>
      </w:r>
      <w:r>
        <w:rPr>
          <w:rFonts w:ascii="仿宋" w:hAnsi="仿宋" w:eastAsia="仿宋" w:cs="仿宋"/>
          <w:spacing w:val="-35"/>
          <w:sz w:val="24"/>
          <w:szCs w:val="24"/>
          <w:highlight w:val="none"/>
        </w:rPr>
        <w:t>；</w:t>
      </w:r>
    </w:p>
    <w:p w14:paraId="5C10397D">
      <w:pPr>
        <w:spacing w:before="177" w:line="383" w:lineRule="exact"/>
        <w:ind w:left="39"/>
        <w:rPr>
          <w:rFonts w:ascii="仿宋" w:hAnsi="仿宋" w:eastAsia="仿宋" w:cs="仿宋"/>
          <w:sz w:val="24"/>
          <w:szCs w:val="24"/>
          <w:highlight w:val="none"/>
        </w:rPr>
      </w:pPr>
      <w:r>
        <w:rPr>
          <w:rFonts w:ascii="仿宋" w:hAnsi="仿宋" w:eastAsia="仿宋" w:cs="仿宋"/>
          <w:spacing w:val="-13"/>
          <w:position w:val="3"/>
          <w:sz w:val="24"/>
          <w:szCs w:val="24"/>
          <w:highlight w:val="none"/>
        </w:rPr>
        <w:t>……</w:t>
      </w:r>
    </w:p>
    <w:p w14:paraId="429CB641">
      <w:pPr>
        <w:spacing w:before="82" w:line="468" w:lineRule="exact"/>
        <w:ind w:right="55"/>
        <w:jc w:val="right"/>
        <w:rPr>
          <w:rFonts w:ascii="仿宋" w:hAnsi="仿宋" w:eastAsia="仿宋" w:cs="仿宋"/>
          <w:sz w:val="24"/>
          <w:szCs w:val="24"/>
          <w:highlight w:val="none"/>
        </w:rPr>
      </w:pPr>
      <w:r>
        <w:rPr>
          <w:rFonts w:ascii="仿宋" w:hAnsi="仿宋" w:eastAsia="仿宋" w:cs="仿宋"/>
          <w:spacing w:val="-4"/>
          <w:position w:val="17"/>
          <w:sz w:val="24"/>
          <w:szCs w:val="24"/>
          <w:highlight w:val="none"/>
        </w:rPr>
        <w:t>以上企业，不属于大企业的分支机构，不存在控股股东为大企业的情形，也</w:t>
      </w:r>
    </w:p>
    <w:p w14:paraId="6559C4ED">
      <w:pPr>
        <w:spacing w:before="1" w:line="219" w:lineRule="auto"/>
        <w:ind w:left="35"/>
        <w:rPr>
          <w:rFonts w:ascii="仿宋" w:hAnsi="仿宋" w:eastAsia="仿宋" w:cs="仿宋"/>
          <w:sz w:val="24"/>
          <w:szCs w:val="24"/>
          <w:highlight w:val="none"/>
        </w:rPr>
      </w:pPr>
      <w:r>
        <w:rPr>
          <w:rFonts w:ascii="仿宋" w:hAnsi="仿宋" w:eastAsia="仿宋" w:cs="仿宋"/>
          <w:spacing w:val="-2"/>
          <w:sz w:val="24"/>
          <w:szCs w:val="24"/>
          <w:highlight w:val="none"/>
        </w:rPr>
        <w:t>不存在与大企业的负责人为同一人的情形。</w:t>
      </w:r>
    </w:p>
    <w:p w14:paraId="5657A1A3">
      <w:pPr>
        <w:spacing w:before="180" w:line="220" w:lineRule="auto"/>
        <w:ind w:left="522"/>
        <w:rPr>
          <w:rFonts w:ascii="仿宋" w:hAnsi="仿宋" w:eastAsia="仿宋" w:cs="仿宋"/>
          <w:spacing w:val="-1"/>
          <w:sz w:val="24"/>
          <w:szCs w:val="24"/>
          <w:highlight w:val="none"/>
        </w:rPr>
      </w:pPr>
      <w:r>
        <w:rPr>
          <w:rFonts w:ascii="仿宋" w:hAnsi="仿宋" w:eastAsia="仿宋" w:cs="仿宋"/>
          <w:spacing w:val="-1"/>
          <w:sz w:val="24"/>
          <w:szCs w:val="24"/>
          <w:highlight w:val="none"/>
        </w:rPr>
        <w:t>本企业对上述声明内容的真实性负责。</w:t>
      </w:r>
    </w:p>
    <w:p w14:paraId="12644BDB">
      <w:pPr>
        <w:spacing w:before="180" w:line="220" w:lineRule="auto"/>
        <w:ind w:left="522"/>
        <w:rPr>
          <w:rFonts w:ascii="仿宋" w:hAnsi="仿宋" w:eastAsia="仿宋" w:cs="仿宋"/>
          <w:sz w:val="24"/>
          <w:szCs w:val="24"/>
          <w:highlight w:val="none"/>
        </w:rPr>
      </w:pPr>
      <w:r>
        <w:rPr>
          <w:rFonts w:ascii="仿宋" w:hAnsi="仿宋" w:eastAsia="仿宋" w:cs="仿宋"/>
          <w:spacing w:val="-1"/>
          <w:sz w:val="24"/>
          <w:szCs w:val="24"/>
          <w:highlight w:val="none"/>
        </w:rPr>
        <w:t>如有虚假，将依法承担相应责任。</w:t>
      </w:r>
    </w:p>
    <w:p w14:paraId="6B7FC6F1">
      <w:pPr>
        <w:spacing w:line="257" w:lineRule="auto"/>
        <w:rPr>
          <w:rFonts w:ascii="Arial"/>
          <w:sz w:val="21"/>
          <w:highlight w:val="none"/>
        </w:rPr>
      </w:pPr>
    </w:p>
    <w:p w14:paraId="2ACDB84E">
      <w:pPr>
        <w:spacing w:line="258" w:lineRule="auto"/>
        <w:rPr>
          <w:rFonts w:ascii="Arial"/>
          <w:sz w:val="21"/>
          <w:highlight w:val="none"/>
        </w:rPr>
      </w:pPr>
    </w:p>
    <w:p w14:paraId="258EED8F">
      <w:pPr>
        <w:spacing w:line="258" w:lineRule="auto"/>
        <w:rPr>
          <w:rFonts w:ascii="Arial"/>
          <w:sz w:val="21"/>
          <w:highlight w:val="none"/>
        </w:rPr>
      </w:pPr>
    </w:p>
    <w:p w14:paraId="2BF5FEA8">
      <w:pPr>
        <w:spacing w:line="258" w:lineRule="auto"/>
        <w:rPr>
          <w:rFonts w:ascii="Arial"/>
          <w:sz w:val="21"/>
          <w:highlight w:val="none"/>
        </w:rPr>
      </w:pPr>
    </w:p>
    <w:p w14:paraId="5E010FD4">
      <w:pPr>
        <w:spacing w:before="79" w:line="465" w:lineRule="exact"/>
        <w:ind w:left="4710"/>
        <w:rPr>
          <w:rFonts w:ascii="仿宋" w:hAnsi="仿宋" w:eastAsia="仿宋" w:cs="仿宋"/>
          <w:sz w:val="24"/>
          <w:szCs w:val="24"/>
          <w:highlight w:val="none"/>
        </w:rPr>
      </w:pPr>
      <w:r>
        <w:rPr>
          <w:rFonts w:ascii="仿宋" w:hAnsi="仿宋" w:eastAsia="仿宋" w:cs="仿宋"/>
          <w:spacing w:val="-3"/>
          <w:position w:val="16"/>
          <w:sz w:val="24"/>
          <w:szCs w:val="24"/>
          <w:highlight w:val="none"/>
        </w:rPr>
        <w:t>企业名称（盖章</w:t>
      </w:r>
      <w:r>
        <w:rPr>
          <w:rFonts w:ascii="仿宋" w:hAnsi="仿宋" w:eastAsia="仿宋" w:cs="仿宋"/>
          <w:spacing w:val="1"/>
          <w:position w:val="16"/>
          <w:sz w:val="24"/>
          <w:szCs w:val="24"/>
          <w:highlight w:val="none"/>
        </w:rPr>
        <w:t>）：</w:t>
      </w:r>
    </w:p>
    <w:p w14:paraId="184941AD">
      <w:pPr>
        <w:spacing w:line="223" w:lineRule="auto"/>
        <w:ind w:firstLine="4656" w:firstLineChars="2400"/>
        <w:rPr>
          <w:rFonts w:ascii="仿宋" w:hAnsi="仿宋" w:eastAsia="仿宋" w:cs="仿宋"/>
          <w:spacing w:val="-23"/>
          <w:sz w:val="24"/>
          <w:szCs w:val="24"/>
          <w:highlight w:val="none"/>
        </w:rPr>
      </w:pPr>
      <w:r>
        <w:rPr>
          <w:rFonts w:ascii="仿宋" w:hAnsi="仿宋" w:eastAsia="仿宋" w:cs="仿宋"/>
          <w:spacing w:val="-23"/>
          <w:sz w:val="24"/>
          <w:szCs w:val="24"/>
          <w:highlight w:val="none"/>
        </w:rPr>
        <w:t>日</w:t>
      </w:r>
      <w:r>
        <w:rPr>
          <w:rFonts w:hint="eastAsia" w:ascii="仿宋" w:hAnsi="仿宋" w:eastAsia="仿宋" w:cs="仿宋"/>
          <w:spacing w:val="-23"/>
          <w:sz w:val="24"/>
          <w:szCs w:val="24"/>
          <w:highlight w:val="none"/>
          <w:lang w:val="en-US" w:eastAsia="zh-CN"/>
        </w:rPr>
        <w:t xml:space="preserve">  </w:t>
      </w:r>
      <w:r>
        <w:rPr>
          <w:rFonts w:ascii="仿宋" w:hAnsi="仿宋" w:eastAsia="仿宋" w:cs="仿宋"/>
          <w:spacing w:val="-23"/>
          <w:sz w:val="24"/>
          <w:szCs w:val="24"/>
          <w:highlight w:val="none"/>
        </w:rPr>
        <w:t>期：</w:t>
      </w:r>
    </w:p>
    <w:p w14:paraId="51AFC177">
      <w:pPr>
        <w:pStyle w:val="4"/>
        <w:rPr>
          <w:rFonts w:ascii="仿宋" w:hAnsi="仿宋" w:eastAsia="仿宋" w:cs="仿宋"/>
          <w:spacing w:val="-23"/>
          <w:sz w:val="24"/>
          <w:szCs w:val="24"/>
          <w:highlight w:val="none"/>
        </w:rPr>
      </w:pPr>
    </w:p>
    <w:p w14:paraId="4F04959F">
      <w:pPr>
        <w:rPr>
          <w:highlight w:val="none"/>
        </w:rPr>
      </w:pPr>
    </w:p>
    <w:p w14:paraId="70CD40BC">
      <w:pPr>
        <w:spacing w:before="78" w:line="468" w:lineRule="exact"/>
        <w:ind w:left="36"/>
        <w:rPr>
          <w:rFonts w:ascii="仿宋" w:hAnsi="仿宋" w:eastAsia="仿宋" w:cs="仿宋"/>
          <w:spacing w:val="-2"/>
          <w:position w:val="17"/>
          <w:sz w:val="24"/>
          <w:szCs w:val="24"/>
          <w:highlight w:val="none"/>
        </w:rPr>
      </w:pPr>
      <w:r>
        <w:rPr>
          <w:rFonts w:ascii="仿宋" w:hAnsi="仿宋" w:eastAsia="仿宋" w:cs="仿宋"/>
          <w:spacing w:val="-2"/>
          <w:position w:val="17"/>
          <w:sz w:val="24"/>
          <w:szCs w:val="24"/>
          <w:highlight w:val="none"/>
        </w:rPr>
        <w:t>注</w:t>
      </w:r>
      <w:r>
        <w:rPr>
          <w:rFonts w:hint="eastAsia" w:ascii="仿宋" w:hAnsi="仿宋" w:eastAsia="仿宋" w:cs="仿宋"/>
          <w:spacing w:val="-2"/>
          <w:position w:val="17"/>
          <w:sz w:val="24"/>
          <w:szCs w:val="24"/>
          <w:highlight w:val="none"/>
          <w:lang w:val="en-US" w:eastAsia="zh-CN"/>
        </w:rPr>
        <w:t xml:space="preserve">: </w:t>
      </w:r>
      <w:r>
        <w:rPr>
          <w:rFonts w:ascii="仿宋" w:hAnsi="仿宋" w:eastAsia="仿宋" w:cs="仿宋"/>
          <w:spacing w:val="-2"/>
          <w:position w:val="17"/>
          <w:sz w:val="24"/>
          <w:szCs w:val="24"/>
          <w:highlight w:val="none"/>
        </w:rPr>
        <w:t>1、从业人员、营业收入、资产总额填报上一年度数据，无上一年度数据的新成立企业可不填报。</w:t>
      </w:r>
    </w:p>
    <w:p w14:paraId="52F3CCA0">
      <w:pPr>
        <w:spacing w:before="78" w:line="468" w:lineRule="exact"/>
        <w:ind w:firstLine="472" w:firstLineChars="200"/>
        <w:rPr>
          <w:rFonts w:ascii="仿宋" w:hAnsi="仿宋" w:eastAsia="仿宋" w:cs="仿宋"/>
          <w:spacing w:val="-2"/>
          <w:position w:val="17"/>
          <w:sz w:val="24"/>
          <w:szCs w:val="24"/>
          <w:highlight w:val="none"/>
        </w:rPr>
      </w:pPr>
      <w:r>
        <w:rPr>
          <w:rFonts w:ascii="仿宋" w:hAnsi="仿宋" w:eastAsia="仿宋" w:cs="仿宋"/>
          <w:spacing w:val="-2"/>
          <w:position w:val="17"/>
          <w:sz w:val="24"/>
          <w:szCs w:val="24"/>
          <w:highlight w:val="none"/>
        </w:rPr>
        <w:t>2、请在本表中填写前附表中写明的中小企业行业类别。</w:t>
      </w:r>
    </w:p>
    <w:p w14:paraId="03170C0B">
      <w:pPr>
        <w:spacing w:before="78" w:line="468" w:lineRule="exact"/>
        <w:ind w:left="36" w:firstLine="472" w:firstLineChars="200"/>
        <w:rPr>
          <w:rFonts w:hint="eastAsia" w:ascii="仿宋" w:hAnsi="仿宋" w:eastAsia="仿宋" w:cs="仿宋"/>
          <w:spacing w:val="-2"/>
          <w:position w:val="17"/>
          <w:sz w:val="24"/>
          <w:szCs w:val="24"/>
          <w:highlight w:val="none"/>
          <w:lang w:eastAsia="zh-CN"/>
        </w:rPr>
        <w:sectPr>
          <w:footerReference r:id="rId24" w:type="default"/>
          <w:pgSz w:w="11906" w:h="16839"/>
          <w:pgMar w:top="1440" w:right="1800" w:bottom="1440" w:left="1800" w:header="0" w:footer="1007" w:gutter="0"/>
          <w:pgBorders>
            <w:top w:val="none" w:sz="0" w:space="0"/>
            <w:left w:val="none" w:sz="0" w:space="0"/>
            <w:bottom w:val="none" w:sz="0" w:space="0"/>
            <w:right w:val="none" w:sz="0" w:space="0"/>
          </w:pgBorders>
          <w:pgNumType w:fmt="decimal"/>
          <w:cols w:space="720" w:num="1"/>
        </w:sectPr>
      </w:pPr>
      <w:r>
        <w:rPr>
          <w:rFonts w:ascii="仿宋" w:hAnsi="仿宋" w:eastAsia="仿宋" w:cs="仿宋"/>
          <w:spacing w:val="-2"/>
          <w:position w:val="17"/>
          <w:sz w:val="24"/>
          <w:szCs w:val="24"/>
          <w:highlight w:val="none"/>
        </w:rPr>
        <w:t>3、制造商如为监狱企业或残疾人福利性单位的，视同为小型、微型企业，请填写此声明函，并需要出具相应的声明函和证明文件（格式后附)</w:t>
      </w:r>
      <w:r>
        <w:rPr>
          <w:rFonts w:hint="eastAsia" w:ascii="仿宋" w:hAnsi="仿宋" w:eastAsia="仿宋" w:cs="仿宋"/>
          <w:spacing w:val="-2"/>
          <w:position w:val="17"/>
          <w:sz w:val="24"/>
          <w:szCs w:val="24"/>
          <w:highlight w:val="none"/>
          <w:lang w:eastAsia="zh-CN"/>
        </w:rPr>
        <w:t>。</w:t>
      </w:r>
    </w:p>
    <w:p w14:paraId="554A11CD">
      <w:pPr>
        <w:spacing w:line="276" w:lineRule="auto"/>
        <w:rPr>
          <w:rFonts w:ascii="Arial"/>
          <w:sz w:val="21"/>
          <w:highlight w:val="none"/>
        </w:rPr>
      </w:pPr>
    </w:p>
    <w:p w14:paraId="75E122AC">
      <w:pPr>
        <w:spacing w:before="78" w:line="222" w:lineRule="auto"/>
        <w:ind w:left="2700"/>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中小企业声明函（工程、服务）</w:t>
      </w:r>
    </w:p>
    <w:p w14:paraId="25F4AD24">
      <w:pPr>
        <w:spacing w:before="151" w:line="338" w:lineRule="auto"/>
        <w:ind w:left="33" w:firstLine="477"/>
        <w:jc w:val="both"/>
        <w:rPr>
          <w:rFonts w:ascii="仿宋" w:hAnsi="仿宋" w:eastAsia="仿宋" w:cs="仿宋"/>
          <w:sz w:val="24"/>
          <w:szCs w:val="24"/>
          <w:highlight w:val="none"/>
        </w:rPr>
      </w:pPr>
      <w:r>
        <w:rPr>
          <w:rFonts w:ascii="仿宋" w:hAnsi="仿宋" w:eastAsia="仿宋" w:cs="仿宋"/>
          <w:spacing w:val="-9"/>
          <w:sz w:val="24"/>
          <w:szCs w:val="24"/>
          <w:highlight w:val="none"/>
        </w:rPr>
        <w:t>本公司(郑重声明，根据《政府采购促进中小企业发展管理办法》</w:t>
      </w:r>
      <w:r>
        <w:rPr>
          <w:rFonts w:ascii="仿宋" w:hAnsi="仿宋" w:eastAsia="仿宋" w:cs="仿宋"/>
          <w:spacing w:val="-54"/>
          <w:sz w:val="24"/>
          <w:szCs w:val="24"/>
          <w:highlight w:val="none"/>
        </w:rPr>
        <w:t xml:space="preserve"> </w:t>
      </w:r>
      <w:r>
        <w:rPr>
          <w:rFonts w:ascii="仿宋" w:hAnsi="仿宋" w:eastAsia="仿宋" w:cs="仿宋"/>
          <w:spacing w:val="-9"/>
          <w:sz w:val="24"/>
          <w:szCs w:val="24"/>
          <w:highlight w:val="none"/>
        </w:rPr>
        <w:t>(财</w:t>
      </w:r>
      <w:r>
        <w:rPr>
          <w:rFonts w:ascii="仿宋" w:hAnsi="仿宋" w:eastAsia="仿宋" w:cs="仿宋"/>
          <w:spacing w:val="-3"/>
          <w:sz w:val="24"/>
          <w:szCs w:val="24"/>
          <w:highlight w:val="none"/>
        </w:rPr>
        <w:t>库(2020)46</w:t>
      </w:r>
      <w:r>
        <w:rPr>
          <w:rFonts w:ascii="仿宋" w:hAnsi="仿宋" w:eastAsia="仿宋" w:cs="仿宋"/>
          <w:spacing w:val="-38"/>
          <w:sz w:val="24"/>
          <w:szCs w:val="24"/>
          <w:highlight w:val="none"/>
        </w:rPr>
        <w:t xml:space="preserve"> </w:t>
      </w:r>
      <w:r>
        <w:rPr>
          <w:rFonts w:ascii="仿宋" w:hAnsi="仿宋" w:eastAsia="仿宋" w:cs="仿宋"/>
          <w:spacing w:val="-3"/>
          <w:sz w:val="24"/>
          <w:szCs w:val="24"/>
          <w:highlight w:val="none"/>
        </w:rPr>
        <w:t>号)的规定，本公司参加</w:t>
      </w:r>
      <w:r>
        <w:rPr>
          <w:rFonts w:ascii="仿宋" w:hAnsi="仿宋" w:eastAsia="仿宋" w:cs="仿宋"/>
          <w:spacing w:val="-3"/>
          <w:sz w:val="24"/>
          <w:szCs w:val="24"/>
          <w:highlight w:val="none"/>
          <w:u w:val="single"/>
        </w:rPr>
        <w:t>(单位名称)</w:t>
      </w:r>
      <w:r>
        <w:rPr>
          <w:rFonts w:ascii="仿宋" w:hAnsi="仿宋" w:eastAsia="仿宋" w:cs="仿宋"/>
          <w:spacing w:val="-3"/>
          <w:sz w:val="24"/>
          <w:szCs w:val="24"/>
          <w:highlight w:val="none"/>
        </w:rPr>
        <w:t>的</w:t>
      </w:r>
      <w:r>
        <w:rPr>
          <w:rFonts w:ascii="仿宋" w:hAnsi="仿宋" w:eastAsia="仿宋" w:cs="仿宋"/>
          <w:spacing w:val="-3"/>
          <w:sz w:val="24"/>
          <w:szCs w:val="24"/>
          <w:highlight w:val="none"/>
          <w:u w:val="single"/>
        </w:rPr>
        <w:t>(项目名称)</w:t>
      </w:r>
      <w:r>
        <w:rPr>
          <w:rFonts w:ascii="仿宋" w:hAnsi="仿宋" w:eastAsia="仿宋" w:cs="仿宋"/>
          <w:spacing w:val="-3"/>
          <w:sz w:val="24"/>
          <w:szCs w:val="24"/>
          <w:highlight w:val="none"/>
        </w:rPr>
        <w:t>采购活</w:t>
      </w:r>
      <w:r>
        <w:rPr>
          <w:rFonts w:ascii="仿宋" w:hAnsi="仿宋" w:eastAsia="仿宋" w:cs="仿宋"/>
          <w:spacing w:val="-4"/>
          <w:sz w:val="24"/>
          <w:szCs w:val="24"/>
          <w:highlight w:val="none"/>
        </w:rPr>
        <w:t>动</w:t>
      </w:r>
      <w:r>
        <w:rPr>
          <w:rFonts w:hint="eastAsia" w:ascii="仿宋" w:hAnsi="仿宋" w:eastAsia="仿宋" w:cs="仿宋"/>
          <w:spacing w:val="-4"/>
          <w:sz w:val="24"/>
          <w:szCs w:val="24"/>
          <w:highlight w:val="none"/>
          <w:lang w:eastAsia="zh-CN"/>
        </w:rPr>
        <w:t>，</w:t>
      </w:r>
      <w:r>
        <w:rPr>
          <w:rFonts w:ascii="仿宋" w:hAnsi="仿宋" w:eastAsia="仿宋" w:cs="仿宋"/>
          <w:spacing w:val="-1"/>
          <w:sz w:val="24"/>
          <w:szCs w:val="24"/>
          <w:highlight w:val="none"/>
        </w:rPr>
        <w:t>工程的施工单位全部为符合政策要求的中小企业(或者：服务全部由符合政策要</w:t>
      </w:r>
      <w:r>
        <w:rPr>
          <w:rFonts w:ascii="仿宋" w:hAnsi="仿宋" w:eastAsia="仿宋" w:cs="仿宋"/>
          <w:spacing w:val="-3"/>
          <w:sz w:val="24"/>
          <w:szCs w:val="24"/>
          <w:highlight w:val="none"/>
        </w:rPr>
        <w:t>求的中小企业承接)。相关企业(含联合体中的中小企业、签订分</w:t>
      </w:r>
      <w:r>
        <w:rPr>
          <w:rFonts w:ascii="仿宋" w:hAnsi="仿宋" w:eastAsia="仿宋" w:cs="仿宋"/>
          <w:spacing w:val="-4"/>
          <w:sz w:val="24"/>
          <w:szCs w:val="24"/>
          <w:highlight w:val="none"/>
        </w:rPr>
        <w:t>包意向协议的中</w:t>
      </w:r>
      <w:r>
        <w:rPr>
          <w:rFonts w:ascii="仿宋" w:hAnsi="仿宋" w:eastAsia="仿宋" w:cs="仿宋"/>
          <w:spacing w:val="-2"/>
          <w:sz w:val="24"/>
          <w:szCs w:val="24"/>
          <w:highlight w:val="none"/>
        </w:rPr>
        <w:t>小企业)的具体情况如下：</w:t>
      </w:r>
    </w:p>
    <w:p w14:paraId="6A61431A">
      <w:pPr>
        <w:spacing w:before="153" w:line="324" w:lineRule="auto"/>
        <w:ind w:left="17" w:right="120" w:firstLine="142"/>
        <w:jc w:val="both"/>
        <w:rPr>
          <w:rFonts w:ascii="仿宋" w:hAnsi="仿宋" w:eastAsia="仿宋" w:cs="仿宋"/>
          <w:sz w:val="24"/>
          <w:szCs w:val="24"/>
          <w:highlight w:val="none"/>
        </w:rPr>
      </w:pPr>
      <w:r>
        <w:rPr>
          <w:rFonts w:ascii="仿宋" w:hAnsi="仿宋" w:eastAsia="仿宋" w:cs="仿宋"/>
          <w:spacing w:val="-5"/>
          <w:sz w:val="24"/>
          <w:szCs w:val="24"/>
          <w:highlight w:val="none"/>
        </w:rPr>
        <w:t>1.</w:t>
      </w:r>
      <w:r>
        <w:rPr>
          <w:rFonts w:ascii="仿宋" w:hAnsi="仿宋" w:eastAsia="仿宋" w:cs="仿宋"/>
          <w:spacing w:val="38"/>
          <w:sz w:val="24"/>
          <w:szCs w:val="24"/>
          <w:highlight w:val="none"/>
        </w:rPr>
        <w:t xml:space="preserve"> </w:t>
      </w:r>
      <w:r>
        <w:rPr>
          <w:rFonts w:ascii="仿宋" w:hAnsi="仿宋" w:eastAsia="仿宋" w:cs="仿宋"/>
          <w:i/>
          <w:iCs/>
          <w:spacing w:val="-5"/>
          <w:sz w:val="25"/>
          <w:szCs w:val="25"/>
          <w:highlight w:val="none"/>
          <w:u w:val="single" w:color="auto"/>
        </w:rPr>
        <w:t>(标的名称)</w:t>
      </w:r>
      <w:r>
        <w:rPr>
          <w:rFonts w:ascii="仿宋" w:hAnsi="仿宋" w:eastAsia="仿宋" w:cs="仿宋"/>
          <w:spacing w:val="-5"/>
          <w:sz w:val="24"/>
          <w:szCs w:val="24"/>
          <w:highlight w:val="none"/>
        </w:rPr>
        <w:t>,属于</w:t>
      </w:r>
      <w:r>
        <w:rPr>
          <w:rFonts w:ascii="仿宋" w:hAnsi="仿宋" w:eastAsia="仿宋" w:cs="仿宋"/>
          <w:i/>
          <w:iCs/>
          <w:spacing w:val="-5"/>
          <w:sz w:val="25"/>
          <w:szCs w:val="25"/>
          <w:highlight w:val="none"/>
          <w:u w:val="single" w:color="auto"/>
        </w:rPr>
        <w:t>(采购文件中明确</w:t>
      </w:r>
      <w:r>
        <w:rPr>
          <w:rFonts w:ascii="仿宋" w:hAnsi="仿宋" w:eastAsia="仿宋" w:cs="仿宋"/>
          <w:i/>
          <w:iCs/>
          <w:spacing w:val="-6"/>
          <w:sz w:val="25"/>
          <w:szCs w:val="25"/>
          <w:highlight w:val="none"/>
          <w:u w:val="single" w:color="auto"/>
        </w:rPr>
        <w:t>的所属行业</w:t>
      </w:r>
      <w:r>
        <w:rPr>
          <w:rFonts w:ascii="仿宋" w:hAnsi="仿宋" w:eastAsia="仿宋" w:cs="仿宋"/>
          <w:i/>
          <w:iCs/>
          <w:spacing w:val="-6"/>
          <w:sz w:val="25"/>
          <w:szCs w:val="25"/>
          <w:highlight w:val="none"/>
        </w:rPr>
        <w:t>)</w:t>
      </w:r>
      <w:r>
        <w:rPr>
          <w:rFonts w:ascii="仿宋" w:hAnsi="仿宋" w:eastAsia="仿宋" w:cs="仿宋"/>
          <w:spacing w:val="-6"/>
          <w:sz w:val="24"/>
          <w:szCs w:val="24"/>
          <w:highlight w:val="none"/>
        </w:rPr>
        <w:t>;承建(承接)企业为</w:t>
      </w:r>
      <w:r>
        <w:rPr>
          <w:rFonts w:ascii="仿宋" w:hAnsi="仿宋" w:eastAsia="仿宋" w:cs="仿宋"/>
          <w:i/>
          <w:iCs/>
          <w:spacing w:val="-6"/>
          <w:sz w:val="25"/>
          <w:szCs w:val="25"/>
          <w:highlight w:val="none"/>
          <w:u w:val="single" w:color="auto"/>
        </w:rPr>
        <w:t>(企业名</w:t>
      </w:r>
      <w:r>
        <w:rPr>
          <w:rFonts w:ascii="仿宋" w:hAnsi="仿宋" w:eastAsia="仿宋" w:cs="仿宋"/>
          <w:i/>
          <w:iCs/>
          <w:spacing w:val="-7"/>
          <w:sz w:val="25"/>
          <w:szCs w:val="25"/>
          <w:highlight w:val="none"/>
          <w:u w:val="single" w:color="auto"/>
        </w:rPr>
        <w:t>称)</w:t>
      </w:r>
      <w:r>
        <w:rPr>
          <w:rFonts w:ascii="仿宋" w:hAnsi="仿宋" w:eastAsia="仿宋" w:cs="仿宋"/>
          <w:spacing w:val="-7"/>
          <w:sz w:val="24"/>
          <w:szCs w:val="24"/>
          <w:highlight w:val="none"/>
        </w:rPr>
        <w:t>,从业人员</w:t>
      </w:r>
      <w:r>
        <w:rPr>
          <w:rFonts w:ascii="仿宋" w:hAnsi="仿宋" w:eastAsia="仿宋" w:cs="仿宋"/>
          <w:spacing w:val="-7"/>
          <w:sz w:val="24"/>
          <w:szCs w:val="24"/>
          <w:highlight w:val="none"/>
          <w:u w:val="single" w:color="auto"/>
        </w:rPr>
        <w:t xml:space="preserve">       </w:t>
      </w:r>
      <w:r>
        <w:rPr>
          <w:rFonts w:ascii="仿宋" w:hAnsi="仿宋" w:eastAsia="仿宋" w:cs="仿宋"/>
          <w:spacing w:val="-100"/>
          <w:sz w:val="24"/>
          <w:szCs w:val="24"/>
          <w:highlight w:val="none"/>
        </w:rPr>
        <w:t xml:space="preserve"> </w:t>
      </w:r>
      <w:r>
        <w:rPr>
          <w:rFonts w:ascii="仿宋" w:hAnsi="仿宋" w:eastAsia="仿宋" w:cs="仿宋"/>
          <w:spacing w:val="-7"/>
          <w:sz w:val="24"/>
          <w:szCs w:val="24"/>
          <w:highlight w:val="none"/>
        </w:rPr>
        <w:t>人，营业收入为</w:t>
      </w:r>
      <w:r>
        <w:rPr>
          <w:rFonts w:ascii="仿宋" w:hAnsi="仿宋" w:eastAsia="仿宋" w:cs="仿宋"/>
          <w:sz w:val="24"/>
          <w:szCs w:val="24"/>
          <w:highlight w:val="none"/>
          <w:u w:val="single" w:color="auto"/>
        </w:rPr>
        <w:t xml:space="preserve">        </w:t>
      </w:r>
      <w:r>
        <w:rPr>
          <w:rFonts w:ascii="仿宋" w:hAnsi="仿宋" w:eastAsia="仿宋" w:cs="仿宋"/>
          <w:spacing w:val="-102"/>
          <w:sz w:val="24"/>
          <w:szCs w:val="24"/>
          <w:highlight w:val="none"/>
        </w:rPr>
        <w:t xml:space="preserve"> </w:t>
      </w:r>
      <w:r>
        <w:rPr>
          <w:rFonts w:ascii="仿宋" w:hAnsi="仿宋" w:eastAsia="仿宋" w:cs="仿宋"/>
          <w:spacing w:val="-7"/>
          <w:sz w:val="24"/>
          <w:szCs w:val="24"/>
          <w:highlight w:val="none"/>
        </w:rPr>
        <w:t>万元，资产总额为</w:t>
      </w:r>
      <w:r>
        <w:rPr>
          <w:rFonts w:ascii="仿宋" w:hAnsi="仿宋" w:eastAsia="仿宋" w:cs="仿宋"/>
          <w:spacing w:val="17"/>
          <w:sz w:val="24"/>
          <w:szCs w:val="24"/>
          <w:highlight w:val="none"/>
          <w:u w:val="single" w:color="auto"/>
        </w:rPr>
        <w:t xml:space="preserve">       </w:t>
      </w:r>
      <w:r>
        <w:rPr>
          <w:rFonts w:ascii="仿宋" w:hAnsi="仿宋" w:eastAsia="仿宋" w:cs="仿宋"/>
          <w:spacing w:val="-101"/>
          <w:sz w:val="24"/>
          <w:szCs w:val="24"/>
          <w:highlight w:val="none"/>
        </w:rPr>
        <w:t xml:space="preserve"> </w:t>
      </w:r>
      <w:r>
        <w:rPr>
          <w:rFonts w:ascii="仿宋" w:hAnsi="仿宋" w:eastAsia="仿宋" w:cs="仿宋"/>
          <w:spacing w:val="-7"/>
          <w:sz w:val="24"/>
          <w:szCs w:val="24"/>
          <w:highlight w:val="none"/>
        </w:rPr>
        <w:t>万元，</w:t>
      </w:r>
      <w:r>
        <w:rPr>
          <w:rFonts w:ascii="仿宋" w:hAnsi="仿宋" w:eastAsia="仿宋" w:cs="仿宋"/>
          <w:spacing w:val="-6"/>
          <w:sz w:val="24"/>
          <w:szCs w:val="24"/>
          <w:highlight w:val="none"/>
        </w:rPr>
        <w:t>属于</w:t>
      </w:r>
      <w:r>
        <w:rPr>
          <w:rFonts w:ascii="仿宋" w:hAnsi="仿宋" w:eastAsia="仿宋" w:cs="仿宋"/>
          <w:i/>
          <w:iCs/>
          <w:spacing w:val="-6"/>
          <w:sz w:val="25"/>
          <w:szCs w:val="25"/>
          <w:highlight w:val="none"/>
          <w:u w:val="single" w:color="auto"/>
        </w:rPr>
        <w:t>(中型企业、小型企业、微型企业</w:t>
      </w:r>
      <w:r>
        <w:rPr>
          <w:rFonts w:ascii="仿宋" w:hAnsi="仿宋" w:eastAsia="仿宋" w:cs="仿宋"/>
          <w:i/>
          <w:iCs/>
          <w:spacing w:val="-6"/>
          <w:sz w:val="25"/>
          <w:szCs w:val="25"/>
          <w:highlight w:val="none"/>
        </w:rPr>
        <w:t>)</w:t>
      </w:r>
      <w:r>
        <w:rPr>
          <w:rFonts w:ascii="仿宋" w:hAnsi="仿宋" w:eastAsia="仿宋" w:cs="仿宋"/>
          <w:spacing w:val="-6"/>
          <w:sz w:val="24"/>
          <w:szCs w:val="24"/>
          <w:highlight w:val="none"/>
        </w:rPr>
        <w:t>;</w:t>
      </w:r>
    </w:p>
    <w:p w14:paraId="62A1FF44">
      <w:pPr>
        <w:spacing w:before="151" w:line="324" w:lineRule="auto"/>
        <w:ind w:left="17" w:right="120" w:firstLine="128"/>
        <w:jc w:val="both"/>
        <w:rPr>
          <w:rFonts w:ascii="仿宋" w:hAnsi="仿宋" w:eastAsia="仿宋" w:cs="仿宋"/>
          <w:sz w:val="24"/>
          <w:szCs w:val="24"/>
          <w:highlight w:val="none"/>
        </w:rPr>
      </w:pPr>
      <w:r>
        <w:rPr>
          <w:rFonts w:ascii="仿宋" w:hAnsi="仿宋" w:eastAsia="仿宋" w:cs="仿宋"/>
          <w:spacing w:val="-5"/>
          <w:sz w:val="24"/>
          <w:szCs w:val="24"/>
          <w:highlight w:val="none"/>
        </w:rPr>
        <w:t>2.</w:t>
      </w:r>
      <w:r>
        <w:rPr>
          <w:rFonts w:ascii="仿宋" w:hAnsi="仿宋" w:eastAsia="仿宋" w:cs="仿宋"/>
          <w:spacing w:val="38"/>
          <w:sz w:val="24"/>
          <w:szCs w:val="24"/>
          <w:highlight w:val="none"/>
        </w:rPr>
        <w:t xml:space="preserve"> </w:t>
      </w:r>
      <w:r>
        <w:rPr>
          <w:rFonts w:ascii="仿宋" w:hAnsi="仿宋" w:eastAsia="仿宋" w:cs="仿宋"/>
          <w:i/>
          <w:iCs/>
          <w:spacing w:val="-5"/>
          <w:sz w:val="25"/>
          <w:szCs w:val="25"/>
          <w:highlight w:val="none"/>
          <w:u w:val="single" w:color="auto"/>
        </w:rPr>
        <w:t>(标的名称)</w:t>
      </w:r>
      <w:r>
        <w:rPr>
          <w:rFonts w:ascii="仿宋" w:hAnsi="仿宋" w:eastAsia="仿宋" w:cs="仿宋"/>
          <w:spacing w:val="-5"/>
          <w:sz w:val="24"/>
          <w:szCs w:val="24"/>
          <w:highlight w:val="none"/>
        </w:rPr>
        <w:t>,属于</w:t>
      </w:r>
      <w:r>
        <w:rPr>
          <w:rFonts w:ascii="仿宋" w:hAnsi="仿宋" w:eastAsia="仿宋" w:cs="仿宋"/>
          <w:i/>
          <w:iCs/>
          <w:spacing w:val="-5"/>
          <w:sz w:val="25"/>
          <w:szCs w:val="25"/>
          <w:highlight w:val="none"/>
          <w:u w:val="single" w:color="auto"/>
        </w:rPr>
        <w:t>(采购文件中明确的所属行业</w:t>
      </w:r>
      <w:r>
        <w:rPr>
          <w:rFonts w:ascii="仿宋" w:hAnsi="仿宋" w:eastAsia="仿宋" w:cs="仿宋"/>
          <w:i/>
          <w:iCs/>
          <w:spacing w:val="-5"/>
          <w:sz w:val="25"/>
          <w:szCs w:val="25"/>
          <w:highlight w:val="none"/>
        </w:rPr>
        <w:t>)</w:t>
      </w:r>
      <w:r>
        <w:rPr>
          <w:rFonts w:ascii="仿宋" w:hAnsi="仿宋" w:eastAsia="仿宋" w:cs="仿宋"/>
          <w:spacing w:val="-5"/>
          <w:sz w:val="24"/>
          <w:szCs w:val="24"/>
          <w:highlight w:val="none"/>
        </w:rPr>
        <w:t>;承建(承接)企业</w:t>
      </w:r>
      <w:r>
        <w:rPr>
          <w:rFonts w:ascii="仿宋" w:hAnsi="仿宋" w:eastAsia="仿宋" w:cs="仿宋"/>
          <w:spacing w:val="-6"/>
          <w:sz w:val="24"/>
          <w:szCs w:val="24"/>
          <w:highlight w:val="none"/>
        </w:rPr>
        <w:t>为</w:t>
      </w:r>
      <w:r>
        <w:rPr>
          <w:rFonts w:ascii="仿宋" w:hAnsi="仿宋" w:eastAsia="仿宋" w:cs="仿宋"/>
          <w:i/>
          <w:iCs/>
          <w:spacing w:val="-6"/>
          <w:sz w:val="25"/>
          <w:szCs w:val="25"/>
          <w:highlight w:val="none"/>
          <w:u w:val="single" w:color="auto"/>
        </w:rPr>
        <w:t>(企业名</w:t>
      </w:r>
      <w:r>
        <w:rPr>
          <w:rFonts w:ascii="仿宋" w:hAnsi="仿宋" w:eastAsia="仿宋" w:cs="仿宋"/>
          <w:i/>
          <w:iCs/>
          <w:spacing w:val="-9"/>
          <w:sz w:val="25"/>
          <w:szCs w:val="25"/>
          <w:highlight w:val="none"/>
          <w:u w:val="single" w:color="auto"/>
        </w:rPr>
        <w:t>称)</w:t>
      </w:r>
      <w:r>
        <w:rPr>
          <w:rFonts w:ascii="仿宋" w:hAnsi="仿宋" w:eastAsia="仿宋" w:cs="仿宋"/>
          <w:spacing w:val="-9"/>
          <w:sz w:val="24"/>
          <w:szCs w:val="24"/>
          <w:highlight w:val="none"/>
        </w:rPr>
        <w:t>,从业人员</w:t>
      </w:r>
      <w:r>
        <w:rPr>
          <w:rFonts w:ascii="仿宋" w:hAnsi="仿宋" w:eastAsia="仿宋" w:cs="仿宋"/>
          <w:spacing w:val="-9"/>
          <w:sz w:val="24"/>
          <w:szCs w:val="24"/>
          <w:highlight w:val="none"/>
          <w:u w:val="single" w:color="auto"/>
        </w:rPr>
        <w:t xml:space="preserve">       </w:t>
      </w:r>
      <w:r>
        <w:rPr>
          <w:rFonts w:ascii="仿宋" w:hAnsi="仿宋" w:eastAsia="仿宋" w:cs="仿宋"/>
          <w:spacing w:val="-100"/>
          <w:sz w:val="24"/>
          <w:szCs w:val="24"/>
          <w:highlight w:val="none"/>
        </w:rPr>
        <w:t xml:space="preserve"> </w:t>
      </w:r>
      <w:r>
        <w:rPr>
          <w:rFonts w:ascii="仿宋" w:hAnsi="仿宋" w:eastAsia="仿宋" w:cs="仿宋"/>
          <w:spacing w:val="-9"/>
          <w:sz w:val="24"/>
          <w:szCs w:val="24"/>
          <w:highlight w:val="none"/>
        </w:rPr>
        <w:t>人，营业收入为</w:t>
      </w:r>
      <w:r>
        <w:rPr>
          <w:rFonts w:ascii="仿宋" w:hAnsi="仿宋" w:eastAsia="仿宋" w:cs="仿宋"/>
          <w:spacing w:val="-9"/>
          <w:sz w:val="24"/>
          <w:szCs w:val="24"/>
          <w:highlight w:val="none"/>
          <w:u w:val="single" w:color="auto"/>
        </w:rPr>
        <w:t xml:space="preserve">          </w:t>
      </w:r>
      <w:r>
        <w:rPr>
          <w:rFonts w:ascii="仿宋" w:hAnsi="仿宋" w:eastAsia="仿宋" w:cs="仿宋"/>
          <w:spacing w:val="-102"/>
          <w:sz w:val="24"/>
          <w:szCs w:val="24"/>
          <w:highlight w:val="none"/>
        </w:rPr>
        <w:t xml:space="preserve"> </w:t>
      </w:r>
      <w:r>
        <w:rPr>
          <w:rFonts w:ascii="仿宋" w:hAnsi="仿宋" w:eastAsia="仿宋" w:cs="仿宋"/>
          <w:spacing w:val="-9"/>
          <w:sz w:val="24"/>
          <w:szCs w:val="24"/>
          <w:highlight w:val="none"/>
        </w:rPr>
        <w:t>万元，资产</w:t>
      </w:r>
      <w:r>
        <w:rPr>
          <w:rFonts w:ascii="仿宋" w:hAnsi="仿宋" w:eastAsia="仿宋" w:cs="仿宋"/>
          <w:spacing w:val="-10"/>
          <w:sz w:val="24"/>
          <w:szCs w:val="24"/>
          <w:highlight w:val="none"/>
        </w:rPr>
        <w:t>总额为</w:t>
      </w:r>
      <w:r>
        <w:rPr>
          <w:rFonts w:ascii="仿宋" w:hAnsi="仿宋" w:eastAsia="仿宋" w:cs="仿宋"/>
          <w:spacing w:val="-10"/>
          <w:sz w:val="24"/>
          <w:szCs w:val="24"/>
          <w:highlight w:val="none"/>
          <w:u w:val="single" w:color="auto"/>
        </w:rPr>
        <w:t xml:space="preserve">        </w:t>
      </w:r>
      <w:r>
        <w:rPr>
          <w:rFonts w:ascii="仿宋" w:hAnsi="仿宋" w:eastAsia="仿宋" w:cs="仿宋"/>
          <w:spacing w:val="-102"/>
          <w:sz w:val="24"/>
          <w:szCs w:val="24"/>
          <w:highlight w:val="none"/>
        </w:rPr>
        <w:t xml:space="preserve"> </w:t>
      </w:r>
      <w:r>
        <w:rPr>
          <w:rFonts w:ascii="仿宋" w:hAnsi="仿宋" w:eastAsia="仿宋" w:cs="仿宋"/>
          <w:spacing w:val="-10"/>
          <w:sz w:val="24"/>
          <w:szCs w:val="24"/>
          <w:highlight w:val="none"/>
        </w:rPr>
        <w:t>万元，</w:t>
      </w:r>
      <w:r>
        <w:rPr>
          <w:rFonts w:ascii="仿宋" w:hAnsi="仿宋" w:eastAsia="仿宋" w:cs="仿宋"/>
          <w:spacing w:val="-9"/>
          <w:sz w:val="24"/>
          <w:szCs w:val="24"/>
          <w:highlight w:val="none"/>
        </w:rPr>
        <w:t>属于</w:t>
      </w:r>
      <w:r>
        <w:rPr>
          <w:rFonts w:ascii="仿宋" w:hAnsi="仿宋" w:eastAsia="仿宋" w:cs="仿宋"/>
          <w:i/>
          <w:iCs/>
          <w:spacing w:val="-9"/>
          <w:sz w:val="25"/>
          <w:szCs w:val="25"/>
          <w:highlight w:val="none"/>
          <w:u w:val="single" w:color="auto"/>
        </w:rPr>
        <w:t>(中型企业、小型企业、微型企</w:t>
      </w:r>
      <w:r>
        <w:rPr>
          <w:rFonts w:ascii="仿宋" w:hAnsi="仿宋" w:eastAsia="仿宋" w:cs="仿宋"/>
          <w:i/>
          <w:iCs/>
          <w:spacing w:val="-9"/>
          <w:sz w:val="25"/>
          <w:szCs w:val="25"/>
          <w:highlight w:val="none"/>
        </w:rPr>
        <w:t>业</w:t>
      </w:r>
      <w:r>
        <w:rPr>
          <w:rFonts w:ascii="仿宋" w:hAnsi="仿宋" w:eastAsia="仿宋" w:cs="仿宋"/>
          <w:spacing w:val="-9"/>
          <w:sz w:val="24"/>
          <w:szCs w:val="24"/>
          <w:highlight w:val="none"/>
        </w:rPr>
        <w:t>);</w:t>
      </w:r>
    </w:p>
    <w:p w14:paraId="10CC3864">
      <w:pPr>
        <w:spacing w:before="151" w:line="383" w:lineRule="exact"/>
        <w:ind w:left="159"/>
        <w:rPr>
          <w:rFonts w:ascii="仿宋" w:hAnsi="仿宋" w:eastAsia="仿宋" w:cs="仿宋"/>
          <w:sz w:val="24"/>
          <w:szCs w:val="24"/>
          <w:highlight w:val="none"/>
        </w:rPr>
      </w:pPr>
      <w:r>
        <w:rPr>
          <w:rFonts w:ascii="仿宋" w:hAnsi="仿宋" w:eastAsia="仿宋" w:cs="仿宋"/>
          <w:spacing w:val="-13"/>
          <w:position w:val="3"/>
          <w:sz w:val="24"/>
          <w:szCs w:val="24"/>
          <w:highlight w:val="none"/>
        </w:rPr>
        <w:t>……</w:t>
      </w:r>
    </w:p>
    <w:p w14:paraId="71130DBB">
      <w:pPr>
        <w:spacing w:line="441" w:lineRule="auto"/>
        <w:rPr>
          <w:rFonts w:ascii="Arial"/>
          <w:sz w:val="21"/>
          <w:highlight w:val="none"/>
        </w:rPr>
      </w:pPr>
    </w:p>
    <w:p w14:paraId="0034E169">
      <w:pPr>
        <w:spacing w:before="78" w:line="439" w:lineRule="exact"/>
        <w:ind w:left="414"/>
        <w:rPr>
          <w:rFonts w:ascii="仿宋" w:hAnsi="仿宋" w:eastAsia="仿宋" w:cs="仿宋"/>
          <w:sz w:val="24"/>
          <w:szCs w:val="24"/>
          <w:highlight w:val="none"/>
        </w:rPr>
      </w:pPr>
      <w:r>
        <w:rPr>
          <w:rFonts w:ascii="仿宋" w:hAnsi="仿宋" w:eastAsia="仿宋" w:cs="仿宋"/>
          <w:spacing w:val="-1"/>
          <w:position w:val="14"/>
          <w:sz w:val="24"/>
          <w:szCs w:val="24"/>
          <w:highlight w:val="none"/>
        </w:rPr>
        <w:t>以上企业，不属于大企业的分支机构，不存在控股股东为大企业的情形，也</w:t>
      </w:r>
    </w:p>
    <w:p w14:paraId="690C4121">
      <w:pPr>
        <w:spacing w:before="1" w:line="219" w:lineRule="auto"/>
        <w:ind w:left="35"/>
        <w:rPr>
          <w:rFonts w:ascii="仿宋" w:hAnsi="仿宋" w:eastAsia="仿宋" w:cs="仿宋"/>
          <w:sz w:val="24"/>
          <w:szCs w:val="24"/>
          <w:highlight w:val="none"/>
        </w:rPr>
      </w:pPr>
      <w:r>
        <w:rPr>
          <w:rFonts w:ascii="仿宋" w:hAnsi="仿宋" w:eastAsia="仿宋" w:cs="仿宋"/>
          <w:spacing w:val="-2"/>
          <w:sz w:val="24"/>
          <w:szCs w:val="24"/>
          <w:highlight w:val="none"/>
        </w:rPr>
        <w:t>不存在与大企业的负责人为同一人的情形。</w:t>
      </w:r>
    </w:p>
    <w:p w14:paraId="34B08501">
      <w:pPr>
        <w:spacing w:before="156" w:line="220" w:lineRule="auto"/>
        <w:ind w:left="390"/>
        <w:rPr>
          <w:rFonts w:ascii="仿宋" w:hAnsi="仿宋" w:eastAsia="仿宋" w:cs="仿宋"/>
          <w:sz w:val="24"/>
          <w:szCs w:val="24"/>
          <w:highlight w:val="none"/>
        </w:rPr>
      </w:pPr>
      <w:r>
        <w:rPr>
          <w:rFonts w:ascii="仿宋" w:hAnsi="仿宋" w:eastAsia="仿宋" w:cs="仿宋"/>
          <w:spacing w:val="-1"/>
          <w:sz w:val="24"/>
          <w:szCs w:val="24"/>
          <w:highlight w:val="none"/>
        </w:rPr>
        <w:t>本企业对上述声明内容的真实性负责。如有虚假，将依法承担相应责任。</w:t>
      </w:r>
    </w:p>
    <w:p w14:paraId="57FC4759">
      <w:pPr>
        <w:spacing w:line="265" w:lineRule="auto"/>
        <w:rPr>
          <w:rFonts w:ascii="Arial"/>
          <w:sz w:val="21"/>
          <w:highlight w:val="none"/>
        </w:rPr>
      </w:pPr>
    </w:p>
    <w:p w14:paraId="5F8399AC">
      <w:pPr>
        <w:spacing w:line="266" w:lineRule="auto"/>
        <w:rPr>
          <w:rFonts w:ascii="Arial"/>
          <w:sz w:val="21"/>
          <w:highlight w:val="none"/>
        </w:rPr>
      </w:pPr>
    </w:p>
    <w:p w14:paraId="1E52F39D">
      <w:pPr>
        <w:spacing w:line="266" w:lineRule="auto"/>
        <w:rPr>
          <w:rFonts w:ascii="Arial"/>
          <w:sz w:val="21"/>
          <w:highlight w:val="none"/>
        </w:rPr>
      </w:pPr>
    </w:p>
    <w:p w14:paraId="757427DA">
      <w:pPr>
        <w:spacing w:before="79" w:line="468" w:lineRule="exact"/>
        <w:ind w:left="4590"/>
        <w:rPr>
          <w:rFonts w:ascii="仿宋" w:hAnsi="仿宋" w:eastAsia="仿宋" w:cs="仿宋"/>
          <w:sz w:val="24"/>
          <w:szCs w:val="24"/>
          <w:highlight w:val="none"/>
        </w:rPr>
      </w:pPr>
      <w:r>
        <w:rPr>
          <w:rFonts w:ascii="仿宋" w:hAnsi="仿宋" w:eastAsia="仿宋" w:cs="仿宋"/>
          <w:spacing w:val="-3"/>
          <w:position w:val="17"/>
          <w:sz w:val="24"/>
          <w:szCs w:val="24"/>
          <w:highlight w:val="none"/>
        </w:rPr>
        <w:t>企业名称（盖章</w:t>
      </w:r>
      <w:r>
        <w:rPr>
          <w:rFonts w:ascii="仿宋" w:hAnsi="仿宋" w:eastAsia="仿宋" w:cs="仿宋"/>
          <w:spacing w:val="1"/>
          <w:position w:val="17"/>
          <w:sz w:val="24"/>
          <w:szCs w:val="24"/>
          <w:highlight w:val="none"/>
        </w:rPr>
        <w:t>）：</w:t>
      </w:r>
    </w:p>
    <w:p w14:paraId="683EA36D">
      <w:pPr>
        <w:spacing w:line="223" w:lineRule="auto"/>
        <w:ind w:firstLine="4656" w:firstLineChars="2400"/>
        <w:rPr>
          <w:rFonts w:ascii="仿宋" w:hAnsi="仿宋" w:eastAsia="仿宋" w:cs="仿宋"/>
          <w:sz w:val="24"/>
          <w:szCs w:val="24"/>
          <w:highlight w:val="none"/>
        </w:rPr>
      </w:pPr>
      <w:r>
        <w:rPr>
          <w:rFonts w:ascii="仿宋" w:hAnsi="仿宋" w:eastAsia="仿宋" w:cs="仿宋"/>
          <w:spacing w:val="-23"/>
          <w:sz w:val="24"/>
          <w:szCs w:val="24"/>
          <w:highlight w:val="none"/>
        </w:rPr>
        <w:t>日</w:t>
      </w:r>
      <w:r>
        <w:rPr>
          <w:rFonts w:hint="eastAsia" w:ascii="仿宋" w:hAnsi="仿宋" w:eastAsia="仿宋" w:cs="仿宋"/>
          <w:spacing w:val="-23"/>
          <w:sz w:val="24"/>
          <w:szCs w:val="24"/>
          <w:highlight w:val="none"/>
          <w:lang w:val="en-US" w:eastAsia="zh-CN"/>
        </w:rPr>
        <w:t xml:space="preserve">   </w:t>
      </w:r>
      <w:r>
        <w:rPr>
          <w:rFonts w:ascii="仿宋" w:hAnsi="仿宋" w:eastAsia="仿宋" w:cs="仿宋"/>
          <w:spacing w:val="-23"/>
          <w:sz w:val="24"/>
          <w:szCs w:val="24"/>
          <w:highlight w:val="none"/>
        </w:rPr>
        <w:t>期：</w:t>
      </w:r>
    </w:p>
    <w:p w14:paraId="24C1A0F0">
      <w:pPr>
        <w:spacing w:line="281" w:lineRule="auto"/>
        <w:rPr>
          <w:rFonts w:ascii="Arial"/>
          <w:sz w:val="21"/>
          <w:highlight w:val="none"/>
        </w:rPr>
      </w:pPr>
    </w:p>
    <w:p w14:paraId="2A56D9DA">
      <w:pPr>
        <w:spacing w:before="78" w:line="468" w:lineRule="exact"/>
        <w:rPr>
          <w:rFonts w:ascii="仿宋" w:hAnsi="仿宋" w:eastAsia="仿宋" w:cs="仿宋"/>
          <w:spacing w:val="-2"/>
          <w:position w:val="17"/>
          <w:sz w:val="24"/>
          <w:szCs w:val="24"/>
          <w:highlight w:val="none"/>
        </w:rPr>
      </w:pPr>
    </w:p>
    <w:p w14:paraId="50D51102">
      <w:pPr>
        <w:spacing w:before="78" w:line="468" w:lineRule="exact"/>
        <w:rPr>
          <w:rFonts w:ascii="仿宋" w:hAnsi="仿宋" w:eastAsia="仿宋" w:cs="仿宋"/>
          <w:spacing w:val="-2"/>
          <w:position w:val="17"/>
          <w:sz w:val="24"/>
          <w:szCs w:val="24"/>
          <w:highlight w:val="none"/>
        </w:rPr>
      </w:pPr>
    </w:p>
    <w:p w14:paraId="4799D51D">
      <w:pPr>
        <w:spacing w:before="78" w:line="468" w:lineRule="exact"/>
        <w:jc w:val="both"/>
        <w:rPr>
          <w:rFonts w:ascii="仿宋" w:hAnsi="仿宋" w:eastAsia="仿宋" w:cs="仿宋"/>
          <w:spacing w:val="-2"/>
          <w:position w:val="17"/>
          <w:sz w:val="24"/>
          <w:szCs w:val="24"/>
          <w:highlight w:val="none"/>
        </w:rPr>
      </w:pPr>
      <w:r>
        <w:rPr>
          <w:rFonts w:ascii="仿宋" w:hAnsi="仿宋" w:eastAsia="仿宋" w:cs="仿宋"/>
          <w:spacing w:val="-2"/>
          <w:position w:val="17"/>
          <w:sz w:val="24"/>
          <w:szCs w:val="24"/>
          <w:highlight w:val="none"/>
        </w:rPr>
        <w:t>注 1、从业人员、营业收入、资产总额填报上一年度数据，无上一年度数据的新成立企业可不填报。</w:t>
      </w:r>
    </w:p>
    <w:p w14:paraId="3FE75995">
      <w:pPr>
        <w:spacing w:before="78" w:line="468" w:lineRule="exact"/>
        <w:ind w:left="36"/>
        <w:jc w:val="both"/>
        <w:rPr>
          <w:rFonts w:ascii="仿宋" w:hAnsi="仿宋" w:eastAsia="仿宋" w:cs="仿宋"/>
          <w:spacing w:val="-2"/>
          <w:position w:val="17"/>
          <w:sz w:val="24"/>
          <w:szCs w:val="24"/>
          <w:highlight w:val="none"/>
        </w:rPr>
      </w:pPr>
      <w:r>
        <w:rPr>
          <w:rFonts w:ascii="仿宋" w:hAnsi="仿宋" w:eastAsia="仿宋" w:cs="仿宋"/>
          <w:spacing w:val="-2"/>
          <w:position w:val="17"/>
          <w:sz w:val="24"/>
          <w:szCs w:val="24"/>
          <w:highlight w:val="none"/>
        </w:rPr>
        <w:t>2、请在本表中填写前附表中写明的中小企业行业类别。</w:t>
      </w:r>
    </w:p>
    <w:p w14:paraId="3EB7CD8A">
      <w:pPr>
        <w:spacing w:before="78" w:line="468" w:lineRule="exact"/>
        <w:ind w:left="36"/>
        <w:jc w:val="both"/>
        <w:rPr>
          <w:rFonts w:ascii="仿宋" w:hAnsi="仿宋" w:eastAsia="仿宋" w:cs="仿宋"/>
          <w:spacing w:val="-2"/>
          <w:position w:val="17"/>
          <w:sz w:val="24"/>
          <w:szCs w:val="24"/>
          <w:highlight w:val="none"/>
        </w:rPr>
      </w:pPr>
      <w:r>
        <w:rPr>
          <w:rFonts w:ascii="仿宋" w:hAnsi="仿宋" w:eastAsia="仿宋" w:cs="仿宋"/>
          <w:spacing w:val="-2"/>
          <w:position w:val="17"/>
          <w:sz w:val="24"/>
          <w:szCs w:val="24"/>
          <w:highlight w:val="none"/>
        </w:rPr>
        <w:t>3、制造商如为监狱企业或残疾人福利性单位的 ，视同为小型 、微型企业，请填写此声明函 ，并需要出具相应的声明函和证明文件（格式后附）。</w:t>
      </w:r>
    </w:p>
    <w:p w14:paraId="07ECAD7C">
      <w:pPr>
        <w:spacing w:line="220" w:lineRule="auto"/>
        <w:jc w:val="both"/>
        <w:rPr>
          <w:rFonts w:ascii="仿宋" w:hAnsi="仿宋" w:eastAsia="仿宋" w:cs="仿宋"/>
          <w:sz w:val="24"/>
          <w:szCs w:val="24"/>
          <w:highlight w:val="none"/>
        </w:rPr>
        <w:sectPr>
          <w:footerReference r:id="rId25" w:type="default"/>
          <w:pgSz w:w="11906" w:h="16839"/>
          <w:pgMar w:top="1440" w:right="1800" w:bottom="1440" w:left="1800" w:header="0" w:footer="1007" w:gutter="0"/>
          <w:pgBorders>
            <w:top w:val="none" w:sz="0" w:space="0"/>
            <w:left w:val="none" w:sz="0" w:space="0"/>
            <w:bottom w:val="none" w:sz="0" w:space="0"/>
            <w:right w:val="none" w:sz="0" w:space="0"/>
          </w:pgBorders>
          <w:pgNumType w:fmt="decimal"/>
          <w:cols w:space="720" w:num="1"/>
        </w:sectPr>
      </w:pPr>
    </w:p>
    <w:p w14:paraId="0D912458">
      <w:pPr>
        <w:spacing w:before="78" w:line="222" w:lineRule="auto"/>
        <w:outlineLvl w:val="1"/>
        <w:rPr>
          <w:rFonts w:ascii="仿宋" w:hAnsi="仿宋" w:eastAsia="仿宋" w:cs="仿宋"/>
          <w:spacing w:val="-2"/>
          <w:sz w:val="24"/>
          <w:szCs w:val="24"/>
          <w:highlight w:val="none"/>
          <w14:textOutline w14:w="4358" w14:cap="sq" w14:cmpd="sng">
            <w14:solidFill>
              <w14:srgbClr w14:val="000000"/>
            </w14:solidFill>
            <w14:prstDash w14:val="solid"/>
            <w14:bevel/>
          </w14:textOutline>
        </w:rPr>
      </w:pPr>
    </w:p>
    <w:p w14:paraId="54D64B12">
      <w:pPr>
        <w:spacing w:before="78" w:line="222" w:lineRule="auto"/>
        <w:outlineLvl w:val="1"/>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附件</w:t>
      </w:r>
      <w:r>
        <w:rPr>
          <w:rFonts w:ascii="仿宋" w:hAnsi="仿宋" w:eastAsia="仿宋" w:cs="仿宋"/>
          <w:spacing w:val="-40"/>
          <w:sz w:val="24"/>
          <w:szCs w:val="24"/>
          <w:highlight w:val="none"/>
        </w:rPr>
        <w:t xml:space="preserve"> </w:t>
      </w:r>
      <w:r>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t>8</w:t>
      </w:r>
      <w:r>
        <w:rPr>
          <w:rFonts w:ascii="仿宋" w:hAnsi="仿宋" w:eastAsia="仿宋" w:cs="仿宋"/>
          <w:spacing w:val="-2"/>
          <w:sz w:val="24"/>
          <w:szCs w:val="24"/>
          <w:highlight w:val="none"/>
          <w14:textOutline w14:w="4358" w14:cap="sq" w14:cmpd="sng">
            <w14:solidFill>
              <w14:srgbClr w14:val="000000"/>
            </w14:solidFill>
            <w14:prstDash w14:val="solid"/>
            <w14:bevel/>
          </w14:textOutline>
        </w:rPr>
        <w:t xml:space="preserve"> </w:t>
      </w:r>
      <w:r>
        <w:rPr>
          <w:rFonts w:ascii="仿宋" w:hAnsi="仿宋" w:eastAsia="仿宋" w:cs="仿宋"/>
          <w:spacing w:val="-2"/>
          <w:sz w:val="24"/>
          <w:szCs w:val="24"/>
          <w:highlight w:val="none"/>
        </w:rPr>
        <w:t xml:space="preserve"> </w:t>
      </w:r>
      <w:r>
        <w:rPr>
          <w:rFonts w:ascii="仿宋" w:hAnsi="仿宋" w:eastAsia="仿宋" w:cs="仿宋"/>
          <w:spacing w:val="-2"/>
          <w:sz w:val="24"/>
          <w:szCs w:val="24"/>
          <w:highlight w:val="none"/>
          <w14:textOutline w14:w="4358" w14:cap="sq" w14:cmpd="sng">
            <w14:solidFill>
              <w14:srgbClr w14:val="000000"/>
            </w14:solidFill>
            <w14:prstDash w14:val="solid"/>
            <w14:bevel/>
          </w14:textOutline>
        </w:rPr>
        <w:t>监狱企业声明函（如是）</w:t>
      </w:r>
    </w:p>
    <w:p w14:paraId="1BD57F0D">
      <w:pPr>
        <w:spacing w:line="281" w:lineRule="auto"/>
        <w:rPr>
          <w:rFonts w:ascii="Arial"/>
          <w:sz w:val="21"/>
          <w:highlight w:val="none"/>
        </w:rPr>
      </w:pPr>
    </w:p>
    <w:p w14:paraId="68296020">
      <w:pPr>
        <w:spacing w:line="282" w:lineRule="auto"/>
        <w:rPr>
          <w:rFonts w:ascii="Arial"/>
          <w:sz w:val="21"/>
          <w:highlight w:val="none"/>
        </w:rPr>
      </w:pPr>
    </w:p>
    <w:p w14:paraId="4E9C7DF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702" w:firstLineChars="300"/>
        <w:jc w:val="both"/>
        <w:textAlignment w:val="baseline"/>
        <w:rPr>
          <w:rFonts w:ascii="仿宋" w:hAnsi="仿宋" w:eastAsia="仿宋" w:cs="仿宋"/>
          <w:sz w:val="24"/>
          <w:szCs w:val="24"/>
          <w:highlight w:val="none"/>
        </w:rPr>
      </w:pPr>
      <w:r>
        <w:rPr>
          <w:rFonts w:ascii="仿宋" w:hAnsi="仿宋" w:eastAsia="仿宋" w:cs="仿宋"/>
          <w:spacing w:val="-3"/>
          <w:sz w:val="24"/>
          <w:szCs w:val="24"/>
          <w:highlight w:val="none"/>
        </w:rPr>
        <w:t>本单位郑重声明，本单位在参加</w:t>
      </w:r>
      <w:r>
        <w:rPr>
          <w:rFonts w:ascii="仿宋" w:hAnsi="仿宋" w:eastAsia="仿宋" w:cs="仿宋"/>
          <w:spacing w:val="-3"/>
          <w:sz w:val="24"/>
          <w:szCs w:val="24"/>
          <w:highlight w:val="none"/>
          <w:u w:val="single" w:color="auto"/>
        </w:rPr>
        <w:t>（采购人名称</w:t>
      </w:r>
      <w:r>
        <w:rPr>
          <w:rFonts w:ascii="仿宋" w:hAnsi="仿宋" w:eastAsia="仿宋" w:cs="仿宋"/>
          <w:spacing w:val="-4"/>
          <w:sz w:val="24"/>
          <w:szCs w:val="24"/>
          <w:highlight w:val="none"/>
          <w:u w:val="single" w:color="auto"/>
        </w:rPr>
        <w:t>）</w:t>
      </w:r>
      <w:r>
        <w:rPr>
          <w:rFonts w:ascii="仿宋" w:hAnsi="仿宋" w:eastAsia="仿宋" w:cs="仿宋"/>
          <w:spacing w:val="-4"/>
          <w:sz w:val="24"/>
          <w:szCs w:val="24"/>
          <w:highlight w:val="none"/>
        </w:rPr>
        <w:t>的</w:t>
      </w:r>
      <w:r>
        <w:rPr>
          <w:rFonts w:ascii="仿宋" w:hAnsi="仿宋" w:eastAsia="仿宋" w:cs="仿宋"/>
          <w:spacing w:val="-4"/>
          <w:sz w:val="24"/>
          <w:szCs w:val="24"/>
          <w:highlight w:val="none"/>
          <w:u w:val="single" w:color="auto"/>
        </w:rPr>
        <w:t>（招标项目名称）</w:t>
      </w:r>
      <w:r>
        <w:rPr>
          <w:rFonts w:ascii="仿宋" w:hAnsi="仿宋" w:eastAsia="仿宋" w:cs="仿宋"/>
          <w:spacing w:val="-4"/>
          <w:sz w:val="24"/>
          <w:szCs w:val="24"/>
          <w:highlight w:val="none"/>
        </w:rPr>
        <w:t>项目采</w:t>
      </w:r>
      <w:r>
        <w:rPr>
          <w:rFonts w:ascii="仿宋" w:hAnsi="仿宋" w:eastAsia="仿宋" w:cs="仿宋"/>
          <w:spacing w:val="-3"/>
          <w:sz w:val="24"/>
          <w:szCs w:val="24"/>
          <w:highlight w:val="none"/>
        </w:rPr>
        <w:t>购活动提供以下监狱企业制造的货物（或监狱企业承担的工程、或</w:t>
      </w:r>
      <w:r>
        <w:rPr>
          <w:rFonts w:ascii="仿宋" w:hAnsi="仿宋" w:eastAsia="仿宋" w:cs="仿宋"/>
          <w:spacing w:val="-4"/>
          <w:sz w:val="24"/>
          <w:szCs w:val="24"/>
          <w:highlight w:val="none"/>
        </w:rPr>
        <w:t>监狱企业承接</w:t>
      </w:r>
      <w:r>
        <w:rPr>
          <w:rFonts w:ascii="仿宋" w:hAnsi="仿宋" w:eastAsia="仿宋" w:cs="仿宋"/>
          <w:spacing w:val="-1"/>
          <w:sz w:val="24"/>
          <w:szCs w:val="24"/>
          <w:highlight w:val="none"/>
        </w:rPr>
        <w:t>的服务</w:t>
      </w:r>
      <w:r>
        <w:rPr>
          <w:rFonts w:ascii="仿宋" w:hAnsi="仿宋" w:eastAsia="仿宋" w:cs="仿宋"/>
          <w:spacing w:val="-3"/>
          <w:sz w:val="24"/>
          <w:szCs w:val="24"/>
          <w:highlight w:val="none"/>
        </w:rPr>
        <w:t>），</w:t>
      </w:r>
      <w:r>
        <w:rPr>
          <w:rFonts w:ascii="仿宋" w:hAnsi="仿宋" w:eastAsia="仿宋" w:cs="仿宋"/>
          <w:spacing w:val="-1"/>
          <w:sz w:val="24"/>
          <w:szCs w:val="24"/>
          <w:highlight w:val="none"/>
        </w:rPr>
        <w:t>具体情况如下</w:t>
      </w:r>
      <w:r>
        <w:rPr>
          <w:rFonts w:ascii="仿宋" w:hAnsi="仿宋" w:eastAsia="仿宋" w:cs="仿宋"/>
          <w:spacing w:val="-3"/>
          <w:sz w:val="24"/>
          <w:szCs w:val="24"/>
          <w:highlight w:val="none"/>
        </w:rPr>
        <w:t>：（</w:t>
      </w:r>
      <w:r>
        <w:rPr>
          <w:rFonts w:ascii="仿宋" w:hAnsi="仿宋" w:eastAsia="仿宋" w:cs="仿宋"/>
          <w:spacing w:val="-1"/>
          <w:sz w:val="24"/>
          <w:szCs w:val="24"/>
          <w:highlight w:val="none"/>
        </w:rPr>
        <w:t>按照实际情况勾选或填空）</w:t>
      </w:r>
    </w:p>
    <w:p w14:paraId="1CEDA22C">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68" w:firstLineChars="200"/>
        <w:jc w:val="both"/>
        <w:textAlignment w:val="baseline"/>
        <w:rPr>
          <w:rFonts w:ascii="仿宋" w:hAnsi="仿宋" w:eastAsia="仿宋" w:cs="仿宋"/>
          <w:sz w:val="24"/>
          <w:szCs w:val="24"/>
          <w:highlight w:val="none"/>
        </w:rPr>
      </w:pPr>
      <w:r>
        <w:rPr>
          <w:rFonts w:ascii="仿宋" w:hAnsi="仿宋" w:eastAsia="仿宋" w:cs="仿宋"/>
          <w:spacing w:val="-3"/>
          <w:sz w:val="24"/>
          <w:szCs w:val="24"/>
          <w:highlight w:val="none"/>
        </w:rPr>
        <w:t>（1）□</w:t>
      </w:r>
      <w:r>
        <w:rPr>
          <w:rFonts w:ascii="仿宋" w:hAnsi="仿宋" w:eastAsia="仿宋" w:cs="仿宋"/>
          <w:spacing w:val="-3"/>
          <w:sz w:val="24"/>
          <w:szCs w:val="24"/>
          <w:highlight w:val="none"/>
          <w:u w:val="single" w:color="auto"/>
        </w:rPr>
        <w:t>（制造商名称）</w:t>
      </w:r>
      <w:r>
        <w:rPr>
          <w:rFonts w:ascii="仿宋" w:hAnsi="仿宋" w:eastAsia="仿宋" w:cs="仿宋"/>
          <w:spacing w:val="-3"/>
          <w:sz w:val="24"/>
          <w:szCs w:val="24"/>
          <w:highlight w:val="none"/>
        </w:rPr>
        <w:t>属于监狱企业，后附</w:t>
      </w:r>
      <w:r>
        <w:rPr>
          <w:rFonts w:ascii="仿宋" w:hAnsi="仿宋" w:eastAsia="仿宋" w:cs="仿宋"/>
          <w:spacing w:val="-4"/>
          <w:sz w:val="24"/>
          <w:szCs w:val="24"/>
          <w:highlight w:val="none"/>
        </w:rPr>
        <w:t>省级以上监狱管理局、戒毒管理</w:t>
      </w:r>
      <w:r>
        <w:rPr>
          <w:rFonts w:ascii="仿宋" w:hAnsi="仿宋" w:eastAsia="仿宋" w:cs="仿宋"/>
          <w:spacing w:val="-1"/>
          <w:sz w:val="24"/>
          <w:szCs w:val="24"/>
          <w:highlight w:val="none"/>
        </w:rPr>
        <w:t>局（含新疆生产建设兵团）出具的属于监狱企业的证明文件。</w:t>
      </w:r>
    </w:p>
    <w:p w14:paraId="0437467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hint="eastAsia" w:ascii="仿宋" w:hAnsi="仿宋" w:eastAsia="仿宋" w:cs="仿宋"/>
          <w:sz w:val="24"/>
          <w:szCs w:val="24"/>
          <w:highlight w:val="none"/>
          <w:lang w:eastAsia="zh-CN"/>
        </w:rPr>
      </w:pPr>
      <w:r>
        <w:rPr>
          <w:rFonts w:ascii="仿宋" w:hAnsi="仿宋" w:eastAsia="仿宋" w:cs="仿宋"/>
          <w:spacing w:val="-2"/>
          <w:sz w:val="24"/>
          <w:szCs w:val="24"/>
          <w:highlight w:val="none"/>
        </w:rPr>
        <w:t>（2）</w:t>
      </w:r>
      <w:r>
        <w:rPr>
          <w:rFonts w:ascii="仿宋" w:hAnsi="仿宋" w:eastAsia="仿宋" w:cs="仿宋"/>
          <w:spacing w:val="-76"/>
          <w:sz w:val="24"/>
          <w:szCs w:val="24"/>
          <w:highlight w:val="none"/>
        </w:rPr>
        <w:t xml:space="preserve"> </w:t>
      </w:r>
      <w:r>
        <w:rPr>
          <w:rFonts w:ascii="仿宋" w:hAnsi="仿宋" w:eastAsia="仿宋" w:cs="仿宋"/>
          <w:spacing w:val="-2"/>
          <w:sz w:val="24"/>
          <w:szCs w:val="24"/>
          <w:highlight w:val="none"/>
        </w:rPr>
        <w:t>□</w:t>
      </w:r>
      <w:r>
        <w:rPr>
          <w:rFonts w:ascii="仿宋" w:hAnsi="仿宋" w:eastAsia="仿宋" w:cs="仿宋"/>
          <w:spacing w:val="-2"/>
          <w:sz w:val="24"/>
          <w:szCs w:val="24"/>
          <w:highlight w:val="none"/>
          <w:u w:val="single" w:color="auto"/>
        </w:rPr>
        <w:t>（制造商名称）</w:t>
      </w:r>
      <w:r>
        <w:rPr>
          <w:rFonts w:ascii="仿宋" w:hAnsi="仿宋" w:eastAsia="仿宋" w:cs="仿宋"/>
          <w:spacing w:val="-2"/>
          <w:sz w:val="24"/>
          <w:szCs w:val="24"/>
          <w:highlight w:val="none"/>
        </w:rPr>
        <w:t>属于监狱企业并作为联合体一方，其提供协议合同</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金额占到共同投标协议合同总金额的比例为</w:t>
      </w:r>
      <w:r>
        <w:rPr>
          <w:rFonts w:ascii="仿宋" w:hAnsi="仿宋" w:eastAsia="仿宋" w:cs="仿宋"/>
          <w:spacing w:val="-4"/>
          <w:sz w:val="24"/>
          <w:szCs w:val="24"/>
          <w:highlight w:val="none"/>
          <w:u w:val="single" w:color="auto"/>
        </w:rPr>
        <w:t xml:space="preserve">       </w:t>
      </w:r>
      <w:r>
        <w:rPr>
          <w:rFonts w:ascii="仿宋" w:hAnsi="仿宋" w:eastAsia="仿宋" w:cs="仿宋"/>
          <w:spacing w:val="-4"/>
          <w:sz w:val="24"/>
          <w:szCs w:val="24"/>
          <w:highlight w:val="none"/>
        </w:rPr>
        <w:t>。后附省级以上监狱管理局</w:t>
      </w:r>
      <w:r>
        <w:rPr>
          <w:rFonts w:hint="eastAsia" w:ascii="仿宋" w:hAnsi="仿宋" w:eastAsia="仿宋" w:cs="仿宋"/>
          <w:spacing w:val="-4"/>
          <w:sz w:val="24"/>
          <w:szCs w:val="24"/>
          <w:highlight w:val="none"/>
          <w:lang w:eastAsia="zh-CN"/>
        </w:rPr>
        <w:t>、</w:t>
      </w:r>
    </w:p>
    <w:p w14:paraId="2538248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ascii="仿宋" w:hAnsi="仿宋" w:eastAsia="仿宋" w:cs="仿宋"/>
          <w:sz w:val="24"/>
          <w:szCs w:val="24"/>
          <w:highlight w:val="none"/>
        </w:rPr>
      </w:pPr>
      <w:r>
        <w:rPr>
          <w:rFonts w:ascii="仿宋" w:hAnsi="仿宋" w:eastAsia="仿宋" w:cs="仿宋"/>
          <w:spacing w:val="-1"/>
          <w:sz w:val="24"/>
          <w:szCs w:val="24"/>
          <w:highlight w:val="none"/>
        </w:rPr>
        <w:t>戒毒管理局（含新疆生产建设兵团）出具的属于监狱企业的证明文件。</w:t>
      </w:r>
    </w:p>
    <w:p w14:paraId="2125B8B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ascii="仿宋" w:hAnsi="仿宋" w:eastAsia="仿宋" w:cs="仿宋"/>
          <w:sz w:val="24"/>
          <w:szCs w:val="24"/>
          <w:highlight w:val="none"/>
        </w:rPr>
      </w:pPr>
      <w:r>
        <w:rPr>
          <w:rFonts w:ascii="仿宋" w:hAnsi="仿宋" w:eastAsia="仿宋" w:cs="仿宋"/>
          <w:spacing w:val="-2"/>
          <w:sz w:val="24"/>
          <w:szCs w:val="24"/>
          <w:highlight w:val="none"/>
        </w:rPr>
        <w:t>（3）</w:t>
      </w:r>
      <w:r>
        <w:rPr>
          <w:rFonts w:ascii="仿宋" w:hAnsi="仿宋" w:eastAsia="仿宋" w:cs="仿宋"/>
          <w:spacing w:val="-76"/>
          <w:sz w:val="24"/>
          <w:szCs w:val="24"/>
          <w:highlight w:val="none"/>
        </w:rPr>
        <w:t xml:space="preserve"> </w:t>
      </w:r>
      <w:r>
        <w:rPr>
          <w:rFonts w:ascii="仿宋" w:hAnsi="仿宋" w:eastAsia="仿宋" w:cs="仿宋"/>
          <w:spacing w:val="-2"/>
          <w:sz w:val="24"/>
          <w:szCs w:val="24"/>
          <w:highlight w:val="none"/>
        </w:rPr>
        <w:t>□</w:t>
      </w:r>
      <w:r>
        <w:rPr>
          <w:rFonts w:ascii="仿宋" w:hAnsi="仿宋" w:eastAsia="仿宋" w:cs="仿宋"/>
          <w:spacing w:val="-2"/>
          <w:sz w:val="24"/>
          <w:szCs w:val="24"/>
          <w:highlight w:val="none"/>
          <w:u w:val="single" w:color="auto"/>
        </w:rPr>
        <w:t>（制造商名称）</w:t>
      </w:r>
      <w:r>
        <w:rPr>
          <w:rFonts w:ascii="仿宋" w:hAnsi="仿宋" w:eastAsia="仿宋" w:cs="仿宋"/>
          <w:spacing w:val="-2"/>
          <w:sz w:val="24"/>
          <w:szCs w:val="24"/>
          <w:highlight w:val="none"/>
        </w:rPr>
        <w:t>属于监狱企业并作为分包方，其提供协议合同金额占到分包意向协议合同总金额的比例为</w:t>
      </w:r>
      <w:r>
        <w:rPr>
          <w:rFonts w:ascii="仿宋" w:hAnsi="仿宋" w:eastAsia="仿宋" w:cs="仿宋"/>
          <w:spacing w:val="-2"/>
          <w:sz w:val="24"/>
          <w:szCs w:val="24"/>
          <w:highlight w:val="none"/>
          <w:u w:val="single" w:color="auto"/>
        </w:rPr>
        <w:t xml:space="preserve">     </w:t>
      </w:r>
      <w:r>
        <w:rPr>
          <w:rFonts w:ascii="仿宋" w:hAnsi="仿宋" w:eastAsia="仿宋" w:cs="仿宋"/>
          <w:spacing w:val="-3"/>
          <w:sz w:val="24"/>
          <w:szCs w:val="24"/>
          <w:highlight w:val="none"/>
          <w:u w:val="single" w:color="auto"/>
        </w:rPr>
        <w:t xml:space="preserve">  </w:t>
      </w:r>
      <w:r>
        <w:rPr>
          <w:rFonts w:ascii="仿宋" w:hAnsi="仿宋" w:eastAsia="仿宋" w:cs="仿宋"/>
          <w:spacing w:val="-87"/>
          <w:sz w:val="24"/>
          <w:szCs w:val="24"/>
          <w:highlight w:val="none"/>
        </w:rPr>
        <w:t xml:space="preserve"> </w:t>
      </w:r>
      <w:r>
        <w:rPr>
          <w:rFonts w:ascii="仿宋" w:hAnsi="仿宋" w:eastAsia="仿宋" w:cs="仿宋"/>
          <w:spacing w:val="-3"/>
          <w:sz w:val="24"/>
          <w:szCs w:val="24"/>
          <w:highlight w:val="none"/>
        </w:rPr>
        <w:t>。后附省级以上监狱管理</w:t>
      </w:r>
      <w:r>
        <w:rPr>
          <w:rFonts w:hint="eastAsia" w:ascii="仿宋" w:hAnsi="仿宋" w:eastAsia="仿宋" w:cs="仿宋"/>
          <w:spacing w:val="-3"/>
          <w:sz w:val="24"/>
          <w:szCs w:val="24"/>
          <w:highlight w:val="none"/>
          <w:lang w:val="en-US" w:eastAsia="zh-CN"/>
        </w:rPr>
        <w:t>局、</w:t>
      </w:r>
      <w:r>
        <w:rPr>
          <w:rFonts w:ascii="仿宋" w:hAnsi="仿宋" w:eastAsia="仿宋" w:cs="仿宋"/>
          <w:spacing w:val="-3"/>
          <w:sz w:val="24"/>
          <w:szCs w:val="24"/>
          <w:highlight w:val="none"/>
        </w:rPr>
        <w:t>戒</w:t>
      </w:r>
      <w:r>
        <w:rPr>
          <w:rFonts w:ascii="仿宋" w:hAnsi="仿宋" w:eastAsia="仿宋" w:cs="仿宋"/>
          <w:spacing w:val="-1"/>
          <w:sz w:val="24"/>
          <w:szCs w:val="24"/>
          <w:highlight w:val="none"/>
        </w:rPr>
        <w:t>毒管理局（含新疆生产建设兵团）出具的属于监狱企业的证明文件。</w:t>
      </w:r>
    </w:p>
    <w:p w14:paraId="1F6BF2CA">
      <w:pPr>
        <w:spacing w:before="176" w:line="220" w:lineRule="auto"/>
        <w:ind w:left="510"/>
        <w:rPr>
          <w:rFonts w:ascii="仿宋" w:hAnsi="仿宋" w:eastAsia="仿宋" w:cs="仿宋"/>
          <w:sz w:val="24"/>
          <w:szCs w:val="24"/>
          <w:highlight w:val="none"/>
        </w:rPr>
      </w:pPr>
      <w:r>
        <w:rPr>
          <w:rFonts w:ascii="仿宋" w:hAnsi="仿宋" w:eastAsia="仿宋" w:cs="仿宋"/>
          <w:spacing w:val="-1"/>
          <w:sz w:val="24"/>
          <w:szCs w:val="24"/>
          <w:highlight w:val="none"/>
        </w:rPr>
        <w:t>本单位对上述声明的真实性负责。如有虚假，将依法承担相应责任。</w:t>
      </w:r>
    </w:p>
    <w:p w14:paraId="30D05750">
      <w:pPr>
        <w:spacing w:line="244" w:lineRule="auto"/>
        <w:rPr>
          <w:rFonts w:ascii="Arial"/>
          <w:sz w:val="21"/>
          <w:highlight w:val="none"/>
        </w:rPr>
      </w:pPr>
    </w:p>
    <w:p w14:paraId="700700D9">
      <w:pPr>
        <w:spacing w:line="244" w:lineRule="auto"/>
        <w:rPr>
          <w:rFonts w:ascii="Arial"/>
          <w:sz w:val="21"/>
          <w:highlight w:val="none"/>
        </w:rPr>
      </w:pPr>
    </w:p>
    <w:p w14:paraId="29D05819">
      <w:pPr>
        <w:spacing w:line="245" w:lineRule="auto"/>
        <w:rPr>
          <w:rFonts w:ascii="Arial"/>
          <w:sz w:val="21"/>
          <w:highlight w:val="none"/>
        </w:rPr>
      </w:pPr>
    </w:p>
    <w:p w14:paraId="007CA476">
      <w:pPr>
        <w:spacing w:line="245" w:lineRule="auto"/>
        <w:rPr>
          <w:rFonts w:ascii="Arial"/>
          <w:sz w:val="21"/>
          <w:highlight w:val="none"/>
        </w:rPr>
      </w:pPr>
    </w:p>
    <w:p w14:paraId="7F1F3B1B">
      <w:pPr>
        <w:spacing w:line="245" w:lineRule="auto"/>
        <w:rPr>
          <w:rFonts w:ascii="Arial"/>
          <w:sz w:val="21"/>
          <w:highlight w:val="none"/>
        </w:rPr>
      </w:pPr>
    </w:p>
    <w:p w14:paraId="49DD6E75">
      <w:pPr>
        <w:spacing w:line="245" w:lineRule="auto"/>
        <w:rPr>
          <w:rFonts w:ascii="Arial"/>
          <w:sz w:val="21"/>
          <w:highlight w:val="none"/>
        </w:rPr>
      </w:pPr>
    </w:p>
    <w:p w14:paraId="3567841E">
      <w:pPr>
        <w:spacing w:line="245" w:lineRule="auto"/>
        <w:rPr>
          <w:rFonts w:ascii="Arial"/>
          <w:sz w:val="21"/>
          <w:highlight w:val="none"/>
        </w:rPr>
      </w:pPr>
    </w:p>
    <w:p w14:paraId="15132647">
      <w:pPr>
        <w:spacing w:line="245" w:lineRule="auto"/>
        <w:rPr>
          <w:rFonts w:ascii="Arial"/>
          <w:sz w:val="21"/>
          <w:highlight w:val="none"/>
        </w:rPr>
      </w:pPr>
    </w:p>
    <w:p w14:paraId="03D33EEB">
      <w:pPr>
        <w:spacing w:before="79" w:line="466" w:lineRule="exact"/>
        <w:ind w:left="5314"/>
        <w:rPr>
          <w:rFonts w:ascii="仿宋" w:hAnsi="仿宋" w:eastAsia="仿宋" w:cs="仿宋"/>
          <w:sz w:val="24"/>
          <w:szCs w:val="24"/>
          <w:highlight w:val="none"/>
        </w:rPr>
      </w:pPr>
      <w:r>
        <w:rPr>
          <w:rFonts w:ascii="仿宋" w:hAnsi="仿宋" w:eastAsia="仿宋" w:cs="仿宋"/>
          <w:spacing w:val="-3"/>
          <w:position w:val="16"/>
          <w:sz w:val="24"/>
          <w:szCs w:val="24"/>
          <w:highlight w:val="none"/>
        </w:rPr>
        <w:t>单位名称（盖章</w:t>
      </w:r>
      <w:r>
        <w:rPr>
          <w:rFonts w:ascii="仿宋" w:hAnsi="仿宋" w:eastAsia="仿宋" w:cs="仿宋"/>
          <w:position w:val="16"/>
          <w:sz w:val="24"/>
          <w:szCs w:val="24"/>
          <w:highlight w:val="none"/>
        </w:rPr>
        <w:t>）：</w:t>
      </w:r>
    </w:p>
    <w:p w14:paraId="45474B31">
      <w:pPr>
        <w:spacing w:line="223" w:lineRule="auto"/>
        <w:ind w:left="5360"/>
        <w:rPr>
          <w:rFonts w:ascii="仿宋" w:hAnsi="仿宋" w:eastAsia="仿宋" w:cs="仿宋"/>
          <w:sz w:val="24"/>
          <w:szCs w:val="24"/>
          <w:highlight w:val="none"/>
        </w:rPr>
        <w:sectPr>
          <w:footerReference r:id="rId26" w:type="default"/>
          <w:pgSz w:w="11906" w:h="16839"/>
          <w:pgMar w:top="1440" w:right="1800" w:bottom="1440" w:left="1800" w:header="0" w:footer="1007" w:gutter="0"/>
          <w:pgBorders>
            <w:top w:val="none" w:sz="0" w:space="0"/>
            <w:left w:val="none" w:sz="0" w:space="0"/>
            <w:bottom w:val="none" w:sz="0" w:space="0"/>
            <w:right w:val="none" w:sz="0" w:space="0"/>
          </w:pgBorders>
          <w:pgNumType w:fmt="decimal"/>
          <w:cols w:space="720" w:num="1"/>
        </w:sectPr>
      </w:pPr>
      <w:r>
        <w:rPr>
          <w:rFonts w:ascii="仿宋" w:hAnsi="仿宋" w:eastAsia="仿宋" w:cs="仿宋"/>
          <w:spacing w:val="-28"/>
          <w:sz w:val="24"/>
          <w:szCs w:val="24"/>
          <w:highlight w:val="none"/>
        </w:rPr>
        <w:t>日</w:t>
      </w:r>
      <w:r>
        <w:rPr>
          <w:rFonts w:ascii="仿宋" w:hAnsi="仿宋" w:eastAsia="仿宋" w:cs="仿宋"/>
          <w:spacing w:val="8"/>
          <w:sz w:val="24"/>
          <w:szCs w:val="24"/>
          <w:highlight w:val="none"/>
        </w:rPr>
        <w:t xml:space="preserve">  </w:t>
      </w:r>
      <w:r>
        <w:rPr>
          <w:rFonts w:ascii="仿宋" w:hAnsi="仿宋" w:eastAsia="仿宋" w:cs="仿宋"/>
          <w:spacing w:val="-28"/>
          <w:sz w:val="24"/>
          <w:szCs w:val="24"/>
          <w:highlight w:val="none"/>
        </w:rPr>
        <w:t>期：</w:t>
      </w:r>
    </w:p>
    <w:p w14:paraId="3B10EA2A">
      <w:pPr>
        <w:spacing w:before="78" w:line="220" w:lineRule="auto"/>
        <w:outlineLvl w:val="1"/>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27CCBC0A">
      <w:pPr>
        <w:spacing w:before="78" w:line="220" w:lineRule="auto"/>
        <w:outlineLvl w:val="1"/>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ascii="仿宋" w:hAnsi="仿宋" w:eastAsia="仿宋" w:cs="仿宋"/>
          <w:spacing w:val="-49"/>
          <w:sz w:val="24"/>
          <w:szCs w:val="24"/>
          <w:highlight w:val="none"/>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9</w:t>
      </w:r>
      <w:r>
        <w:rPr>
          <w:rFonts w:ascii="仿宋" w:hAnsi="仿宋" w:eastAsia="仿宋" w:cs="仿宋"/>
          <w:spacing w:val="-1"/>
          <w:sz w:val="24"/>
          <w:szCs w:val="24"/>
          <w:highlight w:val="none"/>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残疾人福利性单位声明函（如是）</w:t>
      </w:r>
    </w:p>
    <w:p w14:paraId="1E4EF9FC">
      <w:pPr>
        <w:spacing w:line="258" w:lineRule="auto"/>
        <w:rPr>
          <w:rFonts w:ascii="Arial"/>
          <w:sz w:val="21"/>
          <w:highlight w:val="none"/>
        </w:rPr>
      </w:pPr>
    </w:p>
    <w:p w14:paraId="2E1D4BDE">
      <w:pPr>
        <w:spacing w:line="258" w:lineRule="auto"/>
        <w:rPr>
          <w:rFonts w:ascii="Arial"/>
          <w:sz w:val="21"/>
          <w:highlight w:val="none"/>
        </w:rPr>
      </w:pPr>
    </w:p>
    <w:p w14:paraId="34B51C63">
      <w:pPr>
        <w:spacing w:line="259" w:lineRule="auto"/>
        <w:rPr>
          <w:rFonts w:ascii="Arial"/>
          <w:sz w:val="21"/>
          <w:highlight w:val="none"/>
        </w:rPr>
      </w:pPr>
    </w:p>
    <w:p w14:paraId="4ECF1D2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本单位郑重声明，根据《财政部 民政部中国残疾人联合会关于促进残疾人就业政府采购政策的通知》（财库〔2017〕141</w:t>
      </w:r>
      <w:r>
        <w:rPr>
          <w:rFonts w:hint="eastAsia" w:ascii="仿宋" w:hAnsi="仿宋" w:eastAsia="仿宋" w:cs="仿宋"/>
          <w:spacing w:val="0"/>
          <w:sz w:val="24"/>
          <w:szCs w:val="24"/>
          <w:highlight w:val="none"/>
          <w:lang w:val="en-US" w:eastAsia="zh-CN"/>
        </w:rPr>
        <w:t xml:space="preserve"> </w:t>
      </w:r>
      <w:r>
        <w:rPr>
          <w:rFonts w:ascii="仿宋" w:hAnsi="仿宋" w:eastAsia="仿宋" w:cs="仿宋"/>
          <w:spacing w:val="0"/>
          <w:sz w:val="24"/>
          <w:szCs w:val="24"/>
          <w:highlight w:val="none"/>
        </w:rPr>
        <w:t>号）的规定，本单位为符合条件的残疾人福利性单位，且本单位参加</w:t>
      </w:r>
      <w:r>
        <w:rPr>
          <w:rFonts w:ascii="仿宋" w:hAnsi="仿宋" w:eastAsia="仿宋" w:cs="仿宋"/>
          <w:spacing w:val="0"/>
          <w:sz w:val="24"/>
          <w:szCs w:val="24"/>
          <w:highlight w:val="none"/>
          <w:u w:val="single" w:color="auto"/>
        </w:rPr>
        <w:t xml:space="preserve">      </w:t>
      </w:r>
      <w:r>
        <w:rPr>
          <w:rFonts w:ascii="仿宋" w:hAnsi="仿宋" w:eastAsia="仿宋" w:cs="仿宋"/>
          <w:spacing w:val="0"/>
          <w:sz w:val="24"/>
          <w:szCs w:val="24"/>
          <w:highlight w:val="none"/>
        </w:rPr>
        <w:t xml:space="preserve"> 单位的</w:t>
      </w:r>
      <w:r>
        <w:rPr>
          <w:rFonts w:ascii="仿宋" w:hAnsi="仿宋" w:eastAsia="仿宋" w:cs="仿宋"/>
          <w:spacing w:val="0"/>
          <w:sz w:val="24"/>
          <w:szCs w:val="24"/>
          <w:highlight w:val="none"/>
          <w:u w:val="single" w:color="auto"/>
        </w:rPr>
        <w:t xml:space="preserve">      </w:t>
      </w:r>
      <w:r>
        <w:rPr>
          <w:rFonts w:ascii="仿宋" w:hAnsi="仿宋" w:eastAsia="仿宋" w:cs="仿宋"/>
          <w:spacing w:val="0"/>
          <w:sz w:val="24"/>
          <w:szCs w:val="24"/>
          <w:highlight w:val="none"/>
        </w:rPr>
        <w:t xml:space="preserve"> 项目采购活动提供本单位制造的货物（由本单位承担工程/提供服务），或者提供其他残疾人福利性单位制造的货物（不包括使用非残疾人福利性单位注册商标的货物）。</w:t>
      </w:r>
    </w:p>
    <w:p w14:paraId="40CCE46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本单位对上述声明的真实性负责。如有虚假，将依法承担相应责任。</w:t>
      </w:r>
    </w:p>
    <w:p w14:paraId="5203EACE">
      <w:pPr>
        <w:spacing w:line="297" w:lineRule="auto"/>
        <w:rPr>
          <w:rFonts w:ascii="Arial"/>
          <w:sz w:val="21"/>
          <w:highlight w:val="none"/>
        </w:rPr>
      </w:pPr>
    </w:p>
    <w:p w14:paraId="3E97568A">
      <w:pPr>
        <w:spacing w:line="297" w:lineRule="auto"/>
        <w:rPr>
          <w:rFonts w:ascii="Arial"/>
          <w:sz w:val="21"/>
          <w:highlight w:val="none"/>
        </w:rPr>
      </w:pPr>
    </w:p>
    <w:p w14:paraId="07224763">
      <w:pPr>
        <w:spacing w:line="297" w:lineRule="auto"/>
        <w:rPr>
          <w:rFonts w:ascii="Arial"/>
          <w:sz w:val="21"/>
          <w:highlight w:val="none"/>
        </w:rPr>
      </w:pPr>
    </w:p>
    <w:p w14:paraId="5D09FECA">
      <w:pPr>
        <w:spacing w:line="297" w:lineRule="auto"/>
        <w:rPr>
          <w:rFonts w:ascii="Arial"/>
          <w:sz w:val="21"/>
          <w:highlight w:val="none"/>
        </w:rPr>
      </w:pPr>
    </w:p>
    <w:p w14:paraId="48B4859D">
      <w:pPr>
        <w:spacing w:before="78" w:line="468" w:lineRule="exact"/>
        <w:ind w:left="4954"/>
        <w:rPr>
          <w:rFonts w:ascii="仿宋" w:hAnsi="仿宋" w:eastAsia="仿宋" w:cs="仿宋"/>
          <w:sz w:val="24"/>
          <w:szCs w:val="24"/>
          <w:highlight w:val="none"/>
        </w:rPr>
      </w:pPr>
      <w:r>
        <w:rPr>
          <w:rFonts w:ascii="仿宋" w:hAnsi="仿宋" w:eastAsia="仿宋" w:cs="仿宋"/>
          <w:spacing w:val="-3"/>
          <w:position w:val="17"/>
          <w:sz w:val="24"/>
          <w:szCs w:val="24"/>
          <w:highlight w:val="none"/>
        </w:rPr>
        <w:t>单位名称（盖章</w:t>
      </w:r>
      <w:r>
        <w:rPr>
          <w:rFonts w:ascii="仿宋" w:hAnsi="仿宋" w:eastAsia="仿宋" w:cs="仿宋"/>
          <w:position w:val="17"/>
          <w:sz w:val="24"/>
          <w:szCs w:val="24"/>
          <w:highlight w:val="none"/>
        </w:rPr>
        <w:t>）：</w:t>
      </w:r>
    </w:p>
    <w:p w14:paraId="119B5BCA">
      <w:pPr>
        <w:spacing w:line="223" w:lineRule="auto"/>
        <w:ind w:firstLine="4968" w:firstLineChars="2700"/>
        <w:rPr>
          <w:rFonts w:ascii="仿宋" w:hAnsi="仿宋" w:eastAsia="仿宋" w:cs="仿宋"/>
          <w:spacing w:val="-1"/>
          <w:sz w:val="24"/>
          <w:szCs w:val="24"/>
          <w:highlight w:val="none"/>
          <w14:textOutline w14:w="4358" w14:cap="sq" w14:cmpd="sng">
            <w14:solidFill>
              <w14:srgbClr w14:val="000000"/>
            </w14:solidFill>
            <w14:prstDash w14:val="solid"/>
            <w14:bevel/>
          </w14:textOutline>
        </w:rPr>
      </w:pPr>
      <w:r>
        <w:rPr>
          <w:rFonts w:ascii="仿宋" w:hAnsi="仿宋" w:eastAsia="仿宋" w:cs="仿宋"/>
          <w:spacing w:val="-28"/>
          <w:sz w:val="24"/>
          <w:szCs w:val="24"/>
          <w:highlight w:val="none"/>
        </w:rPr>
        <w:t>日</w:t>
      </w:r>
      <w:r>
        <w:rPr>
          <w:rFonts w:ascii="仿宋" w:hAnsi="仿宋" w:eastAsia="仿宋" w:cs="仿宋"/>
          <w:spacing w:val="8"/>
          <w:sz w:val="24"/>
          <w:szCs w:val="24"/>
          <w:highlight w:val="none"/>
        </w:rPr>
        <w:t xml:space="preserve">  </w:t>
      </w:r>
      <w:r>
        <w:rPr>
          <w:rFonts w:ascii="仿宋" w:hAnsi="仿宋" w:eastAsia="仿宋" w:cs="仿宋"/>
          <w:spacing w:val="-28"/>
          <w:sz w:val="24"/>
          <w:szCs w:val="24"/>
          <w:highlight w:val="none"/>
        </w:rPr>
        <w:t>期：</w:t>
      </w:r>
    </w:p>
    <w:p w14:paraId="5EEE09AE">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5C28032E">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5F84614E">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3531C0A9">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7E6A30E5">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3F3A491E">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4FD787CE">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32157282">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6C7B7938">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6351966F">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1A165C9B">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4E791CEC">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5D518BB4">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697FA664">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2314F5AD">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6643F764">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41EDA23A">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4625F3A6">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5799C01E">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09A318E1">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62AD831E">
      <w:pPr>
        <w:spacing w:before="78" w:line="222" w:lineRule="auto"/>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11C4891B">
      <w:pPr>
        <w:spacing w:before="78" w:line="222" w:lineRule="auto"/>
        <w:ind w:left="40"/>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ascii="仿宋" w:hAnsi="仿宋" w:eastAsia="仿宋" w:cs="仿宋"/>
          <w:spacing w:val="-24"/>
          <w:sz w:val="24"/>
          <w:szCs w:val="24"/>
          <w:highlight w:val="none"/>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10 参加政府采购活动前3年内在经营活动中没有重大违法记录的承诺；</w:t>
      </w:r>
    </w:p>
    <w:p w14:paraId="2B17E939">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（格式自拟）</w:t>
      </w:r>
    </w:p>
    <w:p w14:paraId="67C54FDC">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1F1C8372">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37BFF33C">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4618893F">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762C8605">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5A72214B">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058E5C45">
      <w:pPr>
        <w:spacing w:before="78" w:line="222" w:lineRule="auto"/>
        <w:ind w:left="40"/>
        <w:rPr>
          <w:rFonts w:hint="eastAsia" w:ascii="仿宋" w:hAnsi="仿宋" w:eastAsia="仿宋" w:cs="仿宋"/>
          <w:sz w:val="24"/>
          <w:szCs w:val="24"/>
          <w:highlight w:val="none"/>
          <w:lang w:eastAsia="zh-CN"/>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ascii="仿宋" w:hAnsi="仿宋" w:eastAsia="仿宋" w:cs="仿宋"/>
          <w:spacing w:val="-24"/>
          <w:sz w:val="24"/>
          <w:szCs w:val="24"/>
          <w:highlight w:val="none"/>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11</w:t>
      </w:r>
      <w:r>
        <w:rPr>
          <w:rFonts w:ascii="仿宋" w:hAnsi="仿宋" w:eastAsia="仿宋" w:cs="仿宋"/>
          <w:spacing w:val="-1"/>
          <w:sz w:val="24"/>
          <w:szCs w:val="24"/>
          <w:highlight w:val="none"/>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供应商认为有必要提供或磋商文件中要求的其它技术、商务文件</w:t>
      </w:r>
      <w:r>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t>。</w:t>
      </w:r>
    </w:p>
    <w:p w14:paraId="0DEFAFF2">
      <w:pPr>
        <w:spacing w:before="41"/>
        <w:rPr>
          <w:highlight w:val="none"/>
        </w:rPr>
      </w:pPr>
    </w:p>
    <w:p w14:paraId="619C4CE2">
      <w:pPr>
        <w:rPr>
          <w:rFonts w:ascii="Arial"/>
          <w:sz w:val="21"/>
          <w:highlight w:val="none"/>
        </w:rPr>
      </w:pPr>
    </w:p>
    <w:p w14:paraId="7BDCBD4C">
      <w:pPr>
        <w:spacing w:line="271" w:lineRule="auto"/>
        <w:rPr>
          <w:rFonts w:ascii="Arial"/>
          <w:sz w:val="21"/>
          <w:highlight w:val="none"/>
        </w:rPr>
      </w:pPr>
    </w:p>
    <w:p w14:paraId="2107268A"/>
    <w:sectPr>
      <w:headerReference r:id="rId27" w:type="default"/>
      <w:footerReference r:id="rId28" w:type="default"/>
      <w:pgSz w:w="11906" w:h="16839"/>
      <w:pgMar w:top="1440" w:right="1800" w:bottom="1440" w:left="1800" w:header="0" w:footer="100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EF416">
    <w:pPr>
      <w:spacing w:line="173" w:lineRule="auto"/>
      <w:ind w:left="4423"/>
      <w:rPr>
        <w:rFonts w:ascii="楷体" w:hAnsi="楷体" w:eastAsia="楷体" w:cs="楷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F8868">
    <w:pPr>
      <w:spacing w:line="173" w:lineRule="auto"/>
      <w:ind w:left="4081"/>
      <w:rPr>
        <w:rFonts w:ascii="楷体" w:hAnsi="楷体" w:eastAsia="楷体" w:cs="楷体"/>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68D02">
    <w:pPr>
      <w:spacing w:line="173" w:lineRule="auto"/>
      <w:rPr>
        <w:rFonts w:ascii="楷体" w:hAnsi="楷体" w:eastAsia="楷体" w:cs="楷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F7EC7">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57F7EC7">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15990">
    <w:pPr>
      <w:spacing w:line="173" w:lineRule="auto"/>
      <w:ind w:left="4079"/>
      <w:rPr>
        <w:rFonts w:ascii="楷体" w:hAnsi="楷体" w:eastAsia="楷体" w:cs="楷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BF03D">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15BF03D">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43000">
    <w:pPr>
      <w:spacing w:line="174" w:lineRule="auto"/>
      <w:ind w:left="4080"/>
      <w:rPr>
        <w:rFonts w:ascii="楷体" w:hAnsi="楷体" w:eastAsia="楷体" w:cs="楷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CF2E9">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4ECF2E9">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52B95">
    <w:pPr>
      <w:spacing w:line="173" w:lineRule="auto"/>
      <w:ind w:left="4080"/>
      <w:rPr>
        <w:rFonts w:ascii="楷体" w:hAnsi="楷体" w:eastAsia="楷体" w:cs="楷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203CE">
                          <w:pPr>
                            <w:pStyle w:val="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64203CE">
                    <w:pPr>
                      <w:pStyle w:val="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E834B">
    <w:pPr>
      <w:spacing w:line="174" w:lineRule="auto"/>
      <w:ind w:left="4080"/>
      <w:rPr>
        <w:rFonts w:ascii="楷体" w:hAnsi="楷体" w:eastAsia="楷体" w:cs="楷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6F99A">
                          <w:pPr>
                            <w:pStyle w:val="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6D6F99A">
                    <w:pPr>
                      <w:pStyle w:val="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0C264">
    <w:pPr>
      <w:spacing w:line="173" w:lineRule="auto"/>
      <w:ind w:left="4080"/>
      <w:rPr>
        <w:rFonts w:ascii="楷体" w:hAnsi="楷体" w:eastAsia="楷体" w:cs="楷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4016A">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684016A">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C0AC9">
    <w:pPr>
      <w:spacing w:line="173" w:lineRule="auto"/>
      <w:ind w:left="4083"/>
      <w:rPr>
        <w:rFonts w:ascii="楷体" w:hAnsi="楷体" w:eastAsia="楷体" w:cs="楷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7D381">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3E7D381">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711A3">
    <w:pPr>
      <w:spacing w:line="174" w:lineRule="auto"/>
      <w:ind w:left="4083"/>
      <w:rPr>
        <w:rFonts w:ascii="楷体" w:hAnsi="楷体" w:eastAsia="楷体" w:cs="楷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33DD5">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2D33DD5">
                    <w:pPr>
                      <w:pStyle w:val="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4BE08">
    <w:pPr>
      <w:spacing w:line="174" w:lineRule="auto"/>
      <w:ind w:left="4083"/>
      <w:rPr>
        <w:rFonts w:ascii="楷体" w:hAnsi="楷体" w:eastAsia="楷体" w:cs="楷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45A26">
                          <w:pPr>
                            <w:pStyle w:val="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D445A26">
                    <w:pPr>
                      <w:pStyle w:val="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69EDB">
    <w:pPr>
      <w:spacing w:line="173" w:lineRule="auto"/>
      <w:ind w:left="4423"/>
      <w:rPr>
        <w:rFonts w:ascii="楷体" w:hAnsi="楷体" w:eastAsia="楷体" w:cs="楷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E0F6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8E0F6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865E1">
    <w:pPr>
      <w:spacing w:line="173" w:lineRule="auto"/>
      <w:ind w:left="4083"/>
      <w:rPr>
        <w:rFonts w:ascii="楷体" w:hAnsi="楷体" w:eastAsia="楷体" w:cs="楷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9A0AE3">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39A0AE3">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75BE1">
    <w:pPr>
      <w:spacing w:line="171" w:lineRule="auto"/>
      <w:ind w:left="4379"/>
      <w:rPr>
        <w:rFonts w:ascii="楷体" w:hAnsi="楷体" w:eastAsia="楷体" w:cs="楷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9A3C0">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D39A3C0">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192C6">
    <w:pPr>
      <w:spacing w:line="174" w:lineRule="auto"/>
      <w:ind w:left="4392"/>
      <w:rPr>
        <w:rFonts w:ascii="楷体" w:hAnsi="楷体" w:eastAsia="楷体" w:cs="楷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52320">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852320">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DE28C">
    <w:pPr>
      <w:spacing w:line="174" w:lineRule="auto"/>
      <w:ind w:left="4080"/>
      <w:rPr>
        <w:rFonts w:ascii="楷体" w:hAnsi="楷体" w:eastAsia="楷体" w:cs="楷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5DD0A">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C75DD0A">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E6602">
    <w:pPr>
      <w:spacing w:line="175" w:lineRule="auto"/>
      <w:ind w:left="4080"/>
      <w:rPr>
        <w:rFonts w:ascii="楷体" w:hAnsi="楷体" w:eastAsia="楷体" w:cs="楷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3059D">
                          <w:pPr>
                            <w:pStyle w:val="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7E3059D">
                    <w:pPr>
                      <w:pStyle w:val="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DF0C4">
    <w:pPr>
      <w:spacing w:line="174" w:lineRule="auto"/>
      <w:rPr>
        <w:rFonts w:ascii="楷体" w:hAnsi="楷体" w:eastAsia="楷体" w:cs="楷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FD16F">
                          <w:pPr>
                            <w:pStyle w:val="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05FD16F">
                    <w:pPr>
                      <w:pStyle w:val="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CE823">
    <w:pPr>
      <w:spacing w:line="174" w:lineRule="auto"/>
      <w:ind w:left="4086"/>
      <w:rPr>
        <w:rFonts w:ascii="楷体" w:hAnsi="楷体" w:eastAsia="楷体" w:cs="楷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9516A">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159516A">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F7F5A">
    <w:pPr>
      <w:spacing w:line="174" w:lineRule="auto"/>
      <w:ind w:left="4081"/>
      <w:rPr>
        <w:rFonts w:ascii="楷体" w:hAnsi="楷体" w:eastAsia="楷体" w:cs="楷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05C6B0">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C05C6B0">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85781">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D78A6">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9693C">
    <w:pPr>
      <w:spacing w:line="230" w:lineRule="auto"/>
      <w:ind w:left="1966"/>
      <w:rPr>
        <w:rFonts w:ascii="宋体" w:hAnsi="宋体" w:eastAsia="宋体" w:cs="宋体"/>
        <w:sz w:val="17"/>
        <w:szCs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9EC57">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EB35E"/>
    <w:multiLevelType w:val="singleLevel"/>
    <w:tmpl w:val="B50EB35E"/>
    <w:lvl w:ilvl="0" w:tentative="0">
      <w:start w:val="1"/>
      <w:numFmt w:val="decimal"/>
      <w:lvlText w:val="(%1)"/>
      <w:lvlJc w:val="left"/>
      <w:pPr>
        <w:tabs>
          <w:tab w:val="left" w:pos="312"/>
        </w:tabs>
      </w:pPr>
    </w:lvl>
  </w:abstractNum>
  <w:abstractNum w:abstractNumId="1">
    <w:nsid w:val="D87BC17D"/>
    <w:multiLevelType w:val="singleLevel"/>
    <w:tmpl w:val="D87BC17D"/>
    <w:lvl w:ilvl="0" w:tentative="0">
      <w:start w:val="4"/>
      <w:numFmt w:val="chineseCounting"/>
      <w:suff w:val="space"/>
      <w:lvlText w:val="第%1章"/>
      <w:lvlJc w:val="left"/>
      <w:rPr>
        <w:rFonts w:hint="eastAsia"/>
      </w:rPr>
    </w:lvl>
  </w:abstractNum>
  <w:abstractNum w:abstractNumId="2">
    <w:nsid w:val="2FA21C3A"/>
    <w:multiLevelType w:val="singleLevel"/>
    <w:tmpl w:val="2FA21C3A"/>
    <w:lvl w:ilvl="0" w:tentative="0">
      <w:start w:val="3"/>
      <w:numFmt w:val="chineseCounting"/>
      <w:suff w:val="space"/>
      <w:lvlText w:val="(%1)"/>
      <w:lvlJc w:val="left"/>
      <w:rPr>
        <w:rFonts w:hint="eastAsia"/>
      </w:rPr>
    </w:lvl>
  </w:abstractNum>
  <w:abstractNum w:abstractNumId="3">
    <w:nsid w:val="30E11A2B"/>
    <w:multiLevelType w:val="singleLevel"/>
    <w:tmpl w:val="30E11A2B"/>
    <w:lvl w:ilvl="0" w:tentative="0">
      <w:start w:val="3"/>
      <w:numFmt w:val="chineseCounting"/>
      <w:suff w:val="nothing"/>
      <w:lvlText w:val="%1、"/>
      <w:lvlJc w:val="left"/>
      <w:rPr>
        <w:rFonts w:hint="eastAsia"/>
      </w:rPr>
    </w:lvl>
  </w:abstractNum>
  <w:abstractNum w:abstractNumId="4">
    <w:nsid w:val="416713DC"/>
    <w:multiLevelType w:val="singleLevel"/>
    <w:tmpl w:val="416713DC"/>
    <w:lvl w:ilvl="0" w:tentative="0">
      <w:start w:val="1"/>
      <w:numFmt w:val="decimal"/>
      <w:lvlText w:val="(%1)"/>
      <w:lvlJc w:val="left"/>
      <w:pPr>
        <w:tabs>
          <w:tab w:val="left" w:pos="312"/>
        </w:tabs>
      </w:pPr>
    </w:lvl>
  </w:abstractNum>
  <w:abstractNum w:abstractNumId="5">
    <w:nsid w:val="438D2BDF"/>
    <w:multiLevelType w:val="singleLevel"/>
    <w:tmpl w:val="438D2BDF"/>
    <w:lvl w:ilvl="0" w:tentative="0">
      <w:start w:val="2"/>
      <w:numFmt w:val="chineseCounting"/>
      <w:suff w:val="space"/>
      <w:lvlText w:val="（%1)"/>
      <w:lvlJc w:val="left"/>
      <w:rPr>
        <w:rFonts w:hint="eastAsia"/>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D1910"/>
    <w:rsid w:val="03AE5E28"/>
    <w:rsid w:val="29441C8C"/>
    <w:rsid w:val="2FBB6170"/>
    <w:rsid w:val="331B2ADA"/>
    <w:rsid w:val="348C4EDB"/>
    <w:rsid w:val="3DD516A1"/>
    <w:rsid w:val="41112868"/>
    <w:rsid w:val="4851401A"/>
    <w:rsid w:val="517C2EB9"/>
    <w:rsid w:val="58736747"/>
    <w:rsid w:val="69230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spacing w:line="360" w:lineRule="auto"/>
      <w:jc w:val="center"/>
      <w:outlineLvl w:val="0"/>
    </w:pPr>
    <w:rPr>
      <w:rFonts w:ascii="Calibri" w:hAnsi="Calibri" w:eastAsia="微软雅黑"/>
      <w:b/>
      <w:color w:val="000000"/>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1"/>
    <w:pPr>
      <w:spacing w:line="360" w:lineRule="auto"/>
      <w:ind w:firstLine="200"/>
      <w:jc w:val="both"/>
    </w:pPr>
    <w:rPr>
      <w:rFonts w:ascii="宋体" w:hAnsi="宋体" w:eastAsia="宋体" w:cs="Times New Roman"/>
      <w:color w:val="000000"/>
      <w:sz w:val="24"/>
      <w:szCs w:val="22"/>
      <w:lang w:val="en-US" w:eastAsia="zh-CN" w:bidi="ar-SA"/>
    </w:rPr>
  </w:style>
  <w:style w:type="paragraph" w:styleId="4">
    <w:name w:val="Normal Indent"/>
    <w:basedOn w:val="1"/>
    <w:next w:val="1"/>
    <w:qFormat/>
    <w:uiPriority w:val="0"/>
    <w:pPr>
      <w:adjustRightInd w:val="0"/>
      <w:ind w:firstLine="420"/>
    </w:pPr>
    <w:rPr>
      <w:rFonts w:ascii="宋体"/>
      <w:sz w:val="24"/>
      <w:szCs w:val="20"/>
    </w:rPr>
  </w:style>
  <w:style w:type="paragraph" w:styleId="5">
    <w:name w:val="Body Text"/>
    <w:basedOn w:val="1"/>
    <w:next w:val="1"/>
    <w:semiHidden/>
    <w:qFormat/>
    <w:uiPriority w:val="0"/>
    <w:rPr>
      <w:rFonts w:ascii="宋体" w:hAnsi="宋体" w:eastAsia="宋体" w:cs="宋体"/>
      <w:sz w:val="31"/>
      <w:szCs w:val="3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footnote text"/>
    <w:basedOn w:val="1"/>
    <w:qFormat/>
    <w:uiPriority w:val="0"/>
    <w:pPr>
      <w:adjustRightInd w:val="0"/>
      <w:snapToGrid w:val="0"/>
      <w:spacing w:line="312" w:lineRule="atLeast"/>
      <w:jc w:val="left"/>
      <w:textAlignment w:val="baseline"/>
    </w:pPr>
    <w:rPr>
      <w:rFonts w:eastAsia="仿宋"/>
      <w:kern w:val="0"/>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Table Text"/>
    <w:basedOn w:val="1"/>
    <w:semiHidden/>
    <w:qFormat/>
    <w:uiPriority w:val="0"/>
    <w:rPr>
      <w:rFonts w:ascii="仿宋" w:hAnsi="仿宋" w:eastAsia="仿宋" w:cs="仿宋"/>
      <w:sz w:val="24"/>
      <w:szCs w:val="24"/>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Default Text"/>
    <w:qFormat/>
    <w:uiPriority w:val="0"/>
    <w:pPr>
      <w:widowControl w:val="0"/>
      <w:autoSpaceDE w:val="0"/>
      <w:autoSpaceDN w:val="0"/>
      <w:adjustRightInd w:val="0"/>
    </w:pPr>
    <w:rPr>
      <w:rFonts w:ascii="Calibri"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0.xml"/><Relationship Id="rId27" Type="http://schemas.openxmlformats.org/officeDocument/2006/relationships/header" Target="header4.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71c0de5-c06f-40dd-95b9-4802ffa813d5}"/>
        <w:style w:val=""/>
        <w:category>
          <w:name w:val="常规"/>
          <w:gallery w:val="placeholder"/>
        </w:category>
        <w:types>
          <w:type w:val="bbPlcHdr"/>
        </w:types>
        <w:behaviors>
          <w:behavior w:val="content"/>
        </w:behaviors>
        <w:description w:val=""/>
        <w:guid w:val="{b71c0de5-c06f-40dd-95b9-4802ffa813d5}"/>
      </w:docPartPr>
      <w:docPartBody>
        <w:p w14:paraId="4FA81307">
          <w:r>
            <w:rPr>
              <w:color w:val="808080"/>
            </w:rPr>
            <w:t>单击此处输入文字。</w:t>
          </w:r>
        </w:p>
      </w:docPartBody>
    </w:docPart>
    <w:docPart>
      <w:docPartPr>
        <w:name w:val="{c99c38b3-0d3c-4790-9983-7ba98afa8fb5}"/>
        <w:style w:val=""/>
        <w:category>
          <w:name w:val="常规"/>
          <w:gallery w:val="placeholder"/>
        </w:category>
        <w:types>
          <w:type w:val="bbPlcHdr"/>
        </w:types>
        <w:behaviors>
          <w:behavior w:val="content"/>
        </w:behaviors>
        <w:description w:val=""/>
        <w:guid w:val="{c99c38b3-0d3c-4790-9983-7ba98afa8fb5}"/>
      </w:docPartPr>
      <w:docPartBody>
        <w:p w14:paraId="33136415">
          <w:r>
            <w:rPr>
              <w:color w:val="808080"/>
            </w:rPr>
            <w:t>单击此处输入文字。</w:t>
          </w:r>
        </w:p>
      </w:docPartBody>
    </w:docPart>
    <w:docPart>
      <w:docPartPr>
        <w:name w:val="{d10d5604-ef2a-4207-a118-10228b4ab84b}"/>
        <w:style w:val=""/>
        <w:category>
          <w:name w:val="常规"/>
          <w:gallery w:val="placeholder"/>
        </w:category>
        <w:types>
          <w:type w:val="bbPlcHdr"/>
        </w:types>
        <w:behaviors>
          <w:behavior w:val="content"/>
        </w:behaviors>
        <w:description w:val=""/>
        <w:guid w:val="{d10d5604-ef2a-4207-a118-10228b4ab84b}"/>
      </w:docPartPr>
      <w:docPartBody>
        <w:p w14:paraId="6A596F44">
          <w:r>
            <w:rPr>
              <w:color w:val="808080"/>
            </w:rPr>
            <w:t>单击此处输入文字。</w:t>
          </w:r>
        </w:p>
      </w:docPartBody>
    </w:docPart>
    <w:docPart>
      <w:docPartPr>
        <w:name w:val="{a3c43dd5-3b23-4750-9cb7-c037664312c5}"/>
        <w:style w:val=""/>
        <w:category>
          <w:name w:val="常规"/>
          <w:gallery w:val="placeholder"/>
        </w:category>
        <w:types>
          <w:type w:val="bbPlcHdr"/>
        </w:types>
        <w:behaviors>
          <w:behavior w:val="content"/>
        </w:behaviors>
        <w:description w:val=""/>
        <w:guid w:val="{a3c43dd5-3b23-4750-9cb7-c037664312c5}"/>
      </w:docPartPr>
      <w:docPartBody>
        <w:p w14:paraId="2288BFB8">
          <w:r>
            <w:rPr>
              <w:color w:val="808080"/>
            </w:rPr>
            <w:t>单击此处输入文字。</w:t>
          </w:r>
        </w:p>
      </w:docPartBody>
    </w:docPart>
    <w:docPart>
      <w:docPartPr>
        <w:name w:val="{632ea943-1cc2-4a55-98b9-eee7f96ed8a2}"/>
        <w:style w:val=""/>
        <w:category>
          <w:name w:val="常规"/>
          <w:gallery w:val="placeholder"/>
        </w:category>
        <w:types>
          <w:type w:val="bbPlcHdr"/>
        </w:types>
        <w:behaviors>
          <w:behavior w:val="content"/>
        </w:behaviors>
        <w:description w:val=""/>
        <w:guid w:val="{632ea943-1cc2-4a55-98b9-eee7f96ed8a2}"/>
      </w:docPartPr>
      <w:docPartBody>
        <w:p w14:paraId="6B892CED">
          <w:r>
            <w:rPr>
              <w:color w:val="808080"/>
            </w:rPr>
            <w:t>单击此处输入文字。</w:t>
          </w:r>
        </w:p>
      </w:docPartBody>
    </w:docPart>
    <w:docPart>
      <w:docPartPr>
        <w:name w:val="{d91c8128-9478-4780-b31d-a7d45d130168}"/>
        <w:style w:val=""/>
        <w:category>
          <w:name w:val="常规"/>
          <w:gallery w:val="placeholder"/>
        </w:category>
        <w:types>
          <w:type w:val="bbPlcHdr"/>
        </w:types>
        <w:behaviors>
          <w:behavior w:val="content"/>
        </w:behaviors>
        <w:description w:val=""/>
        <w:guid w:val="{d91c8128-9478-4780-b31d-a7d45d130168}"/>
      </w:docPartPr>
      <w:docPartBody>
        <w:p w14:paraId="149CF19C">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4282</Words>
  <Characters>4943</Characters>
  <Lines>0</Lines>
  <Paragraphs>0</Paragraphs>
  <TotalTime>32</TotalTime>
  <ScaleCrop>false</ScaleCrop>
  <LinksUpToDate>false</LinksUpToDate>
  <CharactersWithSpaces>5050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2025-03-21T11:12:00Z</dcterms:created>
  <dc:creator>admin</dc:creator>
  <cp:lastModifiedBy>二姐.zhai</cp:lastModifiedBy>
  <dcterms:modified xsi:type="dcterms:W3CDTF">2025-07-10T02:33:15Z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eyJoZGlkIjoiOTJkNDRjYTNhZDcyMTI2MzQ0ZmQ3YjRmMzE5MDQwNGMiLCJ1c2VySWQiOiI1OTkxODIyNDYifQ==</vt:lpwstr>
  </property>
  <property fmtid="{D5CDD505-2E9C-101B-9397-08002B2CF9AE}" pid="4" name="ICV">
    <vt:lpwstr>A723B6F6AB29437EB7D88899B193BC3A_12</vt:lpwstr>
  </property>
</Properties>
</file>