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QTCG-2025-018-4                   </w:t>
      </w:r>
    </w:p>
    <w:p>
      <w:pPr>
        <w:jc w:val="both"/>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bookmarkStart w:id="0" w:name="OLE_LINK1"/>
      <w:r>
        <w:rPr>
          <w:rFonts w:hint="eastAsia" w:ascii="方正小标宋简体" w:hAnsi="方正小标宋简体" w:eastAsia="方正小标宋简体" w:cs="Times New Roman"/>
          <w:color w:val="auto"/>
          <w:sz w:val="32"/>
          <w:szCs w:val="32"/>
          <w:u w:val="single"/>
          <w:lang w:val="en-US" w:eastAsia="zh-CN"/>
        </w:rPr>
        <w:t>奇台县第三幼儿园2025年支持学前教育发展资金设备购置项目（四次）</w:t>
      </w:r>
      <w:r>
        <w:rPr>
          <w:rFonts w:hint="eastAsia" w:ascii="方正小标宋简体" w:hAnsi="方正小标宋简体" w:eastAsia="方正小标宋简体" w:cs="方正小标宋简体"/>
          <w:b w:val="0"/>
          <w:bCs w:val="0"/>
          <w:sz w:val="32"/>
          <w:szCs w:val="32"/>
          <w:u w:val="single"/>
          <w:lang w:val="en-US" w:eastAsia="zh-CN"/>
        </w:rPr>
        <w:t xml:space="preserve"> </w:t>
      </w:r>
      <w:bookmarkEnd w:id="0"/>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s="方正小标宋简体"/>
          <w:b w:val="0"/>
          <w:bCs w:val="0"/>
          <w:sz w:val="32"/>
          <w:szCs w:val="32"/>
          <w:u w:val="single"/>
          <w:lang w:val="en-US" w:eastAsia="zh-CN"/>
        </w:rPr>
        <w:t>奇台县第三幼儿园</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二〇二五年七月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44</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w:t>
      </w:r>
      <w:bookmarkStart w:id="43" w:name="_GoBack"/>
      <w:bookmarkEnd w:id="43"/>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1"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1"/>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kern w:val="2"/>
          <w:sz w:val="32"/>
          <w:szCs w:val="32"/>
          <w:u w:val="single"/>
          <w:lang w:val="en-US" w:eastAsia="zh-CN" w:bidi="ar-SA"/>
        </w:rPr>
        <w:t>奇台县第三幼儿园2025年支持学前教育发展资金设备购置项目（四次）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QTCG-2025-018-4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11万</w:t>
      </w:r>
      <w:r>
        <w:rPr>
          <w:rFonts w:hint="eastAsia" w:ascii="仿宋" w:hAnsi="仿宋" w:eastAsia="仿宋" w:cs="仿宋"/>
          <w:sz w:val="32"/>
          <w:szCs w:val="32"/>
          <w:u w:val="single"/>
        </w:rPr>
        <w:t>元</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标项1预算：11万元   最高限价： 11万元</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奇台县第三幼儿园2025年支持学前教育发展资金设备购置项目（四次）</w:t>
            </w:r>
          </w:p>
        </w:tc>
        <w:tc>
          <w:tcPr>
            <w:tcW w:w="2363" w:type="dxa"/>
            <w:vAlign w:val="center"/>
          </w:tcPr>
          <w:p>
            <w:pPr>
              <w:pStyle w:val="49"/>
              <w:jc w:val="center"/>
              <w:rPr>
                <w:rFonts w:hint="default" w:ascii="仿宋" w:hAnsi="仿宋" w:eastAsia="仿宋" w:cs="仿宋"/>
                <w:spacing w:val="-14"/>
                <w:kern w:val="2"/>
                <w:sz w:val="28"/>
                <w:szCs w:val="28"/>
                <w:lang w:val="en-US" w:eastAsia="zh-CN" w:bidi="ar-SA"/>
              </w:rPr>
            </w:pPr>
            <w:r>
              <w:rPr>
                <w:rFonts w:hint="eastAsia" w:ascii="仿宋" w:hAnsi="仿宋" w:eastAsia="仿宋" w:cs="仿宋"/>
                <w:spacing w:val="-14"/>
                <w:kern w:val="2"/>
                <w:sz w:val="28"/>
                <w:szCs w:val="28"/>
                <w:lang w:val="en-US" w:eastAsia="zh-CN" w:bidi="ar-SA"/>
              </w:rPr>
              <w:t>11</w:t>
            </w:r>
          </w:p>
        </w:tc>
        <w:tc>
          <w:tcPr>
            <w:tcW w:w="912"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b/>
          <w:bCs/>
          <w:color w:val="auto"/>
          <w:kern w:val="2"/>
          <w:sz w:val="32"/>
          <w:szCs w:val="32"/>
          <w:highlight w:val="yellow"/>
          <w:lang w:val="en-US" w:eastAsia="zh-CN" w:bidi="ar-SA"/>
        </w:rPr>
        <w:t>2.1.1本项目标项1</w:t>
      </w:r>
      <w:bookmarkStart w:id="2" w:name="OLE_LINK2"/>
      <w:r>
        <w:rPr>
          <w:rFonts w:hint="eastAsia" w:ascii="仿宋" w:hAnsi="仿宋" w:eastAsia="仿宋" w:cs="仿宋"/>
          <w:b/>
          <w:bCs/>
          <w:color w:val="auto"/>
          <w:kern w:val="2"/>
          <w:sz w:val="32"/>
          <w:szCs w:val="32"/>
          <w:highlight w:val="yellow"/>
          <w:lang w:val="en-US" w:eastAsia="zh-CN" w:bidi="ar-SA"/>
        </w:rPr>
        <w:t>非专门面向中小企业采购，对符合规定的小微企业报价给予10%的扣除，用扣除后的价格参加评审。</w:t>
      </w:r>
      <w:bookmarkEnd w:id="2"/>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16</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sz w:val="32"/>
          <w:szCs w:val="32"/>
          <w:highlight w:val="yellow"/>
          <w:u w:val="none"/>
          <w:lang w:val="en-US" w:eastAsia="zh-CN"/>
        </w:rPr>
        <w:t>本项目标项1非</w:t>
      </w:r>
      <w:r>
        <w:rPr>
          <w:rFonts w:hint="eastAsia" w:ascii="仿宋" w:hAnsi="仿宋" w:eastAsia="仿宋" w:cs="仿宋"/>
          <w:b/>
          <w:bCs/>
          <w:color w:val="auto"/>
          <w:kern w:val="2"/>
          <w:sz w:val="32"/>
          <w:szCs w:val="32"/>
          <w:highlight w:val="yellow"/>
          <w:lang w:val="en-US" w:eastAsia="zh-CN" w:bidi="ar-SA"/>
        </w:rPr>
        <w:t>专门面向中小企业采购</w:t>
      </w:r>
      <w:r>
        <w:rPr>
          <w:rFonts w:hint="eastAsia" w:ascii="仿宋" w:hAnsi="仿宋" w:eastAsia="仿宋" w:cs="仿宋"/>
          <w:b/>
          <w:bCs/>
          <w:color w:val="000000"/>
          <w:kern w:val="2"/>
          <w:sz w:val="32"/>
          <w:szCs w:val="32"/>
          <w:highlight w:val="yellow"/>
          <w:u w:val="none"/>
          <w:lang w:val="en-US" w:eastAsia="zh-CN" w:bidi="ar-SA"/>
        </w:rPr>
        <w:t>。</w:t>
      </w:r>
      <w:bookmarkStart w:id="3" w:name="OLE_LINK5"/>
      <w:r>
        <w:rPr>
          <w:rFonts w:hint="eastAsia" w:ascii="仿宋" w:hAnsi="仿宋" w:eastAsia="仿宋" w:cs="仿宋"/>
          <w:b/>
          <w:bCs/>
          <w:color w:val="000000"/>
          <w:kern w:val="2"/>
          <w:sz w:val="32"/>
          <w:szCs w:val="32"/>
          <w:highlight w:val="yellow"/>
          <w:u w:val="none"/>
          <w:lang w:val="en-US" w:eastAsia="zh-CN" w:bidi="ar-SA"/>
        </w:rPr>
        <w:t>节能环保。</w:t>
      </w:r>
      <w:bookmarkEnd w:id="3"/>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4" w:name="_Toc28359096"/>
      <w:bookmarkStart w:id="5" w:name="_Toc35393637"/>
      <w:bookmarkStart w:id="6" w:name="_Toc35393806"/>
      <w:bookmarkStart w:id="7" w:name="_Toc28359019"/>
      <w:r>
        <w:rPr>
          <w:rFonts w:hint="eastAsia" w:ascii="仿宋" w:hAnsi="仿宋" w:eastAsia="仿宋" w:cs="仿宋"/>
          <w:b w:val="0"/>
          <w:color w:val="000000"/>
          <w:kern w:val="2"/>
          <w:sz w:val="32"/>
          <w:szCs w:val="32"/>
          <w:lang w:val="en-US" w:eastAsia="zh-CN" w:bidi="ar-SA"/>
        </w:rPr>
        <w:t>1、采购人信息</w:t>
      </w:r>
      <w:bookmarkEnd w:id="4"/>
      <w:bookmarkEnd w:id="5"/>
      <w:bookmarkEnd w:id="6"/>
      <w:bookmarkEnd w:id="7"/>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奇台县第三幼儿园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奇台县奇台镇东环路51号</w:t>
      </w:r>
      <w:r>
        <w:rPr>
          <w:rFonts w:hint="eastAsia" w:ascii="仿宋" w:hAnsi="仿宋" w:eastAsia="仿宋" w:cs="仿宋"/>
          <w:b w:val="0"/>
          <w:bCs w:val="0"/>
          <w:color w:val="000000"/>
          <w:kern w:val="2"/>
          <w:sz w:val="32"/>
          <w:szCs w:val="32"/>
          <w:highlight w:val="cyan"/>
          <w:u w:val="single"/>
          <w:lang w:val="en-US" w:eastAsia="zh-CN" w:bidi="ar-SA"/>
        </w:rPr>
        <w:tab/>
      </w:r>
      <w:r>
        <w:rPr>
          <w:rFonts w:hint="eastAsia" w:ascii="仿宋" w:hAnsi="仿宋" w:eastAsia="仿宋" w:cs="仿宋"/>
          <w:b w:val="0"/>
          <w:bCs w:val="0"/>
          <w:color w:val="000000"/>
          <w:kern w:val="2"/>
          <w:sz w:val="32"/>
          <w:szCs w:val="32"/>
          <w:highlight w:val="cyan"/>
          <w:u w:val="single"/>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eastAsia"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李菊玲  18099942589       </w:t>
      </w:r>
      <w:r>
        <w:rPr>
          <w:rFonts w:hint="eastAsia" w:ascii="仿宋" w:hAnsi="仿宋" w:eastAsia="仿宋" w:cs="仿宋"/>
          <w:b w:val="0"/>
          <w:bCs w:val="0"/>
          <w:color w:val="000000"/>
          <w:kern w:val="2"/>
          <w:sz w:val="32"/>
          <w:szCs w:val="32"/>
          <w:highlight w:val="cyan"/>
          <w:lang w:val="en-US" w:eastAsia="zh-CN" w:bidi="ar-SA"/>
        </w:rPr>
        <w:t xml:space="preserve"> </w:t>
      </w:r>
      <w:bookmarkStart w:id="8" w:name="_Toc35393807"/>
      <w:bookmarkStart w:id="9" w:name="_Toc28359020"/>
      <w:bookmarkStart w:id="10" w:name="_Toc35393638"/>
      <w:bookmarkStart w:id="11" w:name="_Toc28359097"/>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8"/>
      <w:bookmarkEnd w:id="9"/>
      <w:bookmarkEnd w:id="10"/>
      <w:bookmarkEnd w:id="11"/>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bookmarkStart w:id="12" w:name="OLE_LINK4"/>
      <w:r>
        <w:rPr>
          <w:rFonts w:hint="eastAsia" w:ascii="仿宋" w:hAnsi="仿宋" w:eastAsia="仿宋" w:cs="仿宋"/>
          <w:b w:val="0"/>
          <w:color w:val="000000"/>
          <w:kern w:val="2"/>
          <w:sz w:val="32"/>
          <w:szCs w:val="32"/>
          <w:highlight w:val="cyan"/>
          <w:u w:val="single"/>
          <w:lang w:val="en-US" w:eastAsia="zh-CN" w:bidi="ar-SA"/>
        </w:rPr>
        <w:t>徐娟</w:t>
      </w:r>
      <w:bookmarkEnd w:id="12"/>
      <w:r>
        <w:rPr>
          <w:rFonts w:hint="eastAsia" w:ascii="仿宋" w:hAnsi="仿宋" w:eastAsia="仿宋" w:cs="仿宋"/>
          <w:b w:val="0"/>
          <w:color w:val="000000"/>
          <w:kern w:val="2"/>
          <w:sz w:val="32"/>
          <w:szCs w:val="32"/>
          <w:highlight w:val="cyan"/>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bookmarkStart w:id="13" w:name="OLE_LINK3"/>
      <w:r>
        <w:rPr>
          <w:rFonts w:hint="eastAsia" w:ascii="仿宋" w:hAnsi="仿宋" w:eastAsia="仿宋" w:cs="仿宋"/>
          <w:b w:val="0"/>
          <w:color w:val="000000"/>
          <w:kern w:val="2"/>
          <w:sz w:val="32"/>
          <w:szCs w:val="32"/>
          <w:highlight w:val="cyan"/>
          <w:u w:val="single"/>
          <w:lang w:val="en-US" w:eastAsia="zh-CN" w:bidi="ar-SA"/>
        </w:rPr>
        <w:t>13364903979</w:t>
      </w:r>
      <w:bookmarkEnd w:id="13"/>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ind w:firstLine="64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pPr>
        <w:spacing w:line="440" w:lineRule="exact"/>
        <w:jc w:val="center"/>
        <w:rPr>
          <w:rFonts w:hint="eastAsia" w:ascii="黑体" w:hAnsi="黑体" w:eastAsia="黑体" w:cs="黑体"/>
          <w:b/>
          <w:sz w:val="32"/>
          <w:szCs w:val="32"/>
        </w:rPr>
      </w:pPr>
      <w:bookmarkStart w:id="14" w:name="_Toc5709"/>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1"/>
                <w:sz w:val="28"/>
                <w:szCs w:val="28"/>
              </w:rPr>
              <w:t>3.2.5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所属行业</w:t>
            </w:r>
          </w:p>
        </w:tc>
        <w:tc>
          <w:tcPr>
            <w:tcW w:w="5611" w:type="dxa"/>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本项目对应的中小企业划分标准所属行业：</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标项1</w:t>
            </w:r>
            <w:r>
              <w:rPr>
                <w:rFonts w:hint="eastAsia" w:ascii="仿宋" w:hAnsi="仿宋" w:eastAsia="仿宋" w:cs="仿宋"/>
                <w:b w:val="0"/>
                <w:bCs w:val="0"/>
                <w:kern w:val="2"/>
                <w:sz w:val="28"/>
                <w:szCs w:val="28"/>
                <w:highlight w:val="none"/>
                <w:lang w:val="en-US" w:eastAsia="zh-CN" w:bidi="ar-SA"/>
              </w:rPr>
              <w:tab/>
            </w:r>
            <w:r>
              <w:rPr>
                <w:rFonts w:hint="eastAsia" w:ascii="仿宋" w:hAnsi="仿宋" w:eastAsia="仿宋" w:cs="仿宋"/>
                <w:b w:val="0"/>
                <w:bCs w:val="0"/>
                <w:kern w:val="2"/>
                <w:sz w:val="28"/>
                <w:szCs w:val="28"/>
                <w:highlight w:val="none"/>
                <w:lang w:val="en-US" w:eastAsia="zh-CN" w:bidi="ar-SA"/>
              </w:rPr>
              <w:t>：制造业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奇台县第三幼儿园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pacing w:val="15"/>
                <w:sz w:val="28"/>
                <w:szCs w:val="28"/>
                <w:highlight w:val="cyan"/>
                <w:u w:val="single"/>
                <w:lang w:val="en-US" w:eastAsia="zh-C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5"/>
                <w:sz w:val="28"/>
                <w:szCs w:val="28"/>
                <w:highlight w:val="cyan"/>
                <w:u w:val="single"/>
                <w:lang w:val="en-US" w:eastAsia="zh-CN"/>
              </w:rPr>
              <w:t xml:space="preserve"> 李菊玲  18099942589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5"/>
                <w:sz w:val="28"/>
                <w:szCs w:val="28"/>
                <w:highlight w:val="cyan"/>
                <w:u w:val="single"/>
                <w:lang w:val="en-US" w:eastAsia="zh-CN"/>
              </w:rPr>
              <w:t xml:space="preserve">通讯地址： 奇台县奇台镇东环路51号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强制节能认证</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b/>
                <w:bCs/>
                <w:sz w:val="28"/>
                <w:szCs w:val="28"/>
                <w:highlight w:val="yellow"/>
                <w:lang w:val="en-US" w:eastAsia="zh-CN"/>
              </w:rPr>
              <w:t>本项目采购产品如含有实施政府强制采购品目清单范围的节能产品，则供应商所报产品必须获得国家确定的认证机构出具的、处于有效期之内的节能产品认证证书，否则响应无效</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14"/>
      <w:bookmarkStart w:id="15"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 11万元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  11万元   最高限价： 11万元</w:t>
      </w: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标项1：</w:t>
      </w:r>
    </w:p>
    <w:tbl>
      <w:tblPr>
        <w:tblStyle w:val="23"/>
        <w:tblW w:w="80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50"/>
        <w:gridCol w:w="4335"/>
        <w:gridCol w:w="7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标项号</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标项序号</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标的名称</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单位</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szCs w:val="21"/>
              </w:rPr>
              <w:t>双眼</w:t>
            </w:r>
            <w:r>
              <w:rPr>
                <w:rFonts w:ascii="仿宋" w:hAnsi="仿宋" w:eastAsia="仿宋"/>
                <w:szCs w:val="21"/>
              </w:rPr>
              <w:t>80</w:t>
            </w:r>
            <w:r>
              <w:rPr>
                <w:rFonts w:hint="eastAsia" w:ascii="仿宋" w:hAnsi="仿宋" w:eastAsia="仿宋"/>
                <w:szCs w:val="21"/>
              </w:rPr>
              <w:t>大锅灶（天然气型）</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油烟净化器</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3</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餐碗、小餐盘、儿童勺子、口杯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27</w:t>
            </w: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4</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幼儿园</w:t>
            </w:r>
            <w:r>
              <w:rPr>
                <w:rFonts w:hint="eastAsia" w:ascii="仿宋" w:hAnsi="仿宋" w:eastAsia="仿宋"/>
                <w:lang w:val="en-US" w:eastAsia="zh-CN"/>
              </w:rPr>
              <w:t>温热管线</w:t>
            </w:r>
            <w:r>
              <w:rPr>
                <w:rFonts w:hint="eastAsia" w:ascii="仿宋" w:hAnsi="仿宋" w:eastAsia="仿宋"/>
              </w:rPr>
              <w:t>饮水机</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theme="minorBidi"/>
                <w:kern w:val="2"/>
                <w:sz w:val="21"/>
                <w:szCs w:val="24"/>
                <w:lang w:val="en-US" w:eastAsia="zh-CN" w:bidi="ar-SA"/>
              </w:rPr>
            </w:pPr>
            <w:r>
              <w:rPr>
                <w:rFonts w:hint="eastAsia" w:ascii="仿宋" w:hAnsi="仿宋" w:eastAsia="仿宋"/>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5</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餐具消毒柜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6</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毛巾消毒柜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7</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留样柜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8</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冰柜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9</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消毒灯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个</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10</w:t>
            </w:r>
          </w:p>
        </w:tc>
        <w:tc>
          <w:tcPr>
            <w:tcW w:w="43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变频</w:t>
            </w:r>
            <w:r>
              <w:rPr>
                <w:rFonts w:hint="eastAsia" w:ascii="仿宋" w:hAnsi="仿宋" w:eastAsia="仿宋"/>
              </w:rPr>
              <w:t>热水器</w:t>
            </w:r>
          </w:p>
        </w:tc>
        <w:tc>
          <w:tcPr>
            <w:tcW w:w="7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2"/>
        <w:gridCol w:w="1115"/>
        <w:gridCol w:w="6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300"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签订合同后，按照标段，预付款为中标价支付（合同价）的30%，到货安装后支付50%，验收合格后，支付剩余的20%。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奇台县第三幼儿园内（东环路51号）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其他要求：□无   ☑有</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1、所有标的物产品合格证在签收货物时随货物一起查验，合格证内容包含：产品名称、出厂日期、检验章、厂家名称等信息。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2、标项一中的厨卫用品必须具有3C认证符合国家标准，检测报告要与合格证、投标文件中所列数据一致，否则不予验收。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 所有标的物中，涉及电器的、需要到货安装中产生的材料等，都需要履约验收时提供产品获得3C认证证明资料，并且获3C认证产品与证明资料必须存在一致性，否则不予验收。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5、中标方提供的所有货物必须为合格产品，质量符合国家通用标准，如出现质量问题、内容问题或系假冒伪劣产品，中标方负责包退、包换，一切责任和费用由中标方承担（产品合格证随货物一同进场）。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中标方必须承诺满足招标文件中提出的全部质量和服务要求，提供的材料如有虚假（如节能认证证书、检测报告等），视为不实质性响应招标文件要求，已中标的取消其中标资格，并按《中华人民共和国政府采购法》第77条“提供虚假材料谋取中标”相关处理办法处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7、本项目工期紧、任务重，投标商供应要充分考虑项目实际情况，提前做好相关准备。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8、如供货商所供型号参数与投标文件不符，且协商沟通无法履约的一切责任由供货商承担，并赔偿甲方损失的一切责任。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质保期：2年</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售后服务要求：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质保期内，如出现质量问题，包退包换；质保期外，以优惠价格提供维修服务。</w:t>
            </w:r>
          </w:p>
          <w:p>
            <w:pPr>
              <w:keepNext w:val="0"/>
              <w:keepLines w:val="0"/>
              <w:pageBreakBefore w:val="0"/>
              <w:widowControl w:val="0"/>
              <w:kinsoku/>
              <w:wordWrap/>
              <w:overflowPunct/>
              <w:topLinePunct w:val="0"/>
              <w:autoSpaceDE/>
              <w:autoSpaceDN/>
              <w:bidi w:val="0"/>
              <w:adjustRightInd/>
              <w:snapToGrid/>
              <w:spacing w:line="300" w:lineRule="exact"/>
              <w:ind w:left="437" w:leftChars="168" w:firstLine="0" w:firstLineChars="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验收时提供配套使用指导服务。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293"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293"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rPr>
          <w:rFonts w:hint="eastAsia" w:ascii="宋体" w:hAnsi="宋体" w:eastAsia="楷体_GB2312" w:cs="Times New Roman"/>
          <w:b/>
          <w:kern w:val="2"/>
          <w:sz w:val="32"/>
          <w:szCs w:val="48"/>
          <w:lang w:val="en-US" w:eastAsia="zh-CN" w:bidi="ar-SA"/>
        </w:rPr>
      </w:pPr>
      <w:r>
        <w:rPr>
          <w:rFonts w:hint="eastAsia"/>
          <w:sz w:val="32"/>
          <w:szCs w:val="48"/>
          <w:lang w:eastAsia="zh-CN"/>
        </w:rPr>
        <w:t>标项</w:t>
      </w:r>
      <w:r>
        <w:rPr>
          <w:rFonts w:hint="eastAsia"/>
          <w:sz w:val="32"/>
          <w:szCs w:val="48"/>
          <w:lang w:val="en-US" w:eastAsia="zh-CN"/>
        </w:rPr>
        <w:t>1</w:t>
      </w:r>
    </w:p>
    <w:tbl>
      <w:tblPr>
        <w:tblStyle w:val="23"/>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15"/>
        <w:gridCol w:w="134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标项号</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标项序号</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标的名称</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1</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双眼80大锅灶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（天然气型）</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尺寸≥：200*110*80cm,额定热负荷：35KW，耐火泥炉膛，电子打火防熄火。台面高度80cm。</w:t>
            </w:r>
            <w:r>
              <w:rPr>
                <w:rFonts w:hint="eastAsia" w:ascii="仿宋_GB2312" w:hAnsi="仿宋_GB2312" w:eastAsia="仿宋_GB2312" w:cs="仿宋_GB2312"/>
                <w:color w:val="FF0000"/>
                <w:sz w:val="24"/>
                <w:szCs w:val="24"/>
                <w:lang w:eastAsia="zh-CN"/>
              </w:rPr>
              <w:t>双眼灶适合80cm的锅，并配备两个80cm的锅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1、采用不锈钢板制作；</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2、产品燃料：天然气/液化气；</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3、配有电子点火装置，操作方便；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4、采用高效节能炉头，火力强劲，燃烧充分，安全节能；包安装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5、需结合厨房空间布局，确认该尺寸是否能顺畅安装、使用，预留操作空间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2</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油烟净化器</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2500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cm。</w:t>
            </w:r>
            <w:r>
              <w:rPr>
                <w:rFonts w:hint="eastAsia" w:ascii="仿宋_GB2312" w:hAnsi="仿宋_GB2312" w:eastAsia="仿宋_GB2312" w:cs="仿宋_GB2312"/>
                <w:sz w:val="24"/>
                <w:szCs w:val="24"/>
                <w:lang w:val="en-US" w:eastAsia="zh-CN"/>
              </w:rPr>
              <w:t>整机</w:t>
            </w:r>
            <w:r>
              <w:rPr>
                <w:rFonts w:hint="eastAsia" w:ascii="仿宋_GB2312" w:hAnsi="仿宋_GB2312" w:eastAsia="仿宋_GB2312" w:cs="仿宋_GB2312"/>
                <w:sz w:val="24"/>
                <w:szCs w:val="24"/>
              </w:rPr>
              <w:t>功率</w:t>
            </w:r>
            <w:r>
              <w:rPr>
                <w:rFonts w:hint="eastAsia" w:ascii="仿宋_GB2312" w:hAnsi="仿宋_GB2312" w:eastAsia="仿宋_GB2312" w:cs="仿宋_GB2312"/>
                <w:sz w:val="24"/>
                <w:szCs w:val="24"/>
                <w:lang w:val="en-US" w:eastAsia="zh-CN"/>
              </w:rPr>
              <w:t>5K</w:t>
            </w:r>
            <w:r>
              <w:rPr>
                <w:rFonts w:hint="eastAsia" w:ascii="仿宋_GB2312" w:hAnsi="仿宋_GB2312" w:eastAsia="仿宋_GB2312" w:cs="仿宋_GB2312"/>
                <w:sz w:val="24"/>
                <w:szCs w:val="24"/>
              </w:rPr>
              <w:t>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电场</w:t>
            </w:r>
            <w:r>
              <w:rPr>
                <w:rFonts w:hint="eastAsia" w:ascii="仿宋_GB2312" w:hAnsi="仿宋_GB2312" w:eastAsia="仿宋_GB2312" w:cs="仿宋_GB2312"/>
                <w:sz w:val="24"/>
                <w:szCs w:val="24"/>
              </w:rPr>
              <w:t>：3组。</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电源恒压电源，显示屏带挥手显示。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整体不锈钢</w:t>
            </w:r>
            <w:r>
              <w:rPr>
                <w:rFonts w:hint="eastAsia" w:ascii="仿宋_GB2312" w:hAnsi="仿宋_GB2312" w:eastAsia="仿宋_GB2312" w:cs="仿宋_GB2312"/>
                <w:sz w:val="24"/>
                <w:szCs w:val="24"/>
                <w:lang w:val="en-US" w:eastAsia="zh-CN"/>
              </w:rPr>
              <w:t>加厚</w:t>
            </w:r>
            <w:r>
              <w:rPr>
                <w:rFonts w:hint="eastAsia" w:ascii="仿宋_GB2312" w:hAnsi="仿宋_GB2312" w:eastAsia="仿宋_GB2312" w:cs="仿宋_GB2312"/>
                <w:sz w:val="24"/>
                <w:szCs w:val="24"/>
              </w:rPr>
              <w:t>板材，净化效率达9</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%及以上，流量：12000立方米/小时。</w:t>
            </w: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FF0000"/>
                <w:kern w:val="0"/>
                <w:sz w:val="24"/>
                <w:szCs w:val="24"/>
                <w:u w:val="none"/>
                <w:lang w:val="en-US" w:eastAsia="zh-CN" w:bidi="ar"/>
              </w:rPr>
              <w:t>履约验收时需提供相关的检测报告文件资料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3</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餐碗、小餐盘、口杯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儿童勺子</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材质:304不锈钢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1.口杯规格：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2.餐盘规格;形状:长方形四格，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16.8</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3.勺子规格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17*3.8厘米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4.碗：圆形食品级不锈钢小圆盆’直径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15cm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履约验收时需提供相关不锈钢食品级材质的检测报告、合格证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4</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幼儿园</w:t>
            </w:r>
            <w:r>
              <w:rPr>
                <w:rFonts w:hint="eastAsia" w:ascii="仿宋_GB2312" w:hAnsi="仿宋_GB2312" w:eastAsia="仿宋_GB2312" w:cs="仿宋_GB2312"/>
                <w:sz w:val="24"/>
                <w:szCs w:val="24"/>
                <w:lang w:val="en-US" w:eastAsia="zh-CN"/>
              </w:rPr>
              <w:t>温热管线饮水机</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主机尺寸：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60*60*160（CM)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额定</w:t>
            </w:r>
            <w:r>
              <w:rPr>
                <w:rFonts w:hint="eastAsia" w:ascii="仿宋_GB2312" w:hAnsi="仿宋_GB2312" w:eastAsia="仿宋_GB2312" w:cs="仿宋_GB2312"/>
                <w:sz w:val="24"/>
                <w:szCs w:val="24"/>
              </w:rPr>
              <w:t>功率：</w:t>
            </w:r>
            <w:r>
              <w:rPr>
                <w:rFonts w:hint="eastAsia" w:ascii="仿宋_GB2312" w:hAnsi="仿宋_GB2312" w:eastAsia="仿宋_GB2312" w:cs="仿宋_GB2312"/>
                <w:sz w:val="24"/>
                <w:szCs w:val="24"/>
                <w:lang w:val="en-US" w:eastAsia="zh-CN"/>
              </w:rPr>
              <w:t>50-120</w:t>
            </w:r>
            <w:r>
              <w:rPr>
                <w:rFonts w:hint="eastAsia" w:ascii="仿宋_GB2312" w:hAnsi="仿宋_GB2312" w:eastAsia="仿宋_GB2312" w:cs="仿宋_GB2312"/>
                <w:sz w:val="24"/>
                <w:szCs w:val="24"/>
              </w:rPr>
              <w:t>W，电压：220V</w:t>
            </w:r>
            <w:r>
              <w:rPr>
                <w:rFonts w:hint="eastAsia" w:ascii="仿宋_GB2312" w:hAnsi="仿宋_GB2312" w:eastAsia="仿宋_GB2312" w:cs="仿宋_GB2312"/>
                <w:sz w:val="24"/>
                <w:szCs w:val="24"/>
                <w:lang w:val="en-US" w:eastAsia="zh-CN"/>
              </w:rPr>
              <w:t>-50HZ</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接电要求：16A漏电保护。</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滤芯配置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PP+CTO+PP+RO+T33</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过滤级别：五级</w:t>
            </w:r>
            <w:r>
              <w:rPr>
                <w:rFonts w:hint="eastAsia" w:ascii="仿宋_GB2312" w:hAnsi="仿宋_GB2312" w:eastAsia="仿宋_GB2312" w:cs="仿宋_GB2312"/>
                <w:sz w:val="24"/>
                <w:szCs w:val="24"/>
                <w:lang w:val="en-US" w:eastAsia="zh-CN"/>
              </w:rPr>
              <w:t>滤心过滤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过滤精度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0.0001微米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工作水压</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0.1-0.4MPa</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适用水质：市政自来水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适用温度：5-38度</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配11G压力桶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壁挂速热管线机</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：430*80*320</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1、采用纳米电热管水电分离技术发热体，秒沸技术，杜绝“干滚水”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2、超大出水量，常温水和热水60L/h</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3、涉水部件均采用食品级材料</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4、触摸屏多功能选择，LED大屏温度显示，出水有常温、45度温水可选</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5</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餐具消毒柜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*57*</w:t>
            </w:r>
            <w:r>
              <w:rPr>
                <w:rFonts w:hint="eastAsia" w:ascii="仿宋_GB2312" w:hAnsi="仿宋_GB2312" w:eastAsia="仿宋_GB2312" w:cs="仿宋_GB2312"/>
                <w:sz w:val="24"/>
                <w:szCs w:val="24"/>
                <w:lang w:val="en-US" w:eastAsia="zh-CN"/>
              </w:rPr>
              <w:t>162</w:t>
            </w:r>
            <w:r>
              <w:rPr>
                <w:rFonts w:hint="eastAsia" w:ascii="仿宋_GB2312" w:hAnsi="仿宋_GB2312" w:eastAsia="仿宋_GB2312" w:cs="仿宋_GB2312"/>
                <w:sz w:val="24"/>
                <w:szCs w:val="24"/>
              </w:rPr>
              <w:t>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：220V~50HZ，功率：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900W.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：380L（上层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137L，下层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243L）。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功能：LED触摸屏，上层消毒，下层烘干；上下层独立控制。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6</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毛巾消毒柜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电源：220V~50HZ，功率：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rPr>
              <w:t>标项</w:t>
            </w:r>
            <w:r>
              <w:rPr>
                <w:rFonts w:hint="eastAsia" w:ascii="仿宋_GB2312" w:hAnsi="仿宋_GB2312" w:eastAsia="仿宋_GB2312" w:cs="仿宋_GB2312"/>
                <w:color w:val="auto"/>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7</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留样柜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：50×50×85cm,额定电压：220V。</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有效容积：不小于80L.层高可调节。</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制冷方式：风冷。温区：0-10度，单温。</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制冷剂：R600a。</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8</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冰柜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cm。容积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：420L。能效等级：1级。</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材质：钢板+保温层+</w:t>
            </w:r>
            <w:r>
              <w:rPr>
                <w:rFonts w:hint="eastAsia" w:ascii="仿宋_GB2312" w:hAnsi="仿宋_GB2312" w:eastAsia="仿宋_GB2312" w:cs="仿宋_GB2312"/>
                <w:sz w:val="24"/>
                <w:szCs w:val="24"/>
                <w:lang w:val="en-US" w:eastAsia="zh-CN"/>
              </w:rPr>
              <w:t>PCM内胆</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耗电量：0.</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KW*H/24H。功能：双温，温度范围</w:t>
            </w:r>
            <w:r>
              <w:rPr>
                <w:rFonts w:hint="eastAsia" w:ascii="仿宋_GB2312" w:hAnsi="仿宋_GB2312" w:eastAsia="仿宋_GB2312" w:cs="仿宋_GB2312"/>
                <w:sz w:val="24"/>
                <w:szCs w:val="24"/>
                <w:lang w:val="en-US" w:eastAsia="zh-CN"/>
              </w:rPr>
              <w:t>10至零下</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度；断电保护</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小时，可移动。噪音≤4</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分贝。</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9</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消毒灯</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：120×6×10cm。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电压：220v，功率：40W。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消毒方式：紫外线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主体外壳：</w:t>
            </w:r>
            <w:r>
              <w:rPr>
                <w:rFonts w:hint="eastAsia" w:ascii="仿宋_GB2312" w:hAnsi="仿宋_GB2312" w:eastAsia="仿宋_GB2312" w:cs="仿宋_GB2312"/>
                <w:sz w:val="24"/>
                <w:szCs w:val="24"/>
                <w:lang w:val="en-US" w:eastAsia="zh-CN"/>
              </w:rPr>
              <w:t>铝材支架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控制方式：手动开关，可自由定时。</w:t>
            </w: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变频热水器</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800*400*400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储水量为</w:t>
            </w:r>
            <w:r>
              <w:rPr>
                <w:rFonts w:hint="eastAsia" w:ascii="仿宋_GB2312" w:hAnsi="仿宋_GB2312" w:eastAsia="仿宋_GB2312" w:cs="仿宋_GB2312"/>
                <w:sz w:val="24"/>
                <w:szCs w:val="24"/>
                <w:lang w:val="en-US" w:eastAsia="zh-CN"/>
              </w:rPr>
              <w:t xml:space="preserve">80L </w:t>
            </w:r>
            <w:r>
              <w:rPr>
                <w:rFonts w:hint="eastAsia" w:ascii="仿宋_GB2312" w:hAnsi="仿宋_GB2312" w:eastAsia="仿宋_GB2312" w:cs="仿宋_GB2312"/>
                <w:sz w:val="24"/>
                <w:szCs w:val="24"/>
              </w:rPr>
              <w:t>额定电压：220V，额定功率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00W.能效等级：1级。变频，出水断电。无缝内胆，免换镁棒。</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bl>
    <w:p>
      <w:pPr>
        <w:pStyle w:val="2"/>
        <w:rPr>
          <w:rFonts w:hint="eastAsia"/>
          <w:lang w:val="en-US" w:eastAsia="zh-CN"/>
        </w:rPr>
      </w:pPr>
    </w:p>
    <w:bookmarkEnd w:id="15"/>
    <w:p>
      <w:pPr>
        <w:pStyle w:val="30"/>
        <w:rPr>
          <w:rFonts w:hint="eastAsia" w:ascii="方正小标宋_GBK" w:hAnsi="方正小标宋_GBK" w:eastAsia="方正小标宋_GBK" w:cs="方正小标宋_GBK"/>
          <w:b w:val="0"/>
          <w:bCs/>
          <w:sz w:val="44"/>
          <w:szCs w:val="44"/>
        </w:rPr>
      </w:pPr>
      <w:bookmarkStart w:id="16" w:name="_Toc1017"/>
      <w:bookmarkStart w:id="17" w:name="_Toc24588"/>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18" w:name="_Toc285722712"/>
      <w:bookmarkStart w:id="19" w:name="_Toc277084870"/>
    </w:p>
    <w:bookmarkEnd w:id="18"/>
    <w:bookmarkEnd w:id="19"/>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20"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0"/>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1" w:name="_Toc27624"/>
      <w:r>
        <w:rPr>
          <w:rFonts w:hint="eastAsia" w:ascii="黑体" w:hAnsi="黑体" w:eastAsia="黑体"/>
          <w:b w:val="0"/>
          <w:bCs w:val="0"/>
          <w:sz w:val="28"/>
          <w:szCs w:val="28"/>
        </w:rPr>
        <w:t>第二节 政府采购合同通用条款</w:t>
      </w:r>
      <w:bookmarkEnd w:id="21"/>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2"/>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3"/>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16"/>
      <w:bookmarkEnd w:id="17"/>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24" w:name="_Toc15002"/>
    </w:p>
    <w:bookmarkEnd w:id="24"/>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25"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25"/>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26"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26"/>
    </w:p>
    <w:p>
      <w:pPr>
        <w:spacing w:line="360" w:lineRule="auto"/>
        <w:ind w:firstLine="675" w:firstLineChars="200"/>
        <w:outlineLvl w:val="0"/>
        <w:rPr>
          <w:rFonts w:hint="eastAsia" w:ascii="宋体" w:hAnsi="宋体" w:eastAsia="宋体" w:cs="宋体"/>
          <w:b/>
          <w:spacing w:val="8"/>
          <w:sz w:val="32"/>
          <w:szCs w:val="32"/>
          <w:u w:val="single"/>
        </w:rPr>
      </w:pPr>
      <w:bookmarkStart w:id="27" w:name="_Toc11499"/>
      <w:r>
        <w:rPr>
          <w:rFonts w:hint="eastAsia" w:ascii="宋体" w:hAnsi="宋体" w:eastAsia="宋体" w:cs="宋体"/>
          <w:b/>
          <w:spacing w:val="8"/>
          <w:sz w:val="32"/>
          <w:szCs w:val="32"/>
        </w:rPr>
        <w:t>地址：</w:t>
      </w:r>
      <w:bookmarkEnd w:id="27"/>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28" w:name="_Toc23124"/>
      <w:r>
        <w:rPr>
          <w:rFonts w:hint="eastAsia" w:ascii="宋体" w:hAnsi="宋体" w:eastAsia="宋体" w:cs="宋体"/>
          <w:b/>
          <w:spacing w:val="8"/>
          <w:sz w:val="32"/>
          <w:szCs w:val="32"/>
        </w:rPr>
        <w:t>法定代表人或其被授权人（签字）：</w:t>
      </w:r>
      <w:bookmarkEnd w:id="28"/>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29" w:name="_Toc16169"/>
      <w:r>
        <w:rPr>
          <w:rFonts w:hint="eastAsia" w:ascii="宋体" w:hAnsi="宋体" w:eastAsia="宋体" w:cs="宋体"/>
          <w:b/>
          <w:spacing w:val="8"/>
          <w:sz w:val="32"/>
          <w:szCs w:val="32"/>
        </w:rPr>
        <w:t>电话：</w:t>
      </w:r>
      <w:bookmarkEnd w:id="29"/>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30"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30"/>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pStyle w:val="28"/>
        <w:rPr>
          <w:rFonts w:hint="eastAsia"/>
          <w:lang w:val="en-US" w:eastAsia="zh-CN"/>
        </w:rPr>
      </w:pPr>
      <w:r>
        <w:rPr>
          <w:rFonts w:hint="eastAsia" w:hAnsi="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rPr>
          <w:rFonts w:hint="eastAsia"/>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pacing w:val="-19"/>
          <w:sz w:val="28"/>
          <w:szCs w:val="28"/>
        </w:rPr>
      </w:pP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i/>
          <w:iCs/>
          <w:color w:val="FF0000"/>
          <w:sz w:val="24"/>
          <w:szCs w:val="24"/>
          <w:highlight w:val="yellow"/>
          <w:u w:val="single"/>
          <w:lang w:val="en-US" w:eastAsia="zh-CN"/>
        </w:rPr>
        <w:t>备注：本项目标项1非专门面向中小企业采购，对符合规定的小微企业报价给予10%的扣除，用扣除后的价格参加评审。（需所有货物均由小微企业生产且使用该小微企业商号或者注册商标），供应商须将所有标的物依次填写清楚，漏填或未按要求填写均视为未响应</w:t>
      </w: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31"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31"/>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32" w:name="_Toc534725619"/>
      <w:bookmarkStart w:id="33" w:name="_Toc534816648"/>
      <w:bookmarkStart w:id="34" w:name="_Toc7951"/>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pStyle w:val="8"/>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十三</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35" w:name="_Toc29712"/>
      <w:bookmarkStart w:id="36" w:name="_Toc534725620"/>
      <w:bookmarkStart w:id="37" w:name="_Toc534816649"/>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32"/>
    <w:bookmarkEnd w:id="33"/>
    <w:bookmarkEnd w:id="34"/>
    <w:p>
      <w:pPr>
        <w:jc w:val="both"/>
        <w:outlineLvl w:val="0"/>
        <w:rPr>
          <w:rFonts w:hint="eastAsia" w:ascii="宋体" w:hAnsi="宋体" w:eastAsia="宋体" w:cs="宋体"/>
          <w:b/>
          <w:bCs/>
          <w:color w:val="auto"/>
          <w:sz w:val="24"/>
          <w:szCs w:val="24"/>
          <w:highlight w:val="none"/>
          <w:lang w:val="en-US" w:eastAsia="zh-CN"/>
        </w:rPr>
      </w:pPr>
      <w:bookmarkStart w:id="38"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8"/>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39" w:name="_Toc229"/>
      <w:r>
        <w:rPr>
          <w:rFonts w:hint="eastAsia" w:ascii="宋体" w:hAnsi="宋体" w:eastAsia="宋体" w:cs="宋体"/>
          <w:bCs/>
          <w:color w:val="auto"/>
          <w:sz w:val="24"/>
          <w:highlight w:val="none"/>
        </w:rPr>
        <w:t>一、质疑供应商基本信息</w:t>
      </w:r>
      <w:bookmarkEnd w:id="39"/>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0" w:name="_Toc8468"/>
      <w:r>
        <w:rPr>
          <w:rFonts w:hint="eastAsia" w:ascii="宋体" w:hAnsi="宋体" w:eastAsia="宋体" w:cs="宋体"/>
          <w:bCs/>
          <w:color w:val="auto"/>
          <w:sz w:val="24"/>
          <w:highlight w:val="none"/>
        </w:rPr>
        <w:t>二、质疑项目基本情况</w:t>
      </w:r>
      <w:bookmarkEnd w:id="40"/>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1" w:name="_Toc22606"/>
      <w:r>
        <w:rPr>
          <w:rFonts w:hint="eastAsia" w:ascii="宋体" w:hAnsi="宋体" w:eastAsia="宋体" w:cs="宋体"/>
          <w:bCs/>
          <w:color w:val="auto"/>
          <w:sz w:val="24"/>
          <w:highlight w:val="none"/>
        </w:rPr>
        <w:t>三、质疑事项具体内容</w:t>
      </w:r>
      <w:bookmarkEnd w:id="41"/>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42" w:name="_Toc30272"/>
      <w:r>
        <w:rPr>
          <w:rFonts w:hint="eastAsia" w:ascii="宋体" w:hAnsi="宋体" w:eastAsia="宋体" w:cs="宋体"/>
          <w:bCs/>
          <w:color w:val="auto"/>
          <w:sz w:val="24"/>
          <w:highlight w:val="none"/>
        </w:rPr>
        <w:t>四、与质疑事项相关的质疑请求</w:t>
      </w:r>
      <w:bookmarkEnd w:id="42"/>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潜在供应商提出质疑必须提供获取采购文件的凭证，特殊资质的需提供相关许可证</w:t>
      </w:r>
      <w:r>
        <w:rPr>
          <w:rFonts w:hint="eastAsia" w:ascii="宋体" w:hAnsi="宋体" w:eastAsia="宋体" w:cs="宋体"/>
          <w:color w:val="auto"/>
          <w:sz w:val="24"/>
          <w:highlight w:val="none"/>
          <w:lang w:eastAsia="zh-CN"/>
        </w:rPr>
        <w:t>。</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A1A7AA-D9EB-48BC-91AD-688B784FBA4B}"/>
  </w:font>
  <w:font w:name="Arial">
    <w:panose1 w:val="020B0604020202020204"/>
    <w:charset w:val="01"/>
    <w:family w:val="swiss"/>
    <w:pitch w:val="default"/>
    <w:sig w:usb0="E0002EFF" w:usb1="C000785B" w:usb2="00000009" w:usb3="00000000" w:csb0="400001FF" w:csb1="FFFF0000"/>
    <w:embedRegular r:id="rId2" w:fontKey="{B6EB7280-8547-4244-AC0C-5A08B6686AF7}"/>
  </w:font>
  <w:font w:name="黑体">
    <w:panose1 w:val="02010600030101010101"/>
    <w:charset w:val="86"/>
    <w:family w:val="auto"/>
    <w:pitch w:val="default"/>
    <w:sig w:usb0="800002BF" w:usb1="38CF7CFA" w:usb2="00000016" w:usb3="00000000" w:csb0="00040001" w:csb1="00000000"/>
    <w:embedRegular r:id="rId3" w:fontKey="{52A18AAF-A426-4A9E-A92E-12B5851267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E79251A0-D7FC-4EF2-B3F9-6BA7F42BD45C}"/>
  </w:font>
  <w:font w:name="微软雅黑">
    <w:panose1 w:val="020B0503020204020204"/>
    <w:charset w:val="86"/>
    <w:family w:val="auto"/>
    <w:pitch w:val="default"/>
    <w:sig w:usb0="80000287" w:usb1="2ACF3C50" w:usb2="00000016" w:usb3="00000000" w:csb0="0004001F" w:csb1="00000000"/>
    <w:embedRegular r:id="rId5" w:fontKey="{5F7346E3-7FB2-40B9-8105-41DEDD3C76F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FFF6D127-464D-435F-9AB0-23BAE0CCCD68}"/>
  </w:font>
  <w:font w:name="方正小标宋简体">
    <w:panose1 w:val="02000000000000000000"/>
    <w:charset w:val="86"/>
    <w:family w:val="script"/>
    <w:pitch w:val="default"/>
    <w:sig w:usb0="A00002BF" w:usb1="184F6CFA" w:usb2="00000012" w:usb3="00000000" w:csb0="00040001" w:csb1="00000000"/>
    <w:embedRegular r:id="rId7" w:fontKey="{93121F2C-9535-4D16-8998-46FE52F12974}"/>
  </w:font>
  <w:font w:name="仿宋">
    <w:panose1 w:val="02010609060101010101"/>
    <w:charset w:val="86"/>
    <w:family w:val="auto"/>
    <w:pitch w:val="default"/>
    <w:sig w:usb0="800002BF" w:usb1="38CF7CFA" w:usb2="00000016" w:usb3="00000000" w:csb0="00040001" w:csb1="00000000"/>
    <w:embedRegular r:id="rId8" w:fontKey="{640C38AE-CB49-46E1-8ECC-C5207F074862}"/>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9" w:fontKey="{E619BECD-1471-4E48-8885-94ACA4A26D19}"/>
  </w:font>
  <w:font w:name="方正小标宋_GBK">
    <w:panose1 w:val="02000000000000000000"/>
    <w:charset w:val="86"/>
    <w:family w:val="auto"/>
    <w:pitch w:val="default"/>
    <w:sig w:usb0="A00002BF" w:usb1="38CF7CFA" w:usb2="00082016" w:usb3="00000000" w:csb0="00040001" w:csb1="00000000"/>
    <w:embedRegular r:id="rId10" w:fontKey="{3B990574-89FF-4222-823E-D7E61C67345C}"/>
  </w:font>
  <w:font w:name="华文中宋">
    <w:panose1 w:val="02010600040101010101"/>
    <w:charset w:val="86"/>
    <w:family w:val="auto"/>
    <w:pitch w:val="default"/>
    <w:sig w:usb0="00000287" w:usb1="080F0000" w:usb2="00000000" w:usb3="00000000" w:csb0="0004009F" w:csb1="DFD70000"/>
    <w:embedRegular r:id="rId11" w:fontKey="{3CDEC8BC-1FDB-4FA4-BBF3-60FA51B91597}"/>
  </w:font>
  <w:font w:name="汉仪书宋二S">
    <w:altName w:val="宋体"/>
    <w:panose1 w:val="00000000000000000000"/>
    <w:charset w:val="00"/>
    <w:family w:val="auto"/>
    <w:pitch w:val="default"/>
    <w:sig w:usb0="00000000" w:usb1="00000000" w:usb2="00000000" w:usb3="00000000" w:csb0="00040001" w:csb1="00000000"/>
    <w:embedRegular r:id="rId12" w:fontKey="{DA0DF440-A3A5-48B8-8095-22F81FF881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项目编号：QTCG-2025-018-4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1053B57"/>
    <w:rsid w:val="012111C7"/>
    <w:rsid w:val="01334701"/>
    <w:rsid w:val="01431DF9"/>
    <w:rsid w:val="01551161"/>
    <w:rsid w:val="01564FF0"/>
    <w:rsid w:val="01BF4DB4"/>
    <w:rsid w:val="025E6F06"/>
    <w:rsid w:val="033B603C"/>
    <w:rsid w:val="03DC5C5A"/>
    <w:rsid w:val="041A0605"/>
    <w:rsid w:val="046D0ED5"/>
    <w:rsid w:val="05222F25"/>
    <w:rsid w:val="052F5DBA"/>
    <w:rsid w:val="05450788"/>
    <w:rsid w:val="05C268EE"/>
    <w:rsid w:val="05DA4F67"/>
    <w:rsid w:val="05DB2EA4"/>
    <w:rsid w:val="06BA795B"/>
    <w:rsid w:val="07557870"/>
    <w:rsid w:val="07FE2B66"/>
    <w:rsid w:val="081D2D1C"/>
    <w:rsid w:val="0A8239BE"/>
    <w:rsid w:val="0BDA02B0"/>
    <w:rsid w:val="0BF333A6"/>
    <w:rsid w:val="0C7A1E0B"/>
    <w:rsid w:val="0CDB4599"/>
    <w:rsid w:val="0CFE2099"/>
    <w:rsid w:val="0D914820"/>
    <w:rsid w:val="0DC83B1D"/>
    <w:rsid w:val="0E320E7D"/>
    <w:rsid w:val="0F3505B9"/>
    <w:rsid w:val="103255CB"/>
    <w:rsid w:val="10685F5F"/>
    <w:rsid w:val="11986E49"/>
    <w:rsid w:val="11F47608"/>
    <w:rsid w:val="123B0BC0"/>
    <w:rsid w:val="137766E1"/>
    <w:rsid w:val="156240AE"/>
    <w:rsid w:val="156E0807"/>
    <w:rsid w:val="15CD5AFC"/>
    <w:rsid w:val="15DA6150"/>
    <w:rsid w:val="1606535C"/>
    <w:rsid w:val="16270255"/>
    <w:rsid w:val="16463D73"/>
    <w:rsid w:val="167121B8"/>
    <w:rsid w:val="168100FE"/>
    <w:rsid w:val="169D0FBA"/>
    <w:rsid w:val="1751689A"/>
    <w:rsid w:val="17E16D94"/>
    <w:rsid w:val="18467668"/>
    <w:rsid w:val="18997869"/>
    <w:rsid w:val="1A0D5153"/>
    <w:rsid w:val="1A776C73"/>
    <w:rsid w:val="1AC21C7E"/>
    <w:rsid w:val="1B6843BD"/>
    <w:rsid w:val="1B916782"/>
    <w:rsid w:val="1BB53086"/>
    <w:rsid w:val="1BC75C19"/>
    <w:rsid w:val="1C2B468B"/>
    <w:rsid w:val="1D846C69"/>
    <w:rsid w:val="1D9B6F7B"/>
    <w:rsid w:val="1F1E17CE"/>
    <w:rsid w:val="1FA92047"/>
    <w:rsid w:val="20903230"/>
    <w:rsid w:val="210A425B"/>
    <w:rsid w:val="21A1493D"/>
    <w:rsid w:val="21CE7EC2"/>
    <w:rsid w:val="24617C3C"/>
    <w:rsid w:val="249C609E"/>
    <w:rsid w:val="24AA1F24"/>
    <w:rsid w:val="25495BD7"/>
    <w:rsid w:val="26FF743A"/>
    <w:rsid w:val="284B4C5F"/>
    <w:rsid w:val="29AE18A7"/>
    <w:rsid w:val="29FE6FAA"/>
    <w:rsid w:val="2A560D1B"/>
    <w:rsid w:val="2A9733D2"/>
    <w:rsid w:val="2B556627"/>
    <w:rsid w:val="2BC265B7"/>
    <w:rsid w:val="2BC70212"/>
    <w:rsid w:val="2BEE0681"/>
    <w:rsid w:val="2D555408"/>
    <w:rsid w:val="2E70777E"/>
    <w:rsid w:val="2EBB5196"/>
    <w:rsid w:val="2EC118E8"/>
    <w:rsid w:val="2EE75B0C"/>
    <w:rsid w:val="2FB0174B"/>
    <w:rsid w:val="2FEC45BC"/>
    <w:rsid w:val="301B756B"/>
    <w:rsid w:val="30941A99"/>
    <w:rsid w:val="309C056B"/>
    <w:rsid w:val="31537FC9"/>
    <w:rsid w:val="316A7512"/>
    <w:rsid w:val="31D014B5"/>
    <w:rsid w:val="31EA18EB"/>
    <w:rsid w:val="32402C49"/>
    <w:rsid w:val="3254260A"/>
    <w:rsid w:val="328B71EE"/>
    <w:rsid w:val="32D87232"/>
    <w:rsid w:val="34D90FAC"/>
    <w:rsid w:val="37440AC1"/>
    <w:rsid w:val="374C4CA4"/>
    <w:rsid w:val="387770A4"/>
    <w:rsid w:val="38E95212"/>
    <w:rsid w:val="399811AE"/>
    <w:rsid w:val="3CA55EA9"/>
    <w:rsid w:val="3CB97094"/>
    <w:rsid w:val="3D1F32B0"/>
    <w:rsid w:val="3D4515E1"/>
    <w:rsid w:val="3DF27E30"/>
    <w:rsid w:val="3E1971DB"/>
    <w:rsid w:val="3EFD60F2"/>
    <w:rsid w:val="3F3227D6"/>
    <w:rsid w:val="3F7D46CD"/>
    <w:rsid w:val="3FE42EB8"/>
    <w:rsid w:val="408E6EDC"/>
    <w:rsid w:val="40D5291F"/>
    <w:rsid w:val="41A87A94"/>
    <w:rsid w:val="424D3C44"/>
    <w:rsid w:val="42B97034"/>
    <w:rsid w:val="42CC31E3"/>
    <w:rsid w:val="42EC355B"/>
    <w:rsid w:val="43973A25"/>
    <w:rsid w:val="443B6D8D"/>
    <w:rsid w:val="443C6207"/>
    <w:rsid w:val="44E96ADD"/>
    <w:rsid w:val="45180DA7"/>
    <w:rsid w:val="456236A9"/>
    <w:rsid w:val="45690FDB"/>
    <w:rsid w:val="45D16BF2"/>
    <w:rsid w:val="46C54C3E"/>
    <w:rsid w:val="46FE6BB1"/>
    <w:rsid w:val="492B672E"/>
    <w:rsid w:val="4A427048"/>
    <w:rsid w:val="4ACC0A75"/>
    <w:rsid w:val="4B4432FC"/>
    <w:rsid w:val="4C490540"/>
    <w:rsid w:val="4CD46D1F"/>
    <w:rsid w:val="4CE3151C"/>
    <w:rsid w:val="4D035053"/>
    <w:rsid w:val="4FD31B60"/>
    <w:rsid w:val="4FDC68BF"/>
    <w:rsid w:val="50166A93"/>
    <w:rsid w:val="505D442D"/>
    <w:rsid w:val="50B51188"/>
    <w:rsid w:val="51D17E81"/>
    <w:rsid w:val="51D95610"/>
    <w:rsid w:val="520D2BC7"/>
    <w:rsid w:val="52A0319D"/>
    <w:rsid w:val="52A07502"/>
    <w:rsid w:val="52EA3C2A"/>
    <w:rsid w:val="535F6EA3"/>
    <w:rsid w:val="535F758D"/>
    <w:rsid w:val="54B45442"/>
    <w:rsid w:val="55394246"/>
    <w:rsid w:val="55431FE3"/>
    <w:rsid w:val="555B2F1D"/>
    <w:rsid w:val="55661D2F"/>
    <w:rsid w:val="55BD2C73"/>
    <w:rsid w:val="57C93EB6"/>
    <w:rsid w:val="58DB0FF1"/>
    <w:rsid w:val="593B43E8"/>
    <w:rsid w:val="5A256B03"/>
    <w:rsid w:val="5A7A6F9A"/>
    <w:rsid w:val="5B98278A"/>
    <w:rsid w:val="5BC515DC"/>
    <w:rsid w:val="5CB10AE4"/>
    <w:rsid w:val="5CD06E48"/>
    <w:rsid w:val="5E116042"/>
    <w:rsid w:val="5FBB28BE"/>
    <w:rsid w:val="605B40AB"/>
    <w:rsid w:val="60F22930"/>
    <w:rsid w:val="6103354D"/>
    <w:rsid w:val="626F53EB"/>
    <w:rsid w:val="63812B17"/>
    <w:rsid w:val="63C150AD"/>
    <w:rsid w:val="64455319"/>
    <w:rsid w:val="65027522"/>
    <w:rsid w:val="65556348"/>
    <w:rsid w:val="66132CB2"/>
    <w:rsid w:val="66C52E25"/>
    <w:rsid w:val="67F42D8F"/>
    <w:rsid w:val="696D53AA"/>
    <w:rsid w:val="6AE06054"/>
    <w:rsid w:val="6B062877"/>
    <w:rsid w:val="6B18772C"/>
    <w:rsid w:val="6BCB38A7"/>
    <w:rsid w:val="6CA652F5"/>
    <w:rsid w:val="6D202B62"/>
    <w:rsid w:val="6D3F5725"/>
    <w:rsid w:val="6DB63E22"/>
    <w:rsid w:val="6EBF7F7F"/>
    <w:rsid w:val="6F47785A"/>
    <w:rsid w:val="6F9504DD"/>
    <w:rsid w:val="7032711B"/>
    <w:rsid w:val="703B3B29"/>
    <w:rsid w:val="713F4B13"/>
    <w:rsid w:val="73412281"/>
    <w:rsid w:val="751D1D49"/>
    <w:rsid w:val="763D0A7D"/>
    <w:rsid w:val="782D1AF4"/>
    <w:rsid w:val="783D19F7"/>
    <w:rsid w:val="78754550"/>
    <w:rsid w:val="7A56284C"/>
    <w:rsid w:val="7B3826FE"/>
    <w:rsid w:val="7B4A2057"/>
    <w:rsid w:val="7BDB48E2"/>
    <w:rsid w:val="7D7C5315"/>
    <w:rsid w:val="7E73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 w:type="character" w:customStyle="1" w:styleId="61">
    <w:name w:val="font451"/>
    <w:basedOn w:val="24"/>
    <w:qFormat/>
    <w:uiPriority w:val="0"/>
    <w:rPr>
      <w:rFonts w:ascii="Arial" w:hAnsi="Arial" w:cs="Arial"/>
      <w:color w:val="000000"/>
      <w:sz w:val="18"/>
      <w:szCs w:val="18"/>
      <w:u w:val="none"/>
    </w:rPr>
  </w:style>
  <w:style w:type="character" w:customStyle="1" w:styleId="62">
    <w:name w:val="font46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338</Pages>
  <Words>137932</Words>
  <Characters>174280</Characters>
  <Lines>0</Lines>
  <Paragraphs>0</Paragraphs>
  <TotalTime>33</TotalTime>
  <ScaleCrop>false</ScaleCrop>
  <LinksUpToDate>false</LinksUpToDate>
  <CharactersWithSpaces>202809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2025-07-07T10:37:07Z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CA561AB3AEE8431CAA47DDD08772D2B3</vt:lpwstr>
  </property>
</Properties>
</file>