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ind w:firstLine="0"/>
        <w:jc w:val="center"/>
        <w:rPr>
          <w:rFonts w:hint="eastAsia" w:ascii="方正小标宋简体" w:hAnsi="方正小标宋简体" w:eastAsia="方正小标宋简体" w:cs="方正小标宋简体"/>
          <w:b/>
          <w:bCs/>
          <w:sz w:val="84"/>
        </w:rPr>
      </w:pPr>
      <w:r>
        <w:rPr>
          <w:rFonts w:hint="eastAsia" w:ascii="方正小标宋简体" w:eastAsia="方正小标宋简体"/>
          <w:b/>
          <w:bCs/>
          <w:sz w:val="44"/>
          <w:szCs w:val="44"/>
        </w:rPr>
        <w:t xml:space="preserve"> </w:t>
      </w:r>
      <w:r>
        <w:rPr>
          <w:rFonts w:hint="eastAsia" w:ascii="仿宋_GB2312" w:hAnsi="仿宋_GB2312" w:eastAsia="仿宋_GB2312" w:cs="仿宋_GB2312"/>
          <w:sz w:val="72"/>
          <w:szCs w:val="72"/>
          <w:lang w:eastAsia="zh-CN"/>
        </w:rPr>
        <w:drawing>
          <wp:inline distT="0" distB="0" distL="114300" distR="114300">
            <wp:extent cx="1704340" cy="1375410"/>
            <wp:effectExtent l="0" t="0" r="2540" b="11430"/>
            <wp:docPr id="5" name="图片 1" descr="C:\Users\Administrator\Desktop\奇台镇社区卫生服务中心\微信图片_20250102120233.jpg微信图片_202501021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esktop\奇台镇社区卫生服务中心\微信图片_20250102120233.jpg微信图片_20250102120233"/>
                    <pic:cNvPicPr>
                      <a:picLocks noChangeAspect="1"/>
                    </pic:cNvPicPr>
                  </pic:nvPicPr>
                  <pic:blipFill>
                    <a:blip r:embed="rId10"/>
                    <a:stretch>
                      <a:fillRect/>
                    </a:stretch>
                  </pic:blipFill>
                  <pic:spPr>
                    <a:xfrm>
                      <a:off x="0" y="0"/>
                      <a:ext cx="1704340" cy="1375410"/>
                    </a:xfrm>
                    <a:prstGeom prst="rect">
                      <a:avLst/>
                    </a:prstGeom>
                    <a:noFill/>
                    <a:ln>
                      <a:noFill/>
                    </a:ln>
                  </pic:spPr>
                </pic:pic>
              </a:graphicData>
            </a:graphic>
          </wp:inline>
        </w:drawing>
      </w:r>
    </w:p>
    <w:p>
      <w:pPr>
        <w:jc w:val="center"/>
        <w:rPr>
          <w:rFonts w:hint="eastAsia" w:ascii="方正小标宋简体" w:hAnsi="方正小标宋简体" w:eastAsia="方正小标宋简体" w:cs="方正小标宋简体"/>
          <w:b/>
          <w:bCs/>
          <w:sz w:val="96"/>
          <w:szCs w:val="96"/>
          <w:lang w:val="en-US" w:eastAsia="zh-CN"/>
        </w:rPr>
      </w:pPr>
      <w:r>
        <w:rPr>
          <w:rFonts w:hint="eastAsia" w:ascii="方正小标宋简体" w:hAnsi="方正小标宋简体" w:eastAsia="方正小标宋简体" w:cs="方正小标宋简体"/>
          <w:b/>
          <w:bCs/>
          <w:sz w:val="96"/>
          <w:szCs w:val="96"/>
          <w:lang w:val="en-US" w:eastAsia="zh-CN"/>
        </w:rPr>
        <w:t>竞 争 性 谈 判</w:t>
      </w:r>
    </w:p>
    <w:p>
      <w:pPr>
        <w:jc w:val="center"/>
        <w:rPr>
          <w:rFonts w:hint="eastAsia" w:ascii="方正小标宋简体" w:hAnsi="方正小标宋简体" w:eastAsia="方正小标宋简体" w:cs="方正小标宋简体"/>
          <w:b/>
          <w:bCs/>
          <w:sz w:val="72"/>
          <w:szCs w:val="72"/>
          <w:lang w:val="en-US" w:eastAsia="zh-CN"/>
        </w:rPr>
      </w:pPr>
      <w:r>
        <w:rPr>
          <w:rFonts w:hint="eastAsia" w:ascii="方正小标宋简体" w:hAnsi="方正小标宋简体" w:eastAsia="方正小标宋简体" w:cs="方正小标宋简体"/>
          <w:b/>
          <w:bCs/>
          <w:sz w:val="72"/>
          <w:szCs w:val="72"/>
          <w:lang w:val="en-US" w:eastAsia="zh-CN"/>
        </w:rPr>
        <w:t>采 购 文 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小标宋简体" w:hAnsi="方正小标宋简体" w:eastAsia="方正小标宋简体" w:cs="方正小标宋简体"/>
          <w:b w:val="0"/>
          <w:bCs w:val="0"/>
          <w:sz w:val="32"/>
          <w:szCs w:val="32"/>
          <w:lang w:val="en-US" w:eastAsia="zh-CN"/>
        </w:rPr>
      </w:pPr>
    </w:p>
    <w:tbl>
      <w:tblPr>
        <w:tblStyle w:val="23"/>
        <w:tblpPr w:leftFromText="180" w:rightFromText="180" w:vertAnchor="text" w:tblpX="64" w:tblpY="71"/>
        <w:tblOverlap w:val="never"/>
        <w:tblW w:w="8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7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采购人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32"/>
                <w:szCs w:val="32"/>
                <w:vertAlign w:val="baseline"/>
                <w:lang w:val="en-US" w:eastAsia="zh-CN"/>
              </w:rPr>
            </w:pPr>
            <w:r>
              <w:rPr>
                <w:rFonts w:hint="eastAsia" w:ascii="仿宋" w:hAnsi="仿宋" w:eastAsia="仿宋" w:cs="仿宋"/>
                <w:b w:val="0"/>
                <w:bCs w:val="0"/>
                <w:sz w:val="28"/>
                <w:szCs w:val="28"/>
                <w:vertAlign w:val="baseline"/>
                <w:lang w:val="en-US" w:eastAsia="zh-CN"/>
              </w:rPr>
              <w:t>审核意见</w:t>
            </w:r>
          </w:p>
        </w:tc>
        <w:tc>
          <w:tcPr>
            <w:tcW w:w="70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 xml:space="preserve">                   采购人签章：</w:t>
            </w:r>
          </w:p>
          <w:p>
            <w:pPr>
              <w:pStyle w:val="6"/>
              <w:jc w:val="center"/>
              <w:rPr>
                <w:rFonts w:hint="eastAsia"/>
                <w:lang w:val="en-US" w:eastAsia="zh-CN"/>
              </w:rPr>
            </w:pPr>
            <w:r>
              <w:rPr>
                <w:rFonts w:hint="eastAsia"/>
                <w:lang w:val="en-US" w:eastAsia="zh-CN"/>
              </w:rPr>
              <w:t xml:space="preserve">                   年    月    日</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小标宋简体" w:hAnsi="方正小标宋简体" w:eastAsia="方正小标宋简体" w:cs="方正小标宋简体"/>
          <w:b w:val="0"/>
          <w:bCs w:val="0"/>
          <w:sz w:val="32"/>
          <w:szCs w:val="32"/>
          <w:lang w:val="en-US" w:eastAsia="zh-CN"/>
        </w:rPr>
      </w:pPr>
    </w:p>
    <w:p>
      <w:pPr>
        <w:pStyle w:val="8"/>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小标宋简体" w:hAnsi="方正小标宋简体" w:eastAsia="方正小标宋简体" w:cs="方正小标宋简体"/>
          <w:b w:val="0"/>
          <w:bCs w:val="0"/>
          <w:sz w:val="32"/>
          <w:szCs w:val="32"/>
          <w:highlight w:val="none"/>
          <w:u w:val="single"/>
          <w:lang w:val="en-US" w:eastAsia="zh-CN"/>
        </w:rPr>
      </w:pPr>
      <w:r>
        <w:rPr>
          <w:rFonts w:hint="eastAsia" w:ascii="方正小标宋简体" w:hAnsi="方正小标宋简体" w:eastAsia="方正小标宋简体" w:cs="方正小标宋简体"/>
          <w:b w:val="0"/>
          <w:bCs w:val="0"/>
          <w:sz w:val="32"/>
          <w:szCs w:val="32"/>
          <w:lang w:val="en-US" w:eastAsia="zh-CN"/>
        </w:rPr>
        <w:t>文件编号：</w:t>
      </w:r>
      <w:r>
        <w:rPr>
          <w:rFonts w:hint="eastAsia" w:ascii="方正小标宋简体" w:hAnsi="方正小标宋简体" w:eastAsia="方正小标宋简体" w:cs="方正小标宋简体"/>
          <w:b w:val="0"/>
          <w:bCs w:val="0"/>
          <w:sz w:val="32"/>
          <w:szCs w:val="32"/>
          <w:highlight w:val="none"/>
          <w:u w:val="single"/>
          <w:lang w:val="en-US" w:eastAsia="zh-CN"/>
        </w:rPr>
        <w:t xml:space="preserve">QTCG-2025-009-3                   </w:t>
      </w:r>
    </w:p>
    <w:p>
      <w:pPr>
        <w:numPr>
          <w:ilvl w:val="0"/>
          <w:numId w:val="0"/>
        </w:numPr>
        <w:ind w:left="1600" w:right="0" w:rightChars="0" w:hanging="1600" w:hangingChars="500"/>
        <w:rPr>
          <w:rFonts w:hint="default" w:ascii="方正小标宋简体" w:hAnsi="方正小标宋简体" w:eastAsia="方正小标宋简体" w:cs="方正小标宋简体"/>
          <w:b w:val="0"/>
          <w:bCs w:val="0"/>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项目名称：</w:t>
      </w:r>
      <w:r>
        <w:rPr>
          <w:rFonts w:hint="eastAsia" w:ascii="方正小标宋简体" w:hAnsi="方正小标宋简体" w:eastAsia="方正小标宋简体" w:cs="方正小标宋简体"/>
          <w:b w:val="0"/>
          <w:bCs w:val="0"/>
          <w:sz w:val="32"/>
          <w:szCs w:val="32"/>
          <w:u w:val="single"/>
          <w:lang w:val="en-US" w:eastAsia="zh-CN"/>
        </w:rPr>
        <w:t xml:space="preserve">奇台县第六幼儿园2025年支持学前教育发展资金设备购置项目（三次）                                 </w:t>
      </w:r>
    </w:p>
    <w:p>
      <w:pPr>
        <w:pStyle w:val="8"/>
        <w:keepNext w:val="0"/>
        <w:keepLines w:val="0"/>
        <w:pageBreakBefore w:val="0"/>
        <w:widowControl w:val="0"/>
        <w:kinsoku/>
        <w:wordWrap/>
        <w:overflowPunct/>
        <w:topLinePunct w:val="0"/>
        <w:autoSpaceDE/>
        <w:autoSpaceDN/>
        <w:bidi w:val="0"/>
        <w:adjustRightInd/>
        <w:snapToGrid/>
        <w:spacing w:after="0"/>
        <w:textAlignment w:val="auto"/>
        <w:rPr>
          <w:rFonts w:hint="default" w:ascii="方正小标宋简体" w:hAnsi="方正小标宋简体" w:eastAsia="方正小标宋简体" w:cs="方正小标宋简体"/>
          <w:b w:val="0"/>
          <w:bCs w:val="0"/>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采购单位</w:t>
      </w:r>
      <w:r>
        <w:rPr>
          <w:rFonts w:hint="eastAsia" w:ascii="方正小标宋简体" w:hAnsi="方正小标宋简体" w:eastAsia="方正小标宋简体" w:cs="方正小标宋简体"/>
          <w:b w:val="0"/>
          <w:bCs w:val="0"/>
          <w:sz w:val="32"/>
          <w:szCs w:val="32"/>
          <w:u w:val="none"/>
          <w:lang w:val="en-US" w:eastAsia="zh-CN"/>
        </w:rPr>
        <w:t>：</w:t>
      </w:r>
      <w:r>
        <w:rPr>
          <w:rFonts w:hint="eastAsia" w:ascii="方正小标宋简体" w:hAnsi="方正小标宋简体" w:eastAsia="方正小标宋简体" w:cs="方正小标宋简体"/>
          <w:b w:val="0"/>
          <w:bCs w:val="0"/>
          <w:sz w:val="32"/>
          <w:szCs w:val="32"/>
          <w:u w:val="single"/>
          <w:lang w:val="en-US" w:eastAsia="zh-CN"/>
        </w:rPr>
        <w:t>奇台县第六幼儿园</w:t>
      </w:r>
      <w:r>
        <w:rPr>
          <w:rFonts w:hint="eastAsia" w:ascii="方正小标宋简体" w:hAnsi="方正小标宋简体" w:eastAsia="方正小标宋简体"/>
          <w:color w:val="auto"/>
          <w:sz w:val="32"/>
          <w:szCs w:val="32"/>
          <w:u w:val="single"/>
          <w:lang w:val="en-US" w:eastAsia="zh-CN"/>
        </w:rPr>
        <w:t xml:space="preserve">                         </w:t>
      </w:r>
      <w:r>
        <w:rPr>
          <w:rFonts w:hint="eastAsia" w:ascii="方正小标宋简体" w:hAnsi="方正小标宋简体" w:eastAsia="方正小标宋简体" w:cs="方正小标宋简体"/>
          <w:b w:val="0"/>
          <w:bCs w:val="0"/>
          <w:sz w:val="32"/>
          <w:szCs w:val="32"/>
          <w:u w:val="single"/>
          <w:lang w:val="en-US" w:eastAsia="zh-CN"/>
        </w:rPr>
        <w:t xml:space="preserve">      </w:t>
      </w:r>
    </w:p>
    <w:p>
      <w:pPr>
        <w:pStyle w:val="8"/>
        <w:jc w:val="both"/>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采购机构：</w:t>
      </w:r>
      <w:r>
        <w:rPr>
          <w:rFonts w:hint="eastAsia" w:ascii="方正小标宋简体" w:hAnsi="方正小标宋简体" w:eastAsia="方正小标宋简体" w:cs="方正小标宋简体"/>
          <w:sz w:val="32"/>
          <w:szCs w:val="32"/>
          <w:u w:val="single"/>
          <w:lang w:val="en-US" w:eastAsia="zh-CN"/>
        </w:rPr>
        <w:t xml:space="preserve">奇台县政务服务和公共资源交易中心  </w:t>
      </w:r>
    </w:p>
    <w:p>
      <w:pPr>
        <w:pStyle w:val="8"/>
        <w:jc w:val="both"/>
        <w:rPr>
          <w:rFonts w:hint="eastAsia" w:ascii="方正小标宋简体" w:hAnsi="方正小标宋简体" w:eastAsia="方正小标宋简体" w:cs="方正小标宋简体"/>
          <w:sz w:val="32"/>
          <w:szCs w:val="32"/>
          <w:lang w:val="en-US" w:eastAsia="zh-CN"/>
        </w:rPr>
      </w:pPr>
    </w:p>
    <w:p>
      <w:pPr>
        <w:pStyle w:val="8"/>
        <w:jc w:val="both"/>
        <w:rPr>
          <w:rFonts w:hint="eastAsia" w:ascii="方正小标宋简体" w:hAnsi="方正小标宋简体" w:eastAsia="方正小标宋简体" w:cs="方正小标宋简体"/>
          <w:sz w:val="32"/>
          <w:szCs w:val="32"/>
          <w:lang w:val="en-US" w:eastAsia="zh-CN"/>
        </w:rPr>
      </w:pPr>
    </w:p>
    <w:p>
      <w:pPr>
        <w:pStyle w:val="8"/>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二〇二五年六月</w:t>
      </w:r>
    </w:p>
    <w:p>
      <w:pPr>
        <w:overflowPunct w:val="0"/>
        <w:spacing w:line="560" w:lineRule="exact"/>
        <w:jc w:val="center"/>
        <w:rPr>
          <w:rFonts w:ascii="方正小标宋简体" w:hAnsi="宋体" w:eastAsia="方正小标宋简体"/>
          <w:b/>
          <w:color w:val="auto"/>
          <w:sz w:val="32"/>
          <w:szCs w:val="32"/>
        </w:rPr>
        <w:sectPr>
          <w:headerReference r:id="rId3" w:type="default"/>
          <w:footerReference r:id="rId4" w:type="default"/>
          <w:pgSz w:w="11906" w:h="16838"/>
          <w:pgMar w:top="1440" w:right="1803" w:bottom="1440" w:left="1803" w:header="850" w:footer="992" w:gutter="0"/>
          <w:pgBorders>
            <w:top w:val="none" w:sz="0" w:space="0"/>
            <w:left w:val="none" w:sz="0" w:space="0"/>
            <w:bottom w:val="none" w:sz="0" w:space="0"/>
            <w:right w:val="none" w:sz="0" w:space="0"/>
          </w:pgBorders>
          <w:pgNumType w:fmt="decimal" w:start="1"/>
          <w:cols w:space="0" w:num="1"/>
          <w:rtlGutter w:val="0"/>
          <w:docGrid w:linePitch="312" w:charSpace="0"/>
        </w:sectPr>
      </w:pPr>
    </w:p>
    <w:p>
      <w:pPr>
        <w:snapToGrid w:val="0"/>
        <w:spacing w:line="480" w:lineRule="exact"/>
        <w:ind w:firstLine="721"/>
        <w:jc w:val="center"/>
        <w:rPr>
          <w:rFonts w:hint="eastAsia" w:ascii="方正小标宋简体" w:eastAsia="方正小标宋简体"/>
          <w:sz w:val="44"/>
        </w:rPr>
      </w:pPr>
      <w:r>
        <w:rPr>
          <w:rFonts w:hint="eastAsia" w:ascii="方正小标宋简体" w:eastAsia="方正小标宋简体"/>
          <w:sz w:val="44"/>
        </w:rPr>
        <w:t>目   录</w:t>
      </w:r>
    </w:p>
    <w:p>
      <w:pPr>
        <w:pStyle w:val="8"/>
        <w:rPr>
          <w:rFonts w:hint="eastAsia" w:ascii="方正小标宋简体" w:eastAsia="方正小标宋简体"/>
          <w:sz w:val="24"/>
          <w:szCs w:val="24"/>
        </w:rPr>
      </w:pPr>
    </w:p>
    <w:p>
      <w:pPr>
        <w:pStyle w:val="40"/>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_Toc30275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sz w:val="28"/>
          <w:szCs w:val="28"/>
          <w:highlight w:val="none"/>
          <w:shd w:val="clear" w:color="auto" w:fill="auto"/>
          <w:lang w:val="en-US" w:eastAsia="zh-CN"/>
        </w:rPr>
        <w:t>第一部分  采购邀请</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3</w:t>
      </w:r>
      <w:r>
        <w:rPr>
          <w:rFonts w:hint="eastAsia" w:ascii="方正小标宋_GBK" w:hAnsi="方正小标宋_GBK" w:eastAsia="方正小标宋_GBK" w:cs="方正小标宋_GBK"/>
          <w:sz w:val="28"/>
          <w:szCs w:val="28"/>
          <w:highlight w:val="none"/>
          <w:shd w:val="clear" w:color="auto" w:fill="auto"/>
        </w:rPr>
        <w:fldChar w:fldCharType="end"/>
      </w:r>
    </w:p>
    <w:p>
      <w:pPr>
        <w:pStyle w:val="40"/>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_Toc30795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kern w:val="0"/>
          <w:sz w:val="28"/>
          <w:szCs w:val="28"/>
          <w:highlight w:val="none"/>
          <w:shd w:val="clear" w:color="auto" w:fill="auto"/>
        </w:rPr>
        <w:t>第二</w:t>
      </w:r>
      <w:r>
        <w:rPr>
          <w:rFonts w:hint="eastAsia" w:ascii="方正小标宋_GBK" w:hAnsi="方正小标宋_GBK" w:eastAsia="方正小标宋_GBK" w:cs="方正小标宋_GBK"/>
          <w:kern w:val="0"/>
          <w:sz w:val="28"/>
          <w:szCs w:val="28"/>
          <w:highlight w:val="none"/>
          <w:shd w:val="clear" w:color="auto" w:fill="auto"/>
          <w:lang w:eastAsia="zh-CN"/>
        </w:rPr>
        <w:t>部分</w:t>
      </w:r>
      <w:r>
        <w:rPr>
          <w:rFonts w:hint="eastAsia" w:ascii="方正小标宋_GBK" w:hAnsi="方正小标宋_GBK" w:eastAsia="方正小标宋_GBK" w:cs="方正小标宋_GBK"/>
          <w:kern w:val="0"/>
          <w:sz w:val="28"/>
          <w:szCs w:val="28"/>
          <w:highlight w:val="none"/>
          <w:shd w:val="clear" w:color="auto" w:fill="auto"/>
          <w:lang w:val="en-US" w:eastAsia="zh-CN"/>
        </w:rPr>
        <w:t xml:space="preserve">  </w:t>
      </w:r>
      <w:r>
        <w:rPr>
          <w:rFonts w:hint="eastAsia" w:ascii="方正小标宋_GBK" w:hAnsi="方正小标宋_GBK" w:eastAsia="方正小标宋_GBK" w:cs="方正小标宋_GBK"/>
          <w:bCs/>
          <w:spacing w:val="20"/>
          <w:kern w:val="0"/>
          <w:sz w:val="28"/>
          <w:szCs w:val="28"/>
          <w:highlight w:val="none"/>
          <w:shd w:val="clear" w:color="auto" w:fill="auto"/>
          <w:lang w:val="en-US" w:eastAsia="zh-CN"/>
        </w:rPr>
        <w:t>供应商</w:t>
      </w:r>
      <w:r>
        <w:rPr>
          <w:rFonts w:hint="eastAsia" w:ascii="方正小标宋_GBK" w:hAnsi="方正小标宋_GBK" w:eastAsia="方正小标宋_GBK" w:cs="方正小标宋_GBK"/>
          <w:bCs/>
          <w:spacing w:val="20"/>
          <w:kern w:val="0"/>
          <w:sz w:val="28"/>
          <w:szCs w:val="28"/>
          <w:highlight w:val="none"/>
          <w:shd w:val="clear" w:color="auto" w:fill="auto"/>
        </w:rPr>
        <w:t>须知</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1</w:t>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1</w:t>
      </w:r>
    </w:p>
    <w:p>
      <w:pPr>
        <w:pStyle w:val="40"/>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方正小标宋_GBK" w:hAnsi="方正小标宋_GBK" w:eastAsia="方正小标宋_GBK" w:cs="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_Toc23133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sz w:val="28"/>
          <w:szCs w:val="28"/>
          <w:highlight w:val="none"/>
          <w:shd w:val="clear" w:color="auto" w:fill="auto"/>
        </w:rPr>
        <w:t>第三</w:t>
      </w:r>
      <w:r>
        <w:rPr>
          <w:rFonts w:hint="eastAsia" w:ascii="方正小标宋_GBK" w:hAnsi="方正小标宋_GBK" w:eastAsia="方正小标宋_GBK" w:cs="方正小标宋_GBK"/>
          <w:bCs/>
          <w:sz w:val="28"/>
          <w:szCs w:val="28"/>
          <w:highlight w:val="none"/>
          <w:shd w:val="clear" w:color="auto" w:fill="auto"/>
          <w:lang w:eastAsia="zh-CN"/>
        </w:rPr>
        <w:t>部分</w:t>
      </w:r>
      <w:r>
        <w:rPr>
          <w:rFonts w:hint="eastAsia" w:ascii="方正小标宋_GBK" w:hAnsi="方正小标宋_GBK" w:eastAsia="方正小标宋_GBK" w:cs="方正小标宋_GBK"/>
          <w:bCs/>
          <w:sz w:val="28"/>
          <w:szCs w:val="28"/>
          <w:highlight w:val="none"/>
          <w:shd w:val="clear" w:color="auto" w:fill="auto"/>
          <w:lang w:val="en-US" w:eastAsia="zh-CN"/>
        </w:rPr>
        <w:t xml:space="preserve">  </w:t>
      </w:r>
      <w:r>
        <w:rPr>
          <w:rFonts w:hint="eastAsia" w:ascii="方正小标宋_GBK" w:hAnsi="方正小标宋_GBK" w:eastAsia="方正小标宋_GBK" w:cs="方正小标宋_GBK"/>
          <w:sz w:val="28"/>
          <w:szCs w:val="28"/>
          <w:highlight w:val="none"/>
          <w:shd w:val="clear" w:color="auto" w:fill="auto"/>
        </w:rPr>
        <w:t>评审程序和评定成交的标准</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30</w:t>
      </w:r>
    </w:p>
    <w:p>
      <w:pPr>
        <w:pStyle w:val="40"/>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_Toc20503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sz w:val="28"/>
          <w:szCs w:val="28"/>
          <w:highlight w:val="none"/>
          <w:shd w:val="clear" w:color="auto" w:fill="auto"/>
        </w:rPr>
        <w:t>第四</w:t>
      </w:r>
      <w:r>
        <w:rPr>
          <w:rFonts w:hint="eastAsia" w:ascii="方正小标宋_GBK" w:hAnsi="方正小标宋_GBK" w:eastAsia="方正小标宋_GBK" w:cs="方正小标宋_GBK"/>
          <w:sz w:val="28"/>
          <w:szCs w:val="28"/>
          <w:highlight w:val="none"/>
          <w:shd w:val="clear" w:color="auto" w:fill="auto"/>
          <w:lang w:eastAsia="zh-CN"/>
        </w:rPr>
        <w:t>部分</w:t>
      </w:r>
      <w:r>
        <w:rPr>
          <w:rFonts w:hint="eastAsia" w:ascii="方正小标宋_GBK" w:hAnsi="方正小标宋_GBK" w:eastAsia="方正小标宋_GBK" w:cs="方正小标宋_GBK"/>
          <w:sz w:val="28"/>
          <w:szCs w:val="28"/>
          <w:highlight w:val="none"/>
          <w:shd w:val="clear" w:color="auto" w:fill="auto"/>
        </w:rPr>
        <w:t xml:space="preserve"> </w:t>
      </w:r>
      <w:r>
        <w:rPr>
          <w:rFonts w:hint="eastAsia" w:ascii="方正小标宋_GBK" w:hAnsi="方正小标宋_GBK" w:eastAsia="方正小标宋_GBK" w:cs="方正小标宋_GBK"/>
          <w:sz w:val="28"/>
          <w:szCs w:val="28"/>
          <w:highlight w:val="none"/>
          <w:shd w:val="clear" w:color="auto" w:fill="auto"/>
          <w:lang w:val="en-US" w:eastAsia="zh-CN"/>
        </w:rPr>
        <w:t xml:space="preserve"> </w:t>
      </w:r>
      <w:r>
        <w:rPr>
          <w:rFonts w:hint="eastAsia" w:ascii="方正小标宋_GBK" w:hAnsi="方正小标宋_GBK" w:eastAsia="方正小标宋_GBK" w:cs="方正小标宋_GBK"/>
          <w:sz w:val="28"/>
          <w:szCs w:val="28"/>
          <w:highlight w:val="none"/>
          <w:shd w:val="clear" w:color="auto" w:fill="auto"/>
        </w:rPr>
        <w:t>采购需求</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39</w:t>
      </w:r>
    </w:p>
    <w:p>
      <w:pPr>
        <w:pStyle w:val="40"/>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方正小标宋_GBK" w:hAnsi="方正小标宋_GBK" w:eastAsia="方正小标宋_GBK" w:cs="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_Toc24008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sz w:val="28"/>
          <w:szCs w:val="28"/>
          <w:highlight w:val="none"/>
          <w:shd w:val="clear" w:color="auto" w:fill="auto"/>
        </w:rPr>
        <w:t>第五</w:t>
      </w:r>
      <w:r>
        <w:rPr>
          <w:rFonts w:hint="eastAsia" w:ascii="方正小标宋_GBK" w:hAnsi="方正小标宋_GBK" w:eastAsia="方正小标宋_GBK" w:cs="方正小标宋_GBK"/>
          <w:sz w:val="28"/>
          <w:szCs w:val="28"/>
          <w:highlight w:val="none"/>
          <w:shd w:val="clear" w:color="auto" w:fill="auto"/>
          <w:lang w:eastAsia="zh-CN"/>
        </w:rPr>
        <w:t>部分</w:t>
      </w:r>
      <w:r>
        <w:rPr>
          <w:rFonts w:hint="eastAsia" w:ascii="方正小标宋_GBK" w:hAnsi="方正小标宋_GBK" w:eastAsia="方正小标宋_GBK" w:cs="方正小标宋_GBK"/>
          <w:sz w:val="28"/>
          <w:szCs w:val="28"/>
          <w:highlight w:val="none"/>
          <w:shd w:val="clear" w:color="auto" w:fill="auto"/>
        </w:rPr>
        <w:t xml:space="preserve">  </w:t>
      </w:r>
      <w:r>
        <w:rPr>
          <w:rFonts w:hint="eastAsia" w:ascii="方正小标宋_GBK" w:hAnsi="方正小标宋_GBK" w:eastAsia="方正小标宋_GBK" w:cs="方正小标宋_GBK"/>
          <w:bCs/>
          <w:sz w:val="28"/>
          <w:szCs w:val="28"/>
          <w:highlight w:val="none"/>
          <w:shd w:val="clear" w:color="auto" w:fill="auto"/>
        </w:rPr>
        <w:t>政府采购合同及验收报告</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60</w:t>
      </w:r>
    </w:p>
    <w:p>
      <w:pPr>
        <w:pStyle w:val="40"/>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eastAsia="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_Toc24588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val="0"/>
          <w:kern w:val="0"/>
          <w:sz w:val="28"/>
          <w:szCs w:val="28"/>
          <w:highlight w:val="none"/>
          <w:shd w:val="clear" w:color="auto" w:fill="auto"/>
        </w:rPr>
        <w:t>第</w:t>
      </w:r>
      <w:r>
        <w:rPr>
          <w:rFonts w:hint="eastAsia" w:ascii="方正小标宋_GBK" w:hAnsi="方正小标宋_GBK" w:eastAsia="方正小标宋_GBK" w:cs="方正小标宋_GBK"/>
          <w:bCs w:val="0"/>
          <w:kern w:val="0"/>
          <w:sz w:val="28"/>
          <w:szCs w:val="28"/>
          <w:highlight w:val="none"/>
          <w:shd w:val="clear" w:color="auto" w:fill="auto"/>
          <w:lang w:eastAsia="zh-CN"/>
        </w:rPr>
        <w:t>六部分</w:t>
      </w:r>
      <w:r>
        <w:rPr>
          <w:rFonts w:hint="eastAsia" w:ascii="方正小标宋_GBK" w:hAnsi="方正小标宋_GBK" w:eastAsia="方正小标宋_GBK" w:cs="方正小标宋_GBK"/>
          <w:bCs w:val="0"/>
          <w:kern w:val="0"/>
          <w:sz w:val="28"/>
          <w:szCs w:val="28"/>
          <w:highlight w:val="none"/>
          <w:shd w:val="clear" w:color="auto" w:fill="auto"/>
          <w:lang w:val="en-US" w:eastAsia="zh-CN"/>
        </w:rPr>
        <w:t xml:space="preserve">  </w:t>
      </w:r>
      <w:r>
        <w:rPr>
          <w:rFonts w:hint="eastAsia" w:ascii="方正小标宋_GBK" w:hAnsi="方正小标宋_GBK" w:eastAsia="方正小标宋_GBK" w:cs="方正小标宋_GBK"/>
          <w:bCs w:val="0"/>
          <w:sz w:val="28"/>
          <w:szCs w:val="28"/>
          <w:highlight w:val="none"/>
          <w:shd w:val="clear" w:color="auto" w:fill="auto"/>
        </w:rPr>
        <w:t>响应文件的组成和格式</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8</w:t>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0</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rPr>
        <w:sectPr>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29"/>
        <w:rPr>
          <w:rFonts w:hint="eastAsia" w:ascii="方正小标宋_GBK" w:hAnsi="方正小标宋_GBK" w:eastAsia="方正小标宋_GBK" w:cs="方正小标宋_GBK"/>
          <w:b w:val="0"/>
          <w:bCs/>
          <w:sz w:val="44"/>
          <w:szCs w:val="44"/>
        </w:rPr>
      </w:pPr>
      <w:bookmarkStart w:id="0" w:name="_Toc2455"/>
      <w:r>
        <w:rPr>
          <w:rFonts w:hint="eastAsia" w:ascii="方正小标宋_GBK" w:hAnsi="方正小标宋_GBK" w:eastAsia="方正小标宋_GBK" w:cs="方正小标宋_GBK"/>
          <w:b w:val="0"/>
          <w:bCs/>
          <w:sz w:val="44"/>
          <w:szCs w:val="44"/>
        </w:rPr>
        <w:t>第一</w:t>
      </w:r>
      <w:r>
        <w:rPr>
          <w:rFonts w:hint="eastAsia" w:ascii="方正小标宋_GBK" w:hAnsi="方正小标宋_GBK" w:eastAsia="方正小标宋_GBK" w:cs="方正小标宋_GBK"/>
          <w:b w:val="0"/>
          <w:bCs/>
          <w:sz w:val="44"/>
          <w:szCs w:val="44"/>
          <w:lang w:eastAsia="zh-CN"/>
        </w:rPr>
        <w:t>部分</w:t>
      </w:r>
      <w:r>
        <w:rPr>
          <w:rFonts w:hint="eastAsia" w:ascii="方正小标宋_GBK" w:hAnsi="方正小标宋_GBK" w:eastAsia="方正小标宋_GBK" w:cs="方正小标宋_GBK"/>
          <w:b w:val="0"/>
          <w:bCs/>
          <w:sz w:val="44"/>
          <w:szCs w:val="44"/>
        </w:rPr>
        <w:t xml:space="preserve">  </w:t>
      </w:r>
      <w:bookmarkEnd w:id="0"/>
      <w:r>
        <w:rPr>
          <w:rFonts w:hint="eastAsia" w:ascii="方正小标宋_GBK" w:hAnsi="方正小标宋_GBK" w:eastAsia="方正小标宋_GBK" w:cs="方正小标宋_GBK"/>
          <w:b w:val="0"/>
          <w:bCs/>
          <w:sz w:val="44"/>
          <w:szCs w:val="44"/>
          <w:lang w:val="en-US" w:eastAsia="zh-CN"/>
        </w:rPr>
        <w:t>采购邀请</w:t>
      </w:r>
    </w:p>
    <w:p>
      <w:pPr>
        <w:numPr>
          <w:ilvl w:val="0"/>
          <w:numId w:val="0"/>
        </w:numPr>
        <w:ind w:right="0" w:rightChars="0" w:firstLine="560" w:firstLineChars="200"/>
        <w:rPr>
          <w:rFonts w:hint="eastAsia" w:ascii="宋体" w:hAnsi="宋体" w:eastAsia="宋体" w:cs="宋体"/>
          <w:kern w:val="2"/>
          <w:sz w:val="28"/>
          <w:szCs w:val="28"/>
          <w:lang w:val="en-US" w:eastAsia="zh-CN" w:bidi="ar-SA"/>
        </w:rPr>
      </w:pPr>
    </w:p>
    <w:p>
      <w:pPr>
        <w:numPr>
          <w:ilvl w:val="0"/>
          <w:numId w:val="0"/>
        </w:numPr>
        <w:ind w:left="0" w:leftChars="0" w:right="0" w:rightChars="0"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奇台县政务服务和公共资源交易中心现就</w:t>
      </w:r>
      <w:r>
        <w:rPr>
          <w:rFonts w:hint="eastAsia" w:ascii="仿宋" w:hAnsi="仿宋" w:eastAsia="仿宋" w:cs="仿宋"/>
          <w:b/>
          <w:bCs/>
          <w:kern w:val="2"/>
          <w:sz w:val="32"/>
          <w:szCs w:val="32"/>
          <w:u w:val="single"/>
          <w:lang w:val="en-US" w:eastAsia="zh-CN" w:bidi="ar-SA"/>
        </w:rPr>
        <w:t>奇台县第六幼儿园2025年支持学前教育发展资金设备购置项目（三次）</w:t>
      </w:r>
      <w:r>
        <w:rPr>
          <w:rFonts w:hint="eastAsia" w:ascii="仿宋" w:hAnsi="仿宋" w:eastAsia="仿宋" w:cs="仿宋"/>
          <w:kern w:val="2"/>
          <w:sz w:val="32"/>
          <w:szCs w:val="32"/>
          <w:lang w:val="en-US" w:eastAsia="zh-CN" w:bidi="ar-SA"/>
        </w:rPr>
        <w:t>进行竞争性谈判采购，欢迎符合条件的供应商投标。</w:t>
      </w:r>
    </w:p>
    <w:p>
      <w:pPr>
        <w:numPr>
          <w:ilvl w:val="0"/>
          <w:numId w:val="0"/>
        </w:numPr>
        <w:ind w:right="0" w:rightChars="0" w:firstLine="643" w:firstLineChars="200"/>
        <w:rPr>
          <w:rFonts w:hint="eastAsia" w:ascii="仿宋" w:hAnsi="仿宋" w:eastAsia="仿宋" w:cs="仿宋"/>
          <w:b/>
          <w:bCs/>
          <w:sz w:val="32"/>
          <w:szCs w:val="32"/>
        </w:rPr>
      </w:pP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kern w:val="2"/>
          <w:sz w:val="32"/>
          <w:szCs w:val="32"/>
          <w:u w:val="single"/>
          <w:lang w:val="en-US" w:eastAsia="zh-CN" w:bidi="ar-SA"/>
        </w:rPr>
        <w:t>奇台县第六幼儿园2025年支持学前教育发展资金设备购置项目（三次）</w:t>
      </w:r>
      <w:r>
        <w:rPr>
          <w:rFonts w:hint="eastAsia" w:ascii="仿宋" w:hAnsi="仿宋" w:eastAsia="仿宋" w:cs="仿宋"/>
          <w:sz w:val="32"/>
          <w:szCs w:val="32"/>
        </w:rPr>
        <w:t>的潜在供应商</w:t>
      </w:r>
      <w:r>
        <w:rPr>
          <w:rFonts w:hint="eastAsia" w:ascii="仿宋" w:hAnsi="仿宋" w:eastAsia="仿宋" w:cs="仿宋"/>
          <w:sz w:val="32"/>
          <w:szCs w:val="32"/>
          <w:lang w:val="en-US" w:eastAsia="zh-CN"/>
        </w:rPr>
        <w:t>,</w:t>
      </w:r>
      <w:r>
        <w:rPr>
          <w:rFonts w:hint="eastAsia" w:ascii="仿宋" w:hAnsi="仿宋" w:eastAsia="仿宋" w:cs="仿宋"/>
          <w:sz w:val="32"/>
          <w:szCs w:val="32"/>
        </w:rPr>
        <w:t>应在</w:t>
      </w:r>
      <w:r>
        <w:rPr>
          <w:rFonts w:hint="eastAsia" w:ascii="仿宋" w:hAnsi="仿宋" w:eastAsia="仿宋" w:cs="仿宋"/>
          <w:i w:val="0"/>
          <w:iCs/>
          <w:sz w:val="32"/>
          <w:szCs w:val="32"/>
          <w:u w:val="single"/>
          <w:lang w:val="en-US" w:eastAsia="zh-CN"/>
        </w:rPr>
        <w:t>新疆政府采购网在线申请</w:t>
      </w:r>
      <w:r>
        <w:rPr>
          <w:rFonts w:hint="eastAsia" w:ascii="仿宋" w:hAnsi="仿宋" w:eastAsia="仿宋" w:cs="仿宋"/>
          <w:sz w:val="32"/>
          <w:szCs w:val="32"/>
          <w:u w:val="single"/>
        </w:rPr>
        <w:t>获取采购文件</w:t>
      </w:r>
      <w:r>
        <w:rPr>
          <w:rFonts w:hint="eastAsia" w:ascii="仿宋" w:hAnsi="仿宋" w:eastAsia="仿宋" w:cs="仿宋"/>
          <w:sz w:val="32"/>
          <w:szCs w:val="32"/>
        </w:rPr>
        <w:t>，并于</w:t>
      </w:r>
      <w:r>
        <w:rPr>
          <w:rFonts w:hint="eastAsia" w:ascii="仿宋" w:hAnsi="仿宋" w:eastAsia="仿宋" w:cs="仿宋"/>
          <w:color w:val="auto"/>
          <w:sz w:val="32"/>
          <w:szCs w:val="32"/>
          <w:highlight w:val="yellow"/>
          <w:u w:val="single"/>
          <w:lang w:val="en-US" w:eastAsia="zh-CN"/>
        </w:rPr>
        <w:t>2025</w:t>
      </w:r>
      <w:r>
        <w:rPr>
          <w:rFonts w:hint="eastAsia" w:ascii="仿宋" w:hAnsi="仿宋" w:eastAsia="仿宋" w:cs="仿宋"/>
          <w:bCs/>
          <w:color w:val="auto"/>
          <w:sz w:val="32"/>
          <w:szCs w:val="32"/>
          <w:highlight w:val="yellow"/>
          <w:u w:val="single"/>
        </w:rPr>
        <w:t>年</w:t>
      </w:r>
      <w:r>
        <w:rPr>
          <w:rFonts w:hint="eastAsia" w:ascii="仿宋" w:hAnsi="仿宋" w:eastAsia="仿宋" w:cs="仿宋"/>
          <w:bCs/>
          <w:color w:val="auto"/>
          <w:sz w:val="32"/>
          <w:szCs w:val="32"/>
          <w:highlight w:val="yellow"/>
          <w:u w:val="single"/>
          <w:lang w:val="en-US" w:eastAsia="zh-CN"/>
        </w:rPr>
        <w:t>7</w:t>
      </w:r>
      <w:r>
        <w:rPr>
          <w:rFonts w:hint="eastAsia" w:ascii="仿宋" w:hAnsi="仿宋" w:eastAsia="仿宋" w:cs="仿宋"/>
          <w:bCs/>
          <w:color w:val="auto"/>
          <w:sz w:val="32"/>
          <w:szCs w:val="32"/>
          <w:highlight w:val="yellow"/>
          <w:u w:val="single"/>
        </w:rPr>
        <w:t>月</w:t>
      </w:r>
      <w:r>
        <w:rPr>
          <w:rFonts w:hint="eastAsia" w:ascii="仿宋" w:hAnsi="仿宋" w:eastAsia="仿宋" w:cs="仿宋"/>
          <w:bCs/>
          <w:color w:val="auto"/>
          <w:sz w:val="32"/>
          <w:szCs w:val="32"/>
          <w:highlight w:val="yellow"/>
          <w:u w:val="single"/>
          <w:lang w:val="en-US" w:eastAsia="zh-CN"/>
        </w:rPr>
        <w:t>2</w:t>
      </w:r>
      <w:r>
        <w:rPr>
          <w:rFonts w:hint="eastAsia" w:ascii="仿宋" w:hAnsi="仿宋" w:eastAsia="仿宋" w:cs="仿宋"/>
          <w:bCs/>
          <w:color w:val="auto"/>
          <w:sz w:val="32"/>
          <w:szCs w:val="32"/>
          <w:highlight w:val="yellow"/>
          <w:u w:val="single"/>
        </w:rPr>
        <w:t>日</w:t>
      </w:r>
      <w:r>
        <w:rPr>
          <w:rFonts w:hint="eastAsia" w:ascii="仿宋" w:hAnsi="仿宋" w:eastAsia="仿宋" w:cs="仿宋"/>
          <w:bCs/>
          <w:color w:val="auto"/>
          <w:sz w:val="32"/>
          <w:szCs w:val="32"/>
          <w:highlight w:val="yellow"/>
          <w:u w:val="single"/>
          <w:lang w:val="en-US" w:eastAsia="zh-CN"/>
        </w:rPr>
        <w:t>下午16</w:t>
      </w:r>
      <w:r>
        <w:rPr>
          <w:rFonts w:hint="eastAsia" w:ascii="仿宋" w:hAnsi="仿宋" w:eastAsia="仿宋" w:cs="仿宋"/>
          <w:bCs/>
          <w:color w:val="auto"/>
          <w:sz w:val="32"/>
          <w:szCs w:val="32"/>
          <w:highlight w:val="yellow"/>
          <w:u w:val="single"/>
        </w:rPr>
        <w:t>点</w:t>
      </w:r>
      <w:r>
        <w:rPr>
          <w:rFonts w:hint="eastAsia" w:ascii="仿宋" w:hAnsi="仿宋" w:eastAsia="仿宋" w:cs="仿宋"/>
          <w:bCs/>
          <w:color w:val="auto"/>
          <w:sz w:val="32"/>
          <w:szCs w:val="32"/>
          <w:highlight w:val="yellow"/>
          <w:u w:val="single"/>
          <w:lang w:val="en-US" w:eastAsia="zh-CN"/>
        </w:rPr>
        <w:t>30</w:t>
      </w:r>
      <w:r>
        <w:rPr>
          <w:rFonts w:hint="eastAsia" w:ascii="仿宋" w:hAnsi="仿宋" w:eastAsia="仿宋" w:cs="仿宋"/>
          <w:bCs/>
          <w:color w:val="auto"/>
          <w:sz w:val="32"/>
          <w:szCs w:val="32"/>
          <w:highlight w:val="yellow"/>
          <w:u w:val="single"/>
        </w:rPr>
        <w:t>分</w:t>
      </w:r>
      <w:r>
        <w:rPr>
          <w:rFonts w:hint="eastAsia" w:ascii="仿宋" w:hAnsi="仿宋" w:eastAsia="仿宋" w:cs="仿宋"/>
          <w:bCs/>
          <w:sz w:val="32"/>
          <w:szCs w:val="32"/>
        </w:rPr>
        <w:t>（北京时间）前提交响应文件</w:t>
      </w:r>
      <w:r>
        <w:rPr>
          <w:rFonts w:hint="eastAsia" w:ascii="仿宋" w:hAnsi="仿宋" w:eastAsia="仿宋" w:cs="仿宋"/>
          <w:sz w:val="32"/>
          <w:szCs w:val="32"/>
        </w:rPr>
        <w:t>。</w:t>
      </w:r>
    </w:p>
    <w:p>
      <w:pPr>
        <w:pStyle w:val="8"/>
        <w:spacing w:before="78" w:line="219" w:lineRule="auto"/>
        <w:ind w:left="126"/>
        <w:outlineLvl w:val="1"/>
        <w:rPr>
          <w:rFonts w:hint="eastAsia" w:ascii="仿宋" w:hAnsi="仿宋" w:eastAsia="仿宋" w:cs="仿宋"/>
          <w:sz w:val="32"/>
          <w:szCs w:val="32"/>
        </w:rPr>
      </w:pPr>
      <w:r>
        <w:rPr>
          <w:rFonts w:hint="eastAsia" w:ascii="仿宋" w:hAnsi="仿宋" w:eastAsia="仿宋" w:cs="仿宋"/>
          <w:spacing w:val="-2"/>
          <w:sz w:val="32"/>
          <w:szCs w:val="32"/>
          <w14:textOutline w14:w="1537" w14:cap="flat" w14:cmpd="sng">
            <w14:solidFill>
              <w14:srgbClr w14:val="000000"/>
            </w14:solidFill>
            <w14:prstDash w14:val="solid"/>
            <w14:miter w14:val="0"/>
          </w14:textOutline>
        </w:rPr>
        <w:t>一、项目基本情况</w:t>
      </w:r>
    </w:p>
    <w:p>
      <w:pPr>
        <w:pStyle w:val="8"/>
        <w:keepNext w:val="0"/>
        <w:keepLines w:val="0"/>
        <w:pageBreakBefore w:val="0"/>
        <w:widowControl w:val="0"/>
        <w:kinsoku/>
        <w:wordWrap/>
        <w:overflowPunct/>
        <w:topLinePunct w:val="0"/>
        <w:autoSpaceDE/>
        <w:autoSpaceDN/>
        <w:bidi w:val="0"/>
        <w:adjustRightInd/>
        <w:snapToGrid/>
        <w:spacing w:line="560" w:lineRule="exact"/>
        <w:ind w:left="619" w:right="0" w:rightChars="0" w:firstLine="0" w:firstLineChars="0"/>
        <w:jc w:val="both"/>
        <w:textAlignment w:val="auto"/>
        <w:outlineLvl w:val="9"/>
        <w:rPr>
          <w:rFonts w:hint="eastAsia" w:ascii="仿宋" w:hAnsi="仿宋" w:eastAsia="仿宋" w:cs="仿宋"/>
          <w:sz w:val="32"/>
          <w:szCs w:val="32"/>
        </w:rPr>
      </w:pPr>
      <w:r>
        <w:rPr>
          <w:rFonts w:hint="eastAsia" w:ascii="仿宋" w:hAnsi="仿宋" w:eastAsia="仿宋" w:cs="仿宋"/>
          <w:spacing w:val="-25"/>
          <w:sz w:val="32"/>
          <w:szCs w:val="32"/>
        </w:rPr>
        <w:t>1.项目编号：</w:t>
      </w:r>
      <w:r>
        <w:rPr>
          <w:rFonts w:hint="eastAsia" w:ascii="仿宋" w:hAnsi="仿宋" w:eastAsia="仿宋" w:cs="仿宋"/>
          <w:spacing w:val="53"/>
          <w:sz w:val="32"/>
          <w:szCs w:val="32"/>
        </w:rPr>
        <w:t xml:space="preserve"> </w:t>
      </w:r>
      <w:r>
        <w:rPr>
          <w:rFonts w:hint="eastAsia" w:ascii="仿宋" w:hAnsi="仿宋" w:eastAsia="仿宋" w:cs="仿宋"/>
          <w:sz w:val="32"/>
          <w:szCs w:val="32"/>
          <w:u w:val="single" w:color="auto"/>
        </w:rPr>
        <w:t xml:space="preserve"> </w:t>
      </w:r>
      <w:r>
        <w:rPr>
          <w:rFonts w:hint="eastAsia" w:ascii="仿宋" w:hAnsi="仿宋" w:eastAsia="仿宋" w:cs="仿宋"/>
          <w:sz w:val="32"/>
          <w:szCs w:val="32"/>
          <w:u w:val="single" w:color="auto"/>
          <w:lang w:val="en-US" w:eastAsia="zh-CN"/>
        </w:rPr>
        <w:t>QTCG-2025-009-3</w:t>
      </w:r>
      <w:r>
        <w:rPr>
          <w:rFonts w:hint="eastAsia" w:ascii="仿宋" w:hAnsi="仿宋" w:eastAsia="仿宋" w:cs="仿宋"/>
          <w:sz w:val="32"/>
          <w:szCs w:val="32"/>
          <w:u w:val="single" w:color="auto"/>
        </w:rPr>
        <w:t xml:space="preserve"> </w:t>
      </w:r>
    </w:p>
    <w:p>
      <w:pPr>
        <w:pStyle w:val="8"/>
        <w:keepNext w:val="0"/>
        <w:keepLines w:val="0"/>
        <w:pageBreakBefore w:val="0"/>
        <w:widowControl w:val="0"/>
        <w:kinsoku/>
        <w:wordWrap/>
        <w:overflowPunct/>
        <w:topLinePunct w:val="0"/>
        <w:autoSpaceDE/>
        <w:autoSpaceDN/>
        <w:bidi w:val="0"/>
        <w:adjustRightInd/>
        <w:snapToGrid/>
        <w:spacing w:line="560" w:lineRule="exact"/>
        <w:ind w:left="610" w:right="0" w:rightChars="0" w:firstLine="0" w:firstLineChars="0"/>
        <w:jc w:val="both"/>
        <w:textAlignment w:val="auto"/>
        <w:outlineLvl w:val="9"/>
        <w:rPr>
          <w:rFonts w:hint="eastAsia" w:ascii="仿宋" w:hAnsi="仿宋" w:eastAsia="仿宋" w:cs="仿宋"/>
          <w:sz w:val="32"/>
          <w:szCs w:val="32"/>
        </w:rPr>
      </w:pPr>
      <w:r>
        <w:rPr>
          <w:rFonts w:hint="eastAsia" w:ascii="仿宋" w:hAnsi="仿宋" w:eastAsia="仿宋" w:cs="仿宋"/>
          <w:spacing w:val="-24"/>
          <w:sz w:val="32"/>
          <w:szCs w:val="32"/>
        </w:rPr>
        <w:t>2.项目名称：</w:t>
      </w:r>
      <w:r>
        <w:rPr>
          <w:rFonts w:hint="eastAsia" w:ascii="仿宋" w:hAnsi="仿宋" w:eastAsia="仿宋" w:cs="仿宋"/>
          <w:spacing w:val="55"/>
          <w:sz w:val="32"/>
          <w:szCs w:val="32"/>
        </w:rPr>
        <w:t xml:space="preserve"> </w:t>
      </w:r>
      <w:r>
        <w:rPr>
          <w:rFonts w:hint="eastAsia" w:ascii="仿宋" w:hAnsi="仿宋" w:eastAsia="仿宋" w:cs="仿宋"/>
          <w:b/>
          <w:bCs/>
          <w:kern w:val="2"/>
          <w:sz w:val="32"/>
          <w:szCs w:val="32"/>
          <w:u w:val="single"/>
          <w:lang w:val="en-US" w:eastAsia="zh-CN" w:bidi="ar-SA"/>
        </w:rPr>
        <w:t>奇台县第六幼儿园2025年支持学前教育发展资金设备购置项目（三次）</w:t>
      </w:r>
      <w:r>
        <w:rPr>
          <w:rFonts w:hint="eastAsia" w:ascii="仿宋" w:hAnsi="仿宋" w:eastAsia="仿宋" w:cs="仿宋"/>
          <w:sz w:val="32"/>
          <w:szCs w:val="32"/>
          <w:u w:val="single" w:color="auto"/>
        </w:rPr>
        <w:t xml:space="preserve">   </w:t>
      </w:r>
    </w:p>
    <w:p>
      <w:pPr>
        <w:pStyle w:val="8"/>
        <w:keepNext w:val="0"/>
        <w:keepLines w:val="0"/>
        <w:pageBreakBefore w:val="0"/>
        <w:widowControl w:val="0"/>
        <w:kinsoku/>
        <w:wordWrap/>
        <w:overflowPunct/>
        <w:topLinePunct w:val="0"/>
        <w:autoSpaceDE/>
        <w:autoSpaceDN/>
        <w:bidi w:val="0"/>
        <w:adjustRightInd/>
        <w:snapToGrid/>
        <w:spacing w:line="560" w:lineRule="exact"/>
        <w:ind w:left="611" w:right="0" w:rightChars="0" w:firstLine="0" w:firstLineChars="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3.采购方式：竞争性谈判</w:t>
      </w:r>
    </w:p>
    <w:p>
      <w:pPr>
        <w:pStyle w:val="8"/>
        <w:keepNext w:val="0"/>
        <w:keepLines w:val="0"/>
        <w:pageBreakBefore w:val="0"/>
        <w:widowControl w:val="0"/>
        <w:kinsoku/>
        <w:wordWrap/>
        <w:overflowPunct/>
        <w:topLinePunct w:val="0"/>
        <w:autoSpaceDE/>
        <w:autoSpaceDN/>
        <w:bidi w:val="0"/>
        <w:adjustRightInd/>
        <w:snapToGrid/>
        <w:spacing w:line="560" w:lineRule="exact"/>
        <w:ind w:left="605" w:right="0" w:rightChars="0" w:firstLine="0" w:firstLineChars="0"/>
        <w:jc w:val="both"/>
        <w:textAlignment w:val="auto"/>
        <w:outlineLvl w:val="9"/>
        <w:rPr>
          <w:rFonts w:hint="eastAsia" w:ascii="仿宋" w:hAnsi="仿宋" w:eastAsia="仿宋" w:cs="仿宋"/>
          <w:sz w:val="32"/>
          <w:szCs w:val="32"/>
          <w:u w:val="single"/>
        </w:rPr>
      </w:pPr>
      <w:r>
        <w:rPr>
          <w:rFonts w:hint="eastAsia" w:ascii="仿宋" w:hAnsi="仿宋" w:eastAsia="仿宋" w:cs="仿宋"/>
          <w:spacing w:val="-14"/>
          <w:sz w:val="32"/>
          <w:szCs w:val="32"/>
        </w:rPr>
        <w:t>4.项目</w:t>
      </w:r>
      <w:r>
        <w:rPr>
          <w:rFonts w:hint="eastAsia" w:ascii="仿宋" w:hAnsi="仿宋" w:eastAsia="仿宋" w:cs="仿宋"/>
          <w:spacing w:val="-14"/>
          <w:sz w:val="32"/>
          <w:szCs w:val="32"/>
          <w:lang w:val="en-US" w:eastAsia="zh-CN"/>
        </w:rPr>
        <w:t>总</w:t>
      </w:r>
      <w:r>
        <w:rPr>
          <w:rFonts w:hint="eastAsia" w:ascii="仿宋" w:hAnsi="仿宋" w:eastAsia="仿宋" w:cs="仿宋"/>
          <w:spacing w:val="-14"/>
          <w:sz w:val="32"/>
          <w:szCs w:val="32"/>
        </w:rPr>
        <w:t>预算金额：</w:t>
      </w:r>
      <w:r>
        <w:rPr>
          <w:rFonts w:hint="eastAsia" w:ascii="仿宋" w:hAnsi="仿宋" w:eastAsia="仿宋" w:cs="仿宋"/>
          <w:sz w:val="32"/>
          <w:szCs w:val="32"/>
        </w:rPr>
        <w:t xml:space="preserve"> </w:t>
      </w:r>
      <w:r>
        <w:rPr>
          <w:rFonts w:hint="eastAsia" w:ascii="仿宋" w:hAnsi="仿宋" w:eastAsia="仿宋" w:cs="仿宋"/>
          <w:sz w:val="32"/>
          <w:szCs w:val="32"/>
          <w:u w:val="single"/>
          <w:lang w:val="en-US" w:eastAsia="zh-CN"/>
        </w:rPr>
        <w:t>25.6万</w:t>
      </w:r>
      <w:r>
        <w:rPr>
          <w:rFonts w:hint="eastAsia" w:ascii="仿宋" w:hAnsi="仿宋" w:eastAsia="仿宋" w:cs="仿宋"/>
          <w:sz w:val="32"/>
          <w:szCs w:val="32"/>
          <w:u w:val="single"/>
        </w:rPr>
        <w:t>元</w:t>
      </w:r>
    </w:p>
    <w:p>
      <w:pPr>
        <w:pStyle w:val="7"/>
        <w:ind w:left="0" w:leftChars="0" w:firstLine="0" w:firstLineChars="0"/>
        <w:rPr>
          <w:rFonts w:hint="eastAsia" w:ascii="仿宋" w:hAnsi="仿宋" w:eastAsia="仿宋" w:cs="仿宋"/>
          <w:spacing w:val="-14"/>
          <w:kern w:val="2"/>
          <w:sz w:val="32"/>
          <w:szCs w:val="32"/>
          <w:lang w:val="en-US" w:eastAsia="zh-CN" w:bidi="ar-SA"/>
        </w:rPr>
      </w:pPr>
      <w:r>
        <w:rPr>
          <w:rFonts w:hint="eastAsia" w:ascii="仿宋" w:hAnsi="仿宋" w:eastAsia="仿宋" w:cs="仿宋"/>
          <w:spacing w:val="-14"/>
          <w:kern w:val="2"/>
          <w:sz w:val="32"/>
          <w:szCs w:val="32"/>
          <w:lang w:val="en-US" w:eastAsia="zh-CN" w:bidi="ar-SA"/>
        </w:rPr>
        <w:t xml:space="preserve">标项1预算： 25.6万元   最高限价： 25.6万元  </w:t>
      </w:r>
    </w:p>
    <w:p>
      <w:pPr>
        <w:pStyle w:val="8"/>
        <w:keepNext w:val="0"/>
        <w:keepLines w:val="0"/>
        <w:pageBreakBefore w:val="0"/>
        <w:widowControl w:val="0"/>
        <w:kinsoku/>
        <w:wordWrap/>
        <w:overflowPunct/>
        <w:topLinePunct w:val="0"/>
        <w:autoSpaceDE/>
        <w:autoSpaceDN/>
        <w:bidi w:val="0"/>
        <w:adjustRightInd/>
        <w:snapToGrid/>
        <w:spacing w:line="560" w:lineRule="exact"/>
        <w:ind w:left="611" w:right="0" w:rightChars="0" w:firstLine="0" w:firstLineChars="0"/>
        <w:jc w:val="both"/>
        <w:textAlignment w:val="auto"/>
        <w:outlineLvl w:val="9"/>
        <w:rPr>
          <w:rFonts w:hint="eastAsia" w:ascii="仿宋" w:hAnsi="仿宋" w:eastAsia="仿宋" w:cs="仿宋"/>
          <w:spacing w:val="-5"/>
          <w:sz w:val="32"/>
          <w:szCs w:val="32"/>
        </w:rPr>
      </w:pPr>
      <w:r>
        <w:rPr>
          <w:rFonts w:hint="eastAsia" w:ascii="仿宋" w:hAnsi="仿宋" w:eastAsia="仿宋" w:cs="仿宋"/>
          <w:spacing w:val="-5"/>
          <w:sz w:val="32"/>
          <w:szCs w:val="32"/>
        </w:rPr>
        <w:t>5.采购需求：</w:t>
      </w:r>
    </w:p>
    <w:tbl>
      <w:tblPr>
        <w:tblStyle w:val="47"/>
        <w:tblW w:w="92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2913"/>
        <w:gridCol w:w="1987"/>
        <w:gridCol w:w="1338"/>
        <w:gridCol w:w="23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52" w:type="dxa"/>
            <w:vAlign w:val="center"/>
          </w:tcPr>
          <w:p>
            <w:pPr>
              <w:spacing w:before="171" w:line="230" w:lineRule="auto"/>
              <w:ind w:left="147"/>
              <w:jc w:val="center"/>
              <w:rPr>
                <w:rFonts w:hint="eastAsia" w:ascii="仿宋" w:hAnsi="仿宋" w:eastAsia="仿宋" w:cs="仿宋"/>
                <w:sz w:val="30"/>
                <w:szCs w:val="30"/>
              </w:rPr>
            </w:pPr>
            <w:r>
              <w:rPr>
                <w:rFonts w:hint="eastAsia" w:ascii="仿宋" w:hAnsi="仿宋" w:eastAsia="仿宋" w:cs="仿宋"/>
                <w:spacing w:val="4"/>
                <w:sz w:val="30"/>
                <w:szCs w:val="30"/>
                <w:lang w:val="en-US" w:eastAsia="zh-CN"/>
              </w:rPr>
              <w:t>标项</w:t>
            </w:r>
            <w:r>
              <w:rPr>
                <w:rFonts w:hint="eastAsia" w:ascii="仿宋" w:hAnsi="仿宋" w:eastAsia="仿宋" w:cs="仿宋"/>
                <w:spacing w:val="4"/>
                <w:sz w:val="30"/>
                <w:szCs w:val="30"/>
              </w:rPr>
              <w:t>号</w:t>
            </w:r>
          </w:p>
        </w:tc>
        <w:tc>
          <w:tcPr>
            <w:tcW w:w="2913" w:type="dxa"/>
            <w:vAlign w:val="center"/>
          </w:tcPr>
          <w:p>
            <w:pPr>
              <w:spacing w:before="171" w:line="229" w:lineRule="auto"/>
              <w:jc w:val="center"/>
              <w:rPr>
                <w:rFonts w:hint="eastAsia" w:ascii="仿宋" w:hAnsi="仿宋" w:eastAsia="仿宋" w:cs="仿宋"/>
                <w:sz w:val="30"/>
                <w:szCs w:val="30"/>
              </w:rPr>
            </w:pPr>
            <w:r>
              <w:rPr>
                <w:rFonts w:hint="eastAsia" w:ascii="仿宋" w:hAnsi="仿宋" w:eastAsia="仿宋" w:cs="仿宋"/>
                <w:spacing w:val="4"/>
                <w:sz w:val="30"/>
                <w:szCs w:val="30"/>
                <w:lang w:val="en-US" w:eastAsia="zh-CN"/>
              </w:rPr>
              <w:t>标项</w:t>
            </w:r>
            <w:r>
              <w:rPr>
                <w:rFonts w:hint="eastAsia" w:ascii="仿宋" w:hAnsi="仿宋" w:eastAsia="仿宋" w:cs="仿宋"/>
                <w:spacing w:val="7"/>
                <w:sz w:val="30"/>
                <w:szCs w:val="30"/>
              </w:rPr>
              <w:t>名称</w:t>
            </w:r>
          </w:p>
        </w:tc>
        <w:tc>
          <w:tcPr>
            <w:tcW w:w="1987" w:type="dxa"/>
            <w:vAlign w:val="center"/>
          </w:tcPr>
          <w:p>
            <w:pPr>
              <w:spacing w:before="36" w:line="228" w:lineRule="auto"/>
              <w:ind w:left="119"/>
              <w:jc w:val="center"/>
              <w:rPr>
                <w:rFonts w:hint="eastAsia" w:ascii="仿宋" w:hAnsi="仿宋" w:eastAsia="仿宋" w:cs="仿宋"/>
                <w:sz w:val="30"/>
                <w:szCs w:val="30"/>
              </w:rPr>
            </w:pPr>
            <w:r>
              <w:rPr>
                <w:rFonts w:hint="eastAsia" w:ascii="仿宋" w:hAnsi="仿宋" w:eastAsia="仿宋" w:cs="仿宋"/>
                <w:spacing w:val="8"/>
                <w:sz w:val="30"/>
                <w:szCs w:val="30"/>
              </w:rPr>
              <w:t>采购包预算金额</w:t>
            </w:r>
          </w:p>
          <w:p>
            <w:pPr>
              <w:spacing w:before="24" w:line="218" w:lineRule="auto"/>
              <w:jc w:val="center"/>
              <w:rPr>
                <w:rFonts w:hint="eastAsia" w:ascii="仿宋" w:hAnsi="仿宋" w:eastAsia="仿宋" w:cs="仿宋"/>
                <w:sz w:val="30"/>
                <w:szCs w:val="30"/>
              </w:rPr>
            </w:pPr>
            <w:r>
              <w:rPr>
                <w:rFonts w:hint="eastAsia" w:ascii="仿宋" w:hAnsi="仿宋" w:eastAsia="仿宋" w:cs="仿宋"/>
                <w:sz w:val="30"/>
                <w:szCs w:val="30"/>
              </w:rPr>
              <w:t>（</w:t>
            </w:r>
            <w:r>
              <w:rPr>
                <w:rFonts w:hint="eastAsia" w:ascii="仿宋" w:hAnsi="仿宋" w:eastAsia="仿宋" w:cs="仿宋"/>
                <w:sz w:val="30"/>
                <w:szCs w:val="30"/>
                <w:lang w:val="en-US" w:eastAsia="zh-CN"/>
              </w:rPr>
              <w:t>万</w:t>
            </w:r>
            <w:r>
              <w:rPr>
                <w:rFonts w:hint="eastAsia" w:ascii="仿宋" w:hAnsi="仿宋" w:eastAsia="仿宋" w:cs="仿宋"/>
                <w:sz w:val="30"/>
                <w:szCs w:val="30"/>
              </w:rPr>
              <w:t>元）</w:t>
            </w:r>
          </w:p>
        </w:tc>
        <w:tc>
          <w:tcPr>
            <w:tcW w:w="1338" w:type="dxa"/>
            <w:vAlign w:val="center"/>
          </w:tcPr>
          <w:p>
            <w:pPr>
              <w:spacing w:before="171" w:line="228" w:lineRule="auto"/>
              <w:jc w:val="center"/>
              <w:rPr>
                <w:rFonts w:hint="eastAsia" w:ascii="仿宋" w:hAnsi="仿宋" w:eastAsia="仿宋" w:cs="仿宋"/>
                <w:sz w:val="30"/>
                <w:szCs w:val="30"/>
              </w:rPr>
            </w:pPr>
            <w:r>
              <w:rPr>
                <w:rFonts w:hint="eastAsia" w:ascii="仿宋" w:hAnsi="仿宋" w:eastAsia="仿宋" w:cs="仿宋"/>
                <w:spacing w:val="4"/>
                <w:sz w:val="30"/>
                <w:szCs w:val="30"/>
              </w:rPr>
              <w:t>数量</w:t>
            </w:r>
          </w:p>
        </w:tc>
        <w:tc>
          <w:tcPr>
            <w:tcW w:w="2351" w:type="dxa"/>
            <w:vAlign w:val="center"/>
          </w:tcPr>
          <w:p>
            <w:pPr>
              <w:spacing w:before="171" w:line="228" w:lineRule="auto"/>
              <w:jc w:val="center"/>
              <w:rPr>
                <w:rFonts w:hint="eastAsia" w:ascii="仿宋" w:hAnsi="仿宋" w:eastAsia="仿宋" w:cs="仿宋"/>
                <w:sz w:val="30"/>
                <w:szCs w:val="30"/>
              </w:rPr>
            </w:pPr>
            <w:r>
              <w:rPr>
                <w:rFonts w:hint="eastAsia" w:ascii="仿宋" w:hAnsi="仿宋" w:eastAsia="仿宋" w:cs="仿宋"/>
                <w:spacing w:val="8"/>
                <w:sz w:val="30"/>
                <w:szCs w:val="30"/>
              </w:rPr>
              <w:t>简要技术需求或服务要求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652" w:type="dxa"/>
            <w:vAlign w:val="center"/>
          </w:tcPr>
          <w:p>
            <w:pPr>
              <w:pStyle w:val="48"/>
              <w:jc w:val="center"/>
              <w:rPr>
                <w:rFonts w:hint="eastAsia" w:ascii="仿宋" w:hAnsi="仿宋" w:eastAsia="仿宋" w:cs="仿宋"/>
                <w:spacing w:val="8"/>
                <w:kern w:val="2"/>
                <w:sz w:val="30"/>
                <w:szCs w:val="30"/>
                <w:lang w:val="en-US" w:eastAsia="zh-CN" w:bidi="ar-SA"/>
              </w:rPr>
            </w:pPr>
            <w:r>
              <w:rPr>
                <w:rFonts w:hint="eastAsia" w:ascii="仿宋" w:hAnsi="仿宋" w:eastAsia="仿宋" w:cs="仿宋"/>
                <w:spacing w:val="8"/>
                <w:kern w:val="2"/>
                <w:sz w:val="30"/>
                <w:szCs w:val="30"/>
                <w:lang w:val="en-US" w:eastAsia="zh-CN" w:bidi="ar-SA"/>
              </w:rPr>
              <w:t>1</w:t>
            </w:r>
          </w:p>
        </w:tc>
        <w:tc>
          <w:tcPr>
            <w:tcW w:w="2913" w:type="dxa"/>
            <w:vAlign w:val="center"/>
          </w:tcPr>
          <w:p>
            <w:pPr>
              <w:pStyle w:val="48"/>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 w:hAnsi="仿宋" w:eastAsia="仿宋" w:cs="仿宋"/>
                <w:spacing w:val="8"/>
                <w:kern w:val="2"/>
                <w:sz w:val="30"/>
                <w:szCs w:val="30"/>
                <w:lang w:val="en-US" w:eastAsia="zh-CN" w:bidi="ar-SA"/>
              </w:rPr>
            </w:pPr>
            <w:r>
              <w:rPr>
                <w:rFonts w:hint="eastAsia" w:ascii="仿宋" w:hAnsi="仿宋" w:eastAsia="仿宋" w:cs="仿宋"/>
                <w:spacing w:val="8"/>
                <w:kern w:val="2"/>
                <w:sz w:val="28"/>
                <w:szCs w:val="28"/>
                <w:lang w:val="en-US" w:eastAsia="zh-CN" w:bidi="ar-SA"/>
              </w:rPr>
              <w:t>奇台县第六幼儿园2025年支持学前教育发展资金设备购置项目（三次）</w:t>
            </w:r>
          </w:p>
        </w:tc>
        <w:tc>
          <w:tcPr>
            <w:tcW w:w="1987" w:type="dxa"/>
            <w:vAlign w:val="center"/>
          </w:tcPr>
          <w:p>
            <w:pPr>
              <w:pStyle w:val="48"/>
              <w:jc w:val="center"/>
              <w:rPr>
                <w:rFonts w:hint="default" w:ascii="仿宋" w:hAnsi="仿宋" w:eastAsia="仿宋" w:cs="仿宋"/>
                <w:spacing w:val="8"/>
                <w:kern w:val="2"/>
                <w:sz w:val="30"/>
                <w:szCs w:val="30"/>
                <w:lang w:val="en-US" w:eastAsia="zh-CN" w:bidi="ar-SA"/>
              </w:rPr>
            </w:pPr>
            <w:r>
              <w:rPr>
                <w:rFonts w:hint="eastAsia" w:ascii="仿宋" w:hAnsi="仿宋" w:eastAsia="仿宋" w:cs="仿宋"/>
                <w:spacing w:val="8"/>
                <w:kern w:val="2"/>
                <w:sz w:val="30"/>
                <w:szCs w:val="30"/>
                <w:lang w:val="en-US" w:eastAsia="zh-CN" w:bidi="ar-SA"/>
              </w:rPr>
              <w:t>25.6</w:t>
            </w:r>
          </w:p>
        </w:tc>
        <w:tc>
          <w:tcPr>
            <w:tcW w:w="1338" w:type="dxa"/>
            <w:vAlign w:val="center"/>
          </w:tcPr>
          <w:p>
            <w:pPr>
              <w:pStyle w:val="48"/>
              <w:jc w:val="center"/>
              <w:rPr>
                <w:rFonts w:hint="eastAsia" w:ascii="仿宋" w:hAnsi="仿宋" w:eastAsia="仿宋" w:cs="仿宋"/>
                <w:spacing w:val="8"/>
                <w:kern w:val="2"/>
                <w:sz w:val="30"/>
                <w:szCs w:val="30"/>
                <w:lang w:val="en-US" w:eastAsia="zh-CN" w:bidi="ar-SA"/>
              </w:rPr>
            </w:pPr>
            <w:r>
              <w:rPr>
                <w:rFonts w:hint="eastAsia" w:ascii="仿宋" w:hAnsi="仿宋" w:eastAsia="仿宋" w:cs="仿宋"/>
                <w:spacing w:val="8"/>
                <w:kern w:val="2"/>
                <w:sz w:val="30"/>
                <w:szCs w:val="30"/>
                <w:lang w:val="en-US" w:eastAsia="zh-CN" w:bidi="ar-SA"/>
              </w:rPr>
              <w:t>1批</w:t>
            </w:r>
          </w:p>
        </w:tc>
        <w:tc>
          <w:tcPr>
            <w:tcW w:w="2351" w:type="dxa"/>
            <w:vAlign w:val="top"/>
          </w:tcPr>
          <w:p>
            <w:pPr>
              <w:pStyle w:val="48"/>
              <w:jc w:val="center"/>
              <w:rPr>
                <w:rFonts w:hint="eastAsia" w:ascii="仿宋" w:hAnsi="仿宋" w:eastAsia="仿宋" w:cs="仿宋"/>
                <w:spacing w:val="8"/>
                <w:kern w:val="2"/>
                <w:sz w:val="30"/>
                <w:szCs w:val="30"/>
                <w:lang w:val="en-US" w:eastAsia="zh-CN" w:bidi="ar-SA"/>
              </w:rPr>
            </w:pPr>
            <w:r>
              <w:rPr>
                <w:rFonts w:hint="eastAsia" w:ascii="仿宋" w:hAnsi="仿宋" w:eastAsia="仿宋" w:cs="仿宋"/>
                <w:spacing w:val="8"/>
                <w:kern w:val="2"/>
                <w:sz w:val="30"/>
                <w:szCs w:val="30"/>
                <w:lang w:val="en-US" w:eastAsia="zh-CN" w:bidi="ar-SA"/>
              </w:rPr>
              <w:t>详见谈判文件</w:t>
            </w:r>
          </w:p>
        </w:tc>
      </w:tr>
    </w:tbl>
    <w:p>
      <w:pPr>
        <w:pStyle w:val="30"/>
        <w:keepNext w:val="0"/>
        <w:keepLines w:val="0"/>
        <w:pageBreakBefore w:val="0"/>
        <w:widowControl w:val="0"/>
        <w:kinsoku/>
        <w:wordWrap/>
        <w:overflowPunct/>
        <w:topLinePunct w:val="0"/>
        <w:autoSpaceDE/>
        <w:autoSpaceDN/>
        <w:bidi w:val="0"/>
        <w:adjustRightInd w:val="0"/>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5.1</w:t>
      </w:r>
      <w:r>
        <w:rPr>
          <w:rFonts w:hint="eastAsia" w:ascii="仿宋" w:hAnsi="仿宋" w:eastAsia="仿宋" w:cs="仿宋"/>
          <w:sz w:val="32"/>
          <w:szCs w:val="32"/>
        </w:rPr>
        <w:t>本项目不接受进口产品（进口产品是指通过中国海关</w:t>
      </w:r>
      <w:r>
        <w:rPr>
          <w:rFonts w:hint="eastAsia" w:cs="仿宋"/>
          <w:sz w:val="32"/>
          <w:szCs w:val="32"/>
          <w:lang w:eastAsia="zh-CN"/>
        </w:rPr>
        <w:t>，</w:t>
      </w:r>
      <w:r>
        <w:rPr>
          <w:rFonts w:hint="eastAsia" w:ascii="仿宋" w:hAnsi="仿宋" w:eastAsia="仿宋" w:cs="仿宋"/>
          <w:sz w:val="32"/>
          <w:szCs w:val="32"/>
        </w:rPr>
        <w:t>验放进入中国境内，且产自关境外的产品）。</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textAlignment w:val="auto"/>
        <w:outlineLvl w:val="9"/>
        <w:rPr>
          <w:rFonts w:hint="eastAsia" w:ascii="仿宋" w:hAnsi="仿宋" w:eastAsia="仿宋" w:cs="仿宋"/>
          <w:b w:val="0"/>
          <w:bCs w:val="0"/>
          <w:sz w:val="32"/>
          <w:szCs w:val="32"/>
          <w:highlight w:val="green"/>
          <w:lang w:val="en-US" w:eastAsia="zh-CN"/>
        </w:rPr>
      </w:pPr>
      <w:r>
        <w:rPr>
          <w:rFonts w:hint="eastAsia" w:asciiTheme="minorEastAsia" w:hAnsiTheme="minorEastAsia" w:eastAsiaTheme="minorEastAsia" w:cstheme="minorEastAsia"/>
          <w:b w:val="0"/>
          <w:bCs w:val="0"/>
          <w:sz w:val="24"/>
          <w:szCs w:val="24"/>
          <w:lang w:val="en-US" w:eastAsia="zh-CN"/>
        </w:rPr>
        <w:t xml:space="preserve">   </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highlight w:val="green"/>
          <w:lang w:val="en-US" w:eastAsia="zh-CN"/>
        </w:rPr>
        <w:t>6、合同履约期限：标项1：合同签订后30日内。</w:t>
      </w:r>
    </w:p>
    <w:p>
      <w:pPr>
        <w:pStyle w:val="8"/>
        <w:keepNext w:val="0"/>
        <w:keepLines w:val="0"/>
        <w:pageBreakBefore w:val="0"/>
        <w:widowControl w:val="0"/>
        <w:kinsoku/>
        <w:wordWrap/>
        <w:overflowPunct/>
        <w:topLinePunct w:val="0"/>
        <w:autoSpaceDE/>
        <w:autoSpaceDN/>
        <w:bidi w:val="0"/>
        <w:spacing w:line="560" w:lineRule="exact"/>
        <w:ind w:left="0" w:leftChars="0" w:right="0" w:rightChars="0" w:firstLine="64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7、本项目是否接受联合体投标：否</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320" w:firstLineChars="100"/>
        <w:jc w:val="both"/>
        <w:textAlignment w:val="auto"/>
        <w:rPr>
          <w:rFonts w:hint="eastAsia" w:ascii="黑体" w:hAnsi="黑体" w:eastAsia="黑体" w:cs="黑体"/>
          <w:b w:val="0"/>
          <w:bCs/>
          <w:color w:val="000000"/>
          <w:sz w:val="32"/>
          <w:szCs w:val="32"/>
          <w:lang w:val="en-US" w:eastAsia="zh-CN"/>
        </w:rPr>
      </w:pPr>
      <w:r>
        <w:rPr>
          <w:rFonts w:hint="eastAsia" w:ascii="黑体" w:hAnsi="黑体" w:eastAsia="黑体" w:cs="黑体"/>
          <w:b w:val="0"/>
          <w:bCs/>
          <w:color w:val="000000"/>
          <w:sz w:val="32"/>
          <w:szCs w:val="32"/>
          <w:lang w:val="en-US" w:eastAsia="zh-CN"/>
        </w:rPr>
        <w:t>二、申请人的资格要求（须同时满足）</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1.满足《中华人民共和国政府采购法》第二十二条规定；</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具有独立承担民事责任的能力；</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具有良好的商业信誉和健全的财务会计制度；</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具有履行合同所必需的设备和专业技术能力；</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有依法缴纳税收和社会保障资金的良好记录；</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参加政府采购活动前三年内，在经营活动中没有重大违法记录；</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lang w:val="en-US" w:eastAsia="zh-CN"/>
        </w:rPr>
      </w:pPr>
      <w:r>
        <w:rPr>
          <w:rFonts w:hint="eastAsia" w:ascii="仿宋" w:hAnsi="仿宋" w:eastAsia="仿宋" w:cs="仿宋"/>
          <w:sz w:val="32"/>
          <w:szCs w:val="32"/>
          <w:lang w:val="en-US" w:eastAsia="zh-CN"/>
        </w:rPr>
        <w:t>（6）</w:t>
      </w:r>
      <w:r>
        <w:rPr>
          <w:rFonts w:hint="eastAsia" w:ascii="仿宋" w:hAnsi="仿宋" w:eastAsia="仿宋" w:cs="仿宋"/>
          <w:sz w:val="32"/>
          <w:szCs w:val="32"/>
        </w:rPr>
        <w:t>法律、行政法规规定的其他条件；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2.落实政府采购政策需满足的资格要求：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2.1 中小企业政策</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color w:val="auto"/>
          <w:kern w:val="2"/>
          <w:sz w:val="32"/>
          <w:szCs w:val="32"/>
          <w:highlight w:val="yellow"/>
          <w:lang w:val="en-US" w:eastAsia="zh-CN" w:bidi="ar-SA"/>
        </w:rPr>
      </w:pPr>
      <w:r>
        <w:rPr>
          <w:rFonts w:hint="eastAsia" w:ascii="仿宋" w:hAnsi="仿宋" w:eastAsia="仿宋" w:cs="仿宋"/>
          <w:b/>
          <w:bCs/>
          <w:color w:val="auto"/>
          <w:kern w:val="2"/>
          <w:sz w:val="32"/>
          <w:szCs w:val="32"/>
          <w:highlight w:val="yellow"/>
          <w:lang w:val="en-US" w:eastAsia="zh-CN" w:bidi="ar-SA"/>
        </w:rPr>
        <w:t>2.1.1本项目标项1专门面向中小企业采购；</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0" w:firstLineChars="200"/>
        <w:jc w:val="left"/>
        <w:textAlignment w:val="auto"/>
        <w:rPr>
          <w:rFonts w:hint="eastAsia" w:ascii="仿宋" w:hAnsi="仿宋" w:eastAsia="仿宋" w:cs="仿宋"/>
          <w:b/>
          <w:bCs/>
          <w:kern w:val="2"/>
          <w:sz w:val="32"/>
          <w:szCs w:val="32"/>
          <w:u w:val="single"/>
          <w:lang w:val="en-US" w:eastAsia="zh-CN" w:bidi="ar-SA"/>
        </w:rPr>
      </w:pPr>
      <w:r>
        <w:rPr>
          <w:rFonts w:hint="eastAsia" w:ascii="仿宋" w:hAnsi="仿宋" w:eastAsia="仿宋" w:cs="仿宋"/>
          <w:kern w:val="2"/>
          <w:sz w:val="32"/>
          <w:szCs w:val="32"/>
          <w:lang w:val="en-US" w:eastAsia="zh-CN" w:bidi="ar-SA"/>
        </w:rPr>
        <w:t>划分标准所属行业：</w:t>
      </w:r>
      <w:r>
        <w:rPr>
          <w:rFonts w:hint="eastAsia" w:ascii="仿宋" w:hAnsi="仿宋" w:eastAsia="仿宋" w:cs="仿宋"/>
          <w:b/>
          <w:bCs/>
          <w:kern w:val="2"/>
          <w:sz w:val="32"/>
          <w:szCs w:val="32"/>
          <w:u w:val="single"/>
          <w:lang w:val="en-US" w:eastAsia="zh-CN" w:bidi="ar-SA"/>
        </w:rPr>
        <w:t>标项1：制造业。</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u w:val="none"/>
          <w:lang w:val="en-US" w:eastAsia="zh-CN" w:bidi="ar-SA"/>
        </w:rPr>
      </w:pPr>
      <w:r>
        <w:rPr>
          <w:rFonts w:hint="eastAsia" w:ascii="仿宋" w:hAnsi="仿宋" w:eastAsia="仿宋" w:cs="仿宋"/>
          <w:b/>
          <w:bCs/>
          <w:kern w:val="2"/>
          <w:sz w:val="32"/>
          <w:szCs w:val="32"/>
          <w:u w:val="none"/>
          <w:lang w:val="en-US" w:eastAsia="zh-CN" w:bidi="ar-SA"/>
        </w:rPr>
        <w:t>（即在货物采购项目中，货物由中小企业生产且使用该中小企业商号或者注册商标）</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u w:val="none"/>
          <w:lang w:val="en-US" w:eastAsia="zh-CN" w:bidi="ar-SA"/>
        </w:rPr>
      </w:pPr>
      <w:r>
        <w:rPr>
          <w:rFonts w:hint="eastAsia" w:ascii="仿宋" w:hAnsi="仿宋" w:eastAsia="仿宋" w:cs="仿宋"/>
          <w:b/>
          <w:bCs/>
          <w:kern w:val="2"/>
          <w:sz w:val="32"/>
          <w:szCs w:val="32"/>
          <w:u w:val="none"/>
          <w:lang w:val="en-US" w:eastAsia="zh-CN" w:bidi="ar-SA"/>
        </w:rPr>
        <w:t>划分标准：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u w:val="none"/>
          <w:lang w:val="en-US" w:eastAsia="zh-CN" w:bidi="ar-SA"/>
        </w:rPr>
      </w:pPr>
      <w:r>
        <w:rPr>
          <w:rFonts w:hint="eastAsia" w:ascii="仿宋" w:hAnsi="仿宋" w:eastAsia="仿宋" w:cs="仿宋"/>
          <w:b/>
          <w:bCs/>
          <w:kern w:val="2"/>
          <w:sz w:val="32"/>
          <w:szCs w:val="32"/>
          <w:u w:val="none"/>
          <w:lang w:val="en-US" w:eastAsia="zh-CN" w:bidi="ar-SA"/>
        </w:rPr>
        <w:t>中型和小型企业须同时满足所列指标的下限，否则下划一档;微型企业只须满足所列指标中的一项即可，例如：从业人员300人，营业收入1000万可划分为中型，其中只要从业人员和营业收入有一项没有达到标准，自动下划一档)</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u w:val="none"/>
          <w:lang w:val="en-US" w:eastAsia="zh-CN" w:bidi="ar-SA"/>
        </w:rPr>
      </w:pPr>
      <w:r>
        <w:rPr>
          <w:rFonts w:hint="eastAsia" w:ascii="仿宋" w:hAnsi="仿宋" w:eastAsia="仿宋" w:cs="仿宋"/>
          <w:b/>
          <w:bCs/>
          <w:kern w:val="2"/>
          <w:sz w:val="32"/>
          <w:szCs w:val="32"/>
          <w:u w:val="none"/>
          <w:lang w:val="en-US" w:eastAsia="zh-CN" w:bidi="ar-SA"/>
        </w:rPr>
        <w:t>中小企业划分标准依据参照《关于印发中小企业划型标准规定的通知》工信部联企业〔2011〕300号和国家统计局关于印发《统计上大中小微型企业划分办法（2017）》的通知〔2017〕213号</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 w:hAnsi="仿宋" w:eastAsia="仿宋" w:cs="仿宋"/>
          <w:b w:val="0"/>
          <w:bCs w:val="0"/>
          <w:i w:val="0"/>
          <w:iCs w:val="0"/>
          <w:kern w:val="2"/>
          <w:sz w:val="32"/>
          <w:szCs w:val="32"/>
          <w:highlight w:val="yellow"/>
          <w:u w:val="single"/>
          <w:lang w:val="en-US" w:eastAsia="zh-CN" w:bidi="ar-SA"/>
        </w:rPr>
      </w:pPr>
      <w:r>
        <w:rPr>
          <w:rFonts w:hint="eastAsia" w:ascii="黑体" w:hAnsi="黑体" w:eastAsia="黑体" w:cs="黑体"/>
          <w:kern w:val="2"/>
          <w:sz w:val="32"/>
          <w:szCs w:val="32"/>
          <w:highlight w:val="yellow"/>
          <w:lang w:val="en-US" w:eastAsia="zh-CN" w:bidi="ar-SA"/>
        </w:rPr>
        <w:t>本项目的特定资格要求</w:t>
      </w:r>
      <w:r>
        <w:rPr>
          <w:rFonts w:hint="eastAsia" w:ascii="仿宋" w:hAnsi="仿宋" w:eastAsia="仿宋" w:cs="仿宋"/>
          <w:kern w:val="2"/>
          <w:sz w:val="32"/>
          <w:szCs w:val="32"/>
          <w:highlight w:val="yellow"/>
          <w:lang w:val="en-US" w:eastAsia="zh-CN" w:bidi="ar-SA"/>
        </w:rPr>
        <w:t>：无。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4、拒绝下述供应商参加本次采购活动：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 供应商处于被责令停业、财产被接管、冻结和破产状态，以及投标资格被取消或者被暂停且在暂停期内。</w:t>
      </w:r>
    </w:p>
    <w:p>
      <w:pPr>
        <w:keepNext w:val="0"/>
        <w:keepLines w:val="0"/>
        <w:pageBreakBefore w:val="0"/>
        <w:kinsoku/>
        <w:wordWrap/>
        <w:overflowPunct/>
        <w:topLinePunct w:val="0"/>
        <w:bidi w:val="0"/>
        <w:spacing w:line="560" w:lineRule="exact"/>
        <w:ind w:left="0" w:leftChars="0" w:right="0" w:rightChars="0" w:firstLine="640" w:firstLineChars="200"/>
        <w:textAlignment w:val="auto"/>
        <w:rPr>
          <w:rFonts w:hint="eastAsia" w:ascii="黑体" w:hAnsi="黑体" w:eastAsia="黑体" w:cs="黑体"/>
          <w:b w:val="0"/>
          <w:bCs/>
          <w:color w:val="000000"/>
          <w:sz w:val="32"/>
          <w:szCs w:val="32"/>
        </w:rPr>
      </w:pPr>
      <w:r>
        <w:rPr>
          <w:rFonts w:hint="eastAsia" w:ascii="黑体" w:hAnsi="黑体" w:eastAsia="黑体" w:cs="黑体"/>
          <w:b w:val="0"/>
          <w:bCs/>
          <w:color w:val="000000"/>
          <w:sz w:val="32"/>
          <w:szCs w:val="32"/>
          <w:lang w:val="en-US" w:eastAsia="zh-CN"/>
        </w:rPr>
        <w:t>三、</w:t>
      </w:r>
      <w:r>
        <w:rPr>
          <w:rFonts w:hint="eastAsia" w:ascii="黑体" w:hAnsi="黑体" w:eastAsia="黑体" w:cs="黑体"/>
          <w:b w:val="0"/>
          <w:bCs/>
          <w:color w:val="000000"/>
          <w:sz w:val="32"/>
          <w:szCs w:val="32"/>
        </w:rPr>
        <w:t>招标文件的获取方式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0"/>
        <w:jc w:val="both"/>
        <w:textAlignment w:val="auto"/>
        <w:outlineLvl w:val="9"/>
        <w:rPr>
          <w:rFonts w:hint="eastAsia" w:ascii="仿宋" w:hAnsi="仿宋" w:eastAsia="仿宋" w:cs="仿宋"/>
          <w:color w:val="000000"/>
          <w:sz w:val="32"/>
          <w:szCs w:val="32"/>
          <w:highlight w:val="green"/>
        </w:rPr>
      </w:pPr>
      <w:r>
        <w:rPr>
          <w:rFonts w:hint="eastAsia" w:ascii="仿宋" w:hAnsi="仿宋" w:eastAsia="仿宋" w:cs="仿宋"/>
          <w:b/>
          <w:bCs/>
          <w:sz w:val="32"/>
          <w:szCs w:val="32"/>
          <w:highlight w:val="green"/>
        </w:rPr>
        <w:t>1、获取采购文件时间：</w:t>
      </w:r>
      <w:r>
        <w:rPr>
          <w:rFonts w:hint="eastAsia" w:ascii="仿宋" w:hAnsi="仿宋" w:eastAsia="仿宋" w:cs="仿宋"/>
          <w:b/>
          <w:bCs/>
          <w:color w:val="auto"/>
          <w:sz w:val="32"/>
          <w:szCs w:val="32"/>
          <w:highlight w:val="green"/>
          <w:u w:val="single"/>
          <w:lang w:val="en-US" w:eastAsia="zh-CN"/>
        </w:rPr>
        <w:t>2025</w:t>
      </w:r>
      <w:r>
        <w:rPr>
          <w:rFonts w:hint="eastAsia" w:ascii="仿宋" w:hAnsi="仿宋" w:eastAsia="仿宋" w:cs="仿宋"/>
          <w:b/>
          <w:bCs/>
          <w:color w:val="auto"/>
          <w:sz w:val="32"/>
          <w:szCs w:val="32"/>
          <w:highlight w:val="green"/>
          <w:u w:val="single"/>
        </w:rPr>
        <w:t>年</w:t>
      </w:r>
      <w:r>
        <w:rPr>
          <w:rFonts w:hint="eastAsia" w:ascii="仿宋" w:hAnsi="仿宋" w:eastAsia="仿宋" w:cs="仿宋"/>
          <w:b/>
          <w:bCs/>
          <w:color w:val="auto"/>
          <w:sz w:val="32"/>
          <w:szCs w:val="32"/>
          <w:highlight w:val="green"/>
          <w:u w:val="single"/>
          <w:lang w:val="en-US" w:eastAsia="zh-CN"/>
        </w:rPr>
        <w:t>6</w:t>
      </w:r>
      <w:r>
        <w:rPr>
          <w:rFonts w:hint="eastAsia" w:ascii="仿宋" w:hAnsi="仿宋" w:eastAsia="仿宋" w:cs="仿宋"/>
          <w:b/>
          <w:bCs/>
          <w:color w:val="auto"/>
          <w:sz w:val="32"/>
          <w:szCs w:val="32"/>
          <w:highlight w:val="green"/>
          <w:u w:val="single"/>
        </w:rPr>
        <w:t>月</w:t>
      </w:r>
      <w:r>
        <w:rPr>
          <w:rFonts w:hint="eastAsia" w:ascii="仿宋" w:hAnsi="仿宋" w:eastAsia="仿宋" w:cs="仿宋"/>
          <w:b/>
          <w:bCs/>
          <w:color w:val="auto"/>
          <w:sz w:val="32"/>
          <w:szCs w:val="32"/>
          <w:highlight w:val="green"/>
          <w:u w:val="single"/>
          <w:lang w:val="en-US" w:eastAsia="zh-CN"/>
        </w:rPr>
        <w:t>24</w:t>
      </w:r>
      <w:r>
        <w:rPr>
          <w:rFonts w:hint="eastAsia" w:ascii="仿宋" w:hAnsi="仿宋" w:eastAsia="仿宋" w:cs="仿宋"/>
          <w:b/>
          <w:bCs/>
          <w:color w:val="auto"/>
          <w:sz w:val="32"/>
          <w:szCs w:val="32"/>
          <w:highlight w:val="green"/>
          <w:u w:val="single"/>
        </w:rPr>
        <w:t>日</w:t>
      </w:r>
      <w:r>
        <w:rPr>
          <w:rFonts w:hint="eastAsia" w:ascii="仿宋" w:hAnsi="仿宋" w:eastAsia="仿宋" w:cs="仿宋"/>
          <w:b/>
          <w:bCs/>
          <w:color w:val="auto"/>
          <w:sz w:val="32"/>
          <w:szCs w:val="32"/>
          <w:highlight w:val="green"/>
        </w:rPr>
        <w:t>至</w:t>
      </w:r>
      <w:r>
        <w:rPr>
          <w:rFonts w:hint="eastAsia" w:ascii="仿宋" w:hAnsi="仿宋" w:eastAsia="仿宋" w:cs="仿宋"/>
          <w:b/>
          <w:bCs/>
          <w:color w:val="auto"/>
          <w:sz w:val="32"/>
          <w:szCs w:val="32"/>
          <w:highlight w:val="green"/>
          <w:u w:val="single"/>
          <w:lang w:val="en-US" w:eastAsia="zh-CN"/>
        </w:rPr>
        <w:t>2025</w:t>
      </w:r>
      <w:r>
        <w:rPr>
          <w:rFonts w:hint="eastAsia" w:ascii="仿宋" w:hAnsi="仿宋" w:eastAsia="仿宋" w:cs="仿宋"/>
          <w:b/>
          <w:bCs/>
          <w:color w:val="auto"/>
          <w:sz w:val="32"/>
          <w:szCs w:val="32"/>
          <w:highlight w:val="green"/>
          <w:u w:val="single"/>
        </w:rPr>
        <w:t>年</w:t>
      </w:r>
      <w:r>
        <w:rPr>
          <w:rFonts w:hint="eastAsia" w:ascii="仿宋" w:hAnsi="仿宋" w:eastAsia="仿宋" w:cs="仿宋"/>
          <w:b/>
          <w:bCs/>
          <w:color w:val="auto"/>
          <w:sz w:val="32"/>
          <w:szCs w:val="32"/>
          <w:highlight w:val="green"/>
          <w:u w:val="single"/>
          <w:lang w:val="en-US" w:eastAsia="zh-CN"/>
        </w:rPr>
        <w:t>6</w:t>
      </w:r>
      <w:r>
        <w:rPr>
          <w:rFonts w:hint="eastAsia" w:ascii="仿宋" w:hAnsi="仿宋" w:eastAsia="仿宋" w:cs="仿宋"/>
          <w:b/>
          <w:bCs/>
          <w:color w:val="auto"/>
          <w:sz w:val="32"/>
          <w:szCs w:val="32"/>
          <w:highlight w:val="green"/>
          <w:u w:val="single"/>
        </w:rPr>
        <w:t>月</w:t>
      </w:r>
      <w:r>
        <w:rPr>
          <w:rFonts w:hint="eastAsia" w:ascii="仿宋" w:hAnsi="仿宋" w:eastAsia="仿宋" w:cs="仿宋"/>
          <w:b/>
          <w:bCs/>
          <w:color w:val="auto"/>
          <w:sz w:val="32"/>
          <w:szCs w:val="32"/>
          <w:highlight w:val="green"/>
          <w:u w:val="single"/>
          <w:lang w:val="en-US" w:eastAsia="zh-CN"/>
        </w:rPr>
        <w:t>26</w:t>
      </w:r>
      <w:r>
        <w:rPr>
          <w:rFonts w:hint="eastAsia" w:ascii="仿宋" w:hAnsi="仿宋" w:eastAsia="仿宋" w:cs="仿宋"/>
          <w:b/>
          <w:bCs/>
          <w:color w:val="auto"/>
          <w:sz w:val="32"/>
          <w:szCs w:val="32"/>
          <w:highlight w:val="green"/>
          <w:u w:val="single"/>
        </w:rPr>
        <w:t>日</w:t>
      </w:r>
      <w:r>
        <w:rPr>
          <w:rFonts w:hint="eastAsia" w:ascii="仿宋" w:hAnsi="仿宋" w:eastAsia="仿宋" w:cs="仿宋"/>
          <w:b/>
          <w:bCs/>
          <w:color w:val="auto"/>
          <w:sz w:val="32"/>
          <w:szCs w:val="32"/>
          <w:highlight w:val="green"/>
        </w:rPr>
        <w:t>，每天上午</w:t>
      </w:r>
      <w:r>
        <w:rPr>
          <w:rFonts w:hint="eastAsia" w:ascii="仿宋" w:hAnsi="仿宋" w:eastAsia="仿宋" w:cs="仿宋"/>
          <w:b/>
          <w:bCs/>
          <w:color w:val="auto"/>
          <w:sz w:val="32"/>
          <w:szCs w:val="32"/>
          <w:highlight w:val="green"/>
          <w:u w:val="single"/>
          <w:lang w:val="en-US" w:eastAsia="zh-CN"/>
        </w:rPr>
        <w:t>00:00</w:t>
      </w:r>
      <w:r>
        <w:rPr>
          <w:rFonts w:hint="eastAsia" w:ascii="仿宋" w:hAnsi="仿宋" w:eastAsia="仿宋" w:cs="仿宋"/>
          <w:b/>
          <w:bCs/>
          <w:color w:val="auto"/>
          <w:sz w:val="32"/>
          <w:szCs w:val="32"/>
          <w:highlight w:val="green"/>
        </w:rPr>
        <w:t>至</w:t>
      </w:r>
      <w:r>
        <w:rPr>
          <w:rFonts w:hint="eastAsia" w:ascii="仿宋" w:hAnsi="仿宋" w:eastAsia="仿宋" w:cs="仿宋"/>
          <w:b/>
          <w:bCs/>
          <w:color w:val="auto"/>
          <w:sz w:val="32"/>
          <w:szCs w:val="32"/>
          <w:highlight w:val="green"/>
          <w:u w:val="single"/>
          <w:lang w:val="en-US" w:eastAsia="zh-CN"/>
        </w:rPr>
        <w:t>12:00</w:t>
      </w:r>
      <w:r>
        <w:rPr>
          <w:rFonts w:hint="eastAsia" w:ascii="仿宋" w:hAnsi="仿宋" w:eastAsia="仿宋" w:cs="仿宋"/>
          <w:b/>
          <w:bCs/>
          <w:color w:val="auto"/>
          <w:sz w:val="32"/>
          <w:szCs w:val="32"/>
          <w:highlight w:val="green"/>
        </w:rPr>
        <w:t>，下午</w:t>
      </w:r>
      <w:r>
        <w:rPr>
          <w:rFonts w:hint="eastAsia" w:ascii="仿宋" w:hAnsi="仿宋" w:eastAsia="仿宋" w:cs="仿宋"/>
          <w:b/>
          <w:bCs/>
          <w:color w:val="auto"/>
          <w:sz w:val="32"/>
          <w:szCs w:val="32"/>
          <w:highlight w:val="green"/>
          <w:u w:val="single"/>
          <w:lang w:val="en-US" w:eastAsia="zh-CN"/>
        </w:rPr>
        <w:t>12:00</w:t>
      </w:r>
      <w:r>
        <w:rPr>
          <w:rFonts w:hint="eastAsia" w:ascii="仿宋" w:hAnsi="仿宋" w:eastAsia="仿宋" w:cs="仿宋"/>
          <w:b/>
          <w:bCs/>
          <w:color w:val="auto"/>
          <w:sz w:val="32"/>
          <w:szCs w:val="32"/>
          <w:highlight w:val="green"/>
        </w:rPr>
        <w:t>至</w:t>
      </w:r>
      <w:r>
        <w:rPr>
          <w:rFonts w:hint="eastAsia" w:ascii="仿宋" w:hAnsi="仿宋" w:eastAsia="仿宋" w:cs="仿宋"/>
          <w:b/>
          <w:bCs/>
          <w:color w:val="auto"/>
          <w:sz w:val="32"/>
          <w:szCs w:val="32"/>
          <w:highlight w:val="green"/>
          <w:u w:val="single"/>
          <w:lang w:val="en-US" w:eastAsia="zh-CN"/>
        </w:rPr>
        <w:t>23:59</w:t>
      </w:r>
      <w:r>
        <w:rPr>
          <w:rFonts w:hint="eastAsia" w:ascii="仿宋" w:hAnsi="仿宋" w:eastAsia="仿宋" w:cs="仿宋"/>
          <w:color w:val="auto"/>
          <w:sz w:val="32"/>
          <w:szCs w:val="32"/>
          <w:highlight w:val="green"/>
        </w:rPr>
        <w:t>（北京时间，法定节假日除外 ）</w:t>
      </w:r>
      <w:r>
        <w:rPr>
          <w:rFonts w:hint="eastAsia" w:ascii="仿宋" w:hAnsi="仿宋" w:eastAsia="仿宋" w:cs="仿宋"/>
          <w:color w:val="auto"/>
          <w:sz w:val="32"/>
          <w:szCs w:val="32"/>
          <w:highlight w:val="green"/>
          <w:lang w:eastAsia="zh-CN"/>
        </w:rPr>
        <w:t>。</w:t>
      </w:r>
    </w:p>
    <w:p>
      <w:pPr>
        <w:keepNext w:val="0"/>
        <w:keepLines w:val="0"/>
        <w:pageBreakBefore w:val="0"/>
        <w:kinsoku/>
        <w:wordWrap/>
        <w:overflowPunct/>
        <w:topLinePunct w:val="0"/>
        <w:autoSpaceDE/>
        <w:autoSpaceDN/>
        <w:bidi w:val="0"/>
        <w:spacing w:line="560" w:lineRule="exact"/>
        <w:ind w:left="0" w:leftChars="0" w:right="0" w:rightChars="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  </w:t>
      </w:r>
      <w:r>
        <w:rPr>
          <w:rFonts w:hint="eastAsia" w:ascii="仿宋" w:hAnsi="仿宋" w:eastAsia="仿宋" w:cs="仿宋"/>
          <w:sz w:val="32"/>
          <w:szCs w:val="32"/>
          <w:highlight w:val="none"/>
          <w:lang w:val="en-US" w:eastAsia="zh-CN"/>
        </w:rPr>
        <w:t xml:space="preserve"> </w:t>
      </w:r>
      <w:r>
        <w:rPr>
          <w:rFonts w:hint="eastAsia" w:ascii="仿宋" w:hAnsi="仿宋" w:eastAsia="仿宋" w:cs="仿宋"/>
          <w:b/>
          <w:bCs/>
          <w:sz w:val="32"/>
          <w:szCs w:val="32"/>
          <w:highlight w:val="none"/>
          <w:lang w:val="en-US" w:eastAsia="zh-CN"/>
        </w:rPr>
        <w:t xml:space="preserve"> </w:t>
      </w:r>
      <w:r>
        <w:rPr>
          <w:rFonts w:hint="eastAsia" w:ascii="仿宋" w:hAnsi="仿宋" w:eastAsia="仿宋" w:cs="仿宋"/>
          <w:b/>
          <w:bCs/>
          <w:sz w:val="32"/>
          <w:szCs w:val="32"/>
          <w:highlight w:val="none"/>
        </w:rPr>
        <w:t>2、地点（网址）：</w:t>
      </w:r>
      <w:r>
        <w:rPr>
          <w:rFonts w:hint="eastAsia" w:ascii="仿宋" w:hAnsi="仿宋" w:eastAsia="仿宋" w:cs="仿宋"/>
          <w:sz w:val="32"/>
          <w:szCs w:val="32"/>
          <w:highlight w:val="none"/>
        </w:rPr>
        <w:t>政采云平台</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http://www.zcygov.cn/</w:t>
      </w:r>
      <w:r>
        <w:rPr>
          <w:rFonts w:hint="eastAsia" w:ascii="仿宋" w:hAnsi="仿宋" w:eastAsia="仿宋" w:cs="仿宋"/>
          <w:sz w:val="32"/>
          <w:szCs w:val="32"/>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jc w:val="both"/>
        <w:textAlignment w:val="auto"/>
        <w:outlineLvl w:val="9"/>
        <w:rPr>
          <w:rFonts w:hint="eastAsia" w:ascii="仿宋" w:hAnsi="仿宋" w:eastAsia="仿宋" w:cs="仿宋"/>
          <w:color w:val="000000"/>
          <w:sz w:val="32"/>
          <w:szCs w:val="32"/>
          <w:highlight w:val="none"/>
        </w:rPr>
      </w:pPr>
      <w:r>
        <w:rPr>
          <w:rFonts w:hint="eastAsia" w:ascii="仿宋" w:hAnsi="仿宋" w:eastAsia="仿宋" w:cs="仿宋"/>
          <w:sz w:val="32"/>
          <w:szCs w:val="32"/>
          <w:highlight w:val="none"/>
        </w:rPr>
        <w:t xml:space="preserve"> </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 xml:space="preserve"> </w:t>
      </w:r>
      <w:r>
        <w:rPr>
          <w:rFonts w:hint="eastAsia" w:ascii="仿宋" w:hAnsi="仿宋" w:eastAsia="仿宋" w:cs="仿宋"/>
          <w:b/>
          <w:bCs/>
          <w:sz w:val="32"/>
          <w:szCs w:val="32"/>
          <w:highlight w:val="none"/>
        </w:rPr>
        <w:t>3、获取方式：</w:t>
      </w:r>
      <w:r>
        <w:rPr>
          <w:rFonts w:hint="eastAsia" w:ascii="仿宋" w:hAnsi="仿宋" w:eastAsia="仿宋" w:cs="仿宋"/>
          <w:color w:val="000000"/>
          <w:sz w:val="32"/>
          <w:szCs w:val="32"/>
          <w:highlight w:val="none"/>
        </w:rPr>
        <w:t>供应商登录政采云平台的注册账号后，进入政采云系统“项目采购”模块“获取采购文件”菜单，进行网上获取采购文件。如有疑问请及时咨询网站客服，</w:t>
      </w:r>
      <w:r>
        <w:rPr>
          <w:rFonts w:hint="eastAsia" w:ascii="仿宋" w:hAnsi="仿宋" w:eastAsia="仿宋" w:cs="仿宋"/>
          <w:color w:val="000000"/>
          <w:kern w:val="0"/>
          <w:sz w:val="32"/>
          <w:szCs w:val="32"/>
          <w:highlight w:val="none"/>
        </w:rPr>
        <w:t>咨询电话：400</w:t>
      </w:r>
      <w:r>
        <w:rPr>
          <w:rFonts w:hint="eastAsia" w:ascii="仿宋" w:hAnsi="仿宋" w:eastAsia="仿宋" w:cs="仿宋"/>
          <w:color w:val="000000"/>
          <w:kern w:val="0"/>
          <w:sz w:val="32"/>
          <w:szCs w:val="32"/>
          <w:highlight w:val="none"/>
          <w:lang w:val="en-US" w:eastAsia="zh-CN"/>
        </w:rPr>
        <w:t>-</w:t>
      </w:r>
      <w:r>
        <w:rPr>
          <w:rFonts w:hint="eastAsia" w:ascii="仿宋" w:hAnsi="仿宋" w:eastAsia="仿宋" w:cs="仿宋"/>
          <w:color w:val="000000"/>
          <w:kern w:val="0"/>
          <w:sz w:val="32"/>
          <w:szCs w:val="32"/>
          <w:highlight w:val="none"/>
        </w:rPr>
        <w:t>881</w:t>
      </w:r>
      <w:r>
        <w:rPr>
          <w:rFonts w:hint="eastAsia" w:ascii="仿宋" w:hAnsi="仿宋" w:eastAsia="仿宋" w:cs="仿宋"/>
          <w:color w:val="000000"/>
          <w:kern w:val="0"/>
          <w:sz w:val="32"/>
          <w:szCs w:val="32"/>
          <w:highlight w:val="none"/>
          <w:lang w:val="en-US" w:eastAsia="zh-CN"/>
        </w:rPr>
        <w:t>-</w:t>
      </w:r>
      <w:r>
        <w:rPr>
          <w:rFonts w:hint="eastAsia" w:ascii="仿宋" w:hAnsi="仿宋" w:eastAsia="仿宋" w:cs="仿宋"/>
          <w:color w:val="000000"/>
          <w:kern w:val="0"/>
          <w:sz w:val="32"/>
          <w:szCs w:val="32"/>
          <w:highlight w:val="none"/>
        </w:rPr>
        <w:t>7190。</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643" w:firstLineChars="200"/>
        <w:jc w:val="both"/>
        <w:textAlignment w:val="auto"/>
        <w:outlineLvl w:val="9"/>
        <w:rPr>
          <w:rFonts w:hint="eastAsia" w:ascii="仿宋" w:hAnsi="仿宋" w:eastAsia="仿宋" w:cs="仿宋"/>
          <w:color w:val="000000"/>
          <w:sz w:val="32"/>
          <w:szCs w:val="32"/>
          <w:highlight w:val="none"/>
        </w:rPr>
      </w:pPr>
      <w:r>
        <w:rPr>
          <w:rFonts w:hint="eastAsia" w:ascii="仿宋" w:hAnsi="仿宋" w:eastAsia="仿宋" w:cs="仿宋"/>
          <w:b/>
          <w:bCs/>
          <w:color w:val="000000"/>
          <w:sz w:val="32"/>
          <w:szCs w:val="32"/>
          <w:highlight w:val="none"/>
          <w:lang w:val="en-US" w:eastAsia="zh-CN"/>
        </w:rPr>
        <w:t>4、</w:t>
      </w:r>
      <w:r>
        <w:rPr>
          <w:rFonts w:hint="eastAsia" w:ascii="仿宋" w:hAnsi="仿宋" w:eastAsia="仿宋" w:cs="仿宋"/>
          <w:b/>
          <w:bCs/>
          <w:color w:val="000000"/>
          <w:sz w:val="32"/>
          <w:szCs w:val="32"/>
          <w:highlight w:val="none"/>
        </w:rPr>
        <w:t>售价</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val="en-US" w:eastAsia="zh-CN"/>
        </w:rPr>
        <w:t>0元</w:t>
      </w:r>
    </w:p>
    <w:p>
      <w:pPr>
        <w:keepNext w:val="0"/>
        <w:keepLines w:val="0"/>
        <w:pageBreakBefore w:val="0"/>
        <w:kinsoku/>
        <w:wordWrap/>
        <w:overflowPunct/>
        <w:topLinePunct w:val="0"/>
        <w:bidi w:val="0"/>
        <w:spacing w:line="560" w:lineRule="exact"/>
        <w:ind w:left="0" w:leftChars="0" w:right="0" w:rightChars="0" w:firstLine="643" w:firstLineChars="200"/>
        <w:textAlignment w:val="auto"/>
        <w:rPr>
          <w:rFonts w:hint="eastAsia" w:ascii="仿宋" w:hAnsi="仿宋" w:eastAsia="仿宋" w:cs="仿宋"/>
          <w:b w:val="0"/>
          <w:bCs/>
          <w:color w:val="000000"/>
          <w:sz w:val="32"/>
          <w:szCs w:val="32"/>
        </w:rPr>
      </w:pPr>
      <w:r>
        <w:rPr>
          <w:rFonts w:hint="eastAsia" w:ascii="仿宋" w:hAnsi="仿宋" w:eastAsia="仿宋" w:cs="仿宋"/>
          <w:b/>
          <w:color w:val="000000"/>
          <w:sz w:val="32"/>
          <w:szCs w:val="32"/>
          <w:lang w:val="en-US" w:eastAsia="zh-CN"/>
        </w:rPr>
        <w:t>四、</w:t>
      </w:r>
      <w:r>
        <w:rPr>
          <w:rFonts w:hint="eastAsia" w:ascii="仿宋" w:hAnsi="仿宋" w:eastAsia="仿宋" w:cs="仿宋"/>
          <w:b/>
          <w:color w:val="000000"/>
          <w:sz w:val="32"/>
          <w:szCs w:val="32"/>
        </w:rPr>
        <w:t>投标保证金：</w:t>
      </w:r>
      <w:r>
        <w:rPr>
          <w:rFonts w:hint="eastAsia" w:ascii="仿宋" w:hAnsi="仿宋" w:eastAsia="仿宋" w:cs="仿宋"/>
          <w:b w:val="0"/>
          <w:bCs/>
          <w:sz w:val="32"/>
          <w:szCs w:val="32"/>
          <w:highlight w:val="green"/>
        </w:rPr>
        <w:t>本项目不收取投标保证金。</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firstLine="643" w:firstLineChars="200"/>
        <w:jc w:val="both"/>
        <w:textAlignment w:val="auto"/>
        <w:outlineLvl w:val="9"/>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五、提交投标文件截止时间、开标时间和地点</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color w:val="000000"/>
          <w:kern w:val="2"/>
          <w:sz w:val="32"/>
          <w:szCs w:val="32"/>
          <w:highlight w:val="green"/>
          <w:lang w:val="en-US" w:eastAsia="zh-CN" w:bidi="ar-SA"/>
        </w:rPr>
      </w:pPr>
      <w:r>
        <w:rPr>
          <w:rFonts w:hint="eastAsia" w:ascii="仿宋" w:hAnsi="仿宋" w:eastAsia="仿宋" w:cs="仿宋"/>
          <w:b/>
          <w:bCs/>
          <w:color w:val="000000"/>
          <w:kern w:val="2"/>
          <w:sz w:val="32"/>
          <w:szCs w:val="32"/>
          <w:highlight w:val="none"/>
          <w:lang w:val="en-US" w:eastAsia="zh-CN" w:bidi="ar-SA"/>
        </w:rPr>
        <w:t>投标截止时间、开标时间</w:t>
      </w:r>
      <w:r>
        <w:rPr>
          <w:rFonts w:hint="eastAsia" w:ascii="仿宋" w:hAnsi="仿宋" w:eastAsia="仿宋" w:cs="仿宋"/>
          <w:color w:val="000000"/>
          <w:kern w:val="2"/>
          <w:sz w:val="32"/>
          <w:szCs w:val="32"/>
          <w:highlight w:val="none"/>
          <w:lang w:val="en-US" w:eastAsia="zh-CN" w:bidi="ar-SA"/>
        </w:rPr>
        <w:t>：</w:t>
      </w:r>
      <w:r>
        <w:rPr>
          <w:rFonts w:hint="eastAsia" w:ascii="仿宋" w:hAnsi="仿宋" w:eastAsia="仿宋" w:cs="仿宋"/>
          <w:color w:val="auto"/>
          <w:sz w:val="32"/>
          <w:szCs w:val="32"/>
          <w:highlight w:val="yellow"/>
          <w:u w:val="single"/>
          <w:lang w:val="en-US" w:eastAsia="zh-CN"/>
        </w:rPr>
        <w:t>2025</w:t>
      </w:r>
      <w:r>
        <w:rPr>
          <w:rFonts w:hint="eastAsia" w:ascii="仿宋" w:hAnsi="仿宋" w:eastAsia="仿宋" w:cs="仿宋"/>
          <w:bCs/>
          <w:color w:val="auto"/>
          <w:sz w:val="32"/>
          <w:szCs w:val="32"/>
          <w:highlight w:val="yellow"/>
          <w:u w:val="single"/>
        </w:rPr>
        <w:t>年</w:t>
      </w:r>
      <w:r>
        <w:rPr>
          <w:rFonts w:hint="eastAsia" w:ascii="仿宋" w:hAnsi="仿宋" w:eastAsia="仿宋" w:cs="仿宋"/>
          <w:bCs/>
          <w:color w:val="auto"/>
          <w:sz w:val="32"/>
          <w:szCs w:val="32"/>
          <w:highlight w:val="yellow"/>
          <w:u w:val="single"/>
          <w:lang w:val="en-US" w:eastAsia="zh-CN"/>
        </w:rPr>
        <w:t>7</w:t>
      </w:r>
      <w:r>
        <w:rPr>
          <w:rFonts w:hint="eastAsia" w:ascii="仿宋" w:hAnsi="仿宋" w:eastAsia="仿宋" w:cs="仿宋"/>
          <w:bCs/>
          <w:color w:val="auto"/>
          <w:sz w:val="32"/>
          <w:szCs w:val="32"/>
          <w:highlight w:val="yellow"/>
          <w:u w:val="single"/>
        </w:rPr>
        <w:t>月</w:t>
      </w:r>
      <w:r>
        <w:rPr>
          <w:rFonts w:hint="eastAsia" w:ascii="仿宋" w:hAnsi="仿宋" w:eastAsia="仿宋" w:cs="仿宋"/>
          <w:bCs/>
          <w:color w:val="auto"/>
          <w:sz w:val="32"/>
          <w:szCs w:val="32"/>
          <w:highlight w:val="yellow"/>
          <w:u w:val="single"/>
          <w:lang w:val="en-US" w:eastAsia="zh-CN"/>
        </w:rPr>
        <w:t>2</w:t>
      </w:r>
      <w:r>
        <w:rPr>
          <w:rFonts w:hint="eastAsia" w:ascii="仿宋" w:hAnsi="仿宋" w:eastAsia="仿宋" w:cs="仿宋"/>
          <w:bCs/>
          <w:color w:val="auto"/>
          <w:sz w:val="32"/>
          <w:szCs w:val="32"/>
          <w:highlight w:val="yellow"/>
          <w:u w:val="single"/>
        </w:rPr>
        <w:t>日</w:t>
      </w:r>
      <w:r>
        <w:rPr>
          <w:rFonts w:hint="eastAsia" w:ascii="仿宋" w:hAnsi="仿宋" w:eastAsia="仿宋" w:cs="仿宋"/>
          <w:bCs/>
          <w:color w:val="auto"/>
          <w:sz w:val="32"/>
          <w:szCs w:val="32"/>
          <w:highlight w:val="yellow"/>
          <w:u w:val="single"/>
          <w:lang w:val="en-US" w:eastAsia="zh-CN"/>
        </w:rPr>
        <w:t>下午16</w:t>
      </w:r>
      <w:r>
        <w:rPr>
          <w:rFonts w:hint="eastAsia" w:ascii="仿宋" w:hAnsi="仿宋" w:eastAsia="仿宋" w:cs="仿宋"/>
          <w:bCs/>
          <w:color w:val="auto"/>
          <w:sz w:val="32"/>
          <w:szCs w:val="32"/>
          <w:highlight w:val="yellow"/>
          <w:u w:val="single"/>
        </w:rPr>
        <w:t>点</w:t>
      </w:r>
      <w:r>
        <w:rPr>
          <w:rFonts w:hint="eastAsia" w:ascii="仿宋" w:hAnsi="仿宋" w:eastAsia="仿宋" w:cs="仿宋"/>
          <w:bCs/>
          <w:color w:val="auto"/>
          <w:sz w:val="32"/>
          <w:szCs w:val="32"/>
          <w:highlight w:val="yellow"/>
          <w:u w:val="single"/>
          <w:lang w:val="en-US" w:eastAsia="zh-CN"/>
        </w:rPr>
        <w:t>30</w:t>
      </w:r>
      <w:r>
        <w:rPr>
          <w:rFonts w:hint="eastAsia" w:ascii="仿宋" w:hAnsi="仿宋" w:eastAsia="仿宋" w:cs="仿宋"/>
          <w:bCs/>
          <w:color w:val="auto"/>
          <w:sz w:val="32"/>
          <w:szCs w:val="32"/>
          <w:highlight w:val="yellow"/>
          <w:u w:val="single"/>
        </w:rPr>
        <w:t>分</w:t>
      </w:r>
      <w:r>
        <w:rPr>
          <w:rFonts w:hint="eastAsia" w:ascii="仿宋" w:hAnsi="仿宋" w:eastAsia="仿宋" w:cs="仿宋"/>
          <w:color w:val="000000"/>
          <w:kern w:val="2"/>
          <w:sz w:val="32"/>
          <w:szCs w:val="32"/>
          <w:highlight w:val="none"/>
          <w:lang w:val="en-US" w:eastAsia="zh-CN" w:bidi="ar-SA"/>
        </w:rPr>
        <w:t>（北京时间）。</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0" w:firstLineChars="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地点：请登录政采云投标客户端投标。</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b/>
          <w:bCs/>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 xml:space="preserve">   </w:t>
      </w:r>
      <w:r>
        <w:rPr>
          <w:rFonts w:hint="eastAsia" w:ascii="仿宋" w:hAnsi="仿宋" w:eastAsia="仿宋" w:cs="仿宋"/>
          <w:b/>
          <w:bCs/>
          <w:color w:val="000000"/>
          <w:kern w:val="2"/>
          <w:sz w:val="32"/>
          <w:szCs w:val="32"/>
          <w:lang w:val="en-US" w:eastAsia="zh-CN" w:bidi="ar-SA"/>
        </w:rPr>
        <w:t xml:space="preserve"> 六、开启</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时间：</w:t>
      </w:r>
      <w:r>
        <w:rPr>
          <w:rFonts w:hint="eastAsia" w:ascii="仿宋" w:hAnsi="仿宋" w:eastAsia="仿宋" w:cs="仿宋"/>
          <w:color w:val="auto"/>
          <w:sz w:val="32"/>
          <w:szCs w:val="32"/>
          <w:highlight w:val="yellow"/>
          <w:u w:val="single"/>
          <w:lang w:val="en-US" w:eastAsia="zh-CN"/>
        </w:rPr>
        <w:t>2025</w:t>
      </w:r>
      <w:r>
        <w:rPr>
          <w:rFonts w:hint="eastAsia" w:ascii="仿宋" w:hAnsi="仿宋" w:eastAsia="仿宋" w:cs="仿宋"/>
          <w:bCs/>
          <w:color w:val="auto"/>
          <w:sz w:val="32"/>
          <w:szCs w:val="32"/>
          <w:highlight w:val="yellow"/>
          <w:u w:val="single"/>
        </w:rPr>
        <w:t>年</w:t>
      </w:r>
      <w:r>
        <w:rPr>
          <w:rFonts w:hint="eastAsia" w:ascii="仿宋" w:hAnsi="仿宋" w:eastAsia="仿宋" w:cs="仿宋"/>
          <w:bCs/>
          <w:color w:val="auto"/>
          <w:sz w:val="32"/>
          <w:szCs w:val="32"/>
          <w:highlight w:val="yellow"/>
          <w:u w:val="single"/>
          <w:lang w:val="en-US" w:eastAsia="zh-CN"/>
        </w:rPr>
        <w:t>7</w:t>
      </w:r>
      <w:r>
        <w:rPr>
          <w:rFonts w:hint="eastAsia" w:ascii="仿宋" w:hAnsi="仿宋" w:eastAsia="仿宋" w:cs="仿宋"/>
          <w:bCs/>
          <w:color w:val="auto"/>
          <w:sz w:val="32"/>
          <w:szCs w:val="32"/>
          <w:highlight w:val="yellow"/>
          <w:u w:val="single"/>
        </w:rPr>
        <w:t>月</w:t>
      </w:r>
      <w:r>
        <w:rPr>
          <w:rFonts w:hint="eastAsia" w:ascii="仿宋" w:hAnsi="仿宋" w:eastAsia="仿宋" w:cs="仿宋"/>
          <w:bCs/>
          <w:color w:val="auto"/>
          <w:sz w:val="32"/>
          <w:szCs w:val="32"/>
          <w:highlight w:val="yellow"/>
          <w:u w:val="single"/>
          <w:lang w:val="en-US" w:eastAsia="zh-CN"/>
        </w:rPr>
        <w:t>2</w:t>
      </w:r>
      <w:r>
        <w:rPr>
          <w:rFonts w:hint="eastAsia" w:ascii="仿宋" w:hAnsi="仿宋" w:eastAsia="仿宋" w:cs="仿宋"/>
          <w:bCs/>
          <w:color w:val="auto"/>
          <w:sz w:val="32"/>
          <w:szCs w:val="32"/>
          <w:highlight w:val="yellow"/>
          <w:u w:val="single"/>
        </w:rPr>
        <w:t>日</w:t>
      </w:r>
      <w:r>
        <w:rPr>
          <w:rFonts w:hint="eastAsia" w:ascii="仿宋" w:hAnsi="仿宋" w:eastAsia="仿宋" w:cs="仿宋"/>
          <w:bCs/>
          <w:color w:val="auto"/>
          <w:sz w:val="32"/>
          <w:szCs w:val="32"/>
          <w:highlight w:val="yellow"/>
          <w:u w:val="single"/>
          <w:lang w:val="en-US" w:eastAsia="zh-CN"/>
        </w:rPr>
        <w:t>下午16</w:t>
      </w:r>
      <w:r>
        <w:rPr>
          <w:rFonts w:hint="eastAsia" w:ascii="仿宋" w:hAnsi="仿宋" w:eastAsia="仿宋" w:cs="仿宋"/>
          <w:bCs/>
          <w:color w:val="auto"/>
          <w:sz w:val="32"/>
          <w:szCs w:val="32"/>
          <w:highlight w:val="yellow"/>
          <w:u w:val="single"/>
        </w:rPr>
        <w:t>点</w:t>
      </w:r>
      <w:r>
        <w:rPr>
          <w:rFonts w:hint="eastAsia" w:ascii="仿宋" w:hAnsi="仿宋" w:eastAsia="仿宋" w:cs="仿宋"/>
          <w:bCs/>
          <w:color w:val="auto"/>
          <w:sz w:val="32"/>
          <w:szCs w:val="32"/>
          <w:highlight w:val="yellow"/>
          <w:u w:val="single"/>
          <w:lang w:val="en-US" w:eastAsia="zh-CN"/>
        </w:rPr>
        <w:t>30</w:t>
      </w:r>
      <w:r>
        <w:rPr>
          <w:rFonts w:hint="eastAsia" w:ascii="仿宋" w:hAnsi="仿宋" w:eastAsia="仿宋" w:cs="仿宋"/>
          <w:bCs/>
          <w:color w:val="auto"/>
          <w:sz w:val="32"/>
          <w:szCs w:val="32"/>
          <w:highlight w:val="yellow"/>
          <w:u w:val="single"/>
        </w:rPr>
        <w:t>分</w:t>
      </w:r>
      <w:r>
        <w:rPr>
          <w:rFonts w:hint="eastAsia" w:ascii="仿宋" w:hAnsi="仿宋" w:eastAsia="仿宋" w:cs="仿宋"/>
          <w:color w:val="000000"/>
          <w:kern w:val="2"/>
          <w:sz w:val="32"/>
          <w:szCs w:val="32"/>
          <w:highlight w:val="none"/>
          <w:lang w:val="en-US" w:eastAsia="zh-CN" w:bidi="ar-SA"/>
        </w:rPr>
        <w:t>（北京时间）</w:t>
      </w:r>
      <w:r>
        <w:rPr>
          <w:rFonts w:hint="eastAsia" w:ascii="仿宋" w:hAnsi="仿宋" w:eastAsia="仿宋" w:cs="仿宋"/>
          <w:color w:val="000000"/>
          <w:kern w:val="2"/>
          <w:sz w:val="32"/>
          <w:szCs w:val="32"/>
          <w:lang w:val="en-US" w:eastAsia="zh-CN" w:bidi="ar-SA"/>
        </w:rPr>
        <w:t>。</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b/>
          <w:bCs/>
          <w:kern w:val="2"/>
          <w:sz w:val="32"/>
          <w:szCs w:val="32"/>
          <w:u w:val="single"/>
          <w:lang w:val="en-US" w:eastAsia="zh-CN" w:bidi="ar-SA"/>
        </w:rPr>
      </w:pPr>
      <w:r>
        <w:rPr>
          <w:rFonts w:hint="eastAsia" w:ascii="仿宋" w:hAnsi="仿宋" w:eastAsia="仿宋" w:cs="仿宋"/>
          <w:color w:val="000000"/>
          <w:kern w:val="2"/>
          <w:sz w:val="32"/>
          <w:szCs w:val="32"/>
          <w:lang w:val="en-US" w:eastAsia="zh-CN" w:bidi="ar-SA"/>
        </w:rPr>
        <w:t>地点：</w:t>
      </w:r>
      <w:r>
        <w:rPr>
          <w:rFonts w:hint="eastAsia" w:ascii="仿宋" w:hAnsi="仿宋" w:eastAsia="仿宋" w:cs="仿宋"/>
          <w:color w:val="000000"/>
          <w:kern w:val="2"/>
          <w:sz w:val="32"/>
          <w:szCs w:val="32"/>
          <w:u w:val="single"/>
          <w:lang w:val="en-US" w:eastAsia="zh-CN" w:bidi="ar-SA"/>
        </w:rPr>
        <w:t>政采云平台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eastAsia" w:ascii="仿宋" w:hAnsi="仿宋" w:eastAsia="仿宋" w:cs="仿宋"/>
          <w:b/>
          <w:bCs/>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七、公告期限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自本公告发布之日起3个工作日。</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3" w:firstLineChars="200"/>
        <w:jc w:val="both"/>
        <w:textAlignment w:val="auto"/>
        <w:outlineLvl w:val="9"/>
        <w:rPr>
          <w:rFonts w:hint="eastAsia" w:ascii="仿宋" w:hAnsi="仿宋" w:eastAsia="仿宋" w:cs="仿宋"/>
          <w:b/>
          <w:bCs/>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八、其他补充事宜</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1.本项目需要落实的政府采购政策：</w:t>
      </w:r>
      <w:r>
        <w:rPr>
          <w:rFonts w:hint="eastAsia" w:ascii="仿宋" w:hAnsi="仿宋" w:eastAsia="仿宋" w:cs="仿宋"/>
          <w:color w:val="000000"/>
          <w:kern w:val="2"/>
          <w:sz w:val="32"/>
          <w:szCs w:val="32"/>
          <w:u w:val="single"/>
          <w:lang w:val="en-US" w:eastAsia="zh-CN" w:bidi="ar-SA"/>
        </w:rPr>
        <w:t xml:space="preserve">  </w:t>
      </w:r>
      <w:r>
        <w:rPr>
          <w:rFonts w:hint="eastAsia" w:ascii="仿宋" w:hAnsi="仿宋" w:eastAsia="仿宋" w:cs="仿宋"/>
          <w:color w:val="000000"/>
          <w:kern w:val="2"/>
          <w:sz w:val="32"/>
          <w:szCs w:val="32"/>
          <w:highlight w:val="yellow"/>
          <w:u w:val="single"/>
          <w:lang w:val="en-US" w:eastAsia="zh-CN" w:bidi="ar-SA"/>
        </w:rPr>
        <w:t xml:space="preserve"> （1）</w:t>
      </w:r>
      <w:r>
        <w:rPr>
          <w:rFonts w:hint="eastAsia" w:ascii="仿宋" w:hAnsi="仿宋" w:eastAsia="仿宋" w:cs="仿宋"/>
          <w:sz w:val="32"/>
          <w:szCs w:val="32"/>
          <w:highlight w:val="yellow"/>
          <w:u w:val="single"/>
          <w:lang w:val="en-US" w:eastAsia="zh-CN"/>
        </w:rPr>
        <w:t>本项目标项1专门面向中小企业采购</w:t>
      </w:r>
      <w:r>
        <w:rPr>
          <w:rFonts w:hint="eastAsia" w:ascii="仿宋" w:hAnsi="仿宋" w:eastAsia="仿宋" w:cs="仿宋"/>
          <w:color w:val="000000"/>
          <w:kern w:val="2"/>
          <w:sz w:val="32"/>
          <w:szCs w:val="32"/>
          <w:highlight w:val="yellow"/>
          <w:u w:val="single"/>
          <w:lang w:val="en-US" w:eastAsia="zh-CN" w:bidi="ar-SA"/>
        </w:rPr>
        <w:t xml:space="preserve"> </w:t>
      </w:r>
      <w:r>
        <w:rPr>
          <w:rFonts w:hint="eastAsia" w:ascii="仿宋" w:hAnsi="仿宋" w:eastAsia="仿宋" w:cs="仿宋"/>
          <w:color w:val="000000"/>
          <w:kern w:val="2"/>
          <w:sz w:val="32"/>
          <w:szCs w:val="32"/>
          <w:lang w:val="en-US" w:eastAsia="zh-CN" w:bidi="ar-SA"/>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2.本项目采用全流程不见面电子开评审，投标供应商需要使用CA加密设备自行进行申领。</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3.本项目实行网上投标，采用加密电子投标文件(供应商须使用CA加密设备通过政采云电子投标客户端制作投标文件)。若供应商参与投标，自行承担投标一切费用。</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4.各供应商在开标前应确保成为新疆维吾尔自治区政府采购网正式注册入库供应商，并完成CA数字证书申领。因未注册入库、未办理CA数字证书等原因造成无法投标或投标失败等后果由供应商自行承担。</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5.供应商将政采云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400-881-7190进行咨询。</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6.供应商在开标时须使用制作加密电子投标文件所使用的CA锁及电脑，电脑须提前配置好浏览器（建议使用谷歌浏览器），以便开标时解密。</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default" w:ascii="Times New Roman" w:hAnsi="Times New Roman" w:eastAsia="仿宋" w:cs="Times New Roman"/>
          <w:b/>
          <w:bCs/>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7.供应商对不见面开评审系统的技术操作咨询，可通过https://edu.zcygov.cn/luban/xinjiang-e-biding自助查询，也可在政采云帮助中心常见问题解答和操作流程讲解视频中自助查询，网址为：https://service.zcygov.cn/#/help，“项目采购”—“操作流程-电子招投标”—“政府采购项目政采云管理操作指南-供应商”版面获取操作指南，同时对自助查询无法解决的问题可通过政采云在线客服获取服务支持（技术支持服务热线</w:t>
      </w:r>
      <w:r>
        <w:rPr>
          <w:rFonts w:hint="default" w:ascii="Times New Roman" w:hAnsi="Times New Roman" w:eastAsia="仿宋" w:cs="Times New Roman"/>
          <w:b/>
          <w:bCs/>
          <w:color w:val="000000"/>
          <w:kern w:val="2"/>
          <w:sz w:val="32"/>
          <w:szCs w:val="32"/>
          <w:lang w:val="en-US" w:eastAsia="zh-CN" w:bidi="ar-SA"/>
        </w:rPr>
        <w:t xml:space="preserve"> 95763</w:t>
      </w:r>
      <w:r>
        <w:rPr>
          <w:rFonts w:hint="eastAsia" w:ascii="仿宋" w:hAnsi="仿宋" w:eastAsia="仿宋" w:cs="仿宋"/>
          <w:color w:val="000000"/>
          <w:kern w:val="2"/>
          <w:sz w:val="32"/>
          <w:szCs w:val="32"/>
          <w:lang w:val="en-US" w:eastAsia="zh-CN" w:bidi="ar-SA"/>
        </w:rPr>
        <w:t>）</w:t>
      </w:r>
      <w:r>
        <w:rPr>
          <w:rFonts w:hint="eastAsia" w:ascii="Times New Roman" w:hAnsi="Times New Roman" w:eastAsia="仿宋" w:cs="Times New Roman"/>
          <w:b/>
          <w:bCs/>
          <w:color w:val="000000"/>
          <w:kern w:val="2"/>
          <w:sz w:val="32"/>
          <w:szCs w:val="32"/>
          <w:lang w:val="en-US" w:eastAsia="zh-CN" w:bidi="ar-SA"/>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8.为了保证开评审顺利进行、政采云线上开标功能完全实现，供应商开标所使用的电脑设备须具有视频及语音功能。</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9、供应商如计划参与多个采购包的投标，应在登录新疆政府采购电子交易平台后，在项目管理处依次选择对应采购包，进入项目工作台招标/采购文件环节分别按采购项目标项下载招标文件电子版。未在规定期限内按上述操作获取文件的标项， 供应商无法提交相应包的电子投标文件。</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lang w:val="en-US" w:eastAsia="zh-CN"/>
        </w:rPr>
      </w:pPr>
      <w:r>
        <w:rPr>
          <w:rFonts w:hint="eastAsia" w:ascii="仿宋" w:hAnsi="仿宋" w:eastAsia="仿宋" w:cs="仿宋"/>
          <w:color w:val="000000"/>
          <w:kern w:val="2"/>
          <w:sz w:val="32"/>
          <w:szCs w:val="32"/>
          <w:lang w:val="en-US" w:eastAsia="zh-CN" w:bidi="ar-SA"/>
        </w:rPr>
        <w:t>10、供应商应使用电子投标客户端编制电子投标文件并进行线上投标， 供应商电子投标响应文件需要加密并加盖电子签章， 如无法按照要求在电子投标文件中加盖电子签章和加密，请及时通过技术支持服务热线联系技术人员。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67" w:leftChars="0" w:right="0" w:rightChars="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 xml:space="preserve"> </w:t>
      </w:r>
      <w:r>
        <w:rPr>
          <w:rFonts w:hint="eastAsia" w:ascii="仿宋" w:hAnsi="仿宋" w:eastAsia="仿宋" w:cs="仿宋"/>
          <w:b/>
          <w:bCs/>
          <w:color w:val="000000"/>
          <w:kern w:val="2"/>
          <w:sz w:val="32"/>
          <w:szCs w:val="32"/>
          <w:lang w:val="en-US" w:eastAsia="en-US" w:bidi="ar-SA"/>
        </w:rPr>
        <w:t>特别提示：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3"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b/>
          <w:sz w:val="32"/>
          <w:szCs w:val="32"/>
        </w:rPr>
        <w:t>落实的政府采购政策</w:t>
      </w: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1、</w:t>
      </w:r>
      <w:r>
        <w:rPr>
          <w:rFonts w:hint="eastAsia" w:ascii="仿宋" w:hAnsi="仿宋" w:eastAsia="仿宋" w:cs="仿宋"/>
          <w:color w:val="000000"/>
          <w:kern w:val="2"/>
          <w:sz w:val="32"/>
          <w:szCs w:val="32"/>
          <w:lang w:val="en-US" w:eastAsia="zh-CN" w:bidi="ar-SA"/>
        </w:rPr>
        <w:t>采购限额标准以上，200万元以下的货物和服务采购项目、400万元以下的工程采购项目，适宜由中小企业提供的，采购人应当专门面向中小企业采购。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2、超过200万元的货物和服务采购项目、超过400万元的工程采购项目中适宜由中小企业提供的，预留该部分采购项目预算总额的30%以上专门面向中小企业采购，其中预留给小微企业的比例不低于60%。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3、对于未预留份额专门面向中小企业的采购项目，以及预留份额项目中的非预留部分采购包，采购人、集采机构应当对符合规定的小微企业报价给予10%~20%（工程项目为3%~5%）的扣除，用扣除后的价格参加评审。适用招标投标法的政府采购工程建设项目，采用综合评估法但未采用低价优先法计算价格分的，评审时应当在采用原报价进行评分的基础上增加其价格得分的3%~5%作为其价格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4、接受大中型企业与小微企业组成联合体或者允许大中型企业向一家或者多家小微企业分包的采购项目，对于联合协议或者分包意向协议约定小微企业的合同份额占到合同总金额30%以上的，采购人、集采机构应当对联合体或者大中型企业的报价给予4%~6%（工程项目为1%~2%）的扣除，用扣除后的价格参加评审。适用招标投标法的政府采购工程建设项目，采用综合评估法但未采用低价优先法计算价格分的，评审时应当在采用原报价进行评分的基础上增加其价格得分的1%~2%作为其价格分。</w:t>
      </w:r>
    </w:p>
    <w:p>
      <w:pPr>
        <w:pStyle w:val="3"/>
        <w:pageBreakBefore w:val="0"/>
        <w:widowControl w:val="0"/>
        <w:kinsoku/>
        <w:wordWrap/>
        <w:overflowPunct/>
        <w:topLinePunct w:val="0"/>
        <w:autoSpaceDE/>
        <w:autoSpaceDN/>
        <w:bidi w:val="0"/>
        <w:adjustRightInd w:val="0"/>
        <w:snapToGrid/>
        <w:spacing w:line="560" w:lineRule="exact"/>
        <w:ind w:left="0" w:leftChars="0" w:right="0" w:rightChars="0" w:firstLine="0" w:firstLineChars="0"/>
        <w:textAlignment w:val="auto"/>
        <w:rPr>
          <w:rFonts w:hint="eastAsia" w:ascii="宋体" w:hAnsi="宋体" w:eastAsia="宋体" w:cs="宋体"/>
          <w:b/>
          <w:bCs w:val="0"/>
          <w:sz w:val="28"/>
          <w:szCs w:val="28"/>
        </w:rPr>
      </w:pPr>
      <w:r>
        <w:rPr>
          <w:rFonts w:hint="eastAsia" w:asciiTheme="minorEastAsia" w:hAnsiTheme="minorEastAsia" w:eastAsiaTheme="minorEastAsia" w:cstheme="minorEastAsia"/>
          <w:b/>
          <w:sz w:val="24"/>
          <w:szCs w:val="24"/>
          <w:lang w:val="en-US" w:eastAsia="zh-CN"/>
        </w:rPr>
        <w:t>九</w:t>
      </w:r>
      <w:r>
        <w:rPr>
          <w:rFonts w:hint="eastAsia" w:asciiTheme="minorEastAsia" w:hAnsiTheme="minorEastAsia" w:eastAsiaTheme="minorEastAsia" w:cstheme="minorEastAsia"/>
          <w:b/>
          <w:sz w:val="24"/>
          <w:szCs w:val="24"/>
        </w:rPr>
        <w:t>、</w:t>
      </w:r>
      <w:r>
        <w:rPr>
          <w:rFonts w:hint="eastAsia" w:ascii="宋体" w:hAnsi="宋体" w:eastAsia="宋体" w:cs="宋体"/>
          <w:b/>
          <w:bCs w:val="0"/>
          <w:sz w:val="28"/>
          <w:szCs w:val="28"/>
        </w:rPr>
        <w:t>凡对本次采购提出询问，请按以下方式联系。</w:t>
      </w:r>
    </w:p>
    <w:p>
      <w:pPr>
        <w:pStyle w:val="3"/>
        <w:pageBreakBefore w:val="0"/>
        <w:widowControl w:val="0"/>
        <w:kinsoku/>
        <w:wordWrap/>
        <w:overflowPunct/>
        <w:topLinePunct w:val="0"/>
        <w:autoSpaceDE/>
        <w:autoSpaceDN/>
        <w:bidi w:val="0"/>
        <w:adjustRightInd w:val="0"/>
        <w:snapToGrid/>
        <w:spacing w:line="560" w:lineRule="exact"/>
        <w:ind w:right="0" w:rightChars="0" w:firstLine="640" w:firstLineChars="200"/>
        <w:textAlignment w:val="auto"/>
        <w:rPr>
          <w:rFonts w:hint="eastAsia" w:ascii="仿宋" w:hAnsi="仿宋" w:eastAsia="仿宋" w:cs="仿宋"/>
          <w:b w:val="0"/>
          <w:color w:val="000000"/>
          <w:kern w:val="2"/>
          <w:sz w:val="32"/>
          <w:szCs w:val="32"/>
          <w:lang w:val="en-US" w:eastAsia="zh-CN" w:bidi="ar-SA"/>
        </w:rPr>
      </w:pPr>
      <w:bookmarkStart w:id="1" w:name="_Toc35393806"/>
      <w:bookmarkStart w:id="2" w:name="_Toc28359096"/>
      <w:bookmarkStart w:id="3" w:name="_Toc28359019"/>
      <w:bookmarkStart w:id="4" w:name="_Toc35393637"/>
      <w:r>
        <w:rPr>
          <w:rFonts w:hint="eastAsia" w:ascii="仿宋" w:hAnsi="仿宋" w:eastAsia="仿宋" w:cs="仿宋"/>
          <w:b w:val="0"/>
          <w:color w:val="000000"/>
          <w:kern w:val="2"/>
          <w:sz w:val="32"/>
          <w:szCs w:val="32"/>
          <w:lang w:val="en-US" w:eastAsia="zh-CN" w:bidi="ar-SA"/>
        </w:rPr>
        <w:t>1、采购人信息</w:t>
      </w:r>
      <w:bookmarkEnd w:id="1"/>
      <w:bookmarkEnd w:id="2"/>
      <w:bookmarkEnd w:id="3"/>
      <w:bookmarkEnd w:id="4"/>
    </w:p>
    <w:p>
      <w:pPr>
        <w:pStyle w:val="8"/>
        <w:autoSpaceDE/>
        <w:autoSpaceDN/>
        <w:spacing w:line="560" w:lineRule="exact"/>
        <w:ind w:firstLine="960" w:firstLineChars="300"/>
        <w:rPr>
          <w:rFonts w:hint="default" w:ascii="仿宋" w:hAnsi="仿宋" w:eastAsia="仿宋" w:cs="仿宋"/>
          <w:b w:val="0"/>
          <w:bCs w:val="0"/>
          <w:color w:val="000000"/>
          <w:kern w:val="2"/>
          <w:sz w:val="32"/>
          <w:szCs w:val="32"/>
          <w:highlight w:val="cyan"/>
          <w:u w:val="single"/>
          <w:lang w:val="en-US" w:eastAsia="zh-CN" w:bidi="ar-SA"/>
        </w:rPr>
      </w:pPr>
      <w:r>
        <w:rPr>
          <w:rFonts w:hint="eastAsia" w:ascii="仿宋" w:hAnsi="仿宋" w:eastAsia="仿宋" w:cs="仿宋"/>
          <w:b w:val="0"/>
          <w:color w:val="000000"/>
          <w:kern w:val="2"/>
          <w:sz w:val="32"/>
          <w:szCs w:val="32"/>
          <w:highlight w:val="cyan"/>
          <w:lang w:val="en-US" w:eastAsia="zh-CN" w:bidi="ar-SA"/>
        </w:rPr>
        <w:t>名    称：</w:t>
      </w:r>
      <w:r>
        <w:rPr>
          <w:rFonts w:hint="eastAsia" w:ascii="仿宋" w:hAnsi="仿宋" w:eastAsia="仿宋" w:cs="仿宋"/>
          <w:b w:val="0"/>
          <w:bCs w:val="0"/>
          <w:color w:val="000000"/>
          <w:kern w:val="2"/>
          <w:sz w:val="32"/>
          <w:szCs w:val="32"/>
          <w:highlight w:val="cyan"/>
          <w:u w:val="single"/>
          <w:lang w:val="en-US" w:eastAsia="zh-CN" w:bidi="ar-SA"/>
        </w:rPr>
        <w:t xml:space="preserve">奇台县第六幼儿园                </w:t>
      </w:r>
    </w:p>
    <w:p>
      <w:pPr>
        <w:pageBreakBefore w:val="0"/>
        <w:widowControl w:val="0"/>
        <w:kinsoku/>
        <w:wordWrap/>
        <w:overflowPunct/>
        <w:topLinePunct w:val="0"/>
        <w:autoSpaceDE/>
        <w:autoSpaceDN/>
        <w:bidi w:val="0"/>
        <w:adjustRightInd w:val="0"/>
        <w:snapToGrid/>
        <w:spacing w:line="560" w:lineRule="exact"/>
        <w:ind w:right="0" w:rightChars="0" w:firstLine="960" w:firstLineChars="300"/>
        <w:jc w:val="left"/>
        <w:textAlignment w:val="auto"/>
        <w:rPr>
          <w:rFonts w:hint="eastAsia" w:ascii="仿宋" w:hAnsi="仿宋" w:eastAsia="仿宋" w:cs="仿宋"/>
          <w:b w:val="0"/>
          <w:bCs w:val="0"/>
          <w:color w:val="000000"/>
          <w:kern w:val="2"/>
          <w:sz w:val="32"/>
          <w:szCs w:val="32"/>
          <w:highlight w:val="cyan"/>
          <w:lang w:val="en-US" w:eastAsia="zh-CN" w:bidi="ar-SA"/>
        </w:rPr>
      </w:pPr>
      <w:r>
        <w:rPr>
          <w:rFonts w:hint="eastAsia" w:ascii="仿宋" w:hAnsi="仿宋" w:eastAsia="仿宋" w:cs="仿宋"/>
          <w:b w:val="0"/>
          <w:bCs w:val="0"/>
          <w:color w:val="000000"/>
          <w:kern w:val="2"/>
          <w:sz w:val="32"/>
          <w:szCs w:val="32"/>
          <w:highlight w:val="cyan"/>
          <w:lang w:val="en-US" w:eastAsia="zh-CN" w:bidi="ar-SA"/>
        </w:rPr>
        <w:t>地    址：</w:t>
      </w:r>
      <w:r>
        <w:rPr>
          <w:rFonts w:hint="eastAsia" w:ascii="仿宋" w:hAnsi="仿宋" w:eastAsia="仿宋" w:cs="仿宋"/>
          <w:b w:val="0"/>
          <w:bCs w:val="0"/>
          <w:color w:val="000000"/>
          <w:kern w:val="2"/>
          <w:sz w:val="32"/>
          <w:szCs w:val="32"/>
          <w:highlight w:val="cyan"/>
          <w:u w:val="single"/>
          <w:lang w:val="en-US" w:eastAsia="zh-CN" w:bidi="ar-SA"/>
        </w:rPr>
        <w:t xml:space="preserve">奇台县奇台镇八家户中路676号    </w:t>
      </w:r>
    </w:p>
    <w:p>
      <w:pPr>
        <w:pageBreakBefore w:val="0"/>
        <w:widowControl w:val="0"/>
        <w:kinsoku/>
        <w:wordWrap/>
        <w:overflowPunct/>
        <w:topLinePunct w:val="0"/>
        <w:autoSpaceDE/>
        <w:autoSpaceDN/>
        <w:bidi w:val="0"/>
        <w:adjustRightInd w:val="0"/>
        <w:snapToGrid/>
        <w:spacing w:line="560" w:lineRule="exact"/>
        <w:ind w:right="0" w:rightChars="0" w:firstLine="960" w:firstLineChars="300"/>
        <w:jc w:val="left"/>
        <w:textAlignment w:val="auto"/>
        <w:rPr>
          <w:rFonts w:hint="eastAsia" w:ascii="仿宋" w:hAnsi="仿宋" w:eastAsia="仿宋" w:cs="仿宋"/>
          <w:b w:val="0"/>
          <w:color w:val="000000"/>
          <w:kern w:val="2"/>
          <w:sz w:val="32"/>
          <w:szCs w:val="32"/>
          <w:highlight w:val="cyan"/>
          <w:lang w:val="en-US" w:eastAsia="zh-CN" w:bidi="ar-SA"/>
        </w:rPr>
      </w:pPr>
      <w:r>
        <w:rPr>
          <w:rFonts w:hint="eastAsia" w:ascii="仿宋" w:hAnsi="仿宋" w:eastAsia="仿宋" w:cs="仿宋"/>
          <w:b w:val="0"/>
          <w:bCs w:val="0"/>
          <w:color w:val="000000"/>
          <w:kern w:val="2"/>
          <w:sz w:val="32"/>
          <w:szCs w:val="32"/>
          <w:highlight w:val="cyan"/>
          <w:lang w:val="en-US" w:eastAsia="zh-CN" w:bidi="ar-SA"/>
        </w:rPr>
        <w:t>联系方式：</w:t>
      </w:r>
      <w:r>
        <w:rPr>
          <w:rFonts w:hint="eastAsia" w:ascii="仿宋" w:hAnsi="仿宋" w:eastAsia="仿宋" w:cs="仿宋"/>
          <w:b w:val="0"/>
          <w:bCs w:val="0"/>
          <w:color w:val="000000"/>
          <w:kern w:val="2"/>
          <w:sz w:val="32"/>
          <w:szCs w:val="32"/>
          <w:highlight w:val="cyan"/>
          <w:u w:val="single"/>
          <w:lang w:val="en-US" w:eastAsia="zh-CN" w:bidi="ar-SA"/>
        </w:rPr>
        <w:t xml:space="preserve"> 13309941650 </w:t>
      </w:r>
      <w:r>
        <w:rPr>
          <w:rFonts w:hint="eastAsia" w:ascii="仿宋" w:hAnsi="仿宋" w:eastAsia="仿宋" w:cs="仿宋"/>
          <w:b w:val="0"/>
          <w:bCs w:val="0"/>
          <w:color w:val="000000"/>
          <w:kern w:val="2"/>
          <w:sz w:val="32"/>
          <w:szCs w:val="32"/>
          <w:highlight w:val="cyan"/>
          <w:lang w:val="en-US" w:eastAsia="zh-CN" w:bidi="ar-SA"/>
        </w:rPr>
        <w:t xml:space="preserve"> </w:t>
      </w:r>
      <w:r>
        <w:rPr>
          <w:rFonts w:hint="eastAsia" w:ascii="仿宋" w:hAnsi="仿宋" w:eastAsia="仿宋" w:cs="仿宋"/>
          <w:b w:val="0"/>
          <w:color w:val="000000"/>
          <w:kern w:val="2"/>
          <w:sz w:val="32"/>
          <w:szCs w:val="32"/>
          <w:highlight w:val="cyan"/>
          <w:lang w:val="en-US" w:eastAsia="zh-CN" w:bidi="ar-SA"/>
        </w:rPr>
        <w:t xml:space="preserve">　 </w:t>
      </w:r>
      <w:bookmarkStart w:id="5" w:name="_Toc28359097"/>
      <w:bookmarkStart w:id="6" w:name="_Toc35393807"/>
      <w:bookmarkStart w:id="7" w:name="_Toc28359020"/>
      <w:bookmarkStart w:id="8" w:name="_Toc35393638"/>
    </w:p>
    <w:p>
      <w:pPr>
        <w:pageBreakBefore w:val="0"/>
        <w:widowControl w:val="0"/>
        <w:kinsoku/>
        <w:wordWrap/>
        <w:overflowPunct/>
        <w:topLinePunct w:val="0"/>
        <w:autoSpaceDE/>
        <w:autoSpaceDN/>
        <w:bidi w:val="0"/>
        <w:adjustRightInd w:val="0"/>
        <w:snapToGrid/>
        <w:spacing w:line="560" w:lineRule="exact"/>
        <w:ind w:right="0" w:rightChars="0" w:firstLine="640" w:firstLineChars="200"/>
        <w:jc w:val="left"/>
        <w:textAlignment w:val="auto"/>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2、集采机构信息</w:t>
      </w:r>
      <w:bookmarkEnd w:id="5"/>
      <w:bookmarkEnd w:id="6"/>
      <w:bookmarkEnd w:id="7"/>
      <w:bookmarkEnd w:id="8"/>
    </w:p>
    <w:p>
      <w:pPr>
        <w:pageBreakBefore w:val="0"/>
        <w:widowControl w:val="0"/>
        <w:kinsoku/>
        <w:wordWrap/>
        <w:overflowPunct/>
        <w:topLinePunct w:val="0"/>
        <w:autoSpaceDE/>
        <w:autoSpaceDN/>
        <w:bidi w:val="0"/>
        <w:adjustRightInd w:val="0"/>
        <w:snapToGrid/>
        <w:spacing w:line="560" w:lineRule="exact"/>
        <w:ind w:right="0" w:rightChars="0" w:firstLine="960" w:firstLineChars="300"/>
        <w:textAlignment w:val="auto"/>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名    称：</w:t>
      </w:r>
      <w:r>
        <w:rPr>
          <w:rFonts w:hint="eastAsia" w:ascii="仿宋" w:hAnsi="仿宋" w:eastAsia="仿宋" w:cs="仿宋"/>
          <w:b w:val="0"/>
          <w:color w:val="000000"/>
          <w:kern w:val="2"/>
          <w:sz w:val="32"/>
          <w:szCs w:val="32"/>
          <w:u w:val="single"/>
          <w:lang w:val="en-US" w:eastAsia="zh-CN" w:bidi="ar-SA"/>
        </w:rPr>
        <w:t>奇台县政务服务和公共资源交易中心</w:t>
      </w:r>
    </w:p>
    <w:p>
      <w:pPr>
        <w:pageBreakBefore w:val="0"/>
        <w:widowControl w:val="0"/>
        <w:kinsoku/>
        <w:wordWrap/>
        <w:overflowPunct/>
        <w:topLinePunct w:val="0"/>
        <w:autoSpaceDE/>
        <w:autoSpaceDN/>
        <w:bidi w:val="0"/>
        <w:adjustRightInd w:val="0"/>
        <w:snapToGrid/>
        <w:spacing w:line="560" w:lineRule="exact"/>
        <w:ind w:right="0" w:rightChars="0" w:firstLine="960" w:firstLineChars="300"/>
        <w:textAlignment w:val="auto"/>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地　　址：</w:t>
      </w:r>
      <w:r>
        <w:rPr>
          <w:rFonts w:hint="eastAsia" w:ascii="仿宋" w:hAnsi="仿宋" w:eastAsia="仿宋" w:cs="仿宋"/>
          <w:b w:val="0"/>
          <w:color w:val="000000"/>
          <w:kern w:val="2"/>
          <w:sz w:val="32"/>
          <w:szCs w:val="32"/>
          <w:u w:val="single"/>
          <w:lang w:val="en-US" w:eastAsia="zh-CN" w:bidi="ar-SA"/>
        </w:rPr>
        <w:t xml:space="preserve">奇台县双创大厦2楼210室　      </w:t>
      </w:r>
    </w:p>
    <w:p>
      <w:pPr>
        <w:keepNext w:val="0"/>
        <w:keepLines w:val="0"/>
        <w:pageBreakBefore w:val="0"/>
        <w:kinsoku/>
        <w:wordWrap/>
        <w:overflowPunct/>
        <w:topLinePunct w:val="0"/>
        <w:bidi w:val="0"/>
        <w:spacing w:line="560" w:lineRule="exact"/>
        <w:ind w:right="0" w:rightChars="0" w:firstLine="960" w:firstLineChars="300"/>
        <w:textAlignment w:val="auto"/>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联系方式：</w:t>
      </w:r>
      <w:r>
        <w:rPr>
          <w:rFonts w:hint="eastAsia" w:ascii="仿宋" w:hAnsi="仿宋" w:eastAsia="仿宋" w:cs="仿宋"/>
          <w:b w:val="0"/>
          <w:color w:val="000000"/>
          <w:kern w:val="2"/>
          <w:sz w:val="32"/>
          <w:szCs w:val="32"/>
          <w:u w:val="single"/>
          <w:lang w:val="en-US" w:eastAsia="zh-CN" w:bidi="ar-SA"/>
        </w:rPr>
        <w:t xml:space="preserve">0994-6835004　　18963838813     </w:t>
      </w:r>
      <w:r>
        <w:rPr>
          <w:rFonts w:hint="eastAsia" w:ascii="仿宋" w:hAnsi="仿宋" w:eastAsia="仿宋" w:cs="仿宋"/>
          <w:b w:val="0"/>
          <w:color w:val="000000"/>
          <w:kern w:val="2"/>
          <w:sz w:val="32"/>
          <w:szCs w:val="32"/>
          <w:lang w:val="en-US" w:eastAsia="zh-CN" w:bidi="ar-SA"/>
        </w:rPr>
        <w:t>　</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项目联系方式</w:t>
      </w:r>
    </w:p>
    <w:p>
      <w:pPr>
        <w:pStyle w:val="8"/>
        <w:pageBreakBefore w:val="0"/>
        <w:widowControl w:val="0"/>
        <w:kinsoku/>
        <w:wordWrap/>
        <w:overflowPunct/>
        <w:topLinePunct w:val="0"/>
        <w:autoSpaceDE/>
        <w:autoSpaceDN/>
        <w:bidi w:val="0"/>
        <w:adjustRightInd/>
        <w:snapToGrid/>
        <w:spacing w:before="179" w:line="560" w:lineRule="exact"/>
        <w:ind w:right="0" w:rightChars="0" w:firstLine="960" w:firstLineChars="300"/>
        <w:jc w:val="both"/>
        <w:textAlignment w:val="auto"/>
        <w:rPr>
          <w:rFonts w:hint="eastAsia" w:ascii="仿宋" w:hAnsi="仿宋" w:eastAsia="仿宋" w:cs="仿宋"/>
          <w:b w:val="0"/>
          <w:color w:val="000000"/>
          <w:kern w:val="2"/>
          <w:sz w:val="32"/>
          <w:szCs w:val="32"/>
          <w:highlight w:val="cyan"/>
          <w:u w:val="single"/>
          <w:lang w:val="en-US" w:eastAsia="zh-CN" w:bidi="ar-SA"/>
        </w:rPr>
      </w:pPr>
      <w:r>
        <w:rPr>
          <w:rFonts w:hint="eastAsia" w:ascii="仿宋" w:hAnsi="仿宋" w:eastAsia="仿宋" w:cs="仿宋"/>
          <w:b w:val="0"/>
          <w:color w:val="000000"/>
          <w:kern w:val="2"/>
          <w:sz w:val="32"/>
          <w:szCs w:val="32"/>
          <w:highlight w:val="cyan"/>
          <w:lang w:val="en-US" w:eastAsia="zh-CN" w:bidi="ar-SA"/>
        </w:rPr>
        <w:t>项目联系人：</w:t>
      </w:r>
      <w:r>
        <w:rPr>
          <w:rFonts w:hint="eastAsia" w:ascii="仿宋" w:hAnsi="仿宋" w:eastAsia="仿宋" w:cs="仿宋"/>
          <w:b w:val="0"/>
          <w:color w:val="000000"/>
          <w:kern w:val="2"/>
          <w:sz w:val="32"/>
          <w:szCs w:val="32"/>
          <w:highlight w:val="cyan"/>
          <w:u w:val="single"/>
          <w:lang w:val="en-US" w:eastAsia="zh-CN" w:bidi="ar-SA"/>
        </w:rPr>
        <w:t xml:space="preserve">   李  欢      </w:t>
      </w:r>
    </w:p>
    <w:p>
      <w:pPr>
        <w:pStyle w:val="5"/>
        <w:keepNext/>
        <w:keepLines/>
        <w:pageBreakBefore w:val="0"/>
        <w:widowControl w:val="0"/>
        <w:numPr>
          <w:ilvl w:val="3"/>
          <w:numId w:val="0"/>
        </w:numPr>
        <w:tabs>
          <w:tab w:val="left" w:pos="1079"/>
        </w:tabs>
        <w:kinsoku/>
        <w:wordWrap/>
        <w:overflowPunct/>
        <w:topLinePunct w:val="0"/>
        <w:autoSpaceDE/>
        <w:autoSpaceDN/>
        <w:bidi w:val="0"/>
        <w:adjustRightInd/>
        <w:snapToGrid/>
        <w:spacing w:before="0" w:beforeLines="0" w:after="0" w:afterLines="0" w:line="560" w:lineRule="exact"/>
        <w:ind w:left="0" w:leftChars="0" w:right="0" w:rightChars="0"/>
        <w:jc w:val="both"/>
        <w:textAlignment w:val="auto"/>
        <w:outlineLvl w:val="3"/>
        <w:rPr>
          <w:rFonts w:hint="eastAsia" w:ascii="仿宋" w:hAnsi="仿宋" w:eastAsia="仿宋" w:cs="仿宋"/>
          <w:b w:val="0"/>
          <w:color w:val="000000"/>
          <w:kern w:val="2"/>
          <w:sz w:val="32"/>
          <w:szCs w:val="32"/>
          <w:u w:val="single"/>
          <w:lang w:val="en-US" w:eastAsia="zh-CN" w:bidi="ar-SA"/>
        </w:rPr>
      </w:pPr>
      <w:r>
        <w:rPr>
          <w:rFonts w:hint="eastAsia"/>
          <w:highlight w:val="cyan"/>
          <w:lang w:val="en-US" w:eastAsia="zh-CN"/>
        </w:rPr>
        <w:t xml:space="preserve">      </w:t>
      </w:r>
      <w:r>
        <w:rPr>
          <w:rFonts w:hint="eastAsia" w:ascii="仿宋" w:hAnsi="仿宋" w:eastAsia="仿宋" w:cs="仿宋"/>
          <w:b w:val="0"/>
          <w:color w:val="000000"/>
          <w:spacing w:val="0"/>
          <w:kern w:val="2"/>
          <w:sz w:val="32"/>
          <w:szCs w:val="32"/>
          <w:highlight w:val="cyan"/>
          <w:lang w:val="en-US" w:eastAsia="zh-CN" w:bidi="ar-SA"/>
        </w:rPr>
        <w:t xml:space="preserve"> 联系电话： </w:t>
      </w:r>
      <w:r>
        <w:rPr>
          <w:rFonts w:hint="eastAsia" w:ascii="仿宋" w:hAnsi="仿宋" w:eastAsia="仿宋" w:cs="仿宋"/>
          <w:b w:val="0"/>
          <w:color w:val="000000"/>
          <w:kern w:val="2"/>
          <w:sz w:val="32"/>
          <w:szCs w:val="32"/>
          <w:highlight w:val="cyan"/>
          <w:u w:val="single"/>
          <w:lang w:val="en-US" w:eastAsia="zh-CN" w:bidi="ar-SA"/>
        </w:rPr>
        <w:t xml:space="preserve"> 15559350188    </w:t>
      </w:r>
      <w:r>
        <w:rPr>
          <w:rFonts w:hint="eastAsia" w:ascii="仿宋" w:hAnsi="仿宋" w:eastAsia="仿宋" w:cs="仿宋"/>
          <w:b w:val="0"/>
          <w:color w:val="000000"/>
          <w:kern w:val="2"/>
          <w:sz w:val="32"/>
          <w:szCs w:val="32"/>
          <w:u w:val="none"/>
          <w:lang w:val="en-US" w:eastAsia="zh-CN" w:bidi="ar-SA"/>
        </w:rPr>
        <w:t xml:space="preserve">  </w:t>
      </w:r>
    </w:p>
    <w:p>
      <w:pPr>
        <w:pStyle w:val="5"/>
        <w:keepNext/>
        <w:keepLines/>
        <w:pageBreakBefore w:val="0"/>
        <w:widowControl w:val="0"/>
        <w:numPr>
          <w:ilvl w:val="0"/>
          <w:numId w:val="2"/>
        </w:numPr>
        <w:tabs>
          <w:tab w:val="left" w:pos="1079"/>
        </w:tabs>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3"/>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同级财政监管部门：</w:t>
      </w:r>
    </w:p>
    <w:p>
      <w:pPr>
        <w:pStyle w:val="5"/>
        <w:keepNext/>
        <w:keepLines/>
        <w:pageBreakBefore w:val="0"/>
        <w:widowControl w:val="0"/>
        <w:numPr>
          <w:ilvl w:val="3"/>
          <w:numId w:val="0"/>
        </w:numPr>
        <w:tabs>
          <w:tab w:val="left" w:pos="1079"/>
        </w:tabs>
        <w:kinsoku/>
        <w:wordWrap/>
        <w:overflowPunct/>
        <w:topLinePunct w:val="0"/>
        <w:autoSpaceDE/>
        <w:autoSpaceDN/>
        <w:bidi w:val="0"/>
        <w:adjustRightInd/>
        <w:snapToGrid/>
        <w:spacing w:before="0" w:beforeLines="0" w:after="0" w:afterLines="0" w:line="377" w:lineRule="auto"/>
        <w:ind w:right="0" w:rightChars="0" w:firstLine="960" w:firstLineChars="300"/>
        <w:jc w:val="both"/>
        <w:textAlignment w:val="auto"/>
        <w:outlineLvl w:val="3"/>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名   称：</w:t>
      </w:r>
      <w:r>
        <w:rPr>
          <w:rFonts w:hint="eastAsia" w:ascii="仿宋" w:hAnsi="仿宋" w:eastAsia="仿宋" w:cs="仿宋"/>
          <w:b w:val="0"/>
          <w:color w:val="000000"/>
          <w:kern w:val="2"/>
          <w:sz w:val="32"/>
          <w:szCs w:val="32"/>
          <w:u w:val="single"/>
          <w:lang w:val="en-US" w:eastAsia="zh-CN" w:bidi="ar-SA"/>
        </w:rPr>
        <w:t xml:space="preserve">奇台县财政局                     </w:t>
      </w:r>
    </w:p>
    <w:p>
      <w:pPr>
        <w:ind w:firstLine="960" w:firstLineChars="300"/>
        <w:rPr>
          <w:rFonts w:hint="default"/>
          <w:u w:val="single"/>
          <w:lang w:val="en-US" w:eastAsia="zh-CN"/>
        </w:rPr>
      </w:pPr>
      <w:r>
        <w:rPr>
          <w:rFonts w:hint="eastAsia" w:ascii="仿宋" w:hAnsi="仿宋" w:eastAsia="仿宋" w:cs="仿宋"/>
          <w:b w:val="0"/>
          <w:color w:val="000000"/>
          <w:kern w:val="2"/>
          <w:sz w:val="32"/>
          <w:szCs w:val="32"/>
          <w:lang w:val="en-US" w:eastAsia="zh-CN" w:bidi="ar-SA"/>
        </w:rPr>
        <w:t>地   址：</w:t>
      </w:r>
      <w:r>
        <w:rPr>
          <w:rFonts w:hint="eastAsia" w:ascii="仿宋" w:hAnsi="仿宋" w:eastAsia="仿宋" w:cs="仿宋"/>
          <w:b w:val="0"/>
          <w:color w:val="000000"/>
          <w:kern w:val="2"/>
          <w:sz w:val="32"/>
          <w:szCs w:val="32"/>
          <w:u w:val="single"/>
          <w:lang w:val="en-US" w:eastAsia="zh-CN" w:bidi="ar-SA"/>
        </w:rPr>
        <w:t xml:space="preserve">奇台县魁星东街1369号            </w:t>
      </w:r>
    </w:p>
    <w:p>
      <w:pPr>
        <w:keepNext w:val="0"/>
        <w:keepLines w:val="0"/>
        <w:pageBreakBefore w:val="0"/>
        <w:kinsoku/>
        <w:wordWrap/>
        <w:overflowPunct/>
        <w:topLinePunct w:val="0"/>
        <w:bidi w:val="0"/>
        <w:spacing w:line="560" w:lineRule="exact"/>
        <w:ind w:left="0" w:leftChars="0" w:right="0" w:rightChars="0" w:firstLine="960" w:firstLineChars="300"/>
        <w:textAlignment w:val="auto"/>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联系电话：</w:t>
      </w:r>
      <w:r>
        <w:rPr>
          <w:rFonts w:hint="eastAsia" w:ascii="仿宋" w:hAnsi="仿宋" w:eastAsia="仿宋" w:cs="仿宋"/>
          <w:b w:val="0"/>
          <w:color w:val="000000"/>
          <w:kern w:val="2"/>
          <w:sz w:val="32"/>
          <w:szCs w:val="32"/>
          <w:u w:val="single"/>
          <w:lang w:val="en-US" w:eastAsia="zh-CN" w:bidi="ar-SA"/>
        </w:rPr>
        <w:t xml:space="preserve">0994-7225817                    </w:t>
      </w:r>
    </w:p>
    <w:p>
      <w:pPr>
        <w:spacing w:line="440" w:lineRule="exact"/>
        <w:jc w:val="center"/>
        <w:rPr>
          <w:rFonts w:hint="eastAsia" w:ascii="黑体" w:hAnsi="黑体" w:eastAsia="黑体" w:cs="黑体"/>
          <w:b/>
          <w:sz w:val="32"/>
          <w:szCs w:val="32"/>
        </w:rPr>
      </w:pPr>
      <w:bookmarkStart w:id="9" w:name="_Toc5709"/>
      <w:r>
        <w:rPr>
          <w:rFonts w:hint="eastAsia" w:ascii="黑体" w:hAnsi="黑体" w:eastAsia="黑体" w:cs="黑体"/>
          <w:b/>
          <w:sz w:val="32"/>
          <w:szCs w:val="32"/>
        </w:rPr>
        <w:t>第</w:t>
      </w:r>
      <w:r>
        <w:rPr>
          <w:rFonts w:hint="eastAsia" w:ascii="黑体" w:hAnsi="黑体" w:eastAsia="黑体" w:cs="黑体"/>
          <w:b/>
          <w:sz w:val="32"/>
          <w:szCs w:val="32"/>
          <w:lang w:val="en-US" w:eastAsia="zh-CN"/>
        </w:rPr>
        <w:t>二</w:t>
      </w:r>
      <w:r>
        <w:rPr>
          <w:rFonts w:hint="eastAsia" w:ascii="黑体" w:hAnsi="黑体" w:eastAsia="黑体" w:cs="黑体"/>
          <w:b/>
          <w:sz w:val="32"/>
          <w:szCs w:val="32"/>
        </w:rPr>
        <w:t>部分  供应商须知</w:t>
      </w:r>
    </w:p>
    <w:p>
      <w:pPr>
        <w:pStyle w:val="8"/>
        <w:keepNext w:val="0"/>
        <w:keepLines w:val="0"/>
        <w:pageBreakBefore w:val="0"/>
        <w:widowControl w:val="0"/>
        <w:kinsoku/>
        <w:wordWrap/>
        <w:overflowPunct/>
        <w:topLinePunct w:val="0"/>
        <w:autoSpaceDE/>
        <w:autoSpaceDN/>
        <w:bidi w:val="0"/>
        <w:adjustRightInd/>
        <w:snapToGrid/>
        <w:spacing w:line="800" w:lineRule="exact"/>
        <w:ind w:right="0" w:rightChars="0"/>
        <w:jc w:val="center"/>
        <w:textAlignment w:val="auto"/>
        <w:outlineLvl w:val="9"/>
        <w:rPr>
          <w:rFonts w:hint="eastAsia" w:ascii="黑体" w:hAnsi="黑体" w:eastAsia="黑体" w:cs="黑体"/>
          <w:sz w:val="32"/>
          <w:szCs w:val="32"/>
          <w:lang w:eastAsia="zh-CN"/>
        </w:rPr>
      </w:pPr>
      <w:r>
        <w:rPr>
          <w:spacing w:val="-1"/>
          <w:sz w:val="28"/>
          <w:szCs w:val="28"/>
          <w14:textOutline w14:w="1800" w14:cap="flat" w14:cmpd="sng">
            <w14:solidFill>
              <w14:srgbClr w14:val="000000"/>
            </w14:solidFill>
            <w14:prstDash w14:val="solid"/>
            <w14:miter w14:val="0"/>
          </w14:textOutline>
        </w:rPr>
        <w:t>供应商须知资料表</w:t>
      </w:r>
    </w:p>
    <w:p>
      <w:pPr>
        <w:pStyle w:val="8"/>
        <w:keepNext w:val="0"/>
        <w:keepLines w:val="0"/>
        <w:pageBreakBefore w:val="0"/>
        <w:widowControl/>
        <w:kinsoku/>
        <w:wordWrap w:val="0"/>
        <w:overflowPunct/>
        <w:topLinePunct w:val="0"/>
        <w:autoSpaceDE w:val="0"/>
        <w:autoSpaceDN w:val="0"/>
        <w:bidi w:val="0"/>
        <w:adjustRightInd w:val="0"/>
        <w:snapToGrid w:val="0"/>
        <w:spacing w:after="120" w:line="560" w:lineRule="exact"/>
        <w:ind w:left="0" w:leftChars="0" w:right="0" w:rightChars="0" w:firstLine="640" w:firstLineChars="200"/>
        <w:jc w:val="both"/>
        <w:textAlignment w:val="baseline"/>
        <w:outlineLvl w:val="9"/>
        <w:rPr>
          <w:rFonts w:hint="eastAsia" w:ascii="仿宋" w:hAnsi="仿宋" w:eastAsia="仿宋" w:cs="仿宋"/>
          <w:sz w:val="32"/>
          <w:szCs w:val="32"/>
        </w:rPr>
      </w:pPr>
      <w:r>
        <w:rPr>
          <w:rFonts w:hint="eastAsia" w:ascii="仿宋" w:hAnsi="仿宋" w:eastAsia="仿宋" w:cs="仿宋"/>
          <w:b w:val="0"/>
          <w:bCs/>
          <w:sz w:val="32"/>
          <w:szCs w:val="32"/>
        </w:rPr>
        <w:t>本表是对投标人须知的具体补充和修改，如有矛盾，均以本资料表为准。标记</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的选项意为适用于本项目，标记□的选项意为不适用于本项目。</w:t>
      </w:r>
    </w:p>
    <w:tbl>
      <w:tblPr>
        <w:tblStyle w:val="47"/>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3"/>
        <w:gridCol w:w="1589"/>
        <w:gridCol w:w="56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keepNext w:val="0"/>
              <w:keepLines w:val="0"/>
              <w:pageBreakBefore w:val="0"/>
              <w:widowControl w:val="0"/>
              <w:kinsoku/>
              <w:wordWrap/>
              <w:overflowPunct/>
              <w:topLinePunct w:val="0"/>
              <w:autoSpaceDE/>
              <w:autoSpaceDN/>
              <w:bidi w:val="0"/>
              <w:adjustRightInd/>
              <w:snapToGrid w:val="0"/>
              <w:spacing w:before="151" w:line="240" w:lineRule="auto"/>
              <w:ind w:left="144"/>
              <w:textAlignment w:val="auto"/>
              <w:rPr>
                <w:rFonts w:hint="eastAsia" w:ascii="仿宋" w:hAnsi="仿宋" w:eastAsia="仿宋" w:cs="仿宋"/>
                <w:sz w:val="28"/>
                <w:szCs w:val="28"/>
              </w:rPr>
            </w:pPr>
            <w:r>
              <w:rPr>
                <w:rFonts w:hint="eastAsia" w:ascii="仿宋" w:hAnsi="仿宋" w:eastAsia="仿宋" w:cs="仿宋"/>
                <w:spacing w:val="-3"/>
                <w:sz w:val="28"/>
                <w:szCs w:val="28"/>
                <w14:textOutline w14:w="1537" w14:cap="flat" w14:cmpd="sng">
                  <w14:solidFill>
                    <w14:srgbClr w14:val="000000"/>
                  </w14:solidFill>
                  <w14:prstDash w14:val="solid"/>
                  <w14:miter w14:val="0"/>
                </w14:textOutline>
              </w:rPr>
              <w:t>条款号</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before="151" w:line="240" w:lineRule="auto"/>
              <w:ind w:left="616"/>
              <w:textAlignment w:val="auto"/>
              <w:rPr>
                <w:rFonts w:hint="eastAsia" w:ascii="仿宋" w:hAnsi="仿宋" w:eastAsia="仿宋" w:cs="仿宋"/>
                <w:sz w:val="28"/>
                <w:szCs w:val="28"/>
              </w:rPr>
            </w:pPr>
            <w:r>
              <w:rPr>
                <w:rFonts w:hint="eastAsia" w:ascii="仿宋" w:hAnsi="仿宋" w:eastAsia="仿宋" w:cs="仿宋"/>
                <w:spacing w:val="-3"/>
                <w:sz w:val="28"/>
                <w:szCs w:val="28"/>
                <w14:textOutline w14:w="1537" w14:cap="flat" w14:cmpd="sng">
                  <w14:solidFill>
                    <w14:srgbClr w14:val="000000"/>
                  </w14:solidFill>
                  <w14:prstDash w14:val="solid"/>
                  <w14:miter w14:val="0"/>
                </w14:textOutline>
              </w:rPr>
              <w:t>条目</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before="151" w:line="240" w:lineRule="auto"/>
              <w:ind w:left="3421"/>
              <w:textAlignment w:val="auto"/>
              <w:rPr>
                <w:rFonts w:hint="eastAsia" w:ascii="仿宋" w:hAnsi="仿宋" w:eastAsia="仿宋" w:cs="仿宋"/>
                <w:sz w:val="28"/>
                <w:szCs w:val="28"/>
              </w:rPr>
            </w:pPr>
            <w:r>
              <w:rPr>
                <w:rFonts w:hint="eastAsia" w:ascii="仿宋" w:hAnsi="仿宋" w:eastAsia="仿宋" w:cs="仿宋"/>
                <w:spacing w:val="-10"/>
                <w:sz w:val="28"/>
                <w:szCs w:val="28"/>
                <w14:textOutline w14:w="1537" w14:cap="flat" w14:cmpd="sng">
                  <w14:solidFill>
                    <w14:srgbClr w14:val="000000"/>
                  </w14:solidFill>
                  <w14:prstDash w14:val="solid"/>
                  <w14:miter w14:val="0"/>
                </w14:textOutline>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48"/>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rPr>
            </w:pPr>
          </w:p>
          <w:p>
            <w:pPr>
              <w:pStyle w:val="48"/>
              <w:keepNext w:val="0"/>
              <w:keepLines w:val="0"/>
              <w:pageBreakBefore w:val="0"/>
              <w:widowControl w:val="0"/>
              <w:kinsoku/>
              <w:wordWrap/>
              <w:overflowPunct/>
              <w:topLinePunct w:val="0"/>
              <w:autoSpaceDE/>
              <w:autoSpaceDN/>
              <w:bidi w:val="0"/>
              <w:adjustRightInd/>
              <w:snapToGrid w:val="0"/>
              <w:spacing w:before="69" w:line="240" w:lineRule="auto"/>
              <w:ind w:left="320" w:leftChars="0"/>
              <w:textAlignment w:val="auto"/>
              <w:rPr>
                <w:rFonts w:hint="eastAsia" w:ascii="仿宋" w:hAnsi="仿宋" w:eastAsia="仿宋" w:cs="仿宋"/>
                <w:sz w:val="28"/>
                <w:szCs w:val="28"/>
                <w:lang w:eastAsia="zh-CN"/>
              </w:rPr>
            </w:pPr>
            <w:r>
              <w:rPr>
                <w:rFonts w:hint="eastAsia" w:ascii="仿宋" w:hAnsi="仿宋" w:eastAsia="仿宋" w:cs="仿宋"/>
                <w:spacing w:val="9"/>
                <w:sz w:val="28"/>
                <w:szCs w:val="28"/>
              </w:rPr>
              <w:t>2.2</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center"/>
              <w:textAlignment w:val="auto"/>
              <w:rPr>
                <w:rFonts w:hint="eastAsia" w:ascii="仿宋" w:hAnsi="仿宋" w:eastAsia="仿宋" w:cs="仿宋"/>
                <w:sz w:val="28"/>
                <w:szCs w:val="28"/>
              </w:rPr>
            </w:pPr>
            <w:r>
              <w:rPr>
                <w:rFonts w:hint="eastAsia" w:ascii="仿宋" w:hAnsi="仿宋" w:eastAsia="仿宋" w:cs="仿宋"/>
                <w:spacing w:val="-2"/>
                <w:sz w:val="28"/>
                <w:szCs w:val="28"/>
              </w:rPr>
              <w:t>科研仪器设备</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before="36" w:line="240" w:lineRule="auto"/>
              <w:ind w:left="118"/>
              <w:textAlignment w:val="auto"/>
              <w:rPr>
                <w:rFonts w:hint="eastAsia" w:ascii="仿宋" w:hAnsi="仿宋" w:eastAsia="仿宋" w:cs="仿宋"/>
                <w:sz w:val="28"/>
                <w:szCs w:val="28"/>
              </w:rPr>
            </w:pPr>
            <w:r>
              <w:rPr>
                <w:rFonts w:hint="eastAsia" w:ascii="仿宋" w:hAnsi="仿宋" w:eastAsia="仿宋" w:cs="仿宋"/>
                <w:spacing w:val="-5"/>
                <w:sz w:val="28"/>
                <w:szCs w:val="28"/>
              </w:rPr>
              <w:t>是否属于科研仪器设备采购项目：</w:t>
            </w:r>
          </w:p>
          <w:p>
            <w:pPr>
              <w:pStyle w:val="48"/>
              <w:keepNext w:val="0"/>
              <w:keepLines w:val="0"/>
              <w:pageBreakBefore w:val="0"/>
              <w:widowControl w:val="0"/>
              <w:kinsoku/>
              <w:wordWrap/>
              <w:overflowPunct/>
              <w:topLinePunct w:val="0"/>
              <w:autoSpaceDE/>
              <w:autoSpaceDN/>
              <w:bidi w:val="0"/>
              <w:adjustRightInd/>
              <w:snapToGrid w:val="0"/>
              <w:spacing w:line="240" w:lineRule="auto"/>
              <w:ind w:left="126" w:right="146" w:rightChars="56"/>
              <w:textAlignment w:val="auto"/>
              <w:rPr>
                <w:rFonts w:hint="eastAsia" w:ascii="仿宋" w:hAnsi="仿宋" w:eastAsia="仿宋" w:cs="仿宋"/>
                <w:sz w:val="28"/>
                <w:szCs w:val="28"/>
              </w:rPr>
            </w:pPr>
            <w:r>
              <w:rPr>
                <w:rFonts w:hint="eastAsia" w:ascii="仿宋" w:hAnsi="仿宋" w:eastAsia="仿宋" w:cs="仿宋"/>
                <w:spacing w:val="29"/>
                <w:sz w:val="28"/>
                <w:szCs w:val="28"/>
              </w:rPr>
              <w:t>□是</w:t>
            </w:r>
          </w:p>
          <w:p>
            <w:pPr>
              <w:pStyle w:val="48"/>
              <w:keepNext w:val="0"/>
              <w:keepLines w:val="0"/>
              <w:pageBreakBefore w:val="0"/>
              <w:widowControl w:val="0"/>
              <w:kinsoku/>
              <w:wordWrap/>
              <w:overflowPunct/>
              <w:topLinePunct w:val="0"/>
              <w:autoSpaceDE/>
              <w:autoSpaceDN/>
              <w:bidi w:val="0"/>
              <w:adjustRightInd/>
              <w:snapToGrid w:val="0"/>
              <w:spacing w:before="20" w:line="240" w:lineRule="auto"/>
              <w:ind w:left="126"/>
              <w:textAlignment w:val="auto"/>
              <w:rPr>
                <w:rFonts w:hint="eastAsia" w:ascii="仿宋" w:hAnsi="仿宋" w:eastAsia="仿宋" w:cs="仿宋"/>
                <w:sz w:val="28"/>
                <w:szCs w:val="28"/>
              </w:rPr>
            </w:pPr>
            <w:r>
              <w:rPr>
                <w:rFonts w:hint="eastAsia" w:ascii="仿宋" w:hAnsi="仿宋" w:eastAsia="仿宋" w:cs="仿宋"/>
                <w:b w:val="0"/>
                <w:bCs/>
                <w:sz w:val="32"/>
                <w:szCs w:val="32"/>
                <w:lang w:eastAsia="zh-CN"/>
              </w:rPr>
              <w:t>☑</w:t>
            </w:r>
            <w:r>
              <w:rPr>
                <w:rFonts w:hint="eastAsia" w:ascii="仿宋" w:hAnsi="仿宋" w:eastAsia="仿宋" w:cs="仿宋"/>
                <w:spacing w:val="29"/>
                <w:sz w:val="28"/>
                <w:szCs w:val="28"/>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pStyle w:val="48"/>
              <w:keepNext w:val="0"/>
              <w:keepLines w:val="0"/>
              <w:pageBreakBefore w:val="0"/>
              <w:widowControl w:val="0"/>
              <w:kinsoku/>
              <w:wordWrap/>
              <w:overflowPunct/>
              <w:topLinePunct w:val="0"/>
              <w:autoSpaceDE/>
              <w:autoSpaceDN/>
              <w:bidi w:val="0"/>
              <w:adjustRightInd/>
              <w:snapToGrid w:val="0"/>
              <w:spacing w:before="69" w:line="240" w:lineRule="auto"/>
              <w:jc w:val="center"/>
              <w:textAlignment w:val="auto"/>
              <w:rPr>
                <w:rFonts w:hint="eastAsia" w:ascii="仿宋" w:hAnsi="仿宋" w:eastAsia="仿宋" w:cs="仿宋"/>
                <w:sz w:val="28"/>
                <w:szCs w:val="28"/>
                <w:lang w:eastAsia="zh-CN"/>
              </w:rPr>
            </w:pPr>
            <w:r>
              <w:rPr>
                <w:rFonts w:hint="eastAsia" w:ascii="仿宋" w:hAnsi="仿宋" w:eastAsia="仿宋" w:cs="仿宋"/>
                <w:spacing w:val="10"/>
                <w:sz w:val="28"/>
                <w:szCs w:val="28"/>
              </w:rPr>
              <w:t>9.2</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center"/>
              <w:textAlignment w:val="auto"/>
              <w:rPr>
                <w:rFonts w:hint="eastAsia" w:ascii="仿宋" w:hAnsi="仿宋" w:eastAsia="仿宋" w:cs="仿宋"/>
                <w:sz w:val="28"/>
                <w:szCs w:val="28"/>
              </w:rPr>
            </w:pPr>
            <w:r>
              <w:rPr>
                <w:rFonts w:hint="eastAsia" w:ascii="仿宋" w:hAnsi="仿宋" w:eastAsia="仿宋" w:cs="仿宋"/>
                <w:spacing w:val="-2"/>
                <w:sz w:val="28"/>
                <w:szCs w:val="28"/>
              </w:rPr>
              <w:t>报价</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before="37" w:line="240" w:lineRule="auto"/>
              <w:ind w:left="112"/>
              <w:textAlignment w:val="auto"/>
              <w:rPr>
                <w:rFonts w:hint="eastAsia" w:ascii="仿宋" w:hAnsi="仿宋" w:eastAsia="仿宋" w:cs="仿宋"/>
                <w:sz w:val="28"/>
                <w:szCs w:val="28"/>
              </w:rPr>
            </w:pPr>
            <w:r>
              <w:rPr>
                <w:rFonts w:hint="eastAsia" w:ascii="仿宋" w:hAnsi="仿宋" w:eastAsia="仿宋" w:cs="仿宋"/>
                <w:spacing w:val="-21"/>
                <w:sz w:val="28"/>
                <w:szCs w:val="28"/>
              </w:rPr>
              <w:t>报价的特殊规定：</w:t>
            </w:r>
            <w:r>
              <w:rPr>
                <w:rFonts w:hint="eastAsia" w:ascii="仿宋" w:hAnsi="仿宋" w:eastAsia="仿宋" w:cs="仿宋"/>
                <w:spacing w:val="58"/>
                <w:sz w:val="28"/>
                <w:szCs w:val="28"/>
              </w:rPr>
              <w:t xml:space="preserve"> </w:t>
            </w:r>
            <w:r>
              <w:rPr>
                <w:rFonts w:hint="eastAsia" w:ascii="仿宋" w:hAnsi="仿宋" w:eastAsia="仿宋" w:cs="仿宋"/>
                <w:sz w:val="28"/>
                <w:szCs w:val="28"/>
                <w:u w:val="single" w:color="auto"/>
              </w:rPr>
              <w:t xml:space="preserve">          </w:t>
            </w:r>
            <w:r>
              <w:rPr>
                <w:rFonts w:hint="eastAsia" w:ascii="仿宋" w:hAnsi="仿宋" w:eastAsia="仿宋" w:cs="仿宋"/>
                <w:spacing w:val="-21"/>
                <w:sz w:val="28"/>
                <w:szCs w:val="28"/>
              </w:rPr>
              <w:t>。</w:t>
            </w:r>
          </w:p>
          <w:p>
            <w:pPr>
              <w:pStyle w:val="48"/>
              <w:keepNext w:val="0"/>
              <w:keepLines w:val="0"/>
              <w:pageBreakBefore w:val="0"/>
              <w:widowControl w:val="0"/>
              <w:kinsoku/>
              <w:wordWrap/>
              <w:overflowPunct/>
              <w:topLinePunct w:val="0"/>
              <w:autoSpaceDE/>
              <w:autoSpaceDN/>
              <w:bidi w:val="0"/>
              <w:adjustRightInd/>
              <w:snapToGrid w:val="0"/>
              <w:spacing w:before="1" w:line="240" w:lineRule="auto"/>
              <w:ind w:left="126"/>
              <w:textAlignment w:val="auto"/>
              <w:rPr>
                <w:rFonts w:hint="eastAsia" w:ascii="仿宋" w:hAnsi="仿宋" w:eastAsia="仿宋" w:cs="仿宋"/>
                <w:sz w:val="28"/>
                <w:szCs w:val="28"/>
              </w:rPr>
            </w:pPr>
            <w:r>
              <w:rPr>
                <w:rFonts w:hint="eastAsia" w:ascii="仿宋" w:hAnsi="仿宋" w:eastAsia="仿宋" w:cs="仿宋"/>
                <w:b w:val="0"/>
                <w:bCs/>
                <w:sz w:val="32"/>
                <w:szCs w:val="32"/>
                <w:lang w:eastAsia="zh-CN"/>
              </w:rPr>
              <w:t>☑</w:t>
            </w:r>
            <w:r>
              <w:rPr>
                <w:rFonts w:hint="eastAsia" w:ascii="仿宋" w:hAnsi="仿宋" w:eastAsia="仿宋" w:cs="仿宋"/>
                <w:spacing w:val="29"/>
                <w:sz w:val="28"/>
                <w:szCs w:val="28"/>
              </w:rPr>
              <w:t>无</w:t>
            </w:r>
          </w:p>
          <w:p>
            <w:pPr>
              <w:pStyle w:val="48"/>
              <w:keepNext w:val="0"/>
              <w:keepLines w:val="0"/>
              <w:pageBreakBefore w:val="0"/>
              <w:widowControl w:val="0"/>
              <w:kinsoku/>
              <w:wordWrap/>
              <w:overflowPunct/>
              <w:topLinePunct w:val="0"/>
              <w:autoSpaceDE/>
              <w:autoSpaceDN/>
              <w:bidi w:val="0"/>
              <w:adjustRightInd/>
              <w:snapToGrid w:val="0"/>
              <w:spacing w:before="21" w:line="240" w:lineRule="auto"/>
              <w:ind w:left="126"/>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highlight w:val="yellow"/>
                <w:lang w:val="en-US" w:eastAsia="zh-CN"/>
              </w:rPr>
              <w:t>本次报价含首轮报价和最终轮报价，供应商须提前做好分项报价表，在规定时间内（30分钟）提交投标分项报价表，如未及时提交视为无效响应！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48"/>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default" w:ascii="仿宋" w:hAnsi="仿宋" w:eastAsia="仿宋" w:cs="仿宋"/>
                <w:spacing w:val="10"/>
                <w:sz w:val="28"/>
                <w:szCs w:val="28"/>
                <w:lang w:val="en-US" w:eastAsia="zh-CN"/>
              </w:rPr>
            </w:pPr>
            <w:r>
              <w:rPr>
                <w:rFonts w:hint="eastAsia" w:ascii="仿宋" w:hAnsi="仿宋" w:eastAsia="仿宋" w:cs="仿宋"/>
                <w:spacing w:val="10"/>
                <w:sz w:val="28"/>
                <w:szCs w:val="28"/>
                <w:lang w:val="en-US" w:eastAsia="zh-CN"/>
              </w:rPr>
              <w:t>9.5</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266" w:right="0" w:rightChars="0" w:firstLine="0" w:firstLineChars="0"/>
              <w:jc w:val="both"/>
              <w:textAlignment w:val="auto"/>
              <w:outlineLvl w:val="9"/>
              <w:rPr>
                <w:rFonts w:hint="eastAsia" w:ascii="仿宋" w:hAnsi="仿宋" w:eastAsia="仿宋" w:cs="仿宋"/>
                <w:spacing w:val="-4"/>
                <w:sz w:val="28"/>
                <w:szCs w:val="28"/>
                <w:lang w:val="en-US" w:eastAsia="zh-CN"/>
              </w:rPr>
            </w:pPr>
            <w:r>
              <w:rPr>
                <w:rFonts w:hint="eastAsia" w:ascii="仿宋" w:hAnsi="仿宋" w:eastAsia="仿宋" w:cs="仿宋"/>
                <w:b w:val="0"/>
                <w:bCs/>
                <w:sz w:val="28"/>
                <w:szCs w:val="28"/>
                <w:highlight w:val="yellow"/>
                <w:lang w:val="en-US" w:eastAsia="zh-CN"/>
              </w:rPr>
              <w:t>分项报价表</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pacing w:val="-3"/>
                <w:sz w:val="28"/>
                <w:szCs w:val="28"/>
                <w:lang w:val="en-US" w:eastAsia="zh-CN"/>
              </w:rPr>
            </w:pPr>
            <w:r>
              <w:rPr>
                <w:rFonts w:hint="eastAsia" w:ascii="仿宋" w:hAnsi="仿宋" w:eastAsia="仿宋" w:cs="仿宋"/>
                <w:b w:val="0"/>
                <w:bCs/>
                <w:sz w:val="28"/>
                <w:szCs w:val="28"/>
                <w:highlight w:val="yellow"/>
                <w:lang w:val="en-US" w:eastAsia="zh-CN"/>
              </w:rPr>
              <w:t>投标产品分项报价表中“型号或规格”列要准确填写投标产品的具体型号或规格，不得出现“</w:t>
            </w:r>
            <w:r>
              <w:rPr>
                <w:rFonts w:hint="eastAsia" w:ascii="仿宋" w:hAnsi="仿宋" w:eastAsia="仿宋" w:cs="仿宋"/>
                <w:color w:val="000000"/>
                <w:sz w:val="28"/>
                <w:szCs w:val="28"/>
                <w:highlight w:val="yellow"/>
              </w:rPr>
              <w:t>≥</w:t>
            </w:r>
            <w:r>
              <w:rPr>
                <w:rFonts w:hint="eastAsia" w:ascii="仿宋" w:hAnsi="仿宋" w:eastAsia="仿宋" w:cs="仿宋"/>
                <w:b w:val="0"/>
                <w:bCs/>
                <w:sz w:val="28"/>
                <w:szCs w:val="28"/>
                <w:highlight w:val="yellow"/>
                <w:lang w:val="en-US" w:eastAsia="zh-CN"/>
              </w:rPr>
              <w:t>”、“不小于”等不确定表述。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48"/>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eastAsia" w:ascii="仿宋" w:hAnsi="仿宋" w:eastAsia="仿宋" w:cs="仿宋"/>
                <w:spacing w:val="10"/>
                <w:sz w:val="28"/>
                <w:szCs w:val="28"/>
                <w:lang w:val="en-US" w:eastAsia="zh-CN"/>
              </w:rPr>
            </w:pPr>
            <w:r>
              <w:rPr>
                <w:rFonts w:hint="eastAsia" w:ascii="仿宋" w:hAnsi="仿宋" w:eastAsia="仿宋" w:cs="仿宋"/>
                <w:spacing w:val="10"/>
                <w:sz w:val="28"/>
                <w:szCs w:val="28"/>
                <w:lang w:val="en-US" w:eastAsia="zh-CN"/>
              </w:rPr>
              <w:t>10.1</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266" w:right="0" w:rightChars="0" w:firstLine="0" w:firstLineChars="0"/>
              <w:jc w:val="both"/>
              <w:textAlignment w:val="auto"/>
              <w:outlineLvl w:val="9"/>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保证金</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pacing w:val="-3"/>
                <w:sz w:val="28"/>
                <w:szCs w:val="28"/>
                <w:lang w:val="en-US" w:eastAsia="zh-CN"/>
              </w:rPr>
            </w:pPr>
            <w:r>
              <w:rPr>
                <w:rFonts w:hint="eastAsia" w:ascii="仿宋" w:hAnsi="仿宋" w:eastAsia="仿宋" w:cs="仿宋"/>
                <w:spacing w:val="-3"/>
                <w:sz w:val="28"/>
                <w:szCs w:val="28"/>
                <w:lang w:val="en-US" w:eastAsia="zh-CN"/>
              </w:rPr>
              <w:t>本项目不收取保证金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48"/>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pacing w:val="10"/>
                <w:sz w:val="28"/>
                <w:szCs w:val="28"/>
              </w:rPr>
              <w:t>11.1</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spacing w:val="-4"/>
                <w:sz w:val="28"/>
                <w:szCs w:val="28"/>
              </w:rPr>
              <w:t>响应有效期</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spacing w:val="-3"/>
                <w:sz w:val="28"/>
                <w:szCs w:val="28"/>
              </w:rPr>
              <w:t>自响应文件</w:t>
            </w:r>
            <w:r>
              <w:rPr>
                <w:rFonts w:hint="eastAsia" w:ascii="仿宋" w:hAnsi="仿宋" w:eastAsia="仿宋" w:cs="仿宋"/>
                <w:spacing w:val="-3"/>
                <w:sz w:val="28"/>
                <w:szCs w:val="28"/>
                <w:lang w:val="en-US" w:eastAsia="zh-CN"/>
              </w:rPr>
              <w:t>提</w:t>
            </w:r>
            <w:r>
              <w:rPr>
                <w:rFonts w:hint="eastAsia" w:ascii="仿宋" w:hAnsi="仿宋" w:eastAsia="仿宋" w:cs="仿宋"/>
                <w:spacing w:val="-3"/>
                <w:sz w:val="28"/>
                <w:szCs w:val="28"/>
              </w:rPr>
              <w:t>交截止之日起算</w:t>
            </w:r>
            <w:r>
              <w:rPr>
                <w:rFonts w:hint="default" w:ascii="Times New Roman" w:hAnsi="Times New Roman" w:eastAsia="仿宋" w:cs="Times New Roman"/>
                <w:b/>
                <w:bCs/>
                <w:spacing w:val="-3"/>
                <w:sz w:val="28"/>
                <w:szCs w:val="28"/>
                <w:u w:val="single" w:color="auto"/>
                <w:lang w:val="en-US" w:eastAsia="zh-CN"/>
              </w:rPr>
              <w:t>90</w:t>
            </w:r>
            <w:r>
              <w:rPr>
                <w:rFonts w:hint="eastAsia" w:ascii="仿宋" w:hAnsi="仿宋" w:eastAsia="仿宋" w:cs="仿宋"/>
                <w:spacing w:val="-4"/>
                <w:sz w:val="28"/>
                <w:szCs w:val="28"/>
              </w:rPr>
              <w:t>日历</w:t>
            </w:r>
            <w:r>
              <w:rPr>
                <w:rFonts w:hint="eastAsia" w:ascii="仿宋" w:hAnsi="仿宋" w:eastAsia="仿宋" w:cs="仿宋"/>
                <w:spacing w:val="-4"/>
                <w:sz w:val="28"/>
                <w:szCs w:val="28"/>
                <w:lang w:eastAsia="zh-CN"/>
              </w:rPr>
              <w:t>日</w:t>
            </w:r>
            <w:r>
              <w:rPr>
                <w:rFonts w:hint="eastAsia" w:ascii="仿宋" w:hAnsi="仿宋" w:eastAsia="仿宋" w:cs="仿宋"/>
                <w:spacing w:val="-4"/>
                <w:sz w:val="28"/>
                <w:szCs w:val="2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pStyle w:val="48"/>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pacing w:val="10"/>
                <w:sz w:val="28"/>
                <w:szCs w:val="28"/>
              </w:rPr>
              <w:t>16.1</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仿宋" w:hAnsi="仿宋" w:eastAsia="仿宋" w:cs="仿宋"/>
                <w:sz w:val="28"/>
                <w:szCs w:val="28"/>
              </w:rPr>
            </w:pPr>
            <w:r>
              <w:rPr>
                <w:rFonts w:hint="eastAsia" w:ascii="仿宋" w:hAnsi="仿宋" w:eastAsia="仿宋" w:cs="仿宋"/>
                <w:spacing w:val="-2"/>
                <w:sz w:val="28"/>
                <w:szCs w:val="28"/>
              </w:rPr>
              <w:t>解密地点</w:t>
            </w:r>
          </w:p>
        </w:tc>
        <w:tc>
          <w:tcPr>
            <w:tcW w:w="5611" w:type="dxa"/>
            <w:vAlign w:val="center"/>
          </w:tcPr>
          <w:p>
            <w:pPr>
              <w:pStyle w:val="48"/>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政采云平台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0" w:hRule="atLeast"/>
        </w:trPr>
        <w:tc>
          <w:tcPr>
            <w:tcW w:w="1103" w:type="dxa"/>
            <w:vAlign w:val="top"/>
          </w:tcPr>
          <w:p>
            <w:pPr>
              <w:pStyle w:val="48"/>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rPr>
            </w:pPr>
          </w:p>
          <w:p>
            <w:pPr>
              <w:pStyle w:val="48"/>
              <w:keepNext w:val="0"/>
              <w:keepLines w:val="0"/>
              <w:pageBreakBefore w:val="0"/>
              <w:widowControl w:val="0"/>
              <w:kinsoku/>
              <w:wordWrap/>
              <w:overflowPunct/>
              <w:topLinePunct w:val="0"/>
              <w:autoSpaceDE/>
              <w:autoSpaceDN/>
              <w:bidi w:val="0"/>
              <w:adjustRightInd/>
              <w:snapToGrid w:val="0"/>
              <w:spacing w:before="69" w:line="240" w:lineRule="auto"/>
              <w:ind w:left="253"/>
              <w:textAlignment w:val="auto"/>
              <w:rPr>
                <w:rFonts w:hint="eastAsia" w:ascii="仿宋" w:hAnsi="仿宋" w:eastAsia="仿宋" w:cs="仿宋"/>
                <w:sz w:val="28"/>
                <w:szCs w:val="28"/>
              </w:rPr>
            </w:pPr>
            <w:r>
              <w:rPr>
                <w:rFonts w:hint="eastAsia" w:ascii="仿宋" w:hAnsi="仿宋" w:eastAsia="仿宋" w:cs="仿宋"/>
                <w:spacing w:val="10"/>
                <w:sz w:val="28"/>
                <w:szCs w:val="28"/>
              </w:rPr>
              <w:t>19.1</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z w:val="28"/>
                <w:szCs w:val="28"/>
              </w:rPr>
            </w:pPr>
            <w:r>
              <w:rPr>
                <w:rFonts w:hint="eastAsia" w:ascii="仿宋" w:hAnsi="仿宋" w:eastAsia="仿宋" w:cs="仿宋"/>
                <w:spacing w:val="-2"/>
                <w:sz w:val="28"/>
                <w:szCs w:val="28"/>
              </w:rPr>
              <w:t>确定成交供应</w:t>
            </w:r>
            <w:r>
              <w:rPr>
                <w:rFonts w:hint="eastAsia" w:ascii="仿宋" w:hAnsi="仿宋" w:eastAsia="仿宋" w:cs="仿宋"/>
                <w:spacing w:val="1"/>
                <w:sz w:val="28"/>
                <w:szCs w:val="28"/>
              </w:rPr>
              <w:t xml:space="preserve"> </w:t>
            </w:r>
            <w:r>
              <w:rPr>
                <w:rFonts w:hint="eastAsia" w:ascii="仿宋" w:hAnsi="仿宋" w:eastAsia="仿宋" w:cs="仿宋"/>
                <w:sz w:val="28"/>
                <w:szCs w:val="28"/>
              </w:rPr>
              <w:t>商</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38" w:line="240" w:lineRule="auto"/>
              <w:ind w:left="113"/>
              <w:jc w:val="both"/>
              <w:textAlignment w:val="auto"/>
              <w:rPr>
                <w:rFonts w:hint="eastAsia" w:ascii="仿宋" w:hAnsi="仿宋" w:eastAsia="仿宋" w:cs="仿宋"/>
                <w:sz w:val="28"/>
                <w:szCs w:val="28"/>
              </w:rPr>
            </w:pPr>
            <w:r>
              <w:rPr>
                <w:rFonts w:hint="eastAsia" w:ascii="仿宋" w:hAnsi="仿宋" w:eastAsia="仿宋" w:cs="仿宋"/>
                <w:spacing w:val="-3"/>
                <w:sz w:val="28"/>
                <w:szCs w:val="28"/>
              </w:rPr>
              <w:t>采购人是否授权谈判小组直接确定成交供应商：</w:t>
            </w:r>
          </w:p>
          <w:p>
            <w:pPr>
              <w:pStyle w:val="48"/>
              <w:keepNext w:val="0"/>
              <w:keepLines w:val="0"/>
              <w:pageBreakBefore w:val="0"/>
              <w:widowControl w:val="0"/>
              <w:kinsoku/>
              <w:wordWrap/>
              <w:overflowPunct/>
              <w:topLinePunct w:val="0"/>
              <w:autoSpaceDE/>
              <w:autoSpaceDN/>
              <w:bidi w:val="0"/>
              <w:adjustRightInd/>
              <w:snapToGrid w:val="0"/>
              <w:spacing w:before="1" w:line="240" w:lineRule="auto"/>
              <w:ind w:left="126"/>
              <w:jc w:val="both"/>
              <w:textAlignment w:val="auto"/>
              <w:rPr>
                <w:rFonts w:hint="eastAsia" w:ascii="仿宋" w:hAnsi="仿宋" w:eastAsia="仿宋" w:cs="仿宋"/>
                <w:sz w:val="28"/>
                <w:szCs w:val="28"/>
              </w:rPr>
            </w:pPr>
            <w:r>
              <w:rPr>
                <w:rFonts w:hint="eastAsia" w:ascii="仿宋" w:hAnsi="仿宋" w:eastAsia="仿宋" w:cs="仿宋"/>
                <w:b w:val="0"/>
                <w:bCs/>
                <w:sz w:val="32"/>
                <w:szCs w:val="32"/>
                <w:lang w:eastAsia="zh-CN"/>
              </w:rPr>
              <w:t>☑</w:t>
            </w:r>
            <w:r>
              <w:rPr>
                <w:rFonts w:hint="eastAsia" w:ascii="仿宋" w:hAnsi="仿宋" w:eastAsia="仿宋" w:cs="仿宋"/>
                <w:spacing w:val="29"/>
                <w:sz w:val="28"/>
                <w:szCs w:val="28"/>
              </w:rPr>
              <w:t>否</w:t>
            </w:r>
          </w:p>
          <w:p>
            <w:pPr>
              <w:pStyle w:val="48"/>
              <w:keepNext w:val="0"/>
              <w:keepLines w:val="0"/>
              <w:pageBreakBefore w:val="0"/>
              <w:widowControl w:val="0"/>
              <w:kinsoku/>
              <w:wordWrap/>
              <w:overflowPunct/>
              <w:topLinePunct w:val="0"/>
              <w:autoSpaceDE/>
              <w:autoSpaceDN/>
              <w:bidi w:val="0"/>
              <w:adjustRightInd/>
              <w:snapToGrid w:val="0"/>
              <w:spacing w:before="22" w:line="240" w:lineRule="auto"/>
              <w:ind w:left="126"/>
              <w:jc w:val="both"/>
              <w:textAlignment w:val="auto"/>
              <w:rPr>
                <w:rFonts w:hint="eastAsia" w:ascii="仿宋" w:hAnsi="仿宋" w:eastAsia="仿宋" w:cs="仿宋"/>
                <w:spacing w:val="29"/>
                <w:sz w:val="28"/>
                <w:szCs w:val="28"/>
              </w:rPr>
            </w:pPr>
            <w:r>
              <w:rPr>
                <w:rFonts w:hint="eastAsia" w:ascii="仿宋" w:hAnsi="仿宋" w:eastAsia="仿宋" w:cs="仿宋"/>
                <w:spacing w:val="29"/>
                <w:sz w:val="28"/>
                <w:szCs w:val="28"/>
                <w:lang w:eastAsia="zh-CN"/>
              </w:rPr>
              <w:t>□</w:t>
            </w:r>
            <w:r>
              <w:rPr>
                <w:rFonts w:hint="eastAsia" w:ascii="仿宋" w:hAnsi="仿宋" w:eastAsia="仿宋" w:cs="仿宋"/>
                <w:spacing w:val="29"/>
                <w:sz w:val="28"/>
                <w:szCs w:val="28"/>
              </w:rPr>
              <w:t>是</w:t>
            </w:r>
          </w:p>
          <w:p>
            <w:pPr>
              <w:pStyle w:val="48"/>
              <w:keepNext w:val="0"/>
              <w:keepLines w:val="0"/>
              <w:pageBreakBefore w:val="0"/>
              <w:widowControl w:val="0"/>
              <w:kinsoku/>
              <w:wordWrap/>
              <w:overflowPunct/>
              <w:topLinePunct w:val="0"/>
              <w:autoSpaceDE/>
              <w:autoSpaceDN/>
              <w:bidi w:val="0"/>
              <w:adjustRightInd/>
              <w:snapToGrid w:val="0"/>
              <w:spacing w:before="22" w:line="240" w:lineRule="auto"/>
              <w:ind w:left="126"/>
              <w:jc w:val="both"/>
              <w:textAlignment w:val="auto"/>
              <w:rPr>
                <w:rFonts w:hint="eastAsia" w:ascii="仿宋" w:hAnsi="仿宋" w:eastAsia="仿宋" w:cs="仿宋"/>
                <w:sz w:val="28"/>
                <w:szCs w:val="28"/>
              </w:rPr>
            </w:pPr>
            <w:r>
              <w:rPr>
                <w:rFonts w:hint="eastAsia" w:ascii="仿宋" w:hAnsi="仿宋" w:eastAsia="仿宋" w:cs="仿宋"/>
                <w:spacing w:val="-5"/>
                <w:sz w:val="28"/>
                <w:szCs w:val="28"/>
              </w:rPr>
              <w:t>成交候选人并列的，按照以下方式确定成交</w:t>
            </w:r>
            <w:r>
              <w:rPr>
                <w:rFonts w:hint="eastAsia" w:ascii="仿宋" w:hAnsi="仿宋" w:eastAsia="仿宋" w:cs="仿宋"/>
                <w:spacing w:val="-6"/>
                <w:sz w:val="28"/>
                <w:szCs w:val="28"/>
              </w:rPr>
              <w:t>供应商：</w:t>
            </w:r>
            <w:r>
              <w:rPr>
                <w:rFonts w:hint="eastAsia" w:ascii="仿宋" w:hAnsi="仿宋" w:eastAsia="仿宋" w:cs="仿宋"/>
                <w:spacing w:val="52"/>
                <w:sz w:val="28"/>
                <w:szCs w:val="28"/>
              </w:rPr>
              <w:t xml:space="preserve"> </w:t>
            </w:r>
            <w:r>
              <w:rPr>
                <w:rFonts w:hint="eastAsia" w:ascii="仿宋" w:hAnsi="仿宋" w:eastAsia="仿宋" w:cs="仿宋"/>
                <w:spacing w:val="-6"/>
                <w:sz w:val="28"/>
                <w:szCs w:val="28"/>
                <w:u w:val="single" w:color="auto"/>
              </w:rPr>
              <w:t xml:space="preserve"> </w:t>
            </w:r>
            <w:r>
              <w:rPr>
                <w:rFonts w:hint="eastAsia" w:ascii="仿宋" w:hAnsi="仿宋" w:eastAsia="仿宋" w:cs="仿宋"/>
                <w:spacing w:val="-6"/>
                <w:sz w:val="28"/>
                <w:szCs w:val="28"/>
                <w:u w:val="single" w:color="auto"/>
                <w:lang w:val="en-US" w:eastAsia="zh-CN"/>
              </w:rPr>
              <w:t>详见供应商须知</w:t>
            </w:r>
            <w:r>
              <w:rPr>
                <w:rFonts w:hint="eastAsia" w:ascii="仿宋" w:hAnsi="仿宋" w:eastAsia="仿宋" w:cs="仿宋"/>
                <w:spacing w:val="-6"/>
                <w:sz w:val="28"/>
                <w:szCs w:val="28"/>
                <w:u w:val="single" w:color="auto"/>
              </w:rPr>
              <w:t xml:space="preserve">         </w:t>
            </w:r>
            <w:r>
              <w:rPr>
                <w:rFonts w:hint="eastAsia" w:ascii="仿宋" w:hAnsi="仿宋" w:eastAsia="仿宋" w:cs="仿宋"/>
                <w:spacing w:val="-6"/>
                <w:sz w:val="28"/>
                <w:szCs w:val="2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22.5</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分包</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本项目是否允许分包：</w:t>
            </w:r>
          </w:p>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lang w:eastAsia="zh-CN"/>
              </w:rPr>
              <w:t>☑</w:t>
            </w:r>
            <w:r>
              <w:rPr>
                <w:rFonts w:hint="eastAsia" w:ascii="仿宋" w:hAnsi="仿宋" w:eastAsia="仿宋" w:cs="仿宋"/>
                <w:spacing w:val="-2"/>
                <w:sz w:val="28"/>
                <w:szCs w:val="28"/>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23.1.1</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询问</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 xml:space="preserve">询问送达形式：  </w:t>
            </w:r>
            <w:r>
              <w:rPr>
                <w:rFonts w:hint="eastAsia" w:ascii="仿宋" w:hAnsi="仿宋" w:eastAsia="仿宋" w:cs="仿宋"/>
                <w:spacing w:val="-2"/>
                <w:sz w:val="28"/>
                <w:szCs w:val="28"/>
                <w:lang w:val="en-US" w:eastAsia="zh-CN"/>
              </w:rPr>
              <w:t>纸质送达</w:t>
            </w:r>
            <w:r>
              <w:rPr>
                <w:rFonts w:hint="eastAsia" w:ascii="仿宋" w:hAnsi="仿宋" w:eastAsia="仿宋" w:cs="仿宋"/>
                <w:spacing w:val="-2"/>
                <w:sz w:val="28"/>
                <w:szCs w:val="28"/>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pStyle w:val="48"/>
              <w:keepNext w:val="0"/>
              <w:keepLines w:val="0"/>
              <w:pageBreakBefore w:val="0"/>
              <w:widowControl w:val="0"/>
              <w:kinsoku/>
              <w:wordWrap/>
              <w:overflowPunct/>
              <w:topLinePunct w:val="0"/>
              <w:autoSpaceDE/>
              <w:autoSpaceDN/>
              <w:bidi w:val="0"/>
              <w:adjustRightInd/>
              <w:snapToGrid w:val="0"/>
              <w:spacing w:before="69" w:line="240" w:lineRule="auto"/>
              <w:jc w:val="center"/>
              <w:textAlignment w:val="auto"/>
              <w:rPr>
                <w:rFonts w:hint="eastAsia" w:ascii="仿宋" w:hAnsi="仿宋" w:eastAsia="仿宋" w:cs="仿宋"/>
                <w:sz w:val="28"/>
                <w:szCs w:val="28"/>
              </w:rPr>
            </w:pPr>
            <w:r>
              <w:rPr>
                <w:rFonts w:hint="eastAsia" w:ascii="仿宋" w:hAnsi="仿宋" w:eastAsia="仿宋" w:cs="仿宋"/>
                <w:spacing w:val="12"/>
                <w:sz w:val="28"/>
                <w:szCs w:val="28"/>
              </w:rPr>
              <w:t>23.3</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both"/>
              <w:textAlignment w:val="auto"/>
              <w:rPr>
                <w:rFonts w:hint="eastAsia" w:ascii="仿宋" w:hAnsi="仿宋" w:eastAsia="仿宋" w:cs="仿宋"/>
                <w:sz w:val="28"/>
                <w:szCs w:val="28"/>
              </w:rPr>
            </w:pPr>
            <w:r>
              <w:rPr>
                <w:rFonts w:hint="eastAsia" w:ascii="仿宋" w:hAnsi="仿宋" w:eastAsia="仿宋" w:cs="仿宋"/>
                <w:spacing w:val="-2"/>
                <w:sz w:val="28"/>
                <w:szCs w:val="28"/>
              </w:rPr>
              <w:t>联系方式</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39" w:line="240" w:lineRule="auto"/>
              <w:ind w:left="113"/>
              <w:jc w:val="center"/>
              <w:textAlignment w:val="auto"/>
              <w:rPr>
                <w:rFonts w:hint="eastAsia" w:ascii="仿宋" w:hAnsi="仿宋" w:eastAsia="仿宋" w:cs="仿宋"/>
                <w:sz w:val="28"/>
                <w:szCs w:val="28"/>
              </w:rPr>
            </w:pPr>
            <w:r>
              <w:rPr>
                <w:rFonts w:hint="eastAsia" w:ascii="仿宋" w:hAnsi="仿宋" w:eastAsia="仿宋" w:cs="仿宋"/>
                <w:spacing w:val="-5"/>
                <w:sz w:val="28"/>
                <w:szCs w:val="28"/>
              </w:rPr>
              <w:t>接收询问和质疑的联系方式</w:t>
            </w:r>
          </w:p>
          <w:p>
            <w:pPr>
              <w:keepNext w:val="0"/>
              <w:keepLines w:val="0"/>
              <w:pageBreakBefore w:val="0"/>
              <w:widowControl w:val="0"/>
              <w:kinsoku/>
              <w:wordWrap/>
              <w:overflowPunct/>
              <w:topLinePunct w:val="0"/>
              <w:autoSpaceDE/>
              <w:autoSpaceDN/>
              <w:bidi w:val="0"/>
              <w:adjustRightInd/>
              <w:snapToGrid w:val="0"/>
              <w:spacing w:line="240" w:lineRule="auto"/>
              <w:ind w:left="115"/>
              <w:jc w:val="both"/>
              <w:textAlignment w:val="auto"/>
              <w:rPr>
                <w:rFonts w:hint="default" w:ascii="仿宋" w:hAnsi="仿宋" w:eastAsia="仿宋" w:cs="仿宋"/>
                <w:sz w:val="28"/>
                <w:szCs w:val="28"/>
                <w:highlight w:val="cyan"/>
                <w:lang w:val="en-US"/>
              </w:rPr>
            </w:pPr>
            <w:r>
              <w:rPr>
                <w:rFonts w:hint="eastAsia" w:ascii="仿宋" w:hAnsi="仿宋" w:eastAsia="仿宋" w:cs="仿宋"/>
                <w:spacing w:val="-30"/>
                <w:w w:val="97"/>
                <w:sz w:val="28"/>
                <w:szCs w:val="28"/>
                <w:highlight w:val="cyan"/>
              </w:rPr>
              <w:t>联系部门</w:t>
            </w:r>
            <w:r>
              <w:rPr>
                <w:rFonts w:hint="eastAsia" w:ascii="仿宋" w:hAnsi="仿宋" w:eastAsia="仿宋" w:cs="仿宋"/>
                <w:sz w:val="28"/>
                <w:szCs w:val="28"/>
                <w:highlight w:val="cyan"/>
              </w:rPr>
              <w:t>：</w:t>
            </w:r>
            <w:r>
              <w:rPr>
                <w:rFonts w:hint="eastAsia" w:ascii="仿宋" w:hAnsi="仿宋" w:eastAsia="仿宋" w:cs="仿宋"/>
                <w:spacing w:val="15"/>
                <w:sz w:val="28"/>
                <w:szCs w:val="28"/>
                <w:highlight w:val="cyan"/>
              </w:rPr>
              <w:t xml:space="preserve"> </w:t>
            </w:r>
            <w:r>
              <w:rPr>
                <w:rFonts w:hint="eastAsia" w:ascii="仿宋" w:hAnsi="仿宋" w:eastAsia="仿宋" w:cs="仿宋"/>
                <w:spacing w:val="15"/>
                <w:sz w:val="28"/>
                <w:szCs w:val="28"/>
                <w:highlight w:val="cyan"/>
                <w:u w:val="single"/>
                <w:lang w:val="en-US" w:eastAsia="zh-CN"/>
              </w:rPr>
              <w:t xml:space="preserve"> 奇台县第六幼儿园   </w:t>
            </w:r>
          </w:p>
          <w:p>
            <w:pPr>
              <w:keepNext w:val="0"/>
              <w:keepLines w:val="0"/>
              <w:pageBreakBefore w:val="0"/>
              <w:widowControl w:val="0"/>
              <w:kinsoku/>
              <w:wordWrap/>
              <w:overflowPunct/>
              <w:topLinePunct w:val="0"/>
              <w:autoSpaceDE/>
              <w:autoSpaceDN/>
              <w:bidi w:val="0"/>
              <w:adjustRightInd/>
              <w:snapToGrid w:val="0"/>
              <w:spacing w:before="23" w:line="240" w:lineRule="auto"/>
              <w:ind w:left="115"/>
              <w:jc w:val="both"/>
              <w:textAlignment w:val="auto"/>
              <w:rPr>
                <w:rFonts w:hint="eastAsia" w:ascii="仿宋" w:hAnsi="仿宋" w:eastAsia="仿宋" w:cs="仿宋"/>
                <w:sz w:val="28"/>
                <w:szCs w:val="28"/>
                <w:highlight w:val="cyan"/>
              </w:rPr>
            </w:pPr>
            <w:r>
              <w:rPr>
                <w:rFonts w:hint="eastAsia" w:ascii="仿宋" w:hAnsi="仿宋" w:eastAsia="仿宋" w:cs="仿宋"/>
                <w:spacing w:val="-3"/>
                <w:sz w:val="28"/>
                <w:szCs w:val="28"/>
                <w:highlight w:val="cyan"/>
              </w:rPr>
              <w:t>联系电话</w:t>
            </w:r>
            <w:r>
              <w:rPr>
                <w:rFonts w:hint="eastAsia" w:ascii="仿宋" w:hAnsi="仿宋" w:eastAsia="仿宋" w:cs="仿宋"/>
                <w:spacing w:val="-1"/>
                <w:sz w:val="28"/>
                <w:szCs w:val="28"/>
                <w:highlight w:val="cyan"/>
              </w:rPr>
              <w:t>：</w:t>
            </w:r>
            <w:r>
              <w:rPr>
                <w:rFonts w:hint="eastAsia" w:ascii="仿宋" w:hAnsi="仿宋" w:eastAsia="仿宋" w:cs="仿宋"/>
                <w:spacing w:val="-1"/>
                <w:sz w:val="28"/>
                <w:szCs w:val="28"/>
                <w:highlight w:val="cyan"/>
                <w:u w:val="single" w:color="auto"/>
                <w:lang w:val="en-US" w:eastAsia="zh-CN"/>
              </w:rPr>
              <w:t xml:space="preserve"> 李欢  15559351650  </w:t>
            </w:r>
            <w:r>
              <w:rPr>
                <w:rFonts w:hint="eastAsia" w:ascii="仿宋" w:hAnsi="仿宋" w:eastAsia="仿宋" w:cs="仿宋"/>
                <w:sz w:val="28"/>
                <w:szCs w:val="28"/>
                <w:highlight w:val="cyan"/>
                <w:u w:val="single" w:color="auto"/>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14"/>
              <w:jc w:val="both"/>
              <w:textAlignment w:val="auto"/>
              <w:rPr>
                <w:rFonts w:hint="eastAsia" w:ascii="仿宋" w:hAnsi="仿宋" w:eastAsia="仿宋" w:cs="仿宋"/>
                <w:sz w:val="28"/>
                <w:szCs w:val="28"/>
              </w:rPr>
            </w:pPr>
            <w:r>
              <w:rPr>
                <w:rFonts w:hint="eastAsia" w:ascii="仿宋" w:hAnsi="仿宋" w:eastAsia="仿宋" w:cs="仿宋"/>
                <w:spacing w:val="-1"/>
                <w:sz w:val="28"/>
                <w:szCs w:val="28"/>
                <w:highlight w:val="cyan"/>
              </w:rPr>
              <w:t>通讯地址：</w:t>
            </w:r>
            <w:r>
              <w:rPr>
                <w:rFonts w:hint="eastAsia" w:ascii="仿宋" w:hAnsi="仿宋" w:eastAsia="仿宋" w:cs="仿宋"/>
                <w:spacing w:val="15"/>
                <w:sz w:val="28"/>
                <w:szCs w:val="28"/>
                <w:highlight w:val="cyan"/>
                <w:u w:val="single"/>
                <w:lang w:val="en-US" w:eastAsia="zh-CN"/>
              </w:rPr>
              <w:t>奇台县奇台镇八家户中路676号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03"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pacing w:val="-1"/>
                <w:sz w:val="28"/>
                <w:szCs w:val="28"/>
                <w:highlight w:val="yellow"/>
                <w:lang w:eastAsia="zh-CN"/>
              </w:rPr>
            </w:pPr>
            <w:r>
              <w:rPr>
                <w:rFonts w:hint="eastAsia" w:ascii="仿宋" w:hAnsi="仿宋" w:eastAsia="仿宋" w:cs="仿宋"/>
                <w:b/>
                <w:bCs/>
                <w:spacing w:val="-1"/>
                <w:sz w:val="28"/>
                <w:szCs w:val="28"/>
                <w:highlight w:val="yellow"/>
                <w:lang w:eastAsia="zh-CN"/>
              </w:rPr>
              <w:t>履约验收特别提示：</w:t>
            </w:r>
            <w:r>
              <w:rPr>
                <w:rFonts w:hint="eastAsia" w:ascii="仿宋" w:hAnsi="仿宋" w:eastAsia="仿宋" w:cs="仿宋"/>
                <w:b/>
                <w:bCs/>
                <w:sz w:val="28"/>
                <w:szCs w:val="28"/>
                <w:highlight w:val="yellow"/>
                <w:lang w:val="en-US" w:eastAsia="zh-CN"/>
              </w:rPr>
              <w:t>中标方必须承诺满足招标文件中提出的全部质量和服务要求，提供的材料如有虚假（如节能认证证书、检测报告等），视为不实质性响应招标文件要求，已中标的取消其中标资格，并按《中华人民共和国政府采购法》第七十七条“提供虚假材料谋取中标”相关处理办法处理。</w:t>
            </w:r>
          </w:p>
        </w:tc>
      </w:tr>
    </w:tbl>
    <w:p>
      <w:pPr>
        <w:pStyle w:val="8"/>
        <w:spacing w:before="91" w:line="220" w:lineRule="auto"/>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pacing w:val="-1"/>
          <w:sz w:val="44"/>
          <w:szCs w:val="44"/>
          <w14:textOutline w14:w="1800" w14:cap="flat" w14:cmpd="sng">
            <w14:solidFill>
              <w14:srgbClr w14:val="000000"/>
            </w14:solidFill>
            <w14:prstDash w14:val="solid"/>
            <w14:miter w14:val="0"/>
          </w14:textOutline>
        </w:rPr>
        <w:t>供应商须知</w:t>
      </w:r>
    </w:p>
    <w:p>
      <w:pPr>
        <w:pStyle w:val="31"/>
        <w:ind w:left="0" w:leftChars="0" w:firstLine="0" w:firstLineChars="0"/>
        <w:jc w:val="center"/>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一、说明</w:t>
      </w:r>
    </w:p>
    <w:p>
      <w:pPr>
        <w:pStyle w:val="31"/>
        <w:rPr>
          <w:rFonts w:hint="eastAsia" w:ascii="仿宋" w:hAnsi="仿宋" w:eastAsia="仿宋" w:cs="仿宋"/>
          <w:b/>
          <w:bCs w:val="0"/>
          <w:sz w:val="32"/>
          <w:szCs w:val="32"/>
        </w:rPr>
      </w:pPr>
      <w:r>
        <w:rPr>
          <w:rFonts w:hint="eastAsia" w:ascii="仿宋" w:hAnsi="仿宋" w:eastAsia="仿宋" w:cs="仿宋"/>
          <w:b/>
          <w:bCs w:val="0"/>
          <w:sz w:val="32"/>
          <w:szCs w:val="32"/>
        </w:rPr>
        <w:t>1   采购人、</w:t>
      </w:r>
      <w:r>
        <w:rPr>
          <w:rFonts w:hint="eastAsia" w:cs="仿宋"/>
          <w:b/>
          <w:bCs w:val="0"/>
          <w:sz w:val="32"/>
          <w:szCs w:val="32"/>
          <w:lang w:val="en-US" w:eastAsia="zh-CN"/>
        </w:rPr>
        <w:t>集采机构</w:t>
      </w:r>
      <w:r>
        <w:rPr>
          <w:rFonts w:hint="eastAsia" w:ascii="仿宋" w:hAnsi="仿宋" w:eastAsia="仿宋" w:cs="仿宋"/>
          <w:b/>
          <w:bCs w:val="0"/>
          <w:sz w:val="32"/>
          <w:szCs w:val="32"/>
        </w:rPr>
        <w:t>、供应商、联合体</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1.1 采购人、</w:t>
      </w:r>
      <w:r>
        <w:rPr>
          <w:rFonts w:hint="eastAsia" w:cs="仿宋"/>
          <w:b w:val="0"/>
          <w:bCs/>
          <w:sz w:val="32"/>
          <w:szCs w:val="32"/>
          <w:lang w:val="en-US" w:eastAsia="zh-CN"/>
        </w:rPr>
        <w:t>集采机构</w:t>
      </w:r>
      <w:r>
        <w:rPr>
          <w:rFonts w:hint="eastAsia" w:ascii="仿宋" w:hAnsi="仿宋" w:eastAsia="仿宋" w:cs="仿宋"/>
          <w:b w:val="0"/>
          <w:bCs/>
          <w:sz w:val="32"/>
          <w:szCs w:val="32"/>
        </w:rPr>
        <w:t>：指依法进行政府采购的国家机关、事业单位、团体 组织， 及其委托的</w:t>
      </w:r>
      <w:r>
        <w:rPr>
          <w:rFonts w:hint="eastAsia" w:cs="仿宋"/>
          <w:b w:val="0"/>
          <w:bCs/>
          <w:sz w:val="32"/>
          <w:szCs w:val="32"/>
          <w:lang w:eastAsia="zh-CN"/>
        </w:rPr>
        <w:t>集采机构</w:t>
      </w:r>
      <w:r>
        <w:rPr>
          <w:rFonts w:hint="eastAsia" w:ascii="仿宋" w:hAnsi="仿宋" w:eastAsia="仿宋" w:cs="仿宋"/>
          <w:b w:val="0"/>
          <w:bCs/>
          <w:sz w:val="32"/>
          <w:szCs w:val="32"/>
        </w:rPr>
        <w:t>。本项目采购人、</w:t>
      </w:r>
      <w:r>
        <w:rPr>
          <w:rFonts w:hint="eastAsia" w:cs="仿宋"/>
          <w:b w:val="0"/>
          <w:bCs/>
          <w:sz w:val="32"/>
          <w:szCs w:val="32"/>
          <w:lang w:val="en-US" w:eastAsia="zh-CN"/>
        </w:rPr>
        <w:t>集采</w:t>
      </w:r>
      <w:r>
        <w:rPr>
          <w:rFonts w:hint="eastAsia" w:ascii="仿宋" w:hAnsi="仿宋" w:eastAsia="仿宋" w:cs="仿宋"/>
          <w:b w:val="0"/>
          <w:bCs/>
          <w:sz w:val="32"/>
          <w:szCs w:val="32"/>
        </w:rPr>
        <w:t>机构见第一章《采购邀请》。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1.2 供应商（也称</w:t>
      </w:r>
      <w:r>
        <w:rPr>
          <w:rFonts w:hint="eastAsia" w:cs="仿宋"/>
          <w:b w:val="0"/>
          <w:bCs/>
          <w:sz w:val="32"/>
          <w:szCs w:val="32"/>
          <w:lang w:eastAsia="zh-CN"/>
        </w:rPr>
        <w:t>“</w:t>
      </w:r>
      <w:r>
        <w:rPr>
          <w:rFonts w:hint="eastAsia" w:ascii="仿宋" w:hAnsi="仿宋" w:eastAsia="仿宋" w:cs="仿宋"/>
          <w:b w:val="0"/>
          <w:bCs/>
          <w:sz w:val="32"/>
          <w:szCs w:val="32"/>
        </w:rPr>
        <w:t>申请人</w:t>
      </w:r>
      <w:r>
        <w:rPr>
          <w:rFonts w:hint="eastAsia" w:cs="仿宋"/>
          <w:b w:val="0"/>
          <w:bCs/>
          <w:sz w:val="32"/>
          <w:szCs w:val="32"/>
          <w:lang w:eastAsia="zh-CN"/>
        </w:rPr>
        <w:t>”</w:t>
      </w:r>
      <w:r>
        <w:rPr>
          <w:rFonts w:hint="eastAsia" w:ascii="仿宋" w:hAnsi="仿宋" w:eastAsia="仿宋" w:cs="仿宋"/>
          <w:b w:val="0"/>
          <w:bCs/>
          <w:sz w:val="32"/>
          <w:szCs w:val="32"/>
        </w:rPr>
        <w:t xml:space="preserve"> ）：指向采购</w:t>
      </w:r>
      <w:r>
        <w:rPr>
          <w:rFonts w:hint="eastAsia" w:cs="仿宋"/>
          <w:b w:val="0"/>
          <w:bCs/>
          <w:sz w:val="32"/>
          <w:szCs w:val="32"/>
          <w:lang w:val="en-US" w:eastAsia="zh-CN"/>
        </w:rPr>
        <w:t>人提</w:t>
      </w:r>
      <w:r>
        <w:rPr>
          <w:rFonts w:hint="eastAsia" w:ascii="仿宋" w:hAnsi="仿宋" w:eastAsia="仿宋" w:cs="仿宋"/>
          <w:b w:val="0"/>
          <w:bCs/>
          <w:sz w:val="32"/>
          <w:szCs w:val="32"/>
        </w:rPr>
        <w:t>供货物、工程或者服务的法人、其他组织或者自然人。</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1.3 联合体：指两个以上的自然人、法人或者其他组织组成一个联合体，以一个供应商的身份共同参加政府采购。</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2   资金来源、科研仪器设备采购</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2.1 资金来源为财政性资金和/或本项目采购中无法与财政性资金分割的非财政性资金。</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2.2 是否属于科研仪器设备采购见《供应商须知资料表》。</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3   政府采购政策（包括但不限于下列具体政策要求）</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3.1 采购本国货物、工程和服务</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3.1.1 政府采购应当采购本国货物、工程和服务。但有《中华人民共和国政府采购法》第十条规定情形的除外。</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3.1.2 本项目如接受非本国货物、工程、服务参与投标， 则具体要求见第四章《采购需求》。</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3.1.3 进口产品指通过中国海关报关验放进入中国境内且产自关境外的产品，包括已经进入中国境内的进口产品。关于进口产品的相关规定依据《政府采购进口产品管理办法》（财库〔2007〕119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号文）、《关于政府采购进口产品管理有关问题的通知》（财办库〔2008〕248号文）。</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3.2 中小企业、监狱企业及残疾人福利性单位</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3.2.1 中小企业定义：</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3.2.1.1 中小企业是指在中华人民共和国境内依法设立， 依据国务院批准的中小企业划分标准确定的中型企业、小型企业和微型企业，但与大企业的负责人为同一人，或者与大企业存在直接控股、管理关系的除外。符合中小企业划分标准的个体工商户</w:t>
      </w:r>
      <w:r>
        <w:rPr>
          <w:rFonts w:hint="eastAsia" w:cs="仿宋"/>
          <w:b w:val="0"/>
          <w:bCs/>
          <w:sz w:val="32"/>
          <w:szCs w:val="32"/>
          <w:lang w:eastAsia="zh-CN"/>
        </w:rPr>
        <w:t>，</w:t>
      </w:r>
      <w:r>
        <w:rPr>
          <w:rFonts w:hint="eastAsia" w:ascii="仿宋" w:hAnsi="仿宋" w:eastAsia="仿宋" w:cs="仿宋"/>
          <w:b w:val="0"/>
          <w:bCs/>
          <w:sz w:val="32"/>
          <w:szCs w:val="32"/>
        </w:rPr>
        <w:t>在政府采购活动中视同中小企业。关于中小企业的相 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3.2.1.2 供应商</w:t>
      </w:r>
      <w:r>
        <w:rPr>
          <w:rFonts w:hint="eastAsia" w:cs="仿宋"/>
          <w:b w:val="0"/>
          <w:bCs/>
          <w:sz w:val="32"/>
          <w:szCs w:val="32"/>
          <w:lang w:val="en-US" w:eastAsia="zh-CN"/>
        </w:rPr>
        <w:t>提</w:t>
      </w:r>
      <w:r>
        <w:rPr>
          <w:rFonts w:hint="eastAsia" w:ascii="仿宋" w:hAnsi="仿宋" w:eastAsia="仿宋" w:cs="仿宋"/>
          <w:b w:val="0"/>
          <w:bCs/>
          <w:sz w:val="32"/>
          <w:szCs w:val="32"/>
        </w:rPr>
        <w:t>供的货物、工程或者服务符合下列情形的， 享受中小企业扶持政策：</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（1）在货物采购项目中，货物由中小企业制造，即货物由中小企业生产且使用该中小企业商号或者注册商标；</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（2）在工程采购项目中，工程由中小企业承建，即工程施工单位为中小企业；</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（3）在服务采购项目中，服务由中小企业承接，即</w:t>
      </w:r>
      <w:r>
        <w:rPr>
          <w:rFonts w:hint="eastAsia" w:cs="仿宋"/>
          <w:b w:val="0"/>
          <w:bCs/>
          <w:sz w:val="32"/>
          <w:szCs w:val="32"/>
          <w:lang w:eastAsia="zh-CN"/>
        </w:rPr>
        <w:t>提</w:t>
      </w:r>
      <w:r>
        <w:rPr>
          <w:rFonts w:hint="eastAsia" w:ascii="仿宋" w:hAnsi="仿宋" w:eastAsia="仿宋" w:cs="仿宋"/>
          <w:b w:val="0"/>
          <w:bCs/>
          <w:sz w:val="32"/>
          <w:szCs w:val="32"/>
        </w:rPr>
        <w:t>供服务的人员为中小企业依照《中华人民共和国劳动合同法》订立劳动合同的从业人员。</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3.2.1.3 在货物采购项目中，供应商</w:t>
      </w:r>
      <w:r>
        <w:rPr>
          <w:rFonts w:hint="eastAsia" w:cs="仿宋"/>
          <w:b w:val="0"/>
          <w:bCs/>
          <w:sz w:val="32"/>
          <w:szCs w:val="32"/>
          <w:lang w:val="en-US" w:eastAsia="zh-CN"/>
        </w:rPr>
        <w:t>提</w:t>
      </w:r>
      <w:r>
        <w:rPr>
          <w:rFonts w:hint="eastAsia" w:ascii="仿宋" w:hAnsi="仿宋" w:eastAsia="仿宋" w:cs="仿宋"/>
          <w:b w:val="0"/>
          <w:bCs/>
          <w:sz w:val="32"/>
          <w:szCs w:val="32"/>
        </w:rPr>
        <w:t>供的货物既有中小企业制造货物，也有大型企业制造货物的，不享受中小企业扶持政策。</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3.2.1.4 以联合体形式参加政府采购活动，联合体各方均为中小企业的，联合体视同中小企业。其中，联合体各方均为小微企业的，联合体视同小微企业。</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3.2.2 在政府采购活动中，监狱企业视同小型、微型企业，享受预留份额、评审中价格扣除等政府采购促进中小企业发展的政府采购政策。监狱 企业定义： 是指由司法部认定的为罪犯、戒毒人员</w:t>
      </w:r>
      <w:r>
        <w:rPr>
          <w:rFonts w:hint="eastAsia" w:cs="仿宋"/>
          <w:b w:val="0"/>
          <w:bCs/>
          <w:sz w:val="32"/>
          <w:szCs w:val="32"/>
          <w:lang w:val="en-US" w:eastAsia="zh-CN"/>
        </w:rPr>
        <w:t>提</w:t>
      </w:r>
      <w:r>
        <w:rPr>
          <w:rFonts w:hint="eastAsia" w:ascii="仿宋" w:hAnsi="仿宋" w:eastAsia="仿宋" w:cs="仿宋"/>
          <w:b w:val="0"/>
          <w:bCs/>
          <w:sz w:val="32"/>
          <w:szCs w:val="32"/>
        </w:rPr>
        <w:t>供生产项目和劳动对象，且全部产权属于司法部监狱管理局、戒毒管理局、直属煤矿管理局， 各省、自治区、直辖市监狱管理局、戒毒管理局，各地（设区的市） 监狱、强制隔离戒毒所、戒毒康复所，以及新疆生产建设兵团监狱管理局、戒毒管理局的企业。</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3.2.3 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 xml:space="preserve">3.2.3.1 安置的残疾人占本单位在职职工人数的比例不低于 25%（含25%），并且安置的残疾人人数不少于 </w:t>
      </w:r>
      <w:r>
        <w:rPr>
          <w:rFonts w:hint="eastAsia" w:cs="仿宋"/>
          <w:b w:val="0"/>
          <w:bCs/>
          <w:sz w:val="32"/>
          <w:szCs w:val="32"/>
          <w:lang w:val="en-US" w:eastAsia="zh-CN"/>
        </w:rPr>
        <w:t>10</w:t>
      </w:r>
      <w:r>
        <w:rPr>
          <w:rFonts w:hint="eastAsia" w:ascii="仿宋" w:hAnsi="仿宋" w:eastAsia="仿宋" w:cs="仿宋"/>
          <w:b w:val="0"/>
          <w:bCs/>
          <w:sz w:val="32"/>
          <w:szCs w:val="32"/>
        </w:rPr>
        <w:t>人（含 10人）；</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3.2.3.2 依法与安置的每位残疾人签订了一年以上（含一年） 的劳动合同或服务协议；</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3.2.3.3 为安置的每位残疾人按月足额缴纳了基本养老保险、基本医疗保险、失业保险、工伤保险和生育保险等社会保险费；</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3.2.3.4 通过银行等金融机构向安置的每位残疾人， 按月支付了不低 于单位所在区县适用的经省级人民政府批准的月最低工资标准的工资；</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 xml:space="preserve">3.2.3.5 </w:t>
      </w:r>
      <w:r>
        <w:rPr>
          <w:rFonts w:hint="eastAsia" w:cs="仿宋"/>
          <w:b w:val="0"/>
          <w:bCs/>
          <w:sz w:val="32"/>
          <w:szCs w:val="32"/>
          <w:lang w:val="en-US" w:eastAsia="zh-CN"/>
        </w:rPr>
        <w:t>提</w:t>
      </w:r>
      <w:r>
        <w:rPr>
          <w:rFonts w:hint="eastAsia" w:ascii="仿宋" w:hAnsi="仿宋" w:eastAsia="仿宋" w:cs="仿宋"/>
          <w:b w:val="0"/>
          <w:bCs/>
          <w:sz w:val="32"/>
          <w:szCs w:val="32"/>
        </w:rPr>
        <w:t>供本单位制造的货物、承担的工程或者服务（以下简称产品），或者</w:t>
      </w:r>
      <w:r>
        <w:rPr>
          <w:rFonts w:hint="eastAsia" w:cs="仿宋"/>
          <w:b w:val="0"/>
          <w:bCs/>
          <w:sz w:val="32"/>
          <w:szCs w:val="32"/>
          <w:lang w:val="en-US" w:eastAsia="zh-CN"/>
        </w:rPr>
        <w:t>提</w:t>
      </w:r>
      <w:r>
        <w:rPr>
          <w:rFonts w:hint="eastAsia" w:ascii="仿宋" w:hAnsi="仿宋" w:eastAsia="仿宋" w:cs="仿宋"/>
          <w:b w:val="0"/>
          <w:bCs/>
          <w:sz w:val="32"/>
          <w:szCs w:val="32"/>
        </w:rPr>
        <w:t>供其他残疾人福利性单位制造的货物（不包括使用非残疾人福利性单位注册商标的货物）；</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3.2.3.6 前款所称残疾人是指法定劳动年龄内，持有《中华人民共和国残疾人证》或者《中华人民共和国残疾军人证（1</w:t>
      </w:r>
      <w:r>
        <w:rPr>
          <w:rFonts w:hint="eastAsia" w:cs="仿宋"/>
          <w:b w:val="0"/>
          <w:bCs/>
          <w:sz w:val="32"/>
          <w:szCs w:val="32"/>
          <w:lang w:val="en-US" w:eastAsia="zh-CN"/>
        </w:rPr>
        <w:t>至8</w:t>
      </w:r>
      <w:r>
        <w:rPr>
          <w:rFonts w:hint="eastAsia" w:ascii="仿宋" w:hAnsi="仿宋" w:eastAsia="仿宋" w:cs="仿宋"/>
          <w:b w:val="0"/>
          <w:bCs/>
          <w:sz w:val="32"/>
          <w:szCs w:val="32"/>
        </w:rPr>
        <w:t>级）》的自然人， 包括具有劳动条件和劳动意愿的精神残疾人。在职职工人数是指与残疾人福利性单位建立劳动关系并依法签订劳动合同或服务协议的雇员人数。</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3.2.4 本项目是否专门面向中小企业预留采购份额见第一章《采购邀请》。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3.2.5 采购标的对应的中小企业划分标准所属行业见《供应商须知资料表》。</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3.2.6 小微企业价格评审优惠的政策调整：见第三章《评审程序和评定成交的标准》。</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3.3政府采购节能产品、环境标志产品</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 以品目清单的形式发布并适时调整。依据品目清单和认证证书实施政府优先采购和强制采购。</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3.3.2 采购人拟采购的产品属于品目清单范围的，采购人及其委托的</w:t>
      </w:r>
      <w:r>
        <w:rPr>
          <w:rFonts w:hint="eastAsia" w:cs="仿宋"/>
          <w:b w:val="0"/>
          <w:bCs/>
          <w:sz w:val="32"/>
          <w:szCs w:val="32"/>
          <w:lang w:eastAsia="zh-CN"/>
        </w:rPr>
        <w:t>集采机构</w:t>
      </w:r>
      <w:r>
        <w:rPr>
          <w:rFonts w:hint="eastAsia" w:ascii="仿宋" w:hAnsi="仿宋" w:eastAsia="仿宋" w:cs="仿宋"/>
          <w:b w:val="0"/>
          <w:bCs/>
          <w:sz w:val="32"/>
          <w:szCs w:val="32"/>
        </w:rPr>
        <w:t>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3.3.3 如本项目采购产品属于实施政府强制采购品目清单范围的节能产品，则供应商所报产品必须获得国家确定的认证机构出具的、处于有效期之内的节能产品认证证书，否则</w:t>
      </w:r>
      <w:r>
        <w:rPr>
          <w:rFonts w:hint="eastAsia" w:ascii="仿宋" w:hAnsi="仿宋" w:eastAsia="仿宋" w:cs="仿宋"/>
          <w:b/>
          <w:bCs w:val="0"/>
          <w:sz w:val="32"/>
          <w:szCs w:val="32"/>
        </w:rPr>
        <w:t>响应无效</w:t>
      </w:r>
      <w:r>
        <w:rPr>
          <w:rFonts w:hint="eastAsia" w:ascii="仿宋" w:hAnsi="仿宋" w:eastAsia="仿宋" w:cs="仿宋"/>
          <w:b w:val="0"/>
          <w:bCs/>
          <w:sz w:val="32"/>
          <w:szCs w:val="32"/>
        </w:rPr>
        <w:t>；</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3.3.4 非政府强制采购的节能产品或环境标志产品， 依据品目清单和认证证书实施政府优先采购。优先采购的具体规定见第三章《评审程序和评定成交的标准》（如涉及）。</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3.4 正版软件</w:t>
      </w:r>
    </w:p>
    <w:p>
      <w:pPr>
        <w:pStyle w:val="31"/>
        <w:ind w:firstLine="561"/>
        <w:jc w:val="both"/>
        <w:rPr>
          <w:rFonts w:hint="eastAsia" w:ascii="仿宋" w:hAnsi="仿宋" w:eastAsia="仿宋" w:cs="仿宋"/>
          <w:b w:val="0"/>
          <w:bCs/>
          <w:sz w:val="32"/>
          <w:szCs w:val="32"/>
        </w:rPr>
      </w:pPr>
      <w:r>
        <w:rPr>
          <w:rFonts w:hint="eastAsia" w:ascii="仿宋" w:hAnsi="仿宋" w:eastAsia="仿宋" w:cs="仿宋"/>
          <w:b w:val="0"/>
          <w:bCs/>
          <w:sz w:val="32"/>
          <w:szCs w:val="32"/>
        </w:rPr>
        <w:t>3.4.1依据《财政部</w:t>
      </w:r>
      <w:r>
        <w:rPr>
          <w:rFonts w:hint="eastAsia" w:cs="仿宋"/>
          <w:b w:val="0"/>
          <w:bCs/>
          <w:sz w:val="32"/>
          <w:szCs w:val="32"/>
          <w:lang w:eastAsia="zh-CN"/>
        </w:rPr>
        <w:t>、</w:t>
      </w:r>
      <w:r>
        <w:rPr>
          <w:rFonts w:hint="eastAsia" w:ascii="仿宋" w:hAnsi="仿宋" w:eastAsia="仿宋" w:cs="仿宋"/>
          <w:b w:val="0"/>
          <w:bCs/>
          <w:sz w:val="32"/>
          <w:szCs w:val="32"/>
        </w:rPr>
        <w:t>国家发展改革委</w:t>
      </w:r>
      <w:r>
        <w:rPr>
          <w:rFonts w:hint="eastAsia" w:cs="仿宋"/>
          <w:b w:val="0"/>
          <w:bCs/>
          <w:sz w:val="32"/>
          <w:szCs w:val="32"/>
          <w:lang w:eastAsia="zh-CN"/>
        </w:rPr>
        <w:t>、</w:t>
      </w:r>
      <w:r>
        <w:rPr>
          <w:rFonts w:hint="eastAsia" w:ascii="仿宋" w:hAnsi="仿宋" w:eastAsia="仿宋" w:cs="仿宋"/>
          <w:b w:val="0"/>
          <w:bCs/>
          <w:sz w:val="32"/>
          <w:szCs w:val="32"/>
        </w:rPr>
        <w:t>信息产业部关于印发无线局域网产品政府采购实施意见的通知》（财库〔2005〕366  号），采购无线局域网产品和含有无线局域网功能的计算机、通信设备、打印机、复印机、 投影仪等产品的，优先采购符合国家无线局域网安全标准（GB  15629.11/1102）并通过国家产品认证的产品。其中，国家有特殊信息安全要求的项目必须采购认证产品，否则</w:t>
      </w:r>
      <w:r>
        <w:rPr>
          <w:rFonts w:hint="eastAsia" w:ascii="仿宋" w:hAnsi="仿宋" w:eastAsia="仿宋" w:cs="仿宋"/>
          <w:b/>
          <w:bCs w:val="0"/>
          <w:sz w:val="32"/>
          <w:szCs w:val="32"/>
        </w:rPr>
        <w:t>响应无效</w:t>
      </w:r>
      <w:r>
        <w:rPr>
          <w:rFonts w:hint="eastAsia" w:ascii="仿宋" w:hAnsi="仿宋" w:eastAsia="仿宋" w:cs="仿宋"/>
          <w:b w:val="0"/>
          <w:bCs/>
          <w:sz w:val="32"/>
          <w:szCs w:val="32"/>
        </w:rPr>
        <w:t>。财政部、国家发展改革委、信息产业部根据政府采购改革进展和无线局域网产品技术及市场成熟等情况，从国家指定的认证机构认证的生产厂商和产品型号中确定优先采购的产品，并以</w:t>
      </w:r>
      <w:r>
        <w:rPr>
          <w:rFonts w:hint="eastAsia" w:cs="仿宋"/>
          <w:b w:val="0"/>
          <w:bCs/>
          <w:sz w:val="32"/>
          <w:szCs w:val="32"/>
          <w:lang w:eastAsia="zh-CN"/>
        </w:rPr>
        <w:t>“</w:t>
      </w:r>
      <w:r>
        <w:rPr>
          <w:rFonts w:hint="eastAsia" w:ascii="仿宋" w:hAnsi="仿宋" w:eastAsia="仿宋" w:cs="仿宋"/>
          <w:b w:val="0"/>
          <w:bCs/>
          <w:sz w:val="32"/>
          <w:szCs w:val="32"/>
        </w:rPr>
        <w:t xml:space="preserve">无线局域网认证产品政府采购清单 </w:t>
      </w:r>
      <w:r>
        <w:rPr>
          <w:rFonts w:hint="eastAsia" w:cs="仿宋"/>
          <w:b w:val="0"/>
          <w:bCs/>
          <w:sz w:val="32"/>
          <w:szCs w:val="32"/>
          <w:lang w:eastAsia="zh-CN"/>
        </w:rPr>
        <w:t>”</w:t>
      </w:r>
      <w:r>
        <w:rPr>
          <w:rFonts w:hint="eastAsia" w:ascii="仿宋" w:hAnsi="仿宋" w:eastAsia="仿宋" w:cs="仿宋"/>
          <w:b w:val="0"/>
          <w:bCs/>
          <w:sz w:val="32"/>
          <w:szCs w:val="32"/>
        </w:rPr>
        <w:t xml:space="preserve"> （以下简称清单）的形式公布。清单中新增认证产品厂商和型号，由财政部、国家发展改革委、信息产业部以文件形式确定、公布并适时调整。</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 （国办发〔2010〕47号）、《财政部关于进一步做好政府机关使用正版软件工作的通知》（财预〔2010〕536号）。</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3.5网络安全专用产品</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3.5.1所投产品属于列入《网络关键设备和网络安全专用产品目录》的网络安全专用产品，应当在国家互联网信息办公室会同工业和信息化部</w:t>
      </w:r>
      <w:r>
        <w:rPr>
          <w:rFonts w:hint="eastAsia" w:cs="仿宋"/>
          <w:b w:val="0"/>
          <w:bCs/>
          <w:sz w:val="32"/>
          <w:szCs w:val="32"/>
          <w:lang w:eastAsia="zh-CN"/>
        </w:rPr>
        <w:t>、</w:t>
      </w:r>
      <w:r>
        <w:rPr>
          <w:rFonts w:hint="eastAsia" w:ascii="仿宋" w:hAnsi="仿宋" w:eastAsia="仿宋" w:cs="仿宋"/>
          <w:b w:val="0"/>
          <w:bCs/>
          <w:sz w:val="32"/>
          <w:szCs w:val="32"/>
        </w:rPr>
        <w:t>公安部、国家认证认可监督管理委员会统一公布和更新的符合要求的网络关键设备和网络安全专用产品清单中。</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3.</w:t>
      </w:r>
      <w:r>
        <w:rPr>
          <w:rFonts w:hint="eastAsia" w:cs="仿宋"/>
          <w:b/>
          <w:bCs w:val="0"/>
          <w:sz w:val="32"/>
          <w:szCs w:val="32"/>
          <w:lang w:val="en-US" w:eastAsia="zh-CN"/>
        </w:rPr>
        <w:t xml:space="preserve">6 </w:t>
      </w:r>
      <w:r>
        <w:rPr>
          <w:rFonts w:hint="eastAsia" w:ascii="仿宋" w:hAnsi="仿宋" w:eastAsia="仿宋" w:cs="仿宋"/>
          <w:b/>
          <w:bCs w:val="0"/>
          <w:sz w:val="32"/>
          <w:szCs w:val="32"/>
        </w:rPr>
        <w:t>采购需求标准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w:t>
      </w:r>
      <w:r>
        <w:rPr>
          <w:rFonts w:hint="eastAsia" w:cs="仿宋"/>
          <w:b w:val="0"/>
          <w:bCs/>
          <w:sz w:val="32"/>
          <w:szCs w:val="32"/>
          <w:lang w:val="en-US" w:eastAsia="zh-CN"/>
        </w:rPr>
        <w:t>6</w:t>
      </w:r>
      <w:r>
        <w:rPr>
          <w:rFonts w:hint="eastAsia" w:ascii="仿宋" w:hAnsi="仿宋" w:eastAsia="仿宋" w:cs="仿宋"/>
          <w:b w:val="0"/>
          <w:bCs/>
          <w:sz w:val="32"/>
          <w:szCs w:val="32"/>
        </w:rPr>
        <w:t>.1商品包装、快递包装政府采购需求标准（试行）</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为助力打好污染防治攻坚战， 推广使用绿色包装， 根据财政部关于印 发《商品包装政府采购需求标准（试行）》、《快递包装政府采购需求 标准（试行）》的通知（财办库〔2020〕123 号），本项目如涉及商品包装和快递包装的，则其具体要求见第四章《采购需求》。</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w:t>
      </w:r>
      <w:r>
        <w:rPr>
          <w:rFonts w:hint="eastAsia" w:cs="仿宋"/>
          <w:b w:val="0"/>
          <w:bCs/>
          <w:sz w:val="32"/>
          <w:szCs w:val="32"/>
          <w:lang w:val="en-US" w:eastAsia="zh-CN"/>
        </w:rPr>
        <w:t>6</w:t>
      </w:r>
      <w:r>
        <w:rPr>
          <w:rFonts w:hint="eastAsia" w:ascii="仿宋" w:hAnsi="仿宋" w:eastAsia="仿宋" w:cs="仿宋"/>
          <w:b w:val="0"/>
          <w:bCs/>
          <w:sz w:val="32"/>
          <w:szCs w:val="32"/>
        </w:rPr>
        <w:t>.2 绿色数据中心政府采购需求标准（试行）</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为加快数据中心绿色转型， 根据财政部 生态环境部 工业和信息化部关于印发《绿色数据中心政府采购需求标准（试行）》的通知（财库〔2023〕7 号），本项目如涉及绿色数据中心，则具体要求见第四章《采购需求》。</w:t>
      </w:r>
    </w:p>
    <w:p>
      <w:pPr>
        <w:pStyle w:val="30"/>
        <w:ind w:firstLine="480"/>
        <w:rPr>
          <w:rFonts w:hint="eastAsia" w:ascii="仿宋" w:hAnsi="仿宋" w:eastAsia="仿宋" w:cs="仿宋"/>
          <w:b/>
          <w:bCs/>
          <w:sz w:val="32"/>
          <w:szCs w:val="32"/>
        </w:rPr>
      </w:pPr>
      <w:r>
        <w:rPr>
          <w:rFonts w:hint="eastAsia" w:ascii="仿宋" w:hAnsi="仿宋" w:eastAsia="仿宋" w:cs="仿宋"/>
          <w:b/>
          <w:bCs/>
          <w:sz w:val="32"/>
          <w:szCs w:val="32"/>
          <w:lang w:val="en-US" w:eastAsia="zh-CN"/>
        </w:rPr>
        <w:t>3.7</w:t>
      </w:r>
      <w:r>
        <w:rPr>
          <w:rFonts w:hint="eastAsia" w:ascii="仿宋" w:hAnsi="仿宋" w:eastAsia="仿宋" w:cs="仿宋"/>
          <w:b/>
          <w:bCs/>
          <w:sz w:val="32"/>
          <w:szCs w:val="32"/>
        </w:rPr>
        <w:t>知识产权</w:t>
      </w:r>
    </w:p>
    <w:p>
      <w:pPr>
        <w:pStyle w:val="30"/>
        <w:ind w:firstLine="480"/>
        <w:rPr>
          <w:rFonts w:hint="eastAsia" w:ascii="仿宋" w:hAnsi="仿宋" w:eastAsia="仿宋" w:cs="仿宋"/>
          <w:b w:val="0"/>
          <w:bCs/>
          <w:sz w:val="32"/>
          <w:szCs w:val="32"/>
        </w:rPr>
      </w:pPr>
      <w:r>
        <w:rPr>
          <w:rFonts w:hint="eastAsia" w:cs="仿宋"/>
          <w:kern w:val="0"/>
          <w:sz w:val="32"/>
          <w:szCs w:val="32"/>
          <w:lang w:eastAsia="zh-CN"/>
        </w:rPr>
        <w:t>采购人</w:t>
      </w:r>
      <w:r>
        <w:rPr>
          <w:rFonts w:hint="eastAsia" w:ascii="仿宋" w:hAnsi="仿宋" w:eastAsia="仿宋" w:cs="仿宋"/>
          <w:kern w:val="0"/>
          <w:sz w:val="32"/>
          <w:szCs w:val="32"/>
        </w:rPr>
        <w:t>在中华人民共和国境内使用</w:t>
      </w:r>
      <w:r>
        <w:rPr>
          <w:rFonts w:hint="eastAsia" w:cs="仿宋"/>
          <w:kern w:val="0"/>
          <w:sz w:val="32"/>
          <w:szCs w:val="32"/>
          <w:highlight w:val="none"/>
          <w:lang w:eastAsia="zh-CN"/>
        </w:rPr>
        <w:t>成交供应商</w:t>
      </w:r>
      <w:r>
        <w:rPr>
          <w:rFonts w:hint="eastAsia" w:ascii="仿宋" w:hAnsi="仿宋" w:eastAsia="仿宋" w:cs="仿宋"/>
          <w:kern w:val="0"/>
          <w:sz w:val="32"/>
          <w:szCs w:val="32"/>
        </w:rPr>
        <w:t>提供的货物及服务时免受第三方提出的侵犯其专利权或其它知识产权的起诉。如果第三方提出侵权指控，</w:t>
      </w:r>
      <w:r>
        <w:rPr>
          <w:rFonts w:hint="eastAsia" w:cs="仿宋"/>
          <w:kern w:val="0"/>
          <w:sz w:val="32"/>
          <w:szCs w:val="32"/>
          <w:highlight w:val="none"/>
          <w:lang w:eastAsia="zh-CN"/>
        </w:rPr>
        <w:t>成交供应商</w:t>
      </w:r>
      <w:r>
        <w:rPr>
          <w:rFonts w:hint="eastAsia" w:ascii="仿宋" w:hAnsi="仿宋" w:eastAsia="仿宋" w:cs="仿宋"/>
          <w:kern w:val="0"/>
          <w:sz w:val="32"/>
          <w:szCs w:val="32"/>
        </w:rPr>
        <w:t>应承担由此而引起的一切法律责任和费用。</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4 响应费用</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4.1 供应商应自行承担所有与准备和参加竞争性谈判响应有关的费用，无论响应的结果如何，采购人或</w:t>
      </w:r>
      <w:r>
        <w:rPr>
          <w:rFonts w:hint="eastAsia" w:cs="仿宋"/>
          <w:b w:val="0"/>
          <w:bCs/>
          <w:sz w:val="32"/>
          <w:szCs w:val="32"/>
          <w:lang w:val="en-US" w:eastAsia="zh-CN"/>
        </w:rPr>
        <w:t>奇台县政资中心</w:t>
      </w:r>
      <w:r>
        <w:rPr>
          <w:rFonts w:hint="eastAsia" w:ascii="仿宋" w:hAnsi="仿宋" w:eastAsia="仿宋" w:cs="仿宋"/>
          <w:b w:val="0"/>
          <w:bCs/>
          <w:sz w:val="32"/>
          <w:szCs w:val="32"/>
        </w:rPr>
        <w:t>在任何情况下均无承担这些费用的义务和责任。</w:t>
      </w:r>
    </w:p>
    <w:p>
      <w:pPr>
        <w:pStyle w:val="31"/>
        <w:ind w:firstLine="561"/>
        <w:jc w:val="center"/>
        <w:rPr>
          <w:rFonts w:hint="eastAsia" w:ascii="黑体" w:hAnsi="黑体" w:eastAsia="黑体" w:cs="黑体"/>
          <w:b w:val="0"/>
          <w:bCs/>
          <w:sz w:val="32"/>
          <w:szCs w:val="32"/>
        </w:rPr>
      </w:pPr>
      <w:r>
        <w:rPr>
          <w:rFonts w:hint="eastAsia" w:ascii="黑体" w:hAnsi="黑体" w:eastAsia="黑体" w:cs="黑体"/>
          <w:b w:val="0"/>
          <w:bCs/>
          <w:sz w:val="32"/>
          <w:szCs w:val="32"/>
        </w:rPr>
        <w:t>二   谈判文件</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5 谈判文件构成</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5.1</w:t>
      </w:r>
      <w:r>
        <w:rPr>
          <w:rFonts w:hint="eastAsia" w:ascii="仿宋" w:hAnsi="仿宋" w:eastAsia="仿宋" w:cs="仿宋"/>
          <w:b w:val="0"/>
          <w:bCs/>
          <w:sz w:val="32"/>
          <w:szCs w:val="32"/>
        </w:rPr>
        <w:tab/>
      </w:r>
      <w:r>
        <w:rPr>
          <w:rFonts w:hint="eastAsia" w:ascii="仿宋" w:hAnsi="仿宋" w:eastAsia="仿宋" w:cs="仿宋"/>
          <w:b w:val="0"/>
          <w:bCs/>
          <w:sz w:val="32"/>
          <w:szCs w:val="32"/>
        </w:rPr>
        <w:t>谈判文件包括以下部分：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第一章   采购邀请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第二章   供应商须知</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第三章</w:t>
      </w:r>
      <w:r>
        <w:rPr>
          <w:rFonts w:hint="eastAsia" w:ascii="仿宋" w:hAnsi="仿宋" w:eastAsia="仿宋" w:cs="仿宋"/>
          <w:b w:val="0"/>
          <w:bCs/>
          <w:sz w:val="32"/>
          <w:szCs w:val="32"/>
        </w:rPr>
        <w:tab/>
      </w:r>
      <w:r>
        <w:rPr>
          <w:rFonts w:hint="eastAsia" w:ascii="仿宋" w:hAnsi="仿宋" w:eastAsia="仿宋" w:cs="仿宋"/>
          <w:b w:val="0"/>
          <w:bCs/>
          <w:sz w:val="32"/>
          <w:szCs w:val="32"/>
        </w:rPr>
        <w:t>评审程序和评定成交的标准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第四章</w:t>
      </w:r>
      <w:r>
        <w:rPr>
          <w:rFonts w:hint="eastAsia" w:ascii="仿宋" w:hAnsi="仿宋" w:eastAsia="仿宋" w:cs="仿宋"/>
          <w:b w:val="0"/>
          <w:bCs/>
          <w:sz w:val="32"/>
          <w:szCs w:val="32"/>
        </w:rPr>
        <w:tab/>
      </w:r>
      <w:r>
        <w:rPr>
          <w:rFonts w:hint="eastAsia" w:ascii="仿宋" w:hAnsi="仿宋" w:eastAsia="仿宋" w:cs="仿宋"/>
          <w:b w:val="0"/>
          <w:bCs/>
          <w:sz w:val="32"/>
          <w:szCs w:val="32"/>
        </w:rPr>
        <w:t>采购需求</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第五章</w:t>
      </w:r>
      <w:r>
        <w:rPr>
          <w:rFonts w:hint="eastAsia" w:ascii="仿宋" w:hAnsi="仿宋" w:eastAsia="仿宋" w:cs="仿宋"/>
          <w:b w:val="0"/>
          <w:bCs/>
          <w:sz w:val="32"/>
          <w:szCs w:val="32"/>
        </w:rPr>
        <w:tab/>
      </w:r>
      <w:r>
        <w:rPr>
          <w:rFonts w:hint="eastAsia" w:ascii="仿宋" w:hAnsi="仿宋" w:eastAsia="仿宋" w:cs="仿宋"/>
          <w:b w:val="0"/>
          <w:bCs/>
          <w:sz w:val="32"/>
          <w:szCs w:val="32"/>
        </w:rPr>
        <w:t>合同草案条款</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第六章</w:t>
      </w:r>
      <w:r>
        <w:rPr>
          <w:rFonts w:hint="eastAsia" w:ascii="仿宋" w:hAnsi="仿宋" w:eastAsia="仿宋" w:cs="仿宋"/>
          <w:b w:val="0"/>
          <w:bCs/>
          <w:sz w:val="32"/>
          <w:szCs w:val="32"/>
        </w:rPr>
        <w:tab/>
      </w:r>
      <w:r>
        <w:rPr>
          <w:rFonts w:hint="eastAsia" w:ascii="仿宋" w:hAnsi="仿宋" w:eastAsia="仿宋" w:cs="仿宋"/>
          <w:b w:val="0"/>
          <w:bCs/>
          <w:sz w:val="32"/>
          <w:szCs w:val="32"/>
        </w:rPr>
        <w:t>响应文件格式</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u w:val="single"/>
        </w:rPr>
        <w:t>5.2 供应商应认真阅读谈判文件的全部内容。供应商应按照谈判文件要求</w:t>
      </w:r>
      <w:r>
        <w:rPr>
          <w:rFonts w:hint="eastAsia" w:cs="仿宋"/>
          <w:b w:val="0"/>
          <w:bCs/>
          <w:sz w:val="32"/>
          <w:szCs w:val="32"/>
          <w:u w:val="single"/>
          <w:lang w:val="en-US" w:eastAsia="zh-CN"/>
        </w:rPr>
        <w:t>提</w:t>
      </w:r>
      <w:r>
        <w:rPr>
          <w:rFonts w:hint="eastAsia" w:ascii="仿宋" w:hAnsi="仿宋" w:eastAsia="仿宋" w:cs="仿宋"/>
          <w:b w:val="0"/>
          <w:bCs/>
          <w:sz w:val="32"/>
          <w:szCs w:val="32"/>
          <w:u w:val="single"/>
        </w:rPr>
        <w:t>交响应文件并保证所</w:t>
      </w:r>
      <w:r>
        <w:rPr>
          <w:rFonts w:hint="eastAsia" w:cs="仿宋"/>
          <w:b w:val="0"/>
          <w:bCs/>
          <w:sz w:val="32"/>
          <w:szCs w:val="32"/>
          <w:u w:val="single"/>
          <w:lang w:val="en-US" w:eastAsia="zh-CN"/>
        </w:rPr>
        <w:t>提</w:t>
      </w:r>
      <w:r>
        <w:rPr>
          <w:rFonts w:hint="eastAsia" w:ascii="仿宋" w:hAnsi="仿宋" w:eastAsia="仿宋" w:cs="仿宋"/>
          <w:b w:val="0"/>
          <w:bCs/>
          <w:sz w:val="32"/>
          <w:szCs w:val="32"/>
          <w:u w:val="single"/>
        </w:rPr>
        <w:t>供的全部资料的真实性，并对谈判文件做出实质性响应，否则</w:t>
      </w:r>
      <w:r>
        <w:rPr>
          <w:rFonts w:hint="eastAsia" w:ascii="仿宋" w:hAnsi="仿宋" w:eastAsia="仿宋" w:cs="仿宋"/>
          <w:b/>
          <w:bCs w:val="0"/>
          <w:sz w:val="32"/>
          <w:szCs w:val="32"/>
          <w:u w:val="single"/>
        </w:rPr>
        <w:t>响应无效</w:t>
      </w:r>
      <w:r>
        <w:rPr>
          <w:rFonts w:hint="eastAsia" w:ascii="仿宋" w:hAnsi="仿宋" w:eastAsia="仿宋" w:cs="仿宋"/>
          <w:b w:val="0"/>
          <w:bCs/>
          <w:sz w:val="32"/>
          <w:szCs w:val="32"/>
        </w:rPr>
        <w:t>。</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6对谈判文件的澄清或修改</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6.1采购人、</w:t>
      </w:r>
      <w:r>
        <w:rPr>
          <w:rFonts w:hint="eastAsia" w:cs="仿宋"/>
          <w:b w:val="0"/>
          <w:bCs/>
          <w:sz w:val="32"/>
          <w:szCs w:val="32"/>
          <w:lang w:eastAsia="zh-CN"/>
        </w:rPr>
        <w:t>集采机构</w:t>
      </w:r>
      <w:r>
        <w:rPr>
          <w:rFonts w:hint="eastAsia" w:ascii="仿宋" w:hAnsi="仿宋" w:eastAsia="仿宋" w:cs="仿宋"/>
          <w:b w:val="0"/>
          <w:bCs/>
          <w:sz w:val="32"/>
          <w:szCs w:val="32"/>
        </w:rPr>
        <w:t>或者谈判小组对已发出的谈判文件进行必要澄清或者修改的，将以书面形式通知所有获取谈判文件的潜在供应商。采用公告方式邀请供应商参与的，还将在原公告发布媒体上发布更正公告。</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6.2 上述书面通知，按照获取谈判文件的潜在供应商</w:t>
      </w:r>
      <w:r>
        <w:rPr>
          <w:rFonts w:hint="eastAsia" w:cs="仿宋"/>
          <w:b w:val="0"/>
          <w:bCs/>
          <w:sz w:val="32"/>
          <w:szCs w:val="32"/>
          <w:lang w:eastAsia="zh-CN"/>
        </w:rPr>
        <w:t>提</w:t>
      </w:r>
      <w:r>
        <w:rPr>
          <w:rFonts w:hint="eastAsia" w:ascii="仿宋" w:hAnsi="仿宋" w:eastAsia="仿宋" w:cs="仿宋"/>
          <w:b w:val="0"/>
          <w:bCs/>
          <w:sz w:val="32"/>
          <w:szCs w:val="32"/>
        </w:rPr>
        <w:t>供的联系方式发出，因</w:t>
      </w:r>
      <w:r>
        <w:rPr>
          <w:rFonts w:hint="eastAsia" w:cs="仿宋"/>
          <w:b w:val="0"/>
          <w:bCs/>
          <w:sz w:val="32"/>
          <w:szCs w:val="32"/>
          <w:lang w:val="en-US" w:eastAsia="zh-CN"/>
        </w:rPr>
        <w:t>提</w:t>
      </w:r>
      <w:r>
        <w:rPr>
          <w:rFonts w:hint="eastAsia" w:ascii="仿宋" w:hAnsi="仿宋" w:eastAsia="仿宋" w:cs="仿宋"/>
          <w:b w:val="0"/>
          <w:bCs/>
          <w:sz w:val="32"/>
          <w:szCs w:val="32"/>
        </w:rPr>
        <w:t>供的信息有误导致通知延迟或无法通知的，采购人或</w:t>
      </w:r>
      <w:r>
        <w:rPr>
          <w:rFonts w:hint="eastAsia" w:cs="仿宋"/>
          <w:b w:val="0"/>
          <w:bCs/>
          <w:sz w:val="32"/>
          <w:szCs w:val="32"/>
          <w:lang w:eastAsia="zh-CN"/>
        </w:rPr>
        <w:t>集采机构</w:t>
      </w:r>
      <w:r>
        <w:rPr>
          <w:rFonts w:hint="eastAsia" w:ascii="仿宋" w:hAnsi="仿宋" w:eastAsia="仿宋" w:cs="仿宋"/>
          <w:b w:val="0"/>
          <w:bCs/>
          <w:sz w:val="32"/>
          <w:szCs w:val="32"/>
        </w:rPr>
        <w:t>不承担责任。</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6.3 澄清或者修改的内容为谈判文件的组成部分，并对所有获取谈判文件的潜在供应商具有约束力。澄清或者修改的内容可能影响响应文件编制的，将在</w:t>
      </w:r>
      <w:r>
        <w:rPr>
          <w:rFonts w:hint="eastAsia" w:cs="仿宋"/>
          <w:b w:val="0"/>
          <w:bCs/>
          <w:sz w:val="32"/>
          <w:szCs w:val="32"/>
          <w:lang w:val="en-US" w:eastAsia="zh-CN"/>
        </w:rPr>
        <w:t>提</w:t>
      </w:r>
      <w:r>
        <w:rPr>
          <w:rFonts w:hint="eastAsia" w:ascii="仿宋" w:hAnsi="仿宋" w:eastAsia="仿宋" w:cs="仿宋"/>
          <w:b w:val="0"/>
          <w:bCs/>
          <w:sz w:val="32"/>
          <w:szCs w:val="32"/>
        </w:rPr>
        <w:t>交首次响应文件截止之日 3 个工作日前，以书面形式通知所有接收谈判文件</w:t>
      </w:r>
    </w:p>
    <w:p>
      <w:pPr>
        <w:pStyle w:val="31"/>
        <w:ind w:left="0" w:leftChars="0" w:firstLine="0" w:firstLineChars="0"/>
        <w:rPr>
          <w:rFonts w:hint="eastAsia" w:ascii="仿宋" w:hAnsi="仿宋" w:eastAsia="仿宋" w:cs="仿宋"/>
          <w:b w:val="0"/>
          <w:bCs/>
          <w:sz w:val="32"/>
          <w:szCs w:val="32"/>
        </w:rPr>
      </w:pPr>
      <w:r>
        <w:rPr>
          <w:rFonts w:hint="eastAsia" w:ascii="仿宋" w:hAnsi="仿宋" w:eastAsia="仿宋" w:cs="仿宋"/>
          <w:b w:val="0"/>
          <w:bCs/>
          <w:sz w:val="32"/>
          <w:szCs w:val="32"/>
        </w:rPr>
        <w:t>的供应商；不足3个工作日的， 将顺延</w:t>
      </w:r>
      <w:r>
        <w:rPr>
          <w:rFonts w:hint="eastAsia" w:cs="仿宋"/>
          <w:b w:val="0"/>
          <w:bCs/>
          <w:sz w:val="32"/>
          <w:szCs w:val="32"/>
          <w:lang w:val="en-US" w:eastAsia="zh-CN"/>
        </w:rPr>
        <w:t>提</w:t>
      </w:r>
      <w:r>
        <w:rPr>
          <w:rFonts w:hint="eastAsia" w:ascii="仿宋" w:hAnsi="仿宋" w:eastAsia="仿宋" w:cs="仿宋"/>
          <w:b w:val="0"/>
          <w:bCs/>
          <w:sz w:val="32"/>
          <w:szCs w:val="32"/>
        </w:rPr>
        <w:t>交首次响应文件截止之日。</w:t>
      </w:r>
    </w:p>
    <w:p>
      <w:pPr>
        <w:pStyle w:val="31"/>
        <w:ind w:firstLine="561"/>
        <w:jc w:val="center"/>
        <w:rPr>
          <w:rFonts w:hint="eastAsia" w:ascii="黑体" w:hAnsi="黑体" w:eastAsia="黑体" w:cs="黑体"/>
          <w:b w:val="0"/>
          <w:bCs/>
          <w:sz w:val="32"/>
          <w:szCs w:val="32"/>
        </w:rPr>
      </w:pPr>
      <w:r>
        <w:rPr>
          <w:rFonts w:hint="eastAsia" w:ascii="黑体" w:hAnsi="黑体" w:eastAsia="黑体" w:cs="黑体"/>
          <w:b w:val="0"/>
          <w:bCs/>
          <w:sz w:val="32"/>
          <w:szCs w:val="32"/>
        </w:rPr>
        <w:t>三   响应文件的编制</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7 响应范围、响应文件中计量单位的使用及响应语言</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7.1 本项目如划分采购包，供应商可以对本项目的其中一个采购包进行响应，也可同时对多个采购包进行响应。供应商应当对所参与采购包对应第四章《采购需求》所列的全部内容进行响应，不得将一个采购包中的内容拆分响应，</w:t>
      </w:r>
    </w:p>
    <w:p>
      <w:pPr>
        <w:pStyle w:val="31"/>
        <w:ind w:left="0" w:leftChars="0" w:firstLine="0" w:firstLineChars="0"/>
        <w:rPr>
          <w:rFonts w:hint="eastAsia" w:ascii="仿宋" w:hAnsi="仿宋" w:eastAsia="仿宋" w:cs="仿宋"/>
          <w:b w:val="0"/>
          <w:bCs/>
          <w:sz w:val="32"/>
          <w:szCs w:val="32"/>
        </w:rPr>
      </w:pPr>
      <w:r>
        <w:rPr>
          <w:rFonts w:hint="eastAsia" w:ascii="仿宋" w:hAnsi="仿宋" w:eastAsia="仿宋" w:cs="仿宋"/>
          <w:b w:val="0"/>
          <w:bCs/>
          <w:sz w:val="32"/>
          <w:szCs w:val="32"/>
        </w:rPr>
        <w:t>否则其对该采购包的响应将被认定为</w:t>
      </w:r>
      <w:r>
        <w:rPr>
          <w:rFonts w:hint="eastAsia" w:ascii="仿宋" w:hAnsi="仿宋" w:eastAsia="仿宋" w:cs="仿宋"/>
          <w:b/>
          <w:bCs w:val="0"/>
          <w:sz w:val="32"/>
          <w:szCs w:val="32"/>
        </w:rPr>
        <w:t>无效响应</w:t>
      </w:r>
      <w:r>
        <w:rPr>
          <w:rFonts w:hint="eastAsia" w:ascii="仿宋" w:hAnsi="仿宋" w:eastAsia="仿宋" w:cs="仿宋"/>
          <w:b w:val="0"/>
          <w:bCs/>
          <w:sz w:val="32"/>
          <w:szCs w:val="32"/>
        </w:rPr>
        <w:t>。</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7.2 除谈判文件有特殊要求外，本项目响应所使用的计量单位，应采用中华人民共和国法定计量单位。</w:t>
      </w:r>
    </w:p>
    <w:p>
      <w:pPr>
        <w:pStyle w:val="31"/>
        <w:ind w:firstLine="561"/>
        <w:rPr>
          <w:rFonts w:hint="default" w:ascii="仿宋" w:hAnsi="仿宋" w:eastAsia="仿宋" w:cs="仿宋"/>
          <w:b w:val="0"/>
          <w:bCs/>
          <w:sz w:val="32"/>
          <w:szCs w:val="32"/>
          <w:lang w:val="en-US" w:eastAsia="zh-CN"/>
        </w:rPr>
      </w:pPr>
      <w:r>
        <w:rPr>
          <w:rFonts w:hint="eastAsia" w:ascii="仿宋" w:hAnsi="仿宋" w:eastAsia="仿宋" w:cs="仿宋"/>
          <w:b w:val="0"/>
          <w:bCs/>
          <w:sz w:val="32"/>
          <w:szCs w:val="32"/>
        </w:rPr>
        <w:t>7.3 除专用术语外，响应文件及来往函电均应使用中文书写。必要时专用术语应 附有中文解释。供应商</w:t>
      </w:r>
      <w:r>
        <w:rPr>
          <w:rFonts w:hint="eastAsia" w:cs="仿宋"/>
          <w:b w:val="0"/>
          <w:bCs/>
          <w:sz w:val="32"/>
          <w:szCs w:val="32"/>
          <w:lang w:val="en-US" w:eastAsia="zh-CN"/>
        </w:rPr>
        <w:t>提</w:t>
      </w:r>
      <w:r>
        <w:rPr>
          <w:rFonts w:hint="eastAsia" w:ascii="仿宋" w:hAnsi="仿宋" w:eastAsia="仿宋" w:cs="仿宋"/>
          <w:b w:val="0"/>
          <w:bCs/>
          <w:sz w:val="32"/>
          <w:szCs w:val="32"/>
        </w:rPr>
        <w:t>交的支持资料和已印制的文献可以用外文，但相应 内容应附有中文翻译本，在解释响应文件时以中文翻译本为准。未附中文翻 译本或翻译本中文内容明显与外文内容不一致的，其不利后果由供应商自行承担。</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8 响应文件构成</w:t>
      </w:r>
    </w:p>
    <w:p>
      <w:pPr>
        <w:pStyle w:val="31"/>
        <w:ind w:firstLine="561"/>
        <w:rPr>
          <w:rFonts w:hint="eastAsia" w:ascii="仿宋" w:hAnsi="仿宋" w:eastAsia="仿宋" w:cs="仿宋"/>
          <w:b w:val="0"/>
          <w:bCs/>
          <w:sz w:val="32"/>
          <w:szCs w:val="32"/>
        </w:rPr>
      </w:pPr>
      <w:r>
        <w:rPr>
          <w:rFonts w:hint="eastAsia" w:ascii="仿宋" w:hAnsi="仿宋" w:eastAsia="仿宋" w:cs="仿宋"/>
          <w:b/>
          <w:bCs w:val="0"/>
          <w:sz w:val="32"/>
          <w:szCs w:val="32"/>
          <w:u w:val="single"/>
        </w:rPr>
        <w:t>8.1 供应商应当按照谈判文件的要求编制响应文件，并对其</w:t>
      </w:r>
      <w:r>
        <w:rPr>
          <w:rFonts w:hint="eastAsia" w:cs="仿宋"/>
          <w:b/>
          <w:bCs w:val="0"/>
          <w:sz w:val="32"/>
          <w:szCs w:val="32"/>
          <w:u w:val="single"/>
          <w:lang w:val="en-US" w:eastAsia="zh-CN"/>
        </w:rPr>
        <w:t>提</w:t>
      </w:r>
      <w:r>
        <w:rPr>
          <w:rFonts w:hint="eastAsia" w:ascii="仿宋" w:hAnsi="仿宋" w:eastAsia="仿宋" w:cs="仿宋"/>
          <w:b/>
          <w:bCs w:val="0"/>
          <w:sz w:val="32"/>
          <w:szCs w:val="32"/>
          <w:u w:val="single"/>
        </w:rPr>
        <w:t>交的响应文件的真实性、合法性承担法律责任。</w:t>
      </w:r>
      <w:r>
        <w:rPr>
          <w:rFonts w:hint="eastAsia" w:ascii="仿宋" w:hAnsi="仿宋" w:eastAsia="仿宋" w:cs="仿宋"/>
          <w:b w:val="0"/>
          <w:bCs/>
          <w:sz w:val="32"/>
          <w:szCs w:val="32"/>
        </w:rPr>
        <w:t>响应文件的部分格式要求，见第六章《响应文件格式》。</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8.2 对于谈判文件中标记了</w:t>
      </w:r>
      <w:r>
        <w:rPr>
          <w:rFonts w:hint="eastAsia" w:cs="仿宋"/>
          <w:b w:val="0"/>
          <w:bCs/>
          <w:sz w:val="32"/>
          <w:szCs w:val="32"/>
          <w:lang w:eastAsia="zh-CN"/>
        </w:rPr>
        <w:t>“</w:t>
      </w:r>
      <w:r>
        <w:rPr>
          <w:rFonts w:hint="eastAsia" w:ascii="仿宋" w:hAnsi="仿宋" w:eastAsia="仿宋" w:cs="仿宋"/>
          <w:b w:val="0"/>
          <w:bCs/>
          <w:sz w:val="32"/>
          <w:szCs w:val="32"/>
        </w:rPr>
        <w:t>实质性格式</w:t>
      </w:r>
      <w:r>
        <w:rPr>
          <w:rFonts w:hint="eastAsia" w:cs="仿宋"/>
          <w:b w:val="0"/>
          <w:bCs/>
          <w:sz w:val="32"/>
          <w:szCs w:val="32"/>
          <w:lang w:eastAsia="zh-CN"/>
        </w:rPr>
        <w:t>”</w:t>
      </w:r>
      <w:r>
        <w:rPr>
          <w:rFonts w:hint="eastAsia" w:ascii="仿宋" w:hAnsi="仿宋" w:eastAsia="仿宋" w:cs="仿宋"/>
          <w:b w:val="0"/>
          <w:bCs/>
          <w:sz w:val="32"/>
          <w:szCs w:val="32"/>
        </w:rPr>
        <w:t>文件的，供应商不得改变格式中给定的文字所表达的含义，不得删减格式中的实质性内容， 不得自行添加与格式中 给定的文字内容相矛盾的内容，不得对应当填写的空格不填写或不实质性响 应，否则响应无效。未标记</w:t>
      </w:r>
      <w:r>
        <w:rPr>
          <w:rFonts w:hint="eastAsia" w:cs="仿宋"/>
          <w:b w:val="0"/>
          <w:bCs/>
          <w:sz w:val="32"/>
          <w:szCs w:val="32"/>
          <w:lang w:eastAsia="zh-CN"/>
        </w:rPr>
        <w:t>“</w:t>
      </w:r>
      <w:r>
        <w:rPr>
          <w:rFonts w:hint="eastAsia" w:ascii="仿宋" w:hAnsi="仿宋" w:eastAsia="仿宋" w:cs="仿宋"/>
          <w:b w:val="0"/>
          <w:bCs/>
          <w:sz w:val="32"/>
          <w:szCs w:val="32"/>
        </w:rPr>
        <w:t>实质性格式</w:t>
      </w:r>
      <w:r>
        <w:rPr>
          <w:rFonts w:hint="eastAsia" w:cs="仿宋"/>
          <w:b w:val="0"/>
          <w:bCs/>
          <w:sz w:val="32"/>
          <w:szCs w:val="32"/>
          <w:lang w:eastAsia="zh-CN"/>
        </w:rPr>
        <w:t>”</w:t>
      </w:r>
      <w:r>
        <w:rPr>
          <w:rFonts w:hint="eastAsia" w:ascii="仿宋" w:hAnsi="仿宋" w:eastAsia="仿宋" w:cs="仿宋"/>
          <w:b w:val="0"/>
          <w:bCs/>
          <w:sz w:val="32"/>
          <w:szCs w:val="32"/>
        </w:rPr>
        <w:t>的文件和谈判文件未</w:t>
      </w:r>
      <w:r>
        <w:rPr>
          <w:rFonts w:hint="eastAsia" w:cs="仿宋"/>
          <w:b w:val="0"/>
          <w:bCs/>
          <w:sz w:val="32"/>
          <w:szCs w:val="32"/>
          <w:lang w:val="en-US" w:eastAsia="zh-CN"/>
        </w:rPr>
        <w:t>提</w:t>
      </w:r>
      <w:r>
        <w:rPr>
          <w:rFonts w:hint="eastAsia" w:ascii="仿宋" w:hAnsi="仿宋" w:eastAsia="仿宋" w:cs="仿宋"/>
          <w:b w:val="0"/>
          <w:bCs/>
          <w:sz w:val="32"/>
          <w:szCs w:val="32"/>
        </w:rPr>
        <w:t>供格式的内容，可由供应商自行编写。</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8.3 第三章《评审程序和评定成交的标准》中涉及的证明文件。</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8.4 对照第四章《采购需求》，说明</w:t>
      </w:r>
      <w:r>
        <w:rPr>
          <w:rFonts w:hint="eastAsia" w:cs="仿宋"/>
          <w:b w:val="0"/>
          <w:bCs/>
          <w:sz w:val="32"/>
          <w:szCs w:val="32"/>
          <w:lang w:eastAsia="zh-CN"/>
        </w:rPr>
        <w:t>所提</w:t>
      </w:r>
      <w:r>
        <w:rPr>
          <w:rFonts w:hint="eastAsia" w:ascii="仿宋" w:hAnsi="仿宋" w:eastAsia="仿宋" w:cs="仿宋"/>
          <w:b w:val="0"/>
          <w:bCs/>
          <w:sz w:val="32"/>
          <w:szCs w:val="32"/>
        </w:rPr>
        <w:t>供货物和服务已对第四章《采购需求》做出了响应，或申明与第四章《采购需求》的偏差和例外。如第四章《采购需求》中要求</w:t>
      </w:r>
      <w:r>
        <w:rPr>
          <w:rFonts w:hint="eastAsia" w:cs="仿宋"/>
          <w:b w:val="0"/>
          <w:bCs/>
          <w:sz w:val="32"/>
          <w:szCs w:val="32"/>
          <w:lang w:val="en-US" w:eastAsia="zh-CN"/>
        </w:rPr>
        <w:t>提</w:t>
      </w:r>
      <w:r>
        <w:rPr>
          <w:rFonts w:hint="eastAsia" w:ascii="仿宋" w:hAnsi="仿宋" w:eastAsia="仿宋" w:cs="仿宋"/>
          <w:b w:val="0"/>
          <w:bCs/>
          <w:sz w:val="32"/>
          <w:szCs w:val="32"/>
        </w:rPr>
        <w:t>供证明文件的，供应商应当按具体要求</w:t>
      </w:r>
      <w:r>
        <w:rPr>
          <w:rFonts w:hint="eastAsia" w:cs="仿宋"/>
          <w:b w:val="0"/>
          <w:bCs/>
          <w:sz w:val="32"/>
          <w:szCs w:val="32"/>
          <w:lang w:val="en-US" w:eastAsia="zh-CN"/>
        </w:rPr>
        <w:t>提</w:t>
      </w:r>
      <w:r>
        <w:rPr>
          <w:rFonts w:hint="eastAsia" w:ascii="仿宋" w:hAnsi="仿宋" w:eastAsia="仿宋" w:cs="仿宋"/>
          <w:b w:val="0"/>
          <w:bCs/>
          <w:sz w:val="32"/>
          <w:szCs w:val="32"/>
        </w:rPr>
        <w:t>供证明文件。</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8.5 供应商认为应附的其他材料。</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9   报价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9.1 所有响应均以人民币报价。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9.2 供应商的报价应包括为完成本项目所发生的一切费用和税费，采购人将不再支付报价以外的任何费用。供应商的报价应包括但不限于下列内容，《供应商须知资料表》中有特殊规定的，从其规定。</w:t>
      </w:r>
    </w:p>
    <w:p>
      <w:pPr>
        <w:pStyle w:val="31"/>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9.2.1响应货物及标准附件、备品备件、专用工具等的出厂价（包括已在中国国内的进口货物完税后的仓库交货价、展室交货价或货架交货价） 和运至最终目的地的运输费和保险费，安装调试、检验、技术服务、培训、质量保证、售后服务、税费等</w:t>
      </w:r>
      <w:r>
        <w:rPr>
          <w:rFonts w:hint="eastAsia" w:cs="仿宋"/>
          <w:b w:val="0"/>
          <w:bCs/>
          <w:sz w:val="32"/>
          <w:szCs w:val="32"/>
          <w:lang w:eastAsia="zh-CN"/>
        </w:rPr>
        <w:t>。</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9.2.2  按照谈判文件要求完成本项目的全部相关费用。</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9.3 采购人不得向供应商索要或者接受其给予的赠品、回扣或者与采购无关的其他商品、服务。</w:t>
      </w:r>
    </w:p>
    <w:p>
      <w:pPr>
        <w:pStyle w:val="31"/>
        <w:ind w:firstLine="561"/>
        <w:rPr>
          <w:rFonts w:hint="eastAsia" w:cs="仿宋"/>
          <w:b w:val="0"/>
          <w:bCs/>
          <w:sz w:val="32"/>
          <w:szCs w:val="32"/>
          <w:lang w:val="en-US" w:eastAsia="zh-CN"/>
        </w:rPr>
      </w:pPr>
      <w:r>
        <w:rPr>
          <w:rFonts w:hint="eastAsia" w:ascii="仿宋" w:hAnsi="仿宋" w:eastAsia="仿宋" w:cs="仿宋"/>
          <w:b w:val="0"/>
          <w:bCs/>
          <w:sz w:val="32"/>
          <w:szCs w:val="32"/>
        </w:rPr>
        <w:t>9.4 供应商不能</w:t>
      </w:r>
      <w:r>
        <w:rPr>
          <w:rFonts w:hint="eastAsia" w:cs="仿宋"/>
          <w:b w:val="0"/>
          <w:bCs/>
          <w:sz w:val="32"/>
          <w:szCs w:val="32"/>
          <w:lang w:val="en-US" w:eastAsia="zh-CN"/>
        </w:rPr>
        <w:t>提</w:t>
      </w:r>
      <w:r>
        <w:rPr>
          <w:rFonts w:hint="eastAsia" w:ascii="仿宋" w:hAnsi="仿宋" w:eastAsia="仿宋" w:cs="仿宋"/>
          <w:b w:val="0"/>
          <w:bCs/>
          <w:sz w:val="32"/>
          <w:szCs w:val="32"/>
        </w:rPr>
        <w:t>供任何有选择性或可调整的最后报价（谈判文件另有规定的除外），否则其</w:t>
      </w:r>
      <w:r>
        <w:rPr>
          <w:rFonts w:hint="eastAsia" w:ascii="仿宋" w:hAnsi="仿宋" w:eastAsia="仿宋" w:cs="仿宋"/>
          <w:b/>
          <w:bCs w:val="0"/>
          <w:sz w:val="32"/>
          <w:szCs w:val="32"/>
        </w:rPr>
        <w:t>响应无效</w:t>
      </w:r>
      <w:r>
        <w:rPr>
          <w:rFonts w:hint="eastAsia" w:ascii="仿宋" w:hAnsi="仿宋" w:eastAsia="仿宋" w:cs="仿宋"/>
          <w:b w:val="0"/>
          <w:bCs/>
          <w:sz w:val="32"/>
          <w:szCs w:val="32"/>
        </w:rPr>
        <w:t>。</w:t>
      </w:r>
      <w:r>
        <w:rPr>
          <w:rFonts w:hint="eastAsia" w:cs="仿宋"/>
          <w:b w:val="0"/>
          <w:bCs/>
          <w:sz w:val="32"/>
          <w:szCs w:val="32"/>
          <w:lang w:val="en-US" w:eastAsia="zh-CN"/>
        </w:rPr>
        <w:t>本项目报价含首次报价和最终报价，供应商须提前做好分项报价表，按照谈判小组指定时间上传分项报价表（30分钟）因自身原因未及时上传导致</w:t>
      </w:r>
      <w:r>
        <w:rPr>
          <w:rFonts w:hint="eastAsia" w:cs="仿宋"/>
          <w:b/>
          <w:bCs w:val="0"/>
          <w:sz w:val="32"/>
          <w:szCs w:val="32"/>
          <w:lang w:val="en-US" w:eastAsia="zh-CN"/>
        </w:rPr>
        <w:t>响应无效</w:t>
      </w:r>
      <w:r>
        <w:rPr>
          <w:rFonts w:hint="eastAsia" w:cs="仿宋"/>
          <w:b w:val="0"/>
          <w:bCs/>
          <w:sz w:val="32"/>
          <w:szCs w:val="32"/>
          <w:lang w:val="en-US" w:eastAsia="zh-CN"/>
        </w:rPr>
        <w:t>，由供应商自身负责。</w:t>
      </w:r>
    </w:p>
    <w:p>
      <w:pPr>
        <w:pStyle w:val="31"/>
        <w:ind w:firstLine="561"/>
        <w:rPr>
          <w:rFonts w:hint="default" w:cs="仿宋"/>
          <w:b w:val="0"/>
          <w:bCs/>
          <w:sz w:val="32"/>
          <w:szCs w:val="32"/>
          <w:highlight w:val="yellow"/>
          <w:lang w:val="en-US" w:eastAsia="zh-CN"/>
        </w:rPr>
      </w:pPr>
      <w:r>
        <w:rPr>
          <w:rFonts w:hint="eastAsia" w:cs="仿宋"/>
          <w:b w:val="0"/>
          <w:bCs/>
          <w:sz w:val="32"/>
          <w:szCs w:val="32"/>
          <w:highlight w:val="yellow"/>
          <w:lang w:val="en-US" w:eastAsia="zh-CN"/>
        </w:rPr>
        <w:t>9.5投标产品分项报价表中“型号或规格”列要准确填写投标产品的具体型号或规格，不得出现“</w:t>
      </w:r>
      <w:r>
        <w:rPr>
          <w:rFonts w:hint="eastAsia" w:ascii="宋体" w:hAnsi="宋体"/>
          <w:color w:val="000000"/>
          <w:sz w:val="22"/>
          <w:szCs w:val="24"/>
          <w:highlight w:val="yellow"/>
        </w:rPr>
        <w:t>≥</w:t>
      </w:r>
      <w:r>
        <w:rPr>
          <w:rFonts w:hint="eastAsia" w:cs="仿宋"/>
          <w:b w:val="0"/>
          <w:bCs/>
          <w:sz w:val="32"/>
          <w:szCs w:val="32"/>
          <w:highlight w:val="yellow"/>
          <w:lang w:val="en-US" w:eastAsia="zh-CN"/>
        </w:rPr>
        <w:t>”、“不小于”等不确定表述。</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10 保证金</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10.1 供应商应按《供应商须知资料表》中规定的金额及要求交纳保证金。</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10.2  交纳保证金可采用的形式：政府采购法律法规接受的支票、汇票、本票、网上银行支付或者金融机构、担保机构出具的保函等非现金形式。</w:t>
      </w:r>
    </w:p>
    <w:p>
      <w:pPr>
        <w:pStyle w:val="31"/>
        <w:ind w:firstLine="561"/>
        <w:rPr>
          <w:rFonts w:hint="eastAsia" w:ascii="仿宋" w:hAnsi="仿宋" w:eastAsia="仿宋" w:cs="仿宋"/>
          <w:b/>
          <w:bCs w:val="0"/>
          <w:sz w:val="32"/>
          <w:szCs w:val="32"/>
        </w:rPr>
      </w:pPr>
      <w:r>
        <w:rPr>
          <w:rFonts w:hint="eastAsia" w:ascii="仿宋" w:hAnsi="仿宋" w:eastAsia="仿宋" w:cs="仿宋"/>
          <w:b w:val="0"/>
          <w:bCs/>
          <w:sz w:val="32"/>
          <w:szCs w:val="32"/>
        </w:rPr>
        <w:t>10.3 保证金到账（保函</w:t>
      </w:r>
      <w:r>
        <w:rPr>
          <w:rFonts w:hint="eastAsia" w:cs="仿宋"/>
          <w:b w:val="0"/>
          <w:bCs/>
          <w:sz w:val="32"/>
          <w:szCs w:val="32"/>
          <w:lang w:val="en-US" w:eastAsia="zh-CN"/>
        </w:rPr>
        <w:t>提</w:t>
      </w:r>
      <w:r>
        <w:rPr>
          <w:rFonts w:hint="eastAsia" w:ascii="仿宋" w:hAnsi="仿宋" w:eastAsia="仿宋" w:cs="仿宋"/>
          <w:b w:val="0"/>
          <w:bCs/>
          <w:sz w:val="32"/>
          <w:szCs w:val="32"/>
        </w:rPr>
        <w:t>交）截止时间同首次响应文</w:t>
      </w:r>
      <w:r>
        <w:rPr>
          <w:rFonts w:hint="eastAsia" w:cs="仿宋"/>
          <w:b w:val="0"/>
          <w:bCs/>
          <w:sz w:val="32"/>
          <w:szCs w:val="32"/>
          <w:lang w:eastAsia="zh-CN"/>
        </w:rPr>
        <w:t>件提</w:t>
      </w:r>
      <w:r>
        <w:rPr>
          <w:rFonts w:hint="eastAsia" w:ascii="仿宋" w:hAnsi="仿宋" w:eastAsia="仿宋" w:cs="仿宋"/>
          <w:b w:val="0"/>
          <w:bCs/>
          <w:sz w:val="32"/>
          <w:szCs w:val="32"/>
        </w:rPr>
        <w:t>交截止时间。以支票、 汇票、本票、网上银行支付等形式</w:t>
      </w:r>
      <w:r>
        <w:rPr>
          <w:rFonts w:hint="eastAsia" w:cs="仿宋"/>
          <w:b w:val="0"/>
          <w:bCs/>
          <w:sz w:val="32"/>
          <w:szCs w:val="32"/>
          <w:lang w:eastAsia="zh-CN"/>
        </w:rPr>
        <w:t>提</w:t>
      </w:r>
      <w:r>
        <w:rPr>
          <w:rFonts w:hint="eastAsia" w:ascii="仿宋" w:hAnsi="仿宋" w:eastAsia="仿宋" w:cs="仿宋"/>
          <w:b w:val="0"/>
          <w:bCs/>
          <w:sz w:val="32"/>
          <w:szCs w:val="32"/>
        </w:rPr>
        <w:t>交保证金的，应在首次响应文件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交截止时间前到账；以金融机构、担保机构出具的保函等形式</w:t>
      </w:r>
      <w:r>
        <w:rPr>
          <w:rFonts w:hint="eastAsia" w:cs="仿宋"/>
          <w:b w:val="0"/>
          <w:bCs/>
          <w:sz w:val="32"/>
          <w:szCs w:val="32"/>
          <w:lang w:val="en-US" w:eastAsia="zh-CN"/>
        </w:rPr>
        <w:t>提</w:t>
      </w:r>
      <w:r>
        <w:rPr>
          <w:rFonts w:hint="eastAsia" w:ascii="仿宋" w:hAnsi="仿宋" w:eastAsia="仿宋" w:cs="仿宋"/>
          <w:b w:val="0"/>
          <w:bCs/>
          <w:sz w:val="32"/>
          <w:szCs w:val="32"/>
        </w:rPr>
        <w:t>交保证金的，应 在首次响应文件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交截止时间前将原件</w:t>
      </w:r>
      <w:r>
        <w:rPr>
          <w:rFonts w:hint="eastAsia" w:cs="仿宋"/>
          <w:b w:val="0"/>
          <w:bCs/>
          <w:sz w:val="32"/>
          <w:szCs w:val="32"/>
          <w:lang w:val="en-US" w:eastAsia="zh-CN"/>
        </w:rPr>
        <w:t>提</w:t>
      </w:r>
      <w:r>
        <w:rPr>
          <w:rFonts w:hint="eastAsia" w:ascii="仿宋" w:hAnsi="仿宋" w:eastAsia="仿宋" w:cs="仿宋"/>
          <w:b w:val="0"/>
          <w:bCs/>
          <w:sz w:val="32"/>
          <w:szCs w:val="32"/>
        </w:rPr>
        <w:t>交至</w:t>
      </w:r>
      <w:r>
        <w:rPr>
          <w:rFonts w:hint="eastAsia" w:cs="仿宋"/>
          <w:b w:val="0"/>
          <w:bCs/>
          <w:sz w:val="32"/>
          <w:szCs w:val="32"/>
          <w:lang w:eastAsia="zh-CN"/>
        </w:rPr>
        <w:t>集采机构</w:t>
      </w:r>
      <w:r>
        <w:rPr>
          <w:rFonts w:hint="eastAsia" w:ascii="仿宋" w:hAnsi="仿宋" w:eastAsia="仿宋" w:cs="仿宋"/>
          <w:b w:val="0"/>
          <w:bCs/>
          <w:sz w:val="32"/>
          <w:szCs w:val="32"/>
        </w:rPr>
        <w:t>；由于到账时间 晚于首次响应文件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交截止时间的，或者票据错误、印鉴不清等原因导致不能到账的，其</w:t>
      </w:r>
      <w:r>
        <w:rPr>
          <w:rFonts w:hint="eastAsia" w:ascii="仿宋" w:hAnsi="仿宋" w:eastAsia="仿宋" w:cs="仿宋"/>
          <w:b/>
          <w:bCs w:val="0"/>
          <w:sz w:val="32"/>
          <w:szCs w:val="32"/>
        </w:rPr>
        <w:t>响应无效。</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10.4  保证金有效期同响应有效期。</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10.5  供应商为联合体的，可以由联合体中的一方或者多方共同交纳保证金，其交纳的保证金对联合体各方均具有约束力。</w:t>
      </w:r>
    </w:p>
    <w:p>
      <w:pPr>
        <w:pStyle w:val="31"/>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10.6 采购人、</w:t>
      </w:r>
      <w:r>
        <w:rPr>
          <w:rFonts w:hint="eastAsia" w:cs="仿宋"/>
          <w:b w:val="0"/>
          <w:bCs/>
          <w:sz w:val="32"/>
          <w:szCs w:val="32"/>
          <w:lang w:eastAsia="zh-CN"/>
        </w:rPr>
        <w:t>集采机构</w:t>
      </w:r>
      <w:r>
        <w:rPr>
          <w:rFonts w:hint="eastAsia" w:ascii="仿宋" w:hAnsi="仿宋" w:eastAsia="仿宋" w:cs="仿宋"/>
          <w:b w:val="0"/>
          <w:bCs/>
          <w:sz w:val="32"/>
          <w:szCs w:val="32"/>
        </w:rPr>
        <w:t>将及时退还供应商的保证金，采用银行保函、担保机 构担保函等形式递交的保证金，经供应商同意后采购人、</w:t>
      </w:r>
      <w:r>
        <w:rPr>
          <w:rFonts w:hint="eastAsia" w:cs="仿宋"/>
          <w:b w:val="0"/>
          <w:bCs/>
          <w:sz w:val="32"/>
          <w:szCs w:val="32"/>
          <w:lang w:eastAsia="zh-CN"/>
        </w:rPr>
        <w:t>集采机构</w:t>
      </w:r>
      <w:r>
        <w:rPr>
          <w:rFonts w:hint="eastAsia" w:ascii="仿宋" w:hAnsi="仿宋" w:eastAsia="仿宋" w:cs="仿宋"/>
          <w:b w:val="0"/>
          <w:bCs/>
          <w:sz w:val="32"/>
          <w:szCs w:val="32"/>
        </w:rPr>
        <w:t>可以不再退还，但因供应商自身原因导致无法及时退还的除外</w:t>
      </w:r>
      <w:r>
        <w:rPr>
          <w:rFonts w:hint="eastAsia" w:cs="仿宋"/>
          <w:b w:val="0"/>
          <w:bCs/>
          <w:sz w:val="32"/>
          <w:szCs w:val="32"/>
          <w:lang w:eastAsia="zh-CN"/>
        </w:rPr>
        <w:t>。</w:t>
      </w:r>
    </w:p>
    <w:p>
      <w:pPr>
        <w:pStyle w:val="31"/>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10.6.1 已</w:t>
      </w:r>
      <w:r>
        <w:rPr>
          <w:rFonts w:hint="eastAsia" w:cs="仿宋"/>
          <w:b w:val="0"/>
          <w:bCs/>
          <w:sz w:val="32"/>
          <w:szCs w:val="32"/>
          <w:lang w:val="en-US" w:eastAsia="zh-CN"/>
        </w:rPr>
        <w:t>提</w:t>
      </w:r>
      <w:r>
        <w:rPr>
          <w:rFonts w:hint="eastAsia" w:ascii="仿宋" w:hAnsi="仿宋" w:eastAsia="仿宋" w:cs="仿宋"/>
          <w:b w:val="0"/>
          <w:bCs/>
          <w:sz w:val="32"/>
          <w:szCs w:val="32"/>
        </w:rPr>
        <w:t>交响应文件的供应商，在</w:t>
      </w:r>
      <w:r>
        <w:rPr>
          <w:rFonts w:hint="eastAsia" w:cs="仿宋"/>
          <w:b w:val="0"/>
          <w:bCs/>
          <w:sz w:val="32"/>
          <w:szCs w:val="32"/>
          <w:lang w:val="en-US" w:eastAsia="zh-CN"/>
        </w:rPr>
        <w:t>提</w:t>
      </w:r>
      <w:r>
        <w:rPr>
          <w:rFonts w:hint="eastAsia" w:ascii="仿宋" w:hAnsi="仿宋" w:eastAsia="仿宋" w:cs="仿宋"/>
          <w:b w:val="0"/>
          <w:bCs/>
          <w:sz w:val="32"/>
          <w:szCs w:val="32"/>
        </w:rPr>
        <w:t>交最后报价之前退出谈判的</w:t>
      </w:r>
      <w:r>
        <w:rPr>
          <w:rFonts w:hint="eastAsia" w:cs="仿宋"/>
          <w:b w:val="0"/>
          <w:bCs/>
          <w:sz w:val="32"/>
          <w:szCs w:val="32"/>
          <w:lang w:eastAsia="zh-CN"/>
        </w:rPr>
        <w:t>，</w:t>
      </w:r>
      <w:r>
        <w:rPr>
          <w:rFonts w:hint="eastAsia" w:ascii="仿宋" w:hAnsi="仿宋" w:eastAsia="仿宋" w:cs="仿宋"/>
          <w:b w:val="0"/>
          <w:bCs/>
          <w:sz w:val="32"/>
          <w:szCs w:val="32"/>
        </w:rPr>
        <w:t>采购人、</w:t>
      </w:r>
      <w:r>
        <w:rPr>
          <w:rFonts w:hint="eastAsia" w:cs="仿宋"/>
          <w:b w:val="0"/>
          <w:bCs/>
          <w:sz w:val="32"/>
          <w:szCs w:val="32"/>
          <w:lang w:eastAsia="zh-CN"/>
        </w:rPr>
        <w:t>集采机构</w:t>
      </w:r>
      <w:r>
        <w:rPr>
          <w:rFonts w:hint="eastAsia" w:ascii="仿宋" w:hAnsi="仿宋" w:eastAsia="仿宋" w:cs="仿宋"/>
          <w:b w:val="0"/>
          <w:bCs/>
          <w:sz w:val="32"/>
          <w:szCs w:val="32"/>
        </w:rPr>
        <w:t>将退还退出谈判的供应商的保证金</w:t>
      </w:r>
      <w:r>
        <w:rPr>
          <w:rFonts w:hint="eastAsia" w:cs="仿宋"/>
          <w:b w:val="0"/>
          <w:bCs/>
          <w:sz w:val="32"/>
          <w:szCs w:val="32"/>
          <w:lang w:eastAsia="zh-CN"/>
        </w:rPr>
        <w:t>。</w:t>
      </w:r>
    </w:p>
    <w:p>
      <w:pPr>
        <w:pStyle w:val="31"/>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10.6.2 成交供应商的保证金， 自采购合同签订之日起 5 个工作日内退还成交供应商</w:t>
      </w:r>
      <w:r>
        <w:rPr>
          <w:rFonts w:hint="eastAsia" w:cs="仿宋"/>
          <w:b w:val="0"/>
          <w:bCs/>
          <w:sz w:val="32"/>
          <w:szCs w:val="32"/>
          <w:lang w:eastAsia="zh-CN"/>
        </w:rPr>
        <w:t>。</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10.6.3 未成交供应商的保证金，自成交通知书发出之日起 5 个工作日内退还未成交供应商。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  有下列情形之一的，采购人或</w:t>
      </w:r>
      <w:r>
        <w:rPr>
          <w:rFonts w:hint="eastAsia" w:cs="仿宋"/>
          <w:b w:val="0"/>
          <w:bCs/>
          <w:sz w:val="32"/>
          <w:szCs w:val="32"/>
          <w:lang w:eastAsia="zh-CN"/>
        </w:rPr>
        <w:t>集采机构</w:t>
      </w:r>
      <w:r>
        <w:rPr>
          <w:rFonts w:hint="eastAsia" w:ascii="仿宋" w:hAnsi="仿宋" w:eastAsia="仿宋" w:cs="仿宋"/>
          <w:b w:val="0"/>
          <w:bCs/>
          <w:sz w:val="32"/>
          <w:szCs w:val="32"/>
        </w:rPr>
        <w:t xml:space="preserve">不予退还保证金： </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10.7.1  供应商在响应文件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交截止时间后撤回响应文件的；</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10.7.2  供应商在响应文件中</w:t>
      </w:r>
      <w:r>
        <w:rPr>
          <w:rFonts w:hint="eastAsia" w:cs="仿宋"/>
          <w:b w:val="0"/>
          <w:bCs/>
          <w:sz w:val="32"/>
          <w:szCs w:val="32"/>
          <w:lang w:val="en-US" w:eastAsia="zh-CN"/>
        </w:rPr>
        <w:t>提</w:t>
      </w:r>
      <w:r>
        <w:rPr>
          <w:rFonts w:hint="eastAsia" w:ascii="仿宋" w:hAnsi="仿宋" w:eastAsia="仿宋" w:cs="仿宋"/>
          <w:b w:val="0"/>
          <w:bCs/>
          <w:sz w:val="32"/>
          <w:szCs w:val="32"/>
        </w:rPr>
        <w:t>供虚假材料的；</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10.7.3  除因不可抗力或谈判文件认可的情形以外， 成交供应商不与采购人签订合同的；</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10.7.4  供应商与采购人、其他供应商或者</w:t>
      </w:r>
      <w:r>
        <w:rPr>
          <w:rFonts w:hint="eastAsia" w:cs="仿宋"/>
          <w:b w:val="0"/>
          <w:bCs/>
          <w:sz w:val="32"/>
          <w:szCs w:val="32"/>
          <w:lang w:eastAsia="zh-CN"/>
        </w:rPr>
        <w:t>集采机构</w:t>
      </w:r>
      <w:r>
        <w:rPr>
          <w:rFonts w:hint="eastAsia" w:ascii="仿宋" w:hAnsi="仿宋" w:eastAsia="仿宋" w:cs="仿宋"/>
          <w:b w:val="0"/>
          <w:bCs/>
          <w:sz w:val="32"/>
          <w:szCs w:val="32"/>
        </w:rPr>
        <w:t>恶意串通的；</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10.7.5《供应商须知资料表》中规定的其他情形。</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11 响应有效期</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11.1 响应文件应在本谈判文件《供应商须知资料表》中规定的响应有效期内保持有效，响应有效期少于谈判文件规定期限的，其</w:t>
      </w:r>
      <w:r>
        <w:rPr>
          <w:rFonts w:hint="eastAsia" w:ascii="仿宋" w:hAnsi="仿宋" w:eastAsia="仿宋" w:cs="仿宋"/>
          <w:b/>
          <w:bCs w:val="0"/>
          <w:sz w:val="32"/>
          <w:szCs w:val="32"/>
        </w:rPr>
        <w:t>响应无效</w:t>
      </w:r>
      <w:r>
        <w:rPr>
          <w:rFonts w:hint="eastAsia" w:ascii="仿宋" w:hAnsi="仿宋" w:eastAsia="仿宋" w:cs="仿宋"/>
          <w:b w:val="0"/>
          <w:bCs/>
          <w:sz w:val="32"/>
          <w:szCs w:val="32"/>
        </w:rPr>
        <w:t>。</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12 响应文件的签署、盖章</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12.1  谈判文件要求签字的内容（如授权委托书等），可以使用电子签章或使用原件的电子件（电子件指扫</w:t>
      </w:r>
      <w:r>
        <w:rPr>
          <w:rFonts w:hint="eastAsia" w:cs="仿宋"/>
          <w:b w:val="0"/>
          <w:bCs/>
          <w:sz w:val="32"/>
          <w:szCs w:val="32"/>
          <w:lang w:val="en-US" w:eastAsia="zh-CN"/>
        </w:rPr>
        <w:t>描</w:t>
      </w:r>
      <w:r>
        <w:rPr>
          <w:rFonts w:hint="eastAsia" w:ascii="仿宋" w:hAnsi="仿宋" w:eastAsia="仿宋" w:cs="仿宋"/>
          <w:b w:val="0"/>
          <w:bCs/>
          <w:sz w:val="32"/>
          <w:szCs w:val="32"/>
        </w:rPr>
        <w:t>件、照片等形式电子文件）</w:t>
      </w:r>
      <w:r>
        <w:rPr>
          <w:rFonts w:hint="eastAsia" w:cs="仿宋"/>
          <w:b w:val="0"/>
          <w:bCs/>
          <w:sz w:val="32"/>
          <w:szCs w:val="32"/>
          <w:lang w:eastAsia="zh-CN"/>
        </w:rPr>
        <w:t>，</w:t>
      </w:r>
      <w:r>
        <w:rPr>
          <w:rFonts w:hint="eastAsia" w:ascii="仿宋" w:hAnsi="仿宋" w:eastAsia="仿宋" w:cs="仿宋"/>
          <w:b w:val="0"/>
          <w:bCs/>
          <w:sz w:val="32"/>
          <w:szCs w:val="32"/>
        </w:rPr>
        <w:t>要求第三方出具的盖章件原件（如联合协议、分包意向协议、制造商授权书等），响应文件中应使用原件的电子件。</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12.2  谈判文件要求盖章的内容， 一般通过投标文件编制工具加盖电子签章。</w:t>
      </w:r>
    </w:p>
    <w:p>
      <w:pPr>
        <w:pStyle w:val="31"/>
        <w:ind w:firstLine="561"/>
        <w:jc w:val="center"/>
        <w:rPr>
          <w:rFonts w:hint="eastAsia" w:ascii="黑体" w:hAnsi="黑体" w:eastAsia="黑体" w:cs="黑体"/>
          <w:b w:val="0"/>
          <w:bCs/>
          <w:sz w:val="32"/>
          <w:szCs w:val="32"/>
        </w:rPr>
      </w:pPr>
      <w:r>
        <w:rPr>
          <w:rFonts w:hint="eastAsia" w:ascii="黑体" w:hAnsi="黑体" w:eastAsia="黑体" w:cs="黑体"/>
          <w:b w:val="0"/>
          <w:bCs/>
          <w:sz w:val="32"/>
          <w:szCs w:val="32"/>
        </w:rPr>
        <w:t>四 响应文件的提交</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13 响应文件的提交</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13.1  本项目使用</w:t>
      </w:r>
      <w:r>
        <w:rPr>
          <w:rFonts w:hint="eastAsia" w:cs="仿宋"/>
          <w:b w:val="0"/>
          <w:bCs/>
          <w:sz w:val="32"/>
          <w:szCs w:val="32"/>
          <w:lang w:val="en-US" w:eastAsia="zh-CN"/>
        </w:rPr>
        <w:t>新疆</w:t>
      </w:r>
      <w:r>
        <w:rPr>
          <w:rFonts w:hint="eastAsia" w:ascii="仿宋" w:hAnsi="仿宋" w:eastAsia="仿宋" w:cs="仿宋"/>
          <w:b w:val="0"/>
          <w:bCs/>
          <w:sz w:val="32"/>
          <w:szCs w:val="32"/>
        </w:rPr>
        <w:t>政府采购电子交易平台。供应商根据谈判文件及电子交易平台供应商操作手册要求编制、生成并</w:t>
      </w:r>
      <w:r>
        <w:rPr>
          <w:rFonts w:hint="eastAsia" w:cs="仿宋"/>
          <w:b w:val="0"/>
          <w:bCs/>
          <w:sz w:val="32"/>
          <w:szCs w:val="32"/>
          <w:lang w:val="en-US" w:eastAsia="zh-CN"/>
        </w:rPr>
        <w:t>提</w:t>
      </w:r>
      <w:r>
        <w:rPr>
          <w:rFonts w:hint="eastAsia" w:ascii="仿宋" w:hAnsi="仿宋" w:eastAsia="仿宋" w:cs="仿宋"/>
          <w:b w:val="0"/>
          <w:bCs/>
          <w:sz w:val="32"/>
          <w:szCs w:val="32"/>
        </w:rPr>
        <w:t>交电子响应文件。</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13.2 采购人及</w:t>
      </w:r>
      <w:r>
        <w:rPr>
          <w:rFonts w:hint="eastAsia" w:cs="仿宋"/>
          <w:b w:val="0"/>
          <w:bCs/>
          <w:sz w:val="32"/>
          <w:szCs w:val="32"/>
          <w:lang w:eastAsia="zh-CN"/>
        </w:rPr>
        <w:t>集采机构</w:t>
      </w:r>
      <w:r>
        <w:rPr>
          <w:rFonts w:hint="eastAsia" w:ascii="仿宋" w:hAnsi="仿宋" w:eastAsia="仿宋" w:cs="仿宋"/>
          <w:b w:val="0"/>
          <w:bCs/>
          <w:sz w:val="32"/>
          <w:szCs w:val="32"/>
        </w:rPr>
        <w:t>拒绝接受通过电子交易平台以外任何形式</w:t>
      </w:r>
      <w:r>
        <w:rPr>
          <w:rFonts w:hint="eastAsia" w:cs="仿宋"/>
          <w:b w:val="0"/>
          <w:bCs/>
          <w:sz w:val="32"/>
          <w:szCs w:val="32"/>
          <w:lang w:val="en-US" w:eastAsia="zh-CN"/>
        </w:rPr>
        <w:t>提</w:t>
      </w:r>
      <w:r>
        <w:rPr>
          <w:rFonts w:hint="eastAsia" w:ascii="仿宋" w:hAnsi="仿宋" w:eastAsia="仿宋" w:cs="仿宋"/>
          <w:b w:val="0"/>
          <w:bCs/>
          <w:sz w:val="32"/>
          <w:szCs w:val="32"/>
        </w:rPr>
        <w:t>交的响应文件，保证金除外。</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14 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14.1  供应商应在谈判文件要求响应文件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交截止时间前， 将电子响应文件</w:t>
      </w:r>
      <w:r>
        <w:rPr>
          <w:rFonts w:hint="eastAsia" w:cs="仿宋"/>
          <w:b w:val="0"/>
          <w:bCs/>
          <w:sz w:val="32"/>
          <w:szCs w:val="32"/>
          <w:lang w:val="en-US" w:eastAsia="zh-CN"/>
        </w:rPr>
        <w:t>提</w:t>
      </w:r>
      <w:r>
        <w:rPr>
          <w:rFonts w:hint="eastAsia" w:ascii="仿宋" w:hAnsi="仿宋" w:eastAsia="仿宋" w:cs="仿宋"/>
          <w:b w:val="0"/>
          <w:bCs/>
          <w:sz w:val="32"/>
          <w:szCs w:val="32"/>
        </w:rPr>
        <w:t>交至电子交易平台。</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15 响应文件的修改与撤回</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 xml:space="preserve">15.1 </w:t>
      </w:r>
      <w:r>
        <w:rPr>
          <w:rFonts w:hint="eastAsia" w:cs="仿宋"/>
          <w:b w:val="0"/>
          <w:bCs/>
          <w:sz w:val="32"/>
          <w:szCs w:val="32"/>
          <w:lang w:val="en-US" w:eastAsia="zh-CN"/>
        </w:rPr>
        <w:t>提</w:t>
      </w:r>
      <w:r>
        <w:rPr>
          <w:rFonts w:hint="eastAsia" w:ascii="仿宋" w:hAnsi="仿宋" w:eastAsia="仿宋" w:cs="仿宋"/>
          <w:b w:val="0"/>
          <w:bCs/>
          <w:sz w:val="32"/>
          <w:szCs w:val="32"/>
        </w:rPr>
        <w:t>交响应文件截止时间前，供应商可以通过电子交易平台对所</w:t>
      </w:r>
      <w:r>
        <w:rPr>
          <w:rFonts w:hint="eastAsia" w:cs="仿宋"/>
          <w:b w:val="0"/>
          <w:bCs/>
          <w:sz w:val="32"/>
          <w:szCs w:val="32"/>
          <w:lang w:val="en-US" w:eastAsia="zh-CN"/>
        </w:rPr>
        <w:t>提</w:t>
      </w:r>
      <w:r>
        <w:rPr>
          <w:rFonts w:hint="eastAsia" w:ascii="仿宋" w:hAnsi="仿宋" w:eastAsia="仿宋" w:cs="仿宋"/>
          <w:b w:val="0"/>
          <w:bCs/>
          <w:sz w:val="32"/>
          <w:szCs w:val="32"/>
        </w:rPr>
        <w:t>交的响应文件进行补充、修改或者撤回。保证金的补充、修改或者撤回无需通过电子交易平台，但应就其补充、修改或者撤回通知采购人或</w:t>
      </w:r>
      <w:r>
        <w:rPr>
          <w:rFonts w:hint="eastAsia" w:cs="仿宋"/>
          <w:b w:val="0"/>
          <w:bCs/>
          <w:sz w:val="32"/>
          <w:szCs w:val="32"/>
          <w:lang w:eastAsia="zh-CN"/>
        </w:rPr>
        <w:t>集采机构</w:t>
      </w:r>
      <w:r>
        <w:rPr>
          <w:rFonts w:hint="eastAsia" w:ascii="仿宋" w:hAnsi="仿宋" w:eastAsia="仿宋" w:cs="仿宋"/>
          <w:b w:val="0"/>
          <w:bCs/>
          <w:sz w:val="32"/>
          <w:szCs w:val="32"/>
        </w:rPr>
        <w:t>。</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15.2  供应商对响应文件的补充、修改的内容应当按照谈判文件要求签署、盖章，作为响应文件的组成部分。补充、修改的内容与响应文件不一致的， 以补充、修改的内容为准。</w:t>
      </w:r>
    </w:p>
    <w:p>
      <w:pPr>
        <w:pStyle w:val="31"/>
        <w:ind w:left="0" w:leftChars="0" w:firstLine="640" w:firstLineChars="200"/>
        <w:jc w:val="center"/>
        <w:rPr>
          <w:rFonts w:hint="eastAsia" w:ascii="仿宋" w:hAnsi="仿宋" w:eastAsia="仿宋" w:cs="仿宋"/>
          <w:b w:val="0"/>
          <w:bCs/>
          <w:sz w:val="32"/>
          <w:szCs w:val="32"/>
        </w:rPr>
      </w:pPr>
      <w:r>
        <w:rPr>
          <w:rFonts w:hint="eastAsia" w:ascii="黑体" w:hAnsi="黑体" w:eastAsia="黑体" w:cs="黑体"/>
          <w:b w:val="0"/>
          <w:bCs/>
          <w:sz w:val="32"/>
          <w:szCs w:val="32"/>
        </w:rPr>
        <w:t xml:space="preserve">五 </w:t>
      </w:r>
      <w:r>
        <w:rPr>
          <w:rFonts w:hint="eastAsia" w:ascii="黑体" w:hAnsi="黑体" w:eastAsia="黑体" w:cs="黑体"/>
          <w:b w:val="0"/>
          <w:bCs/>
          <w:sz w:val="32"/>
          <w:szCs w:val="32"/>
          <w:lang w:val="en-US" w:eastAsia="zh-CN"/>
        </w:rPr>
        <w:t>评审</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 解密</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16.1 采购人或</w:t>
      </w:r>
      <w:r>
        <w:rPr>
          <w:rFonts w:hint="eastAsia" w:cs="仿宋"/>
          <w:b w:val="0"/>
          <w:bCs/>
          <w:sz w:val="32"/>
          <w:szCs w:val="32"/>
          <w:lang w:eastAsia="zh-CN"/>
        </w:rPr>
        <w:t>集采机构</w:t>
      </w:r>
      <w:r>
        <w:rPr>
          <w:rFonts w:hint="eastAsia" w:ascii="仿宋" w:hAnsi="仿宋" w:eastAsia="仿宋" w:cs="仿宋"/>
          <w:b w:val="0"/>
          <w:bCs/>
          <w:sz w:val="32"/>
          <w:szCs w:val="32"/>
        </w:rPr>
        <w:t>将按谈判文件的规定，在响应文件提交截止时间的同一时间和《供应商须知资料表》约定的地点组织解密。</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16.2 本项目解密使用</w:t>
      </w:r>
      <w:r>
        <w:rPr>
          <w:rFonts w:hint="eastAsia" w:cs="仿宋"/>
          <w:b w:val="0"/>
          <w:bCs/>
          <w:sz w:val="32"/>
          <w:szCs w:val="32"/>
          <w:lang w:val="en-US" w:eastAsia="zh-CN"/>
        </w:rPr>
        <w:t>新疆</w:t>
      </w:r>
      <w:r>
        <w:rPr>
          <w:rFonts w:hint="eastAsia" w:ascii="仿宋" w:hAnsi="仿宋" w:eastAsia="仿宋" w:cs="仿宋"/>
          <w:b w:val="0"/>
          <w:bCs/>
          <w:sz w:val="32"/>
          <w:szCs w:val="32"/>
        </w:rPr>
        <w:t>政府采购电子交易平台。供应商应在规定的时间内对响应文件进行解密，因非系统原因导致的解密失败，视为无效响应。</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16.3 供应商认为采购人员及相关人员与其他供应商有利害关系的，可以向采购人或</w:t>
      </w:r>
      <w:r>
        <w:rPr>
          <w:rFonts w:hint="eastAsia" w:cs="仿宋"/>
          <w:b w:val="0"/>
          <w:bCs/>
          <w:sz w:val="32"/>
          <w:szCs w:val="32"/>
          <w:lang w:eastAsia="zh-CN"/>
        </w:rPr>
        <w:t>集采机构</w:t>
      </w:r>
      <w:r>
        <w:rPr>
          <w:rFonts w:hint="eastAsia" w:ascii="仿宋" w:hAnsi="仿宋" w:eastAsia="仿宋" w:cs="仿宋"/>
          <w:b w:val="0"/>
          <w:bCs/>
          <w:sz w:val="32"/>
          <w:szCs w:val="32"/>
        </w:rPr>
        <w:t>书面提出回避申请，并说明理由。采购人或</w:t>
      </w:r>
      <w:r>
        <w:rPr>
          <w:rFonts w:hint="eastAsia" w:cs="仿宋"/>
          <w:b w:val="0"/>
          <w:bCs/>
          <w:sz w:val="32"/>
          <w:szCs w:val="32"/>
          <w:lang w:eastAsia="zh-CN"/>
        </w:rPr>
        <w:t>集采机构</w:t>
      </w:r>
      <w:r>
        <w:rPr>
          <w:rFonts w:hint="eastAsia" w:ascii="仿宋" w:hAnsi="仿宋" w:eastAsia="仿宋" w:cs="仿宋"/>
          <w:b w:val="0"/>
          <w:bCs/>
          <w:sz w:val="32"/>
          <w:szCs w:val="32"/>
        </w:rPr>
        <w:t>将及时询问被申请回避人员，有利害关系的被申请回避人员应当回避。</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16.4 本项目不公开报价。</w:t>
      </w:r>
    </w:p>
    <w:p>
      <w:pPr>
        <w:pStyle w:val="31"/>
        <w:ind w:left="0" w:leftChars="0" w:firstLine="643" w:firstLineChars="200"/>
        <w:rPr>
          <w:rFonts w:hint="eastAsia" w:ascii="仿宋" w:hAnsi="仿宋" w:eastAsia="仿宋" w:cs="仿宋"/>
          <w:b w:val="0"/>
          <w:bCs/>
          <w:sz w:val="32"/>
          <w:szCs w:val="32"/>
        </w:rPr>
      </w:pPr>
      <w:r>
        <w:rPr>
          <w:rFonts w:hint="eastAsia" w:ascii="仿宋" w:hAnsi="仿宋" w:eastAsia="仿宋" w:cs="仿宋"/>
          <w:b/>
          <w:bCs w:val="0"/>
          <w:sz w:val="32"/>
          <w:szCs w:val="32"/>
        </w:rPr>
        <w:t>17 谈判小组</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17.1  谈判小组根据政府采购有关规定和本次采购项目的特点进行组建，并负责具体评审与谈判事务，独立履行职责。</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17.2  评审专家须符合《财政部关于在政府采购活动中查询及使用信用记录有关问题的通知》（财库〔2016〕125 号） 的规定。依法自行选定评审专家的， 采购人和</w:t>
      </w:r>
      <w:r>
        <w:rPr>
          <w:rFonts w:hint="eastAsia" w:cs="仿宋"/>
          <w:b w:val="0"/>
          <w:bCs/>
          <w:sz w:val="32"/>
          <w:szCs w:val="32"/>
          <w:lang w:eastAsia="zh-CN"/>
        </w:rPr>
        <w:t>集采机构</w:t>
      </w:r>
      <w:r>
        <w:rPr>
          <w:rFonts w:hint="eastAsia" w:ascii="仿宋" w:hAnsi="仿宋" w:eastAsia="仿宋" w:cs="仿宋"/>
          <w:b w:val="0"/>
          <w:bCs/>
          <w:sz w:val="32"/>
          <w:szCs w:val="32"/>
        </w:rPr>
        <w:t>将查询有关信用记录，对具有行贿、受贿、欺诈等不良信用记录的人员，拒绝其参与政府采购活动。</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18 评审程序和评定成交的标准</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18.1 见第三章《评审程序和评定成交的标准》。</w:t>
      </w:r>
    </w:p>
    <w:p>
      <w:pPr>
        <w:pStyle w:val="31"/>
        <w:ind w:left="0" w:leftChars="0" w:firstLine="640" w:firstLineChars="200"/>
        <w:jc w:val="center"/>
        <w:rPr>
          <w:rFonts w:hint="eastAsia" w:ascii="黑体" w:hAnsi="黑体" w:eastAsia="黑体" w:cs="黑体"/>
          <w:b w:val="0"/>
          <w:bCs/>
          <w:sz w:val="32"/>
          <w:szCs w:val="32"/>
        </w:rPr>
      </w:pPr>
      <w:r>
        <w:rPr>
          <w:rFonts w:hint="eastAsia" w:ascii="黑体" w:hAnsi="黑体" w:eastAsia="黑体" w:cs="黑体"/>
          <w:b w:val="0"/>
          <w:bCs/>
          <w:sz w:val="32"/>
          <w:szCs w:val="32"/>
        </w:rPr>
        <w:t>六   确定成交</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19 确定成交供应商</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19.1  采购人将在评审报告</w:t>
      </w:r>
      <w:r>
        <w:rPr>
          <w:rFonts w:hint="eastAsia" w:cs="仿宋"/>
          <w:b w:val="0"/>
          <w:bCs/>
          <w:sz w:val="32"/>
          <w:szCs w:val="32"/>
          <w:lang w:val="en-US" w:eastAsia="zh-CN"/>
        </w:rPr>
        <w:t>提</w:t>
      </w:r>
      <w:r>
        <w:rPr>
          <w:rFonts w:hint="eastAsia" w:ascii="仿宋" w:hAnsi="仿宋" w:eastAsia="仿宋" w:cs="仿宋"/>
          <w:b w:val="0"/>
          <w:bCs/>
          <w:sz w:val="32"/>
          <w:szCs w:val="32"/>
        </w:rPr>
        <w:t>出的成交候选人中，根据质量和服务均能满足采购文件实质性响应要求且最后报价最低的原则确定成交供应商。采购人是否授权谈判小组直接确定成交供应商，见《供应商须知资料表》。</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20 成交公告与成交通知书</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20.1 采购人或</w:t>
      </w:r>
      <w:r>
        <w:rPr>
          <w:rFonts w:hint="eastAsia" w:cs="仿宋"/>
          <w:b w:val="0"/>
          <w:bCs/>
          <w:sz w:val="32"/>
          <w:szCs w:val="32"/>
          <w:lang w:eastAsia="zh-CN"/>
        </w:rPr>
        <w:t>集采机构</w:t>
      </w:r>
      <w:r>
        <w:rPr>
          <w:rFonts w:hint="eastAsia" w:ascii="仿宋" w:hAnsi="仿宋" w:eastAsia="仿宋" w:cs="仿宋"/>
          <w:b w:val="0"/>
          <w:bCs/>
          <w:sz w:val="32"/>
          <w:szCs w:val="32"/>
        </w:rPr>
        <w:t>将在成交供应商确定后 2 个工作日内，在</w:t>
      </w:r>
      <w:r>
        <w:rPr>
          <w:rFonts w:hint="eastAsia" w:cs="仿宋"/>
          <w:b w:val="0"/>
          <w:bCs/>
          <w:sz w:val="32"/>
          <w:szCs w:val="32"/>
          <w:lang w:val="en-US" w:eastAsia="zh-CN"/>
        </w:rPr>
        <w:t>新疆</w:t>
      </w:r>
      <w:r>
        <w:rPr>
          <w:rFonts w:hint="eastAsia" w:ascii="仿宋" w:hAnsi="仿宋" w:eastAsia="仿宋" w:cs="仿宋"/>
          <w:b w:val="0"/>
          <w:bCs/>
          <w:sz w:val="32"/>
          <w:szCs w:val="32"/>
        </w:rPr>
        <w:t>政府采购网公告成交结果，同时向成交供应商发出成交通知书，成交公告期限为 1个工作日。</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20.2 成交通知书对采购人和成交供应商均具有法律效力。成交通知书发出后，采购人改变成交结果的，或者成交供应商放弃成交项目的，应当依法承担法律责任。</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21 终止</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 出现下列情形之一的，采购人或</w:t>
      </w:r>
      <w:r>
        <w:rPr>
          <w:rFonts w:hint="eastAsia" w:cs="仿宋"/>
          <w:b w:val="0"/>
          <w:bCs/>
          <w:sz w:val="32"/>
          <w:szCs w:val="32"/>
          <w:lang w:eastAsia="zh-CN"/>
        </w:rPr>
        <w:t>集采机构</w:t>
      </w:r>
      <w:r>
        <w:rPr>
          <w:rFonts w:hint="eastAsia" w:ascii="仿宋" w:hAnsi="仿宋" w:eastAsia="仿宋" w:cs="仿宋"/>
          <w:b w:val="0"/>
          <w:bCs/>
          <w:sz w:val="32"/>
          <w:szCs w:val="32"/>
        </w:rPr>
        <w:t>将终止竞争性谈判采购活动，发布项目终止公告并说明原因，重新开展采购活动：</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21.1.1 因情况变化，不再符合规定的竞争性谈判采购方式适用情形的；</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21.1.2 出现影响采购公正的违法、违规行为的；</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21.1.3 在采购过程中符合竞争要求的供应商或者报价未超过采购预算的供应商不足 3 家的，但《政府采购非招标采购方式管理办法》第二十七条第二款规定的情形除外。</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22 签订合同</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22.1 采购人与成交供应商应当在成交通知书发出之日起 30 日内，按照谈判文件确</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定的合同文本以及采购标的、规格型号、采购金额、采购数量、技术和服务要求等事项签订政府采购合同。</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22.2 成交供应商拒绝签订政府采购合同的，采购人可以按照评审报告推荐的成交候选人名单排序，确定下一候选人为成交供应商，也可以重新开展采购活动。</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拒绝签订政府采购合同的成交供应商不得参加对该项目重新开展的采购活动。</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22.3 联合体成交的，联合体各方应当共同与采购人签订合同，就采购合同约定的事项向采购人承担连带责任。</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22.4 政府采购合同不能转包。</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22.5 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23 询问与质疑</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23.1  询问</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23.1.1  供应商对政府采购活动事项有疑问的， 可依</w:t>
      </w:r>
      <w:r>
        <w:rPr>
          <w:rFonts w:hint="eastAsia" w:cs="仿宋"/>
          <w:b w:val="0"/>
          <w:bCs/>
          <w:sz w:val="32"/>
          <w:szCs w:val="32"/>
          <w:lang w:eastAsia="zh-CN"/>
        </w:rPr>
        <w:t>法提</w:t>
      </w:r>
      <w:r>
        <w:rPr>
          <w:rFonts w:hint="eastAsia" w:ascii="仿宋" w:hAnsi="仿宋" w:eastAsia="仿宋" w:cs="仿宋"/>
          <w:b w:val="0"/>
          <w:bCs/>
          <w:sz w:val="32"/>
          <w:szCs w:val="32"/>
        </w:rPr>
        <w:t>出询问，并按《供应商须知资料表》载明的形式送达采购人或</w:t>
      </w:r>
      <w:r>
        <w:rPr>
          <w:rFonts w:hint="eastAsia" w:cs="仿宋"/>
          <w:b w:val="0"/>
          <w:bCs/>
          <w:sz w:val="32"/>
          <w:szCs w:val="32"/>
          <w:lang w:eastAsia="zh-CN"/>
        </w:rPr>
        <w:t>集采机构</w:t>
      </w:r>
      <w:r>
        <w:rPr>
          <w:rFonts w:hint="eastAsia" w:ascii="仿宋" w:hAnsi="仿宋" w:eastAsia="仿宋" w:cs="仿宋"/>
          <w:b w:val="0"/>
          <w:bCs/>
          <w:sz w:val="32"/>
          <w:szCs w:val="32"/>
        </w:rPr>
        <w:t>。</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23.1.2  采购人或</w:t>
      </w:r>
      <w:r>
        <w:rPr>
          <w:rFonts w:hint="eastAsia" w:cs="仿宋"/>
          <w:b w:val="0"/>
          <w:bCs/>
          <w:sz w:val="32"/>
          <w:szCs w:val="32"/>
          <w:lang w:eastAsia="zh-CN"/>
        </w:rPr>
        <w:t>集采机构</w:t>
      </w:r>
      <w:r>
        <w:rPr>
          <w:rFonts w:hint="eastAsia" w:ascii="仿宋" w:hAnsi="仿宋" w:eastAsia="仿宋" w:cs="仿宋"/>
          <w:b w:val="0"/>
          <w:bCs/>
          <w:sz w:val="32"/>
          <w:szCs w:val="32"/>
        </w:rPr>
        <w:t>对供应商依法</w:t>
      </w:r>
      <w:r>
        <w:rPr>
          <w:rFonts w:hint="eastAsia" w:cs="仿宋"/>
          <w:b w:val="0"/>
          <w:bCs/>
          <w:sz w:val="32"/>
          <w:szCs w:val="32"/>
          <w:lang w:val="en-US" w:eastAsia="zh-CN"/>
        </w:rPr>
        <w:t>提</w:t>
      </w:r>
      <w:r>
        <w:rPr>
          <w:rFonts w:hint="eastAsia" w:ascii="仿宋" w:hAnsi="仿宋" w:eastAsia="仿宋" w:cs="仿宋"/>
          <w:b w:val="0"/>
          <w:bCs/>
          <w:sz w:val="32"/>
          <w:szCs w:val="32"/>
        </w:rPr>
        <w:t>出的询问，在 3 个工作日内作出答复，但答复的内容不得涉及商业秘密。</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  质疑</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23.2.1  供应商认为谈判文件、采购过程、成交结果使自己的权益受到损害的，可以在知道或者应知其权益受到损害之日起 7 个工作日内，以书面形式向采购人、</w:t>
      </w:r>
      <w:r>
        <w:rPr>
          <w:rFonts w:hint="eastAsia" w:cs="仿宋"/>
          <w:b w:val="0"/>
          <w:bCs/>
          <w:sz w:val="32"/>
          <w:szCs w:val="32"/>
          <w:lang w:eastAsia="zh-CN"/>
        </w:rPr>
        <w:t>集采机构</w:t>
      </w:r>
      <w:r>
        <w:rPr>
          <w:rFonts w:hint="eastAsia" w:cs="仿宋"/>
          <w:b w:val="0"/>
          <w:bCs/>
          <w:sz w:val="32"/>
          <w:szCs w:val="32"/>
          <w:lang w:val="en-US" w:eastAsia="zh-CN"/>
        </w:rPr>
        <w:t>提</w:t>
      </w:r>
      <w:r>
        <w:rPr>
          <w:rFonts w:hint="eastAsia" w:ascii="仿宋" w:hAnsi="仿宋" w:eastAsia="仿宋" w:cs="仿宋"/>
          <w:b w:val="0"/>
          <w:bCs/>
          <w:sz w:val="32"/>
          <w:szCs w:val="32"/>
        </w:rPr>
        <w:t>出质疑。采购人、</w:t>
      </w:r>
      <w:r>
        <w:rPr>
          <w:rFonts w:hint="eastAsia" w:cs="仿宋"/>
          <w:b w:val="0"/>
          <w:bCs/>
          <w:sz w:val="32"/>
          <w:szCs w:val="32"/>
          <w:lang w:eastAsia="zh-CN"/>
        </w:rPr>
        <w:t>集采机构</w:t>
      </w:r>
      <w:r>
        <w:rPr>
          <w:rFonts w:hint="eastAsia" w:ascii="仿宋" w:hAnsi="仿宋" w:eastAsia="仿宋" w:cs="仿宋"/>
          <w:b w:val="0"/>
          <w:bCs/>
          <w:sz w:val="32"/>
          <w:szCs w:val="32"/>
        </w:rPr>
        <w:t>在收到质疑函后 7 个工作日内作出答复。</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23.2.2  质疑函须使用财政部制定的范本文件。供应商为自然人的，质疑函应当由本人签字；供应商为法人或者其他组织的，质疑函应当由法定代表人、主要负责人，或者其授权代表签字或者盖章，并加盖公章。</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23.2.3  供应商委托代理人进行质疑的，应当随质疑函同时</w:t>
      </w:r>
      <w:r>
        <w:rPr>
          <w:rFonts w:hint="eastAsia" w:cs="仿宋"/>
          <w:b w:val="0"/>
          <w:bCs/>
          <w:sz w:val="32"/>
          <w:szCs w:val="32"/>
          <w:lang w:val="en-US" w:eastAsia="zh-CN"/>
        </w:rPr>
        <w:t>提</w:t>
      </w:r>
      <w:r>
        <w:rPr>
          <w:rFonts w:hint="eastAsia" w:ascii="仿宋" w:hAnsi="仿宋" w:eastAsia="仿宋" w:cs="仿宋"/>
          <w:b w:val="0"/>
          <w:bCs/>
          <w:sz w:val="32"/>
          <w:szCs w:val="32"/>
        </w:rPr>
        <w:t>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23.2.4 供应商应在法定质疑期内一次性</w:t>
      </w:r>
      <w:r>
        <w:rPr>
          <w:rFonts w:hint="eastAsia" w:cs="仿宋"/>
          <w:b w:val="0"/>
          <w:bCs/>
          <w:sz w:val="32"/>
          <w:szCs w:val="32"/>
          <w:lang w:val="en-US" w:eastAsia="zh-CN"/>
        </w:rPr>
        <w:t>提</w:t>
      </w:r>
      <w:r>
        <w:rPr>
          <w:rFonts w:hint="eastAsia" w:ascii="仿宋" w:hAnsi="仿宋" w:eastAsia="仿宋" w:cs="仿宋"/>
          <w:b w:val="0"/>
          <w:bCs/>
          <w:sz w:val="32"/>
          <w:szCs w:val="32"/>
        </w:rPr>
        <w:t>出针对同一采购程序环节的质疑， 法定质疑期内针对同一采购程序环节再</w:t>
      </w:r>
      <w:r>
        <w:rPr>
          <w:rFonts w:hint="eastAsia" w:cs="仿宋"/>
          <w:b w:val="0"/>
          <w:bCs/>
          <w:sz w:val="32"/>
          <w:szCs w:val="32"/>
          <w:lang w:eastAsia="zh-CN"/>
        </w:rPr>
        <w:t>次提</w:t>
      </w:r>
      <w:r>
        <w:rPr>
          <w:rFonts w:hint="eastAsia" w:ascii="仿宋" w:hAnsi="仿宋" w:eastAsia="仿宋" w:cs="仿宋"/>
          <w:b w:val="0"/>
          <w:bCs/>
          <w:sz w:val="32"/>
          <w:szCs w:val="32"/>
        </w:rPr>
        <w:t>出的质疑，采购人、</w:t>
      </w:r>
      <w:r>
        <w:rPr>
          <w:rFonts w:hint="eastAsia" w:cs="仿宋"/>
          <w:b w:val="0"/>
          <w:bCs/>
          <w:sz w:val="32"/>
          <w:szCs w:val="32"/>
          <w:lang w:eastAsia="zh-CN"/>
        </w:rPr>
        <w:t>集采机构</w:t>
      </w:r>
      <w:r>
        <w:rPr>
          <w:rFonts w:hint="eastAsia" w:ascii="仿宋" w:hAnsi="仿宋" w:eastAsia="仿宋" w:cs="仿宋"/>
          <w:b w:val="0"/>
          <w:bCs/>
          <w:sz w:val="32"/>
          <w:szCs w:val="32"/>
        </w:rPr>
        <w:t>有权不予答复。</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23.3  接收询问和质疑的联系部门、联系电话和通讯地址见《供应商须知资料表》。</w:t>
      </w:r>
    </w:p>
    <w:p>
      <w:pPr>
        <w:pStyle w:val="31"/>
        <w:ind w:left="0" w:leftChars="0" w:firstLine="0" w:firstLineChars="0"/>
        <w:jc w:val="center"/>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第三章   评审程序和评定成交的标准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   响应文件的资格审查和符合性审查</w:t>
      </w:r>
    </w:p>
    <w:p>
      <w:pPr>
        <w:pStyle w:val="31"/>
        <w:ind w:firstLine="561"/>
        <w:jc w:val="both"/>
        <w:rPr>
          <w:rFonts w:hint="eastAsia" w:ascii="仿宋" w:hAnsi="仿宋" w:eastAsia="仿宋" w:cs="仿宋"/>
          <w:b w:val="0"/>
          <w:bCs/>
          <w:sz w:val="32"/>
          <w:szCs w:val="32"/>
        </w:rPr>
      </w:pPr>
      <w:r>
        <w:rPr>
          <w:rFonts w:hint="eastAsia" w:ascii="仿宋" w:hAnsi="仿宋" w:eastAsia="仿宋" w:cs="仿宋"/>
          <w:b w:val="0"/>
          <w:bCs/>
          <w:sz w:val="32"/>
          <w:szCs w:val="32"/>
        </w:rPr>
        <w:t>1.1 谈判小组将根据《资格审查要求》和《符合性审查要求》中规定的内容，对供应商进行审查，并形成审查结果。供应商《响应文件》有任何一项不符合 《资格审查要求》的，视为未实质性响应谈判文件。未实质性响应谈判文件</w:t>
      </w:r>
    </w:p>
    <w:p>
      <w:pPr>
        <w:pStyle w:val="31"/>
        <w:ind w:left="0" w:leftChars="0" w:firstLine="0" w:firstLineChars="0"/>
        <w:jc w:val="both"/>
        <w:rPr>
          <w:rFonts w:hint="eastAsia" w:ascii="仿宋" w:hAnsi="仿宋" w:eastAsia="仿宋" w:cs="仿宋"/>
          <w:b w:val="0"/>
          <w:bCs/>
          <w:sz w:val="32"/>
          <w:szCs w:val="32"/>
        </w:rPr>
      </w:pPr>
      <w:r>
        <w:rPr>
          <w:rFonts w:hint="eastAsia" w:ascii="仿宋" w:hAnsi="仿宋" w:eastAsia="仿宋" w:cs="仿宋"/>
          <w:b w:val="0"/>
          <w:bCs/>
          <w:sz w:val="32"/>
          <w:szCs w:val="32"/>
        </w:rPr>
        <w:t>的响应文件按无效处理，谈判小组应当告知有关供应商。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1.2 《资格审查要求》中对格式有要求的， 除谈判文件另有规定外， 均为</w:t>
      </w:r>
      <w:r>
        <w:rPr>
          <w:rFonts w:hint="eastAsia" w:cs="仿宋"/>
          <w:b w:val="0"/>
          <w:bCs/>
          <w:sz w:val="32"/>
          <w:szCs w:val="32"/>
          <w:lang w:eastAsia="zh-CN"/>
        </w:rPr>
        <w:t>“</w:t>
      </w:r>
      <w:r>
        <w:rPr>
          <w:rFonts w:hint="eastAsia" w:ascii="仿宋" w:hAnsi="仿宋" w:eastAsia="仿宋" w:cs="仿宋"/>
          <w:b w:val="0"/>
          <w:bCs/>
          <w:sz w:val="32"/>
          <w:szCs w:val="32"/>
        </w:rPr>
        <w:t>实质性格式</w:t>
      </w:r>
      <w:r>
        <w:rPr>
          <w:rFonts w:hint="eastAsia" w:cs="仿宋"/>
          <w:b w:val="0"/>
          <w:bCs/>
          <w:sz w:val="32"/>
          <w:szCs w:val="32"/>
          <w:lang w:eastAsia="zh-CN"/>
        </w:rPr>
        <w:t>”</w:t>
      </w:r>
      <w:r>
        <w:rPr>
          <w:rFonts w:hint="eastAsia" w:ascii="仿宋" w:hAnsi="仿宋" w:eastAsia="仿宋" w:cs="仿宋"/>
          <w:b w:val="0"/>
          <w:bCs/>
          <w:sz w:val="32"/>
          <w:szCs w:val="32"/>
        </w:rPr>
        <w:t>文件</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1.3  《资格审查要求》见下表：</w:t>
      </w:r>
    </w:p>
    <w:p>
      <w:pPr>
        <w:pStyle w:val="31"/>
        <w:ind w:firstLine="561"/>
        <w:rPr>
          <w:rFonts w:hint="eastAsia" w:ascii="仿宋" w:hAnsi="仿宋" w:eastAsia="仿宋" w:cs="仿宋"/>
          <w:b w:val="0"/>
          <w:bCs/>
          <w:sz w:val="32"/>
          <w:szCs w:val="32"/>
        </w:rPr>
      </w:pPr>
    </w:p>
    <w:tbl>
      <w:tblPr>
        <w:tblStyle w:val="22"/>
        <w:tblW w:w="8327" w:type="dxa"/>
        <w:tblInd w:w="11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58"/>
        <w:gridCol w:w="582"/>
        <w:gridCol w:w="2409"/>
        <w:gridCol w:w="47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5" w:hRule="atLeast"/>
        </w:trPr>
        <w:tc>
          <w:tcPr>
            <w:tcW w:w="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color w:val="auto"/>
                <w:kern w:val="0"/>
                <w:sz w:val="30"/>
                <w:szCs w:val="30"/>
              </w:rPr>
              <w:t>序号</w:t>
            </w:r>
          </w:p>
        </w:tc>
        <w:tc>
          <w:tcPr>
            <w:tcW w:w="29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color w:val="auto"/>
                <w:kern w:val="0"/>
                <w:sz w:val="30"/>
                <w:szCs w:val="30"/>
              </w:rPr>
              <w:t>检查因素</w:t>
            </w:r>
          </w:p>
        </w:tc>
        <w:tc>
          <w:tcPr>
            <w:tcW w:w="4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color w:val="auto"/>
                <w:kern w:val="0"/>
                <w:sz w:val="30"/>
                <w:szCs w:val="30"/>
              </w:rPr>
              <w:t>检查内容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5" w:hRule="atLeast"/>
        </w:trPr>
        <w:tc>
          <w:tcPr>
            <w:tcW w:w="832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仿宋" w:hAnsi="仿宋" w:eastAsia="仿宋" w:cs="仿宋"/>
                <w:b/>
                <w:bCs/>
                <w:color w:val="auto"/>
                <w:kern w:val="0"/>
                <w:sz w:val="30"/>
                <w:szCs w:val="30"/>
                <w:lang w:val="en-US" w:eastAsia="zh-CN"/>
              </w:rPr>
            </w:pPr>
            <w:r>
              <w:rPr>
                <w:rFonts w:hint="eastAsia" w:ascii="仿宋" w:hAnsi="仿宋" w:eastAsia="仿宋" w:cs="仿宋"/>
                <w:b/>
                <w:bCs/>
                <w:color w:val="auto"/>
                <w:kern w:val="0"/>
                <w:sz w:val="30"/>
                <w:szCs w:val="30"/>
                <w:lang w:val="en-US" w:eastAsia="zh-CN"/>
              </w:rPr>
              <w:t>通用资格条件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5" w:hRule="atLeast"/>
        </w:trPr>
        <w:tc>
          <w:tcPr>
            <w:tcW w:w="55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1</w:t>
            </w:r>
          </w:p>
        </w:tc>
        <w:tc>
          <w:tcPr>
            <w:tcW w:w="5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kern w:val="0"/>
                <w:sz w:val="30"/>
                <w:szCs w:val="30"/>
                <w:lang w:val="zh-CN"/>
              </w:rPr>
              <w:t>供应商应符合的基本资格条件</w:t>
            </w: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（1）具有独立承担民事责任的能力</w:t>
            </w:r>
          </w:p>
        </w:tc>
        <w:tc>
          <w:tcPr>
            <w:tcW w:w="4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供应商法人营业执照（副本）或事业单位法人证书（副本）或个体工商户营业执照或有效的自然人身份证明复印件（见格式文件）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90"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kern w:val="0"/>
                <w:sz w:val="30"/>
                <w:szCs w:val="30"/>
                <w:lang w:val="zh-CN"/>
              </w:rPr>
              <w:t>（2）</w:t>
            </w:r>
            <w:r>
              <w:rPr>
                <w:rFonts w:hint="eastAsia" w:ascii="仿宋" w:hAnsi="仿宋" w:eastAsia="仿宋" w:cs="仿宋"/>
                <w:color w:val="auto"/>
                <w:sz w:val="30"/>
                <w:szCs w:val="30"/>
              </w:rPr>
              <w:t>具有良好的商业信誉和健全的财务会计制度</w:t>
            </w:r>
          </w:p>
        </w:tc>
        <w:tc>
          <w:tcPr>
            <w:tcW w:w="4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w:t>
            </w:r>
            <w:r>
              <w:rPr>
                <w:rFonts w:hint="eastAsia" w:ascii="仿宋" w:hAnsi="仿宋" w:eastAsia="仿宋" w:cs="仿宋"/>
                <w:iCs/>
                <w:color w:val="auto"/>
                <w:sz w:val="30"/>
                <w:szCs w:val="30"/>
                <w:highlight w:val="none"/>
              </w:rPr>
              <w:t>最近一个年度的财务状况报告（投标人是法人单位的，应提供经审计的财务报告，包括“四表一注”，或其基本开户行出具的资信证明。部分其他组织和自然人，</w:t>
            </w:r>
            <w:r>
              <w:rPr>
                <w:rFonts w:hint="eastAsia" w:ascii="仿宋" w:hAnsi="仿宋" w:eastAsia="仿宋" w:cs="仿宋"/>
                <w:iCs/>
                <w:color w:val="auto"/>
                <w:sz w:val="30"/>
                <w:szCs w:val="30"/>
                <w:highlight w:val="none"/>
                <w:lang w:val="en-US" w:eastAsia="zh-CN"/>
              </w:rPr>
              <w:t>不满一年的，</w:t>
            </w:r>
            <w:r>
              <w:rPr>
                <w:rFonts w:hint="eastAsia" w:ascii="仿宋" w:hAnsi="仿宋" w:eastAsia="仿宋" w:cs="仿宋"/>
                <w:iCs/>
                <w:color w:val="auto"/>
                <w:sz w:val="30"/>
                <w:szCs w:val="30"/>
                <w:highlight w:val="none"/>
              </w:rPr>
              <w:t>没有经审计的财务报告，可以提供银行出具的资信证明）</w:t>
            </w:r>
            <w:r>
              <w:rPr>
                <w:rFonts w:hint="eastAsia" w:ascii="仿宋" w:hAnsi="仿宋" w:eastAsia="仿宋" w:cs="仿宋"/>
                <w:color w:val="auto"/>
                <w:kern w:val="0"/>
                <w:sz w:val="30"/>
                <w:szCs w:val="30"/>
              </w:rPr>
              <w:t>（见格式文件）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0"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kern w:val="0"/>
                <w:sz w:val="30"/>
                <w:szCs w:val="30"/>
                <w:lang w:val="zh-CN"/>
              </w:rPr>
              <w:t>（</w:t>
            </w:r>
            <w:r>
              <w:rPr>
                <w:rFonts w:hint="eastAsia" w:ascii="仿宋" w:hAnsi="仿宋" w:eastAsia="仿宋" w:cs="仿宋"/>
                <w:color w:val="auto"/>
                <w:kern w:val="0"/>
                <w:sz w:val="30"/>
                <w:szCs w:val="30"/>
                <w:lang w:val="en-US" w:eastAsia="zh-CN"/>
              </w:rPr>
              <w:t>3</w:t>
            </w:r>
            <w:r>
              <w:rPr>
                <w:rFonts w:hint="eastAsia" w:ascii="仿宋" w:hAnsi="仿宋" w:eastAsia="仿宋" w:cs="仿宋"/>
                <w:color w:val="auto"/>
                <w:kern w:val="0"/>
                <w:sz w:val="30"/>
                <w:szCs w:val="30"/>
                <w:lang w:val="zh-CN"/>
              </w:rPr>
              <w:t>）具有履行合同所必需的设备和专业技术能力</w:t>
            </w:r>
          </w:p>
        </w:tc>
        <w:tc>
          <w:tcPr>
            <w:tcW w:w="4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供应商提供书面声明或相关证明材料（见格式文件）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10"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有依法缴纳税收和社会保障资金的良好记录</w:t>
            </w:r>
          </w:p>
        </w:tc>
        <w:tc>
          <w:tcPr>
            <w:tcW w:w="4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w:t>
            </w:r>
            <w:r>
              <w:rPr>
                <w:rFonts w:hint="eastAsia" w:ascii="仿宋" w:hAnsi="仿宋" w:eastAsia="仿宋" w:cs="仿宋"/>
                <w:iCs/>
                <w:color w:val="auto"/>
                <w:sz w:val="30"/>
                <w:szCs w:val="30"/>
                <w:highlight w:val="none"/>
              </w:rPr>
              <w:t>依法缴纳税收和社会保障资金的相关材料（提供提交投标文件截止时间前一年内至少一个月依法缴纳税收及缴纳社会保障资金的证明材料。投标人依法享受缓缴、免缴税收、社会保障资金的提供证明材料。）</w:t>
            </w:r>
            <w:r>
              <w:rPr>
                <w:rFonts w:hint="eastAsia" w:ascii="仿宋" w:hAnsi="仿宋" w:eastAsia="仿宋" w:cs="仿宋"/>
                <w:color w:val="auto"/>
                <w:kern w:val="0"/>
                <w:sz w:val="30"/>
                <w:szCs w:val="30"/>
              </w:rPr>
              <w:t>（见格式文件）；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7"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w:t>
            </w:r>
            <w:r>
              <w:rPr>
                <w:rFonts w:hint="eastAsia" w:ascii="仿宋" w:hAnsi="仿宋" w:eastAsia="仿宋" w:cs="仿宋"/>
                <w:color w:val="auto"/>
                <w:kern w:val="0"/>
                <w:sz w:val="30"/>
                <w:szCs w:val="30"/>
                <w:lang w:val="en-US" w:eastAsia="zh-CN"/>
              </w:rPr>
              <w:t>5</w:t>
            </w:r>
            <w:r>
              <w:rPr>
                <w:rFonts w:hint="eastAsia" w:ascii="仿宋" w:hAnsi="仿宋" w:eastAsia="仿宋" w:cs="仿宋"/>
                <w:color w:val="auto"/>
                <w:kern w:val="0"/>
                <w:sz w:val="30"/>
                <w:szCs w:val="30"/>
              </w:rPr>
              <w:t>）参加政府采购活动前三年内，在经营活动中没有重大违法记录</w:t>
            </w:r>
          </w:p>
        </w:tc>
        <w:tc>
          <w:tcPr>
            <w:tcW w:w="4778"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供应商提供书面声明（见格式文件）；</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8"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eastAsia="zh-CN"/>
              </w:rPr>
            </w:pPr>
            <w:r>
              <w:rPr>
                <w:rFonts w:hint="eastAsia" w:ascii="仿宋" w:hAnsi="仿宋" w:eastAsia="仿宋" w:cs="仿宋"/>
                <w:color w:val="auto"/>
                <w:kern w:val="0"/>
                <w:sz w:val="30"/>
                <w:szCs w:val="30"/>
                <w:lang w:eastAsia="zh-CN"/>
              </w:rPr>
              <w:t>（</w:t>
            </w:r>
            <w:r>
              <w:rPr>
                <w:rFonts w:hint="eastAsia" w:ascii="仿宋" w:hAnsi="仿宋" w:eastAsia="仿宋" w:cs="仿宋"/>
                <w:color w:val="auto"/>
                <w:kern w:val="0"/>
                <w:sz w:val="30"/>
                <w:szCs w:val="30"/>
                <w:lang w:val="en-US" w:eastAsia="zh-CN"/>
              </w:rPr>
              <w:t>6</w:t>
            </w:r>
            <w:r>
              <w:rPr>
                <w:rFonts w:hint="eastAsia" w:ascii="仿宋" w:hAnsi="仿宋" w:eastAsia="仿宋" w:cs="仿宋"/>
                <w:color w:val="auto"/>
                <w:kern w:val="0"/>
                <w:sz w:val="30"/>
                <w:szCs w:val="30"/>
                <w:lang w:eastAsia="zh-CN"/>
              </w:rPr>
              <w:t>）</w:t>
            </w:r>
            <w:r>
              <w:rPr>
                <w:rFonts w:hint="eastAsia" w:ascii="仿宋" w:hAnsi="仿宋" w:eastAsia="仿宋" w:cs="仿宋"/>
                <w:iCs/>
                <w:sz w:val="30"/>
                <w:szCs w:val="30"/>
              </w:rPr>
              <w:t>未被“信用中国”网站（www.creditchina.gov.cn）列入失信被执行人、重大税收违法案件当事人名单、政府采购严重失信行为记录名单</w:t>
            </w:r>
          </w:p>
        </w:tc>
        <w:tc>
          <w:tcPr>
            <w:tcW w:w="4778"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sz w:val="30"/>
                <w:szCs w:val="30"/>
              </w:rPr>
              <w:t>（</w:t>
            </w:r>
            <w:r>
              <w:rPr>
                <w:rFonts w:hint="eastAsia" w:ascii="仿宋" w:hAnsi="仿宋" w:eastAsia="仿宋" w:cs="仿宋"/>
                <w:sz w:val="30"/>
                <w:szCs w:val="30"/>
                <w:lang w:eastAsia="zh-CN"/>
              </w:rPr>
              <w:t>现场查询</w:t>
            </w:r>
            <w:r>
              <w:rPr>
                <w:rFonts w:hint="eastAsia" w:ascii="仿宋" w:hAnsi="仿宋" w:eastAsia="仿宋" w:cs="仿宋"/>
                <w:sz w:val="30"/>
                <w:szCs w:val="3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3" w:hRule="atLeast"/>
        </w:trPr>
        <w:tc>
          <w:tcPr>
            <w:tcW w:w="558" w:type="dxa"/>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eastAsia="zh-CN"/>
              </w:rPr>
            </w:pPr>
            <w:r>
              <w:rPr>
                <w:rFonts w:hint="eastAsia" w:ascii="仿宋" w:hAnsi="仿宋" w:eastAsia="仿宋" w:cs="仿宋"/>
                <w:iCs/>
                <w:sz w:val="30"/>
                <w:szCs w:val="30"/>
                <w:lang w:eastAsia="zh-CN"/>
              </w:rPr>
              <w:t>（</w:t>
            </w:r>
            <w:r>
              <w:rPr>
                <w:rFonts w:hint="eastAsia" w:ascii="仿宋" w:hAnsi="仿宋" w:eastAsia="仿宋" w:cs="仿宋"/>
                <w:iCs/>
                <w:sz w:val="30"/>
                <w:szCs w:val="30"/>
                <w:lang w:val="en-US" w:eastAsia="zh-CN"/>
              </w:rPr>
              <w:t>7</w:t>
            </w:r>
            <w:r>
              <w:rPr>
                <w:rFonts w:hint="eastAsia" w:ascii="仿宋" w:hAnsi="仿宋" w:eastAsia="仿宋" w:cs="仿宋"/>
                <w:iCs/>
                <w:sz w:val="30"/>
                <w:szCs w:val="30"/>
                <w:lang w:eastAsia="zh-CN"/>
              </w:rPr>
              <w:t>）法定代表人资格证明书、法人定代表人授权书</w:t>
            </w:r>
          </w:p>
        </w:tc>
        <w:tc>
          <w:tcPr>
            <w:tcW w:w="4778"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sz w:val="30"/>
                <w:szCs w:val="30"/>
              </w:rPr>
            </w:pPr>
            <w:r>
              <w:rPr>
                <w:rFonts w:hint="eastAsia" w:ascii="仿宋" w:hAnsi="仿宋" w:eastAsia="仿宋" w:cs="仿宋"/>
                <w:sz w:val="30"/>
                <w:szCs w:val="30"/>
              </w:rPr>
              <w:t>供应商</w:t>
            </w:r>
            <w:r>
              <w:rPr>
                <w:rFonts w:hint="eastAsia" w:ascii="仿宋" w:hAnsi="仿宋" w:eastAsia="仿宋" w:cs="仿宋"/>
                <w:iCs/>
                <w:sz w:val="30"/>
                <w:szCs w:val="30"/>
                <w:lang w:eastAsia="zh-CN"/>
              </w:rPr>
              <w:t>法定代表人资格证明书</w:t>
            </w:r>
            <w:r>
              <w:rPr>
                <w:rFonts w:hint="eastAsia" w:ascii="仿宋" w:hAnsi="仿宋" w:eastAsia="仿宋" w:cs="仿宋"/>
                <w:sz w:val="30"/>
                <w:szCs w:val="30"/>
                <w:lang w:eastAsia="zh-CN"/>
              </w:rPr>
              <w:t>和</w:t>
            </w:r>
            <w:r>
              <w:rPr>
                <w:rFonts w:hint="eastAsia" w:ascii="仿宋" w:hAnsi="仿宋" w:eastAsia="仿宋" w:cs="仿宋"/>
                <w:sz w:val="30"/>
                <w:szCs w:val="30"/>
              </w:rPr>
              <w:t>法定代表人授权代表委托书（见格式文件）</w:t>
            </w:r>
          </w:p>
          <w:p>
            <w:pPr>
              <w:pStyle w:val="20"/>
              <w:keepNext w:val="0"/>
              <w:keepLines w:val="0"/>
              <w:pageBreakBefore w:val="0"/>
              <w:widowControl w:val="0"/>
              <w:kinsoku/>
              <w:wordWrap/>
              <w:overflowPunct/>
              <w:topLinePunct w:val="0"/>
              <w:bidi w:val="0"/>
              <w:adjustRightInd/>
              <w:snapToGrid w:val="0"/>
              <w:spacing w:line="240" w:lineRule="auto"/>
              <w:textAlignment w:val="auto"/>
              <w:rPr>
                <w:rFonts w:hint="eastAsia"/>
              </w:rPr>
            </w:pPr>
          </w:p>
          <w:p>
            <w:pPr>
              <w:pStyle w:val="21"/>
              <w:keepNext w:val="0"/>
              <w:keepLines w:val="0"/>
              <w:pageBreakBefore w:val="0"/>
              <w:widowControl w:val="0"/>
              <w:kinsoku/>
              <w:wordWrap/>
              <w:overflowPunct/>
              <w:topLinePunct w:val="0"/>
              <w:bidi w:val="0"/>
              <w:adjustRightInd/>
              <w:snapToGrid w:val="0"/>
              <w:spacing w:line="240" w:lineRule="auto"/>
              <w:textAlignment w:val="auto"/>
              <w:rPr>
                <w:rFonts w:hint="eastAsi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3" w:hRule="atLeast"/>
        </w:trPr>
        <w:tc>
          <w:tcPr>
            <w:tcW w:w="1140" w:type="dxa"/>
            <w:gridSpan w:val="2"/>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b/>
                <w:bCs w:val="0"/>
                <w:color w:val="auto"/>
                <w:sz w:val="30"/>
                <w:szCs w:val="30"/>
              </w:rPr>
              <w:t>落实政府采购政策需满足的资格要求</w:t>
            </w:r>
          </w:p>
        </w:tc>
        <w:tc>
          <w:tcPr>
            <w:tcW w:w="2409"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iCs/>
                <w:sz w:val="30"/>
                <w:szCs w:val="30"/>
                <w:lang w:val="en-US" w:eastAsia="zh-CN"/>
              </w:rPr>
            </w:pPr>
            <w:r>
              <w:rPr>
                <w:rFonts w:hint="eastAsia" w:ascii="仿宋" w:hAnsi="仿宋" w:eastAsia="仿宋" w:cs="仿宋"/>
                <w:iCs/>
                <w:sz w:val="30"/>
                <w:szCs w:val="30"/>
                <w:lang w:val="en-US" w:eastAsia="zh-CN"/>
              </w:rPr>
              <w:t>（8）中小企业申明函</w:t>
            </w:r>
          </w:p>
        </w:tc>
        <w:tc>
          <w:tcPr>
            <w:tcW w:w="4778"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iCs/>
                <w:sz w:val="30"/>
                <w:szCs w:val="30"/>
                <w:lang w:val="en-US" w:eastAsia="zh-CN"/>
              </w:rPr>
            </w:pPr>
            <w:r>
              <w:rPr>
                <w:rFonts w:hint="eastAsia" w:ascii="仿宋" w:hAnsi="仿宋" w:eastAsia="仿宋" w:cs="仿宋"/>
                <w:sz w:val="30"/>
                <w:szCs w:val="30"/>
              </w:rPr>
              <w:t>见格式文件（本项目标项1必须填写）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81" w:hRule="atLeast"/>
        </w:trPr>
        <w:tc>
          <w:tcPr>
            <w:tcW w:w="8327" w:type="dxa"/>
            <w:gridSpan w:val="4"/>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sz w:val="30"/>
                <w:szCs w:val="30"/>
                <w:highlight w:val="green"/>
                <w:u w:val="wave"/>
              </w:rPr>
              <w:t>说明：</w:t>
            </w:r>
            <w:r>
              <w:rPr>
                <w:rFonts w:hint="eastAsia" w:ascii="仿宋" w:hAnsi="仿宋" w:eastAsia="仿宋" w:cs="仿宋"/>
                <w:b/>
                <w:bCs/>
                <w:sz w:val="30"/>
                <w:szCs w:val="30"/>
                <w:highlight w:val="none"/>
                <w:u w:val="wave"/>
              </w:rPr>
              <w:t>供应商必须满足资格</w:t>
            </w:r>
            <w:r>
              <w:rPr>
                <w:rFonts w:hint="eastAsia" w:ascii="仿宋" w:hAnsi="仿宋" w:eastAsia="仿宋" w:cs="仿宋"/>
                <w:b/>
                <w:bCs/>
                <w:sz w:val="30"/>
                <w:szCs w:val="30"/>
                <w:highlight w:val="none"/>
                <w:u w:val="wave"/>
                <w:lang w:val="en-US" w:eastAsia="zh-CN"/>
              </w:rPr>
              <w:t>性</w:t>
            </w:r>
            <w:r>
              <w:rPr>
                <w:rFonts w:hint="eastAsia" w:ascii="仿宋" w:hAnsi="仿宋" w:eastAsia="仿宋" w:cs="仿宋"/>
                <w:b/>
                <w:bCs/>
                <w:sz w:val="30"/>
                <w:szCs w:val="30"/>
                <w:highlight w:val="none"/>
                <w:u w:val="wave"/>
              </w:rPr>
              <w:t>审查表内所有条款，否则被认定为无效响应。</w:t>
            </w:r>
            <w:r>
              <w:rPr>
                <w:rFonts w:hint="eastAsia" w:ascii="仿宋" w:hAnsi="仿宋" w:eastAsia="仿宋" w:cs="仿宋"/>
                <w:b/>
                <w:bCs/>
                <w:sz w:val="30"/>
                <w:szCs w:val="30"/>
                <w:highlight w:val="none"/>
                <w:u w:val="wave"/>
                <w:lang w:val="en-US" w:eastAsia="zh-CN"/>
              </w:rPr>
              <w:t>资格证明文件应</w:t>
            </w:r>
            <w:r>
              <w:rPr>
                <w:rFonts w:hint="eastAsia" w:ascii="仿宋" w:hAnsi="仿宋" w:eastAsia="仿宋" w:cs="仿宋"/>
                <w:b/>
                <w:bCs/>
                <w:sz w:val="30"/>
                <w:szCs w:val="30"/>
                <w:highlight w:val="none"/>
                <w:u w:val="wave"/>
                <w:lang w:eastAsia="zh-CN"/>
              </w:rPr>
              <w:t>按照电子响应文件制作要求上传到指定位置，因供应商自身原因，未上传到指定位置造成资格审核不通过的，责任自负</w:t>
            </w:r>
            <w:r>
              <w:rPr>
                <w:rFonts w:hint="eastAsia" w:ascii="仿宋" w:hAnsi="仿宋" w:eastAsia="仿宋" w:cs="仿宋"/>
                <w:b/>
                <w:bCs/>
                <w:sz w:val="30"/>
                <w:szCs w:val="30"/>
                <w:highlight w:val="none"/>
                <w:u w:val="wave"/>
              </w:rPr>
              <w:t xml:space="preserve">。 </w:t>
            </w:r>
          </w:p>
        </w:tc>
      </w:tr>
    </w:tbl>
    <w:p>
      <w:pPr>
        <w:pStyle w:val="31"/>
        <w:ind w:left="0" w:leftChars="0" w:firstLine="0" w:firstLineChars="0"/>
        <w:jc w:val="left"/>
        <w:rPr>
          <w:rFonts w:hint="eastAsia" w:ascii="仿宋" w:hAnsi="仿宋" w:eastAsia="仿宋" w:cs="仿宋"/>
          <w:spacing w:val="-7"/>
          <w:sz w:val="32"/>
          <w:szCs w:val="32"/>
        </w:rPr>
      </w:pPr>
      <w:r>
        <w:rPr>
          <w:rFonts w:hint="eastAsia" w:ascii="仿宋" w:hAnsi="仿宋" w:eastAsia="仿宋" w:cs="仿宋"/>
          <w:spacing w:val="-7"/>
          <w:sz w:val="32"/>
          <w:szCs w:val="32"/>
        </w:rPr>
        <w:t>1.4 《符合性审查要求》见下表：</w:t>
      </w:r>
    </w:p>
    <w:tbl>
      <w:tblPr>
        <w:tblStyle w:val="22"/>
        <w:tblW w:w="8514"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842"/>
        <w:gridCol w:w="1736"/>
        <w:gridCol w:w="5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08" w:hRule="atLeast"/>
        </w:trPr>
        <w:tc>
          <w:tcPr>
            <w:tcW w:w="552" w:type="dxa"/>
            <w:vAlign w:val="center"/>
          </w:tcPr>
          <w:p>
            <w:pPr>
              <w:spacing w:line="320" w:lineRule="exact"/>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序号</w:t>
            </w:r>
          </w:p>
        </w:tc>
        <w:tc>
          <w:tcPr>
            <w:tcW w:w="2578" w:type="dxa"/>
            <w:gridSpan w:val="2"/>
            <w:vAlign w:val="center"/>
          </w:tcPr>
          <w:p>
            <w:pPr>
              <w:spacing w:line="320" w:lineRule="exact"/>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评审因素</w:t>
            </w:r>
          </w:p>
        </w:tc>
        <w:tc>
          <w:tcPr>
            <w:tcW w:w="5384" w:type="dxa"/>
            <w:vAlign w:val="center"/>
          </w:tcPr>
          <w:p>
            <w:pPr>
              <w:spacing w:line="320" w:lineRule="exact"/>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361" w:hRule="atLeast"/>
        </w:trPr>
        <w:tc>
          <w:tcPr>
            <w:tcW w:w="55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1</w:t>
            </w:r>
          </w:p>
        </w:tc>
        <w:tc>
          <w:tcPr>
            <w:tcW w:w="84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报价有效性</w:t>
            </w:r>
          </w:p>
        </w:tc>
        <w:tc>
          <w:tcPr>
            <w:tcW w:w="1736" w:type="dxa"/>
            <w:vMerge w:val="restart"/>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报价唯一</w:t>
            </w:r>
          </w:p>
        </w:tc>
        <w:tc>
          <w:tcPr>
            <w:tcW w:w="5384" w:type="dxa"/>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rPr>
              <w:t>投标分项报价表货物品牌、型号或规格、制造商等内容完整</w:t>
            </w:r>
            <w:r>
              <w:rPr>
                <w:rFonts w:hint="eastAsia" w:ascii="仿宋" w:hAnsi="仿宋" w:eastAsia="仿宋" w:cs="仿宋"/>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260"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84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val="en-US" w:eastAsia="zh-CN"/>
              </w:rPr>
            </w:pPr>
          </w:p>
        </w:tc>
        <w:tc>
          <w:tcPr>
            <w:tcW w:w="1736"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rPr>
            </w:pPr>
          </w:p>
        </w:tc>
        <w:tc>
          <w:tcPr>
            <w:tcW w:w="5384" w:type="dxa"/>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val="zh-CN"/>
              </w:rPr>
              <w:t>只能在采购预算范围内报价，</w:t>
            </w:r>
            <w:r>
              <w:rPr>
                <w:rFonts w:hint="eastAsia" w:ascii="仿宋" w:hAnsi="仿宋" w:eastAsia="仿宋" w:cs="仿宋"/>
                <w:sz w:val="28"/>
                <w:szCs w:val="28"/>
                <w:highlight w:val="none"/>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90" w:hRule="atLeast"/>
        </w:trPr>
        <w:tc>
          <w:tcPr>
            <w:tcW w:w="55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2</w:t>
            </w:r>
          </w:p>
        </w:tc>
        <w:tc>
          <w:tcPr>
            <w:tcW w:w="84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商务完整性</w:t>
            </w:r>
          </w:p>
        </w:tc>
        <w:tc>
          <w:tcPr>
            <w:tcW w:w="1736"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响应文件签署</w:t>
            </w:r>
          </w:p>
        </w:tc>
        <w:tc>
          <w:tcPr>
            <w:tcW w:w="5384"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响应文件上法定代表人或其授权代表人的签字</w:t>
            </w:r>
            <w:r>
              <w:rPr>
                <w:rFonts w:hint="eastAsia" w:ascii="仿宋" w:hAnsi="仿宋" w:eastAsia="仿宋" w:cs="仿宋"/>
                <w:sz w:val="28"/>
                <w:szCs w:val="28"/>
                <w:highlight w:val="none"/>
                <w:lang w:eastAsia="zh-CN"/>
              </w:rPr>
              <w:t>、</w:t>
            </w:r>
            <w:r>
              <w:rPr>
                <w:rFonts w:hint="eastAsia" w:ascii="仿宋" w:hAnsi="仿宋" w:eastAsia="仿宋" w:cs="仿宋"/>
                <w:color w:val="auto"/>
                <w:kern w:val="0"/>
                <w:sz w:val="28"/>
                <w:szCs w:val="28"/>
                <w:highlight w:val="none"/>
              </w:rPr>
              <w:t>单位公章</w:t>
            </w:r>
            <w:r>
              <w:rPr>
                <w:rFonts w:hint="eastAsia" w:ascii="仿宋" w:hAnsi="仿宋" w:eastAsia="仿宋" w:cs="仿宋"/>
                <w:sz w:val="28"/>
                <w:szCs w:val="28"/>
                <w:highlight w:val="none"/>
              </w:rPr>
              <w:t>齐全</w:t>
            </w:r>
            <w:r>
              <w:rPr>
                <w:rFonts w:hint="eastAsia" w:ascii="仿宋" w:hAnsi="仿宋" w:eastAsia="仿宋" w:cs="仿宋"/>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After w:w="0" w:type="auto"/>
          <w:trHeight w:val="90"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84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p>
        </w:tc>
        <w:tc>
          <w:tcPr>
            <w:tcW w:w="1736"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r>
              <w:rPr>
                <w:rFonts w:hint="eastAsia" w:ascii="仿宋" w:hAnsi="仿宋" w:eastAsia="仿宋" w:cs="仿宋"/>
                <w:sz w:val="28"/>
                <w:szCs w:val="28"/>
                <w:highlight w:val="none"/>
                <w:lang w:val="zh-CN"/>
              </w:rPr>
              <w:t>响应文件内容</w:t>
            </w:r>
          </w:p>
        </w:tc>
        <w:tc>
          <w:tcPr>
            <w:tcW w:w="5384"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r>
              <w:rPr>
                <w:rFonts w:hint="eastAsia" w:ascii="仿宋" w:hAnsi="仿宋" w:eastAsia="仿宋" w:cs="仿宋"/>
                <w:sz w:val="28"/>
                <w:szCs w:val="28"/>
                <w:highlight w:val="none"/>
                <w:lang w:val="zh-CN"/>
              </w:rPr>
              <w:t>内容</w:t>
            </w:r>
            <w:r>
              <w:rPr>
                <w:rFonts w:hint="eastAsia" w:ascii="仿宋" w:hAnsi="仿宋" w:eastAsia="仿宋" w:cs="仿宋"/>
                <w:color w:val="auto"/>
                <w:kern w:val="0"/>
                <w:sz w:val="28"/>
                <w:szCs w:val="28"/>
                <w:highlight w:val="none"/>
              </w:rPr>
              <w:t>组成齐全完整，</w:t>
            </w:r>
            <w:r>
              <w:rPr>
                <w:rFonts w:hint="eastAsia" w:ascii="仿宋" w:hAnsi="仿宋" w:eastAsia="仿宋" w:cs="仿宋"/>
                <w:sz w:val="28"/>
                <w:szCs w:val="28"/>
                <w:highlight w:val="none"/>
                <w:lang w:val="zh-CN"/>
              </w:rPr>
              <w:t>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90"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84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p>
        </w:tc>
        <w:tc>
          <w:tcPr>
            <w:tcW w:w="1736"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谈判有效性</w:t>
            </w:r>
          </w:p>
        </w:tc>
        <w:tc>
          <w:tcPr>
            <w:tcW w:w="5384"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满足采购文件要求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685" w:hRule="atLeast"/>
        </w:trPr>
        <w:tc>
          <w:tcPr>
            <w:tcW w:w="55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3</w:t>
            </w:r>
          </w:p>
        </w:tc>
        <w:tc>
          <w:tcPr>
            <w:tcW w:w="84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响应文件的响应程度审查</w:t>
            </w:r>
          </w:p>
        </w:tc>
        <w:tc>
          <w:tcPr>
            <w:tcW w:w="1736" w:type="dxa"/>
            <w:tcBorders>
              <w:top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auto"/>
                <w:kern w:val="0"/>
                <w:sz w:val="28"/>
                <w:szCs w:val="28"/>
                <w:highlight w:val="none"/>
                <w:lang w:val="en-US" w:eastAsia="zh-CN"/>
              </w:rPr>
            </w:pPr>
            <w:r>
              <w:rPr>
                <w:rFonts w:hint="eastAsia" w:ascii="仿宋" w:hAnsi="仿宋" w:eastAsia="仿宋" w:cs="仿宋"/>
                <w:kern w:val="0"/>
                <w:sz w:val="28"/>
                <w:szCs w:val="28"/>
                <w:highlight w:val="none"/>
              </w:rPr>
              <w:t>响应文件内容</w:t>
            </w:r>
          </w:p>
        </w:tc>
        <w:tc>
          <w:tcPr>
            <w:tcW w:w="5384" w:type="dxa"/>
            <w:tcBorders>
              <w:top w:val="single" w:color="auto" w:sz="4" w:space="0"/>
              <w:bottom w:val="single" w:color="000000" w:sz="2" w:space="0"/>
            </w:tcBorders>
            <w:vAlign w:val="center"/>
          </w:tcPr>
          <w:p>
            <w:pPr>
              <w:pStyle w:val="13"/>
              <w:keepNext w:val="0"/>
              <w:keepLines w:val="0"/>
              <w:pageBreakBefore w:val="0"/>
              <w:widowControl w:val="0"/>
              <w:numPr>
                <w:ilvl w:val="0"/>
                <w:numId w:val="3"/>
              </w:numPr>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没</w:t>
            </w:r>
            <w:r>
              <w:rPr>
                <w:rFonts w:hint="eastAsia" w:ascii="仿宋" w:hAnsi="仿宋" w:eastAsia="仿宋" w:cs="仿宋"/>
                <w:sz w:val="28"/>
                <w:szCs w:val="28"/>
                <w:highlight w:val="none"/>
              </w:rPr>
              <w:t>有字迹模糊，无法辨认的。</w:t>
            </w:r>
          </w:p>
          <w:p>
            <w:pPr>
              <w:pStyle w:val="13"/>
              <w:keepNext w:val="0"/>
              <w:keepLines w:val="0"/>
              <w:pageBreakBefore w:val="0"/>
              <w:widowControl w:val="0"/>
              <w:numPr>
                <w:ilvl w:val="0"/>
                <w:numId w:val="3"/>
              </w:numPr>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技术参</w:t>
            </w:r>
            <w:r>
              <w:rPr>
                <w:rFonts w:hint="eastAsia" w:ascii="仿宋" w:hAnsi="仿宋" w:eastAsia="仿宋" w:cs="仿宋"/>
                <w:sz w:val="28"/>
                <w:szCs w:val="28"/>
                <w:highlight w:val="none"/>
                <w:lang w:eastAsia="zh-CN"/>
              </w:rPr>
              <w:t>数</w:t>
            </w:r>
            <w:r>
              <w:rPr>
                <w:rFonts w:hint="eastAsia" w:ascii="仿宋" w:hAnsi="仿宋" w:eastAsia="仿宋" w:cs="仿宋"/>
                <w:sz w:val="28"/>
                <w:szCs w:val="28"/>
                <w:highlight w:val="none"/>
              </w:rPr>
              <w:t>要求偏离表完全响应</w:t>
            </w:r>
            <w:r>
              <w:rPr>
                <w:rFonts w:hint="eastAsia" w:ascii="仿宋" w:hAnsi="仿宋" w:eastAsia="仿宋" w:cs="仿宋"/>
                <w:sz w:val="28"/>
                <w:szCs w:val="28"/>
                <w:highlight w:val="none"/>
                <w:lang w:eastAsia="zh-CN"/>
              </w:rPr>
              <w:t>谈判</w:t>
            </w:r>
            <w:r>
              <w:rPr>
                <w:rFonts w:hint="eastAsia" w:ascii="仿宋" w:hAnsi="仿宋" w:eastAsia="仿宋" w:cs="仿宋"/>
                <w:sz w:val="28"/>
                <w:szCs w:val="28"/>
                <w:highlight w:val="none"/>
              </w:rPr>
              <w:t>文件要求，没有实质性负偏离。</w:t>
            </w:r>
          </w:p>
          <w:p>
            <w:pPr>
              <w:keepNext w:val="0"/>
              <w:keepLines w:val="0"/>
              <w:pageBreakBefore w:val="0"/>
              <w:widowControl w:val="0"/>
              <w:numPr>
                <w:ilvl w:val="0"/>
                <w:numId w:val="3"/>
              </w:numPr>
              <w:kinsoku/>
              <w:wordWrap/>
              <w:overflowPunct/>
              <w:topLinePunct w:val="0"/>
              <w:autoSpaceDE/>
              <w:autoSpaceDN/>
              <w:bidi w:val="0"/>
              <w:adjustRightInd/>
              <w:snapToGrid w:val="0"/>
              <w:spacing w:line="240" w:lineRule="auto"/>
              <w:textAlignment w:val="auto"/>
              <w:rPr>
                <w:rFonts w:hint="eastAsia" w:ascii="仿宋" w:hAnsi="仿宋" w:eastAsia="仿宋" w:cs="仿宋"/>
                <w:color w:val="auto"/>
                <w:kern w:val="0"/>
                <w:sz w:val="28"/>
                <w:szCs w:val="28"/>
                <w:highlight w:val="none"/>
              </w:rPr>
            </w:pPr>
            <w:r>
              <w:rPr>
                <w:rFonts w:hint="eastAsia" w:ascii="仿宋" w:hAnsi="仿宋" w:eastAsia="仿宋" w:cs="仿宋"/>
                <w:sz w:val="28"/>
                <w:szCs w:val="28"/>
                <w:highlight w:val="none"/>
              </w:rPr>
              <w:t>详细报价表与开标一览表价格相符，品牌、</w:t>
            </w:r>
            <w:r>
              <w:rPr>
                <w:rFonts w:hint="eastAsia" w:ascii="仿宋" w:hAnsi="仿宋" w:eastAsia="仿宋" w:cs="仿宋"/>
                <w:sz w:val="28"/>
                <w:szCs w:val="28"/>
                <w:highlight w:val="none"/>
                <w:lang w:eastAsia="zh-CN"/>
              </w:rPr>
              <w:t>型号或规格</w:t>
            </w:r>
            <w:r>
              <w:rPr>
                <w:rFonts w:hint="eastAsia" w:ascii="仿宋" w:hAnsi="仿宋" w:eastAsia="仿宋" w:cs="仿宋"/>
                <w:sz w:val="28"/>
                <w:szCs w:val="28"/>
                <w:highlight w:val="none"/>
              </w:rPr>
              <w:t>等内容完整。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90"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84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eastAsia="zh-CN"/>
              </w:rPr>
            </w:pPr>
          </w:p>
        </w:tc>
        <w:tc>
          <w:tcPr>
            <w:tcW w:w="1736" w:type="dxa"/>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r>
              <w:rPr>
                <w:rFonts w:hint="eastAsia" w:ascii="仿宋" w:hAnsi="仿宋" w:eastAsia="仿宋" w:cs="仿宋"/>
                <w:bCs/>
                <w:color w:val="auto"/>
                <w:kern w:val="0"/>
                <w:sz w:val="28"/>
                <w:szCs w:val="28"/>
                <w:highlight w:val="none"/>
                <w:lang w:val="en-US" w:eastAsia="zh-CN"/>
              </w:rPr>
              <w:t>交付（实施）的时间</w:t>
            </w:r>
          </w:p>
        </w:tc>
        <w:tc>
          <w:tcPr>
            <w:tcW w:w="5384" w:type="dxa"/>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满足</w:t>
            </w:r>
            <w:r>
              <w:rPr>
                <w:rFonts w:hint="eastAsia" w:ascii="仿宋" w:hAnsi="仿宋" w:eastAsia="仿宋" w:cs="仿宋"/>
                <w:kern w:val="0"/>
                <w:sz w:val="28"/>
                <w:szCs w:val="28"/>
                <w:highlight w:val="none"/>
                <w:lang w:eastAsia="zh-CN"/>
              </w:rPr>
              <w:t>谈判</w:t>
            </w:r>
            <w:r>
              <w:rPr>
                <w:rFonts w:hint="eastAsia" w:ascii="仿宋" w:hAnsi="仿宋" w:eastAsia="仿宋" w:cs="仿宋"/>
                <w:kern w:val="0"/>
                <w:sz w:val="28"/>
                <w:szCs w:val="28"/>
                <w:highlight w:val="none"/>
              </w:rPr>
              <w:t>文件</w:t>
            </w:r>
            <w:r>
              <w:rPr>
                <w:rFonts w:hint="eastAsia" w:ascii="仿宋" w:hAnsi="仿宋" w:eastAsia="仿宋" w:cs="仿宋"/>
                <w:sz w:val="28"/>
                <w:szCs w:val="28"/>
                <w:highlight w:val="none"/>
                <w:lang w:val="zh-CN"/>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19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84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val="en-US" w:eastAsia="zh-CN"/>
              </w:rPr>
            </w:pPr>
          </w:p>
        </w:tc>
        <w:tc>
          <w:tcPr>
            <w:tcW w:w="1736" w:type="dxa"/>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bCs/>
                <w:color w:val="auto"/>
                <w:kern w:val="0"/>
                <w:sz w:val="28"/>
                <w:szCs w:val="28"/>
                <w:highlight w:val="none"/>
                <w:lang w:val="en-US" w:eastAsia="zh-CN"/>
              </w:rPr>
              <w:t>付款方式</w:t>
            </w:r>
          </w:p>
        </w:tc>
        <w:tc>
          <w:tcPr>
            <w:tcW w:w="5384" w:type="dxa"/>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接受采购人付款方式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40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84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val="zh-CN"/>
              </w:rPr>
            </w:pPr>
          </w:p>
        </w:tc>
        <w:tc>
          <w:tcPr>
            <w:tcW w:w="173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eastAsia="zh-CN"/>
              </w:rPr>
            </w:pPr>
            <w:r>
              <w:rPr>
                <w:rFonts w:hint="eastAsia" w:ascii="仿宋" w:hAnsi="仿宋" w:eastAsia="仿宋" w:cs="仿宋"/>
                <w:bCs/>
                <w:color w:val="auto"/>
                <w:kern w:val="0"/>
                <w:sz w:val="28"/>
                <w:szCs w:val="28"/>
                <w:highlight w:val="none"/>
                <w:lang w:val="en-US" w:eastAsia="zh-CN"/>
              </w:rPr>
              <w:t>履约验收</w:t>
            </w:r>
          </w:p>
        </w:tc>
        <w:tc>
          <w:tcPr>
            <w:tcW w:w="53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bCs/>
                <w:color w:val="auto"/>
                <w:kern w:val="0"/>
                <w:sz w:val="28"/>
                <w:szCs w:val="28"/>
                <w:highlight w:val="none"/>
                <w:lang w:val="en-US" w:eastAsia="zh-CN"/>
              </w:rPr>
              <w:t>接受采购人的履约验收要求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Height w:val="90"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4"/>
                <w:szCs w:val="24"/>
                <w:highlight w:val="none"/>
              </w:rPr>
            </w:pPr>
          </w:p>
        </w:tc>
        <w:tc>
          <w:tcPr>
            <w:tcW w:w="84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4"/>
                <w:szCs w:val="24"/>
                <w:highlight w:val="none"/>
                <w:lang w:val="en-US" w:eastAsia="zh-CN"/>
              </w:rPr>
            </w:pPr>
          </w:p>
        </w:tc>
        <w:tc>
          <w:tcPr>
            <w:tcW w:w="173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sz w:val="24"/>
                <w:szCs w:val="24"/>
                <w:highlight w:val="none"/>
              </w:rPr>
              <w:t>质量要求和质量保修期</w:t>
            </w:r>
          </w:p>
        </w:tc>
        <w:tc>
          <w:tcPr>
            <w:tcW w:w="53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30"/>
                <w:szCs w:val="30"/>
                <w:highlight w:val="none"/>
              </w:rPr>
              <w:t>满足</w:t>
            </w:r>
            <w:r>
              <w:rPr>
                <w:rFonts w:hint="eastAsia" w:ascii="仿宋" w:hAnsi="仿宋" w:eastAsia="仿宋" w:cs="仿宋"/>
                <w:kern w:val="0"/>
                <w:sz w:val="30"/>
                <w:szCs w:val="30"/>
                <w:highlight w:val="none"/>
                <w:lang w:eastAsia="zh-CN"/>
              </w:rPr>
              <w:t>谈判</w:t>
            </w:r>
            <w:r>
              <w:rPr>
                <w:rFonts w:hint="eastAsia" w:ascii="仿宋" w:hAnsi="仿宋" w:eastAsia="仿宋" w:cs="仿宋"/>
                <w:kern w:val="0"/>
                <w:sz w:val="30"/>
                <w:szCs w:val="30"/>
                <w:highlight w:val="none"/>
              </w:rPr>
              <w:t>文件</w:t>
            </w:r>
            <w:r>
              <w:rPr>
                <w:rFonts w:hint="eastAsia" w:ascii="仿宋" w:hAnsi="仿宋" w:eastAsia="仿宋" w:cs="仿宋"/>
                <w:sz w:val="30"/>
                <w:szCs w:val="30"/>
                <w:highlight w:val="none"/>
                <w:lang w:val="zh-CN"/>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4"/>
                <w:szCs w:val="24"/>
                <w:highlight w:val="none"/>
              </w:rPr>
            </w:pPr>
          </w:p>
        </w:tc>
        <w:tc>
          <w:tcPr>
            <w:tcW w:w="84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4"/>
                <w:szCs w:val="24"/>
                <w:highlight w:val="none"/>
                <w:lang w:val="en-US" w:eastAsia="zh-CN"/>
              </w:rPr>
            </w:pPr>
          </w:p>
        </w:tc>
        <w:tc>
          <w:tcPr>
            <w:tcW w:w="173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4"/>
                <w:szCs w:val="24"/>
                <w:highlight w:val="none"/>
              </w:rPr>
            </w:pPr>
            <w:r>
              <w:rPr>
                <w:rFonts w:hint="eastAsia" w:ascii="仿宋" w:hAnsi="仿宋" w:eastAsia="仿宋" w:cs="仿宋"/>
                <w:kern w:val="2"/>
                <w:sz w:val="28"/>
                <w:szCs w:val="28"/>
                <w:highlight w:val="none"/>
                <w:lang w:val="en-US" w:eastAsia="zh-CN" w:bidi="ar-SA"/>
              </w:rPr>
              <w:t>国家有关部门对投标人的投标产 品有强制性规定或要求的</w:t>
            </w:r>
          </w:p>
        </w:tc>
        <w:tc>
          <w:tcPr>
            <w:tcW w:w="538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kern w:val="0"/>
                <w:sz w:val="30"/>
                <w:szCs w:val="30"/>
                <w:highlight w:val="none"/>
              </w:rPr>
            </w:pPr>
            <w:r>
              <w:rPr>
                <w:rFonts w:hint="eastAsia" w:ascii="仿宋" w:hAnsi="仿宋" w:eastAsia="仿宋" w:cs="仿宋"/>
                <w:kern w:val="2"/>
                <w:sz w:val="28"/>
                <w:szCs w:val="28"/>
                <w:highlight w:val="none"/>
                <w:lang w:val="en-US" w:eastAsia="zh-CN" w:bidi="ar-SA"/>
              </w:rPr>
              <w:t>国家有关部门对投标人的投标产品有强制性规定或要求的（如相应技 术、安全、节能和环保等），投标人的投标产品应符合相应规定或要 求，并提供证明文件复印件： 1）采购的产品若属于《节能产品政府采购品目清单》范围中政府强制 采购产品，则投标人所报产品必须获得国家确定的认证机构出具的、 处于有效期之内的节能产品认证证书； 2）所投产品属于列入《网络关键设备和网络安全专用产品目录》的网 络安全专用产品时，应当按照《信息安全技术网络安全专用产品安全 技术要求》等相关国家标准的强制性要求，由具备资格的机构安全认 证合格或者安全检测符合要求；（如该产品已经获得公安部颁发的计 算机信息系统安全专用产品销售许可证，且在有效期内，亦视为符合 要求）。</w:t>
            </w:r>
          </w:p>
        </w:tc>
      </w:tr>
    </w:tbl>
    <w:p>
      <w:pPr>
        <w:pStyle w:val="31"/>
        <w:ind w:left="0" w:leftChars="0" w:firstLine="0" w:firstLineChars="0"/>
        <w:jc w:val="left"/>
        <w:rPr>
          <w:rFonts w:hint="eastAsia" w:ascii="仿宋" w:hAnsi="仿宋" w:eastAsia="仿宋" w:cs="仿宋"/>
          <w:b/>
          <w:bCs w:val="0"/>
          <w:spacing w:val="-7"/>
          <w:sz w:val="32"/>
          <w:szCs w:val="32"/>
        </w:rPr>
      </w:pPr>
    </w:p>
    <w:p>
      <w:pPr>
        <w:pStyle w:val="31"/>
        <w:ind w:left="0" w:leftChars="0" w:firstLine="0" w:firstLineChars="0"/>
        <w:jc w:val="left"/>
        <w:rPr>
          <w:rFonts w:hint="eastAsia" w:ascii="仿宋" w:hAnsi="仿宋" w:eastAsia="仿宋" w:cs="仿宋"/>
          <w:b/>
          <w:bCs w:val="0"/>
          <w:spacing w:val="-7"/>
          <w:sz w:val="32"/>
          <w:szCs w:val="32"/>
        </w:rPr>
      </w:pPr>
      <w:r>
        <w:rPr>
          <w:rFonts w:hint="eastAsia" w:ascii="仿宋" w:hAnsi="仿宋" w:eastAsia="仿宋" w:cs="仿宋"/>
          <w:b/>
          <w:bCs w:val="0"/>
          <w:spacing w:val="-7"/>
          <w:sz w:val="32"/>
          <w:szCs w:val="32"/>
        </w:rPr>
        <w:t>2  谈判、响应文件有关事项的澄清、说明或者更正和最后报价</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2.1 谈判小组所有成员将集中与单一供应商分别进行谈判，并给予所有参加谈判的供应商平等的谈判机会。在谈判中，谈判的任何一方不得透露与谈判有关的其他供应商的技术资料、价格和其他信息。</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2.2 在谈判过程中，谈判小组可以根据谈判文件和谈判情况实质性变动采购需求中的技术、服务要求以及合同条款， 但不得变动谈判文件中的其他内容。实质性变动的内容，须经采购人代表确认。</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2.3  对谈判文件作出的实质性变动是谈判文件的有效组成部分，谈判小组将及时以书面形式同时通知所有参加谈判的供应商。</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2.4  供应商应当按照谈判文件的变动情况和谈判小组的要求重新</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响应文件，并由其法定代表人（若供应商为事业单位或其他组织或分支机构，可为单位负责人）或授权代表签字或者加盖公章。由授权代表签字的，应当附授权委托书。供应商为自然人的，应当由本人签字并附身份证明。</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2.5 响应文件的澄清、说明或者更正：</w:t>
      </w:r>
    </w:p>
    <w:p>
      <w:pPr>
        <w:pStyle w:val="31"/>
        <w:ind w:left="0" w:leftChars="0" w:firstLine="0" w:firstLineChars="0"/>
        <w:jc w:val="left"/>
        <w:rPr>
          <w:rFonts w:hint="eastAsia" w:ascii="仿宋" w:hAnsi="仿宋" w:eastAsia="仿宋" w:cs="仿宋"/>
          <w:spacing w:val="-7"/>
          <w:sz w:val="32"/>
          <w:szCs w:val="32"/>
        </w:rPr>
      </w:pPr>
      <w:r>
        <w:rPr>
          <w:rFonts w:hint="eastAsia" w:ascii="仿宋" w:hAnsi="仿宋" w:eastAsia="仿宋" w:cs="仿宋"/>
          <w:b w:val="0"/>
          <w:bCs/>
          <w:spacing w:val="-7"/>
          <w:sz w:val="32"/>
          <w:szCs w:val="32"/>
        </w:rPr>
        <w:t>2.5.1 谈判小组在对响应文件的有效性、完整性和响应程度进行审查时， 可以要求供应商对响应文件中含义不明确、同类问题表述不一致或者有明显文字和计算错误的内容等作出必要的澄清、说明或者更正。</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2.5.2  谈判小组对响应文件进行审查， 如发现供应商</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交的响应文件存在不满足《符合性审查要求》的内容， 如属于不允许 澄清、说明或 者更正的内容， 则供应商响应文件按</w:t>
      </w:r>
      <w:r>
        <w:rPr>
          <w:rFonts w:hint="eastAsia" w:ascii="仿宋" w:hAnsi="仿宋" w:eastAsia="仿宋" w:cs="仿宋"/>
          <w:b/>
          <w:bCs w:val="0"/>
          <w:spacing w:val="-7"/>
          <w:sz w:val="32"/>
          <w:szCs w:val="32"/>
        </w:rPr>
        <w:t>无效处理</w:t>
      </w:r>
      <w:r>
        <w:rPr>
          <w:rFonts w:hint="eastAsia" w:ascii="仿宋" w:hAnsi="仿宋" w:eastAsia="仿宋" w:cs="仿宋"/>
          <w:b w:val="0"/>
          <w:bCs/>
          <w:spacing w:val="-7"/>
          <w:sz w:val="32"/>
          <w:szCs w:val="32"/>
        </w:rPr>
        <w:t>；如属于允许澄清、说明或更正的内容，谈判小组将要求供应商在规定的时间内对响应文件进行澄清、说明或者更正。如供应商在谈判小组规定的时间 内未作出必要的澄清、说明或者更正， 或澄清、说明或者更正后仍不能满足采购文件要求的，则供应商的响应文件按</w:t>
      </w:r>
      <w:r>
        <w:rPr>
          <w:rFonts w:hint="eastAsia" w:ascii="仿宋" w:hAnsi="仿宋" w:eastAsia="仿宋" w:cs="仿宋"/>
          <w:b/>
          <w:bCs w:val="0"/>
          <w:spacing w:val="-7"/>
          <w:sz w:val="32"/>
          <w:szCs w:val="32"/>
        </w:rPr>
        <w:t>无效处理</w:t>
      </w:r>
      <w:r>
        <w:rPr>
          <w:rFonts w:hint="eastAsia" w:ascii="仿宋" w:hAnsi="仿宋" w:eastAsia="仿宋" w:cs="仿宋"/>
          <w:b w:val="0"/>
          <w:bCs/>
          <w:spacing w:val="-7"/>
          <w:sz w:val="32"/>
          <w:szCs w:val="32"/>
        </w:rPr>
        <w:t>。</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2.5.3  供应商的澄清、说明或者更正不得超出响应文件的范围或者改变响应文件的实质性内容。谈判小组要求供应商澄清、说明或者更正响应文件应当以书面形式作出。供应商的澄清、说明或者更正应当由法定代表人（若供应商为事业单位或其他组织或分支机构，可为单位负责人） 或其授权代表签字或者加盖公章。由授权代表签字的， 应当附授权委托书。供应商为自然人的， 应当由本人签字并附身份证明。澄清、说明或者更正文件将作为响应文件内容的一部分。</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2.6  谈判结束后，谈判小组将要求所有实质性响应的供应商在规定时间内</w:t>
      </w:r>
      <w:r>
        <w:rPr>
          <w:rFonts w:hint="eastAsia" w:cs="仿宋"/>
          <w:b w:val="0"/>
          <w:bCs/>
          <w:spacing w:val="-7"/>
          <w:sz w:val="32"/>
          <w:szCs w:val="32"/>
          <w:lang w:eastAsia="zh-CN"/>
        </w:rPr>
        <w:t>提</w:t>
      </w:r>
      <w:r>
        <w:rPr>
          <w:rFonts w:hint="eastAsia" w:ascii="仿宋" w:hAnsi="仿宋" w:eastAsia="仿宋" w:cs="仿宋"/>
          <w:b w:val="0"/>
          <w:bCs/>
          <w:spacing w:val="-7"/>
          <w:sz w:val="32"/>
          <w:szCs w:val="32"/>
        </w:rPr>
        <w:t>交最后报价。最后报价时间为谈判小组指定的时间，具体时间根据谈判进度另行通知。</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2.7  谈判文件能够详细列明采购标的的技术、服务要求的，谈判结束后，谈判小组将要求所有继续参加谈判的供应商在规定时间内</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交最后报价的供应商不得少于 3 家，但《政府采购非招标采购方式管理办法》第二 十七条第二款规定的情形除外。谈判文件不能详细列明采购标的的技术、服务要求，需经谈判由供应商</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供最终设计方案或解决方案的，谈判结束后， 谈判小组将按照少数服从多数的原则投票推荐 3 家以上供应商的设计方案或者解决方案，并要求其在规定时间内</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 但《政府采购非招标采购方式管理办法》第二十七条第二款规定的情形除外。</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2.8  最后报价是供应商响应文件的有效组成部分。</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2.9  已</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交响应文件的供应商，在</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交最后报价之前，可以根据谈判情况退出谈判。</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   最后报价的算术修正及政策调整</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3.1  </w:t>
      </w:r>
      <w:r>
        <w:rPr>
          <w:rFonts w:hint="eastAsia" w:ascii="仿宋" w:hAnsi="仿宋" w:eastAsia="仿宋" w:cs="仿宋"/>
          <w:b/>
          <w:bCs w:val="0"/>
          <w:color w:val="FF0000"/>
          <w:spacing w:val="-7"/>
          <w:sz w:val="32"/>
          <w:szCs w:val="32"/>
          <w:u w:val="single"/>
        </w:rPr>
        <w:t>最后报价须包含谈判文件全部内容，如最后分项报价表有缺漏视为已含在其他各项报价中，将不对最后报价进行调整。谈判小组有权要求供应商在评审现场合理的时间内对此进行书面确认，供应商不确认的，视为将一个采购包中的内容拆分响应，</w:t>
      </w:r>
      <w:r>
        <w:rPr>
          <w:rFonts w:hint="eastAsia" w:ascii="仿宋" w:hAnsi="仿宋" w:eastAsia="仿宋" w:cs="仿宋"/>
          <w:b w:val="0"/>
          <w:bCs/>
          <w:spacing w:val="-7"/>
          <w:sz w:val="32"/>
          <w:szCs w:val="32"/>
        </w:rPr>
        <w:t>其</w:t>
      </w:r>
      <w:r>
        <w:rPr>
          <w:rFonts w:hint="eastAsia" w:ascii="仿宋" w:hAnsi="仿宋" w:eastAsia="仿宋" w:cs="仿宋"/>
          <w:b/>
          <w:bCs w:val="0"/>
          <w:spacing w:val="-7"/>
          <w:sz w:val="32"/>
          <w:szCs w:val="32"/>
        </w:rPr>
        <w:t>响应无效</w:t>
      </w:r>
      <w:r>
        <w:rPr>
          <w:rFonts w:hint="eastAsia" w:ascii="仿宋" w:hAnsi="仿宋" w:eastAsia="仿宋" w:cs="仿宋"/>
          <w:b w:val="0"/>
          <w:bCs/>
          <w:spacing w:val="-7"/>
          <w:sz w:val="32"/>
          <w:szCs w:val="32"/>
        </w:rPr>
        <w:t>。</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 最后报价出现前后不一致的，按照下列规定修正：</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3.2.1 谈判文件对于报价修正是否另有规定：</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□有，具体规定为：                              </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z w:val="32"/>
          <w:szCs w:val="32"/>
          <w:lang w:eastAsia="zh-CN"/>
        </w:rPr>
        <w:t>☑</w:t>
      </w:r>
      <w:r>
        <w:rPr>
          <w:rFonts w:hint="eastAsia" w:ascii="仿宋" w:hAnsi="仿宋" w:eastAsia="仿宋" w:cs="仿宋"/>
          <w:b w:val="0"/>
          <w:bCs/>
          <w:spacing w:val="-7"/>
          <w:sz w:val="32"/>
          <w:szCs w:val="32"/>
        </w:rPr>
        <w:t>无，按下述 3.2.2-3.2.5 项规定修正。</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3.2.2  大写金额和小写金额不一致的，以大写金额为准；</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3.2.3  单价金额小数点或者百分比有明显错位的， 以总价为准， 并修改单价；</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3.2.4  总价金额与按单价汇总金额不一致的，以单价金额计算结果为准。</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3.2.5 同时出现两种以上不一致的， 按照前款规定的顺序修正。修正后的报价经供应商书面确认后产生约束力，供应商不确认的，其</w:t>
      </w:r>
      <w:r>
        <w:rPr>
          <w:rFonts w:hint="eastAsia" w:ascii="仿宋" w:hAnsi="仿宋" w:eastAsia="仿宋" w:cs="仿宋"/>
          <w:b/>
          <w:bCs w:val="0"/>
          <w:spacing w:val="-7"/>
          <w:sz w:val="32"/>
          <w:szCs w:val="32"/>
        </w:rPr>
        <w:t>响应无效</w:t>
      </w:r>
      <w:r>
        <w:rPr>
          <w:rFonts w:hint="eastAsia" w:ascii="仿宋" w:hAnsi="仿宋" w:eastAsia="仿宋" w:cs="仿宋"/>
          <w:b w:val="0"/>
          <w:bCs/>
          <w:spacing w:val="-7"/>
          <w:sz w:val="32"/>
          <w:szCs w:val="32"/>
        </w:rPr>
        <w:t>。</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 落实政府采购政策的价格调整：只有符合第二章《供应商须知》3.2 条规定情形的，可以享受中小企业扶持政策，用扣除后的价格参加评审；否则，评审时价格不予扣除。</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3.3.1 对于未预留份额专门面向中小企业采购的采购项目， 以及预留份额项 目中的非预留部分采购包， 对小微企业报价给予</w:t>
      </w:r>
      <w:r>
        <w:rPr>
          <w:rFonts w:hint="eastAsia" w:ascii="仿宋" w:hAnsi="仿宋" w:eastAsia="仿宋" w:cs="仿宋"/>
          <w:b w:val="0"/>
          <w:bCs/>
          <w:spacing w:val="-7"/>
          <w:sz w:val="32"/>
          <w:szCs w:val="32"/>
          <w:u w:val="single"/>
        </w:rPr>
        <w:t xml:space="preserve"> </w:t>
      </w:r>
      <w:r>
        <w:rPr>
          <w:rFonts w:hint="eastAsia" w:cs="仿宋"/>
          <w:b w:val="0"/>
          <w:bCs/>
          <w:spacing w:val="-7"/>
          <w:sz w:val="32"/>
          <w:szCs w:val="32"/>
          <w:u w:val="single"/>
          <w:lang w:val="en-US" w:eastAsia="zh-CN"/>
        </w:rPr>
        <w:t>10</w:t>
      </w:r>
      <w:r>
        <w:rPr>
          <w:rFonts w:hint="eastAsia" w:ascii="仿宋" w:hAnsi="仿宋" w:eastAsia="仿宋" w:cs="仿宋"/>
          <w:b w:val="0"/>
          <w:bCs/>
          <w:spacing w:val="-7"/>
          <w:sz w:val="32"/>
          <w:szCs w:val="32"/>
          <w:u w:val="single"/>
        </w:rPr>
        <w:t xml:space="preserve"> </w:t>
      </w:r>
      <w:r>
        <w:rPr>
          <w:rFonts w:hint="eastAsia" w:ascii="仿宋" w:hAnsi="仿宋" w:eastAsia="仿宋" w:cs="仿宋"/>
          <w:b w:val="0"/>
          <w:bCs/>
          <w:spacing w:val="-7"/>
          <w:sz w:val="32"/>
          <w:szCs w:val="32"/>
        </w:rPr>
        <w:t>%的扣除， 用扣除后的价格参加评审。</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3.3.2 对于未预留份额专门面向中小企业采购的采购项目， 以及预留份额项 目中的非预留部分采购包， 且接受大中型企业与小微企业组成联合体 或者允许大中型企业向一家或者多家小微企业分包的采购项目， 对于 联合协议或者分包意向协议约定小微企业的合同份额占到合同总金 额 30%以上的联合体或者大中型企业的报价给予</w:t>
      </w:r>
      <w:r>
        <w:rPr>
          <w:rFonts w:hint="eastAsia" w:cs="仿宋"/>
          <w:b w:val="0"/>
          <w:bCs/>
          <w:spacing w:val="-7"/>
          <w:sz w:val="32"/>
          <w:szCs w:val="32"/>
          <w:u w:val="single"/>
          <w:lang w:val="en-US" w:eastAsia="zh-CN"/>
        </w:rPr>
        <w:t>2</w:t>
      </w:r>
      <w:r>
        <w:rPr>
          <w:rFonts w:hint="eastAsia" w:ascii="仿宋" w:hAnsi="仿宋" w:eastAsia="仿宋" w:cs="仿宋"/>
          <w:b w:val="0"/>
          <w:bCs/>
          <w:spacing w:val="-7"/>
          <w:sz w:val="32"/>
          <w:szCs w:val="32"/>
          <w:u w:val="single"/>
        </w:rPr>
        <w:t>%</w:t>
      </w:r>
      <w:r>
        <w:rPr>
          <w:rFonts w:hint="eastAsia" w:ascii="仿宋" w:hAnsi="仿宋" w:eastAsia="仿宋" w:cs="仿宋"/>
          <w:b w:val="0"/>
          <w:bCs/>
          <w:spacing w:val="-7"/>
          <w:sz w:val="32"/>
          <w:szCs w:val="32"/>
        </w:rPr>
        <w:t>的扣除，用扣除后的价格参加评审。</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3.3.3 </w:t>
      </w:r>
      <w:r>
        <w:rPr>
          <w:rFonts w:hint="eastAsia" w:cs="仿宋"/>
          <w:b w:val="0"/>
          <w:bCs/>
          <w:spacing w:val="-7"/>
          <w:sz w:val="32"/>
          <w:szCs w:val="32"/>
          <w:lang w:val="en-US" w:eastAsia="zh-CN"/>
        </w:rPr>
        <w:t xml:space="preserve"> </w:t>
      </w:r>
      <w:r>
        <w:rPr>
          <w:rFonts w:hint="eastAsia" w:ascii="仿宋" w:hAnsi="仿宋" w:eastAsia="仿宋" w:cs="仿宋"/>
          <w:b w:val="0"/>
          <w:bCs/>
          <w:spacing w:val="-7"/>
          <w:sz w:val="32"/>
          <w:szCs w:val="32"/>
        </w:rPr>
        <w:t>组成联合体或者接受分包的小微企业与联合体内其他企业、分包企业之间存在直接控股、管理关系的，不享受价格扣除优惠政策。</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3.3.4 </w:t>
      </w:r>
      <w:r>
        <w:rPr>
          <w:rFonts w:hint="eastAsia" w:cs="仿宋"/>
          <w:b w:val="0"/>
          <w:bCs/>
          <w:spacing w:val="-7"/>
          <w:sz w:val="32"/>
          <w:szCs w:val="32"/>
          <w:lang w:val="en-US" w:eastAsia="zh-CN"/>
        </w:rPr>
        <w:t xml:space="preserve"> </w:t>
      </w:r>
      <w:r>
        <w:rPr>
          <w:rFonts w:hint="eastAsia" w:ascii="仿宋" w:hAnsi="仿宋" w:eastAsia="仿宋" w:cs="仿宋"/>
          <w:b w:val="0"/>
          <w:bCs/>
          <w:spacing w:val="-7"/>
          <w:sz w:val="32"/>
          <w:szCs w:val="32"/>
        </w:rPr>
        <w:t>价格扣除比例对小型企业和微型企业同等对待，不作区分。</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3.3.5  中小企业参加政府采购活动， 应当按照谈判文件给定的格式出具《中小企业声明函》，否则不得享受相关中小企业扶持政策。</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3.3.6    监狱企业</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供了由省级以上监狱管理局、戒毒管理局（含新疆生产建设兵团）出具的属于监狱企业的证明文件的，视同小微企业。</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3.3.7    残疾人福利性单位按谈判文件要求</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供了《残疾人福利性单位声明函》的，视同小微企业。</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3.3.8    若供应商同时属于小型或微型企业、监狱企业、残疾人福利性单位中的两种及以上，将不重复享受小微企业价格扣减的优惠政策。</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3.3.9    非政府强制采购的节能产品或环境标志产品， 依据品目清单和认证证书实施政府优先采购。</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3.3.10  关于无线局域网认证产品政府采购清单中的产品， 优先采购的具体规定</w:t>
      </w:r>
      <w:r>
        <w:rPr>
          <w:rFonts w:hint="eastAsia" w:cs="仿宋"/>
          <w:b w:val="0"/>
          <w:bCs/>
          <w:spacing w:val="-7"/>
          <w:sz w:val="32"/>
          <w:szCs w:val="32"/>
          <w:lang w:eastAsia="zh-CN"/>
        </w:rPr>
        <w:t>。</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3.3.11  其他为落实政府采购政策实施的优先采购（如涉及）</w:t>
      </w:r>
    </w:p>
    <w:p>
      <w:pPr>
        <w:pStyle w:val="31"/>
        <w:ind w:left="0" w:leftChars="0" w:firstLine="0" w:firstLineChars="0"/>
        <w:jc w:val="both"/>
        <w:rPr>
          <w:rFonts w:hint="eastAsia" w:ascii="仿宋" w:hAnsi="仿宋" w:eastAsia="仿宋" w:cs="仿宋"/>
          <w:b/>
          <w:bCs w:val="0"/>
          <w:spacing w:val="-7"/>
          <w:sz w:val="32"/>
          <w:szCs w:val="32"/>
        </w:rPr>
      </w:pPr>
      <w:r>
        <w:rPr>
          <w:rFonts w:hint="eastAsia" w:ascii="仿宋" w:hAnsi="仿宋" w:eastAsia="仿宋" w:cs="仿宋"/>
          <w:b w:val="0"/>
          <w:bCs/>
          <w:spacing w:val="-7"/>
          <w:sz w:val="32"/>
          <w:szCs w:val="32"/>
        </w:rPr>
        <w:t>4 谈判环节及</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交最后报价后如出现以下情况的，供应商的</w:t>
      </w:r>
      <w:r>
        <w:rPr>
          <w:rFonts w:hint="eastAsia" w:ascii="仿宋" w:hAnsi="仿宋" w:eastAsia="仿宋" w:cs="仿宋"/>
          <w:b/>
          <w:bCs w:val="0"/>
          <w:spacing w:val="-7"/>
          <w:sz w:val="32"/>
          <w:szCs w:val="32"/>
        </w:rPr>
        <w:t>响应文件无效</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4.1供应商对实质性变动不予确认的；</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4.2 不满足谈判文件★号条款或谈判文件技术指标超出谈判文件《采购需求》中主要技术参数允许偏差的最大范围的（如有）；</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4.3 </w:t>
      </w:r>
      <w:r>
        <w:rPr>
          <w:rFonts w:hint="eastAsia" w:ascii="仿宋" w:hAnsi="仿宋" w:eastAsia="仿宋" w:cs="仿宋"/>
          <w:b/>
          <w:bCs w:val="0"/>
          <w:spacing w:val="-7"/>
          <w:sz w:val="32"/>
          <w:szCs w:val="32"/>
          <w:highlight w:val="yellow"/>
        </w:rPr>
        <w:t>未按照谈判小组规定的时间、逾期</w:t>
      </w:r>
      <w:r>
        <w:rPr>
          <w:rFonts w:hint="eastAsia" w:cs="仿宋"/>
          <w:b/>
          <w:bCs w:val="0"/>
          <w:spacing w:val="-7"/>
          <w:sz w:val="32"/>
          <w:szCs w:val="32"/>
          <w:highlight w:val="yellow"/>
          <w:lang w:val="en-US" w:eastAsia="zh-CN"/>
        </w:rPr>
        <w:t>提</w:t>
      </w:r>
      <w:r>
        <w:rPr>
          <w:rFonts w:hint="eastAsia" w:ascii="仿宋" w:hAnsi="仿宋" w:eastAsia="仿宋" w:cs="仿宋"/>
          <w:b/>
          <w:bCs w:val="0"/>
          <w:spacing w:val="-7"/>
          <w:sz w:val="32"/>
          <w:szCs w:val="32"/>
          <w:highlight w:val="yellow"/>
        </w:rPr>
        <w:t>交最后报价的</w:t>
      </w:r>
      <w:r>
        <w:rPr>
          <w:rFonts w:hint="eastAsia" w:ascii="仿宋" w:hAnsi="仿宋" w:eastAsia="仿宋" w:cs="仿宋"/>
          <w:b w:val="0"/>
          <w:bCs/>
          <w:spacing w:val="-7"/>
          <w:sz w:val="32"/>
          <w:szCs w:val="32"/>
        </w:rPr>
        <w:t>；</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4.4 如供应商的最后报价超过谈判文件中规定的项目/采购包预算金额或者项目/采购包最高限价的；</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4.5 响应文件中出现可选择性或可调整的报价的（谈判文件另有规定的除外）；</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4.6 最后报价出现前后不一致，供应商对修正后的报价不予确认的；</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4.7  其他：</w:t>
      </w:r>
      <w:r>
        <w:rPr>
          <w:rFonts w:hint="eastAsia" w:ascii="仿宋" w:hAnsi="仿宋" w:eastAsia="仿宋" w:cs="仿宋"/>
          <w:b w:val="0"/>
          <w:bCs/>
          <w:spacing w:val="-7"/>
          <w:sz w:val="32"/>
          <w:szCs w:val="32"/>
          <w:u w:val="single"/>
        </w:rPr>
        <w:t xml:space="preserve">   </w:t>
      </w:r>
      <w:r>
        <w:rPr>
          <w:rFonts w:hint="eastAsia" w:cs="仿宋"/>
          <w:b w:val="0"/>
          <w:bCs/>
          <w:spacing w:val="-7"/>
          <w:sz w:val="32"/>
          <w:szCs w:val="32"/>
          <w:u w:val="single"/>
          <w:lang w:val="en-US" w:eastAsia="zh-CN"/>
        </w:rPr>
        <w:t>/</w:t>
      </w:r>
      <w:r>
        <w:rPr>
          <w:rFonts w:hint="eastAsia" w:ascii="仿宋" w:hAnsi="仿宋" w:eastAsia="仿宋" w:cs="仿宋"/>
          <w:b w:val="0"/>
          <w:bCs/>
          <w:spacing w:val="-7"/>
          <w:sz w:val="32"/>
          <w:szCs w:val="32"/>
          <w:u w:val="single"/>
        </w:rPr>
        <w:t xml:space="preserve">   </w:t>
      </w:r>
      <w:r>
        <w:rPr>
          <w:rFonts w:hint="eastAsia" w:ascii="仿宋" w:hAnsi="仿宋" w:eastAsia="仿宋" w:cs="仿宋"/>
          <w:b w:val="0"/>
          <w:bCs/>
          <w:spacing w:val="-7"/>
          <w:sz w:val="32"/>
          <w:szCs w:val="32"/>
        </w:rPr>
        <w:t xml:space="preserve"> 。</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5   评定成交的标准与确定成交候选人名单</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5.1 </w:t>
      </w:r>
      <w:r>
        <w:rPr>
          <w:rFonts w:hint="eastAsia" w:ascii="仿宋" w:hAnsi="仿宋" w:eastAsia="仿宋" w:cs="仿宋"/>
          <w:b/>
          <w:bCs w:val="0"/>
          <w:spacing w:val="-7"/>
          <w:sz w:val="32"/>
          <w:szCs w:val="32"/>
          <w:u w:val="single"/>
        </w:rPr>
        <w:t>本项目采用最低价成交法。</w:t>
      </w:r>
      <w:r>
        <w:rPr>
          <w:rFonts w:hint="eastAsia" w:ascii="仿宋" w:hAnsi="仿宋" w:eastAsia="仿宋" w:cs="仿宋"/>
          <w:b w:val="0"/>
          <w:bCs/>
          <w:spacing w:val="-7"/>
          <w:sz w:val="32"/>
          <w:szCs w:val="32"/>
        </w:rPr>
        <w:t>谈判小组将从质量和服务均能满足谈判文件实质性响应要求的供应商中，按照最后报价（如有按本章节进行算术修正或政策调整的，以修正或调整后的最后报价计算）由低到高的顺序</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出</w:t>
      </w:r>
      <w:r>
        <w:rPr>
          <w:rFonts w:hint="eastAsia" w:cs="仿宋"/>
          <w:b w:val="0"/>
          <w:bCs/>
          <w:spacing w:val="-7"/>
          <w:sz w:val="32"/>
          <w:szCs w:val="32"/>
          <w:u w:val="single"/>
          <w:lang w:val="en-US" w:eastAsia="zh-CN"/>
        </w:rPr>
        <w:t>3</w:t>
      </w:r>
      <w:r>
        <w:rPr>
          <w:rFonts w:hint="eastAsia" w:ascii="仿宋" w:hAnsi="仿宋" w:eastAsia="仿宋" w:cs="仿宋"/>
          <w:b w:val="0"/>
          <w:bCs/>
          <w:spacing w:val="-7"/>
          <w:sz w:val="32"/>
          <w:szCs w:val="32"/>
        </w:rPr>
        <w:t>名成交候选人， 并编写评审报告。</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5.2 谈判小组要对评审结果进行复核，特别是对排名第一的、响应文件被认定为</w:t>
      </w:r>
      <w:r>
        <w:rPr>
          <w:rFonts w:hint="eastAsia" w:ascii="仿宋" w:hAnsi="仿宋" w:eastAsia="仿宋" w:cs="仿宋"/>
          <w:b/>
          <w:bCs w:val="0"/>
          <w:spacing w:val="-7"/>
          <w:sz w:val="32"/>
          <w:szCs w:val="32"/>
        </w:rPr>
        <w:t>无效</w:t>
      </w:r>
      <w:r>
        <w:rPr>
          <w:rFonts w:hint="eastAsia" w:ascii="仿宋" w:hAnsi="仿宋" w:eastAsia="仿宋" w:cs="仿宋"/>
          <w:b w:val="0"/>
          <w:bCs/>
          <w:spacing w:val="-7"/>
          <w:sz w:val="32"/>
          <w:szCs w:val="32"/>
        </w:rPr>
        <w:t>的情形进行重点复核。</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6   报告违法行为</w:t>
      </w:r>
    </w:p>
    <w:p>
      <w:pPr>
        <w:pStyle w:val="31"/>
        <w:ind w:left="0" w:leftChars="0" w:firstLine="0" w:firstLineChars="0"/>
        <w:jc w:val="both"/>
        <w:rPr>
          <w:rFonts w:hint="eastAsia" w:ascii="仿宋" w:hAnsi="仿宋" w:eastAsia="仿宋" w:cs="仿宋"/>
          <w:b/>
          <w:bCs w:val="0"/>
          <w:spacing w:val="-7"/>
          <w:sz w:val="32"/>
          <w:szCs w:val="32"/>
          <w:u w:val="single"/>
        </w:rPr>
      </w:pPr>
      <w:r>
        <w:rPr>
          <w:rFonts w:hint="eastAsia" w:ascii="仿宋" w:hAnsi="仿宋" w:eastAsia="仿宋" w:cs="仿宋"/>
          <w:b w:val="0"/>
          <w:bCs/>
          <w:spacing w:val="-7"/>
          <w:sz w:val="32"/>
          <w:szCs w:val="32"/>
        </w:rPr>
        <w:t xml:space="preserve">6.1 </w:t>
      </w:r>
      <w:r>
        <w:rPr>
          <w:rFonts w:hint="eastAsia" w:ascii="仿宋" w:hAnsi="仿宋" w:eastAsia="仿宋" w:cs="仿宋"/>
          <w:b/>
          <w:bCs w:val="0"/>
          <w:spacing w:val="-7"/>
          <w:sz w:val="32"/>
          <w:szCs w:val="32"/>
          <w:u w:val="single"/>
        </w:rPr>
        <w:t>谈判小组在评审过程中发现供应商有行贿、</w:t>
      </w:r>
      <w:r>
        <w:rPr>
          <w:rFonts w:hint="eastAsia" w:cs="仿宋"/>
          <w:b/>
          <w:bCs w:val="0"/>
          <w:spacing w:val="-7"/>
          <w:sz w:val="32"/>
          <w:szCs w:val="32"/>
          <w:u w:val="single"/>
          <w:lang w:val="en-US" w:eastAsia="zh-CN"/>
        </w:rPr>
        <w:t>提</w:t>
      </w:r>
      <w:r>
        <w:rPr>
          <w:rFonts w:hint="eastAsia" w:ascii="仿宋" w:hAnsi="仿宋" w:eastAsia="仿宋" w:cs="仿宋"/>
          <w:b/>
          <w:bCs w:val="0"/>
          <w:spacing w:val="-7"/>
          <w:sz w:val="32"/>
          <w:szCs w:val="32"/>
          <w:u w:val="single"/>
        </w:rPr>
        <w:t>供虚假材料或者串通等违法行为时，有向采购人、</w:t>
      </w:r>
      <w:r>
        <w:rPr>
          <w:rFonts w:hint="eastAsia" w:cs="仿宋"/>
          <w:b/>
          <w:bCs w:val="0"/>
          <w:spacing w:val="-7"/>
          <w:sz w:val="32"/>
          <w:szCs w:val="32"/>
          <w:u w:val="single"/>
          <w:lang w:eastAsia="zh-CN"/>
        </w:rPr>
        <w:t>集采机构</w:t>
      </w:r>
      <w:r>
        <w:rPr>
          <w:rFonts w:hint="eastAsia" w:ascii="仿宋" w:hAnsi="仿宋" w:eastAsia="仿宋" w:cs="仿宋"/>
          <w:b/>
          <w:bCs w:val="0"/>
          <w:spacing w:val="-7"/>
          <w:sz w:val="32"/>
          <w:szCs w:val="32"/>
          <w:u w:val="single"/>
        </w:rPr>
        <w:t>或者有关部门报告的职责。</w:t>
      </w:r>
      <w:bookmarkEnd w:id="9"/>
      <w:bookmarkStart w:id="10" w:name="_Toc28202"/>
    </w:p>
    <w:p>
      <w:pPr>
        <w:pStyle w:val="3"/>
        <w:numPr>
          <w:ilvl w:val="0"/>
          <w:numId w:val="0"/>
        </w:numPr>
        <w:jc w:val="center"/>
        <w:outlineLvl w:val="0"/>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keepNext/>
        <w:keepLines/>
        <w:pageBreakBefore w:val="0"/>
        <w:widowControl w:val="0"/>
        <w:numPr>
          <w:ilvl w:val="0"/>
          <w:numId w:val="0"/>
        </w:numPr>
        <w:kinsoku/>
        <w:wordWrap/>
        <w:overflowPunct w:val="0"/>
        <w:topLinePunct w:val="0"/>
        <w:autoSpaceDE/>
        <w:autoSpaceDN/>
        <w:bidi w:val="0"/>
        <w:adjustRightInd w:val="0"/>
        <w:snapToGrid/>
        <w:jc w:val="center"/>
        <w:textAlignment w:val="baseline"/>
        <w:outlineLvl w:val="9"/>
        <w:rPr>
          <w:rFonts w:hint="eastAsia" w:ascii="黑体" w:hAnsi="黑体" w:eastAsia="黑体" w:cs="黑体"/>
          <w:sz w:val="32"/>
          <w:szCs w:val="32"/>
        </w:rPr>
      </w:pPr>
      <w:r>
        <w:rPr>
          <w:rFonts w:hint="eastAsia" w:ascii="黑体" w:hAnsi="黑体" w:eastAsia="黑体" w:cs="黑体"/>
          <w:sz w:val="32"/>
          <w:szCs w:val="32"/>
        </w:rPr>
        <w:t>第四章   采购需求</w:t>
      </w:r>
    </w:p>
    <w:p>
      <w:pPr>
        <w:pStyle w:val="3"/>
        <w:numPr>
          <w:ilvl w:val="0"/>
          <w:numId w:val="0"/>
        </w:numPr>
        <w:outlineLvl w:val="0"/>
        <w:rPr>
          <w:rFonts w:hint="eastAsia" w:ascii="黑体" w:hAnsi="黑体" w:eastAsia="黑体" w:cs="黑体"/>
          <w:sz w:val="32"/>
          <w:szCs w:val="32"/>
        </w:rPr>
      </w:pPr>
    </w:p>
    <w:p>
      <w:pPr>
        <w:pStyle w:val="3"/>
        <w:numPr>
          <w:ilvl w:val="0"/>
          <w:numId w:val="0"/>
        </w:numPr>
        <w:outlineLvl w:val="0"/>
        <w:rPr>
          <w:rFonts w:hint="eastAsia" w:ascii="仿宋" w:hAnsi="仿宋" w:eastAsia="仿宋" w:cs="仿宋"/>
          <w:b w:val="0"/>
          <w:bCs/>
          <w:sz w:val="32"/>
          <w:szCs w:val="32"/>
        </w:rPr>
      </w:pPr>
      <w:r>
        <w:rPr>
          <w:rFonts w:hint="eastAsia" w:ascii="仿宋" w:hAnsi="仿宋" w:eastAsia="仿宋" w:cs="仿宋"/>
          <w:b w:val="0"/>
          <w:bCs/>
          <w:sz w:val="32"/>
          <w:szCs w:val="32"/>
        </w:rPr>
        <w:t>说明：</w:t>
      </w:r>
    </w:p>
    <w:p>
      <w:pPr>
        <w:pStyle w:val="3"/>
        <w:numPr>
          <w:ilvl w:val="0"/>
          <w:numId w:val="0"/>
        </w:numPr>
        <w:outlineLvl w:val="0"/>
        <w:rPr>
          <w:rFonts w:hint="eastAsia" w:ascii="仿宋" w:hAnsi="仿宋" w:eastAsia="仿宋" w:cs="仿宋"/>
          <w:b w:val="0"/>
          <w:bCs/>
          <w:sz w:val="32"/>
          <w:szCs w:val="32"/>
        </w:rPr>
      </w:pPr>
      <w:r>
        <w:rPr>
          <w:rFonts w:hint="eastAsia" w:ascii="仿宋" w:hAnsi="仿宋" w:eastAsia="仿宋" w:cs="仿宋"/>
          <w:b w:val="0"/>
          <w:bCs/>
          <w:sz w:val="32"/>
          <w:szCs w:val="32"/>
        </w:rPr>
        <w:t>1.当采购项目涉及数据中心相关设备、运维服务时，采购需求应当符合《绿色数据中心政府采购需求标准（试行）》（财库〔2023〕7 号）的有关要求。</w:t>
      </w:r>
    </w:p>
    <w:p>
      <w:pPr>
        <w:pStyle w:val="3"/>
        <w:numPr>
          <w:ilvl w:val="0"/>
          <w:numId w:val="0"/>
        </w:numPr>
        <w:outlineLvl w:val="0"/>
        <w:rPr>
          <w:rStyle w:val="33"/>
          <w:rFonts w:hint="eastAsia" w:ascii="黑体" w:hAnsi="黑体" w:eastAsia="黑体" w:cs="黑体"/>
          <w:b/>
          <w:bCs w:val="0"/>
          <w:color w:val="auto"/>
          <w:sz w:val="32"/>
          <w:szCs w:val="32"/>
          <w:lang w:val="en-US" w:eastAsia="zh-CN" w:bidi="ar"/>
        </w:rPr>
      </w:pPr>
      <w:r>
        <w:rPr>
          <w:rFonts w:hint="eastAsia" w:ascii="仿宋" w:hAnsi="仿宋" w:eastAsia="仿宋" w:cs="仿宋"/>
          <w:b w:val="0"/>
          <w:bCs/>
          <w:sz w:val="32"/>
          <w:szCs w:val="32"/>
        </w:rPr>
        <w:t>2.当采购项目涉及政务信息系统时，采购需求应当符合《政务信息系统政府采购管理暂行办法》（财库〔2017〕210 号）的相关要求。</w:t>
      </w:r>
    </w:p>
    <w:p>
      <w:pPr>
        <w:pStyle w:val="3"/>
        <w:numPr>
          <w:ilvl w:val="0"/>
          <w:numId w:val="0"/>
        </w:numPr>
        <w:outlineLvl w:val="0"/>
        <w:rPr>
          <w:rStyle w:val="33"/>
          <w:rFonts w:hint="eastAsia" w:ascii="仿宋" w:hAnsi="仿宋" w:eastAsia="仿宋" w:cs="仿宋"/>
          <w:b/>
          <w:bCs w:val="0"/>
          <w:color w:val="auto"/>
          <w:sz w:val="32"/>
          <w:szCs w:val="32"/>
          <w:lang w:val="en-US" w:eastAsia="zh-CN" w:bidi="ar"/>
        </w:rPr>
      </w:pPr>
      <w:r>
        <w:rPr>
          <w:rStyle w:val="33"/>
          <w:rFonts w:hint="eastAsia" w:ascii="仿宋" w:hAnsi="仿宋" w:eastAsia="仿宋" w:cs="仿宋"/>
          <w:b/>
          <w:bCs w:val="0"/>
          <w:color w:val="auto"/>
          <w:sz w:val="32"/>
          <w:szCs w:val="32"/>
          <w:lang w:val="en-US" w:eastAsia="zh-CN" w:bidi="ar"/>
        </w:rPr>
        <w:t>一、采购项目预（概）算</w:t>
      </w:r>
    </w:p>
    <w:tbl>
      <w:tblPr>
        <w:tblStyle w:val="22"/>
        <w:tblW w:w="78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59"/>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资金</w:t>
            </w:r>
          </w:p>
          <w:p>
            <w:pPr>
              <w:keepNext w:val="0"/>
              <w:keepLines w:val="0"/>
              <w:widowControl/>
              <w:suppressLineNumbers w:val="0"/>
              <w:jc w:val="center"/>
              <w:textAlignment w:val="center"/>
              <w:rPr>
                <w:rFonts w:hint="eastAsia" w:ascii="仿宋" w:hAnsi="仿宋" w:eastAsia="仿宋" w:cs="仿宋"/>
                <w:i w:val="0"/>
                <w:color w:val="auto"/>
                <w:sz w:val="32"/>
                <w:szCs w:val="32"/>
                <w:u w:val="none"/>
              </w:rPr>
            </w:pPr>
            <w:r>
              <w:rPr>
                <w:rFonts w:hint="eastAsia" w:ascii="仿宋" w:hAnsi="仿宋" w:eastAsia="仿宋" w:cs="仿宋"/>
                <w:i w:val="0"/>
                <w:color w:val="auto"/>
                <w:kern w:val="0"/>
                <w:sz w:val="32"/>
                <w:szCs w:val="32"/>
                <w:u w:val="none"/>
                <w:lang w:val="en-US" w:eastAsia="zh-CN" w:bidi="ar"/>
              </w:rPr>
              <w:t xml:space="preserve">  来源</w:t>
            </w:r>
          </w:p>
        </w:tc>
        <w:tc>
          <w:tcPr>
            <w:tcW w:w="6703" w:type="dxa"/>
            <w:tcBorders>
              <w:tl2br w:val="nil"/>
              <w:tr2bl w:val="nil"/>
            </w:tcBorders>
            <w:shd w:val="clear" w:color="auto" w:fill="auto"/>
            <w:vAlign w:val="center"/>
          </w:tcPr>
          <w:p>
            <w:pPr>
              <w:keepNext w:val="0"/>
              <w:keepLines w:val="0"/>
              <w:widowControl/>
              <w:suppressLineNumbers w:val="0"/>
              <w:ind w:left="790" w:leftChars="304" w:firstLine="0" w:firstLineChars="0"/>
              <w:jc w:val="left"/>
              <w:textAlignment w:val="center"/>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☑财政    □自筹资金      </w:t>
            </w:r>
          </w:p>
          <w:p>
            <w:pPr>
              <w:keepNext w:val="0"/>
              <w:keepLines w:val="0"/>
              <w:widowControl/>
              <w:suppressLineNumbers w:val="0"/>
              <w:ind w:left="790" w:leftChars="304" w:firstLine="0" w:firstLineChars="0"/>
              <w:jc w:val="left"/>
              <w:textAlignment w:val="center"/>
              <w:rPr>
                <w:rFonts w:hint="eastAsia" w:ascii="仿宋" w:hAnsi="仿宋" w:eastAsia="仿宋" w:cs="仿宋"/>
                <w:i w:val="0"/>
                <w:color w:val="auto"/>
                <w:sz w:val="32"/>
                <w:szCs w:val="32"/>
                <w:u w:val="none"/>
              </w:rPr>
            </w:pPr>
            <w:r>
              <w:rPr>
                <w:rFonts w:hint="eastAsia" w:ascii="仿宋" w:hAnsi="仿宋" w:eastAsia="仿宋" w:cs="仿宋"/>
                <w:i w:val="0"/>
                <w:color w:val="auto"/>
                <w:kern w:val="0"/>
                <w:sz w:val="32"/>
                <w:szCs w:val="32"/>
                <w:u w:val="none"/>
                <w:lang w:val="en-US" w:eastAsia="zh-CN" w:bidi="ar"/>
              </w:rPr>
              <w:t>项目资金批复文件□无  ☑有</w:t>
            </w:r>
          </w:p>
        </w:tc>
      </w:tr>
    </w:tbl>
    <w:p>
      <w:pPr>
        <w:pStyle w:val="50"/>
        <w:ind w:left="0" w:leftChars="0" w:firstLine="0" w:firstLineChars="0"/>
        <w:rPr>
          <w:rFonts w:hint="eastAsia" w:ascii="仿宋" w:hAnsi="仿宋" w:eastAsia="仿宋" w:cs="仿宋"/>
          <w:b w:val="0"/>
          <w:bCs/>
          <w:snapToGrid/>
          <w:kern w:val="2"/>
          <w:sz w:val="32"/>
          <w:szCs w:val="32"/>
          <w:lang w:val="en-US" w:eastAsia="zh-CN" w:bidi="ar-SA"/>
        </w:rPr>
      </w:pPr>
      <w:r>
        <w:rPr>
          <w:rFonts w:hint="eastAsia" w:ascii="仿宋" w:hAnsi="仿宋" w:eastAsia="仿宋" w:cs="仿宋"/>
          <w:b w:val="0"/>
          <w:bCs/>
          <w:snapToGrid/>
          <w:color w:val="auto"/>
          <w:kern w:val="2"/>
          <w:sz w:val="32"/>
          <w:szCs w:val="32"/>
          <w:lang w:val="en-US" w:eastAsia="zh-CN" w:bidi="ar-SA"/>
        </w:rPr>
        <w:t xml:space="preserve">总 预 算：  </w:t>
      </w:r>
      <w:r>
        <w:rPr>
          <w:rFonts w:hint="eastAsia" w:ascii="仿宋" w:hAnsi="仿宋" w:eastAsia="仿宋" w:cs="仿宋"/>
          <w:b w:val="0"/>
          <w:bCs/>
          <w:snapToGrid/>
          <w:color w:val="auto"/>
          <w:kern w:val="2"/>
          <w:sz w:val="32"/>
          <w:szCs w:val="32"/>
          <w:u w:val="single"/>
          <w:lang w:val="en-US" w:eastAsia="zh-CN" w:bidi="ar-SA"/>
        </w:rPr>
        <w:t xml:space="preserve">25.6万元 </w:t>
      </w:r>
      <w:r>
        <w:rPr>
          <w:rFonts w:hint="eastAsia" w:ascii="仿宋" w:hAnsi="仿宋" w:eastAsia="仿宋" w:cs="仿宋"/>
          <w:b w:val="0"/>
          <w:bCs/>
          <w:snapToGrid/>
          <w:kern w:val="2"/>
          <w:sz w:val="32"/>
          <w:szCs w:val="32"/>
          <w:lang w:val="en-US" w:eastAsia="zh-CN" w:bidi="ar-SA"/>
        </w:rPr>
        <w:t xml:space="preserve">  </w:t>
      </w:r>
    </w:p>
    <w:p>
      <w:pPr>
        <w:pStyle w:val="7"/>
        <w:ind w:left="0" w:leftChars="0" w:firstLine="0" w:firstLineChars="0"/>
        <w:rPr>
          <w:rFonts w:hint="eastAsia" w:ascii="仿宋" w:hAnsi="仿宋" w:eastAsia="仿宋" w:cs="仿宋"/>
          <w:b w:val="0"/>
          <w:bCs/>
          <w:snapToGrid/>
          <w:kern w:val="2"/>
          <w:sz w:val="32"/>
          <w:szCs w:val="32"/>
          <w:lang w:val="en-US" w:eastAsia="zh-CN" w:bidi="ar-SA"/>
        </w:rPr>
      </w:pPr>
      <w:r>
        <w:rPr>
          <w:rFonts w:hint="eastAsia" w:ascii="仿宋" w:hAnsi="仿宋" w:eastAsia="仿宋" w:cs="仿宋"/>
          <w:b w:val="0"/>
          <w:bCs/>
          <w:snapToGrid/>
          <w:color w:val="auto"/>
          <w:kern w:val="2"/>
          <w:sz w:val="32"/>
          <w:szCs w:val="32"/>
          <w:u w:val="single"/>
          <w:lang w:val="en-US" w:eastAsia="zh-CN" w:bidi="ar-SA"/>
        </w:rPr>
        <w:t xml:space="preserve">标项1预算： 25.6万元   最高限价： 25.6万元  </w:t>
      </w:r>
      <w:r>
        <w:rPr>
          <w:rFonts w:hint="eastAsia" w:ascii="仿宋" w:hAnsi="仿宋" w:eastAsia="仿宋" w:cs="仿宋"/>
          <w:b w:val="0"/>
          <w:bCs/>
          <w:snapToGrid/>
          <w:kern w:val="2"/>
          <w:sz w:val="32"/>
          <w:szCs w:val="32"/>
          <w:lang w:val="en-US" w:eastAsia="zh-CN" w:bidi="ar-SA"/>
        </w:rPr>
        <w:t xml:space="preserve"> </w:t>
      </w:r>
    </w:p>
    <w:p>
      <w:pPr>
        <w:pStyle w:val="20"/>
        <w:rPr>
          <w:rFonts w:hint="eastAsia" w:ascii="仿宋" w:hAnsi="仿宋" w:eastAsia="仿宋" w:cs="仿宋"/>
          <w:b/>
          <w:bCs/>
          <w:sz w:val="32"/>
          <w:szCs w:val="32"/>
          <w:u w:val="none"/>
          <w:lang w:val="en-US" w:eastAsia="zh-CN"/>
        </w:rPr>
      </w:pPr>
      <w:r>
        <w:rPr>
          <w:rFonts w:hint="eastAsia" w:ascii="仿宋" w:hAnsi="仿宋" w:eastAsia="仿宋" w:cs="仿宋"/>
          <w:b/>
          <w:bCs/>
          <w:color w:val="auto"/>
          <w:sz w:val="32"/>
          <w:szCs w:val="32"/>
          <w:u w:val="none"/>
          <w:lang w:val="en-US" w:eastAsia="zh-CN"/>
        </w:rPr>
        <w:t>二、采购内容</w:t>
      </w:r>
    </w:p>
    <w:p>
      <w:pPr>
        <w:rPr>
          <w:rFonts w:hint="eastAsia" w:ascii="仿宋" w:hAnsi="仿宋" w:eastAsia="仿宋" w:cs="仿宋"/>
          <w:b w:val="0"/>
          <w:bCs/>
          <w:snapToGrid/>
          <w:color w:val="auto"/>
          <w:kern w:val="2"/>
          <w:sz w:val="32"/>
          <w:szCs w:val="32"/>
          <w:u w:val="none"/>
          <w:lang w:val="en-US" w:eastAsia="zh-CN" w:bidi="ar-SA"/>
        </w:rPr>
      </w:pPr>
      <w:r>
        <w:rPr>
          <w:rFonts w:hint="eastAsia" w:ascii="仿宋" w:hAnsi="仿宋" w:eastAsia="仿宋" w:cs="仿宋"/>
          <w:b/>
          <w:bCs/>
          <w:color w:val="auto"/>
          <w:sz w:val="32"/>
          <w:szCs w:val="32"/>
          <w:u w:val="none"/>
          <w:lang w:val="en-US" w:eastAsia="zh-CN"/>
        </w:rPr>
        <w:t>标项1：</w:t>
      </w:r>
      <w:r>
        <w:rPr>
          <w:rFonts w:hint="eastAsia" w:ascii="仿宋" w:hAnsi="仿宋" w:eastAsia="仿宋" w:cs="仿宋"/>
          <w:b w:val="0"/>
          <w:bCs/>
          <w:snapToGrid/>
          <w:color w:val="auto"/>
          <w:kern w:val="2"/>
          <w:sz w:val="32"/>
          <w:szCs w:val="32"/>
          <w:u w:val="none"/>
          <w:lang w:val="en-US" w:eastAsia="zh-CN" w:bidi="ar-SA"/>
        </w:rPr>
        <w:t>玩教具</w:t>
      </w:r>
    </w:p>
    <w:tbl>
      <w:tblPr>
        <w:tblStyle w:val="22"/>
        <w:tblW w:w="795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83"/>
        <w:gridCol w:w="835"/>
        <w:gridCol w:w="3951"/>
        <w:gridCol w:w="449"/>
        <w:gridCol w:w="21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标项号</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标的序号</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标的名称</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单位</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蒸箱</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rPr>
            </w:pPr>
            <w:r>
              <w:rPr>
                <w:rFonts w:hint="eastAsia" w:ascii="宋体" w:hAnsi="宋体" w:cs="宋体"/>
                <w:i w:val="0"/>
                <w:color w:val="000000"/>
                <w:kern w:val="0"/>
                <w:sz w:val="20"/>
                <w:szCs w:val="20"/>
                <w:u w:val="none"/>
                <w:lang w:val="en-US" w:eastAsia="zh-CN" w:bidi="ar"/>
              </w:rPr>
              <w:t>台</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烤箱</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台</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压面机</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个</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4</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天然气灶台</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rPr>
            </w:pPr>
            <w:r>
              <w:rPr>
                <w:rFonts w:hint="eastAsia" w:ascii="宋体" w:hAnsi="宋体" w:cs="宋体"/>
                <w:i w:val="0"/>
                <w:color w:val="000000"/>
                <w:kern w:val="0"/>
                <w:sz w:val="20"/>
                <w:szCs w:val="20"/>
                <w:u w:val="none"/>
                <w:lang w:val="en-US" w:eastAsia="zh-CN" w:bidi="ar"/>
              </w:rPr>
              <w:t>个</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5</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安检测温一体机</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rPr>
            </w:pPr>
            <w:r>
              <w:rPr>
                <w:rFonts w:hint="eastAsia" w:ascii="宋体" w:hAnsi="宋体" w:cs="宋体"/>
                <w:i w:val="0"/>
                <w:color w:val="000000"/>
                <w:kern w:val="0"/>
                <w:sz w:val="20"/>
                <w:szCs w:val="20"/>
                <w:u w:val="none"/>
                <w:lang w:val="en-US" w:eastAsia="zh-CN" w:bidi="ar"/>
              </w:rPr>
              <w:t>台</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6</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摄录一体机</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台</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7</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影印一体机</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台</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8</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幼儿音响设备</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rPr>
            </w:pPr>
            <w:r>
              <w:rPr>
                <w:rFonts w:hint="eastAsia" w:ascii="宋体" w:hAnsi="宋体" w:cs="宋体"/>
                <w:i w:val="0"/>
                <w:color w:val="000000"/>
                <w:kern w:val="0"/>
                <w:sz w:val="20"/>
                <w:szCs w:val="20"/>
                <w:u w:val="none"/>
                <w:lang w:val="en-US" w:eastAsia="zh-CN" w:bidi="ar"/>
              </w:rPr>
              <w:t>组</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sz w:val="20"/>
                <w:szCs w:val="20"/>
                <w:u w:val="none"/>
                <w:lang w:val="en-US" w:eastAsia="zh-CN"/>
              </w:rPr>
            </w:pPr>
            <w:r>
              <w:rPr>
                <w:rFonts w:hint="eastAsia" w:ascii="宋体" w:hAnsi="宋体" w:cs="宋体"/>
                <w:i w:val="0"/>
                <w:color w:val="auto"/>
                <w:sz w:val="20"/>
                <w:szCs w:val="20"/>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9</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图书区视听设备</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2"/>
                <w:sz w:val="20"/>
                <w:szCs w:val="20"/>
                <w:u w:val="none"/>
                <w:lang w:val="en-US" w:eastAsia="zh-CN" w:bidi="ar-SA"/>
              </w:rPr>
            </w:pPr>
            <w:r>
              <w:rPr>
                <w:rFonts w:hint="eastAsia" w:ascii="宋体" w:hAnsi="宋体" w:cs="宋体"/>
                <w:i w:val="0"/>
                <w:color w:val="000000"/>
                <w:kern w:val="0"/>
                <w:sz w:val="20"/>
                <w:szCs w:val="20"/>
                <w:u w:val="none"/>
                <w:lang w:val="en-US" w:eastAsia="zh-CN" w:bidi="ar"/>
              </w:rPr>
              <w:t>套</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8"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10</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电风扇</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2"/>
                <w:sz w:val="20"/>
                <w:szCs w:val="20"/>
                <w:u w:val="none"/>
                <w:lang w:val="en-US" w:eastAsia="zh-CN" w:bidi="ar-SA"/>
              </w:rPr>
            </w:pPr>
            <w:r>
              <w:rPr>
                <w:rFonts w:hint="eastAsia" w:ascii="宋体" w:hAnsi="宋体" w:cs="宋体"/>
                <w:i w:val="0"/>
                <w:color w:val="000000"/>
                <w:kern w:val="0"/>
                <w:sz w:val="20"/>
                <w:szCs w:val="20"/>
                <w:u w:val="none"/>
                <w:lang w:val="en-US" w:eastAsia="zh-CN" w:bidi="ar"/>
              </w:rPr>
              <w:t>个</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11</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毛巾洗衣机</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2"/>
                <w:sz w:val="20"/>
                <w:szCs w:val="20"/>
                <w:u w:val="none"/>
                <w:lang w:val="en-US" w:eastAsia="zh-CN" w:bidi="ar-SA"/>
              </w:rPr>
            </w:pPr>
            <w:r>
              <w:rPr>
                <w:rFonts w:hint="eastAsia" w:ascii="宋体" w:hAnsi="宋体" w:cs="宋体"/>
                <w:i w:val="0"/>
                <w:color w:val="auto"/>
                <w:sz w:val="20"/>
                <w:szCs w:val="20"/>
                <w:u w:val="none"/>
                <w:lang w:val="en-US" w:eastAsia="zh-CN"/>
              </w:rPr>
              <w:t>个</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12</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考勤消毒一体机</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2"/>
                <w:sz w:val="20"/>
                <w:szCs w:val="20"/>
                <w:u w:val="none"/>
                <w:lang w:val="en-US" w:eastAsia="zh-CN" w:bidi="ar-SA"/>
              </w:rPr>
            </w:pPr>
            <w:r>
              <w:rPr>
                <w:rFonts w:hint="eastAsia" w:ascii="宋体" w:hAnsi="宋体" w:cs="宋体"/>
                <w:i w:val="0"/>
                <w:color w:val="000000"/>
                <w:kern w:val="0"/>
                <w:sz w:val="20"/>
                <w:szCs w:val="20"/>
                <w:u w:val="none"/>
                <w:lang w:val="en-US" w:eastAsia="zh-CN" w:bidi="ar"/>
              </w:rPr>
              <w:t>台</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13</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空气净化机</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2"/>
                <w:sz w:val="20"/>
                <w:szCs w:val="20"/>
                <w:u w:val="none"/>
                <w:lang w:val="en-US" w:eastAsia="zh-CN" w:bidi="ar-SA"/>
              </w:rPr>
            </w:pPr>
            <w:r>
              <w:rPr>
                <w:rFonts w:hint="eastAsia" w:ascii="宋体" w:hAnsi="宋体" w:cs="宋体"/>
                <w:i w:val="0"/>
                <w:color w:val="auto"/>
                <w:sz w:val="20"/>
                <w:szCs w:val="20"/>
                <w:u w:val="none"/>
                <w:lang w:val="en-US" w:eastAsia="zh-CN"/>
              </w:rPr>
              <w:t>台</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14</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电采暖</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2"/>
                <w:sz w:val="20"/>
                <w:szCs w:val="20"/>
                <w:u w:val="none"/>
                <w:lang w:val="en-US" w:eastAsia="zh-CN" w:bidi="ar-SA"/>
              </w:rPr>
            </w:pPr>
            <w:r>
              <w:rPr>
                <w:rFonts w:hint="eastAsia" w:ascii="宋体" w:hAnsi="宋体" w:cs="宋体"/>
                <w:i w:val="0"/>
                <w:color w:val="000000"/>
                <w:kern w:val="0"/>
                <w:sz w:val="20"/>
                <w:szCs w:val="20"/>
                <w:u w:val="none"/>
                <w:lang w:val="en-US" w:eastAsia="zh-CN" w:bidi="ar"/>
              </w:rPr>
              <w:t>片</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2"/>
                <w:sz w:val="20"/>
                <w:szCs w:val="20"/>
                <w:u w:val="none"/>
                <w:lang w:val="en-US" w:eastAsia="zh-CN" w:bidi="ar-SA"/>
              </w:rPr>
            </w:pPr>
            <w:r>
              <w:rPr>
                <w:rFonts w:hint="eastAsia" w:ascii="宋体" w:hAnsi="宋体" w:cs="宋体"/>
                <w:i w:val="0"/>
                <w:color w:val="auto"/>
                <w:sz w:val="20"/>
                <w:szCs w:val="20"/>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sz w:val="18"/>
                <w:szCs w:val="21"/>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15</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智能化提升系统（明厨亮灶）</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eastAsia="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套</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0"/>
                <w:szCs w:val="20"/>
                <w:u w:val="none"/>
                <w:lang w:val="en-US" w:eastAsia="zh-CN" w:bidi="ar-SA"/>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16</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rPr>
                <w:rFonts w:hint="eastAsia" w:ascii="宋体" w:hAnsi="宋体" w:cs="宋体"/>
                <w:i w:val="0"/>
                <w:color w:val="auto"/>
                <w:kern w:val="2"/>
                <w:sz w:val="20"/>
                <w:szCs w:val="20"/>
                <w:u w:val="none"/>
                <w:lang w:val="en-US" w:eastAsia="zh-CN" w:bidi="ar-SA"/>
              </w:rPr>
            </w:pPr>
            <w:r>
              <w:rPr>
                <w:rFonts w:hint="eastAsia"/>
                <w:b w:val="0"/>
                <w:bCs w:val="0"/>
                <w:sz w:val="18"/>
                <w:szCs w:val="21"/>
                <w:lang w:val="en-US" w:eastAsia="zh-CN"/>
              </w:rPr>
              <w:t>智能化提升系统（</w:t>
            </w:r>
            <w:r>
              <w:rPr>
                <w:rFonts w:hint="default"/>
                <w:sz w:val="18"/>
                <w:szCs w:val="21"/>
                <w:lang w:val="en-US" w:eastAsia="zh-CN"/>
              </w:rPr>
              <w:t>明厨亮灶智慧屏</w:t>
            </w:r>
            <w:r>
              <w:rPr>
                <w:rFonts w:hint="eastAsia"/>
                <w:b w:val="0"/>
                <w:bCs w:val="0"/>
                <w:sz w:val="18"/>
                <w:szCs w:val="21"/>
                <w:lang w:val="en-US" w:eastAsia="zh-CN"/>
              </w:rPr>
              <w:t>）</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套</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 w:hAnsi="仿宋" w:eastAsia="仿宋" w:cs="仿宋"/>
                <w:sz w:val="20"/>
                <w:szCs w:val="20"/>
                <w:lang w:val="en-US" w:eastAsia="zh-CN"/>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17</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kern w:val="2"/>
                <w:sz w:val="20"/>
                <w:szCs w:val="20"/>
                <w:u w:val="none"/>
                <w:lang w:val="en-US" w:eastAsia="zh-CN" w:bidi="ar-SA"/>
              </w:rPr>
            </w:pPr>
            <w:r>
              <w:rPr>
                <w:rFonts w:hint="default"/>
                <w:sz w:val="18"/>
                <w:szCs w:val="21"/>
                <w:lang w:val="en-US" w:eastAsia="zh-CN"/>
              </w:rPr>
              <w:t>留样系统</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套</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 w:hAnsi="仿宋" w:eastAsia="仿宋" w:cs="仿宋"/>
                <w:sz w:val="20"/>
                <w:szCs w:val="20"/>
                <w:lang w:val="en-US" w:eastAsia="zh-CN"/>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18</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kern w:val="2"/>
                <w:sz w:val="20"/>
                <w:szCs w:val="20"/>
                <w:u w:val="none"/>
                <w:lang w:val="en-US" w:eastAsia="zh-CN" w:bidi="ar-SA"/>
              </w:rPr>
            </w:pPr>
            <w:r>
              <w:rPr>
                <w:rFonts w:hint="default"/>
                <w:sz w:val="18"/>
                <w:szCs w:val="21"/>
                <w:lang w:val="en-US" w:eastAsia="zh-CN"/>
              </w:rPr>
              <w:t>智能班牌</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个</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 w:hAnsi="仿宋" w:eastAsia="仿宋" w:cs="仿宋"/>
                <w:sz w:val="20"/>
                <w:szCs w:val="20"/>
                <w:lang w:val="en-US" w:eastAsia="zh-CN"/>
              </w:rPr>
            </w:pPr>
            <w:r>
              <w:rPr>
                <w:rFonts w:hint="eastAsia" w:ascii="宋体" w:hAnsi="宋体" w:eastAsia="宋体" w:cs="宋体"/>
                <w:i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19</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rPr>
                <w:rFonts w:hint="eastAsia" w:ascii="宋体" w:hAnsi="宋体" w:cs="宋体"/>
                <w:i w:val="0"/>
                <w:color w:val="auto"/>
                <w:kern w:val="2"/>
                <w:sz w:val="20"/>
                <w:szCs w:val="20"/>
                <w:u w:val="none"/>
                <w:lang w:val="en-US" w:eastAsia="zh-CN" w:bidi="ar-SA"/>
              </w:rPr>
            </w:pPr>
            <w:r>
              <w:rPr>
                <w:rFonts w:hint="default"/>
                <w:sz w:val="18"/>
                <w:szCs w:val="21"/>
                <w:lang w:val="en-US" w:eastAsia="zh-CN"/>
              </w:rPr>
              <w:t>智能班牌硬件设备</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个</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 w:hAnsi="仿宋" w:eastAsia="仿宋" w:cs="仿宋"/>
                <w:sz w:val="20"/>
                <w:szCs w:val="20"/>
                <w:lang w:val="en-US" w:eastAsia="zh-CN"/>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20</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rPr>
                <w:rFonts w:hint="eastAsia" w:ascii="宋体" w:hAnsi="宋体" w:cs="宋体"/>
                <w:i w:val="0"/>
                <w:color w:val="auto"/>
                <w:kern w:val="2"/>
                <w:sz w:val="20"/>
                <w:szCs w:val="20"/>
                <w:u w:val="none"/>
                <w:lang w:val="en-US" w:eastAsia="zh-CN" w:bidi="ar-SA"/>
              </w:rPr>
            </w:pPr>
            <w:r>
              <w:rPr>
                <w:rFonts w:hint="default"/>
                <w:sz w:val="18"/>
                <w:szCs w:val="21"/>
                <w:lang w:val="en-US" w:eastAsia="zh-CN"/>
              </w:rPr>
              <w:t>门禁系统</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个</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sz w:val="20"/>
                <w:szCs w:val="20"/>
                <w:lang w:eastAsia="zh-CN"/>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21</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rPr>
                <w:rFonts w:hint="eastAsia" w:ascii="宋体" w:hAnsi="宋体" w:cs="宋体"/>
                <w:i w:val="0"/>
                <w:color w:val="auto"/>
                <w:kern w:val="2"/>
                <w:sz w:val="20"/>
                <w:szCs w:val="20"/>
                <w:u w:val="none"/>
                <w:lang w:val="en-US" w:eastAsia="zh-CN" w:bidi="ar-SA"/>
              </w:rPr>
            </w:pPr>
            <w:r>
              <w:rPr>
                <w:rFonts w:hint="default"/>
                <w:sz w:val="18"/>
                <w:szCs w:val="21"/>
                <w:lang w:val="en-US" w:eastAsia="zh-CN"/>
              </w:rPr>
              <w:t>人脸识别考勤机</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台</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 w:hAnsi="仿宋" w:eastAsia="仿宋" w:cs="仿宋"/>
                <w:sz w:val="20"/>
                <w:szCs w:val="20"/>
                <w:lang w:val="en-US" w:eastAsia="zh-CN"/>
              </w:rPr>
            </w:pPr>
            <w:r>
              <w:rPr>
                <w:rFonts w:hint="eastAsia" w:ascii="宋体" w:hAnsi="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22</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b w:val="0"/>
                <w:bCs w:val="0"/>
                <w:sz w:val="18"/>
                <w:szCs w:val="21"/>
                <w:lang w:val="en-US" w:eastAsia="zh-CN"/>
              </w:rPr>
            </w:pPr>
            <w:r>
              <w:rPr>
                <w:rFonts w:hint="default"/>
                <w:sz w:val="18"/>
                <w:szCs w:val="21"/>
                <w:lang w:val="en-US" w:eastAsia="zh-CN"/>
              </w:rPr>
              <w:t>班级考勤播报音箱</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个</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 w:hAnsi="仿宋" w:eastAsia="仿宋" w:cs="仿宋"/>
                <w:sz w:val="20"/>
                <w:szCs w:val="20"/>
                <w:lang w:val="en-US" w:eastAsia="zh-CN"/>
              </w:rPr>
            </w:pPr>
            <w:r>
              <w:rPr>
                <w:rFonts w:hint="eastAsia" w:ascii="宋体" w:hAnsi="宋体" w:cs="宋体"/>
                <w:i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23</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rPr>
                <w:rFonts w:hint="eastAsia" w:eastAsia="宋体"/>
                <w:b w:val="0"/>
                <w:bCs w:val="0"/>
                <w:sz w:val="18"/>
                <w:szCs w:val="21"/>
                <w:lang w:val="en-US" w:eastAsia="zh-CN"/>
              </w:rPr>
            </w:pPr>
            <w:r>
              <w:rPr>
                <w:rFonts w:hint="default"/>
                <w:sz w:val="18"/>
                <w:szCs w:val="21"/>
                <w:lang w:val="en-US" w:eastAsia="zh-CN"/>
              </w:rPr>
              <w:t>物资管理</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套</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 w:hAnsi="仿宋" w:eastAsia="仿宋" w:cs="仿宋"/>
                <w:sz w:val="20"/>
                <w:szCs w:val="20"/>
                <w:lang w:val="en-US" w:eastAsia="zh-CN"/>
              </w:rPr>
            </w:pPr>
            <w:r>
              <w:rPr>
                <w:rFonts w:hint="eastAsia" w:ascii="宋体" w:hAnsi="宋体" w:eastAsia="宋体" w:cs="宋体"/>
                <w:i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5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both"/>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标项</w:t>
            </w:r>
            <w:r>
              <w:rPr>
                <w:rFonts w:hint="eastAsia" w:ascii="宋体" w:hAnsi="宋体" w:cs="宋体"/>
                <w:i w:val="0"/>
                <w:color w:val="000000"/>
                <w:kern w:val="0"/>
                <w:sz w:val="18"/>
                <w:szCs w:val="18"/>
                <w:u w:val="none"/>
                <w:lang w:val="en-US" w:eastAsia="zh-CN" w:bidi="ar"/>
              </w:rPr>
              <w:t>1</w:t>
            </w:r>
          </w:p>
        </w:tc>
        <w:tc>
          <w:tcPr>
            <w:tcW w:w="8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default" w:ascii="宋体" w:hAnsi="宋体" w:cs="宋体"/>
                <w:i w:val="0"/>
                <w:color w:val="auto"/>
                <w:kern w:val="0"/>
                <w:sz w:val="20"/>
                <w:szCs w:val="20"/>
                <w:u w:val="none"/>
                <w:lang w:val="en-US" w:eastAsia="zh-CN" w:bidi="ar"/>
              </w:rPr>
            </w:pPr>
            <w:r>
              <w:rPr>
                <w:rFonts w:hint="eastAsia" w:ascii="宋体" w:hAnsi="宋体" w:cs="宋体"/>
                <w:i w:val="0"/>
                <w:color w:val="auto"/>
                <w:kern w:val="0"/>
                <w:sz w:val="20"/>
                <w:szCs w:val="20"/>
                <w:u w:val="none"/>
                <w:lang w:val="en-US" w:eastAsia="zh-CN" w:bidi="ar"/>
              </w:rPr>
              <w:t>24</w:t>
            </w:r>
          </w:p>
        </w:tc>
        <w:tc>
          <w:tcPr>
            <w:tcW w:w="395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rPr>
                <w:rFonts w:hint="eastAsia" w:ascii="宋体" w:hAnsi="宋体" w:cs="宋体"/>
                <w:i w:val="0"/>
                <w:color w:val="auto"/>
                <w:kern w:val="2"/>
                <w:sz w:val="20"/>
                <w:szCs w:val="20"/>
                <w:u w:val="none"/>
                <w:lang w:val="en-US" w:eastAsia="zh-CN" w:bidi="ar-SA"/>
              </w:rPr>
            </w:pPr>
            <w:r>
              <w:rPr>
                <w:rFonts w:hint="eastAsia"/>
                <w:sz w:val="18"/>
                <w:szCs w:val="21"/>
                <w:lang w:val="en-US" w:eastAsia="zh-CN"/>
              </w:rPr>
              <w:t>访客管理</w:t>
            </w:r>
          </w:p>
        </w:tc>
        <w:tc>
          <w:tcPr>
            <w:tcW w:w="44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rPr>
                <w:rFonts w:hint="eastAsia" w:ascii="宋体" w:hAnsi="宋体" w:cs="宋体"/>
                <w:i w:val="0"/>
                <w:color w:val="auto"/>
                <w:kern w:val="2"/>
                <w:sz w:val="20"/>
                <w:szCs w:val="20"/>
                <w:u w:val="none"/>
                <w:lang w:val="en-US" w:eastAsia="zh-CN" w:bidi="ar-SA"/>
              </w:rPr>
            </w:pPr>
            <w:r>
              <w:rPr>
                <w:rFonts w:hint="eastAsia" w:ascii="宋体" w:hAnsi="宋体" w:cs="宋体"/>
                <w:i w:val="0"/>
                <w:color w:val="auto"/>
                <w:kern w:val="2"/>
                <w:sz w:val="20"/>
                <w:szCs w:val="20"/>
                <w:u w:val="none"/>
                <w:lang w:val="en-US" w:eastAsia="zh-CN" w:bidi="ar-SA"/>
              </w:rPr>
              <w:t>套</w:t>
            </w:r>
          </w:p>
        </w:tc>
        <w:tc>
          <w:tcPr>
            <w:tcW w:w="213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 w:hAnsi="仿宋" w:eastAsia="仿宋" w:cs="仿宋"/>
                <w:sz w:val="20"/>
                <w:szCs w:val="20"/>
                <w:lang w:val="en-US" w:eastAsia="zh-CN"/>
              </w:rPr>
            </w:pPr>
            <w:r>
              <w:rPr>
                <w:rFonts w:hint="eastAsia" w:ascii="宋体" w:hAnsi="宋体" w:eastAsia="宋体" w:cs="宋体"/>
                <w:i w:val="0"/>
                <w:color w:val="000000"/>
                <w:kern w:val="0"/>
                <w:sz w:val="22"/>
                <w:szCs w:val="22"/>
                <w:u w:val="none"/>
                <w:lang w:val="en-US" w:eastAsia="zh-CN" w:bidi="ar"/>
              </w:rPr>
              <w:t>1</w:t>
            </w:r>
          </w:p>
        </w:tc>
      </w:tr>
    </w:tbl>
    <w:p>
      <w:pPr>
        <w:rPr>
          <w:rFonts w:hint="eastAsia"/>
          <w:lang w:val="en-US" w:eastAsia="zh-CN"/>
        </w:rPr>
      </w:pPr>
    </w:p>
    <w:p>
      <w:pPr>
        <w:numPr>
          <w:ilvl w:val="0"/>
          <w:numId w:val="0"/>
        </w:numPr>
        <w:spacing w:line="560" w:lineRule="exact"/>
        <w:jc w:val="left"/>
        <w:rPr>
          <w:rStyle w:val="33"/>
          <w:rFonts w:hint="eastAsia" w:ascii="仿宋" w:hAnsi="仿宋" w:eastAsia="仿宋" w:cs="仿宋"/>
          <w:b/>
          <w:bCs/>
          <w:color w:val="auto"/>
          <w:sz w:val="32"/>
          <w:szCs w:val="32"/>
          <w:lang w:val="en-US" w:eastAsia="zh-CN" w:bidi="ar"/>
        </w:rPr>
      </w:pPr>
      <w:r>
        <w:rPr>
          <w:rStyle w:val="33"/>
          <w:rFonts w:hint="eastAsia" w:ascii="仿宋" w:hAnsi="仿宋" w:eastAsia="仿宋" w:cs="仿宋"/>
          <w:b/>
          <w:bCs/>
          <w:color w:val="auto"/>
          <w:sz w:val="32"/>
          <w:szCs w:val="32"/>
          <w:lang w:val="en-US" w:eastAsia="zh-CN" w:bidi="ar"/>
        </w:rPr>
        <w:t>三、商务、技术要求</w:t>
      </w:r>
    </w:p>
    <w:p>
      <w:pPr>
        <w:pStyle w:val="17"/>
        <w:numPr>
          <w:ilvl w:val="0"/>
          <w:numId w:val="0"/>
        </w:numPr>
        <w:rPr>
          <w:rFonts w:hint="eastAsia"/>
          <w:lang w:val="en-US" w:eastAsia="zh-CN"/>
        </w:rPr>
      </w:pPr>
    </w:p>
    <w:tbl>
      <w:tblPr>
        <w:tblStyle w:val="22"/>
        <w:tblW w:w="83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1"/>
        <w:gridCol w:w="480"/>
        <w:gridCol w:w="1155"/>
        <w:gridCol w:w="6624"/>
        <w:gridCol w:w="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gridAfter w:val="1"/>
          <w:wBefore w:w="21" w:type="dxa"/>
          <w:wAfter w:w="58" w:type="dxa"/>
          <w:trHeight w:val="480" w:hRule="atLeast"/>
        </w:trPr>
        <w:tc>
          <w:tcPr>
            <w:tcW w:w="8259" w:type="dxa"/>
            <w:gridSpan w:val="3"/>
            <w:shd w:val="clear" w:color="auto" w:fill="auto"/>
            <w:vAlign w:val="center"/>
          </w:tcPr>
          <w:p>
            <w:pPr>
              <w:spacing w:line="560" w:lineRule="exact"/>
              <w:jc w:val="left"/>
              <w:rPr>
                <w:rFonts w:hint="eastAsia" w:asciiTheme="majorEastAsia" w:hAnsiTheme="majorEastAsia" w:eastAsiaTheme="majorEastAsia" w:cstheme="majorEastAsia"/>
                <w:b/>
                <w:i w:val="0"/>
                <w:color w:val="auto"/>
                <w:sz w:val="30"/>
                <w:szCs w:val="30"/>
                <w:u w:val="none"/>
              </w:rPr>
            </w:pPr>
            <w:r>
              <w:rPr>
                <w:rFonts w:hint="eastAsia" w:asciiTheme="majorEastAsia" w:hAnsiTheme="majorEastAsia" w:eastAsiaTheme="majorEastAsia" w:cstheme="majorEastAsia"/>
                <w:b/>
                <w:bCs w:val="0"/>
                <w:i w:val="0"/>
                <w:color w:val="auto"/>
                <w:kern w:val="0"/>
                <w:sz w:val="28"/>
                <w:szCs w:val="28"/>
                <w:u w:val="none"/>
                <w:lang w:val="en-US" w:eastAsia="zh-CN" w:bidi="ar"/>
              </w:rPr>
              <w:t xml:space="preserve">（1） </w:t>
            </w:r>
            <w:r>
              <w:rPr>
                <w:rFonts w:hint="eastAsia" w:asciiTheme="majorEastAsia" w:hAnsiTheme="majorEastAsia" w:eastAsiaTheme="majorEastAsia" w:cstheme="majorEastAsia"/>
                <w:b/>
                <w:bCs w:val="0"/>
                <w:color w:val="auto"/>
                <w:sz w:val="28"/>
                <w:szCs w:val="28"/>
              </w:rPr>
              <w:t>商务要求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50" w:hRule="atLeast"/>
        </w:trPr>
        <w:tc>
          <w:tcPr>
            <w:tcW w:w="501" w:type="dxa"/>
            <w:gridSpan w:val="2"/>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序号</w:t>
            </w:r>
          </w:p>
        </w:tc>
        <w:tc>
          <w:tcPr>
            <w:tcW w:w="115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名称</w:t>
            </w:r>
          </w:p>
        </w:tc>
        <w:tc>
          <w:tcPr>
            <w:tcW w:w="6682" w:type="dxa"/>
            <w:gridSpan w:val="2"/>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1" w:hRule="atLeast"/>
        </w:trPr>
        <w:tc>
          <w:tcPr>
            <w:tcW w:w="50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0000FF"/>
                <w:sz w:val="22"/>
                <w:szCs w:val="22"/>
                <w:u w:val="none"/>
                <w:lang w:val="en-US" w:eastAsia="zh-CN"/>
              </w:rPr>
            </w:pPr>
            <w:r>
              <w:rPr>
                <w:rFonts w:hint="eastAsia" w:ascii="宋体" w:hAnsi="宋体" w:cs="宋体"/>
                <w:i w:val="0"/>
                <w:color w:val="0000FF"/>
                <w:sz w:val="22"/>
                <w:szCs w:val="22"/>
                <w:u w:val="none"/>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付款方式</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（付款的时间及比例）</w:t>
            </w:r>
          </w:p>
        </w:tc>
        <w:tc>
          <w:tcPr>
            <w:tcW w:w="66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标项1签订合同后付30%，货到现场安装调试后支付50%，验收合格后付20%。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0" w:hRule="atLeast"/>
        </w:trPr>
        <w:tc>
          <w:tcPr>
            <w:tcW w:w="50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交付（实施）的时间（期限）</w:t>
            </w:r>
          </w:p>
        </w:tc>
        <w:tc>
          <w:tcPr>
            <w:tcW w:w="66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标项1合同签订后30日内。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trPr>
        <w:tc>
          <w:tcPr>
            <w:tcW w:w="50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交货</w:t>
            </w:r>
            <w:r>
              <w:rPr>
                <w:rFonts w:hint="eastAsia" w:ascii="宋体" w:hAnsi="宋体" w:cs="宋体"/>
                <w:i w:val="0"/>
                <w:color w:val="000000"/>
                <w:kern w:val="0"/>
                <w:sz w:val="22"/>
                <w:szCs w:val="22"/>
                <w:u w:val="none"/>
                <w:lang w:val="en-US" w:eastAsia="zh-CN" w:bidi="ar"/>
              </w:rPr>
              <w:t>（实施）地点</w:t>
            </w:r>
          </w:p>
        </w:tc>
        <w:tc>
          <w:tcPr>
            <w:tcW w:w="66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奇台县第六幼儿园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50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履约验收</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（含验收内容、标准、程序等）</w:t>
            </w:r>
          </w:p>
        </w:tc>
        <w:tc>
          <w:tcPr>
            <w:tcW w:w="66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r>
              <w:rPr>
                <w:rFonts w:hint="default" w:ascii="宋体" w:hAnsi="宋体" w:cs="宋体"/>
                <w:i w:val="0"/>
                <w:color w:val="000000"/>
                <w:kern w:val="0"/>
                <w:sz w:val="22"/>
                <w:szCs w:val="22"/>
                <w:u w:val="none"/>
                <w:lang w:val="en-US" w:eastAsia="zh-CN" w:bidi="ar"/>
              </w:rPr>
              <w:t>☑</w:t>
            </w:r>
            <w:r>
              <w:rPr>
                <w:rFonts w:hint="default" w:ascii="宋体" w:hAnsi="宋体" w:cs="宋体"/>
                <w:i w:val="0"/>
                <w:color w:val="000000"/>
                <w:kern w:val="0"/>
                <w:sz w:val="22"/>
                <w:szCs w:val="22"/>
                <w:u w:val="none"/>
                <w:lang w:val="en-US" w:eastAsia="zh-CN" w:bidi="ar"/>
              </w:rPr>
              <w:t>采购人依据国家有关规定、招标文件、中标人的投标文件以及合同约定的内容和验收标准进行验收，采购人可以邀请相关专家或参加本项目的其他投标人或者第三方机构参与验收。参与验收的投标人或者第三方机构的意见作为验收书的参考资料一并存档。货物类项目因质量问题发生争议时，以质量技术检验检测机构检验结果为准，如产生检验费用，则该费用由过失方承担。</w:t>
            </w:r>
          </w:p>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r>
              <w:rPr>
                <w:rFonts w:hint="default" w:ascii="宋体" w:hAnsi="宋体" w:cs="宋体"/>
                <w:i w:val="0"/>
                <w:color w:val="000000"/>
                <w:kern w:val="0"/>
                <w:sz w:val="22"/>
                <w:szCs w:val="22"/>
                <w:u w:val="none"/>
                <w:lang w:val="en-US" w:eastAsia="zh-CN" w:bidi="ar"/>
              </w:rPr>
              <w:t>其他要求：□无   ☑有</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（1）、供货方提供的产品检测报告、质量合格证书等文件须与招标文件技术参数及采购合同约定保持完全一致。如发现技术指标存在差异或文件缺失，采购人有权拒绝接收该批次货物。幼儿园玩教具必须符合GB 6675-2014《玩具安全》国家标准，相对应的检测报告要与合格证、投标文件中所列数据一致。</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（2）、问题处置流程：对验收不合格产品，供应商应在接到书面通知之日起5个工作日内完成退换货手续。更换货物应重新提供完整的技术证明文件，并经采购单位复验合格。</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违约责任条款：供应商未能在10个自然日内（自验收不合格通知送达之日起算）完成合规产品更换的，采购人有权单方解除合同，要求全额退货并追偿因此产生的仓储、检测等连带费用。同时将该违约行为记入供应商履约评价档案。</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（4）、争议解决机制：因产品质量引发的争议，双方同意委托具有CMA资质的第三方检测机构进行复检，检测费用由责任方承担。复检结果作为最终验收依据。</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食堂设备验收标准：1. 基础资质核验，强制认证：食品接触材料需提供GB 4806.1食品安全认证。卫生证明：不锈钢设备需出具SGS材质检测报告（镍、铬迁移量符合GB 9684标准）。节能要求：大型设备（蒸柜/烤箱）须贴有中国能效标识（2级以上）。</w:t>
            </w:r>
          </w:p>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 xml:space="preserve">    电子设备验收标准：准入资质审查：强制认证：带电源设备需通过3C认证（认证编号可官网核验）。电磁兼容：提供CMA检测的EMC报告（符合GB 4343.1标准）。</w:t>
            </w:r>
          </w:p>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产品合格证在签收货物时随货物一起查验，不可用电子版合格证代替。合格证上必须有产品名称、出厂日期、检验章、厂家名称等。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180" w:hRule="atLeast"/>
        </w:trPr>
        <w:tc>
          <w:tcPr>
            <w:tcW w:w="50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售后服务</w:t>
            </w:r>
          </w:p>
        </w:tc>
        <w:tc>
          <w:tcPr>
            <w:tcW w:w="66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1、所有设备安装调试好。</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2、所有设备提供原厂合格证，三包凭证，质检合格证，环保质检报告。</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3、质保期内维修响应时间2小时以内，24小时内到达现场进行维修，更换或退货，所有费用由供应商负责，保修期后提供无偿技术支持，维修费用先修后付款，零部件的购买，先交货后付款。</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 xml:space="preserve">4、质保期：3年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36" w:hRule="atLeast"/>
        </w:trPr>
        <w:tc>
          <w:tcPr>
            <w:tcW w:w="50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投标人资</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格要求</w:t>
            </w:r>
          </w:p>
        </w:tc>
        <w:tc>
          <w:tcPr>
            <w:tcW w:w="66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投标人必须是符合《中华人民共和国政府采购法》第二十二条的合格供应商（1.1具有承担民事责任能力、为中国境内合法成立的法人单位或其他组织；1.2具有良好的商业信誉和健全的财务会计制度；1.3具有履行合同所必需的设备和专业技术能力；1.4有依法缴纳税收和社会保障资金的良好记录；1.5参加政府采购活动前三年内，在经营活动中没有重大违法记录；1.6法律、行政法规规定的其他条件；）</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 xml:space="preserve">2、其他特定资格 标项1：☑无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96" w:hRule="atLeast"/>
        </w:trPr>
        <w:tc>
          <w:tcPr>
            <w:tcW w:w="501"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是否接受联合体投标</w:t>
            </w:r>
          </w:p>
        </w:tc>
        <w:tc>
          <w:tcPr>
            <w:tcW w:w="6682"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☑不接受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100" w:hRule="atLeast"/>
        </w:trPr>
        <w:tc>
          <w:tcPr>
            <w:tcW w:w="501" w:type="dxa"/>
            <w:gridSpan w:val="2"/>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8</w:t>
            </w:r>
          </w:p>
        </w:tc>
        <w:tc>
          <w:tcPr>
            <w:tcW w:w="115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是否属于专门面向中小企业预留采购份额的采购项目</w:t>
            </w:r>
          </w:p>
        </w:tc>
        <w:tc>
          <w:tcPr>
            <w:tcW w:w="6682" w:type="dxa"/>
            <w:gridSpan w:val="2"/>
            <w:tcBorders>
              <w:top w:val="single" w:color="000000"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标项1：专门面向中小型企业采购</w:t>
            </w:r>
          </w:p>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58" w:hRule="atLeast"/>
        </w:trPr>
        <w:tc>
          <w:tcPr>
            <w:tcW w:w="501" w:type="dxa"/>
            <w:gridSpan w:val="2"/>
            <w:tcBorders>
              <w:top w:val="single" w:color="auto"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9</w:t>
            </w:r>
          </w:p>
        </w:tc>
        <w:tc>
          <w:tcPr>
            <w:tcW w:w="1155"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中小企业划分标准所属行业</w:t>
            </w:r>
          </w:p>
        </w:tc>
        <w:tc>
          <w:tcPr>
            <w:tcW w:w="6682" w:type="dxa"/>
            <w:gridSpan w:val="2"/>
            <w:tcBorders>
              <w:top w:val="single" w:color="auto"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采购标的所属行业：</w:t>
            </w:r>
          </w:p>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r>
              <w:rPr>
                <w:rFonts w:hint="default" w:ascii="宋体" w:hAnsi="宋体" w:cs="宋体"/>
                <w:i w:val="0"/>
                <w:color w:val="000000"/>
                <w:kern w:val="0"/>
                <w:sz w:val="22"/>
                <w:szCs w:val="22"/>
                <w:u w:val="none"/>
                <w:lang w:val="en-US" w:eastAsia="zh-CN" w:bidi="ar"/>
              </w:rPr>
              <w:t>标项1：制造业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5" w:hRule="atLeast"/>
        </w:trPr>
        <w:tc>
          <w:tcPr>
            <w:tcW w:w="501" w:type="dxa"/>
            <w:gridSpan w:val="2"/>
            <w:tcBorders>
              <w:top w:val="single" w:color="auto"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10</w:t>
            </w:r>
          </w:p>
        </w:tc>
        <w:tc>
          <w:tcPr>
            <w:tcW w:w="1155"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投标报价</w:t>
            </w:r>
          </w:p>
        </w:tc>
        <w:tc>
          <w:tcPr>
            <w:tcW w:w="6682" w:type="dxa"/>
            <w:gridSpan w:val="2"/>
            <w:tcBorders>
              <w:top w:val="single" w:color="auto"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招标报价采用总承包方式，投标人的报价应包括所投产品费用、安装调试费、测试验收费、运行维护费用、税金、开证、办理全套免税手续费用及其他有关的为完成本项目发生的所有费用，采购文件中另有规定的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95" w:hRule="atLeast"/>
        </w:trPr>
        <w:tc>
          <w:tcPr>
            <w:tcW w:w="501" w:type="dxa"/>
            <w:gridSpan w:val="2"/>
            <w:tcBorders>
              <w:top w:val="single" w:color="auto"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11</w:t>
            </w:r>
          </w:p>
        </w:tc>
        <w:tc>
          <w:tcPr>
            <w:tcW w:w="1155" w:type="dxa"/>
            <w:tcBorders>
              <w:top w:val="single" w:color="auto"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投标保证金收取比例</w:t>
            </w:r>
          </w:p>
        </w:tc>
        <w:tc>
          <w:tcPr>
            <w:tcW w:w="6682" w:type="dxa"/>
            <w:gridSpan w:val="2"/>
            <w:tcBorders>
              <w:top w:val="single" w:color="auto" w:sz="4" w:space="0"/>
              <w:left w:val="single" w:color="000000" w:sz="4" w:space="0"/>
              <w:bottom w:val="single" w:color="auto"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是否收取投标保证金：是□否☑</w:t>
            </w:r>
          </w:p>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收取比例：预算总价/%。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5" w:hRule="atLeast"/>
        </w:trPr>
        <w:tc>
          <w:tcPr>
            <w:tcW w:w="501" w:type="dxa"/>
            <w:gridSpan w:val="2"/>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12</w:t>
            </w:r>
          </w:p>
        </w:tc>
        <w:tc>
          <w:tcPr>
            <w:tcW w:w="115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履约保证金收取比例</w:t>
            </w:r>
          </w:p>
        </w:tc>
        <w:tc>
          <w:tcPr>
            <w:tcW w:w="6682" w:type="dxa"/>
            <w:gridSpan w:val="2"/>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是否收取履约保证金：是□否☑</w:t>
            </w:r>
          </w:p>
          <w:p>
            <w:pPr>
              <w:keepNext w:val="0"/>
              <w:keepLines w:val="0"/>
              <w:widowControl/>
              <w:suppressLineNumbers w:val="0"/>
              <w:spacing w:before="0" w:beforeAutospacing="0" w:after="0" w:afterAutospacing="0"/>
              <w:ind w:left="0" w:right="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收取比例：合同总价/%。</w:t>
            </w:r>
          </w:p>
        </w:tc>
      </w:tr>
    </w:tbl>
    <w:p>
      <w:pPr>
        <w:numPr>
          <w:ilvl w:val="0"/>
          <w:numId w:val="0"/>
        </w:numPr>
        <w:rPr>
          <w:rFonts w:hint="eastAsia" w:asciiTheme="majorEastAsia" w:hAnsiTheme="majorEastAsia" w:eastAsiaTheme="majorEastAsia" w:cstheme="majorEastAsia"/>
          <w:b/>
          <w:bCs/>
          <w:color w:val="auto"/>
          <w:sz w:val="28"/>
          <w:szCs w:val="28"/>
        </w:rPr>
      </w:pPr>
      <w:r>
        <w:rPr>
          <w:rFonts w:hint="eastAsia" w:asciiTheme="majorEastAsia" w:hAnsiTheme="majorEastAsia" w:eastAsiaTheme="majorEastAsia" w:cstheme="majorEastAsia"/>
          <w:b/>
          <w:bCs/>
          <w:color w:val="auto"/>
          <w:sz w:val="28"/>
          <w:szCs w:val="28"/>
          <w:lang w:eastAsia="zh-CN"/>
        </w:rPr>
        <w:t>（</w:t>
      </w:r>
      <w:r>
        <w:rPr>
          <w:rFonts w:hint="eastAsia" w:asciiTheme="majorEastAsia" w:hAnsiTheme="majorEastAsia" w:eastAsiaTheme="majorEastAsia" w:cstheme="majorEastAsia"/>
          <w:b/>
          <w:bCs/>
          <w:color w:val="auto"/>
          <w:sz w:val="28"/>
          <w:szCs w:val="28"/>
          <w:lang w:val="en-US" w:eastAsia="zh-CN"/>
        </w:rPr>
        <w:t>2</w:t>
      </w:r>
      <w:r>
        <w:rPr>
          <w:rFonts w:hint="eastAsia" w:asciiTheme="majorEastAsia" w:hAnsiTheme="majorEastAsia" w:eastAsiaTheme="majorEastAsia" w:cstheme="majorEastAsia"/>
          <w:b/>
          <w:bCs/>
          <w:color w:val="auto"/>
          <w:sz w:val="28"/>
          <w:szCs w:val="28"/>
          <w:lang w:eastAsia="zh-CN"/>
        </w:rPr>
        <w:t>）</w:t>
      </w:r>
      <w:r>
        <w:rPr>
          <w:rFonts w:hint="eastAsia" w:asciiTheme="majorEastAsia" w:hAnsiTheme="majorEastAsia" w:eastAsiaTheme="majorEastAsia" w:cstheme="majorEastAsia"/>
          <w:b/>
          <w:bCs/>
          <w:color w:val="auto"/>
          <w:sz w:val="28"/>
          <w:szCs w:val="28"/>
        </w:rPr>
        <w:t>技术要求</w:t>
      </w:r>
    </w:p>
    <w:p>
      <w:pPr>
        <w:pStyle w:val="17"/>
        <w:rPr>
          <w:rFonts w:hint="eastAsia"/>
          <w:lang w:eastAsia="zh-CN"/>
        </w:rPr>
      </w:pPr>
    </w:p>
    <w:bookmarkEnd w:id="10"/>
    <w:p>
      <w:p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标项1</w:t>
      </w:r>
    </w:p>
    <w:tbl>
      <w:tblPr>
        <w:tblStyle w:val="23"/>
        <w:tblW w:w="83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75"/>
        <w:gridCol w:w="875"/>
        <w:gridCol w:w="4237"/>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i w:val="0"/>
                <w:color w:val="auto"/>
                <w:kern w:val="0"/>
                <w:sz w:val="24"/>
                <w:szCs w:val="24"/>
                <w:u w:val="none"/>
                <w:lang w:val="en-US" w:eastAsia="zh-CN" w:bidi="ar"/>
              </w:rPr>
              <w:t>标项号</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i w:val="0"/>
                <w:color w:val="auto"/>
                <w:kern w:val="0"/>
                <w:sz w:val="24"/>
                <w:szCs w:val="24"/>
                <w:u w:val="none"/>
                <w:lang w:val="en-US" w:eastAsia="zh-CN" w:bidi="ar"/>
              </w:rPr>
              <w:t>标的序号</w:t>
            </w:r>
          </w:p>
        </w:tc>
        <w:tc>
          <w:tcPr>
            <w:tcW w:w="8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i w:val="0"/>
                <w:color w:val="auto"/>
                <w:kern w:val="0"/>
                <w:sz w:val="24"/>
                <w:szCs w:val="24"/>
                <w:u w:val="none"/>
                <w:lang w:val="en-US" w:eastAsia="zh-CN" w:bidi="ar"/>
              </w:rPr>
              <w:t>标的名称</w:t>
            </w:r>
          </w:p>
        </w:tc>
        <w:tc>
          <w:tcPr>
            <w:tcW w:w="4237"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tabs>
                <w:tab w:val="left" w:pos="747"/>
              </w:tabs>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p>
          <w:p>
            <w:pPr>
              <w:keepNext w:val="0"/>
              <w:keepLines w:val="0"/>
              <w:pageBreakBefore w:val="0"/>
              <w:tabs>
                <w:tab w:val="left" w:pos="747"/>
              </w:tabs>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招标技术参数要求</w:t>
            </w:r>
          </w:p>
        </w:tc>
        <w:tc>
          <w:tcPr>
            <w:tcW w:w="1921" w:type="dxa"/>
            <w:tcBorders>
              <w:top w:val="single" w:color="auto" w:sz="4" w:space="0"/>
              <w:left w:val="single" w:color="auto" w:sz="4" w:space="0"/>
              <w:bottom w:val="single" w:color="auto" w:sz="4" w:space="0"/>
              <w:right w:val="single" w:color="auto" w:sz="4" w:space="0"/>
            </w:tcBorders>
            <w:vAlign w:val="top"/>
          </w:tcPr>
          <w:p>
            <w:pPr>
              <w:pStyle w:val="18"/>
              <w:keepNext w:val="0"/>
              <w:keepLines w:val="0"/>
              <w:pageBreakBefore w:val="0"/>
              <w:numPr>
                <w:ilvl w:val="0"/>
                <w:numId w:val="0"/>
              </w:numPr>
              <w:kinsoku/>
              <w:wordWrap/>
              <w:overflowPunct/>
              <w:topLinePunct w:val="0"/>
              <w:autoSpaceDE/>
              <w:autoSpaceDN/>
              <w:bidi w:val="0"/>
              <w:adjustRightInd/>
              <w:snapToGrid w:val="0"/>
              <w:spacing w:line="240" w:lineRule="auto"/>
              <w:ind w:left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备注</w:t>
            </w:r>
          </w:p>
          <w:p>
            <w:pPr>
              <w:pStyle w:val="18"/>
              <w:keepNext w:val="0"/>
              <w:keepLines w:val="0"/>
              <w:pageBreakBefore w:val="0"/>
              <w:numPr>
                <w:ilvl w:val="0"/>
                <w:numId w:val="0"/>
              </w:numPr>
              <w:kinsoku/>
              <w:wordWrap/>
              <w:overflowPunct/>
              <w:topLinePunct w:val="0"/>
              <w:autoSpaceDE/>
              <w:autoSpaceDN/>
              <w:bidi w:val="0"/>
              <w:adjustRightInd/>
              <w:snapToGrid w:val="0"/>
              <w:spacing w:line="240" w:lineRule="auto"/>
              <w:ind w:left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（图片仅供参考）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i w:val="0"/>
                <w:color w:val="000000"/>
                <w:kern w:val="0"/>
                <w:sz w:val="24"/>
                <w:szCs w:val="24"/>
                <w:u w:val="none"/>
                <w:lang w:val="en-US" w:eastAsia="zh-CN" w:bidi="ar"/>
              </w:rPr>
              <w:t>标项1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i w:val="0"/>
                <w:color w:val="000000"/>
                <w:kern w:val="0"/>
                <w:sz w:val="24"/>
                <w:szCs w:val="24"/>
                <w:u w:val="none"/>
                <w:lang w:val="en-US" w:eastAsia="zh-CN" w:bidi="ar"/>
              </w:rPr>
              <w:t>1</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sz w:val="24"/>
                <w:szCs w:val="24"/>
                <w:u w:val="none"/>
                <w:lang w:val="en-US" w:eastAsia="zh-CN"/>
              </w:rPr>
              <w:t>蒸箱</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尺寸：≥长1400mm*宽550mm*高1500mm。304内胆，整体发泡，自动内水，蒸汽均匀，密封条严。配24个304不锈钢蒸盘，</w:t>
            </w:r>
            <w:r>
              <w:rPr>
                <w:rFonts w:hint="eastAsia" w:ascii="仿宋_GB2312" w:hAnsi="仿宋_GB2312" w:eastAsia="仿宋_GB2312" w:cs="仿宋_GB2312"/>
                <w:sz w:val="24"/>
                <w:szCs w:val="24"/>
              </w:rPr>
              <w:t>盘长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58</w:t>
            </w:r>
            <w:r>
              <w:rPr>
                <w:rFonts w:hint="eastAsia" w:ascii="仿宋_GB2312" w:hAnsi="仿宋_GB2312" w:eastAsia="仿宋_GB2312" w:cs="仿宋_GB2312"/>
                <w:sz w:val="24"/>
                <w:szCs w:val="24"/>
                <w:lang w:val="en-US" w:eastAsia="zh-CN"/>
              </w:rPr>
              <w:t>cm</w:t>
            </w:r>
            <w:r>
              <w:rPr>
                <w:rFonts w:hint="eastAsia" w:ascii="仿宋_GB2312" w:hAnsi="仿宋_GB2312" w:eastAsia="仿宋_GB2312" w:cs="仿宋_GB2312"/>
                <w:sz w:val="24"/>
                <w:szCs w:val="24"/>
              </w:rPr>
              <w:t>盘宽38</w:t>
            </w:r>
            <w:r>
              <w:rPr>
                <w:rFonts w:hint="eastAsia" w:ascii="仿宋_GB2312" w:hAnsi="仿宋_GB2312" w:eastAsia="仿宋_GB2312" w:cs="仿宋_GB2312"/>
                <w:sz w:val="24"/>
                <w:szCs w:val="24"/>
                <w:lang w:val="en-US" w:eastAsia="zh-CN"/>
              </w:rPr>
              <w:t>cm</w:t>
            </w:r>
            <w:r>
              <w:rPr>
                <w:rFonts w:hint="eastAsia" w:ascii="仿宋_GB2312" w:hAnsi="仿宋_GB2312" w:eastAsia="仿宋_GB2312" w:cs="仿宋_GB2312"/>
                <w:sz w:val="24"/>
                <w:szCs w:val="24"/>
              </w:rPr>
              <w:t>盘深4.5</w:t>
            </w:r>
            <w:r>
              <w:rPr>
                <w:rFonts w:hint="eastAsia" w:ascii="仿宋_GB2312" w:hAnsi="仿宋_GB2312" w:eastAsia="仿宋_GB2312" w:cs="仿宋_GB2312"/>
                <w:sz w:val="24"/>
                <w:szCs w:val="24"/>
                <w:lang w:val="en-US" w:eastAsia="zh-CN"/>
              </w:rPr>
              <w:t>cm。</w:t>
            </w:r>
          </w:p>
          <w:p>
            <w:pPr>
              <w:pStyle w:val="7"/>
              <w:keepNext w:val="0"/>
              <w:keepLines w:val="0"/>
              <w:pageBreakBefore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履约验收时需提供</w:t>
            </w:r>
            <w:r>
              <w:rPr>
                <w:rFonts w:hint="eastAsia" w:ascii="仿宋_GB2312" w:hAnsi="仿宋_GB2312" w:eastAsia="仿宋_GB2312" w:cs="仿宋_GB2312"/>
                <w:sz w:val="24"/>
                <w:szCs w:val="24"/>
                <w:lang w:val="en-US" w:eastAsia="zh-CN"/>
              </w:rPr>
              <w:t>食品接触材料需提供GB 4806.1食品安全认证。</w:t>
            </w:r>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rPr>
              <w:drawing>
                <wp:inline distT="0" distB="0" distL="114300" distR="114300">
                  <wp:extent cx="1163955" cy="914400"/>
                  <wp:effectExtent l="0" t="0" r="17145" b="0"/>
                  <wp:docPr id="11" name="图片 15" descr="b1b769a3aead57a10053d7efcc1e9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b1b769a3aead57a10053d7efcc1e9f6d"/>
                          <pic:cNvPicPr>
                            <a:picLocks noChangeAspect="1"/>
                          </pic:cNvPicPr>
                        </pic:nvPicPr>
                        <pic:blipFill>
                          <a:blip r:embed="rId11"/>
                          <a:stretch>
                            <a:fillRect/>
                          </a:stretch>
                        </pic:blipFill>
                        <pic:spPr>
                          <a:xfrm>
                            <a:off x="0" y="0"/>
                            <a:ext cx="1163955" cy="914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标项1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sz w:val="24"/>
                <w:szCs w:val="24"/>
                <w:u w:val="none"/>
                <w:lang w:val="en-US" w:eastAsia="zh-CN"/>
              </w:rPr>
              <w:t>烤箱</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尺寸：长</w:t>
            </w:r>
            <w:r>
              <w:rPr>
                <w:rFonts w:hint="eastAsia" w:ascii="仿宋_GB2312" w:hAnsi="仿宋_GB2312" w:eastAsia="仿宋_GB2312" w:cs="仿宋_GB2312"/>
                <w:i w:val="0"/>
                <w:iCs w:val="0"/>
                <w:color w:val="000000"/>
                <w:kern w:val="0"/>
                <w:sz w:val="24"/>
                <w:szCs w:val="24"/>
                <w:u w:val="none"/>
                <w:lang w:val="en-US" w:eastAsia="zh-CN" w:bidi="ar"/>
              </w:rPr>
              <w:t>≥1</w:t>
            </w:r>
            <w:r>
              <w:rPr>
                <w:rFonts w:hint="eastAsia" w:ascii="仿宋_GB2312" w:hAnsi="仿宋_GB2312" w:eastAsia="仿宋_GB2312" w:cs="仿宋_GB2312"/>
                <w:i w:val="0"/>
                <w:iCs w:val="0"/>
                <w:color w:val="000000"/>
                <w:kern w:val="2"/>
                <w:sz w:val="24"/>
                <w:szCs w:val="24"/>
                <w:u w:val="none"/>
                <w:lang w:val="en-US" w:eastAsia="zh-CN" w:bidi="ar-SA"/>
              </w:rPr>
              <w:t>23cm，宽80cm，高140cm，厚度77cm。特设定时报警装置，炉底炉面双重控制，自动控温功能。万向轮脚架。分层玻璃视窗，随时掌握烘焙状况,超温断电保护，安全放心。功率：380v/18.5KW。</w:t>
            </w:r>
            <w:r>
              <w:rPr>
                <w:rFonts w:hint="eastAsia" w:ascii="仿宋_GB2312" w:hAnsi="仿宋_GB2312" w:eastAsia="仿宋_GB2312" w:cs="仿宋_GB2312"/>
                <w:sz w:val="24"/>
                <w:szCs w:val="24"/>
              </w:rPr>
              <w:t>共</w:t>
            </w:r>
            <w:r>
              <w:rPr>
                <w:rFonts w:hint="eastAsia" w:ascii="仿宋_GB2312" w:hAnsi="仿宋_GB2312" w:eastAsia="仿宋_GB2312" w:cs="仿宋_GB2312"/>
                <w:sz w:val="24"/>
                <w:szCs w:val="24"/>
                <w:lang w:eastAsia="zh-CN"/>
              </w:rPr>
              <w:t>带</w:t>
            </w:r>
            <w:r>
              <w:rPr>
                <w:rFonts w:hint="eastAsia" w:ascii="仿宋_GB2312" w:hAnsi="仿宋_GB2312" w:eastAsia="仿宋_GB2312" w:cs="仿宋_GB2312"/>
                <w:sz w:val="24"/>
                <w:szCs w:val="24"/>
              </w:rPr>
              <w:t>6个</w:t>
            </w:r>
            <w:r>
              <w:rPr>
                <w:rFonts w:hint="eastAsia" w:ascii="仿宋_GB2312" w:hAnsi="仿宋_GB2312" w:eastAsia="仿宋_GB2312" w:cs="仿宋_GB2312"/>
                <w:sz w:val="24"/>
                <w:szCs w:val="24"/>
                <w:lang w:val="en-US" w:eastAsia="zh-CN"/>
              </w:rPr>
              <w:t>304不锈钢</w:t>
            </w:r>
            <w:r>
              <w:rPr>
                <w:rFonts w:hint="eastAsia" w:ascii="仿宋_GB2312" w:hAnsi="仿宋_GB2312" w:eastAsia="仿宋_GB2312" w:cs="仿宋_GB2312"/>
                <w:sz w:val="24"/>
                <w:szCs w:val="24"/>
              </w:rPr>
              <w:t>盘</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盘长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60</w:t>
            </w:r>
            <w:r>
              <w:rPr>
                <w:rFonts w:hint="eastAsia" w:ascii="仿宋_GB2312" w:hAnsi="仿宋_GB2312" w:eastAsia="仿宋_GB2312" w:cs="仿宋_GB2312"/>
                <w:sz w:val="24"/>
                <w:szCs w:val="24"/>
                <w:lang w:val="en-US" w:eastAsia="zh-CN"/>
              </w:rPr>
              <w:t>cm</w:t>
            </w:r>
            <w:r>
              <w:rPr>
                <w:rFonts w:hint="eastAsia" w:ascii="仿宋_GB2312" w:hAnsi="仿宋_GB2312" w:eastAsia="仿宋_GB2312" w:cs="仿宋_GB2312"/>
                <w:sz w:val="24"/>
                <w:szCs w:val="24"/>
              </w:rPr>
              <w:t>盘宽</w:t>
            </w:r>
            <w:r>
              <w:rPr>
                <w:rFonts w:hint="eastAsia" w:ascii="仿宋_GB2312" w:hAnsi="仿宋_GB2312" w:eastAsia="仿宋_GB2312" w:cs="仿宋_GB2312"/>
                <w:i w:val="0"/>
                <w:iCs w:val="0"/>
                <w:color w:val="000000"/>
                <w:kern w:val="2"/>
                <w:sz w:val="24"/>
                <w:szCs w:val="24"/>
                <w:u w:val="none"/>
                <w:lang w:val="en-US" w:eastAsia="zh-CN" w:bidi="ar-SA"/>
              </w:rPr>
              <w:t>40cm盘深4cm。</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履约验收时需提供食品接触材料需提供GB 4806.1食品安全认证。</w:t>
            </w:r>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rPr>
              <w:drawing>
                <wp:inline distT="0" distB="0" distL="114300" distR="114300">
                  <wp:extent cx="1165225" cy="1397000"/>
                  <wp:effectExtent l="0" t="0" r="15875"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1165225" cy="1397000"/>
                          </a:xfrm>
                          <a:prstGeom prst="rect">
                            <a:avLst/>
                          </a:prstGeom>
                          <a:noFill/>
                          <a:ln w="12700">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标项1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sz w:val="24"/>
                <w:szCs w:val="24"/>
                <w:u w:val="none"/>
                <w:lang w:val="en-US" w:eastAsia="zh-CN"/>
              </w:rPr>
              <w:t>压面机</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尺寸：</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2"/>
                <w:sz w:val="24"/>
                <w:szCs w:val="24"/>
                <w:u w:val="none"/>
                <w:lang w:val="en-US" w:eastAsia="zh-CN" w:bidi="ar-SA"/>
              </w:rPr>
              <w:t>长930mm*宽570mm*高1230mm，75型，本机制作宽、细、圆面条。功率2.2KW/220V。</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履约验收时需提供食品接触材料需提供GB 4806.1食品安全认证。</w:t>
            </w:r>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rPr>
              <w:drawing>
                <wp:inline distT="0" distB="0" distL="114300" distR="114300">
                  <wp:extent cx="953770" cy="913765"/>
                  <wp:effectExtent l="0" t="0" r="17780" b="635"/>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3"/>
                          <a:srcRect l="4993" t="18406" r="60298" b="17889"/>
                          <a:stretch>
                            <a:fillRect/>
                          </a:stretch>
                        </pic:blipFill>
                        <pic:spPr>
                          <a:xfrm>
                            <a:off x="0" y="0"/>
                            <a:ext cx="953770" cy="9137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标项1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4</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sz w:val="24"/>
                <w:szCs w:val="24"/>
                <w:u w:val="none"/>
                <w:lang w:val="en-US" w:eastAsia="zh-CN"/>
              </w:rPr>
              <w:t>天然气灶台</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尺寸：</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2"/>
                <w:sz w:val="24"/>
                <w:szCs w:val="24"/>
                <w:u w:val="none"/>
                <w:lang w:val="en-US" w:eastAsia="zh-CN" w:bidi="ar-SA"/>
              </w:rPr>
              <w:t>长2000mm*1150mm*1120mm，灶头外径：</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2"/>
                <w:sz w:val="24"/>
                <w:szCs w:val="24"/>
                <w:u w:val="none"/>
                <w:lang w:val="en-US" w:eastAsia="zh-CN" w:bidi="ar-SA"/>
              </w:rPr>
              <w:t>370mm，内径；</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2"/>
                <w:sz w:val="24"/>
                <w:szCs w:val="24"/>
                <w:u w:val="none"/>
                <w:lang w:val="en-US" w:eastAsia="zh-CN" w:bidi="ar-SA"/>
              </w:rPr>
              <w:t>350mm，灶头材质：不锈钢，板材厚度；</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2"/>
                <w:sz w:val="24"/>
                <w:szCs w:val="24"/>
                <w:u w:val="none"/>
                <w:lang w:val="en-US" w:eastAsia="zh-CN" w:bidi="ar-SA"/>
              </w:rPr>
              <w:t>1.0mm，机身材质；不锈钢，打火方式；电子打火。带相应尺寸和数量的铁锅（两个大锅一个小锅）。履约验收时需提供食品接触材料需提供GB 4806.1食品安全认证。</w:t>
            </w:r>
            <w:bookmarkStart w:id="45" w:name="_GoBack"/>
            <w:bookmarkEnd w:id="45"/>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rPr>
              <w:drawing>
                <wp:inline distT="0" distB="0" distL="114300" distR="114300">
                  <wp:extent cx="987425" cy="777875"/>
                  <wp:effectExtent l="0" t="0" r="3175" b="3175"/>
                  <wp:docPr id="9" name="图片 6" descr="e7c09e00113942466931d4ef6e08d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e7c09e00113942466931d4ef6e08d783"/>
                          <pic:cNvPicPr>
                            <a:picLocks noChangeAspect="1"/>
                          </pic:cNvPicPr>
                        </pic:nvPicPr>
                        <pic:blipFill>
                          <a:blip r:embed="rId14"/>
                          <a:srcRect l="20361" t="1768" r="22958" b="51832"/>
                          <a:stretch>
                            <a:fillRect/>
                          </a:stretch>
                        </pic:blipFill>
                        <pic:spPr>
                          <a:xfrm>
                            <a:off x="0" y="0"/>
                            <a:ext cx="987425" cy="777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5</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sz w:val="24"/>
                <w:szCs w:val="24"/>
                <w:u w:val="none"/>
                <w:lang w:val="en-US" w:eastAsia="zh-CN"/>
              </w:rPr>
            </w:pPr>
            <w:r>
              <w:rPr>
                <w:rFonts w:hint="eastAsia" w:ascii="仿宋_GB2312" w:hAnsi="仿宋_GB2312" w:eastAsia="仿宋_GB2312" w:cs="仿宋_GB2312"/>
                <w:i w:val="0"/>
                <w:color w:val="auto"/>
                <w:sz w:val="24"/>
                <w:szCs w:val="24"/>
                <w:u w:val="none"/>
                <w:lang w:val="en-US" w:eastAsia="zh-CN"/>
              </w:rPr>
              <w:t>安检测温一体机</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金属检测 + 红外测温（测温范围33℃-42℃，误差≤0.2℃），支持口罩检测联动报警。前后双7寸液晶屏 + LED8位显示屏，显示温度、客流、报警数据。报警方式：声光报警（红色LED） + 语音播报，音调可调。安装尺寸：</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2"/>
                <w:sz w:val="24"/>
                <w:szCs w:val="24"/>
                <w:u w:val="none"/>
                <w:lang w:val="en-US" w:eastAsia="zh-CN" w:bidi="ar-SA"/>
              </w:rPr>
              <w:t>高2230mm*宽820mm*厚380mm 。                                           通道尺寸：</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2"/>
                <w:sz w:val="24"/>
                <w:szCs w:val="24"/>
                <w:u w:val="none"/>
                <w:lang w:val="en-US" w:eastAsia="zh-CN" w:bidi="ar-SA"/>
              </w:rPr>
              <w:t>高2000mm*宽700mm*厚300mm。</w:t>
            </w:r>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830580" cy="800100"/>
                  <wp:effectExtent l="0" t="0" r="762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5"/>
                          <a:srcRect t="24868" b="30688"/>
                          <a:stretch>
                            <a:fillRect/>
                          </a:stretch>
                        </pic:blipFill>
                        <pic:spPr>
                          <a:xfrm>
                            <a:off x="0" y="0"/>
                            <a:ext cx="830580" cy="8001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6</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sz w:val="24"/>
                <w:szCs w:val="24"/>
                <w:u w:val="none"/>
                <w:lang w:val="en-US" w:eastAsia="zh-CN"/>
              </w:rPr>
            </w:pPr>
            <w:r>
              <w:rPr>
                <w:rFonts w:hint="eastAsia" w:ascii="仿宋_GB2312" w:hAnsi="仿宋_GB2312" w:eastAsia="仿宋_GB2312" w:cs="仿宋_GB2312"/>
                <w:i w:val="0"/>
                <w:color w:val="auto"/>
                <w:sz w:val="24"/>
                <w:szCs w:val="24"/>
                <w:u w:val="none"/>
                <w:lang w:val="en-US" w:eastAsia="zh-CN"/>
              </w:rPr>
              <w:t>摄录一体机</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电子防抖；触屏操作；光学变焦倍数：10倍。</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i w:val="0"/>
                <w:iCs w:val="0"/>
                <w:color w:val="000000"/>
                <w:kern w:val="2"/>
                <w:sz w:val="24"/>
                <w:szCs w:val="24"/>
                <w:u w:val="none"/>
                <w:lang w:val="en-US" w:eastAsia="zh-CN" w:bidi="ar-SA"/>
              </w:rPr>
              <w:t>视频性能分辨率与帧率：4K/120fps（慢动作），4K/60fps（常规录制），1080p/240fps（慢动作）  色彩模式：10-bit D-Log M、HLG（高动态范围）动态范围：13+档（支持高光/阴影细节保留）屏幕：≥2英寸可旋转触控屏（支持横竖拍切换），亮度：700 尼特（户外可见性提升），交互：触屏操控 + 机身按键（支持手势/语音控制）  音频与收音：内置麦克：立体声收音 + 降噪算法，外接支持：3.5mm 麦克风接口 + 无线麦克风兼容，续航与充电电池容量：≥1300mAh，充电速度：支持快充（30 分钟充至 80%） ， 存储与连接存储扩展：MicroSD 卡（内存≥ 1TB），无线连接：Wi-Fi 6、蓝牙 5.3 ，接口：USB-C（支持边充边录），其他功能：智能模式：预置美颜、延时摄影、全景拍摄、直播推流（支持 4K RTMP）， 物体识别（人/宠物/车辆追踪），防水性能：机身无防水设计，搭配防水壳 ，尺寸：折叠后约≥ 139.7 × 42.2 × 33.3mm ，重量：约 179g（含电池）   配件兼容性，可选配：增广镜（15mm 超广角） ，ND 滤镜套装（减少过曝），全能手柄（延长续航 + 无线麦克风支持），伸缩三脚架转接件 。</w:t>
            </w:r>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712470" cy="1800225"/>
                  <wp:effectExtent l="0" t="0" r="11430" b="9525"/>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16"/>
                          <a:stretch>
                            <a:fillRect/>
                          </a:stretch>
                        </pic:blipFill>
                        <pic:spPr>
                          <a:xfrm>
                            <a:off x="0" y="0"/>
                            <a:ext cx="712470" cy="18002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标项</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themeColor="text1"/>
                <w:kern w:val="0"/>
                <w:sz w:val="24"/>
                <w:szCs w:val="24"/>
                <w:u w:val="none"/>
                <w:lang w:val="en-US" w:eastAsia="zh-CN" w:bidi="ar"/>
                <w14:textFill>
                  <w14:solidFill>
                    <w14:schemeClr w14:val="tx1"/>
                  </w14:solidFill>
                </w14:textFill>
              </w:rPr>
            </w:pPr>
            <w:r>
              <w:rPr>
                <w:rFonts w:hint="eastAsia" w:ascii="仿宋_GB2312" w:hAnsi="仿宋_GB2312" w:eastAsia="仿宋_GB2312" w:cs="仿宋_GB2312"/>
                <w:i w:val="0"/>
                <w:color w:val="000000" w:themeColor="text1"/>
                <w:kern w:val="0"/>
                <w:sz w:val="24"/>
                <w:szCs w:val="24"/>
                <w:u w:val="none"/>
                <w:lang w:val="en-US" w:eastAsia="zh-CN" w:bidi="ar"/>
                <w14:textFill>
                  <w14:solidFill>
                    <w14:schemeClr w14:val="tx1"/>
                  </w14:solidFill>
                </w14:textFill>
              </w:rPr>
              <w:t>7</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themeColor="text1"/>
                <w:sz w:val="24"/>
                <w:szCs w:val="24"/>
                <w:u w:val="none"/>
                <w:lang w:val="en-US" w:eastAsia="zh-CN"/>
                <w14:textFill>
                  <w14:solidFill>
                    <w14:schemeClr w14:val="tx1"/>
                  </w14:solidFill>
                </w14:textFill>
              </w:rPr>
            </w:pPr>
            <w:r>
              <w:rPr>
                <w:rFonts w:hint="eastAsia" w:ascii="仿宋_GB2312" w:hAnsi="仿宋_GB2312" w:eastAsia="仿宋_GB2312" w:cs="仿宋_GB2312"/>
                <w:i w:val="0"/>
                <w:color w:val="000000" w:themeColor="text1"/>
                <w:sz w:val="24"/>
                <w:szCs w:val="24"/>
                <w:u w:val="none"/>
                <w:lang w:val="en-US" w:eastAsia="zh-CN"/>
                <w14:textFill>
                  <w14:solidFill>
                    <w14:schemeClr w14:val="tx1"/>
                  </w14:solidFill>
                </w14:textFill>
              </w:rPr>
              <w:t>影印一体机（小）（大）</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小打印机：支持A4纸张，支持有线网络打印。产品尺寸：≥长421mm；宽442mm；高308mm，打印功能：彩色、黑白模式最佳打印分辨率：1200*1200dpi，打印速度：33页/分。纸张输入容量：0-149页.自动双面打印。支持蓝牙连接、缩印功能</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color w:val="FF0000"/>
                <w:sz w:val="24"/>
                <w:szCs w:val="24"/>
                <w:lang w:val="en-US" w:eastAsia="zh-CN"/>
              </w:rPr>
            </w:pPr>
            <w:r>
              <w:rPr>
                <w:rFonts w:hint="eastAsia" w:ascii="仿宋_GB2312" w:hAnsi="仿宋_GB2312" w:eastAsia="仿宋_GB2312" w:cs="仿宋_GB2312"/>
                <w:i w:val="0"/>
                <w:iCs w:val="0"/>
                <w:color w:val="000000"/>
                <w:kern w:val="2"/>
                <w:sz w:val="24"/>
                <w:szCs w:val="24"/>
                <w:u w:val="none"/>
                <w:lang w:val="en-US" w:eastAsia="zh-CN" w:bidi="ar-SA"/>
              </w:rPr>
              <w:t>大打印机：A3彩色网络PS打印/彩色复印/彩色网络扫描(含网卡)多功能一体机，标配：双面输稿器、双面器。黑彩同速22张/每分钟，1-3G内存，2个500页大容量可拆卸纸盒，100页旁路送纸系统。7英寸彩色液晶触摸屏定制logo图片及动画；连续复印1-9999页,内置载体自动优化系统显影60万寿命.1000Best-T以太网，扫描的电子文档数据，发送至电子邮件、SMB、FTP、WebDAV.过纸厚度60-256克，一键身份证复印功能。  红头文件专色，USB打印/扫描 ，智能无线移动打印,良好的系统稳定性：可输出A3至A5、B6、A6及长纸，满足各类用户所需,打印语言:PCL5e/c仿真、PCL6(XL版本3.0)、PostScript3(3016 )仿真, XPS版本1.0,安全功能：支持安全人脸识别系统(选购)。安心印印量管理系统、底纹安全，复印保护，用户认证，加密pdf。支持Linux系统，UOS统信桌面操作系统V20系统：银河麒麟桌面操作系统：飞腾版、鲲鹏版、龙芯版、兆芯版、海光版等，支持中科方德操作系统。耗材鼓粉分离，单鼓架及长寿命显影寿命60万,硒鼓8万，碳粉四色cmyk。支持自动双面打印。</w:t>
            </w:r>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color w:val="FF0000"/>
                <w:sz w:val="24"/>
                <w:szCs w:val="24"/>
              </w:rPr>
            </w:pPr>
            <w:r>
              <w:rPr>
                <w:rFonts w:hint="eastAsia" w:ascii="仿宋_GB2312" w:hAnsi="仿宋_GB2312" w:eastAsia="仿宋_GB2312" w:cs="仿宋_GB2312"/>
                <w:color w:val="FF0000"/>
                <w:sz w:val="24"/>
                <w:szCs w:val="24"/>
              </w:rPr>
              <w:drawing>
                <wp:inline distT="0" distB="0" distL="114300" distR="114300">
                  <wp:extent cx="1067435" cy="1193800"/>
                  <wp:effectExtent l="0" t="0" r="18415" b="6350"/>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17"/>
                          <a:stretch>
                            <a:fillRect/>
                          </a:stretch>
                        </pic:blipFill>
                        <pic:spPr>
                          <a:xfrm>
                            <a:off x="0" y="0"/>
                            <a:ext cx="1067435" cy="1193800"/>
                          </a:xfrm>
                          <a:prstGeom prst="rect">
                            <a:avLst/>
                          </a:prstGeom>
                          <a:noFill/>
                          <a:ln w="9525">
                            <a:noFill/>
                          </a:ln>
                        </pic:spPr>
                      </pic:pic>
                    </a:graphicData>
                  </a:graphic>
                </wp:inline>
              </w:drawing>
            </w:r>
            <w:r>
              <w:rPr>
                <w:rFonts w:hint="eastAsia" w:ascii="仿宋_GB2312" w:hAnsi="仿宋_GB2312" w:eastAsia="仿宋_GB2312" w:cs="仿宋_GB2312"/>
                <w:color w:val="FF0000"/>
                <w:sz w:val="24"/>
                <w:szCs w:val="24"/>
              </w:rPr>
              <w:drawing>
                <wp:inline distT="0" distB="0" distL="114300" distR="114300">
                  <wp:extent cx="1259205" cy="962025"/>
                  <wp:effectExtent l="0" t="0" r="17145" b="9525"/>
                  <wp:docPr id="2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56"/>
                          <pic:cNvPicPr>
                            <a:picLocks noChangeAspect="1"/>
                          </pic:cNvPicPr>
                        </pic:nvPicPr>
                        <pic:blipFill>
                          <a:blip r:embed="rId18"/>
                          <a:stretch>
                            <a:fillRect/>
                          </a:stretch>
                        </pic:blipFill>
                        <pic:spPr>
                          <a:xfrm>
                            <a:off x="0" y="0"/>
                            <a:ext cx="1259205" cy="9620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8</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sz w:val="24"/>
                <w:szCs w:val="24"/>
                <w:u w:val="none"/>
                <w:lang w:val="en-US" w:eastAsia="zh-CN"/>
              </w:rPr>
              <w:t>幼儿音响设备</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themeColor="text1"/>
                <w:kern w:val="2"/>
                <w:sz w:val="24"/>
                <w:szCs w:val="24"/>
                <w:u w:val="none"/>
                <w:lang w:val="en-US" w:eastAsia="zh-CN" w:bidi="ar-SA"/>
                <w14:textFill>
                  <w14:solidFill>
                    <w14:schemeClr w14:val="tx1"/>
                  </w14:solidFill>
                </w14:textFill>
              </w:rPr>
              <w:t>材质：pp，麦克风功率：120mw，一拖八领夹式话筒、穿墙性能好，主机式机架43cm宽，采用UHF超高频段，反馈抑制：内置反馈抑制器防啸叫功能号接收：四橡胶天线信号 信号距离：60-80米空矿环境中颜响范围：110H215KHz 灵敏度：≥-4008信噪比：≥65d8 显示方式：液品动态显示屏，音频调节：轻触电子音量按键调节 定位精度：《士10°输出阻抗：≥1000，音频输出端口：XLR独立输出/6.5音颜口综合输出 接收器，话筒供电：两节五号电池话筒咪芯：分离式电容领夹线发射功率：+10dBM，工作电流：600mAh，麦克风功率：120mW，接收有效距离：60-80米空旷环境中，接收灵敏度：-105dBM，音</w:t>
            </w:r>
            <w:r>
              <w:rPr>
                <w:rFonts w:hint="eastAsia" w:ascii="仿宋_GB2312" w:hAnsi="仿宋_GB2312" w:eastAsia="仿宋_GB2312" w:cs="仿宋_GB2312"/>
                <w:i w:val="0"/>
                <w:iCs w:val="0"/>
                <w:color w:val="000000"/>
                <w:kern w:val="2"/>
                <w:sz w:val="24"/>
                <w:szCs w:val="24"/>
                <w:u w:val="none"/>
                <w:lang w:val="en-US" w:eastAsia="zh-CN" w:bidi="ar-SA"/>
              </w:rPr>
              <w:t>频响应：50Hz-15KHZ，音频输出电压：1V频率稳定度：+-0.001%，邻频干扰抑制：&gt;60dBM，信嗓比：S/N：&gt;100d8</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咪芯指向性：心形指向，失真度THD：&lt;0.01%，拾音灵敏度：-10dBM。</w:t>
            </w:r>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rPr>
              <w:drawing>
                <wp:inline distT="0" distB="0" distL="114300" distR="114300">
                  <wp:extent cx="1138555" cy="1520190"/>
                  <wp:effectExtent l="0" t="0" r="4445" b="3810"/>
                  <wp:docPr id="2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6"/>
                          <pic:cNvPicPr>
                            <a:picLocks noChangeAspect="1"/>
                          </pic:cNvPicPr>
                        </pic:nvPicPr>
                        <pic:blipFill>
                          <a:blip r:embed="rId19"/>
                          <a:stretch>
                            <a:fillRect/>
                          </a:stretch>
                        </pic:blipFill>
                        <pic:spPr>
                          <a:xfrm>
                            <a:off x="0" y="0"/>
                            <a:ext cx="1138555" cy="15201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9</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2"/>
                <w:sz w:val="24"/>
                <w:szCs w:val="24"/>
                <w:u w:val="none"/>
                <w:lang w:val="en-US" w:eastAsia="zh-CN" w:bidi="ar-SA"/>
              </w:rPr>
              <w:t>图书区视听设备</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尺寸：</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2"/>
                <w:sz w:val="24"/>
                <w:szCs w:val="24"/>
                <w:u w:val="none"/>
                <w:lang w:val="en-US" w:eastAsia="zh-CN" w:bidi="ar-SA"/>
              </w:rPr>
              <w:t>17*17*8cm插卡（卡内带有符合3-6岁幼儿的故事、儿歌</w:t>
            </w:r>
            <w:r>
              <w:rPr>
                <w:rFonts w:hint="eastAsia" w:ascii="仿宋_GB2312" w:hAnsi="仿宋_GB2312" w:eastAsia="仿宋_GB2312" w:cs="仿宋_GB2312"/>
                <w:i w:val="0"/>
                <w:iCs w:val="0"/>
                <w:color w:val="000000"/>
                <w:kern w:val="0"/>
                <w:sz w:val="24"/>
                <w:szCs w:val="24"/>
                <w:u w:val="none"/>
                <w:lang w:val="en-US" w:eastAsia="zh-CN" w:bidi="ar"/>
              </w:rPr>
              <w:t>≥100首</w:t>
            </w:r>
            <w:r>
              <w:rPr>
                <w:rFonts w:hint="eastAsia" w:ascii="仿宋_GB2312" w:hAnsi="仿宋_GB2312" w:eastAsia="仿宋_GB2312" w:cs="仿宋_GB2312"/>
                <w:i w:val="0"/>
                <w:iCs w:val="0"/>
                <w:color w:val="000000"/>
                <w:kern w:val="2"/>
                <w:sz w:val="24"/>
                <w:szCs w:val="24"/>
                <w:u w:val="none"/>
                <w:lang w:val="en-US" w:eastAsia="zh-CN" w:bidi="ar-SA"/>
              </w:rPr>
              <w:t>）+蓝牙+有线；耳机可自由伸缩，信噪比：98db，喇叭尺寸：40mm；频率范围：20Hz-20KHz。</w:t>
            </w:r>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rPr>
              <w:drawing>
                <wp:inline distT="0" distB="0" distL="114300" distR="114300">
                  <wp:extent cx="1083945" cy="1049020"/>
                  <wp:effectExtent l="0" t="0" r="1905" b="17780"/>
                  <wp:docPr id="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83945" cy="1049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10</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2"/>
                <w:sz w:val="24"/>
                <w:szCs w:val="24"/>
                <w:u w:val="none"/>
                <w:lang w:val="en-US" w:eastAsia="zh-CN" w:bidi="ar-SA"/>
              </w:rPr>
              <w:t>电风扇</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尺寸：</w:t>
            </w:r>
            <w:r>
              <w:rPr>
                <w:rFonts w:hint="eastAsia"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2"/>
                <w:sz w:val="24"/>
                <w:szCs w:val="24"/>
                <w:u w:val="none"/>
                <w:lang w:val="en-US" w:eastAsia="zh-CN" w:bidi="ar-SA"/>
              </w:rPr>
              <w:t>50*55cm;扇叶材质：塑业或铝镁合金；双圈紧密，加密网罩；线控开关。</w:t>
            </w:r>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drawing>
                <wp:inline distT="0" distB="0" distL="114300" distR="114300">
                  <wp:extent cx="963295" cy="662305"/>
                  <wp:effectExtent l="0" t="0" r="8255" b="4445"/>
                  <wp:docPr id="40" name="图片 10" descr="d5af59a91fe2ffec9e617e6d4ce04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d5af59a91fe2ffec9e617e6d4ce0459b"/>
                          <pic:cNvPicPr>
                            <a:picLocks noChangeAspect="1"/>
                          </pic:cNvPicPr>
                        </pic:nvPicPr>
                        <pic:blipFill>
                          <a:blip r:embed="rId21"/>
                          <a:stretch>
                            <a:fillRect/>
                          </a:stretch>
                        </pic:blipFill>
                        <pic:spPr>
                          <a:xfrm>
                            <a:off x="0" y="0"/>
                            <a:ext cx="963295" cy="6623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11</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2"/>
                <w:sz w:val="24"/>
                <w:szCs w:val="24"/>
                <w:u w:val="none"/>
                <w:lang w:val="en-US" w:eastAsia="zh-CN" w:bidi="ar-SA"/>
              </w:rPr>
              <w:t>毛巾洗衣机</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尺寸：</w:t>
            </w:r>
            <w:r>
              <w:rPr>
                <w:rFonts w:hint="eastAsia" w:ascii="仿宋_GB2312" w:hAnsi="仿宋_GB2312" w:eastAsia="仿宋_GB2312" w:cs="仿宋_GB2312"/>
                <w:i w:val="0"/>
                <w:iCs w:val="0"/>
                <w:color w:val="000000"/>
                <w:kern w:val="0"/>
                <w:sz w:val="24"/>
                <w:szCs w:val="24"/>
                <w:u w:val="none"/>
                <w:lang w:val="en-US" w:eastAsia="zh-CN" w:bidi="ar"/>
              </w:rPr>
              <w:t>≥3</w:t>
            </w:r>
            <w:r>
              <w:rPr>
                <w:rFonts w:hint="eastAsia" w:ascii="仿宋_GB2312" w:hAnsi="仿宋_GB2312" w:eastAsia="仿宋_GB2312" w:cs="仿宋_GB2312"/>
                <w:i w:val="0"/>
                <w:iCs w:val="0"/>
                <w:color w:val="000000"/>
                <w:kern w:val="2"/>
                <w:sz w:val="24"/>
                <w:szCs w:val="24"/>
                <w:u w:val="none"/>
                <w:lang w:val="en-US" w:eastAsia="zh-CN" w:bidi="ar-SA"/>
              </w:rPr>
              <w:t>95*400*730mm,能效等级：3级。排水方式：下排水，（带上下水材料，包安装。）使用方式：全自动。脱水公斤量：≥3kg。箱体材质：塑料，内筒材质：不锈钢。显示屏类型：LED。具有紫外线除菌功能。</w:t>
            </w:r>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rPr>
              <w:drawing>
                <wp:inline distT="0" distB="0" distL="114300" distR="114300">
                  <wp:extent cx="1134110" cy="951865"/>
                  <wp:effectExtent l="0" t="0" r="8890" b="635"/>
                  <wp:docPr id="4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134110" cy="95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12</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2"/>
                <w:sz w:val="24"/>
                <w:szCs w:val="24"/>
                <w:u w:val="none"/>
                <w:lang w:val="en-US" w:eastAsia="zh-CN" w:bidi="ar-SA"/>
              </w:rPr>
              <w:t>考勤消毒一体机</w:t>
            </w:r>
          </w:p>
        </w:tc>
        <w:tc>
          <w:tcPr>
            <w:tcW w:w="42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需配备双通道运动模组与进口步进电机，配合自研儿童面部关键点检测算法与激光定位模组，机器人可自动识别儿童身高高度与脸部位置，并将运动模组移动至合适位置进行体征抓拍。可一次晨检2个人，需具备人脸识别、身高、体重、BMI、视力、龋齿、体温、疱疹识别、咳嗽、外伤、指甲等十二项智能体检功能，可以为幼儿提供每日晨检和定期健康体检。具备两个测温传感器，可同时检测额头和口腔温度，提高测温准确度和精准度。尺寸：≥915mm（长）*500mm（宽）*1300mm（高）屏幕尺寸：</w:t>
            </w:r>
            <w:bookmarkStart w:id="11" w:name="OLE_LINK24"/>
            <w:r>
              <w:rPr>
                <w:rFonts w:hint="eastAsia" w:ascii="仿宋_GB2312" w:hAnsi="仿宋_GB2312" w:eastAsia="仿宋_GB2312" w:cs="仿宋_GB2312"/>
                <w:sz w:val="24"/>
                <w:szCs w:val="24"/>
                <w:lang w:eastAsia="zh-CN"/>
              </w:rPr>
              <w:t>≥</w:t>
            </w:r>
            <w:bookmarkEnd w:id="11"/>
            <w:r>
              <w:rPr>
                <w:rFonts w:hint="eastAsia" w:ascii="仿宋_GB2312" w:hAnsi="仿宋_GB2312" w:eastAsia="仿宋_GB2312" w:cs="仿宋_GB2312"/>
                <w:sz w:val="24"/>
                <w:szCs w:val="24"/>
                <w:lang w:eastAsia="zh-CN"/>
              </w:rPr>
              <w:t>8-11英寸。</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sz w:val="24"/>
                <w:szCs w:val="24"/>
                <w:lang w:eastAsia="zh-CN"/>
              </w:rPr>
              <w:t>晨检机器人具有第三方认证的合格检测报告，并通过了国标3C安规认证，生产公司通过ISO9001质量体系认证。（需提供相关证明材料）</w:t>
            </w:r>
          </w:p>
        </w:tc>
        <w:tc>
          <w:tcPr>
            <w:tcW w:w="19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rPr>
              <w:drawing>
                <wp:inline distT="0" distB="0" distL="114300" distR="114300">
                  <wp:extent cx="1153160" cy="1800225"/>
                  <wp:effectExtent l="0" t="0" r="8890" b="9525"/>
                  <wp:docPr id="4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IMG_256"/>
                          <pic:cNvPicPr>
                            <a:picLocks noChangeAspect="1"/>
                          </pic:cNvPicPr>
                        </pic:nvPicPr>
                        <pic:blipFill>
                          <a:blip r:embed="rId23"/>
                          <a:stretch>
                            <a:fillRect/>
                          </a:stretch>
                        </pic:blipFill>
                        <pic:spPr>
                          <a:xfrm>
                            <a:off x="0" y="0"/>
                            <a:ext cx="1153160" cy="18002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13</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2"/>
                <w:sz w:val="24"/>
                <w:szCs w:val="24"/>
                <w:u w:val="none"/>
                <w:lang w:val="en-US" w:eastAsia="zh-CN" w:bidi="ar-SA"/>
              </w:rPr>
              <w:t>空气净化机</w:t>
            </w: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尺寸：≥310*310*756mm，功能：紫外线除菌，额定风量：≧600m³/h，除甲醛，最大噪音：67dB。</w:t>
            </w: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rPr>
              <w:drawing>
                <wp:inline distT="0" distB="0" distL="114300" distR="114300">
                  <wp:extent cx="1139825" cy="756920"/>
                  <wp:effectExtent l="0" t="0" r="3175" b="5080"/>
                  <wp:docPr id="4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IMG_256"/>
                          <pic:cNvPicPr>
                            <a:picLocks noChangeAspect="1"/>
                          </pic:cNvPicPr>
                        </pic:nvPicPr>
                        <pic:blipFill>
                          <a:blip r:embed="rId24"/>
                          <a:stretch>
                            <a:fillRect/>
                          </a:stretch>
                        </pic:blipFill>
                        <pic:spPr>
                          <a:xfrm>
                            <a:off x="0" y="0"/>
                            <a:ext cx="1139825" cy="7569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14</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2"/>
                <w:sz w:val="24"/>
                <w:szCs w:val="24"/>
                <w:u w:val="none"/>
                <w:lang w:val="en-US" w:eastAsia="zh-CN" w:bidi="ar-SA"/>
              </w:rPr>
              <w:t>电采暖</w:t>
            </w: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2"/>
                <w:sz w:val="24"/>
                <w:szCs w:val="24"/>
                <w:u w:val="none"/>
                <w:lang w:val="en-US" w:eastAsia="zh-CN" w:bidi="ar-SA"/>
              </w:rPr>
              <w:t>电暖气尺寸：≥15000mm*270mm*60mm加热方式：石墨烯加热；安装方式：壁挂式（带壁挂架及配件）；外壳隔热防烫。功率：2.5kw，220v。</w:t>
            </w: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rPr>
              <w:drawing>
                <wp:inline distT="0" distB="0" distL="114300" distR="114300">
                  <wp:extent cx="1038860" cy="685800"/>
                  <wp:effectExtent l="0" t="0" r="8890" b="0"/>
                  <wp:docPr id="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56"/>
                          <pic:cNvPicPr>
                            <a:picLocks noChangeAspect="1"/>
                          </pic:cNvPicPr>
                        </pic:nvPicPr>
                        <pic:blipFill>
                          <a:blip r:embed="rId25"/>
                          <a:stretch>
                            <a:fillRect/>
                          </a:stretch>
                        </pic:blipFill>
                        <pic:spPr>
                          <a:xfrm>
                            <a:off x="0" y="0"/>
                            <a:ext cx="1038860" cy="6858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bookmarkStart w:id="12" w:name="OLE_LINK22" w:colFirst="2" w:colLast="2"/>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15</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i w:val="0"/>
                <w:color w:val="auto"/>
                <w:kern w:val="2"/>
                <w:sz w:val="24"/>
                <w:szCs w:val="24"/>
                <w:u w:val="none"/>
                <w:lang w:val="en-US" w:eastAsia="zh-CN" w:bidi="ar-SA"/>
              </w:rPr>
              <w:t>智能化提升系统（明厨亮灶）</w:t>
            </w: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1、设备兼容性</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支持幼儿园厨房原有摄像机与网络硬盘录像机利旧，兼容主流厂商设备（如海康威视、大华等）。支持园长端APP、幼儿园综合管理系统、明厨亮灶智慧屏实时查看各路摄像机画面，支持线上视频巡检。</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2、智能预警功能</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厨房重点部位安装明厨亮灶智能摄像机，支持对以下违规行为实时预警：未佩戴厨师帽、厨师服、口罩；抽烟、玩手机；鼠类、煤气罐等风险隐患。预警信息自动推送至园长端APP及智慧屏，包含预警时间、抓拍图片、设备名称与编号，支持实时画面确认。</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3、带量食谱系统</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提供不少于2000套食谱模板与20000种食材数据库，支持关键词搜索、筛选及一键套用。</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系统自动分析营养元素是否符合学龄前儿童膳食标准，提示不足项并推荐补充食材。</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支持园长端APP、教师端APP、家长端APP展示食谱及营养图表，可设置家长端展示权限。</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4、信息公示功能</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幼儿园综合管理系统支持上传证照（健康证、许可证等）、食材溯源二维码、采购合同、洗消记录等资料，在智慧屏中分区域展示。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智慧屏实时显示全园及各班级每日入园人数、食品留样记录、园长陪餐记录、库存信息等。</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5、数据接口</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支持API接口同步预警信息至幼儿园管理系统或移动端APP，支持调取监控画面验证预警真实性。</w:t>
            </w: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eastAsia="zh-CN"/>
              </w:rPr>
            </w:pPr>
            <w:bookmarkStart w:id="13" w:name="OLE_LINK16" w:colFirst="2" w:colLast="2"/>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16</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智能化提升系统（</w:t>
            </w:r>
            <w:r>
              <w:rPr>
                <w:rFonts w:hint="eastAsia" w:ascii="仿宋_GB2312" w:hAnsi="仿宋_GB2312" w:eastAsia="仿宋_GB2312" w:cs="仿宋_GB2312"/>
                <w:sz w:val="24"/>
                <w:szCs w:val="24"/>
                <w:lang w:val="en-US" w:eastAsia="zh-CN"/>
              </w:rPr>
              <w:t>明厨亮灶智慧屏</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b w:val="0"/>
                <w:bCs w:val="0"/>
                <w:sz w:val="24"/>
                <w:szCs w:val="24"/>
                <w:lang w:val="en-US" w:eastAsia="zh-CN"/>
              </w:rPr>
              <w:t>）</w:t>
            </w: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功能要求：用于厨房监控实时视频画面、园所每日营养膳食食谱、出勤幼儿与教职工人数、食品留样记录、园长陪餐记录、厨房物品库存与各种证照等信息的公开展示，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设备规格参数：面板尺寸：</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21.5寸；机身外观：分辨率：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1920*1080；面板亮度：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500cd/㎡；对比度：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1000 : 1；屏幕视角：全视角；处理器：四核Cortex-A53，主频最高1.5 Ghz；操作系统：Android 10  ；运存：</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4GB；内置存储：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32GB；GPU：Imagination GE8300；网络接口：1个RJ45网线接口10/1000M自适应；网络蓝牙协议：支持WIFI/蓝牙 ；USB接口：USB2.0*1、USB3.0*1、OTG*1</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HDMI接口：1个 </w:t>
            </w: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p>
        </w:tc>
      </w:tr>
      <w:bookmarkEnd w:id="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eastAsia="zh-CN"/>
              </w:rPr>
            </w:pPr>
          </w:p>
        </w:tc>
        <w:tc>
          <w:tcPr>
            <w:tcW w:w="77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17</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sz w:val="24"/>
                <w:szCs w:val="24"/>
                <w:lang w:val="en-US" w:eastAsia="zh-CN"/>
              </w:rPr>
              <w:t>留样系统</w:t>
            </w: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硬件参数：</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额定电压:12V功率:72W准确度等级:三级执行标准:GBT7722-2020；秤盘大小:</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342*260mm秤量范围: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40g~15kg分度值:20g</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摄像头:200万像素标签纸尺寸:</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60*40mm标签纸卷内径: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40mm；屏幕尺寸:</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10.1英寸CPU: RK3566；</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适用场景:厨房、食堂、餐厅等</w:t>
            </w: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18</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sz w:val="24"/>
                <w:szCs w:val="24"/>
                <w:lang w:val="en-US" w:eastAsia="zh-CN"/>
              </w:rPr>
              <w:t>智能班牌</w:t>
            </w: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1考勤与管理</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展示班级总人数、签到人数、请假人数及幼儿考勤签到时间，支持教师补考勤。</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家长请假申请实时推送至班牌，教师可直接审批。</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2健康与活动展示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自动推送幼儿体温数据（通过智能蓝牙测温仪），展示一日三检结果。展示班级相册、每日食谱、晨检情况、课表、消毒记录、幼儿成长档案等信息。</w:t>
            </w: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19</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智能班牌硬件设备</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规格参数：面板尺寸：</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21.5寸；</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分辨率：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1920*1080；</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面板亮度：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500cd/㎡；</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显示比例：</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16:9；对比度：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1000 : 1；</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屏幕视角：全视角；</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处理器：四核Cortex-A53，主频最高1.5 Ghz；操作系统：Android 10；运存：</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4GB；内置存储：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32GB；GPU：Imagination GE8300；网络接口：1个RJ45网线接；10/1000M自适应；网络蓝牙协议：支持WIFI/蓝牙；USB接口：USB2.0*1、USB3.0*1、OTG*1</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HDMI接口：1个。</w:t>
            </w: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20</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门禁系统</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bookmarkStart w:id="14" w:name="OLE_LINK27"/>
            <w:r>
              <w:rPr>
                <w:rFonts w:hint="eastAsia" w:ascii="仿宋_GB2312" w:hAnsi="仿宋_GB2312" w:eastAsia="仿宋_GB2312" w:cs="仿宋_GB2312"/>
                <w:sz w:val="24"/>
                <w:szCs w:val="24"/>
                <w:lang w:val="en-US" w:eastAsia="zh-CN"/>
              </w:rPr>
              <w:t>门禁系统</w:t>
            </w:r>
          </w:p>
          <w:bookmarkEnd w:id="14"/>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人脸识别考勤</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支持家长与教师人脸识别考勤，数据同步至APP及园务管理平台。</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支持多重身份签到（如家长+教师）及多子女签到选择。</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扫码签到</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支持扫描考勤机二维码实现签到（家长忘记带卡或未录入人脸时）。</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语音播报与推送</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教师端APP支持考勤语音播报（可设置时间段），家长端APP推送接送信息。</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数据分析</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园长端APP支持按月统计班级出勤率、请假率，并生成趋势图表。</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脸识别考勤机支持多个孩子与多重身份签到，支持对同时拥有园长、教师、家长多重身份的手动选择签到，家长拥有多个孩子时，支持对某个或某几个孩子手动选择签到。需提供至少2张产品实际功能截图，包含家长多个孩子和家长多重身份两个场景）</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支持扫码签到，扫描考勤机上的二维码，实现扫码签到；家长忘记带考勤卡或未录入人脸时可实现扫码签到；（需提供至少2张产品实际功能截图）；</w:t>
            </w:r>
          </w:p>
          <w:p>
            <w:pPr>
              <w:keepNext w:val="0"/>
              <w:keepLines w:val="0"/>
              <w:pageBreakBefore w:val="0"/>
              <w:widowControl/>
              <w:numPr>
                <w:ilvl w:val="0"/>
                <w:numId w:val="4"/>
              </w:numPr>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支持幼儿或家长考勤时，教师端APP进行语音播报，支持语音播报开关，支持设置每天允许接收播报的时间，支持设置多个允许语音播报的时间段；（需提供至少2张产品实际功能截图）</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13、支持按月统计每个班级的月平均出勤率与月平均请假率，可根据平均出勤率和请假率进行班级排名，可查看每个班级内每名幼儿的每月出勤情况统计。（需提供至少3张产品实际功能截图）</w:t>
            </w: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21</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人脸识别考勤机</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硬件设备</w:t>
            </w:r>
            <w:bookmarkStart w:id="15" w:name="OLE_LINK28"/>
            <w:r>
              <w:rPr>
                <w:rFonts w:hint="eastAsia" w:ascii="仿宋_GB2312" w:hAnsi="仿宋_GB2312" w:eastAsia="仿宋_GB2312" w:cs="仿宋_GB2312"/>
                <w:sz w:val="24"/>
                <w:szCs w:val="24"/>
                <w:lang w:val="en-US" w:eastAsia="zh-CN"/>
              </w:rPr>
              <w:t>：人脸识别考勤机</w:t>
            </w:r>
            <w:bookmarkEnd w:id="15"/>
            <w:r>
              <w:rPr>
                <w:rFonts w:hint="eastAsia" w:ascii="仿宋_GB2312" w:hAnsi="仿宋_GB2312" w:eastAsia="仿宋_GB2312" w:cs="仿宋_GB2312"/>
                <w:sz w:val="24"/>
                <w:szCs w:val="24"/>
                <w:lang w:val="en-US" w:eastAsia="zh-CN"/>
              </w:rPr>
              <w:t>；规格参数：支持网线或WIFI无线网络通信；人脸识别：成年人与婴幼儿的识别率≥99.8%，误识率≤0.2%，可存储2万个人脸信息，人脸秒级精准识别，200万像素以上高清摄像头模组；测温方式：非接触式腕温检测模块或高精度红外温度传感器，精度±0.2℃，测量范围在30℃-45℃，测量误差±0.3℃，体温异常自动语音报警；全视角170°IPS液晶屏；操作系统：支持Android 7.1及以上版本；支持屏幕显示内容配置；支持识别距离配置，可设置人脸识别触发的人机距离。</w:t>
            </w: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22</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r>
              <w:rPr>
                <w:rFonts w:hint="eastAsia" w:ascii="仿宋_GB2312" w:hAnsi="仿宋_GB2312" w:eastAsia="仿宋_GB2312" w:cs="仿宋_GB2312"/>
                <w:sz w:val="24"/>
                <w:szCs w:val="24"/>
                <w:lang w:val="en-US" w:eastAsia="zh-CN"/>
              </w:rPr>
              <w:t>班级考勤播报音箱</w:t>
            </w: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bookmarkStart w:id="16" w:name="OLE_LINK29"/>
            <w:r>
              <w:rPr>
                <w:rFonts w:hint="eastAsia" w:ascii="仿宋_GB2312" w:hAnsi="仿宋_GB2312" w:eastAsia="仿宋_GB2312" w:cs="仿宋_GB2312"/>
                <w:sz w:val="24"/>
                <w:szCs w:val="24"/>
                <w:lang w:val="en-US" w:eastAsia="zh-CN"/>
              </w:rPr>
              <w:t>班级考勤播报音箱</w:t>
            </w:r>
            <w:bookmarkEnd w:id="16"/>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2、1路指示灯；红、绿状态显示</w:t>
            </w:r>
          </w:p>
          <w:p>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网口：1路RJ45、10/100M自适应。</w:t>
            </w:r>
          </w:p>
          <w:p>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输出功率：15W。</w:t>
            </w:r>
          </w:p>
          <w:p>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频率响应：100Hz～16kHz。</w:t>
            </w:r>
          </w:p>
          <w:p>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信噪比：≥80dB。</w:t>
            </w:r>
          </w:p>
          <w:p>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失真度：≤1%(@1W)</w:t>
            </w:r>
          </w:p>
          <w:p>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音频采样率：8kHz～96kHz。</w:t>
            </w:r>
          </w:p>
          <w:p>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音频位率：8kbps～320kbps自适应。</w:t>
            </w:r>
          </w:p>
          <w:p>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音频格式： AAC、MP3。11、支持协议：UDP、TCP、ARP、RTMP。</w:t>
            </w: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23</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物资管理</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功能要求</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1实时预算监控:系统提供项目预算的实时监控功能，管理人员可随时查看各项目的预算剩余情况；预算使用情况实时同步至系统，保证预算透明。2跨项目弹性调配</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允许在不同项目之间灵活调配预算，将预算剩余较多项目的资金调配至预算不足的项目，确保资金利用最大化。3预算预警</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当项目预算即将用尽或超支时，系统自动发出预警通知，提醒相关人员采取措施。</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资产入库:资产录入：物资到货后，通过手机APP扫描二维码录入系统，记录名称、规格、数量、价格、入库时间等；5统一管理：所有资产数据通过统一平台管理，避免重复录入或遗漏；6入库审核：物资录入前需经管理员审核，确认数量、状态等信息。</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7领用申请：教师或工作人员填写领用申请（种类、数量、用途），提交审核；8审批流程：审核人员审查领用数量、用途并批准或驳回；</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领用记录：自动生成记录，包含领用人、时间、数量等信息。消耗与库存盘点:10消耗统计：系统根据时间段统计物资消耗量，对比入库与领用记录；11库存实时更新：入库或领用时实时更新库存数据；12库存盘点：定期盘点，提供库存数量、金额、种类等自动统计；</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13多维数据展示：支持柱状图、饼图、趋势图等图表展示库存状况。</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标项</w:t>
            </w:r>
            <w:r>
              <w:rPr>
                <w:rFonts w:hint="eastAsia" w:ascii="仿宋_GB2312" w:hAnsi="仿宋_GB2312" w:eastAsia="仿宋_GB2312" w:cs="仿宋_GB2312"/>
                <w:sz w:val="24"/>
                <w:szCs w:val="24"/>
                <w:lang w:val="en-US" w:eastAsia="zh-CN"/>
              </w:rPr>
              <w:t>1</w:t>
            </w:r>
          </w:p>
        </w:tc>
        <w:tc>
          <w:tcPr>
            <w:tcW w:w="77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b w:val="0"/>
                <w:bCs w:val="0"/>
                <w:i w:val="0"/>
                <w:color w:val="000000"/>
                <w:kern w:val="0"/>
                <w:sz w:val="24"/>
                <w:szCs w:val="24"/>
                <w:u w:val="none"/>
                <w:lang w:val="en-US" w:eastAsia="zh-CN" w:bidi="ar"/>
              </w:rPr>
              <w:t>24</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bookmarkStart w:id="17" w:name="OLE_LINK23"/>
            <w:r>
              <w:rPr>
                <w:rFonts w:hint="eastAsia" w:ascii="仿宋_GB2312" w:hAnsi="仿宋_GB2312" w:eastAsia="仿宋_GB2312" w:cs="仿宋_GB2312"/>
                <w:sz w:val="24"/>
                <w:szCs w:val="24"/>
                <w:lang w:val="en-US" w:eastAsia="zh-CN"/>
              </w:rPr>
              <w:t>访客管理</w:t>
            </w:r>
          </w:p>
          <w:bookmarkEnd w:id="17"/>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i w:val="0"/>
                <w:color w:val="auto"/>
                <w:kern w:val="2"/>
                <w:sz w:val="24"/>
                <w:szCs w:val="24"/>
                <w:u w:val="none"/>
                <w:lang w:val="en-US" w:eastAsia="zh-CN" w:bidi="ar-SA"/>
              </w:rPr>
            </w:pPr>
          </w:p>
        </w:tc>
        <w:tc>
          <w:tcPr>
            <w:tcW w:w="423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1访客登记与审核</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支持生成幼儿园名称的访客登记二维码，访客扫码填写信息后由园长端APP审核。登记信息项包括：来访时间、姓名、身份证号、手机号、单位、事由等（可自定义必填项）。</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2数据管理</w:t>
            </w:r>
          </w:p>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支持按日期区间筛选访客记录，支持删除异常登记信息。</w:t>
            </w:r>
          </w:p>
        </w:tc>
        <w:tc>
          <w:tcPr>
            <w:tcW w:w="192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sz w:val="24"/>
                <w:szCs w:val="24"/>
              </w:rPr>
            </w:pPr>
          </w:p>
        </w:tc>
      </w:tr>
      <w:bookmarkEnd w:id="12"/>
    </w:tbl>
    <w:p>
      <w:pPr>
        <w:pStyle w:val="8"/>
        <w:rPr>
          <w:rFonts w:hint="eastAsia"/>
          <w:lang w:val="en-US" w:eastAsia="zh-CN"/>
        </w:rPr>
      </w:pPr>
    </w:p>
    <w:p>
      <w:pPr>
        <w:keepNext w:val="0"/>
        <w:keepLines w:val="0"/>
        <w:widowControl/>
        <w:suppressLineNumbers w:val="0"/>
        <w:jc w:val="left"/>
        <w:rPr>
          <w:rFonts w:hint="eastAsia" w:ascii="宋体" w:hAnsi="宋体" w:cs="宋体"/>
          <w:i w:val="0"/>
          <w:iCs w:val="0"/>
          <w:color w:val="000000"/>
          <w:kern w:val="0"/>
          <w:sz w:val="20"/>
          <w:szCs w:val="20"/>
          <w:u w:val="none"/>
          <w:lang w:val="en-US" w:eastAsia="zh-CN" w:bidi="ar"/>
        </w:rPr>
      </w:pPr>
    </w:p>
    <w:p>
      <w:pPr>
        <w:pStyle w:val="29"/>
        <w:rPr>
          <w:rFonts w:hint="eastAsia" w:ascii="方正小标宋_GBK" w:hAnsi="方正小标宋_GBK" w:eastAsia="方正小标宋_GBK" w:cs="方正小标宋_GBK"/>
          <w:b w:val="0"/>
          <w:bCs/>
          <w:sz w:val="44"/>
          <w:szCs w:val="44"/>
        </w:rPr>
      </w:pPr>
      <w:bookmarkStart w:id="18" w:name="_Toc1017"/>
      <w:bookmarkStart w:id="19" w:name="_Toc24588"/>
      <w:r>
        <w:rPr>
          <w:rFonts w:hint="eastAsia" w:ascii="方正小标宋_GBK" w:hAnsi="方正小标宋_GBK" w:eastAsia="方正小标宋_GBK" w:cs="方正小标宋_GBK"/>
          <w:b w:val="0"/>
          <w:bCs/>
          <w:sz w:val="44"/>
          <w:szCs w:val="44"/>
        </w:rPr>
        <w:t>第</w:t>
      </w:r>
      <w:r>
        <w:rPr>
          <w:rFonts w:hint="eastAsia" w:ascii="方正小标宋_GBK" w:hAnsi="方正小标宋_GBK" w:eastAsia="方正小标宋_GBK" w:cs="方正小标宋_GBK"/>
          <w:b w:val="0"/>
          <w:bCs/>
          <w:sz w:val="44"/>
          <w:szCs w:val="44"/>
          <w:lang w:eastAsia="zh-CN"/>
        </w:rPr>
        <w:t>五部分</w:t>
      </w:r>
      <w:r>
        <w:rPr>
          <w:rFonts w:hint="eastAsia" w:ascii="方正小标宋_GBK" w:hAnsi="方正小标宋_GBK" w:eastAsia="方正小标宋_GBK" w:cs="方正小标宋_GBK"/>
          <w:b w:val="0"/>
          <w:bCs/>
          <w:sz w:val="44"/>
          <w:szCs w:val="44"/>
        </w:rPr>
        <w:t xml:space="preserve">  格式合同</w:t>
      </w:r>
      <w:r>
        <w:rPr>
          <w:rFonts w:hint="eastAsia" w:ascii="方正小标宋_GBK" w:hAnsi="方正小标宋_GBK" w:eastAsia="方正小标宋_GBK" w:cs="方正小标宋_GBK"/>
          <w:b w:val="0"/>
          <w:bCs/>
          <w:sz w:val="44"/>
          <w:szCs w:val="44"/>
          <w:lang w:eastAsia="zh-CN"/>
        </w:rPr>
        <w:t>、验收报告</w:t>
      </w:r>
      <w:r>
        <w:rPr>
          <w:rFonts w:hint="eastAsia" w:ascii="方正小标宋_GBK" w:hAnsi="方正小标宋_GBK" w:eastAsia="方正小标宋_GBK" w:cs="方正小标宋_GBK"/>
          <w:b w:val="0"/>
          <w:bCs/>
          <w:sz w:val="44"/>
          <w:szCs w:val="44"/>
        </w:rPr>
        <w:t>（样本）</w:t>
      </w:r>
      <w:bookmarkStart w:id="20" w:name="_Toc285722712"/>
      <w:bookmarkStart w:id="21" w:name="_Toc277084870"/>
    </w:p>
    <w:bookmarkEnd w:id="20"/>
    <w:bookmarkEnd w:id="21"/>
    <w:p>
      <w:pPr>
        <w:tabs>
          <w:tab w:val="left" w:pos="720"/>
        </w:tabs>
        <w:spacing w:line="360" w:lineRule="auto"/>
        <w:ind w:firstLine="420"/>
        <w:rPr>
          <w:rFonts w:ascii="宋体" w:hAnsi="宋体" w:eastAsia="宋体"/>
          <w:b/>
          <w:color w:val="000000"/>
          <w:sz w:val="21"/>
          <w:szCs w:val="21"/>
        </w:rPr>
      </w:pPr>
    </w:p>
    <w:p>
      <w:pPr>
        <w:tabs>
          <w:tab w:val="left" w:pos="720"/>
        </w:tabs>
        <w:spacing w:line="360" w:lineRule="auto"/>
        <w:ind w:firstLine="420"/>
        <w:rPr>
          <w:rFonts w:ascii="宋体" w:hAnsi="宋体" w:eastAsia="宋体"/>
          <w:b/>
          <w:color w:val="000000"/>
          <w:sz w:val="21"/>
          <w:szCs w:val="21"/>
        </w:rPr>
      </w:pPr>
    </w:p>
    <w:p>
      <w:pPr>
        <w:pStyle w:val="8"/>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pPr>
        <w:pStyle w:val="8"/>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pPr>
        <w:rPr>
          <w:rFonts w:ascii="宋体" w:hAnsi="宋体" w:cs="宋体"/>
          <w:b/>
          <w:bCs/>
          <w:spacing w:val="-20"/>
          <w:kern w:val="44"/>
          <w:sz w:val="40"/>
          <w:szCs w:val="40"/>
        </w:rPr>
      </w:pPr>
    </w:p>
    <w:p>
      <w:pPr>
        <w:rPr>
          <w:rFonts w:ascii="宋体" w:hAnsi="宋体" w:cs="宋体"/>
          <w:b/>
          <w:bCs/>
          <w:spacing w:val="-20"/>
          <w:kern w:val="44"/>
          <w:sz w:val="40"/>
          <w:szCs w:val="40"/>
        </w:rPr>
      </w:pPr>
    </w:p>
    <w:p>
      <w:pPr>
        <w:rPr>
          <w:rFonts w:ascii="宋体" w:hAnsi="宋体" w:cs="宋体"/>
          <w:b/>
          <w:bCs/>
          <w:spacing w:val="-20"/>
          <w:kern w:val="44"/>
          <w:sz w:val="40"/>
          <w:szCs w:val="40"/>
        </w:rPr>
      </w:pPr>
    </w:p>
    <w:p>
      <w:pPr>
        <w:spacing w:line="360" w:lineRule="auto"/>
        <w:ind w:left="5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pPr>
        <w:spacing w:line="360" w:lineRule="auto"/>
        <w:ind w:left="520" w:leftChars="200"/>
        <w:rPr>
          <w:sz w:val="32"/>
          <w:szCs w:val="32"/>
          <w:u w:val="single"/>
        </w:rPr>
      </w:pPr>
      <w:r>
        <w:rPr>
          <w:rFonts w:hint="eastAsia"/>
          <w:sz w:val="32"/>
          <w:szCs w:val="32"/>
        </w:rPr>
        <w:t>合同编号：</w:t>
      </w:r>
      <w:r>
        <w:rPr>
          <w:rFonts w:hint="eastAsia"/>
          <w:sz w:val="32"/>
          <w:szCs w:val="32"/>
          <w:u w:val="single"/>
        </w:rPr>
        <w:t xml:space="preserve">                             </w:t>
      </w:r>
    </w:p>
    <w:p>
      <w:pPr>
        <w:spacing w:line="360" w:lineRule="auto"/>
        <w:ind w:left="520" w:leftChars="200"/>
        <w:rPr>
          <w:sz w:val="32"/>
          <w:szCs w:val="32"/>
        </w:rPr>
      </w:pPr>
      <w:r>
        <w:rPr>
          <w:rFonts w:hint="eastAsia"/>
          <w:sz w:val="32"/>
          <w:szCs w:val="32"/>
        </w:rPr>
        <w:t>甲    方：</w:t>
      </w:r>
      <w:r>
        <w:rPr>
          <w:rFonts w:hint="eastAsia"/>
          <w:sz w:val="32"/>
          <w:szCs w:val="32"/>
          <w:u w:val="single"/>
        </w:rPr>
        <w:t xml:space="preserve">                             </w:t>
      </w:r>
    </w:p>
    <w:p>
      <w:pPr>
        <w:spacing w:line="360" w:lineRule="auto"/>
        <w:ind w:left="520" w:leftChars="200"/>
        <w:rPr>
          <w:sz w:val="32"/>
          <w:szCs w:val="32"/>
          <w:u w:val="single"/>
        </w:rPr>
      </w:pPr>
      <w:r>
        <w:rPr>
          <w:rFonts w:hint="eastAsia"/>
          <w:sz w:val="32"/>
          <w:szCs w:val="32"/>
        </w:rPr>
        <w:t>乙    方：</w:t>
      </w:r>
      <w:r>
        <w:rPr>
          <w:rFonts w:hint="eastAsia"/>
          <w:sz w:val="32"/>
          <w:szCs w:val="32"/>
          <w:u w:val="single"/>
        </w:rPr>
        <w:t xml:space="preserve">                             </w:t>
      </w:r>
    </w:p>
    <w:p>
      <w:pPr>
        <w:spacing w:line="360" w:lineRule="auto"/>
        <w:ind w:left="5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p>
      <w:pPr>
        <w:rPr>
          <w:rFonts w:eastAsia="黑体"/>
          <w:sz w:val="44"/>
          <w:szCs w:val="44"/>
        </w:rPr>
      </w:pPr>
      <w:r>
        <w:rPr>
          <w:rFonts w:eastAsia="黑体"/>
          <w:sz w:val="44"/>
          <w:szCs w:val="44"/>
        </w:rPr>
        <w:br w:type="page"/>
      </w: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eastAsia="黑体"/>
          <w:sz w:val="44"/>
          <w:szCs w:val="44"/>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pStyle w:val="3"/>
        <w:adjustRightInd w:val="0"/>
        <w:snapToGrid w:val="0"/>
        <w:spacing w:beforeLines="0" w:line="400" w:lineRule="exact"/>
        <w:jc w:val="both"/>
        <w:rPr>
          <w:rFonts w:hint="eastAsia" w:ascii="黑体" w:hAnsi="黑体" w:eastAsia="黑体"/>
          <w:sz w:val="28"/>
          <w:szCs w:val="28"/>
        </w:rPr>
      </w:pPr>
      <w:bookmarkStart w:id="22" w:name="_Toc22209"/>
    </w:p>
    <w:p>
      <w:pPr>
        <w:pStyle w:val="3"/>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22"/>
    </w:p>
    <w:p>
      <w:pPr>
        <w:pStyle w:val="3"/>
        <w:adjustRightInd w:val="0"/>
        <w:snapToGrid w:val="0"/>
        <w:spacing w:beforeLines="0" w:line="400" w:lineRule="exact"/>
        <w:jc w:val="center"/>
        <w:rPr>
          <w:rFonts w:hint="eastAsia" w:ascii="黑体" w:hAnsi="华文中宋" w:eastAsia="黑体"/>
          <w:b w:val="0"/>
          <w:bCs w:val="0"/>
          <w:sz w:val="28"/>
          <w:szCs w:val="28"/>
        </w:rPr>
      </w:pPr>
    </w:p>
    <w:p>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pPr>
        <w:spacing w:beforeLines="0" w:line="400" w:lineRule="exact"/>
        <w:rPr>
          <w:rFonts w:hint="default" w:eastAsia="宋体"/>
          <w:lang w:val="en-US" w:eastAsia="zh-CN"/>
        </w:rPr>
      </w:pPr>
    </w:p>
    <w:p>
      <w:pPr>
        <w:pStyle w:val="9"/>
        <w:adjustRightInd w:val="0"/>
        <w:snapToGrid w:val="0"/>
        <w:spacing w:before="0" w:beforeLines="0" w:after="0" w:line="400" w:lineRule="exact"/>
        <w:ind w:left="0" w:leftChars="0" w:firstLine="344"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pPr>
        <w:numPr>
          <w:ilvl w:val="0"/>
          <w:numId w:val="6"/>
        </w:numPr>
        <w:adjustRightInd w:val="0"/>
        <w:snapToGrid w:val="0"/>
        <w:spacing w:before="0" w:beforeLines="0" w:line="400" w:lineRule="exact"/>
        <w:ind w:firstLine="522" w:firstLineChars="200"/>
        <w:rPr>
          <w:rFonts w:ascii="宋体" w:hAnsi="宋体"/>
          <w:b/>
          <w:szCs w:val="21"/>
        </w:rPr>
      </w:pPr>
      <w:r>
        <w:rPr>
          <w:rFonts w:hint="eastAsia" w:ascii="宋体" w:hAnsi="宋体"/>
          <w:b/>
          <w:szCs w:val="21"/>
        </w:rPr>
        <w:t>项目信息</w:t>
      </w:r>
    </w:p>
    <w:p>
      <w:pPr>
        <w:pStyle w:val="9"/>
        <w:numPr>
          <w:ilvl w:val="0"/>
          <w:numId w:val="7"/>
        </w:numPr>
        <w:adjustRightInd w:val="0"/>
        <w:snapToGrid w:val="0"/>
        <w:spacing w:before="0" w:beforeLines="0" w:after="0" w:line="400" w:lineRule="exact"/>
        <w:ind w:left="0" w:leftChars="0" w:firstLine="344"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pPr>
        <w:pStyle w:val="9"/>
        <w:numPr>
          <w:ilvl w:val="0"/>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pPr>
        <w:pStyle w:val="9"/>
        <w:adjustRightInd w:val="0"/>
        <w:snapToGrid w:val="0"/>
        <w:spacing w:before="0" w:beforeLines="0" w:after="0" w:line="400" w:lineRule="exact"/>
        <w:ind w:left="0" w:leftChars="0" w:firstLine="344"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0" w:beforeLines="0" w:line="400" w:lineRule="exact"/>
        <w:ind w:firstLine="520" w:firstLineChars="200"/>
        <w:rPr>
          <w:rFonts w:hint="eastAsia" w:ascii="宋体" w:hAnsi="宋体"/>
          <w:szCs w:val="21"/>
        </w:rPr>
      </w:pPr>
      <w:r>
        <w:rPr>
          <w:rFonts w:hint="eastAsia" w:ascii="宋体" w:hAnsi="宋体"/>
          <w:szCs w:val="21"/>
        </w:rPr>
        <w:t>（3）项目内容：</w:t>
      </w:r>
    </w:p>
    <w:p>
      <w:pPr>
        <w:adjustRightInd w:val="0"/>
        <w:snapToGrid w:val="0"/>
        <w:spacing w:before="0" w:beforeLines="0" w:line="400" w:lineRule="exact"/>
        <w:ind w:firstLine="5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pPr>
        <w:numPr>
          <w:ilvl w:val="0"/>
          <w:numId w:val="0"/>
        </w:numPr>
        <w:adjustRightInd w:val="0"/>
        <w:snapToGrid w:val="0"/>
        <w:spacing w:before="0" w:beforeLines="0" w:line="400" w:lineRule="exact"/>
        <w:ind w:firstLine="5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pPr>
        <w:adjustRightInd w:val="0"/>
        <w:snapToGrid w:val="0"/>
        <w:spacing w:before="0" w:beforeLines="0" w:line="400" w:lineRule="exact"/>
        <w:ind w:firstLine="1170"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pPr>
        <w:numPr>
          <w:ilvl w:val="0"/>
          <w:numId w:val="0"/>
        </w:numPr>
        <w:adjustRightInd w:val="0"/>
        <w:snapToGrid w:val="0"/>
        <w:spacing w:before="0" w:beforeLines="0" w:line="400" w:lineRule="exact"/>
        <w:ind w:firstLine="1170"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pPr>
        <w:numPr>
          <w:ilvl w:val="0"/>
          <w:numId w:val="0"/>
        </w:numPr>
        <w:adjustRightInd w:val="0"/>
        <w:snapToGrid w:val="0"/>
        <w:spacing w:before="0" w:beforeLines="0" w:line="400" w:lineRule="exact"/>
        <w:ind w:firstLine="5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pPr>
        <w:numPr>
          <w:ilvl w:val="0"/>
          <w:numId w:val="0"/>
        </w:numPr>
        <w:adjustRightInd w:val="0"/>
        <w:snapToGrid w:val="0"/>
        <w:spacing w:before="0" w:beforeLines="0" w:line="400" w:lineRule="exact"/>
        <w:ind w:firstLine="5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pPr>
        <w:pStyle w:val="5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pPr>
        <w:pStyle w:val="5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pPr>
        <w:pStyle w:val="52"/>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52"/>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pPr>
        <w:pStyle w:val="52"/>
        <w:numPr>
          <w:ilvl w:val="0"/>
          <w:numId w:val="0"/>
        </w:numPr>
        <w:adjustRightInd w:val="0"/>
        <w:snapToGrid w:val="0"/>
        <w:spacing w:before="0" w:beforeLines="0" w:line="400" w:lineRule="exact"/>
        <w:ind w:firstLine="0" w:firstLineChars="0"/>
        <w:rPr>
          <w:rFonts w:hint="eastAsia" w:ascii="宋体" w:hAnsi="宋体" w:eastAsia="宋体" w:cs="宋体"/>
          <w:iCs w:val="0"/>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，《政府采购品目分类目录》底级品目名称</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数量：</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宋体" w:hAnsi="宋体" w:eastAsia="宋体" w:cs="宋体"/>
          <w:iCs w:val="0"/>
          <w:sz w:val="21"/>
          <w:szCs w:val="21"/>
          <w:lang w:val="en-US" w:eastAsia="zh-CN"/>
        </w:rPr>
        <w:t xml:space="preserve"> </w:t>
      </w:r>
    </w:p>
    <w:p>
      <w:pPr>
        <w:pStyle w:val="52"/>
        <w:numPr>
          <w:ilvl w:val="0"/>
          <w:numId w:val="0"/>
        </w:numPr>
        <w:adjustRightInd w:val="0"/>
        <w:snapToGrid w:val="0"/>
        <w:spacing w:before="0" w:beforeLines="0" w:line="400" w:lineRule="exact"/>
        <w:ind w:firstLine="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否</w:t>
      </w:r>
    </w:p>
    <w:p>
      <w:pPr>
        <w:pStyle w:val="52"/>
        <w:numPr>
          <w:ilvl w:val="0"/>
          <w:numId w:val="0"/>
        </w:numPr>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rPr>
      </w:pPr>
      <w:r>
        <w:rPr>
          <w:rFonts w:hint="eastAsia" w:ascii="宋体" w:hAnsi="宋体" w:eastAsia="宋体" w:cs="宋体"/>
          <w:iCs w:val="0"/>
          <w:sz w:val="21"/>
          <w:szCs w:val="21"/>
          <w:lang w:val="en-US" w:eastAsia="zh-CN"/>
        </w:rPr>
        <w:t xml:space="preserve">    （</w:t>
      </w:r>
      <w:r>
        <w:rPr>
          <w:rFonts w:hint="default" w:ascii="宋体" w:hAnsi="宋体" w:eastAsia="宋体" w:cs="宋体"/>
          <w:iCs w:val="0"/>
          <w:sz w:val="21"/>
          <w:szCs w:val="21"/>
          <w:lang w:val="en" w:eastAsia="zh-CN"/>
        </w:rPr>
        <w:t>4</w:t>
      </w:r>
      <w:r>
        <w:rPr>
          <w:rFonts w:hint="eastAsia" w:ascii="宋体" w:hAnsi="宋体" w:eastAsia="宋体" w:cs="宋体"/>
          <w:iCs w:val="0"/>
          <w:sz w:val="21"/>
          <w:szCs w:val="21"/>
          <w:lang w:val="en-US" w:eastAsia="zh-CN"/>
        </w:rPr>
        <w:t>）政府采购组织形式：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政府集中采购</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 xml:space="preserve">部门集中采购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分散采购</w:t>
      </w:r>
    </w:p>
    <w:p>
      <w:pPr>
        <w:pStyle w:val="52"/>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w:t>
      </w:r>
      <w:r>
        <w:rPr>
          <w:rFonts w:hint="default" w:ascii="宋体" w:hAnsi="宋体" w:eastAsia="宋体" w:cs="宋体"/>
          <w:iCs w:val="0"/>
          <w:sz w:val="21"/>
          <w:szCs w:val="21"/>
          <w:lang w:val="en" w:eastAsia="zh-CN"/>
        </w:rPr>
        <w:t>5</w:t>
      </w:r>
      <w:r>
        <w:rPr>
          <w:rFonts w:hint="eastAsia" w:ascii="宋体" w:hAnsi="宋体" w:eastAsia="宋体" w:cs="宋体"/>
          <w:iCs w:val="0"/>
          <w:sz w:val="21"/>
          <w:szCs w:val="21"/>
          <w:lang w:val="en-US" w:eastAsia="zh-CN"/>
        </w:rPr>
        <w:t>）政府采购方式：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公开招标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邀请招标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竞争性谈判</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竞争性磋商</w:t>
      </w:r>
    </w:p>
    <w:p>
      <w:pPr>
        <w:pStyle w:val="52"/>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询价</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单一来源</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框架协议</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其他：</w:t>
      </w:r>
      <w:r>
        <w:rPr>
          <w:rFonts w:hint="eastAsia" w:ascii="宋体" w:hAnsi="宋体" w:eastAsia="宋体" w:cs="宋体"/>
          <w:iCs w:val="0"/>
          <w:sz w:val="21"/>
          <w:szCs w:val="21"/>
          <w:u w:val="single"/>
          <w:lang w:val="en-US" w:eastAsia="zh-CN"/>
        </w:rPr>
        <w:t xml:space="preserve">          </w:t>
      </w:r>
    </w:p>
    <w:p>
      <w:pPr>
        <w:pStyle w:val="52"/>
        <w:numPr>
          <w:ilvl w:val="0"/>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pPr>
        <w:pStyle w:val="52"/>
        <w:numPr>
          <w:ilvl w:val="0"/>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0"/>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color="auto" w:fill="auto"/>
          <w:lang w:eastAsia="zh-CN"/>
        </w:rPr>
        <w:t>购</w:t>
      </w:r>
      <w:r>
        <w:rPr>
          <w:rFonts w:hint="eastAsia" w:ascii="宋体" w:hAnsi="宋体"/>
          <w:w w:val="100"/>
          <w:szCs w:val="21"/>
          <w:shd w:val="clear" w:color="auto" w:fill="auto"/>
        </w:rPr>
        <w:t>合同</w:t>
      </w:r>
      <w:r>
        <w:rPr>
          <w:rFonts w:hint="eastAsia" w:ascii="宋体" w:hAnsi="宋体"/>
          <w:w w:val="100"/>
          <w:szCs w:val="21"/>
          <w:shd w:val="clear" w:color="auto" w:fill="auto"/>
          <w:lang w:eastAsia="zh-CN"/>
        </w:rPr>
        <w:t>（中小企业预留合同）</w:t>
      </w:r>
      <w:r>
        <w:rPr>
          <w:rFonts w:hint="eastAsia" w:ascii="宋体" w:hAnsi="宋体"/>
          <w:szCs w:val="21"/>
          <w:shd w:val="clear" w:color="auto" w:fill="auto"/>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pPr>
        <w:numPr>
          <w:ilvl w:val="0"/>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0"/>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10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10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pPr>
        <w:adjustRightInd w:val="0"/>
        <w:snapToGrid w:val="0"/>
        <w:spacing w:before="0" w:beforeLines="0" w:line="400" w:lineRule="exact"/>
        <w:ind w:firstLine="10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pPr>
        <w:adjustRightInd w:val="0"/>
        <w:snapToGrid w:val="0"/>
        <w:spacing w:before="0" w:beforeLines="0" w:line="400" w:lineRule="exact"/>
        <w:ind w:firstLine="10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pPr>
        <w:adjustRightInd w:val="0"/>
        <w:snapToGrid w:val="0"/>
        <w:spacing w:beforeLines="0" w:line="400" w:lineRule="exact"/>
        <w:ind w:firstLine="10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pPr>
        <w:adjustRightInd w:val="0"/>
        <w:snapToGrid w:val="0"/>
        <w:spacing w:beforeLines="0" w:line="400" w:lineRule="exact"/>
        <w:ind w:firstLine="10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pPr>
        <w:numPr>
          <w:ilvl w:val="0"/>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pPr>
        <w:pStyle w:val="52"/>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pPr>
        <w:numPr>
          <w:ilvl w:val="0"/>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0"/>
          <w:numId w:val="0"/>
        </w:numPr>
        <w:adjustRightInd w:val="0"/>
        <w:snapToGrid w:val="0"/>
        <w:spacing w:before="0" w:beforeLines="0" w:line="400" w:lineRule="exact"/>
        <w:ind w:firstLine="10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pPr>
        <w:numPr>
          <w:ilvl w:val="0"/>
          <w:numId w:val="0"/>
        </w:numPr>
        <w:adjustRightInd w:val="0"/>
        <w:snapToGrid w:val="0"/>
        <w:spacing w:before="0" w:beforeLines="0" w:line="400" w:lineRule="exact"/>
        <w:ind w:firstLine="10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10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pPr>
        <w:numPr>
          <w:ilvl w:val="0"/>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pStyle w:val="52"/>
        <w:numPr>
          <w:ilvl w:val="0"/>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pPr>
        <w:pStyle w:val="52"/>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pStyle w:val="52"/>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pPr>
        <w:numPr>
          <w:ilvl w:val="0"/>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0"/>
          <w:numId w:val="0"/>
        </w:numPr>
        <w:adjustRightInd w:val="0"/>
        <w:snapToGrid w:val="0"/>
        <w:spacing w:before="0" w:beforeLines="0" w:line="400" w:lineRule="exact"/>
        <w:ind w:firstLine="10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6"/>
        </w:numPr>
        <w:adjustRightInd w:val="0"/>
        <w:snapToGrid w:val="0"/>
        <w:spacing w:before="0" w:beforeLines="0" w:line="400" w:lineRule="exact"/>
        <w:ind w:firstLine="522" w:firstLineChars="200"/>
        <w:rPr>
          <w:rFonts w:ascii="宋体" w:hAnsi="宋体"/>
          <w:b/>
          <w:szCs w:val="21"/>
          <w:highlight w:val="none"/>
        </w:rPr>
      </w:pPr>
      <w:r>
        <w:rPr>
          <w:rFonts w:hint="eastAsia" w:ascii="宋体" w:hAnsi="宋体"/>
          <w:b/>
          <w:szCs w:val="21"/>
          <w:highlight w:val="none"/>
        </w:rPr>
        <w:t>合同金额</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pPr>
        <w:adjustRightInd w:val="0"/>
        <w:snapToGrid w:val="0"/>
        <w:spacing w:before="0" w:beforeLines="0" w:line="400" w:lineRule="exact"/>
        <w:ind w:firstLine="5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pPr>
        <w:pStyle w:val="37"/>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pPr>
        <w:adjustRightInd w:val="0"/>
        <w:snapToGrid w:val="0"/>
        <w:spacing w:before="0" w:beforeLines="0" w:line="400" w:lineRule="exact"/>
        <w:ind w:firstLine="78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pPr>
        <w:snapToGrid w:val="0"/>
        <w:spacing w:beforeLines="0" w:line="400" w:lineRule="exact"/>
        <w:ind w:firstLine="78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pPr>
        <w:adjustRightInd w:val="0"/>
        <w:snapToGrid w:val="0"/>
        <w:spacing w:before="0" w:beforeLines="0" w:line="400" w:lineRule="exact"/>
        <w:ind w:firstLine="78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pPr>
        <w:adjustRightInd w:val="0"/>
        <w:snapToGrid w:val="0"/>
        <w:spacing w:before="0" w:beforeLines="0" w:line="400" w:lineRule="exact"/>
        <w:ind w:firstLine="78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pPr>
        <w:numPr>
          <w:ilvl w:val="0"/>
          <w:numId w:val="6"/>
        </w:numPr>
        <w:adjustRightInd w:val="0"/>
        <w:snapToGrid w:val="0"/>
        <w:spacing w:before="0" w:beforeLines="0" w:line="400" w:lineRule="exact"/>
        <w:ind w:firstLine="522" w:firstLineChars="200"/>
        <w:rPr>
          <w:rFonts w:ascii="宋体" w:hAnsi="宋体"/>
          <w:b/>
          <w:bCs w:val="0"/>
          <w:szCs w:val="21"/>
          <w:u w:val="single"/>
        </w:rPr>
      </w:pPr>
      <w:r>
        <w:rPr>
          <w:rFonts w:hint="eastAsia" w:ascii="宋体" w:hAnsi="宋体"/>
          <w:b/>
          <w:bCs w:val="0"/>
          <w:szCs w:val="21"/>
        </w:rPr>
        <w:t>合同履行</w:t>
      </w:r>
    </w:p>
    <w:p>
      <w:pPr>
        <w:adjustRightInd w:val="0"/>
        <w:snapToGrid w:val="0"/>
        <w:spacing w:before="0" w:beforeLines="0" w:line="400" w:lineRule="exact"/>
        <w:ind w:firstLine="5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0" w:beforeLines="0" w:line="400" w:lineRule="exact"/>
        <w:ind w:firstLine="5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pPr>
        <w:adjustRightInd w:val="0"/>
        <w:snapToGrid w:val="0"/>
        <w:spacing w:before="0" w:beforeLines="0" w:line="400" w:lineRule="exact"/>
        <w:ind w:firstLine="5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pStyle w:val="52"/>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pPr>
        <w:pStyle w:val="52"/>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pPr>
        <w:snapToGrid w:val="0"/>
        <w:spacing w:beforeLines="0" w:line="400" w:lineRule="exact"/>
        <w:ind w:firstLine="5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5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pPr>
        <w:adjustRightInd w:val="0"/>
        <w:snapToGrid w:val="0"/>
        <w:spacing w:before="0" w:beforeLines="0" w:line="400" w:lineRule="exact"/>
        <w:ind w:firstLine="5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pPr>
        <w:numPr>
          <w:ilvl w:val="0"/>
          <w:numId w:val="6"/>
        </w:numPr>
        <w:adjustRightInd w:val="0"/>
        <w:snapToGrid w:val="0"/>
        <w:spacing w:before="0" w:beforeLines="0" w:line="400" w:lineRule="exact"/>
        <w:ind w:firstLine="522" w:firstLineChars="200"/>
        <w:rPr>
          <w:rFonts w:ascii="宋体" w:hAnsi="宋体"/>
          <w:b/>
          <w:szCs w:val="21"/>
        </w:rPr>
      </w:pPr>
      <w:r>
        <w:rPr>
          <w:rFonts w:hint="eastAsia" w:ascii="宋体" w:hAnsi="宋体"/>
          <w:b/>
          <w:szCs w:val="21"/>
        </w:rPr>
        <w:t>合同验收</w:t>
      </w:r>
    </w:p>
    <w:p>
      <w:pPr>
        <w:numPr>
          <w:ilvl w:val="0"/>
          <w:numId w:val="8"/>
        </w:numPr>
        <w:adjustRightInd w:val="0"/>
        <w:snapToGrid w:val="0"/>
        <w:spacing w:before="0" w:beforeLines="0" w:line="400" w:lineRule="exact"/>
        <w:ind w:firstLine="5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10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10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pPr>
        <w:adjustRightInd w:val="0"/>
        <w:snapToGrid w:val="0"/>
        <w:spacing w:before="0" w:beforeLines="0" w:line="400" w:lineRule="exact"/>
        <w:ind w:firstLine="5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pPr>
        <w:adjustRightInd w:val="0"/>
        <w:snapToGrid w:val="0"/>
        <w:spacing w:before="0" w:beforeLines="0" w:line="400" w:lineRule="exact"/>
        <w:ind w:firstLine="5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pPr>
        <w:adjustRightInd w:val="0"/>
        <w:snapToGrid w:val="0"/>
        <w:spacing w:before="0" w:beforeLines="0" w:line="400" w:lineRule="exact"/>
        <w:ind w:firstLine="5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pPr>
        <w:adjustRightInd w:val="0"/>
        <w:snapToGrid w:val="0"/>
        <w:spacing w:before="0" w:beforeLines="0" w:line="400" w:lineRule="exact"/>
        <w:ind w:firstLine="5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pPr>
        <w:adjustRightInd w:val="0"/>
        <w:snapToGrid w:val="0"/>
        <w:spacing w:before="0" w:beforeLines="0" w:line="400" w:lineRule="exact"/>
        <w:ind w:firstLine="5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pPr>
        <w:pStyle w:val="52"/>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pPr>
        <w:adjustRightInd w:val="0"/>
        <w:snapToGrid w:val="0"/>
        <w:spacing w:before="0" w:beforeLines="0" w:line="400" w:lineRule="exact"/>
        <w:ind w:firstLine="5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pPr>
        <w:numPr>
          <w:ilvl w:val="0"/>
          <w:numId w:val="6"/>
        </w:numPr>
        <w:adjustRightInd w:val="0"/>
        <w:snapToGrid w:val="0"/>
        <w:spacing w:before="0" w:beforeLines="0" w:line="400" w:lineRule="exact"/>
        <w:ind w:firstLine="522" w:firstLineChars="200"/>
        <w:rPr>
          <w:rFonts w:hint="eastAsia" w:ascii="宋体" w:hAnsi="宋体"/>
          <w:b/>
          <w:szCs w:val="21"/>
        </w:rPr>
      </w:pPr>
      <w:r>
        <w:rPr>
          <w:rFonts w:hint="eastAsia" w:ascii="宋体" w:hAnsi="宋体"/>
          <w:b/>
          <w:szCs w:val="21"/>
        </w:rPr>
        <w:t>组成合同的文件</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5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pPr>
        <w:adjustRightInd w:val="0"/>
        <w:snapToGrid w:val="0"/>
        <w:spacing w:before="0" w:beforeLines="0" w:line="400" w:lineRule="exact"/>
        <w:ind w:firstLine="5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（6）采购文件</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（7）有关技术文件，图纸</w:t>
      </w:r>
    </w:p>
    <w:p>
      <w:pPr>
        <w:pStyle w:val="52"/>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p>
    <w:p>
      <w:pPr>
        <w:numPr>
          <w:ilvl w:val="0"/>
          <w:numId w:val="6"/>
        </w:numPr>
        <w:adjustRightInd w:val="0"/>
        <w:snapToGrid w:val="0"/>
        <w:spacing w:before="0" w:beforeLines="0" w:line="400" w:lineRule="exact"/>
        <w:ind w:firstLine="522" w:firstLineChars="200"/>
        <w:rPr>
          <w:rFonts w:hint="eastAsia" w:ascii="宋体" w:hAnsi="宋体"/>
          <w:b/>
          <w:szCs w:val="21"/>
        </w:rPr>
      </w:pPr>
      <w:r>
        <w:rPr>
          <w:rFonts w:hint="eastAsia" w:ascii="宋体" w:hAnsi="宋体"/>
          <w:b/>
          <w:szCs w:val="21"/>
        </w:rPr>
        <w:t>合同生效</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pPr>
        <w:numPr>
          <w:ilvl w:val="0"/>
          <w:numId w:val="6"/>
        </w:numPr>
        <w:adjustRightInd w:val="0"/>
        <w:snapToGrid w:val="0"/>
        <w:spacing w:before="0" w:beforeLines="0" w:line="400" w:lineRule="exact"/>
        <w:ind w:firstLine="522" w:firstLineChars="200"/>
        <w:rPr>
          <w:rFonts w:hint="eastAsia" w:ascii="宋体" w:hAnsi="宋体"/>
          <w:b/>
          <w:szCs w:val="21"/>
        </w:rPr>
      </w:pPr>
      <w:r>
        <w:rPr>
          <w:rFonts w:hint="eastAsia" w:ascii="宋体" w:hAnsi="宋体"/>
          <w:b/>
          <w:szCs w:val="21"/>
        </w:rPr>
        <w:t>合同份数</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pPr>
        <w:adjustRightInd w:val="0"/>
        <w:snapToGrid w:val="0"/>
        <w:spacing w:before="0" w:beforeLines="0" w:line="400" w:lineRule="exact"/>
        <w:ind w:firstLine="5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pPr>
        <w:pStyle w:val="37"/>
        <w:spacing w:beforeLines="0" w:line="400" w:lineRule="exact"/>
      </w:pPr>
    </w:p>
    <w:p>
      <w:pPr>
        <w:pStyle w:val="3"/>
        <w:spacing w:beforeLines="0" w:line="400" w:lineRule="exact"/>
        <w:rPr>
          <w:rFonts w:hint="eastAsia" w:ascii="宋体" w:hAnsi="宋体" w:cs="Times New Roman"/>
          <w:b w:val="0"/>
          <w:bCs w:val="0"/>
          <w:sz w:val="21"/>
          <w:szCs w:val="21"/>
          <w:highlight w:val="none"/>
          <w:lang w:val="en-US" w:eastAsia="zh-CN"/>
        </w:rPr>
      </w:pPr>
      <w:r>
        <w:rPr>
          <w:rFonts w:hint="default"/>
          <w:lang w:val="en"/>
        </w:rPr>
        <w:t xml:space="preserve">   </w:t>
      </w:r>
    </w:p>
    <w:p>
      <w:pPr>
        <w:rPr>
          <w:rFonts w:hint="eastAsia"/>
        </w:rPr>
      </w:pPr>
      <w:r>
        <w:rPr>
          <w:rFonts w:hint="eastAsia"/>
        </w:rPr>
        <w:br w:type="page"/>
      </w:r>
    </w:p>
    <w:p>
      <w:pPr>
        <w:pStyle w:val="37"/>
        <w:rPr>
          <w:rFonts w:hint="eastAsia"/>
        </w:rPr>
      </w:pPr>
    </w:p>
    <w:tbl>
      <w:tblPr>
        <w:tblStyle w:val="2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noWrap w:val="0"/>
            <w:vAlign w:val="center"/>
          </w:tcPr>
          <w:p>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095" w:type="dxa"/>
            <w:gridSpan w:val="2"/>
            <w:tcBorders>
              <w:left w:val="single" w:color="auto" w:sz="2" w:space="0"/>
              <w:bottom w:val="single" w:color="auto" w:sz="2" w:space="0"/>
            </w:tcBorders>
            <w:noWrap w:val="0"/>
            <w:vAlign w:val="center"/>
          </w:tcPr>
          <w:p>
            <w:pPr>
              <w:adjustRightInd w:val="0"/>
              <w:snapToGrid w:val="0"/>
              <w:spacing w:line="300" w:lineRule="exact"/>
              <w:jc w:val="center"/>
            </w:pPr>
            <w:r>
              <w:rPr>
                <w:szCs w:val="21"/>
              </w:rPr>
              <w:t>乙方</w:t>
            </w:r>
            <w:r>
              <w:rPr>
                <w:rFonts w:hint="eastAsia"/>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ind w:firstLine="124" w:firstLineChars="48"/>
              <w:jc w:val="center"/>
              <w:rPr>
                <w:szCs w:val="21"/>
              </w:rPr>
            </w:pPr>
            <w:r>
              <w:rPr>
                <w:rFonts w:hint="eastAsia"/>
                <w:szCs w:val="21"/>
              </w:rPr>
              <w:t>或其</w:t>
            </w:r>
            <w:r>
              <w:rPr>
                <w:szCs w:val="21"/>
              </w:rPr>
              <w:t>委托代理人</w:t>
            </w:r>
            <w:r>
              <w:rPr>
                <w:rFonts w:hint="eastAsia"/>
                <w:szCs w:val="21"/>
              </w:rPr>
              <w:t>（签章）</w:t>
            </w:r>
          </w:p>
        </w:tc>
        <w:tc>
          <w:tcPr>
            <w:tcW w:w="2412" w:type="dxa"/>
            <w:vMerge w:val="restar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vMerge w:val="continue"/>
            <w:tcBorders>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 系 人</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 系 人</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联系电话</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联系电话</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lang w:eastAsia="zh-CN"/>
              </w:rPr>
              <w:t>通信地址</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邮政编码</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邮政编码</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电子邮箱</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电子邮箱</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统一社会信用代码</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统一社会信用代码</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开户名称</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开户银行</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银行账号</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noWrap w:val="0"/>
            <w:vAlign w:val="center"/>
          </w:tcPr>
          <w:p>
            <w:pPr>
              <w:pStyle w:val="9"/>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pPr>
        <w:pStyle w:val="3"/>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23" w:name="_Toc27624"/>
      <w:r>
        <w:rPr>
          <w:rFonts w:hint="eastAsia" w:ascii="黑体" w:hAnsi="黑体" w:eastAsia="黑体"/>
          <w:b w:val="0"/>
          <w:bCs w:val="0"/>
          <w:sz w:val="28"/>
          <w:szCs w:val="28"/>
        </w:rPr>
        <w:t>第二节 政府采购合同通用条款</w:t>
      </w:r>
      <w:bookmarkEnd w:id="23"/>
    </w:p>
    <w:p>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rPr>
        <w:t>1.1合同当事人</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pPr>
        <w:adjustRightInd w:val="0"/>
        <w:snapToGrid w:val="0"/>
        <w:spacing w:before="0" w:beforeLines="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520" w:firstLineChars="200"/>
        <w:jc w:val="left"/>
        <w:rPr>
          <w:rFonts w:hint="eastAsia" w:ascii="宋体" w:hAnsi="宋体" w:eastAsia="宋体"/>
          <w:color w:val="000000"/>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szCs w:val="21"/>
          <w:highlight w:val="none"/>
        </w:rPr>
        <w:t>包括软件）及相关的其备品备件、工具、手册及</w:t>
      </w:r>
      <w:r>
        <w:rPr>
          <w:rFonts w:hint="default" w:ascii="宋体" w:hAnsi="宋体"/>
          <w:color w:val="000000"/>
          <w:szCs w:val="21"/>
          <w:highlight w:val="none"/>
          <w:lang w:val="en"/>
        </w:rPr>
        <w:t>其他</w:t>
      </w:r>
      <w:r>
        <w:rPr>
          <w:rFonts w:hint="eastAsia" w:ascii="宋体" w:hAnsi="宋体"/>
          <w:color w:val="000000"/>
          <w:szCs w:val="21"/>
          <w:highlight w:val="none"/>
        </w:rPr>
        <w:t>技术资料和材料</w:t>
      </w:r>
      <w:r>
        <w:rPr>
          <w:rFonts w:hint="eastAsia" w:ascii="宋体" w:hAnsi="宋体"/>
          <w:color w:val="000000"/>
          <w:szCs w:val="21"/>
          <w:highlight w:val="none"/>
          <w:lang w:eastAsia="zh-CN"/>
        </w:rPr>
        <w:t>等</w:t>
      </w:r>
      <w:r>
        <w:rPr>
          <w:rFonts w:hint="eastAsia" w:ascii="宋体" w:hAnsi="宋体"/>
          <w:color w:val="000000"/>
          <w:szCs w:val="21"/>
          <w:highlight w:val="none"/>
        </w:rPr>
        <w:t>。</w:t>
      </w:r>
    </w:p>
    <w:p>
      <w:pPr>
        <w:adjustRightInd w:val="0"/>
        <w:snapToGrid w:val="0"/>
        <w:spacing w:before="0" w:line="400" w:lineRule="exact"/>
        <w:ind w:firstLine="520" w:firstLineChars="200"/>
        <w:jc w:val="left"/>
        <w:rPr>
          <w:rFonts w:hint="eastAsia" w:ascii="宋体" w:hAnsi="宋体" w:eastAsia="宋体"/>
          <w:color w:val="000000"/>
          <w:szCs w:val="21"/>
          <w:highlight w:val="yellow"/>
          <w:lang w:eastAsia="zh-CN"/>
        </w:rPr>
      </w:pPr>
      <w:r>
        <w:rPr>
          <w:rFonts w:hint="eastAsia" w:ascii="宋体" w:hAnsi="宋体"/>
          <w:color w:val="000000"/>
          <w:szCs w:val="21"/>
          <w:highlight w:val="none"/>
        </w:rPr>
        <w:t>（</w:t>
      </w:r>
      <w:r>
        <w:rPr>
          <w:rFonts w:hint="eastAsia" w:ascii="宋体" w:hAnsi="宋体"/>
          <w:color w:val="000000"/>
          <w:szCs w:val="21"/>
          <w:highlight w:val="none"/>
          <w:lang w:val="en-US" w:eastAsia="zh-CN"/>
        </w:rPr>
        <w:t>4</w:t>
      </w:r>
      <w:r>
        <w:rPr>
          <w:rFonts w:hint="eastAsia" w:ascii="宋体" w:hAnsi="宋体"/>
          <w:color w:val="000000"/>
          <w:szCs w:val="21"/>
          <w:highlight w:val="none"/>
        </w:rPr>
        <w:t>）“</w:t>
      </w:r>
      <w:r>
        <w:rPr>
          <w:rFonts w:hint="eastAsia" w:ascii="宋体" w:hAnsi="宋体"/>
          <w:color w:val="auto"/>
          <w:szCs w:val="21"/>
          <w:highlight w:val="none"/>
          <w:lang w:val="en-US" w:eastAsia="zh-CN"/>
        </w:rPr>
        <w:t>相关</w:t>
      </w:r>
      <w:r>
        <w:rPr>
          <w:rFonts w:hint="eastAsia" w:ascii="宋体" w:hAnsi="宋体"/>
          <w:color w:val="000000"/>
          <w:szCs w:val="21"/>
          <w:highlight w:val="none"/>
        </w:rPr>
        <w:t>服务”系指根据合同规定，乙方应提供的</w:t>
      </w:r>
      <w:r>
        <w:rPr>
          <w:rFonts w:hint="eastAsia" w:ascii="宋体" w:hAnsi="宋体"/>
          <w:color w:val="000000"/>
          <w:szCs w:val="21"/>
          <w:highlight w:val="none"/>
          <w:lang w:val="en-US" w:eastAsia="zh-CN"/>
        </w:rPr>
        <w:t>与货物有关的</w:t>
      </w:r>
      <w:r>
        <w:rPr>
          <w:rFonts w:hint="eastAsia" w:ascii="宋体" w:hAnsi="宋体"/>
          <w:color w:val="000000"/>
          <w:szCs w:val="21"/>
          <w:highlight w:val="none"/>
        </w:rPr>
        <w:t>技术、管理和</w:t>
      </w:r>
      <w:r>
        <w:rPr>
          <w:rFonts w:hint="default" w:ascii="宋体" w:hAnsi="宋体"/>
          <w:color w:val="000000"/>
          <w:szCs w:val="21"/>
          <w:highlight w:val="none"/>
          <w:lang w:val="en"/>
        </w:rPr>
        <w:t>其他</w:t>
      </w:r>
      <w:r>
        <w:rPr>
          <w:rFonts w:hint="eastAsia" w:ascii="宋体" w:hAnsi="宋体"/>
          <w:color w:val="000000"/>
          <w:szCs w:val="21"/>
          <w:highlight w:val="none"/>
        </w:rPr>
        <w:t>服务，包括但不限于：管理和质量保证、运输、保险、检验、现场准备、安装、集成、调试、培训、维修、</w:t>
      </w:r>
      <w:r>
        <w:rPr>
          <w:rFonts w:hint="eastAsia" w:ascii="宋体" w:hAnsi="宋体"/>
          <w:color w:val="000000"/>
          <w:szCs w:val="21"/>
          <w:highlight w:val="none"/>
          <w:lang w:eastAsia="zh-CN"/>
        </w:rPr>
        <w:t>废弃处置、</w:t>
      </w:r>
      <w:r>
        <w:rPr>
          <w:rFonts w:hint="eastAsia" w:ascii="宋体" w:hAnsi="宋体"/>
          <w:color w:val="000000"/>
          <w:szCs w:val="21"/>
          <w:highlight w:val="none"/>
        </w:rPr>
        <w:t>技术支持等以及合同中规定乙方应承担的</w:t>
      </w:r>
      <w:r>
        <w:rPr>
          <w:rFonts w:hint="default" w:ascii="宋体" w:hAnsi="宋体"/>
          <w:color w:val="000000"/>
          <w:szCs w:val="21"/>
          <w:highlight w:val="none"/>
          <w:lang w:val="en"/>
        </w:rPr>
        <w:t>其他</w:t>
      </w:r>
      <w:r>
        <w:rPr>
          <w:rFonts w:hint="eastAsia" w:ascii="宋体" w:hAnsi="宋体"/>
          <w:color w:val="000000"/>
          <w:szCs w:val="21"/>
          <w:highlight w:val="none"/>
        </w:rPr>
        <w:t>义务。</w:t>
      </w:r>
    </w:p>
    <w:p>
      <w:pPr>
        <w:adjustRightInd w:val="0"/>
        <w:snapToGrid w:val="0"/>
        <w:spacing w:before="0" w:line="400" w:lineRule="exact"/>
        <w:ind w:firstLine="520" w:firstLineChars="200"/>
        <w:jc w:val="left"/>
        <w:rPr>
          <w:rFonts w:hint="eastAsia" w:ascii="宋体" w:hAnsi="宋体" w:eastAsia="宋体"/>
          <w:color w:val="000000"/>
          <w:szCs w:val="21"/>
          <w:highlight w:val="yellow"/>
          <w:lang w:eastAsia="zh-CN"/>
        </w:rPr>
      </w:pPr>
      <w:r>
        <w:rPr>
          <w:rFonts w:hint="eastAsia" w:ascii="宋体" w:hAnsi="宋体"/>
          <w:color w:val="000000"/>
          <w:szCs w:val="21"/>
          <w:highlight w:val="none"/>
        </w:rPr>
        <w:t>（</w:t>
      </w:r>
      <w:r>
        <w:rPr>
          <w:rFonts w:hint="eastAsia" w:ascii="宋体" w:hAnsi="宋体"/>
          <w:color w:val="000000"/>
          <w:szCs w:val="21"/>
          <w:highlight w:val="none"/>
          <w:lang w:val="en-US" w:eastAsia="zh-CN"/>
        </w:rPr>
        <w:t>5</w:t>
      </w:r>
      <w:r>
        <w:rPr>
          <w:rFonts w:hint="eastAsia" w:ascii="宋体" w:hAnsi="宋体"/>
          <w:color w:val="000000"/>
          <w:szCs w:val="21"/>
          <w:highlight w:val="none"/>
        </w:rPr>
        <w:t>）“分包”系指中标</w:t>
      </w:r>
      <w:r>
        <w:rPr>
          <w:rFonts w:hint="eastAsia" w:ascii="宋体" w:hAnsi="宋体"/>
          <w:color w:val="000000"/>
          <w:szCs w:val="21"/>
          <w:highlight w:val="none"/>
          <w:lang w:eastAsia="zh-CN"/>
        </w:rPr>
        <w:t>（</w:t>
      </w:r>
      <w:r>
        <w:rPr>
          <w:rFonts w:hint="eastAsia" w:ascii="宋体" w:hAnsi="宋体"/>
          <w:color w:val="000000"/>
          <w:szCs w:val="21"/>
          <w:highlight w:val="none"/>
        </w:rPr>
        <w:t>成交</w:t>
      </w:r>
      <w:r>
        <w:rPr>
          <w:rFonts w:hint="eastAsia" w:ascii="宋体" w:hAnsi="宋体"/>
          <w:color w:val="000000"/>
          <w:szCs w:val="21"/>
          <w:highlight w:val="none"/>
          <w:lang w:eastAsia="zh-CN"/>
        </w:rPr>
        <w:t>）</w:t>
      </w:r>
      <w:r>
        <w:rPr>
          <w:rFonts w:hint="eastAsia" w:ascii="宋体" w:hAnsi="宋体"/>
          <w:color w:val="000000"/>
          <w:szCs w:val="21"/>
          <w:highlight w:val="none"/>
        </w:rPr>
        <w:t>供应商按采购文件、投标（响应）文件的规定，根据分包意向协议，将中标</w:t>
      </w:r>
      <w:r>
        <w:rPr>
          <w:rFonts w:hint="eastAsia" w:ascii="宋体" w:hAnsi="宋体"/>
          <w:color w:val="000000"/>
          <w:szCs w:val="21"/>
          <w:highlight w:val="none"/>
          <w:lang w:eastAsia="zh-CN"/>
        </w:rPr>
        <w:t>（</w:t>
      </w:r>
      <w:r>
        <w:rPr>
          <w:rFonts w:hint="eastAsia" w:ascii="宋体" w:hAnsi="宋体"/>
          <w:color w:val="000000"/>
          <w:szCs w:val="21"/>
          <w:highlight w:val="none"/>
        </w:rPr>
        <w:t>成交</w:t>
      </w:r>
      <w:r>
        <w:rPr>
          <w:rFonts w:hint="eastAsia" w:ascii="宋体" w:hAnsi="宋体"/>
          <w:color w:val="000000"/>
          <w:szCs w:val="21"/>
          <w:highlight w:val="none"/>
          <w:lang w:eastAsia="zh-CN"/>
        </w:rPr>
        <w:t>）</w:t>
      </w:r>
      <w:r>
        <w:rPr>
          <w:rFonts w:hint="eastAsia" w:ascii="宋体" w:hAnsi="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6</w:t>
      </w:r>
      <w:r>
        <w:rPr>
          <w:rFonts w:hint="eastAsia" w:ascii="宋体" w:hAnsi="宋体"/>
          <w:color w:val="000000"/>
          <w:szCs w:val="21"/>
          <w:highlight w:val="none"/>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szCs w:val="21"/>
          <w:highlight w:val="none"/>
          <w:lang w:eastAsia="zh-CN"/>
        </w:rPr>
        <w:t>。</w:t>
      </w:r>
      <w:r>
        <w:rPr>
          <w:rFonts w:hint="eastAsia" w:ascii="宋体" w:hAnsi="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szCs w:val="21"/>
          <w:highlight w:val="none"/>
          <w:lang w:eastAsia="zh-CN"/>
        </w:rPr>
        <w:t>甲方</w:t>
      </w:r>
      <w:r>
        <w:rPr>
          <w:rFonts w:hint="eastAsia" w:ascii="宋体" w:hAnsi="宋体"/>
          <w:color w:val="000000"/>
          <w:szCs w:val="21"/>
          <w:highlight w:val="none"/>
        </w:rPr>
        <w:t>承担连带责任。联合体具体要求见【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7</w:t>
      </w:r>
      <w:r>
        <w:rPr>
          <w:rFonts w:hint="eastAsia" w:ascii="宋体" w:hAnsi="宋体"/>
          <w:color w:val="000000"/>
          <w:szCs w:val="21"/>
          <w:highlight w:val="none"/>
        </w:rPr>
        <w:t>）其他术语解释，见【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pPr>
        <w:numPr>
          <w:ilvl w:val="0"/>
          <w:numId w:val="9"/>
        </w:num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color w:val="000000"/>
          <w:sz w:val="24"/>
          <w:highlight w:val="none"/>
        </w:rPr>
        <w:t>合同标的及金额</w:t>
      </w:r>
    </w:p>
    <w:p>
      <w:pPr>
        <w:autoSpaceDE w:val="0"/>
        <w:autoSpaceDN w:val="0"/>
        <w:adjustRightInd w:val="0"/>
        <w:snapToGrid w:val="0"/>
        <w:spacing w:before="0" w:line="400" w:lineRule="exact"/>
        <w:ind w:firstLine="520" w:firstLineChars="200"/>
        <w:jc w:val="left"/>
        <w:rPr>
          <w:rFonts w:ascii="宋体" w:hAnsi="宋体"/>
          <w:b/>
          <w:bCs/>
          <w:i/>
          <w:iCs/>
          <w:color w:val="000000"/>
          <w:szCs w:val="21"/>
          <w:highlight w:val="none"/>
        </w:rPr>
      </w:pPr>
      <w:r>
        <w:rPr>
          <w:rFonts w:hint="eastAsia" w:ascii="宋体" w:hAnsi="宋体"/>
          <w:color w:val="000000"/>
          <w:szCs w:val="21"/>
          <w:highlight w:val="none"/>
          <w:lang w:eastAsia="zh-CN"/>
        </w:rPr>
        <w:t>2</w:t>
      </w:r>
      <w:r>
        <w:rPr>
          <w:rFonts w:hint="eastAsia" w:ascii="宋体" w:hAnsi="宋体"/>
          <w:color w:val="000000"/>
          <w:szCs w:val="21"/>
          <w:highlight w:val="none"/>
        </w:rPr>
        <w:t>.1 合同标的及金额应与中标（成交）结果一致。乙方为履行本合同而发生的所有费用均应包含在合同</w:t>
      </w:r>
      <w:r>
        <w:rPr>
          <w:rFonts w:hint="eastAsia" w:ascii="宋体" w:hAnsi="宋体"/>
          <w:color w:val="000000"/>
          <w:szCs w:val="21"/>
          <w:highlight w:val="none"/>
          <w:lang w:eastAsia="zh-CN"/>
        </w:rPr>
        <w:t>价款</w:t>
      </w:r>
      <w:r>
        <w:rPr>
          <w:rFonts w:hint="eastAsia" w:ascii="宋体" w:hAnsi="宋体"/>
          <w:color w:val="000000"/>
          <w:szCs w:val="21"/>
          <w:highlight w:val="none"/>
        </w:rPr>
        <w:t>中，甲方不再另行支付</w:t>
      </w:r>
      <w:r>
        <w:rPr>
          <w:rFonts w:hint="default" w:ascii="宋体" w:hAnsi="宋体"/>
          <w:color w:val="000000"/>
          <w:szCs w:val="21"/>
          <w:highlight w:val="none"/>
          <w:lang w:val="en"/>
        </w:rPr>
        <w:t>其他</w:t>
      </w:r>
      <w:r>
        <w:rPr>
          <w:rFonts w:hint="eastAsia" w:ascii="宋体" w:hAnsi="宋体"/>
          <w:color w:val="000000"/>
          <w:szCs w:val="21"/>
          <w:highlight w:val="none"/>
        </w:rPr>
        <w:t>任何费用。</w:t>
      </w:r>
    </w:p>
    <w:p>
      <w:pPr>
        <w:adjustRightInd w:val="0"/>
        <w:snapToGrid w:val="0"/>
        <w:spacing w:before="0" w:line="400" w:lineRule="exact"/>
        <w:jc w:val="left"/>
        <w:rPr>
          <w:rFonts w:ascii="宋体" w:hAnsi="宋体"/>
          <w:b/>
          <w:color w:val="000000"/>
          <w:sz w:val="24"/>
          <w:highlight w:val="none"/>
        </w:rPr>
      </w:pPr>
      <w:r>
        <w:rPr>
          <w:rFonts w:hint="eastAsia" w:ascii="宋体" w:hAnsi="宋体"/>
          <w:b/>
          <w:color w:val="000000"/>
          <w:sz w:val="24"/>
          <w:highlight w:val="none"/>
          <w:lang w:eastAsia="zh-CN"/>
        </w:rPr>
        <w:t>3</w:t>
      </w:r>
      <w:r>
        <w:rPr>
          <w:rFonts w:hint="eastAsia" w:ascii="宋体" w:hAnsi="宋体"/>
          <w:b/>
          <w:color w:val="000000"/>
          <w:sz w:val="24"/>
          <w:highlight w:val="none"/>
          <w:lang w:val="en-US" w:eastAsia="zh-CN"/>
        </w:rPr>
        <w:t xml:space="preserve">. </w:t>
      </w:r>
      <w:r>
        <w:rPr>
          <w:rFonts w:hint="eastAsia" w:ascii="宋体" w:hAnsi="宋体"/>
          <w:b/>
          <w:color w:val="000000"/>
          <w:sz w:val="24"/>
          <w:highlight w:val="none"/>
        </w:rPr>
        <w:t>履行合同的时间、地点和方式</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3</w:t>
      </w:r>
      <w:r>
        <w:rPr>
          <w:rFonts w:hint="eastAsia" w:ascii="宋体" w:hAnsi="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4</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甲方的权利和义务</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.1</w:t>
      </w:r>
      <w:r>
        <w:rPr>
          <w:rFonts w:ascii="宋体" w:hAnsi="宋体"/>
          <w:color w:val="000000"/>
          <w:szCs w:val="21"/>
          <w:highlight w:val="none"/>
        </w:rPr>
        <w:t xml:space="preserve"> 签署合同后，甲方</w:t>
      </w:r>
      <w:r>
        <w:rPr>
          <w:rFonts w:hint="eastAsia" w:ascii="宋体" w:hAnsi="宋体"/>
          <w:color w:val="000000"/>
          <w:szCs w:val="21"/>
          <w:highlight w:val="none"/>
          <w:lang w:eastAsia="zh-CN"/>
        </w:rPr>
        <w:t>应</w:t>
      </w:r>
      <w:r>
        <w:rPr>
          <w:rFonts w:ascii="宋体" w:hAnsi="宋体"/>
          <w:color w:val="000000"/>
          <w:szCs w:val="21"/>
          <w:highlight w:val="none"/>
        </w:rPr>
        <w:t>确定</w:t>
      </w:r>
      <w:r>
        <w:rPr>
          <w:rFonts w:hint="eastAsia" w:ascii="宋体" w:hAnsi="宋体"/>
          <w:color w:val="000000"/>
          <w:szCs w:val="21"/>
          <w:highlight w:val="none"/>
          <w:lang w:val="en-US" w:eastAsia="zh-CN"/>
        </w:rPr>
        <w:t>项目负责人（或项目联系人）</w:t>
      </w:r>
      <w:r>
        <w:rPr>
          <w:rFonts w:ascii="宋体" w:hAnsi="宋体"/>
          <w:color w:val="000000"/>
          <w:szCs w:val="21"/>
          <w:highlight w:val="none"/>
        </w:rPr>
        <w:t>，负责与本合同有关的事务。</w:t>
      </w:r>
      <w:r>
        <w:rPr>
          <w:rFonts w:hint="eastAsia" w:ascii="宋体" w:hAnsi="宋体"/>
          <w:color w:val="000000"/>
          <w:szCs w:val="21"/>
          <w:highlight w:val="none"/>
        </w:rPr>
        <w:t>甲方有权对乙方的履约行为进行检查，并</w:t>
      </w:r>
      <w:r>
        <w:rPr>
          <w:rFonts w:ascii="宋体" w:hAnsi="宋体"/>
          <w:color w:val="000000"/>
          <w:szCs w:val="21"/>
          <w:highlight w:val="none"/>
        </w:rPr>
        <w:t>及时确认乙方提交的事项</w:t>
      </w:r>
      <w:r>
        <w:rPr>
          <w:rFonts w:hint="eastAsia" w:ascii="宋体" w:hAnsi="宋体"/>
          <w:color w:val="000000"/>
          <w:szCs w:val="21"/>
          <w:highlight w:val="none"/>
        </w:rPr>
        <w:t>。甲方应当</w:t>
      </w:r>
      <w:r>
        <w:rPr>
          <w:rFonts w:ascii="宋体" w:hAnsi="宋体"/>
          <w:color w:val="000000"/>
          <w:szCs w:val="21"/>
          <w:highlight w:val="none"/>
        </w:rPr>
        <w:t>配合乙方完成</w:t>
      </w:r>
      <w:r>
        <w:rPr>
          <w:rFonts w:hint="eastAsia" w:ascii="宋体" w:hAnsi="宋体"/>
          <w:color w:val="000000"/>
          <w:szCs w:val="21"/>
          <w:highlight w:val="none"/>
        </w:rPr>
        <w:t>相关项目</w:t>
      </w:r>
      <w:r>
        <w:rPr>
          <w:rFonts w:ascii="宋体" w:hAnsi="宋体"/>
          <w:color w:val="000000"/>
          <w:szCs w:val="21"/>
          <w:highlight w:val="none"/>
        </w:rPr>
        <w:t>实施工作。</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 xml:space="preserve">.2 </w:t>
      </w:r>
      <w:r>
        <w:rPr>
          <w:rFonts w:ascii="宋体" w:hAnsi="宋体"/>
          <w:color w:val="000000"/>
          <w:szCs w:val="21"/>
          <w:highlight w:val="none"/>
        </w:rPr>
        <w:t>甲方有权要求乙方按时提交各阶段有关</w:t>
      </w:r>
      <w:r>
        <w:rPr>
          <w:rFonts w:hint="eastAsia" w:ascii="宋体" w:hAnsi="宋体"/>
          <w:color w:val="000000"/>
          <w:szCs w:val="21"/>
          <w:highlight w:val="none"/>
        </w:rPr>
        <w:t>安排计划</w:t>
      </w:r>
      <w:r>
        <w:rPr>
          <w:rFonts w:ascii="宋体" w:hAnsi="宋体"/>
          <w:color w:val="000000"/>
          <w:szCs w:val="21"/>
          <w:highlight w:val="none"/>
        </w:rPr>
        <w:t>，并有权</w:t>
      </w:r>
      <w:r>
        <w:rPr>
          <w:rFonts w:hint="eastAsia" w:ascii="宋体" w:hAnsi="宋体"/>
          <w:color w:val="000000"/>
          <w:szCs w:val="21"/>
          <w:highlight w:val="none"/>
        </w:rPr>
        <w:t>定期核对乙方提供货物数量、规格、质量等内容。甲方</w:t>
      </w:r>
      <w:r>
        <w:rPr>
          <w:rFonts w:ascii="宋体" w:hAnsi="宋体"/>
          <w:color w:val="000000"/>
          <w:szCs w:val="21"/>
          <w:highlight w:val="none"/>
        </w:rPr>
        <w:t>有权督促乙方工作并要求乙方</w:t>
      </w:r>
      <w:r>
        <w:rPr>
          <w:rFonts w:hint="eastAsia" w:ascii="宋体" w:hAnsi="宋体"/>
          <w:color w:val="000000"/>
          <w:szCs w:val="21"/>
          <w:highlight w:val="none"/>
        </w:rPr>
        <w:t>更</w:t>
      </w:r>
      <w:r>
        <w:rPr>
          <w:rFonts w:ascii="宋体" w:hAnsi="宋体"/>
          <w:color w:val="000000"/>
          <w:szCs w:val="21"/>
          <w:highlight w:val="none"/>
        </w:rPr>
        <w:t>换不符合要求的</w:t>
      </w:r>
      <w:r>
        <w:rPr>
          <w:rFonts w:hint="eastAsia" w:ascii="宋体" w:hAnsi="宋体"/>
          <w:color w:val="000000"/>
          <w:szCs w:val="21"/>
          <w:highlight w:val="none"/>
        </w:rPr>
        <w:t>货物</w:t>
      </w:r>
      <w:r>
        <w:rPr>
          <w:rFonts w:ascii="宋体" w:hAnsi="宋体"/>
          <w:color w:val="000000"/>
          <w:szCs w:val="21"/>
          <w:highlight w:val="none"/>
        </w:rPr>
        <w:t>。</w:t>
      </w:r>
    </w:p>
    <w:p>
      <w:pPr>
        <w:autoSpaceDE w:val="0"/>
        <w:autoSpaceDN w:val="0"/>
        <w:adjustRightInd w:val="0"/>
        <w:snapToGrid w:val="0"/>
        <w:spacing w:before="0" w:line="400" w:lineRule="exact"/>
        <w:ind w:firstLine="520" w:firstLineChars="200"/>
        <w:jc w:val="left"/>
        <w:rPr>
          <w:rFonts w:hint="eastAsia"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w:t>
      </w:r>
      <w:r>
        <w:rPr>
          <w:rFonts w:ascii="宋体" w:hAnsi="宋体"/>
          <w:color w:val="000000"/>
          <w:szCs w:val="21"/>
          <w:highlight w:val="none"/>
        </w:rPr>
        <w:t>3</w:t>
      </w:r>
      <w:r>
        <w:rPr>
          <w:rFonts w:hint="eastAsia" w:ascii="宋体" w:hAnsi="宋体"/>
          <w:color w:val="000000"/>
          <w:szCs w:val="21"/>
          <w:highlight w:val="none"/>
        </w:rPr>
        <w:t xml:space="preserve"> </w:t>
      </w:r>
      <w:r>
        <w:rPr>
          <w:rFonts w:ascii="宋体" w:hAnsi="宋体"/>
          <w:color w:val="000000"/>
          <w:szCs w:val="21"/>
          <w:highlight w:val="none"/>
        </w:rPr>
        <w:t>甲方</w:t>
      </w:r>
      <w:r>
        <w:rPr>
          <w:rFonts w:hint="eastAsia" w:ascii="宋体" w:hAnsi="宋体"/>
          <w:color w:val="000000"/>
          <w:szCs w:val="21"/>
          <w:highlight w:val="none"/>
        </w:rPr>
        <w:t>有权要求乙方对缺陷部分予以修复，并按合同约定享有货物保修及其他合同约定的权利。</w:t>
      </w:r>
    </w:p>
    <w:p>
      <w:pPr>
        <w:snapToGrid w:val="0"/>
        <w:spacing w:line="400" w:lineRule="exact"/>
        <w:ind w:firstLine="520" w:firstLineChars="200"/>
        <w:rPr>
          <w:rFonts w:hint="eastAsia" w:eastAsia="华文楷体"/>
          <w:lang w:val="en-US" w:eastAsia="zh-CN"/>
        </w:rPr>
      </w:pPr>
      <w:r>
        <w:rPr>
          <w:rFonts w:hint="default" w:ascii="宋体" w:hAnsi="宋体"/>
          <w:color w:val="000000"/>
          <w:szCs w:val="21"/>
          <w:highlight w:val="none"/>
          <w:lang w:val="en-US" w:eastAsia="zh-CN"/>
        </w:rPr>
        <w:t>4.4 甲方应当按照合同约定及时对交付的货物进行验收</w:t>
      </w:r>
      <w:r>
        <w:rPr>
          <w:rFonts w:hint="eastAsia" w:ascii="宋体" w:hAnsi="宋体"/>
          <w:color w:val="000000"/>
          <w:szCs w:val="21"/>
          <w:highlight w:val="none"/>
          <w:lang w:val="en-US" w:eastAsia="zh-CN"/>
        </w:rPr>
        <w:t>，</w:t>
      </w:r>
      <w:r>
        <w:rPr>
          <w:rFonts w:hint="eastAsia" w:ascii="宋体" w:hAnsi="宋体" w:cs="宋体"/>
          <w:b w:val="0"/>
          <w:bCs w:val="0"/>
          <w:szCs w:val="21"/>
          <w:highlight w:val="none"/>
          <w:lang w:eastAsia="zh-CN"/>
        </w:rPr>
        <w:t>未</w:t>
      </w:r>
      <w:r>
        <w:rPr>
          <w:rFonts w:hint="eastAsia" w:ascii="宋体" w:hAnsi="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szCs w:val="21"/>
          <w:highlight w:val="none"/>
          <w:lang w:val="en-US" w:eastAsia="zh-CN"/>
        </w:rPr>
        <w:t>视为验收通过。</w:t>
      </w:r>
    </w:p>
    <w:p>
      <w:pPr>
        <w:autoSpaceDE w:val="0"/>
        <w:autoSpaceDN w:val="0"/>
        <w:adjustRightInd w:val="0"/>
        <w:snapToGrid w:val="0"/>
        <w:spacing w:line="400" w:lineRule="exact"/>
        <w:ind w:firstLine="520" w:firstLineChars="200"/>
        <w:jc w:val="left"/>
        <w:rPr>
          <w:rFonts w:hint="eastAsia" w:ascii="宋体" w:hAnsi="宋体"/>
          <w:color w:val="000000"/>
          <w:szCs w:val="21"/>
          <w:highlight w:val="none"/>
        </w:rPr>
      </w:pPr>
      <w:r>
        <w:rPr>
          <w:rFonts w:hint="default" w:ascii="宋体" w:hAnsi="宋体"/>
          <w:color w:val="000000"/>
          <w:szCs w:val="21"/>
          <w:highlight w:val="none"/>
          <w:lang w:eastAsia="zh-CN"/>
        </w:rPr>
        <w:t>4</w:t>
      </w:r>
      <w:r>
        <w:rPr>
          <w:rFonts w:hint="eastAsia" w:ascii="宋体" w:hAnsi="宋体"/>
          <w:color w:val="000000"/>
          <w:szCs w:val="21"/>
          <w:highlight w:val="none"/>
        </w:rPr>
        <w:t>.</w:t>
      </w:r>
      <w:r>
        <w:rPr>
          <w:rFonts w:hint="default" w:ascii="宋体" w:hAnsi="宋体"/>
          <w:color w:val="000000"/>
          <w:szCs w:val="21"/>
          <w:highlight w:val="none"/>
          <w:lang w:val="en-US" w:eastAsia="zh-CN"/>
        </w:rPr>
        <w:t>5</w:t>
      </w:r>
      <w:r>
        <w:rPr>
          <w:rFonts w:ascii="宋体" w:hAnsi="宋体"/>
          <w:color w:val="000000"/>
          <w:szCs w:val="21"/>
          <w:highlight w:val="none"/>
        </w:rPr>
        <w:t xml:space="preserve"> </w:t>
      </w:r>
      <w:r>
        <w:rPr>
          <w:rFonts w:hint="eastAsia" w:ascii="宋体" w:hAnsi="宋体"/>
          <w:color w:val="000000"/>
          <w:szCs w:val="21"/>
          <w:highlight w:val="none"/>
        </w:rPr>
        <w:t>甲方应当根据合同约定</w:t>
      </w:r>
      <w:r>
        <w:rPr>
          <w:rFonts w:hint="eastAsia" w:ascii="宋体" w:hAnsi="宋体"/>
          <w:color w:val="000000"/>
          <w:szCs w:val="21"/>
          <w:highlight w:val="none"/>
          <w:lang w:eastAsia="zh-CN"/>
        </w:rPr>
        <w:t>及</w:t>
      </w:r>
      <w:r>
        <w:rPr>
          <w:rFonts w:hint="eastAsia" w:ascii="宋体" w:hAnsi="宋体"/>
          <w:color w:val="000000"/>
          <w:szCs w:val="21"/>
          <w:highlight w:val="none"/>
        </w:rPr>
        <w:t>时向乙方支付</w:t>
      </w:r>
      <w:r>
        <w:rPr>
          <w:rFonts w:hint="eastAsia" w:ascii="宋体" w:hAnsi="宋体"/>
          <w:color w:val="000000"/>
          <w:szCs w:val="21"/>
          <w:highlight w:val="none"/>
          <w:lang w:eastAsia="zh-CN"/>
        </w:rPr>
        <w:t>合同价款</w:t>
      </w:r>
      <w:r>
        <w:rPr>
          <w:rFonts w:hint="default" w:ascii="宋体" w:hAnsi="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w:t>
      </w:r>
      <w:r>
        <w:rPr>
          <w:rFonts w:hint="eastAsia" w:ascii="宋体" w:hAnsi="宋体"/>
          <w:color w:val="000000"/>
          <w:szCs w:val="21"/>
          <w:highlight w:val="none"/>
          <w:lang w:val="en-US" w:eastAsia="zh-CN"/>
        </w:rPr>
        <w:t>6</w:t>
      </w:r>
      <w:r>
        <w:rPr>
          <w:rFonts w:ascii="宋体" w:hAnsi="宋体"/>
          <w:color w:val="000000"/>
          <w:szCs w:val="21"/>
          <w:highlight w:val="none"/>
        </w:rPr>
        <w:t xml:space="preserve"> </w:t>
      </w:r>
      <w:r>
        <w:rPr>
          <w:rFonts w:hint="eastAsia" w:ascii="宋体" w:hAnsi="宋体"/>
          <w:color w:val="000000"/>
          <w:szCs w:val="21"/>
          <w:highlight w:val="none"/>
        </w:rPr>
        <w:t>国家法律法规规定</w:t>
      </w:r>
      <w:r>
        <w:rPr>
          <w:rFonts w:hint="eastAsia" w:ascii="宋体" w:hAnsi="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color w:val="000000"/>
          <w:szCs w:val="21"/>
          <w:highlight w:val="none"/>
          <w:lang w:eastAsia="zh-CN"/>
        </w:rPr>
        <w:t>约定应</w:t>
      </w:r>
      <w:r>
        <w:rPr>
          <w:rFonts w:hint="eastAsia" w:ascii="宋体" w:hAnsi="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5</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乙方的权利和义务</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5</w:t>
      </w:r>
      <w:r>
        <w:rPr>
          <w:rFonts w:hint="eastAsia" w:ascii="宋体" w:hAnsi="宋体"/>
          <w:color w:val="000000"/>
          <w:szCs w:val="21"/>
          <w:highlight w:val="none"/>
        </w:rPr>
        <w:t xml:space="preserve">.1 </w:t>
      </w:r>
      <w:r>
        <w:rPr>
          <w:rFonts w:ascii="宋体" w:hAnsi="宋体"/>
          <w:color w:val="000000"/>
          <w:szCs w:val="21"/>
          <w:highlight w:val="none"/>
        </w:rPr>
        <w:t>签署合同后，乙方</w:t>
      </w:r>
      <w:r>
        <w:rPr>
          <w:rFonts w:hint="eastAsia" w:ascii="宋体" w:hAnsi="宋体"/>
          <w:color w:val="000000"/>
          <w:szCs w:val="21"/>
          <w:highlight w:val="none"/>
          <w:lang w:eastAsia="zh-CN"/>
        </w:rPr>
        <w:t>应</w:t>
      </w:r>
      <w:r>
        <w:rPr>
          <w:rFonts w:ascii="宋体" w:hAnsi="宋体"/>
          <w:color w:val="000000"/>
          <w:szCs w:val="21"/>
          <w:highlight w:val="none"/>
        </w:rPr>
        <w:t>确定</w:t>
      </w:r>
      <w:r>
        <w:rPr>
          <w:rFonts w:hint="eastAsia" w:ascii="宋体" w:hAnsi="宋体"/>
          <w:color w:val="000000"/>
          <w:szCs w:val="21"/>
          <w:highlight w:val="none"/>
          <w:lang w:val="en-US" w:eastAsia="zh-CN"/>
        </w:rPr>
        <w:t>项目负责人（或项目联系人）</w:t>
      </w:r>
      <w:r>
        <w:rPr>
          <w:rFonts w:ascii="宋体" w:hAnsi="宋体"/>
          <w:color w:val="000000"/>
          <w:szCs w:val="21"/>
          <w:highlight w:val="none"/>
        </w:rPr>
        <w:t>，负责与本合同有关的事务。</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5</w:t>
      </w:r>
      <w:r>
        <w:rPr>
          <w:rFonts w:hint="eastAsia" w:ascii="宋体" w:hAnsi="宋体"/>
          <w:color w:val="000000"/>
          <w:szCs w:val="21"/>
          <w:highlight w:val="none"/>
        </w:rPr>
        <w:t>.</w:t>
      </w:r>
      <w:r>
        <w:rPr>
          <w:rFonts w:ascii="宋体" w:hAnsi="宋体"/>
          <w:color w:val="000000"/>
          <w:szCs w:val="21"/>
          <w:highlight w:val="none"/>
        </w:rPr>
        <w:t>2 乙方应按照合同要求</w:t>
      </w:r>
      <w:r>
        <w:rPr>
          <w:rFonts w:hint="eastAsia" w:ascii="宋体" w:hAnsi="宋体"/>
          <w:color w:val="000000"/>
          <w:szCs w:val="21"/>
          <w:highlight w:val="none"/>
        </w:rPr>
        <w:t>履约</w:t>
      </w:r>
      <w:r>
        <w:rPr>
          <w:rFonts w:ascii="宋体" w:hAnsi="宋体"/>
          <w:color w:val="000000"/>
          <w:szCs w:val="21"/>
          <w:highlight w:val="none"/>
        </w:rPr>
        <w:t>，充分合理安排，确保</w:t>
      </w:r>
      <w:r>
        <w:rPr>
          <w:rFonts w:hint="eastAsia" w:ascii="宋体" w:hAnsi="宋体"/>
          <w:color w:val="000000"/>
          <w:szCs w:val="21"/>
          <w:highlight w:val="none"/>
        </w:rPr>
        <w:t>提供的货物</w:t>
      </w:r>
      <w:r>
        <w:rPr>
          <w:rFonts w:hint="eastAsia" w:ascii="宋体" w:hAnsi="宋体"/>
          <w:color w:val="000000"/>
          <w:szCs w:val="21"/>
          <w:highlight w:val="none"/>
          <w:lang w:eastAsia="zh-CN"/>
        </w:rPr>
        <w:t>及相关</w:t>
      </w:r>
      <w:r>
        <w:rPr>
          <w:rFonts w:hint="eastAsia" w:ascii="宋体" w:hAnsi="宋体"/>
          <w:color w:val="000000"/>
          <w:szCs w:val="21"/>
          <w:highlight w:val="none"/>
        </w:rPr>
        <w:t>服务符合合同</w:t>
      </w:r>
      <w:r>
        <w:rPr>
          <w:rFonts w:hint="eastAsia" w:ascii="宋体" w:hAnsi="宋体"/>
          <w:color w:val="000000"/>
          <w:szCs w:val="21"/>
          <w:highlight w:val="none"/>
          <w:lang w:eastAsia="zh-CN"/>
        </w:rPr>
        <w:t>有关</w:t>
      </w:r>
      <w:r>
        <w:rPr>
          <w:rFonts w:ascii="宋体" w:hAnsi="宋体"/>
          <w:color w:val="000000"/>
          <w:szCs w:val="21"/>
          <w:highlight w:val="none"/>
        </w:rPr>
        <w:t>要求</w:t>
      </w:r>
      <w:r>
        <w:rPr>
          <w:rFonts w:hint="eastAsia" w:ascii="宋体" w:hAnsi="宋体"/>
          <w:color w:val="000000"/>
          <w:szCs w:val="21"/>
          <w:highlight w:val="none"/>
        </w:rPr>
        <w:t>。接受项目行业管理部门及政府有关部门的指导，配合甲方的履约检查</w:t>
      </w:r>
      <w:r>
        <w:rPr>
          <w:rFonts w:hint="eastAsia" w:ascii="宋体" w:hAnsi="宋体"/>
          <w:color w:val="000000"/>
          <w:szCs w:val="21"/>
          <w:highlight w:val="none"/>
          <w:lang w:eastAsia="zh-CN"/>
        </w:rPr>
        <w:t>及验收</w:t>
      </w:r>
      <w:r>
        <w:rPr>
          <w:rFonts w:hint="eastAsia" w:ascii="宋体" w:hAnsi="宋体"/>
          <w:color w:val="000000"/>
          <w:szCs w:val="21"/>
          <w:highlight w:val="none"/>
        </w:rPr>
        <w:t>，并</w:t>
      </w:r>
      <w:r>
        <w:rPr>
          <w:rFonts w:ascii="宋体" w:hAnsi="宋体"/>
          <w:color w:val="000000"/>
          <w:szCs w:val="21"/>
          <w:highlight w:val="none"/>
        </w:rPr>
        <w:t>负责项目实施过程中的所有协调工作。</w:t>
      </w:r>
    </w:p>
    <w:p>
      <w:pPr>
        <w:pStyle w:val="8"/>
        <w:spacing w:after="0" w:line="400" w:lineRule="exact"/>
        <w:ind w:firstLine="369" w:firstLineChars="176"/>
        <w:rPr>
          <w:rFonts w:ascii="宋体" w:hAnsi="宋体" w:cs="宋体"/>
          <w:color w:val="000000"/>
          <w:szCs w:val="21"/>
          <w:highlight w:val="none"/>
        </w:rPr>
      </w:pPr>
      <w:r>
        <w:rPr>
          <w:rFonts w:hint="eastAsia" w:ascii="宋体" w:hAnsi="宋体" w:eastAsia="宋体" w:cs="宋体"/>
          <w:b w:val="0"/>
          <w:bCs w:val="0"/>
          <w:kern w:val="2"/>
          <w:sz w:val="21"/>
          <w:szCs w:val="21"/>
          <w:highlight w:val="none"/>
          <w:lang w:val="en-US" w:eastAsia="zh-CN" w:bidi="ar-SA"/>
        </w:rPr>
        <w:t>5.3乙方有权根据合同约定向甲方收取合同价款。</w:t>
      </w:r>
    </w:p>
    <w:p>
      <w:pPr>
        <w:pStyle w:val="8"/>
        <w:spacing w:after="0" w:line="400" w:lineRule="exact"/>
        <w:ind w:firstLine="369" w:firstLineChars="176"/>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5.4国家法律法规规定及</w:t>
      </w:r>
      <w:r>
        <w:rPr>
          <w:rFonts w:hint="eastAsia" w:ascii="宋体" w:hAnsi="宋体" w:eastAsia="宋体" w:cs="宋体"/>
          <w:b/>
          <w:bCs/>
          <w:szCs w:val="21"/>
          <w:highlight w:val="none"/>
        </w:rPr>
        <w:t>【政府采购合同专用条款】</w:t>
      </w:r>
      <w:r>
        <w:rPr>
          <w:rFonts w:hint="eastAsia" w:ascii="宋体" w:hAnsi="宋体" w:eastAsia="宋体" w:cs="Times New Roman"/>
          <w:color w:val="000000"/>
          <w:kern w:val="2"/>
          <w:sz w:val="21"/>
          <w:szCs w:val="21"/>
          <w:highlight w:val="none"/>
          <w:lang w:val="en-US" w:eastAsia="zh-CN" w:bidi="ar-SA"/>
        </w:rPr>
        <w:t>约定应由乙方承担的其他义务和责任。</w:t>
      </w:r>
    </w:p>
    <w:p>
      <w:pPr>
        <w:numPr>
          <w:ilvl w:val="0"/>
          <w:numId w:val="10"/>
        </w:numPr>
        <w:autoSpaceDE w:val="0"/>
        <w:autoSpaceDN w:val="0"/>
        <w:adjustRightInd w:val="0"/>
        <w:snapToGrid w:val="0"/>
        <w:spacing w:before="0" w:line="400" w:lineRule="exact"/>
        <w:jc w:val="left"/>
        <w:rPr>
          <w:rFonts w:hint="eastAsia" w:ascii="宋体" w:hAnsi="宋体"/>
          <w:b/>
          <w:bCs/>
          <w:color w:val="000000"/>
          <w:sz w:val="24"/>
          <w:highlight w:val="none"/>
        </w:rPr>
      </w:pPr>
      <w:r>
        <w:rPr>
          <w:rFonts w:hint="eastAsia" w:ascii="宋体" w:hAnsi="宋体"/>
          <w:b/>
          <w:bCs/>
          <w:color w:val="000000"/>
          <w:sz w:val="24"/>
          <w:highlight w:val="none"/>
        </w:rPr>
        <w:t>合同履</w:t>
      </w:r>
      <w:r>
        <w:rPr>
          <w:rFonts w:hint="eastAsia" w:ascii="宋体" w:hAnsi="宋体"/>
          <w:b/>
          <w:bCs/>
          <w:color w:val="000000"/>
          <w:sz w:val="24"/>
          <w:highlight w:val="none"/>
          <w:lang w:val="en-US" w:eastAsia="zh-CN"/>
        </w:rPr>
        <w:t>行</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6</w:t>
      </w:r>
      <w:r>
        <w:rPr>
          <w:rFonts w:hint="eastAsia" w:ascii="宋体" w:hAnsi="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520" w:firstLineChars="200"/>
        <w:jc w:val="left"/>
      </w:pPr>
      <w:r>
        <w:rPr>
          <w:rFonts w:hint="eastAsia" w:ascii="宋体" w:hAnsi="宋体"/>
          <w:color w:val="000000"/>
          <w:szCs w:val="21"/>
          <w:highlight w:val="none"/>
          <w:lang w:eastAsia="zh-CN"/>
        </w:rPr>
        <w:t>6</w:t>
      </w:r>
      <w:r>
        <w:rPr>
          <w:rFonts w:hint="eastAsia" w:ascii="宋体" w:hAnsi="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7</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货物包装、运输</w:t>
      </w:r>
      <w:r>
        <w:rPr>
          <w:rFonts w:hint="eastAsia" w:ascii="宋体" w:hAnsi="宋体"/>
          <w:b/>
          <w:bCs/>
          <w:color w:val="000000"/>
          <w:sz w:val="24"/>
          <w:highlight w:val="none"/>
          <w:lang w:eastAsia="zh-CN"/>
        </w:rPr>
        <w:t>、</w:t>
      </w:r>
      <w:r>
        <w:rPr>
          <w:rFonts w:hint="eastAsia" w:ascii="宋体" w:hAnsi="宋体"/>
          <w:b/>
          <w:bCs/>
          <w:color w:val="000000"/>
          <w:sz w:val="24"/>
          <w:highlight w:val="none"/>
        </w:rPr>
        <w:t>保险</w:t>
      </w:r>
      <w:r>
        <w:rPr>
          <w:rFonts w:hint="eastAsia" w:ascii="宋体" w:hAnsi="宋体"/>
          <w:b/>
          <w:bCs/>
          <w:color w:val="000000"/>
          <w:sz w:val="24"/>
          <w:highlight w:val="none"/>
          <w:lang w:eastAsia="zh-CN"/>
        </w:rPr>
        <w:t>和交付</w:t>
      </w:r>
      <w:r>
        <w:rPr>
          <w:rFonts w:hint="eastAsia" w:ascii="宋体" w:hAnsi="宋体"/>
          <w:b/>
          <w:bCs/>
          <w:color w:val="000000"/>
          <w:sz w:val="24"/>
          <w:highlight w:val="none"/>
        </w:rPr>
        <w:t>要求</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.1 本合同</w:t>
      </w:r>
      <w:r>
        <w:rPr>
          <w:rFonts w:hint="eastAsia" w:ascii="宋体" w:hAnsi="宋体"/>
          <w:bCs/>
          <w:color w:val="000000"/>
          <w:szCs w:val="21"/>
          <w:highlight w:val="none"/>
        </w:rPr>
        <w:t>涉及商品包装</w:t>
      </w:r>
      <w:r>
        <w:rPr>
          <w:rFonts w:hint="eastAsia" w:ascii="宋体" w:hAnsi="宋体"/>
          <w:bCs/>
          <w:color w:val="000000"/>
          <w:szCs w:val="21"/>
          <w:highlight w:val="none"/>
          <w:lang w:eastAsia="zh-CN"/>
        </w:rPr>
        <w:t>、</w:t>
      </w:r>
      <w:r>
        <w:rPr>
          <w:rFonts w:hint="eastAsia" w:ascii="宋体" w:hAnsi="宋体"/>
          <w:bCs/>
          <w:color w:val="000000"/>
          <w:szCs w:val="21"/>
          <w:highlight w:val="none"/>
        </w:rPr>
        <w:t>快递包装的，</w:t>
      </w:r>
      <w:r>
        <w:rPr>
          <w:rFonts w:hint="eastAsia" w:ascii="宋体" w:hAnsi="宋体"/>
          <w:color w:val="000000"/>
          <w:szCs w:val="21"/>
          <w:highlight w:val="none"/>
        </w:rPr>
        <w:t>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w:t>
      </w:r>
      <w:r>
        <w:rPr>
          <w:rFonts w:hint="eastAsia" w:ascii="宋体" w:hAnsi="宋体"/>
          <w:bCs/>
          <w:color w:val="000000"/>
          <w:szCs w:val="21"/>
          <w:highlight w:val="none"/>
          <w:lang w:eastAsia="zh-CN"/>
        </w:rPr>
        <w:t>约</w:t>
      </w:r>
      <w:r>
        <w:rPr>
          <w:rFonts w:hint="eastAsia" w:ascii="宋体" w:hAnsi="宋体"/>
          <w:bCs/>
          <w:color w:val="000000"/>
          <w:szCs w:val="21"/>
          <w:highlight w:val="none"/>
        </w:rPr>
        <w:t>定</w:t>
      </w:r>
      <w:r>
        <w:rPr>
          <w:rFonts w:hint="eastAsia" w:ascii="宋体" w:hAnsi="宋体"/>
          <w:bCs/>
          <w:color w:val="000000"/>
          <w:szCs w:val="21"/>
          <w:highlight w:val="none"/>
          <w:lang w:eastAsia="zh-CN"/>
        </w:rPr>
        <w:t>外</w:t>
      </w:r>
      <w:r>
        <w:rPr>
          <w:rFonts w:hint="eastAsia" w:ascii="宋体" w:hAnsi="宋体"/>
          <w:bCs/>
          <w:color w:val="000000"/>
          <w:szCs w:val="21"/>
          <w:highlight w:val="none"/>
        </w:rPr>
        <w:t>，</w:t>
      </w:r>
      <w:r>
        <w:rPr>
          <w:rFonts w:hint="eastAsia" w:ascii="宋体" w:hAnsi="宋体"/>
          <w:color w:val="000000"/>
          <w:szCs w:val="21"/>
          <w:highlight w:val="none"/>
        </w:rPr>
        <w:t>包装应适应远距离运输、防潮、防震、防锈和防野蛮装卸等要求，确保货物安全无损地运抵</w:t>
      </w:r>
      <w:r>
        <w:rPr>
          <w:rFonts w:hint="eastAsia" w:ascii="宋体" w:hAnsi="宋体"/>
          <w:b/>
          <w:color w:val="000000"/>
          <w:szCs w:val="21"/>
          <w:highlight w:val="none"/>
        </w:rPr>
        <w:t>【政府采购合同专用条款】</w:t>
      </w:r>
      <w:r>
        <w:rPr>
          <w:rFonts w:hint="eastAsia" w:ascii="宋体" w:hAnsi="宋体"/>
          <w:b w:val="0"/>
          <w:bCs/>
          <w:color w:val="000000"/>
          <w:szCs w:val="21"/>
          <w:highlight w:val="none"/>
          <w:lang w:eastAsia="zh-CN"/>
        </w:rPr>
        <w:t>约定的</w:t>
      </w:r>
      <w:r>
        <w:rPr>
          <w:rFonts w:hint="eastAsia" w:ascii="宋体" w:hAnsi="宋体"/>
          <w:color w:val="000000"/>
          <w:szCs w:val="21"/>
          <w:highlight w:val="none"/>
        </w:rPr>
        <w:t>指定现场。</w:t>
      </w:r>
    </w:p>
    <w:p>
      <w:pPr>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.2 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w:t>
      </w:r>
      <w:r>
        <w:rPr>
          <w:rFonts w:hint="eastAsia" w:ascii="宋体" w:hAnsi="宋体"/>
          <w:bCs/>
          <w:color w:val="000000"/>
          <w:szCs w:val="21"/>
          <w:highlight w:val="none"/>
          <w:lang w:eastAsia="zh-CN"/>
        </w:rPr>
        <w:t>约</w:t>
      </w:r>
      <w:r>
        <w:rPr>
          <w:rFonts w:hint="eastAsia" w:ascii="宋体" w:hAnsi="宋体"/>
          <w:bCs/>
          <w:color w:val="000000"/>
          <w:szCs w:val="21"/>
          <w:highlight w:val="none"/>
        </w:rPr>
        <w:t>定</w:t>
      </w:r>
      <w:r>
        <w:rPr>
          <w:rFonts w:hint="eastAsia" w:ascii="宋体" w:hAnsi="宋体"/>
          <w:bCs/>
          <w:color w:val="000000"/>
          <w:szCs w:val="21"/>
          <w:highlight w:val="none"/>
          <w:lang w:eastAsia="zh-CN"/>
        </w:rPr>
        <w:t>外</w:t>
      </w:r>
      <w:r>
        <w:rPr>
          <w:rFonts w:hint="eastAsia" w:ascii="宋体" w:hAnsi="宋体"/>
          <w:bCs/>
          <w:color w:val="000000"/>
          <w:szCs w:val="21"/>
          <w:highlight w:val="none"/>
        </w:rPr>
        <w:t>，</w:t>
      </w:r>
      <w:r>
        <w:rPr>
          <w:rFonts w:hint="eastAsia" w:ascii="宋体" w:hAnsi="宋体"/>
          <w:color w:val="000000"/>
          <w:szCs w:val="21"/>
          <w:highlight w:val="none"/>
        </w:rPr>
        <w:t>乙方负责办理将货物运抵本合同规定的交货地点</w:t>
      </w:r>
      <w:r>
        <w:rPr>
          <w:rFonts w:hint="eastAsia" w:ascii="宋体" w:hAnsi="宋体"/>
          <w:color w:val="000000"/>
          <w:szCs w:val="21"/>
          <w:highlight w:val="none"/>
          <w:lang w:eastAsia="zh-CN"/>
        </w:rPr>
        <w:t>，并装卸、交付至甲方</w:t>
      </w:r>
      <w:r>
        <w:rPr>
          <w:rFonts w:hint="eastAsia" w:ascii="宋体" w:hAnsi="宋体"/>
          <w:color w:val="000000"/>
          <w:szCs w:val="21"/>
          <w:highlight w:val="none"/>
        </w:rPr>
        <w:t>的一切运输事项，相关费用应</w:t>
      </w:r>
      <w:r>
        <w:rPr>
          <w:rFonts w:hint="eastAsia" w:ascii="宋体" w:hAnsi="宋体"/>
          <w:color w:val="000000"/>
          <w:szCs w:val="21"/>
          <w:highlight w:val="none"/>
          <w:lang w:eastAsia="zh-CN"/>
        </w:rPr>
        <w:t>包含</w:t>
      </w:r>
      <w:r>
        <w:rPr>
          <w:rFonts w:hint="eastAsia" w:ascii="宋体" w:hAnsi="宋体"/>
          <w:color w:val="000000"/>
          <w:szCs w:val="21"/>
          <w:highlight w:val="none"/>
        </w:rPr>
        <w:t>在合同</w:t>
      </w:r>
      <w:r>
        <w:rPr>
          <w:rFonts w:hint="eastAsia" w:ascii="宋体" w:hAnsi="宋体"/>
          <w:color w:val="000000"/>
          <w:szCs w:val="21"/>
          <w:highlight w:val="none"/>
          <w:lang w:eastAsia="zh-CN"/>
        </w:rPr>
        <w:t>价款</w:t>
      </w:r>
      <w:r>
        <w:rPr>
          <w:rFonts w:hint="eastAsia" w:ascii="宋体" w:hAnsi="宋体"/>
          <w:color w:val="000000"/>
          <w:szCs w:val="21"/>
          <w:highlight w:val="none"/>
        </w:rPr>
        <w:t>中。</w:t>
      </w:r>
    </w:p>
    <w:p>
      <w:pPr>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.3 货物保险要求按</w:t>
      </w:r>
      <w:r>
        <w:rPr>
          <w:rFonts w:hint="eastAsia" w:ascii="宋体" w:hAnsi="宋体"/>
          <w:b/>
          <w:color w:val="000000"/>
          <w:szCs w:val="21"/>
          <w:highlight w:val="none"/>
        </w:rPr>
        <w:t>【政府采购合同专用条款】</w:t>
      </w:r>
      <w:r>
        <w:rPr>
          <w:rFonts w:hint="eastAsia" w:ascii="宋体" w:hAnsi="宋体"/>
          <w:bCs/>
          <w:color w:val="000000"/>
          <w:szCs w:val="21"/>
          <w:highlight w:val="none"/>
        </w:rPr>
        <w:t>规定执行</w:t>
      </w:r>
      <w:r>
        <w:rPr>
          <w:rFonts w:hint="eastAsia" w:ascii="宋体" w:hAnsi="宋体"/>
          <w:color w:val="000000"/>
          <w:szCs w:val="21"/>
          <w:highlight w:val="none"/>
        </w:rPr>
        <w:t>。</w:t>
      </w:r>
    </w:p>
    <w:p>
      <w:pPr>
        <w:autoSpaceDE w:val="0"/>
        <w:autoSpaceDN w:val="0"/>
        <w:adjustRightInd w:val="0"/>
        <w:snapToGrid w:val="0"/>
        <w:spacing w:before="0" w:line="400" w:lineRule="exact"/>
        <w:ind w:firstLine="520" w:firstLineChars="200"/>
        <w:jc w:val="left"/>
        <w:rPr>
          <w:rFonts w:hint="eastAsia"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 xml:space="preserve">.4 </w:t>
      </w:r>
      <w:r>
        <w:rPr>
          <w:rFonts w:hint="eastAsia" w:ascii="宋体" w:hAnsi="宋体"/>
          <w:color w:val="000000"/>
          <w:szCs w:val="21"/>
          <w:highlight w:val="none"/>
          <w:lang w:val="en-US" w:eastAsia="zh-CN"/>
        </w:rPr>
        <w:t>除采购活动</w:t>
      </w:r>
      <w:r>
        <w:rPr>
          <w:rFonts w:hint="eastAsia" w:ascii="宋体" w:hAnsi="宋体"/>
          <w:color w:val="000000"/>
          <w:szCs w:val="21"/>
          <w:highlight w:val="none"/>
        </w:rPr>
        <w:t>对商品包装</w:t>
      </w:r>
      <w:r>
        <w:rPr>
          <w:rFonts w:hint="eastAsia" w:ascii="宋体" w:hAnsi="宋体"/>
          <w:color w:val="000000"/>
          <w:szCs w:val="21"/>
          <w:highlight w:val="none"/>
          <w:lang w:eastAsia="zh-CN"/>
        </w:rPr>
        <w:t>、</w:t>
      </w:r>
      <w:r>
        <w:rPr>
          <w:rFonts w:hint="eastAsia" w:ascii="宋体" w:hAnsi="宋体"/>
          <w:color w:val="000000"/>
          <w:szCs w:val="21"/>
          <w:highlight w:val="none"/>
        </w:rPr>
        <w:t>快递包装</w:t>
      </w:r>
      <w:r>
        <w:rPr>
          <w:rFonts w:hint="eastAsia" w:ascii="宋体" w:hAnsi="宋体"/>
          <w:color w:val="000000"/>
          <w:szCs w:val="21"/>
          <w:highlight w:val="none"/>
          <w:lang w:val="en-US" w:eastAsia="zh-CN"/>
        </w:rPr>
        <w:t>达成具体约定外</w:t>
      </w:r>
      <w:r>
        <w:rPr>
          <w:rFonts w:hint="eastAsia" w:ascii="宋体" w:hAnsi="宋体"/>
          <w:color w:val="000000"/>
          <w:szCs w:val="21"/>
          <w:highlight w:val="none"/>
        </w:rPr>
        <w:t>，乙方提供产品及相关快递服务</w:t>
      </w:r>
      <w:r>
        <w:rPr>
          <w:rFonts w:hint="eastAsia" w:ascii="宋体" w:hAnsi="宋体"/>
          <w:color w:val="000000"/>
          <w:szCs w:val="21"/>
          <w:highlight w:val="none"/>
          <w:lang w:val="en-US" w:eastAsia="zh-CN"/>
        </w:rPr>
        <w:t>涉及到</w:t>
      </w:r>
      <w:r>
        <w:rPr>
          <w:rFonts w:hint="eastAsia" w:ascii="宋体" w:hAnsi="宋体"/>
          <w:color w:val="000000"/>
          <w:szCs w:val="21"/>
          <w:highlight w:val="none"/>
        </w:rPr>
        <w:t>具体包装要求</w:t>
      </w:r>
      <w:r>
        <w:rPr>
          <w:rFonts w:hint="eastAsia" w:ascii="宋体" w:hAnsi="宋体"/>
          <w:color w:val="000000"/>
          <w:szCs w:val="21"/>
          <w:highlight w:val="none"/>
          <w:lang w:val="en-US" w:eastAsia="zh-CN"/>
        </w:rPr>
        <w:t>的，</w:t>
      </w:r>
      <w:r>
        <w:rPr>
          <w:rFonts w:hint="eastAsia" w:ascii="宋体" w:hAnsi="宋体"/>
          <w:color w:val="000000"/>
          <w:szCs w:val="21"/>
          <w:highlight w:val="none"/>
        </w:rPr>
        <w:t>应</w:t>
      </w:r>
      <w:r>
        <w:rPr>
          <w:rFonts w:hint="eastAsia" w:ascii="宋体" w:hAnsi="宋体"/>
          <w:color w:val="000000"/>
          <w:szCs w:val="21"/>
          <w:highlight w:val="none"/>
          <w:lang w:val="en-US" w:eastAsia="zh-CN"/>
        </w:rPr>
        <w:t>不低于</w:t>
      </w:r>
      <w:r>
        <w:rPr>
          <w:rFonts w:hint="eastAsia" w:ascii="宋体" w:hAnsi="宋体"/>
          <w:color w:val="000000"/>
          <w:szCs w:val="21"/>
          <w:highlight w:val="none"/>
        </w:rPr>
        <w:t>《商品包装政府采购需求标准（试行）</w:t>
      </w:r>
      <w:r>
        <w:rPr>
          <w:rFonts w:hint="eastAsia" w:ascii="宋体" w:hAnsi="宋体"/>
          <w:color w:val="000000"/>
          <w:szCs w:val="21"/>
          <w:highlight w:val="none"/>
          <w:lang w:eastAsia="zh-CN"/>
        </w:rPr>
        <w:t>》《</w:t>
      </w:r>
      <w:r>
        <w:rPr>
          <w:rFonts w:hint="eastAsia" w:ascii="宋体" w:hAnsi="宋体"/>
          <w:color w:val="000000"/>
          <w:szCs w:val="21"/>
          <w:highlight w:val="none"/>
        </w:rPr>
        <w:t>快递包装政府采购需求标准（试行）》</w:t>
      </w:r>
      <w:r>
        <w:rPr>
          <w:rFonts w:hint="eastAsia" w:ascii="宋体" w:hAnsi="宋体"/>
          <w:color w:val="000000"/>
          <w:szCs w:val="21"/>
          <w:highlight w:val="none"/>
          <w:lang w:val="en-US" w:eastAsia="zh-CN"/>
        </w:rPr>
        <w:t>标准</w:t>
      </w:r>
      <w:r>
        <w:rPr>
          <w:rFonts w:hint="eastAsia" w:ascii="宋体" w:hAnsi="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520" w:firstLineChars="200"/>
        <w:jc w:val="left"/>
        <w:rPr>
          <w:rFonts w:hint="eastAsia" w:ascii="宋体" w:hAnsi="宋体"/>
          <w:color w:val="000000"/>
          <w:szCs w:val="21"/>
          <w:highlight w:val="none"/>
        </w:rPr>
      </w:pPr>
      <w:r>
        <w:rPr>
          <w:rFonts w:hint="eastAsia" w:ascii="宋体" w:hAnsi="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pPr>
        <w:pStyle w:val="52"/>
        <w:rPr>
          <w:rFonts w:hint="default" w:eastAsia="华文楷体"/>
          <w:sz w:val="21"/>
          <w:lang w:val="en-US" w:eastAsia="zh-CN"/>
        </w:rPr>
      </w:pPr>
      <w:r>
        <w:rPr>
          <w:rFonts w:hint="eastAsia" w:ascii="宋体" w:hAnsi="宋体" w:eastAsia="宋体" w:cs="Times New Roman"/>
          <w:color w:val="000000"/>
          <w:kern w:val="2"/>
          <w:sz w:val="21"/>
          <w:szCs w:val="21"/>
          <w:highlight w:val="none"/>
          <w:lang w:val="en-US" w:eastAsia="zh-CN"/>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kern w:val="2"/>
          <w:sz w:val="21"/>
          <w:szCs w:val="21"/>
          <w:highlight w:val="none"/>
          <w:lang w:eastAsia="zh-CN"/>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pPr>
        <w:adjustRightInd w:val="0"/>
        <w:snapToGrid w:val="0"/>
        <w:spacing w:before="0" w:line="400" w:lineRule="exact"/>
        <w:jc w:val="left"/>
        <w:rPr>
          <w:rFonts w:ascii="宋体" w:hAnsi="宋体"/>
          <w:b/>
          <w:color w:val="auto"/>
          <w:sz w:val="24"/>
          <w:highlight w:val="none"/>
        </w:rPr>
      </w:pPr>
      <w:r>
        <w:rPr>
          <w:rFonts w:hint="eastAsia" w:ascii="宋体" w:hAnsi="宋体"/>
          <w:b/>
          <w:color w:val="000000"/>
          <w:sz w:val="24"/>
          <w:highlight w:val="none"/>
          <w:lang w:eastAsia="zh-CN"/>
        </w:rPr>
        <w:t>8</w:t>
      </w:r>
      <w:r>
        <w:rPr>
          <w:rFonts w:hint="eastAsia" w:ascii="宋体" w:hAnsi="宋体"/>
          <w:b/>
          <w:color w:val="000000"/>
          <w:sz w:val="24"/>
          <w:highlight w:val="none"/>
          <w:lang w:val="en-US" w:eastAsia="zh-CN"/>
        </w:rPr>
        <w:t xml:space="preserve">. </w:t>
      </w:r>
      <w:r>
        <w:rPr>
          <w:rFonts w:hint="eastAsia" w:ascii="宋体" w:hAnsi="宋体"/>
          <w:b/>
          <w:color w:val="auto"/>
          <w:sz w:val="24"/>
          <w:highlight w:val="none"/>
        </w:rPr>
        <w:t>质量标准和保证</w:t>
      </w:r>
    </w:p>
    <w:p>
      <w:pPr>
        <w:pStyle w:val="12"/>
        <w:adjustRightInd w:val="0"/>
        <w:snapToGrid w:val="0"/>
        <w:spacing w:before="0" w:line="400" w:lineRule="exact"/>
        <w:ind w:firstLine="5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pPr>
        <w:pStyle w:val="12"/>
        <w:adjustRightInd w:val="0"/>
        <w:snapToGrid w:val="0"/>
        <w:spacing w:before="0" w:line="400" w:lineRule="exact"/>
        <w:ind w:firstLine="520" w:firstLineChars="200"/>
        <w:jc w:val="left"/>
        <w:rPr>
          <w:rFonts w:hAnsi="宋体"/>
          <w:color w:val="auto"/>
          <w:highlight w:val="none"/>
        </w:rPr>
      </w:pPr>
      <w:r>
        <w:rPr>
          <w:rFonts w:hint="eastAsia" w:hAnsi="宋体"/>
          <w:color w:val="auto"/>
          <w:highlight w:val="none"/>
        </w:rPr>
        <w:t>（2）采用中华人民共和国法定计量单位。</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000000"/>
          <w:szCs w:val="21"/>
          <w:highlight w:val="none"/>
          <w:lang w:eastAsia="zh-CN"/>
        </w:rPr>
        <w:t>追究</w:t>
      </w:r>
      <w:r>
        <w:rPr>
          <w:rFonts w:hint="eastAsia" w:ascii="宋体" w:hAnsi="宋体"/>
          <w:color w:val="auto"/>
          <w:szCs w:val="21"/>
          <w:highlight w:val="none"/>
        </w:rPr>
        <w:t>乙方</w:t>
      </w:r>
      <w:r>
        <w:rPr>
          <w:rFonts w:hint="eastAsia" w:ascii="宋体" w:hAnsi="宋体"/>
          <w:color w:val="000000"/>
          <w:szCs w:val="21"/>
          <w:highlight w:val="none"/>
          <w:lang w:eastAsia="zh-CN"/>
        </w:rPr>
        <w:t>的违约责任</w:t>
      </w:r>
      <w:r>
        <w:rPr>
          <w:rFonts w:hint="eastAsia" w:ascii="宋体" w:hAnsi="宋体"/>
          <w:color w:val="auto"/>
          <w:szCs w:val="21"/>
          <w:highlight w:val="none"/>
        </w:rPr>
        <w:t>。</w:t>
      </w:r>
    </w:p>
    <w:p>
      <w:pPr>
        <w:adjustRightInd w:val="0"/>
        <w:snapToGrid w:val="0"/>
        <w:spacing w:before="0" w:line="400" w:lineRule="exact"/>
        <w:ind w:firstLine="5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sz w:val="24"/>
          <w:highlight w:val="none"/>
          <w:lang w:eastAsia="zh-CN"/>
        </w:rPr>
        <w:t>9</w:t>
      </w:r>
      <w:r>
        <w:rPr>
          <w:rFonts w:hint="eastAsia" w:ascii="宋体" w:hAnsi="宋体"/>
          <w:b/>
          <w:bCs/>
          <w:color w:val="auto"/>
          <w:sz w:val="24"/>
          <w:highlight w:val="none"/>
        </w:rPr>
        <w:t>.</w:t>
      </w:r>
      <w:r>
        <w:rPr>
          <w:rFonts w:hint="eastAsia" w:ascii="宋体" w:hAnsi="宋体"/>
          <w:b/>
          <w:bCs/>
          <w:color w:val="000000"/>
          <w:sz w:val="24"/>
          <w:highlight w:val="none"/>
          <w:lang w:val="en-US" w:eastAsia="zh-CN"/>
        </w:rPr>
        <w:t xml:space="preserve"> </w:t>
      </w:r>
      <w:r>
        <w:rPr>
          <w:rFonts w:hint="eastAsia" w:ascii="宋体" w:hAnsi="宋体"/>
          <w:b/>
          <w:bCs/>
          <w:color w:val="auto"/>
          <w:sz w:val="24"/>
          <w:highlight w:val="none"/>
        </w:rPr>
        <w:t>权利瑕疵担保</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.1 乙方保证对其出售的货物享有合法的权利。</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.3 如甲方使用</w:t>
      </w:r>
      <w:r>
        <w:rPr>
          <w:rFonts w:hint="eastAsia" w:ascii="宋体" w:hAnsi="宋体"/>
          <w:color w:val="000000"/>
          <w:szCs w:val="21"/>
          <w:highlight w:val="none"/>
          <w:lang w:val="en-US" w:eastAsia="zh-CN"/>
        </w:rPr>
        <w:t>上述</w:t>
      </w:r>
      <w:r>
        <w:rPr>
          <w:rFonts w:hint="eastAsia" w:ascii="宋体" w:hAnsi="宋体"/>
          <w:color w:val="000000"/>
          <w:szCs w:val="21"/>
          <w:highlight w:val="none"/>
        </w:rPr>
        <w:t>货物构成</w:t>
      </w:r>
      <w:r>
        <w:rPr>
          <w:rFonts w:hint="eastAsia" w:ascii="宋体" w:hAnsi="宋体"/>
          <w:color w:val="000000"/>
          <w:szCs w:val="21"/>
          <w:highlight w:val="none"/>
          <w:lang w:val="en-US" w:eastAsia="zh-CN"/>
        </w:rPr>
        <w:t>对第三人</w:t>
      </w:r>
      <w:r>
        <w:rPr>
          <w:rFonts w:hint="eastAsia" w:ascii="宋体" w:hAnsi="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rPr>
        <w:t>1</w:t>
      </w:r>
      <w:r>
        <w:rPr>
          <w:rFonts w:hint="eastAsia" w:ascii="宋体" w:hAnsi="宋体"/>
          <w:b/>
          <w:bCs/>
          <w:color w:val="000000"/>
          <w:sz w:val="24"/>
          <w:highlight w:val="none"/>
          <w:lang w:eastAsia="zh-CN"/>
        </w:rPr>
        <w:t>0</w:t>
      </w:r>
      <w:r>
        <w:rPr>
          <w:rFonts w:hint="eastAsia" w:ascii="宋体" w:hAnsi="宋体"/>
          <w:b/>
          <w:bCs/>
          <w:color w:val="000000"/>
          <w:sz w:val="24"/>
          <w:highlight w:val="none"/>
        </w:rPr>
        <w:t>.</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知识产权保护</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000000"/>
          <w:szCs w:val="21"/>
          <w:highlight w:val="none"/>
        </w:rPr>
        <w:t>1</w:t>
      </w:r>
      <w:r>
        <w:rPr>
          <w:rFonts w:hint="eastAsia" w:ascii="宋体" w:hAnsi="宋体"/>
          <w:color w:val="000000"/>
          <w:szCs w:val="21"/>
          <w:highlight w:val="none"/>
          <w:lang w:eastAsia="zh-CN"/>
        </w:rPr>
        <w:t>0</w:t>
      </w:r>
      <w:r>
        <w:rPr>
          <w:rFonts w:hint="eastAsia" w:ascii="宋体" w:hAnsi="宋体"/>
          <w:color w:val="000000"/>
          <w:szCs w:val="21"/>
          <w:highlight w:val="none"/>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24"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24"/>
      <w:r>
        <w:rPr>
          <w:rFonts w:hint="eastAsia" w:ascii="宋体" w:hAnsi="宋体"/>
          <w:color w:val="auto"/>
          <w:szCs w:val="21"/>
          <w:highlight w:val="none"/>
        </w:rPr>
        <w:t>。</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pPr>
        <w:autoSpaceDE w:val="0"/>
        <w:autoSpaceDN w:val="0"/>
        <w:adjustRightInd w:val="0"/>
        <w:snapToGrid w:val="0"/>
        <w:spacing w:before="0" w:line="400" w:lineRule="exact"/>
        <w:ind w:firstLine="5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pPr>
        <w:autoSpaceDE/>
        <w:autoSpaceDN/>
        <w:adjustRightInd w:val="0"/>
        <w:snapToGrid w:val="0"/>
        <w:spacing w:before="0" w:line="400" w:lineRule="exact"/>
        <w:ind w:firstLine="5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pPr>
        <w:pStyle w:val="3"/>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pPr>
        <w:pStyle w:val="8"/>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pPr>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pPr>
        <w:pStyle w:val="52"/>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pPr>
        <w:adjustRightInd w:val="0"/>
        <w:snapToGrid w:val="0"/>
        <w:spacing w:before="0" w:line="400" w:lineRule="exact"/>
        <w:ind w:firstLine="5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pPr>
        <w:autoSpaceDE w:val="0"/>
        <w:autoSpaceDN w:val="0"/>
        <w:adjustRightInd w:val="0"/>
        <w:snapToGrid w:val="0"/>
        <w:spacing w:before="0" w:line="400" w:lineRule="exact"/>
        <w:ind w:firstLine="5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pPr>
        <w:autoSpaceDE w:val="0"/>
        <w:autoSpaceDN w:val="0"/>
        <w:adjustRightInd w:val="0"/>
        <w:snapToGrid w:val="0"/>
        <w:spacing w:before="0" w:line="400" w:lineRule="exact"/>
        <w:ind w:firstLine="5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pPr>
        <w:numPr>
          <w:ilvl w:val="0"/>
          <w:numId w:val="11"/>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pPr>
        <w:pStyle w:val="52"/>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pPr>
        <w:snapToGrid w:val="0"/>
        <w:spacing w:line="400" w:lineRule="exact"/>
        <w:ind w:firstLine="5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napToGrid w:val="0"/>
        <w:spacing w:line="400" w:lineRule="exact"/>
        <w:ind w:firstLine="5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pPr>
        <w:pStyle w:val="5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pPr>
        <w:pStyle w:val="52"/>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pPr>
        <w:pStyle w:val="5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pPr>
        <w:pStyle w:val="5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pPr>
        <w:pStyle w:val="5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pPr>
        <w:autoSpaceDE w:val="0"/>
        <w:autoSpaceDN w:val="0"/>
        <w:adjustRightInd w:val="0"/>
        <w:snapToGrid w:val="0"/>
        <w:spacing w:before="0" w:line="400" w:lineRule="exact"/>
        <w:ind w:firstLine="5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pPr>
        <w:pStyle w:val="8"/>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pPr>
        <w:pStyle w:val="5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pPr>
        <w:pStyle w:val="5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pPr>
        <w:numPr>
          <w:ilvl w:val="0"/>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pPr>
        <w:pStyle w:val="5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pPr>
        <w:pStyle w:val="52"/>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pPr>
        <w:numPr>
          <w:ilvl w:val="0"/>
          <w:numId w:val="12"/>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pPr>
        <w:adjustRightInd w:val="0"/>
        <w:snapToGrid w:val="0"/>
        <w:spacing w:before="0" w:line="400" w:lineRule="exact"/>
        <w:ind w:firstLine="5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25"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pStyle w:val="3"/>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25"/>
    </w:p>
    <w:tbl>
      <w:tblPr>
        <w:tblStyle w:val="2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noWrap w:val="0"/>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noWrap w:val="0"/>
            <w:vAlign w:val="center"/>
          </w:tcPr>
          <w:p>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noWrap w:val="0"/>
            <w:vAlign w:val="center"/>
          </w:tcPr>
          <w:p>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noWrap w:val="0"/>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pPr>
              <w:adjustRightInd w:val="0"/>
              <w:snapToGrid w:val="0"/>
              <w:jc w:val="center"/>
              <w:rPr>
                <w:rFonts w:hint="eastAsia" w:ascii="宋体" w:hAnsi="宋体"/>
                <w:szCs w:val="21"/>
              </w:rPr>
            </w:pP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noWrap w:val="0"/>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noWrap w:val="0"/>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noWrap w:val="0"/>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质量保证期</w:t>
            </w:r>
          </w:p>
        </w:tc>
        <w:tc>
          <w:tcPr>
            <w:tcW w:w="5170" w:type="dxa"/>
            <w:noWrap w:val="0"/>
            <w:vAlign w:val="center"/>
          </w:tcPr>
          <w:p>
            <w:pPr>
              <w:autoSpaceDE w:val="0"/>
              <w:autoSpaceDN w:val="0"/>
              <w:adjustRightInd w:val="0"/>
              <w:snapToGrid w:val="0"/>
              <w:ind w:firstLine="520" w:firstLineChars="20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noWrap w:val="0"/>
            <w:vAlign w:val="center"/>
          </w:tcPr>
          <w:p>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pPr>
              <w:adjustRightInd w:val="0"/>
              <w:snapToGrid w:val="0"/>
              <w:jc w:val="left"/>
              <w:rPr>
                <w:rFonts w:ascii="宋体" w:hAnsi="宋体"/>
                <w:szCs w:val="21"/>
              </w:rPr>
            </w:pPr>
            <w:r>
              <w:rPr>
                <w:rFonts w:hint="eastAsia" w:ascii="宋体" w:hAnsi="宋体"/>
                <w:szCs w:val="21"/>
              </w:rPr>
              <w:t>响应时间</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pPr>
              <w:pStyle w:val="52"/>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noWrap w:val="0"/>
            <w:vAlign w:val="center"/>
          </w:tcPr>
          <w:p>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noWrap w:val="0"/>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noWrap w:val="0"/>
            <w:vAlign w:val="center"/>
          </w:tcPr>
          <w:p>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noWrap w:val="0"/>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乙方提供的其他服务</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noWrap w:val="0"/>
            <w:vAlign w:val="center"/>
          </w:tcPr>
          <w:p>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迟延交货赔偿费</w:t>
            </w:r>
          </w:p>
        </w:tc>
        <w:tc>
          <w:tcPr>
            <w:tcW w:w="5170" w:type="dxa"/>
            <w:noWrap w:val="0"/>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noWrap w:val="0"/>
            <w:vAlign w:val="center"/>
          </w:tcPr>
          <w:p>
            <w:pPr>
              <w:adjustRightInd w:val="0"/>
              <w:snapToGrid w:val="0"/>
              <w:jc w:val="left"/>
              <w:rPr>
                <w:rFonts w:hint="eastAsia" w:ascii="宋体" w:hAnsi="宋体"/>
                <w:szCs w:val="21"/>
              </w:rPr>
            </w:pPr>
            <w:r>
              <w:rPr>
                <w:rFonts w:hint="eastAsia" w:ascii="宋体" w:hAnsi="宋体"/>
                <w:szCs w:val="21"/>
              </w:rPr>
              <w:t>逾期付款利息</w:t>
            </w:r>
          </w:p>
        </w:tc>
        <w:tc>
          <w:tcPr>
            <w:tcW w:w="5170" w:type="dxa"/>
            <w:noWrap w:val="0"/>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noWrap w:val="0"/>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noWrap w:val="0"/>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noWrap w:val="0"/>
            <w:vAlign w:val="center"/>
          </w:tcPr>
          <w:p>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noWrap w:val="0"/>
            <w:vAlign w:val="center"/>
          </w:tcPr>
          <w:p>
            <w:pPr>
              <w:adjustRightInd w:val="0"/>
              <w:snapToGrid w:val="0"/>
              <w:jc w:val="left"/>
              <w:rPr>
                <w:rFonts w:hint="default" w:ascii="宋体" w:hAnsi="宋体" w:eastAsia="宋体"/>
                <w:szCs w:val="21"/>
                <w:lang w:val="en-US" w:eastAsia="zh-CN"/>
              </w:rPr>
            </w:pPr>
          </w:p>
        </w:tc>
      </w:tr>
    </w:tbl>
    <w:p>
      <w:pPr>
        <w:pStyle w:val="11"/>
        <w:numPr>
          <w:ilvl w:val="0"/>
          <w:numId w:val="0"/>
        </w:numPr>
      </w:pPr>
    </w:p>
    <w:p>
      <w:pPr>
        <w:spacing w:line="600" w:lineRule="exact"/>
        <w:jc w:val="center"/>
        <w:rPr>
          <w:rFonts w:ascii="宋体" w:hAnsi="宋体"/>
          <w:bCs/>
          <w:szCs w:val="21"/>
        </w:rPr>
      </w:pPr>
    </w:p>
    <w:p>
      <w:pPr>
        <w:pStyle w:val="52"/>
        <w:rPr>
          <w:rFonts w:ascii="宋体" w:hAnsi="宋体"/>
          <w:bCs/>
          <w:szCs w:val="21"/>
        </w:rPr>
      </w:pPr>
    </w:p>
    <w:p>
      <w:pPr>
        <w:pStyle w:val="52"/>
        <w:rPr>
          <w:rFonts w:ascii="宋体" w:hAnsi="宋体"/>
          <w:bCs/>
          <w:szCs w:val="21"/>
        </w:rPr>
      </w:pPr>
    </w:p>
    <w:p>
      <w:pPr>
        <w:pStyle w:val="31"/>
        <w:ind w:left="0" w:leftChars="0" w:firstLine="0" w:firstLineChars="0"/>
        <w:rPr>
          <w:rFonts w:hint="eastAsia"/>
        </w:rPr>
      </w:pPr>
      <w:r>
        <w:rPr>
          <w:rFonts w:hint="eastAsia" w:asciiTheme="minorEastAsia" w:hAnsiTheme="minorEastAsia" w:eastAsiaTheme="minorEastAsia" w:cstheme="minorEastAsia"/>
          <w:lang w:eastAsia="zh-CN"/>
        </w:rPr>
        <w:t>三</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eastAsia="zh-CN"/>
        </w:rPr>
        <w:t>验收报告</w:t>
      </w:r>
      <w:r>
        <w:rPr>
          <w:rFonts w:hint="eastAsia" w:asciiTheme="minorEastAsia" w:hAnsiTheme="minorEastAsia" w:eastAsiaTheme="minorEastAsia" w:cstheme="minorEastAsia"/>
        </w:rPr>
        <w:t>（格式）</w:t>
      </w:r>
    </w:p>
    <w:tbl>
      <w:tblPr>
        <w:tblStyle w:val="22"/>
        <w:tblpPr w:leftFromText="180" w:rightFromText="180" w:vertAnchor="text" w:horzAnchor="page" w:tblpX="1332" w:tblpY="587"/>
        <w:tblOverlap w:val="never"/>
        <w:tblW w:w="9032" w:type="dxa"/>
        <w:tblInd w:w="0" w:type="dxa"/>
        <w:tblLayout w:type="fixed"/>
        <w:tblCellMar>
          <w:top w:w="15" w:type="dxa"/>
          <w:left w:w="15" w:type="dxa"/>
          <w:bottom w:w="15" w:type="dxa"/>
          <w:right w:w="15" w:type="dxa"/>
        </w:tblCellMar>
      </w:tblPr>
      <w:tblGrid>
        <w:gridCol w:w="682"/>
        <w:gridCol w:w="979"/>
        <w:gridCol w:w="1394"/>
        <w:gridCol w:w="2012"/>
        <w:gridCol w:w="1320"/>
        <w:gridCol w:w="2586"/>
        <w:gridCol w:w="59"/>
      </w:tblGrid>
      <w:tr>
        <w:tblPrEx>
          <w:tblCellMar>
            <w:top w:w="15" w:type="dxa"/>
            <w:left w:w="15" w:type="dxa"/>
            <w:bottom w:w="15" w:type="dxa"/>
            <w:right w:w="15" w:type="dxa"/>
          </w:tblCellMar>
        </w:tblPrEx>
        <w:trPr>
          <w:gridAfter w:val="1"/>
          <w:wAfter w:w="59" w:type="dxa"/>
          <w:trHeight w:val="360" w:hRule="atLeast"/>
        </w:trPr>
        <w:tc>
          <w:tcPr>
            <w:tcW w:w="8973" w:type="dxa"/>
            <w:gridSpan w:val="6"/>
            <w:tcBorders>
              <w:top w:val="nil"/>
              <w:left w:val="nil"/>
              <w:bottom w:val="single" w:color="000000" w:sz="4" w:space="0"/>
              <w:right w:val="nil"/>
            </w:tcBorders>
            <w:vAlign w:val="center"/>
          </w:tcPr>
          <w:p>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kern w:val="0"/>
                <w:sz w:val="36"/>
                <w:szCs w:val="36"/>
                <w:highlight w:val="none"/>
                <w:lang w:bidi="ar"/>
              </w:rPr>
              <w:t>奇台县政府采购货物类项目验收报告</w:t>
            </w:r>
          </w:p>
        </w:tc>
      </w:tr>
      <w:tr>
        <w:tblPrEx>
          <w:tblCellMar>
            <w:top w:w="15" w:type="dxa"/>
            <w:left w:w="15" w:type="dxa"/>
            <w:bottom w:w="15" w:type="dxa"/>
            <w:right w:w="15" w:type="dxa"/>
          </w:tblCellMar>
        </w:tblPrEx>
        <w:trPr>
          <w:gridAfter w:val="1"/>
          <w:wAfter w:w="59" w:type="dxa"/>
          <w:trHeight w:val="360" w:hRule="atLeast"/>
        </w:trPr>
        <w:tc>
          <w:tcPr>
            <w:tcW w:w="1661"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采购单位</w:t>
            </w:r>
          </w:p>
        </w:tc>
        <w:tc>
          <w:tcPr>
            <w:tcW w:w="3406"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Theme="minorEastAsia" w:hAnsiTheme="minorEastAsia" w:eastAsiaTheme="minorEastAsia" w:cstheme="minorEastAsia"/>
                <w:b/>
                <w:color w:val="auto"/>
                <w:sz w:val="24"/>
                <w:szCs w:val="24"/>
                <w:highlight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项目负责人</w:t>
            </w: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CellMar>
            <w:top w:w="15" w:type="dxa"/>
            <w:left w:w="15" w:type="dxa"/>
            <w:bottom w:w="15" w:type="dxa"/>
            <w:right w:w="15" w:type="dxa"/>
          </w:tblCellMar>
        </w:tblPrEx>
        <w:trPr>
          <w:gridAfter w:val="1"/>
          <w:wAfter w:w="59" w:type="dxa"/>
          <w:trHeight w:val="600" w:hRule="atLeast"/>
        </w:trPr>
        <w:tc>
          <w:tcPr>
            <w:tcW w:w="1661"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3406"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b/>
                <w:color w:val="auto"/>
                <w:sz w:val="24"/>
                <w:szCs w:val="24"/>
                <w:highlight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电话</w:t>
            </w:r>
          </w:p>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（手机）</w:t>
            </w: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CellMar>
            <w:top w:w="15" w:type="dxa"/>
            <w:left w:w="15" w:type="dxa"/>
            <w:bottom w:w="15" w:type="dxa"/>
            <w:right w:w="15" w:type="dxa"/>
          </w:tblCellMar>
        </w:tblPrEx>
        <w:trPr>
          <w:gridAfter w:val="1"/>
          <w:wAfter w:w="59" w:type="dxa"/>
          <w:trHeight w:val="495" w:hRule="atLeast"/>
        </w:trPr>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项目名称</w:t>
            </w: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项目编号</w:t>
            </w: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CellMar>
            <w:top w:w="15" w:type="dxa"/>
            <w:left w:w="15" w:type="dxa"/>
            <w:bottom w:w="15" w:type="dxa"/>
            <w:right w:w="15" w:type="dxa"/>
          </w:tblCellMar>
        </w:tblPrEx>
        <w:trPr>
          <w:gridAfter w:val="1"/>
          <w:wAfter w:w="59" w:type="dxa"/>
          <w:trHeight w:val="330" w:hRule="atLeast"/>
        </w:trPr>
        <w:tc>
          <w:tcPr>
            <w:tcW w:w="1661"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中标单位</w:t>
            </w:r>
          </w:p>
        </w:tc>
        <w:tc>
          <w:tcPr>
            <w:tcW w:w="3406" w:type="dxa"/>
            <w:gridSpan w:val="2"/>
            <w:vMerge w:val="restart"/>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联系人</w:t>
            </w: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CellMar>
            <w:top w:w="15" w:type="dxa"/>
            <w:left w:w="15" w:type="dxa"/>
            <w:bottom w:w="15" w:type="dxa"/>
            <w:right w:w="15" w:type="dxa"/>
          </w:tblCellMar>
        </w:tblPrEx>
        <w:trPr>
          <w:gridAfter w:val="1"/>
          <w:wAfter w:w="59" w:type="dxa"/>
          <w:trHeight w:val="615" w:hRule="atLeast"/>
        </w:trPr>
        <w:tc>
          <w:tcPr>
            <w:tcW w:w="1661"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3406"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电话</w:t>
            </w:r>
          </w:p>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（手机）</w:t>
            </w: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CellMar>
            <w:top w:w="15" w:type="dxa"/>
            <w:left w:w="15" w:type="dxa"/>
            <w:bottom w:w="15" w:type="dxa"/>
            <w:right w:w="15" w:type="dxa"/>
          </w:tblCellMar>
        </w:tblPrEx>
        <w:trPr>
          <w:gridAfter w:val="1"/>
          <w:wAfter w:w="59" w:type="dxa"/>
          <w:trHeight w:val="605" w:hRule="atLeast"/>
        </w:trPr>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合同金额（元）</w:t>
            </w:r>
          </w:p>
        </w:tc>
        <w:tc>
          <w:tcPr>
            <w:tcW w:w="7312" w:type="dxa"/>
            <w:gridSpan w:val="4"/>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大写：                                  小写：</w:t>
            </w:r>
          </w:p>
        </w:tc>
      </w:tr>
      <w:tr>
        <w:tblPrEx>
          <w:tblCellMar>
            <w:top w:w="15" w:type="dxa"/>
            <w:left w:w="15" w:type="dxa"/>
            <w:bottom w:w="15" w:type="dxa"/>
            <w:right w:w="15" w:type="dxa"/>
          </w:tblCellMar>
        </w:tblPrEx>
        <w:trPr>
          <w:gridAfter w:val="1"/>
          <w:wAfter w:w="59" w:type="dxa"/>
          <w:trHeight w:val="550" w:hRule="atLeast"/>
        </w:trPr>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验收日期</w:t>
            </w:r>
          </w:p>
        </w:tc>
        <w:tc>
          <w:tcPr>
            <w:tcW w:w="7312" w:type="dxa"/>
            <w:gridSpan w:val="4"/>
            <w:tcBorders>
              <w:top w:val="single" w:color="000000" w:sz="4" w:space="0"/>
              <w:left w:val="single" w:color="000000" w:sz="4" w:space="0"/>
              <w:bottom w:val="single" w:color="000000" w:sz="4" w:space="0"/>
              <w:right w:val="single" w:color="000000" w:sz="4" w:space="0"/>
            </w:tcBorders>
            <w:vAlign w:val="center"/>
          </w:tcPr>
          <w:p>
            <w:pPr>
              <w:widowControl/>
              <w:ind w:firstLine="2400" w:firstLineChars="1000"/>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年   月  日</w:t>
            </w:r>
          </w:p>
        </w:tc>
      </w:tr>
      <w:tr>
        <w:tblPrEx>
          <w:tblCellMar>
            <w:top w:w="15" w:type="dxa"/>
            <w:left w:w="15" w:type="dxa"/>
            <w:bottom w:w="15" w:type="dxa"/>
            <w:right w:w="15" w:type="dxa"/>
          </w:tblCellMar>
        </w:tblPrEx>
        <w:trPr>
          <w:gridAfter w:val="1"/>
          <w:wAfter w:w="59" w:type="dxa"/>
          <w:trHeight w:val="375" w:hRule="atLeast"/>
        </w:trPr>
        <w:tc>
          <w:tcPr>
            <w:tcW w:w="8973"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货物品牌、型号或规格</w:t>
            </w:r>
          </w:p>
        </w:tc>
      </w:tr>
      <w:tr>
        <w:tblPrEx>
          <w:tblCellMar>
            <w:top w:w="15" w:type="dxa"/>
            <w:left w:w="15" w:type="dxa"/>
            <w:bottom w:w="15" w:type="dxa"/>
            <w:right w:w="15" w:type="dxa"/>
          </w:tblCellMar>
        </w:tblPrEx>
        <w:trPr>
          <w:gridAfter w:val="1"/>
          <w:wAfter w:w="59" w:type="dxa"/>
          <w:trHeight w:val="830" w:hRule="atLeast"/>
        </w:trPr>
        <w:tc>
          <w:tcPr>
            <w:tcW w:w="68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货物清单</w:t>
            </w:r>
          </w:p>
        </w:tc>
        <w:tc>
          <w:tcPr>
            <w:tcW w:w="9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序</w:t>
            </w:r>
          </w:p>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号</w:t>
            </w:r>
          </w:p>
        </w:tc>
        <w:tc>
          <w:tcPr>
            <w:tcW w:w="13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货物名称</w:t>
            </w:r>
          </w:p>
        </w:tc>
        <w:tc>
          <w:tcPr>
            <w:tcW w:w="333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品牌、型号或规格尺寸</w:t>
            </w:r>
          </w:p>
        </w:tc>
        <w:tc>
          <w:tcPr>
            <w:tcW w:w="25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到货</w:t>
            </w:r>
          </w:p>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数量</w:t>
            </w:r>
          </w:p>
        </w:tc>
      </w:tr>
      <w:tr>
        <w:tblPrEx>
          <w:tblCellMar>
            <w:top w:w="15" w:type="dxa"/>
            <w:left w:w="15" w:type="dxa"/>
            <w:bottom w:w="15" w:type="dxa"/>
            <w:right w:w="15" w:type="dxa"/>
          </w:tblCellMar>
        </w:tblPrEx>
        <w:trPr>
          <w:gridAfter w:val="1"/>
          <w:wAfter w:w="59" w:type="dxa"/>
          <w:trHeight w:val="785" w:hRule="atLeast"/>
        </w:trPr>
        <w:tc>
          <w:tcPr>
            <w:tcW w:w="68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9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1</w:t>
            </w:r>
          </w:p>
        </w:tc>
        <w:tc>
          <w:tcPr>
            <w:tcW w:w="13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333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CellMar>
            <w:top w:w="15" w:type="dxa"/>
            <w:left w:w="15" w:type="dxa"/>
            <w:bottom w:w="15" w:type="dxa"/>
            <w:right w:w="15" w:type="dxa"/>
          </w:tblCellMar>
        </w:tblPrEx>
        <w:trPr>
          <w:gridAfter w:val="1"/>
          <w:wAfter w:w="59" w:type="dxa"/>
          <w:trHeight w:val="740" w:hRule="atLeast"/>
        </w:trPr>
        <w:tc>
          <w:tcPr>
            <w:tcW w:w="68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9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w:t>
            </w:r>
          </w:p>
        </w:tc>
        <w:tc>
          <w:tcPr>
            <w:tcW w:w="13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333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CellMar>
            <w:top w:w="15" w:type="dxa"/>
            <w:left w:w="15" w:type="dxa"/>
            <w:bottom w:w="15" w:type="dxa"/>
            <w:right w:w="15" w:type="dxa"/>
          </w:tblCellMar>
        </w:tblPrEx>
        <w:trPr>
          <w:gridAfter w:val="1"/>
          <w:wAfter w:w="59" w:type="dxa"/>
          <w:trHeight w:val="755" w:hRule="atLeast"/>
        </w:trPr>
        <w:tc>
          <w:tcPr>
            <w:tcW w:w="68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9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合计</w:t>
            </w:r>
          </w:p>
        </w:tc>
        <w:tc>
          <w:tcPr>
            <w:tcW w:w="13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333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CellMar>
            <w:top w:w="15" w:type="dxa"/>
            <w:left w:w="15" w:type="dxa"/>
            <w:bottom w:w="15" w:type="dxa"/>
            <w:right w:w="15" w:type="dxa"/>
          </w:tblCellMar>
        </w:tblPrEx>
        <w:trPr>
          <w:gridAfter w:val="1"/>
          <w:wAfter w:w="59" w:type="dxa"/>
          <w:trHeight w:val="1829" w:hRule="atLeast"/>
        </w:trPr>
        <w:tc>
          <w:tcPr>
            <w:tcW w:w="8973" w:type="dxa"/>
            <w:gridSpan w:val="6"/>
            <w:tcBorders>
              <w:top w:val="single" w:color="000000" w:sz="4" w:space="0"/>
              <w:left w:val="single" w:color="000000" w:sz="4" w:space="0"/>
              <w:bottom w:val="single" w:color="000000" w:sz="4" w:space="0"/>
              <w:right w:val="single" w:color="000000" w:sz="4" w:space="0"/>
            </w:tcBorders>
            <w:vAlign w:val="center"/>
          </w:tcPr>
          <w:p>
            <w:pPr>
              <w:widowControl/>
              <w:spacing w:after="24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提供的货物品牌、型号或规格、数量是否与合同相符，技术参数配置与</w:t>
            </w:r>
            <w:r>
              <w:rPr>
                <w:rFonts w:hint="eastAsia" w:asciiTheme="minorEastAsia" w:hAnsiTheme="minorEastAsia" w:eastAsiaTheme="minorEastAsia" w:cstheme="minorEastAsia"/>
                <w:sz w:val="24"/>
                <w:szCs w:val="24"/>
                <w:lang w:eastAsia="zh-CN"/>
              </w:rPr>
              <w:t>采购</w:t>
            </w:r>
            <w:r>
              <w:rPr>
                <w:rFonts w:hint="eastAsia" w:asciiTheme="minorEastAsia" w:hAnsiTheme="minorEastAsia" w:eastAsiaTheme="minorEastAsia" w:cstheme="minorEastAsia"/>
                <w:sz w:val="24"/>
                <w:szCs w:val="24"/>
              </w:rPr>
              <w:t>文件相符：</w:t>
            </w:r>
          </w:p>
          <w:p>
            <w:pPr>
              <w:pStyle w:val="8"/>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kern w:val="0"/>
                <w:sz w:val="24"/>
                <w:szCs w:val="24"/>
                <w:highlight w:val="none"/>
                <w:lang w:val="en-US" w:eastAsia="zh-CN" w:bidi="ar"/>
              </w:rPr>
              <w:t xml:space="preserve">              </w:t>
            </w:r>
            <w:r>
              <w:rPr>
                <w:rFonts w:hint="eastAsia" w:asciiTheme="minorEastAsia" w:hAnsiTheme="minorEastAsia" w:eastAsiaTheme="minorEastAsia" w:cstheme="minorEastAsia"/>
                <w:i/>
                <w:iCs/>
                <w:color w:val="auto"/>
                <w:kern w:val="0"/>
                <w:sz w:val="24"/>
                <w:szCs w:val="24"/>
                <w:highlight w:val="yellow"/>
                <w:lang w:val="en-US" w:eastAsia="zh-CN" w:bidi="ar"/>
              </w:rPr>
              <w:t>（填写意见）</w:t>
            </w:r>
          </w:p>
        </w:tc>
      </w:tr>
      <w:tr>
        <w:tblPrEx>
          <w:tblCellMar>
            <w:top w:w="15" w:type="dxa"/>
            <w:left w:w="15" w:type="dxa"/>
            <w:bottom w:w="15" w:type="dxa"/>
            <w:right w:w="15" w:type="dxa"/>
          </w:tblCellMar>
        </w:tblPrEx>
        <w:trPr>
          <w:trHeight w:val="1105" w:hRule="atLeast"/>
        </w:trPr>
        <w:tc>
          <w:tcPr>
            <w:tcW w:w="9032"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安装调试：</w:t>
            </w:r>
            <w:r>
              <w:rPr>
                <w:rFonts w:hint="eastAsia" w:asciiTheme="minorEastAsia" w:hAnsiTheme="minorEastAsia" w:eastAsiaTheme="minorEastAsia" w:cstheme="minorEastAsia"/>
                <w:i/>
                <w:iCs/>
                <w:color w:val="auto"/>
                <w:kern w:val="0"/>
                <w:sz w:val="24"/>
                <w:szCs w:val="24"/>
                <w:highlight w:val="yellow"/>
                <w:lang w:val="en-US" w:eastAsia="zh-CN" w:bidi="ar"/>
              </w:rPr>
              <w:t>（填写意见）</w:t>
            </w:r>
          </w:p>
        </w:tc>
      </w:tr>
      <w:tr>
        <w:tblPrEx>
          <w:tblCellMar>
            <w:top w:w="15" w:type="dxa"/>
            <w:left w:w="15" w:type="dxa"/>
            <w:bottom w:w="15" w:type="dxa"/>
            <w:right w:w="15" w:type="dxa"/>
          </w:tblCellMar>
        </w:tblPrEx>
        <w:trPr>
          <w:trHeight w:val="1065" w:hRule="atLeast"/>
        </w:trPr>
        <w:tc>
          <w:tcPr>
            <w:tcW w:w="9032"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运行情况：</w:t>
            </w:r>
            <w:r>
              <w:rPr>
                <w:rFonts w:hint="eastAsia" w:asciiTheme="minorEastAsia" w:hAnsiTheme="minorEastAsia" w:eastAsiaTheme="minorEastAsia" w:cstheme="minorEastAsia"/>
                <w:i/>
                <w:iCs/>
                <w:color w:val="auto"/>
                <w:kern w:val="0"/>
                <w:sz w:val="24"/>
                <w:szCs w:val="24"/>
                <w:highlight w:val="yellow"/>
                <w:lang w:val="en-US" w:eastAsia="zh-CN" w:bidi="ar"/>
              </w:rPr>
              <w:t>（填写意见）</w:t>
            </w:r>
          </w:p>
        </w:tc>
      </w:tr>
      <w:tr>
        <w:tblPrEx>
          <w:tblCellMar>
            <w:top w:w="15" w:type="dxa"/>
            <w:left w:w="15" w:type="dxa"/>
            <w:bottom w:w="15" w:type="dxa"/>
            <w:right w:w="15" w:type="dxa"/>
          </w:tblCellMar>
        </w:tblPrEx>
        <w:trPr>
          <w:trHeight w:val="1380" w:hRule="atLeast"/>
        </w:trPr>
        <w:tc>
          <w:tcPr>
            <w:tcW w:w="9032"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是否提供验收附件资料：（货物接收清单或相关检测报告或质量技术鉴定部门出具的鉴定结果均可作为附件一并存档）</w:t>
            </w:r>
          </w:p>
        </w:tc>
      </w:tr>
      <w:tr>
        <w:tblPrEx>
          <w:tblCellMar>
            <w:top w:w="15" w:type="dxa"/>
            <w:left w:w="15" w:type="dxa"/>
            <w:bottom w:w="15" w:type="dxa"/>
            <w:right w:w="15" w:type="dxa"/>
          </w:tblCellMar>
        </w:tblPrEx>
        <w:trPr>
          <w:trHeight w:val="8289" w:hRule="atLeast"/>
        </w:trPr>
        <w:tc>
          <w:tcPr>
            <w:tcW w:w="1661" w:type="dxa"/>
            <w:gridSpan w:val="2"/>
            <w:tcBorders>
              <w:left w:val="single" w:color="000000" w:sz="4" w:space="0"/>
              <w:bottom w:val="single" w:color="000000" w:sz="4" w:space="0"/>
              <w:right w:val="single" w:color="000000" w:sz="4" w:space="0"/>
            </w:tcBorders>
            <w:vAlign w:val="center"/>
          </w:tcPr>
          <w:p>
            <w:pPr>
              <w:widowControl/>
              <w:spacing w:after="240"/>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p>
          <w:p>
            <w:pPr>
              <w:pStyle w:val="17"/>
              <w:rPr>
                <w:rFonts w:hint="eastAsia" w:asciiTheme="minorEastAsia" w:hAnsiTheme="minorEastAsia" w:eastAsiaTheme="minorEastAsia" w:cstheme="minorEastAsia"/>
                <w:color w:val="auto"/>
                <w:sz w:val="24"/>
                <w:szCs w:val="24"/>
                <w:lang w:eastAsia="zh-CN"/>
              </w:rPr>
            </w:pPr>
          </w:p>
          <w:p>
            <w:pPr>
              <w:pStyle w:val="17"/>
              <w:rPr>
                <w:rFonts w:hint="eastAsia" w:asciiTheme="minorEastAsia" w:hAnsiTheme="minorEastAsia" w:eastAsiaTheme="minorEastAsia" w:cstheme="minorEastAsia"/>
                <w:color w:val="auto"/>
                <w:sz w:val="24"/>
                <w:szCs w:val="24"/>
                <w:lang w:eastAsia="zh-CN"/>
              </w:rPr>
            </w:pPr>
          </w:p>
          <w:p>
            <w:pPr>
              <w:pStyle w:val="17"/>
              <w:rPr>
                <w:rFonts w:hint="eastAsia" w:asciiTheme="minorEastAsia" w:hAnsiTheme="minorEastAsia" w:eastAsiaTheme="minorEastAsia" w:cstheme="minorEastAsia"/>
                <w:color w:val="auto"/>
                <w:sz w:val="24"/>
                <w:szCs w:val="24"/>
                <w:lang w:eastAsia="zh-CN"/>
              </w:rPr>
            </w:pPr>
          </w:p>
          <w:p>
            <w:pPr>
              <w:widowControl/>
              <w:spacing w:after="240"/>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采购</w:t>
            </w:r>
          </w:p>
          <w:p>
            <w:pPr>
              <w:widowControl/>
              <w:spacing w:after="240"/>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单位</w:t>
            </w:r>
          </w:p>
          <w:p>
            <w:pPr>
              <w:widowControl/>
              <w:spacing w:after="240"/>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验收</w:t>
            </w:r>
          </w:p>
          <w:p>
            <w:pPr>
              <w:widowControl/>
              <w:spacing w:after="240"/>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意见</w:t>
            </w:r>
          </w:p>
          <w:p>
            <w:pPr>
              <w:pStyle w:val="17"/>
              <w:rPr>
                <w:rFonts w:hint="eastAsia" w:asciiTheme="minorEastAsia" w:hAnsiTheme="minorEastAsia" w:eastAsiaTheme="minorEastAsia" w:cstheme="minorEastAsia"/>
                <w:color w:val="auto"/>
                <w:sz w:val="24"/>
                <w:szCs w:val="24"/>
                <w:lang w:eastAsia="zh-CN"/>
              </w:rPr>
            </w:pPr>
          </w:p>
          <w:p>
            <w:pPr>
              <w:pStyle w:val="17"/>
              <w:rPr>
                <w:rFonts w:hint="eastAsia" w:asciiTheme="minorEastAsia" w:hAnsiTheme="minorEastAsia" w:eastAsiaTheme="minorEastAsia" w:cstheme="minorEastAsia"/>
                <w:color w:val="auto"/>
                <w:sz w:val="24"/>
                <w:szCs w:val="24"/>
                <w:lang w:eastAsia="zh-CN"/>
              </w:rPr>
            </w:pPr>
          </w:p>
          <w:p>
            <w:pPr>
              <w:pStyle w:val="17"/>
              <w:rPr>
                <w:rFonts w:hint="eastAsia" w:asciiTheme="minorEastAsia" w:hAnsiTheme="minorEastAsia" w:eastAsiaTheme="minorEastAsia" w:cstheme="minorEastAsia"/>
                <w:color w:val="auto"/>
                <w:sz w:val="24"/>
                <w:szCs w:val="24"/>
                <w:lang w:eastAsia="zh-CN"/>
              </w:rPr>
            </w:pPr>
          </w:p>
          <w:p>
            <w:pPr>
              <w:pStyle w:val="17"/>
              <w:rPr>
                <w:rFonts w:hint="eastAsia" w:asciiTheme="minorEastAsia" w:hAnsiTheme="minorEastAsia" w:eastAsiaTheme="minorEastAsia" w:cstheme="minorEastAsia"/>
                <w:color w:val="auto"/>
                <w:sz w:val="24"/>
                <w:szCs w:val="24"/>
                <w:lang w:eastAsia="zh-CN"/>
              </w:rPr>
            </w:pPr>
          </w:p>
          <w:p>
            <w:pPr>
              <w:pStyle w:val="17"/>
              <w:rPr>
                <w:rFonts w:hint="eastAsia" w:asciiTheme="minorEastAsia" w:hAnsiTheme="minorEastAsia" w:eastAsiaTheme="minorEastAsia" w:cstheme="minorEastAsia"/>
                <w:color w:val="auto"/>
                <w:sz w:val="24"/>
                <w:szCs w:val="24"/>
                <w:lang w:eastAsia="zh-CN"/>
              </w:rPr>
            </w:pPr>
          </w:p>
        </w:tc>
        <w:tc>
          <w:tcPr>
            <w:tcW w:w="7371" w:type="dxa"/>
            <w:gridSpan w:val="5"/>
            <w:tcBorders>
              <w:left w:val="single" w:color="000000" w:sz="4" w:space="0"/>
              <w:bottom w:val="single" w:color="000000" w:sz="4" w:space="0"/>
              <w:right w:val="single" w:color="000000" w:sz="4" w:space="0"/>
            </w:tcBorders>
            <w:vAlign w:val="center"/>
          </w:tcPr>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 xml:space="preserve">验收结论：    </w:t>
            </w:r>
          </w:p>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验收合格□    验收不合格□   在相应的□打√。</w:t>
            </w:r>
          </w:p>
          <w:p>
            <w:pPr>
              <w:pStyle w:val="17"/>
              <w:rPr>
                <w:rFonts w:hint="eastAsia" w:asciiTheme="minorEastAsia" w:hAnsiTheme="minorEastAsia" w:eastAsiaTheme="minorEastAsia" w:cstheme="minorEastAsia"/>
                <w:color w:val="auto"/>
                <w:sz w:val="24"/>
                <w:szCs w:val="24"/>
                <w:lang w:eastAsia="zh-CN"/>
              </w:rPr>
            </w:pPr>
          </w:p>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其他：</w:t>
            </w:r>
          </w:p>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单位负责人（签字）：</w:t>
            </w:r>
          </w:p>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 xml:space="preserve">                                    采购单位（盖公章）             </w:t>
            </w:r>
          </w:p>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验收小组负责人（签字）：</w:t>
            </w:r>
            <w:r>
              <w:rPr>
                <w:rFonts w:hint="eastAsia" w:asciiTheme="minorEastAsia" w:hAnsiTheme="minorEastAsia" w:eastAsiaTheme="minorEastAsia" w:cstheme="minorEastAsia"/>
                <w:color w:val="auto"/>
                <w:kern w:val="0"/>
                <w:sz w:val="24"/>
                <w:szCs w:val="24"/>
                <w:highlight w:val="none"/>
                <w:lang w:val="en-US" w:eastAsia="zh-CN" w:bidi="ar"/>
              </w:rPr>
              <w:t xml:space="preserve">                </w:t>
            </w:r>
            <w:r>
              <w:rPr>
                <w:rFonts w:hint="eastAsia" w:asciiTheme="minorEastAsia" w:hAnsiTheme="minorEastAsia" w:eastAsiaTheme="minorEastAsia" w:cstheme="minorEastAsia"/>
                <w:color w:val="auto"/>
                <w:kern w:val="0"/>
                <w:sz w:val="24"/>
                <w:szCs w:val="24"/>
                <w:highlight w:val="none"/>
                <w:lang w:bidi="ar"/>
              </w:rPr>
              <w:t xml:space="preserve">年   月   日                              </w:t>
            </w:r>
          </w:p>
          <w:p>
            <w:pPr>
              <w:pStyle w:val="17"/>
              <w:rPr>
                <w:rFonts w:hint="eastAsia" w:asciiTheme="minorEastAsia" w:hAnsiTheme="minorEastAsia" w:eastAsiaTheme="minorEastAsia" w:cstheme="minorEastAsia"/>
                <w:color w:val="auto"/>
                <w:sz w:val="24"/>
                <w:szCs w:val="24"/>
                <w:lang w:eastAsia="zh-CN"/>
              </w:rPr>
            </w:pPr>
          </w:p>
          <w:p>
            <w:pPr>
              <w:widowControl/>
              <w:spacing w:after="240"/>
              <w:jc w:val="left"/>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 xml:space="preserve">验收小组成员（签字）：                        </w:t>
            </w:r>
          </w:p>
        </w:tc>
      </w:tr>
      <w:tr>
        <w:tblPrEx>
          <w:tblCellMar>
            <w:top w:w="15" w:type="dxa"/>
            <w:left w:w="15" w:type="dxa"/>
            <w:bottom w:w="15" w:type="dxa"/>
            <w:right w:w="15" w:type="dxa"/>
          </w:tblCellMar>
        </w:tblPrEx>
        <w:trPr>
          <w:trHeight w:val="1020" w:hRule="atLeast"/>
        </w:trPr>
        <w:tc>
          <w:tcPr>
            <w:tcW w:w="9032" w:type="dxa"/>
            <w:gridSpan w:val="7"/>
            <w:vAlign w:val="center"/>
          </w:tcPr>
          <w:p>
            <w:pPr>
              <w:widowControl/>
              <w:jc w:val="left"/>
              <w:textAlignment w:val="center"/>
              <w:rPr>
                <w:rFonts w:hint="eastAsia"/>
                <w:lang w:eastAsia="zh-CN"/>
              </w:rPr>
            </w:pPr>
            <w:r>
              <w:rPr>
                <w:rFonts w:hint="eastAsia"/>
              </w:rPr>
              <w:t>备注：1、采购单位依据合同和验收报告支付货款。</w:t>
            </w:r>
          </w:p>
          <w:p>
            <w:pPr>
              <w:widowControl/>
              <w:jc w:val="left"/>
              <w:textAlignment w:val="center"/>
              <w:rPr>
                <w:rFonts w:hint="eastAsia"/>
                <w:szCs w:val="22"/>
                <w:lang w:eastAsia="zh-CN"/>
              </w:rPr>
            </w:pPr>
            <w:r>
              <w:rPr>
                <w:rFonts w:hint="eastAsia"/>
                <w:szCs w:val="22"/>
              </w:rPr>
              <w:t>2、此表一式三份，采购单位、公共资源交易中心、供应商各一份。</w:t>
            </w:r>
          </w:p>
          <w:p>
            <w:pPr>
              <w:widowControl/>
              <w:jc w:val="left"/>
              <w:textAlignment w:val="center"/>
              <w:rPr>
                <w:rFonts w:hint="eastAsia"/>
                <w:szCs w:val="22"/>
              </w:rPr>
            </w:pPr>
            <w:r>
              <w:rPr>
                <w:rFonts w:hint="eastAsia"/>
                <w:szCs w:val="22"/>
              </w:rPr>
              <w:t>3、其它验收文件作为此验收单附件一并提供。</w:t>
            </w:r>
          </w:p>
          <w:p>
            <w:pPr>
              <w:widowControl/>
              <w:jc w:val="left"/>
              <w:textAlignment w:val="center"/>
              <w:rPr>
                <w:rFonts w:hint="eastAsia" w:eastAsiaTheme="minorEastAsia"/>
                <w:lang w:val="en-US" w:eastAsia="zh-CN"/>
              </w:rPr>
            </w:pPr>
            <w:r>
              <w:rPr>
                <w:rFonts w:hint="eastAsia"/>
                <w:szCs w:val="22"/>
                <w:lang w:val="en-US" w:eastAsia="zh-CN"/>
              </w:rPr>
              <w:t>4、此模板为样板，采购单位可根据实际情况做格式变更。</w:t>
            </w:r>
          </w:p>
        </w:tc>
      </w:tr>
    </w:tbl>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2891" w:firstLineChars="900"/>
        <w:jc w:val="both"/>
        <w:textAlignment w:val="auto"/>
        <w:rPr>
          <w:rFonts w:hint="eastAsia" w:ascii="黑体" w:hAnsi="黑体" w:eastAsia="黑体" w:cs="黑体"/>
          <w:b/>
          <w:bCs w:val="0"/>
          <w:kern w:val="0"/>
          <w:sz w:val="32"/>
          <w:szCs w:val="32"/>
        </w:rPr>
      </w:pPr>
    </w:p>
    <w:p>
      <w:pPr>
        <w:pStyle w:val="8"/>
        <w:rPr>
          <w:rFonts w:hint="eastAsia" w:ascii="黑体" w:hAnsi="黑体" w:eastAsia="黑体" w:cs="黑体"/>
          <w:b/>
          <w:bCs w:val="0"/>
          <w:kern w:val="0"/>
          <w:sz w:val="32"/>
          <w:szCs w:val="32"/>
        </w:rPr>
      </w:pPr>
    </w:p>
    <w:p>
      <w:pPr>
        <w:rPr>
          <w:rFonts w:hint="eastAsia" w:ascii="黑体" w:hAnsi="黑体" w:eastAsia="黑体" w:cs="黑体"/>
          <w:b/>
          <w:bCs w:val="0"/>
          <w:kern w:val="0"/>
          <w:sz w:val="32"/>
          <w:szCs w:val="32"/>
        </w:rPr>
      </w:pPr>
    </w:p>
    <w:p>
      <w:pPr>
        <w:pStyle w:val="8"/>
        <w:rPr>
          <w:rFonts w:hint="eastAsia" w:ascii="黑体" w:hAnsi="黑体" w:eastAsia="黑体" w:cs="黑体"/>
          <w:b/>
          <w:bCs w:val="0"/>
          <w:kern w:val="0"/>
          <w:sz w:val="32"/>
          <w:szCs w:val="32"/>
        </w:rPr>
      </w:pPr>
    </w:p>
    <w:p>
      <w:pPr>
        <w:rPr>
          <w:rFonts w:hint="eastAsia" w:ascii="黑体" w:hAnsi="黑体" w:eastAsia="黑体" w:cs="黑体"/>
          <w:b/>
          <w:bCs w:val="0"/>
          <w:kern w:val="0"/>
          <w:sz w:val="32"/>
          <w:szCs w:val="32"/>
        </w:rPr>
      </w:pPr>
    </w:p>
    <w:p>
      <w:pPr>
        <w:pStyle w:val="8"/>
        <w:rPr>
          <w:rFonts w:hint="eastAsia" w:ascii="黑体" w:hAnsi="黑体" w:eastAsia="黑体" w:cs="黑体"/>
          <w:b/>
          <w:bCs w:val="0"/>
          <w:kern w:val="0"/>
          <w:sz w:val="32"/>
          <w:szCs w:val="32"/>
        </w:rPr>
      </w:pPr>
    </w:p>
    <w:p>
      <w:pPr>
        <w:rPr>
          <w:rFonts w:hint="eastAsia"/>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2891" w:firstLineChars="900"/>
        <w:jc w:val="both"/>
        <w:textAlignment w:val="auto"/>
        <w:rPr>
          <w:rFonts w:hint="eastAsia" w:ascii="黑体" w:hAnsi="黑体" w:eastAsia="黑体" w:cs="黑体"/>
          <w:b/>
          <w:bCs/>
          <w:sz w:val="32"/>
          <w:szCs w:val="32"/>
        </w:rPr>
      </w:pPr>
      <w:r>
        <w:rPr>
          <w:rFonts w:hint="eastAsia" w:ascii="黑体" w:hAnsi="黑体" w:eastAsia="黑体" w:cs="黑体"/>
          <w:b/>
          <w:bCs w:val="0"/>
          <w:kern w:val="0"/>
          <w:sz w:val="32"/>
          <w:szCs w:val="32"/>
        </w:rPr>
        <w:t>第</w:t>
      </w:r>
      <w:r>
        <w:rPr>
          <w:rFonts w:hint="eastAsia" w:ascii="黑体" w:hAnsi="黑体" w:eastAsia="黑体" w:cs="黑体"/>
          <w:b/>
          <w:bCs w:val="0"/>
          <w:kern w:val="0"/>
          <w:sz w:val="32"/>
          <w:szCs w:val="32"/>
          <w:lang w:eastAsia="zh-CN"/>
        </w:rPr>
        <w:t>六部分</w:t>
      </w:r>
      <w:r>
        <w:rPr>
          <w:rFonts w:hint="eastAsia" w:ascii="黑体" w:hAnsi="黑体" w:eastAsia="黑体" w:cs="黑体"/>
          <w:b/>
          <w:bCs w:val="0"/>
          <w:kern w:val="0"/>
          <w:sz w:val="32"/>
          <w:szCs w:val="32"/>
          <w:lang w:val="en-US" w:eastAsia="zh-CN"/>
        </w:rPr>
        <w:t xml:space="preserve">  </w:t>
      </w:r>
      <w:bookmarkEnd w:id="18"/>
      <w:bookmarkEnd w:id="19"/>
      <w:r>
        <w:rPr>
          <w:rFonts w:hint="eastAsia" w:ascii="黑体" w:hAnsi="黑体" w:eastAsia="黑体" w:cs="黑体"/>
          <w:b/>
          <w:bCs/>
          <w:sz w:val="32"/>
          <w:szCs w:val="32"/>
        </w:rPr>
        <w:t>响应文件格式</w:t>
      </w:r>
    </w:p>
    <w:p>
      <w:pPr>
        <w:jc w:val="center"/>
        <w:outlineLvl w:val="0"/>
        <w:rPr>
          <w:rFonts w:hint="eastAsia" w:asciiTheme="minorEastAsia" w:hAnsiTheme="minorEastAsia" w:eastAsiaTheme="minorEastAsia" w:cstheme="minorEastAsia"/>
          <w:b/>
          <w:color w:val="auto"/>
          <w:sz w:val="30"/>
          <w:szCs w:val="30"/>
          <w:highlight w:val="none"/>
          <w:lang w:val="en-US" w:eastAsia="zh-CN"/>
        </w:rPr>
      </w:pPr>
      <w:bookmarkStart w:id="26" w:name="_Toc15002"/>
    </w:p>
    <w:bookmarkEnd w:id="26"/>
    <w:p>
      <w:pPr>
        <w:adjustRightInd w:val="0"/>
        <w:snapToGrid w:val="0"/>
        <w:spacing w:line="360" w:lineRule="auto"/>
        <w:jc w:val="center"/>
        <w:outlineLvl w:val="0"/>
        <w:rPr>
          <w:rFonts w:hint="eastAsia" w:ascii="宋体" w:hAnsi="宋体" w:eastAsia="宋体" w:cs="宋体"/>
          <w:b/>
          <w:sz w:val="52"/>
          <w:szCs w:val="52"/>
        </w:rPr>
      </w:pPr>
      <w:r>
        <w:rPr>
          <w:rFonts w:hint="eastAsia" w:ascii="宋体" w:hAnsi="宋体" w:eastAsia="宋体" w:cs="宋体"/>
          <w:b/>
          <w:sz w:val="52"/>
          <w:szCs w:val="52"/>
        </w:rPr>
        <w:t>***项目</w:t>
      </w:r>
    </w:p>
    <w:p>
      <w:pPr>
        <w:adjustRightInd w:val="0"/>
        <w:snapToGrid w:val="0"/>
        <w:spacing w:line="360" w:lineRule="auto"/>
        <w:jc w:val="center"/>
        <w:outlineLvl w:val="0"/>
        <w:rPr>
          <w:rFonts w:hint="eastAsia" w:ascii="宋体" w:hAnsi="宋体" w:eastAsia="宋体" w:cs="宋体"/>
          <w:b/>
          <w:bCs/>
          <w:sz w:val="72"/>
          <w:szCs w:val="72"/>
        </w:rPr>
      </w:pPr>
      <w:r>
        <w:rPr>
          <w:rFonts w:hint="eastAsia" w:ascii="宋体" w:hAnsi="宋体" w:eastAsia="宋体" w:cs="宋体"/>
          <w:b/>
          <w:bCs/>
          <w:sz w:val="72"/>
          <w:szCs w:val="72"/>
          <w:lang w:val="en-US" w:eastAsia="zh-CN"/>
        </w:rPr>
        <w:t>投标</w:t>
      </w:r>
      <w:r>
        <w:rPr>
          <w:rFonts w:hint="eastAsia" w:ascii="宋体" w:hAnsi="宋体" w:eastAsia="宋体" w:cs="宋体"/>
          <w:b/>
          <w:bCs/>
          <w:sz w:val="72"/>
          <w:szCs w:val="72"/>
        </w:rPr>
        <w:t>响应文件</w:t>
      </w:r>
    </w:p>
    <w:p>
      <w:pPr>
        <w:spacing w:line="240" w:lineRule="atLeast"/>
        <w:ind w:firstLine="1928" w:firstLineChars="600"/>
        <w:outlineLvl w:val="0"/>
        <w:rPr>
          <w:rFonts w:hint="eastAsia" w:ascii="宋体" w:hAnsi="宋体" w:eastAsia="宋体" w:cs="宋体"/>
          <w:b/>
          <w:bCs w:val="0"/>
          <w:color w:val="000000"/>
          <w:sz w:val="32"/>
          <w:szCs w:val="32"/>
          <w:u w:val="none"/>
        </w:rPr>
      </w:pPr>
      <w:bookmarkStart w:id="27" w:name="_Toc30287"/>
    </w:p>
    <w:p>
      <w:pPr>
        <w:spacing w:line="240" w:lineRule="atLeast"/>
        <w:ind w:firstLine="1928" w:firstLineChars="600"/>
        <w:outlineLvl w:val="0"/>
        <w:rPr>
          <w:rFonts w:hint="eastAsia" w:ascii="宋体" w:hAnsi="宋体" w:eastAsia="宋体" w:cs="宋体"/>
          <w:lang w:val="en-US" w:eastAsia="zh-CN"/>
        </w:rPr>
      </w:pPr>
      <w:r>
        <w:rPr>
          <w:rFonts w:hint="eastAsia" w:ascii="宋体" w:hAnsi="宋体" w:eastAsia="宋体" w:cs="宋体"/>
          <w:b/>
          <w:bCs w:val="0"/>
          <w:color w:val="000000"/>
          <w:sz w:val="32"/>
          <w:szCs w:val="32"/>
          <w:u w:val="none"/>
        </w:rPr>
        <w:t>项目编号：</w:t>
      </w:r>
      <w:bookmarkEnd w:id="27"/>
      <w:r>
        <w:rPr>
          <w:rFonts w:hint="eastAsia" w:ascii="宋体" w:hAnsi="宋体" w:eastAsia="宋体" w:cs="宋体"/>
          <w:b/>
          <w:bCs w:val="0"/>
          <w:color w:val="000000"/>
          <w:sz w:val="32"/>
          <w:szCs w:val="32"/>
          <w:u w:val="single"/>
          <w:lang w:val="en-US" w:eastAsia="zh-CN"/>
        </w:rPr>
        <w:t xml:space="preserve">              </w:t>
      </w:r>
    </w:p>
    <w:p>
      <w:pPr>
        <w:adjustRightInd w:val="0"/>
        <w:snapToGrid w:val="0"/>
        <w:spacing w:line="360" w:lineRule="auto"/>
        <w:jc w:val="both"/>
        <w:rPr>
          <w:rFonts w:hint="eastAsia" w:ascii="宋体" w:hAnsi="宋体" w:eastAsia="宋体" w:cs="宋体"/>
          <w:bCs/>
          <w:sz w:val="28"/>
          <w:szCs w:val="28"/>
        </w:rPr>
      </w:pPr>
    </w:p>
    <w:p>
      <w:pPr>
        <w:spacing w:line="360" w:lineRule="auto"/>
        <w:ind w:firstLine="675" w:firstLineChars="200"/>
        <w:outlineLvl w:val="0"/>
        <w:rPr>
          <w:rFonts w:hint="eastAsia" w:ascii="宋体" w:hAnsi="宋体" w:eastAsia="宋体" w:cs="宋体"/>
          <w:b/>
          <w:spacing w:val="8"/>
          <w:sz w:val="32"/>
          <w:szCs w:val="32"/>
        </w:rPr>
      </w:pPr>
      <w:bookmarkStart w:id="28" w:name="_Toc7257"/>
    </w:p>
    <w:p>
      <w:pPr>
        <w:spacing w:line="360" w:lineRule="auto"/>
        <w:ind w:firstLine="675" w:firstLineChars="200"/>
        <w:outlineLvl w:val="0"/>
        <w:rPr>
          <w:rFonts w:hint="eastAsia" w:ascii="宋体" w:hAnsi="宋体" w:eastAsia="宋体" w:cs="宋体"/>
          <w:b/>
          <w:spacing w:val="8"/>
          <w:sz w:val="32"/>
          <w:szCs w:val="32"/>
        </w:rPr>
      </w:pPr>
    </w:p>
    <w:p>
      <w:pPr>
        <w:spacing w:line="360" w:lineRule="auto"/>
        <w:ind w:firstLine="675" w:firstLineChars="200"/>
        <w:outlineLvl w:val="0"/>
        <w:rPr>
          <w:rFonts w:hint="eastAsia" w:ascii="宋体" w:hAnsi="宋体" w:eastAsia="宋体" w:cs="宋体"/>
          <w:b/>
          <w:spacing w:val="8"/>
          <w:sz w:val="32"/>
          <w:szCs w:val="32"/>
        </w:rPr>
      </w:pPr>
    </w:p>
    <w:p>
      <w:pPr>
        <w:spacing w:line="360" w:lineRule="auto"/>
        <w:ind w:firstLine="675" w:firstLineChars="200"/>
        <w:outlineLvl w:val="0"/>
        <w:rPr>
          <w:rFonts w:hint="eastAsia" w:ascii="宋体" w:hAnsi="宋体" w:eastAsia="宋体" w:cs="宋体"/>
          <w:b/>
          <w:spacing w:val="8"/>
          <w:sz w:val="32"/>
          <w:szCs w:val="32"/>
        </w:rPr>
      </w:pPr>
      <w:r>
        <w:rPr>
          <w:rFonts w:hint="eastAsia" w:ascii="宋体" w:hAnsi="宋体" w:eastAsia="宋体" w:cs="宋体"/>
          <w:b/>
          <w:spacing w:val="8"/>
          <w:sz w:val="32"/>
          <w:szCs w:val="32"/>
        </w:rPr>
        <w:t>供应商名称：</w:t>
      </w:r>
      <w:r>
        <w:rPr>
          <w:rFonts w:hint="eastAsia" w:ascii="宋体" w:hAnsi="宋体" w:eastAsia="宋体" w:cs="宋体"/>
          <w:b/>
          <w:spacing w:val="8"/>
          <w:sz w:val="32"/>
          <w:szCs w:val="32"/>
          <w:u w:val="single"/>
        </w:rPr>
        <w:t xml:space="preserve">                     (盖公章)</w:t>
      </w:r>
      <w:bookmarkEnd w:id="28"/>
    </w:p>
    <w:p>
      <w:pPr>
        <w:spacing w:line="360" w:lineRule="auto"/>
        <w:ind w:firstLine="675" w:firstLineChars="200"/>
        <w:outlineLvl w:val="0"/>
        <w:rPr>
          <w:rFonts w:hint="eastAsia" w:ascii="宋体" w:hAnsi="宋体" w:eastAsia="宋体" w:cs="宋体"/>
          <w:b/>
          <w:spacing w:val="8"/>
          <w:sz w:val="32"/>
          <w:szCs w:val="32"/>
          <w:u w:val="single"/>
        </w:rPr>
      </w:pPr>
      <w:bookmarkStart w:id="29" w:name="_Toc11499"/>
      <w:r>
        <w:rPr>
          <w:rFonts w:hint="eastAsia" w:ascii="宋体" w:hAnsi="宋体" w:eastAsia="宋体" w:cs="宋体"/>
          <w:b/>
          <w:spacing w:val="8"/>
          <w:sz w:val="32"/>
          <w:szCs w:val="32"/>
        </w:rPr>
        <w:t>地址：</w:t>
      </w:r>
      <w:bookmarkEnd w:id="29"/>
      <w:r>
        <w:rPr>
          <w:rFonts w:hint="eastAsia" w:ascii="宋体" w:hAnsi="宋体" w:eastAsia="宋体" w:cs="宋体"/>
          <w:b/>
          <w:spacing w:val="8"/>
          <w:sz w:val="32"/>
          <w:szCs w:val="32"/>
          <w:u w:val="single"/>
        </w:rPr>
        <w:t xml:space="preserve">                                     </w:t>
      </w:r>
    </w:p>
    <w:p>
      <w:pPr>
        <w:spacing w:line="360" w:lineRule="auto"/>
        <w:ind w:firstLine="675" w:firstLineChars="200"/>
        <w:outlineLvl w:val="0"/>
        <w:rPr>
          <w:rFonts w:hint="eastAsia" w:ascii="宋体" w:hAnsi="宋体" w:eastAsia="宋体" w:cs="宋体"/>
          <w:b/>
          <w:spacing w:val="8"/>
          <w:sz w:val="32"/>
          <w:szCs w:val="32"/>
        </w:rPr>
      </w:pPr>
      <w:bookmarkStart w:id="30" w:name="_Toc23124"/>
      <w:r>
        <w:rPr>
          <w:rFonts w:hint="eastAsia" w:ascii="宋体" w:hAnsi="宋体" w:eastAsia="宋体" w:cs="宋体"/>
          <w:b/>
          <w:spacing w:val="8"/>
          <w:sz w:val="32"/>
          <w:szCs w:val="32"/>
        </w:rPr>
        <w:t>法定代表人或其被授权人（签字）：</w:t>
      </w:r>
      <w:bookmarkEnd w:id="30"/>
      <w:r>
        <w:rPr>
          <w:rFonts w:hint="eastAsia" w:ascii="宋体" w:hAnsi="宋体" w:eastAsia="宋体" w:cs="宋体"/>
          <w:b/>
          <w:spacing w:val="8"/>
          <w:sz w:val="32"/>
          <w:szCs w:val="32"/>
          <w:u w:val="single"/>
        </w:rPr>
        <w:t xml:space="preserve">                  </w:t>
      </w:r>
    </w:p>
    <w:p>
      <w:pPr>
        <w:spacing w:line="360" w:lineRule="auto"/>
        <w:ind w:firstLine="675" w:firstLineChars="200"/>
        <w:outlineLvl w:val="0"/>
        <w:rPr>
          <w:rFonts w:hint="eastAsia" w:ascii="宋体" w:hAnsi="宋体" w:eastAsia="宋体" w:cs="宋体"/>
          <w:b/>
          <w:spacing w:val="8"/>
          <w:sz w:val="32"/>
          <w:szCs w:val="32"/>
          <w:u w:val="single"/>
        </w:rPr>
      </w:pPr>
      <w:bookmarkStart w:id="31" w:name="_Toc16169"/>
      <w:r>
        <w:rPr>
          <w:rFonts w:hint="eastAsia" w:ascii="宋体" w:hAnsi="宋体" w:eastAsia="宋体" w:cs="宋体"/>
          <w:b/>
          <w:spacing w:val="8"/>
          <w:sz w:val="32"/>
          <w:szCs w:val="32"/>
        </w:rPr>
        <w:t>电话：</w:t>
      </w:r>
      <w:bookmarkEnd w:id="31"/>
      <w:r>
        <w:rPr>
          <w:rFonts w:hint="eastAsia" w:ascii="宋体" w:hAnsi="宋体" w:eastAsia="宋体" w:cs="宋体"/>
          <w:b/>
          <w:spacing w:val="8"/>
          <w:sz w:val="32"/>
          <w:szCs w:val="32"/>
          <w:u w:val="single"/>
        </w:rPr>
        <w:t xml:space="preserve">                              </w:t>
      </w:r>
    </w:p>
    <w:p>
      <w:pPr>
        <w:spacing w:line="360" w:lineRule="auto"/>
        <w:ind w:firstLine="675" w:firstLineChars="200"/>
        <w:outlineLvl w:val="0"/>
        <w:rPr>
          <w:rFonts w:hint="eastAsia" w:ascii="宋体" w:hAnsi="宋体" w:eastAsia="宋体" w:cs="宋体"/>
          <w:b/>
          <w:color w:val="FF0000"/>
          <w:kern w:val="0"/>
          <w:sz w:val="28"/>
          <w:szCs w:val="28"/>
          <w:u w:val="single"/>
        </w:rPr>
      </w:pPr>
      <w:bookmarkStart w:id="32" w:name="_Toc27178"/>
      <w:r>
        <w:rPr>
          <w:rFonts w:hint="eastAsia" w:ascii="宋体" w:hAnsi="宋体" w:eastAsia="宋体" w:cs="宋体"/>
          <w:b/>
          <w:spacing w:val="8"/>
          <w:sz w:val="32"/>
          <w:szCs w:val="32"/>
        </w:rPr>
        <w:t>日期：</w:t>
      </w:r>
      <w:r>
        <w:rPr>
          <w:rFonts w:hint="eastAsia" w:ascii="宋体" w:hAnsi="宋体" w:eastAsia="宋体" w:cs="宋体"/>
          <w:b/>
          <w:spacing w:val="8"/>
          <w:sz w:val="32"/>
          <w:szCs w:val="32"/>
          <w:u w:val="single"/>
        </w:rPr>
        <w:t xml:space="preserve">        </w:t>
      </w:r>
      <w:r>
        <w:rPr>
          <w:rFonts w:hint="eastAsia" w:ascii="宋体" w:hAnsi="宋体" w:eastAsia="宋体" w:cs="宋体"/>
          <w:b/>
          <w:spacing w:val="8"/>
          <w:sz w:val="32"/>
          <w:szCs w:val="32"/>
        </w:rPr>
        <w:t>年</w:t>
      </w:r>
      <w:r>
        <w:rPr>
          <w:rFonts w:hint="eastAsia" w:ascii="宋体" w:hAnsi="宋体" w:eastAsia="宋体" w:cs="宋体"/>
          <w:b/>
          <w:spacing w:val="8"/>
          <w:sz w:val="32"/>
          <w:szCs w:val="32"/>
          <w:u w:val="single"/>
        </w:rPr>
        <w:t xml:space="preserve">       </w:t>
      </w:r>
      <w:r>
        <w:rPr>
          <w:rFonts w:hint="eastAsia" w:ascii="宋体" w:hAnsi="宋体" w:eastAsia="宋体" w:cs="宋体"/>
          <w:b/>
          <w:spacing w:val="8"/>
          <w:sz w:val="32"/>
          <w:szCs w:val="32"/>
        </w:rPr>
        <w:t>月</w:t>
      </w:r>
      <w:r>
        <w:rPr>
          <w:rFonts w:hint="eastAsia" w:ascii="宋体" w:hAnsi="宋体" w:eastAsia="宋体" w:cs="宋体"/>
          <w:b/>
          <w:spacing w:val="8"/>
          <w:sz w:val="32"/>
          <w:szCs w:val="32"/>
          <w:u w:val="single"/>
        </w:rPr>
        <w:t xml:space="preserve">       </w:t>
      </w:r>
      <w:r>
        <w:rPr>
          <w:rFonts w:hint="eastAsia" w:ascii="宋体" w:hAnsi="宋体" w:eastAsia="宋体" w:cs="宋体"/>
          <w:b/>
          <w:spacing w:val="8"/>
          <w:sz w:val="32"/>
          <w:szCs w:val="32"/>
        </w:rPr>
        <w:t>日</w:t>
      </w:r>
      <w:bookmarkEnd w:id="32"/>
    </w:p>
    <w:p>
      <w:pPr>
        <w:spacing w:line="440" w:lineRule="exact"/>
        <w:ind w:firstLine="3213" w:firstLineChars="1000"/>
        <w:jc w:val="both"/>
        <w:rPr>
          <w:rFonts w:hint="eastAsia" w:ascii="宋体" w:hAnsi="宋体"/>
          <w:b/>
          <w:bCs/>
          <w:sz w:val="32"/>
          <w:szCs w:val="32"/>
        </w:rPr>
      </w:pPr>
    </w:p>
    <w:p>
      <w:pPr>
        <w:pStyle w:val="11"/>
        <w:rPr>
          <w:rFonts w:hint="eastAsia" w:ascii="宋体" w:hAnsi="宋体"/>
          <w:b/>
          <w:bCs/>
          <w:sz w:val="32"/>
          <w:szCs w:val="32"/>
        </w:rPr>
      </w:pPr>
    </w:p>
    <w:p>
      <w:pPr>
        <w:rPr>
          <w:rFonts w:hint="eastAsia" w:ascii="宋体" w:hAnsi="宋体"/>
          <w:b/>
          <w:bCs/>
          <w:sz w:val="32"/>
          <w:szCs w:val="32"/>
        </w:rPr>
      </w:pPr>
    </w:p>
    <w:p>
      <w:pPr>
        <w:pStyle w:val="11"/>
        <w:rPr>
          <w:rFonts w:hint="eastAsia" w:ascii="宋体" w:hAnsi="宋体"/>
          <w:b/>
          <w:bCs/>
          <w:sz w:val="32"/>
          <w:szCs w:val="32"/>
        </w:rPr>
      </w:pPr>
    </w:p>
    <w:p>
      <w:pPr>
        <w:rPr>
          <w:rFonts w:hint="eastAsia" w:ascii="宋体" w:hAnsi="宋体"/>
          <w:b/>
          <w:bCs/>
          <w:sz w:val="32"/>
          <w:szCs w:val="32"/>
        </w:rPr>
      </w:pPr>
    </w:p>
    <w:p>
      <w:pPr>
        <w:pStyle w:val="11"/>
        <w:rPr>
          <w:rFonts w:hint="eastAsia" w:ascii="宋体" w:hAnsi="宋体"/>
          <w:b/>
          <w:bCs/>
          <w:sz w:val="32"/>
          <w:szCs w:val="32"/>
        </w:rPr>
      </w:pPr>
    </w:p>
    <w:p>
      <w:pPr>
        <w:rPr>
          <w:rFonts w:hint="eastAsia"/>
        </w:rPr>
      </w:pPr>
    </w:p>
    <w:p>
      <w:pPr>
        <w:pStyle w:val="11"/>
        <w:rPr>
          <w:rFonts w:hint="eastAsia"/>
        </w:rPr>
      </w:pPr>
    </w:p>
    <w:p>
      <w:pPr>
        <w:rPr>
          <w:rFonts w:hint="eastAsia"/>
        </w:rPr>
      </w:pPr>
    </w:p>
    <w:p>
      <w:pPr>
        <w:pStyle w:val="11"/>
        <w:rPr>
          <w:rFonts w:hint="eastAsia"/>
        </w:rPr>
      </w:pPr>
    </w:p>
    <w:p>
      <w:pPr>
        <w:rPr>
          <w:rFonts w:hint="eastAsia"/>
        </w:rPr>
      </w:pPr>
    </w:p>
    <w:p>
      <w:pPr>
        <w:spacing w:line="440" w:lineRule="exact"/>
        <w:ind w:firstLine="3213" w:firstLineChars="1000"/>
        <w:jc w:val="both"/>
        <w:rPr>
          <w:rFonts w:hint="eastAsia" w:ascii="宋体" w:hAnsi="宋体"/>
          <w:b/>
          <w:bCs/>
          <w:sz w:val="32"/>
          <w:szCs w:val="32"/>
        </w:rPr>
      </w:pPr>
      <w:r>
        <w:rPr>
          <w:rFonts w:hint="eastAsia" w:ascii="黑体" w:hAnsi="黑体" w:eastAsia="黑体" w:cs="黑体"/>
          <w:b/>
          <w:bCs/>
          <w:sz w:val="32"/>
          <w:szCs w:val="32"/>
        </w:rPr>
        <w:t>响应文件主要目录</w:t>
      </w:r>
    </w:p>
    <w:p>
      <w:pPr>
        <w:spacing w:line="440" w:lineRule="exact"/>
        <w:ind w:firstLine="643"/>
        <w:jc w:val="center"/>
        <w:rPr>
          <w:rFonts w:hint="eastAsia" w:ascii="宋体" w:hAnsi="宋体"/>
          <w:b/>
          <w:bCs/>
          <w:sz w:val="32"/>
          <w:szCs w:val="32"/>
        </w:rPr>
      </w:pPr>
    </w:p>
    <w:p>
      <w:pPr>
        <w:keepNext w:val="0"/>
        <w:keepLines w:val="0"/>
        <w:pageBreakBefore w:val="0"/>
        <w:widowControl w:val="0"/>
        <w:numPr>
          <w:ilvl w:val="0"/>
          <w:numId w:val="13"/>
        </w:numPr>
        <w:kinsoku/>
        <w:wordWrap/>
        <w:overflowPunct/>
        <w:topLinePunct w:val="0"/>
        <w:autoSpaceDE/>
        <w:autoSpaceDN/>
        <w:bidi w:val="0"/>
        <w:adjustRightInd/>
        <w:snapToGrid/>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资格审查</w:t>
      </w:r>
      <w:r>
        <w:rPr>
          <w:rFonts w:hint="eastAsia" w:ascii="宋体" w:hAnsi="宋体" w:eastAsia="宋体" w:cs="宋体"/>
          <w:b/>
          <w:bCs/>
          <w:color w:val="auto"/>
          <w:sz w:val="28"/>
          <w:szCs w:val="28"/>
          <w:highlight w:val="none"/>
          <w:lang w:eastAsia="zh-CN"/>
        </w:rPr>
        <w:t>文件</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1、</w:t>
      </w:r>
      <w:r>
        <w:rPr>
          <w:rFonts w:hint="eastAsia" w:ascii="宋体" w:hAnsi="宋体" w:eastAsia="宋体" w:cs="宋体"/>
          <w:iCs/>
          <w:color w:val="auto"/>
          <w:sz w:val="24"/>
          <w:szCs w:val="24"/>
          <w:highlight w:val="none"/>
        </w:rPr>
        <w:t>法人单位或者其他组织的营业执照等证明文件，自然人的身份证明</w:t>
      </w:r>
      <w:r>
        <w:rPr>
          <w:rFonts w:hint="eastAsia" w:ascii="宋体" w:hAnsi="宋体" w:eastAsia="宋体" w:cs="宋体"/>
          <w:iCs/>
          <w:color w:val="auto"/>
          <w:sz w:val="24"/>
          <w:szCs w:val="24"/>
          <w:highlight w:val="none"/>
          <w:lang w:val="en-US" w:eastAsia="zh-CN"/>
        </w:rPr>
        <w:t>...............................................................页码</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2、</w:t>
      </w:r>
      <w:r>
        <w:rPr>
          <w:rFonts w:hint="eastAsia" w:ascii="宋体" w:hAnsi="宋体" w:eastAsia="宋体" w:cs="宋体"/>
          <w:iCs/>
          <w:color w:val="auto"/>
          <w:sz w:val="24"/>
          <w:szCs w:val="24"/>
          <w:highlight w:val="none"/>
        </w:rPr>
        <w:t>法定代表人资格证明书</w:t>
      </w:r>
      <w:r>
        <w:rPr>
          <w:rFonts w:hint="eastAsia" w:ascii="宋体" w:hAnsi="宋体" w:eastAsia="宋体" w:cs="宋体"/>
          <w:iCs/>
          <w:color w:val="auto"/>
          <w:sz w:val="24"/>
          <w:szCs w:val="24"/>
          <w:highlight w:val="none"/>
          <w:lang w:eastAsia="zh-CN"/>
        </w:rPr>
        <w:t>、</w:t>
      </w:r>
      <w:r>
        <w:rPr>
          <w:rFonts w:hint="eastAsia" w:ascii="宋体" w:hAnsi="宋体" w:eastAsia="宋体" w:cs="宋体"/>
          <w:iCs/>
          <w:color w:val="auto"/>
          <w:sz w:val="24"/>
          <w:szCs w:val="24"/>
          <w:highlight w:val="none"/>
        </w:rPr>
        <w:t>法人代表授权书</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3、</w:t>
      </w:r>
      <w:r>
        <w:rPr>
          <w:rFonts w:hint="eastAsia" w:ascii="宋体" w:hAnsi="宋体" w:eastAsia="宋体" w:cs="宋体"/>
          <w:iCs/>
          <w:color w:val="auto"/>
          <w:sz w:val="24"/>
          <w:szCs w:val="24"/>
          <w:highlight w:val="none"/>
        </w:rPr>
        <w:t>最近一个年度的财务状况报告</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4、</w:t>
      </w:r>
      <w:r>
        <w:rPr>
          <w:rFonts w:hint="eastAsia" w:ascii="宋体" w:hAnsi="宋体" w:eastAsia="宋体" w:cs="宋体"/>
          <w:iCs/>
          <w:color w:val="auto"/>
          <w:sz w:val="24"/>
          <w:szCs w:val="24"/>
          <w:highlight w:val="none"/>
        </w:rPr>
        <w:t>依法缴纳税收和社会保障资金的相关材料</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5、</w:t>
      </w:r>
      <w:r>
        <w:rPr>
          <w:rFonts w:hint="eastAsia" w:ascii="宋体" w:hAnsi="宋体" w:eastAsia="宋体" w:cs="宋体"/>
          <w:iCs/>
          <w:color w:val="auto"/>
          <w:sz w:val="24"/>
          <w:szCs w:val="24"/>
          <w:highlight w:val="none"/>
        </w:rPr>
        <w:t>具备履行合同所必需的设备和专业技术能力的书面声明</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6、</w:t>
      </w:r>
      <w:r>
        <w:rPr>
          <w:rFonts w:hint="eastAsia" w:ascii="宋体" w:hAnsi="宋体" w:eastAsia="宋体" w:cs="宋体"/>
          <w:iCs/>
          <w:color w:val="auto"/>
          <w:sz w:val="24"/>
          <w:szCs w:val="24"/>
          <w:highlight w:val="none"/>
        </w:rPr>
        <w:t>参加政府采购活动前 3 年内在经营活动中没有重大违法记录的书面声明</w:t>
      </w:r>
      <w:r>
        <w:rPr>
          <w:rFonts w:hint="eastAsia" w:ascii="宋体" w:hAnsi="宋体" w:eastAsia="宋体" w:cs="宋体"/>
          <w:iCs/>
          <w:color w:val="auto"/>
          <w:sz w:val="24"/>
          <w:szCs w:val="24"/>
          <w:highlight w:val="none"/>
          <w:lang w:val="en-US" w:eastAsia="zh-CN"/>
        </w:rPr>
        <w:t>...........................................................页码</w:t>
      </w:r>
    </w:p>
    <w:p>
      <w:pPr>
        <w:pStyle w:val="8"/>
        <w:keepNext w:val="0"/>
        <w:keepLines w:val="0"/>
        <w:pageBreakBefore w:val="0"/>
        <w:widowControl w:val="0"/>
        <w:kinsoku/>
        <w:wordWrap/>
        <w:overflowPunct/>
        <w:topLinePunct w:val="0"/>
        <w:autoSpaceDE/>
        <w:autoSpaceDN/>
        <w:bidi w:val="0"/>
        <w:adjustRightInd/>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7、</w:t>
      </w:r>
      <w:r>
        <w:rPr>
          <w:rFonts w:hint="eastAsia" w:ascii="宋体" w:hAnsi="宋体" w:eastAsia="宋体" w:cs="宋体"/>
          <w:color w:val="auto"/>
          <w:sz w:val="24"/>
          <w:szCs w:val="24"/>
          <w:lang w:val="en-US" w:eastAsia="zh-CN"/>
        </w:rPr>
        <w:t>中小企业声明</w:t>
      </w:r>
      <w:r>
        <w:rPr>
          <w:rFonts w:hint="eastAsia" w:ascii="宋体" w:hAnsi="宋体" w:eastAsia="宋体" w:cs="宋体"/>
          <w:iCs/>
          <w:color w:val="auto"/>
          <w:sz w:val="24"/>
          <w:szCs w:val="24"/>
          <w:highlight w:val="none"/>
          <w:lang w:val="en-US" w:eastAsia="zh-CN"/>
        </w:rPr>
        <w:t>...</w:t>
      </w:r>
      <w:r>
        <w:rPr>
          <w:rFonts w:hint="eastAsia" w:ascii="宋体" w:hAnsi="宋体" w:cs="宋体"/>
          <w:iCs/>
          <w:color w:val="auto"/>
          <w:sz w:val="24"/>
          <w:szCs w:val="24"/>
          <w:highlight w:val="none"/>
          <w:lang w:val="en-US" w:eastAsia="zh-CN"/>
        </w:rPr>
        <w:t>......................................</w:t>
      </w:r>
      <w:r>
        <w:rPr>
          <w:rFonts w:hint="eastAsia" w:ascii="宋体" w:hAnsi="宋体" w:eastAsia="宋体" w:cs="宋体"/>
          <w:iCs/>
          <w:color w:val="auto"/>
          <w:sz w:val="24"/>
          <w:szCs w:val="24"/>
          <w:highlight w:val="none"/>
          <w:lang w:val="en-US" w:eastAsia="zh-CN"/>
        </w:rPr>
        <w:t>页码</w:t>
      </w:r>
    </w:p>
    <w:p>
      <w:pPr>
        <w:pStyle w:val="27"/>
        <w:rPr>
          <w:rFonts w:hint="eastAsia"/>
          <w:lang w:val="en-US" w:eastAsia="zh-CN"/>
        </w:rPr>
      </w:pPr>
      <w:r>
        <w:rPr>
          <w:rFonts w:hint="eastAsia" w:hAnsi="宋体" w:cs="宋体"/>
          <w:iCs/>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二、报价文件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iCs/>
          <w:color w:val="auto"/>
          <w:sz w:val="24"/>
          <w:szCs w:val="24"/>
          <w:highlight w:val="none"/>
        </w:rPr>
        <w:t>开标一览表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iCs/>
          <w:color w:val="auto"/>
          <w:sz w:val="24"/>
          <w:szCs w:val="24"/>
          <w:highlight w:val="none"/>
        </w:rPr>
        <w:t>投标产品分项报价表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三、商务文件</w:t>
      </w:r>
    </w:p>
    <w:p>
      <w:pPr>
        <w:pStyle w:val="11"/>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textAlignment w:val="auto"/>
        <w:rPr>
          <w:rFonts w:hint="eastAsia" w:ascii="宋体" w:hAnsi="宋体" w:eastAsia="宋体" w:cs="宋体"/>
          <w:b w:val="0"/>
          <w:bCs w:val="0"/>
          <w:i w:val="0"/>
          <w:iCs w:val="0"/>
          <w:color w:val="auto"/>
          <w:sz w:val="24"/>
          <w:szCs w:val="24"/>
          <w:highlight w:val="none"/>
          <w:lang w:eastAsia="zh-CN"/>
        </w:rPr>
      </w:pPr>
      <w:r>
        <w:rPr>
          <w:rFonts w:hint="eastAsia" w:ascii="宋体" w:hAnsi="宋体" w:eastAsia="宋体" w:cs="宋体"/>
          <w:b w:val="0"/>
          <w:bCs w:val="0"/>
          <w:i w:val="0"/>
          <w:iCs w:val="0"/>
          <w:color w:val="auto"/>
          <w:sz w:val="24"/>
          <w:szCs w:val="24"/>
          <w:highlight w:val="none"/>
          <w:lang w:val="en-US" w:eastAsia="zh-CN"/>
        </w:rPr>
        <w:t>1、</w:t>
      </w:r>
      <w:r>
        <w:rPr>
          <w:rFonts w:hint="eastAsia" w:ascii="宋体" w:hAnsi="宋体" w:eastAsia="宋体" w:cs="宋体"/>
          <w:i w:val="0"/>
          <w:iCs w:val="0"/>
          <w:color w:val="auto"/>
          <w:sz w:val="24"/>
          <w:szCs w:val="24"/>
          <w:lang w:val="zh-CN"/>
        </w:rPr>
        <w:t>投标函</w:t>
      </w:r>
      <w:r>
        <w:rPr>
          <w:rFonts w:hint="eastAsia" w:ascii="宋体" w:hAnsi="宋体" w:eastAsia="宋体" w:cs="宋体"/>
          <w:iCs/>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商务条款响应及偏离表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3、</w:t>
      </w:r>
      <w:r>
        <w:rPr>
          <w:rFonts w:hint="eastAsia" w:ascii="宋体" w:hAnsi="宋体" w:eastAsia="宋体" w:cs="宋体"/>
          <w:i w:val="0"/>
          <w:iCs w:val="0"/>
          <w:color w:val="auto"/>
          <w:sz w:val="24"/>
          <w:szCs w:val="24"/>
          <w:lang w:val="zh-CN" w:eastAsia="zh-CN" w:bidi="zh-CN"/>
        </w:rPr>
        <w:t>售后服务</w:t>
      </w:r>
      <w:r>
        <w:rPr>
          <w:rFonts w:hint="eastAsia" w:ascii="宋体" w:hAnsi="宋体" w:eastAsia="宋体" w:cs="宋体"/>
          <w:i w:val="0"/>
          <w:iCs w:val="0"/>
          <w:color w:val="auto"/>
          <w:sz w:val="24"/>
          <w:szCs w:val="24"/>
          <w:lang w:val="en-US" w:eastAsia="zh-CN" w:bidi="zh-CN"/>
        </w:rPr>
        <w:t>承诺</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shd w:val="clear"/>
        <w:kinsoku/>
        <w:wordWrap/>
        <w:overflowPunct/>
        <w:topLinePunct w:val="0"/>
        <w:autoSpaceDE/>
        <w:autoSpaceDN/>
        <w:bidi w:val="0"/>
        <w:adjustRightInd/>
        <w:snapToGrid w:val="0"/>
        <w:spacing w:line="360" w:lineRule="auto"/>
        <w:ind w:left="0" w:leftChars="0" w:right="0" w:rightChars="0" w:firstLine="1200" w:firstLineChars="500"/>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bidi="zh-CN"/>
        </w:rPr>
        <w:t>4、</w:t>
      </w:r>
      <w:r>
        <w:rPr>
          <w:rFonts w:hint="eastAsia" w:ascii="宋体" w:hAnsi="宋体" w:eastAsia="宋体" w:cs="宋体"/>
          <w:b w:val="0"/>
          <w:bCs w:val="0"/>
          <w:iCs/>
          <w:color w:val="auto"/>
          <w:sz w:val="24"/>
          <w:szCs w:val="24"/>
          <w:highlight w:val="none"/>
          <w:lang w:val="en-US" w:eastAsia="zh-CN"/>
        </w:rPr>
        <w:t>节能和环境标志产品证明材料清单（</w:t>
      </w:r>
      <w:r>
        <w:rPr>
          <w:rFonts w:hint="eastAsia" w:ascii="宋体" w:hAnsi="宋体" w:eastAsia="宋体" w:cs="宋体"/>
          <w:b/>
          <w:bCs/>
          <w:i/>
          <w:iCs w:val="0"/>
          <w:color w:val="auto"/>
          <w:sz w:val="24"/>
          <w:szCs w:val="24"/>
          <w:highlight w:val="none"/>
          <w:lang w:val="en-US" w:eastAsia="zh-CN"/>
        </w:rPr>
        <w:t>属于政府采购强制节能产品的必须提供，其它如有可提供</w:t>
      </w:r>
      <w:r>
        <w:rPr>
          <w:rFonts w:hint="eastAsia" w:ascii="宋体" w:hAnsi="宋体" w:eastAsia="宋体" w:cs="宋体"/>
          <w:b w:val="0"/>
          <w:bCs w:val="0"/>
          <w:iCs/>
          <w:color w:val="auto"/>
          <w:sz w:val="24"/>
          <w:szCs w:val="24"/>
          <w:highlight w:val="none"/>
          <w:lang w:val="en-US" w:eastAsia="zh-CN"/>
        </w:rPr>
        <w:t>）</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四</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技术文件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技术参数响应及偏离表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spacing w:line="240" w:lineRule="atLeast"/>
        <w:ind w:firstLine="562" w:firstLineChars="200"/>
        <w:textAlignment w:val="auto"/>
        <w:outlineLvl w:val="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五</w:t>
      </w:r>
      <w:r>
        <w:rPr>
          <w:rFonts w:hint="eastAsia" w:ascii="宋体" w:hAnsi="宋体" w:eastAsia="宋体" w:cs="宋体"/>
          <w:b/>
          <w:bCs/>
          <w:color w:val="auto"/>
          <w:sz w:val="28"/>
          <w:szCs w:val="28"/>
          <w:highlight w:val="none"/>
        </w:rPr>
        <w:t>、供应商认为有必要提供的声明及文件资料</w:t>
      </w:r>
    </w:p>
    <w:p>
      <w:pPr>
        <w:pStyle w:val="8"/>
        <w:rPr>
          <w:rFonts w:hint="eastAsia" w:eastAsia="宋体"/>
          <w:lang w:val="en-US" w:eastAsia="zh-CN"/>
        </w:rPr>
      </w:pPr>
    </w:p>
    <w:p>
      <w:pPr>
        <w:rPr>
          <w:rFonts w:hint="eastAsia" w:eastAsia="宋体"/>
          <w:lang w:val="en-US" w:eastAsia="zh-CN"/>
        </w:rPr>
      </w:pPr>
    </w:p>
    <w:p>
      <w:pPr>
        <w:pStyle w:val="8"/>
        <w:rPr>
          <w:rFonts w:hint="eastAsia" w:eastAsia="宋体"/>
          <w:lang w:val="en-US" w:eastAsia="zh-CN"/>
        </w:rPr>
      </w:pPr>
    </w:p>
    <w:p>
      <w:pPr>
        <w:rPr>
          <w:rFonts w:hint="eastAsia"/>
          <w:lang w:val="en-US" w:eastAsia="zh-CN"/>
        </w:rPr>
      </w:pPr>
    </w:p>
    <w:p>
      <w:pPr>
        <w:pStyle w:val="17"/>
        <w:rPr>
          <w:rFonts w:hint="eastAsia" w:ascii="宋体" w:hAnsi="宋体" w:eastAsia="宋体" w:cs="宋体"/>
          <w:color w:val="auto"/>
        </w:rPr>
      </w:pPr>
    </w:p>
    <w:p>
      <w:pPr>
        <w:jc w:val="both"/>
        <w:outlineLvl w:val="0"/>
        <w:rPr>
          <w:rFonts w:hint="eastAsia" w:ascii="宋体" w:hAnsi="宋体" w:eastAsia="宋体" w:cs="宋体"/>
          <w:b/>
          <w:color w:val="auto"/>
          <w:sz w:val="30"/>
          <w:szCs w:val="30"/>
          <w:highlight w:val="none"/>
          <w:lang w:val="en-US" w:eastAsia="zh-CN"/>
        </w:rPr>
      </w:pPr>
    </w:p>
    <w:p>
      <w:pPr>
        <w:pStyle w:val="8"/>
        <w:rPr>
          <w:rFonts w:hint="eastAsia"/>
          <w:lang w:val="en-US" w:eastAsia="zh-CN"/>
        </w:rPr>
      </w:pPr>
    </w:p>
    <w:p>
      <w:pPr>
        <w:rPr>
          <w:rFonts w:hint="eastAsia" w:ascii="宋体" w:hAnsi="宋体" w:eastAsia="宋体" w:cs="宋体"/>
          <w:b/>
          <w:bCs/>
          <w:sz w:val="28"/>
          <w:szCs w:val="28"/>
          <w:lang w:eastAsia="zh-CN"/>
        </w:rPr>
      </w:pPr>
    </w:p>
    <w:p>
      <w:pPr>
        <w:rPr>
          <w:rFonts w:hint="eastAsia" w:ascii="宋体" w:hAnsi="宋体" w:eastAsia="宋体" w:cs="宋体"/>
          <w:b/>
          <w:bCs/>
          <w:sz w:val="28"/>
          <w:szCs w:val="28"/>
          <w:lang w:eastAsia="zh-CN"/>
        </w:rPr>
      </w:pPr>
    </w:p>
    <w:p>
      <w:pP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一、资格审查文件格式</w:t>
      </w:r>
    </w:p>
    <w:p>
      <w:pPr>
        <w:pStyle w:val="8"/>
      </w:pPr>
    </w:p>
    <w:p>
      <w:pPr>
        <w:shd w:val="clear" w:color="auto" w:fill="FFFFFF"/>
        <w:spacing w:before="100" w:beforeAutospacing="1" w:after="100" w:afterAutospacing="1" w:line="440" w:lineRule="atLeast"/>
        <w:outlineLvl w:val="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格式一</w:t>
      </w:r>
    </w:p>
    <w:p>
      <w:pPr>
        <w:shd w:val="clear" w:color="auto" w:fill="FFFFFF"/>
        <w:spacing w:before="100" w:beforeAutospacing="1" w:after="100" w:afterAutospacing="1" w:line="440" w:lineRule="atLeast"/>
        <w:ind w:firstLine="2891" w:firstLineChars="900"/>
        <w:outlineLvl w:val="0"/>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投标人基本情况表</w:t>
      </w:r>
    </w:p>
    <w:tbl>
      <w:tblPr>
        <w:tblStyle w:val="22"/>
        <w:tblW w:w="8351"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416"/>
        <w:gridCol w:w="798"/>
        <w:gridCol w:w="892"/>
        <w:gridCol w:w="1716"/>
        <w:gridCol w:w="715"/>
        <w:gridCol w:w="107"/>
        <w:gridCol w:w="1587"/>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投标人名称</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组织机构代码</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邮政编码</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委托代理人</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电子邮箱</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上年营业收入</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员工总人数</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固定电话</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820" w:type="dxa"/>
            <w:vMerge w:val="restart"/>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营业执照</w:t>
            </w:r>
          </w:p>
        </w:tc>
        <w:tc>
          <w:tcPr>
            <w:tcW w:w="2106"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注册号码</w:t>
            </w:r>
          </w:p>
        </w:tc>
        <w:tc>
          <w:tcPr>
            <w:tcW w:w="1716" w:type="dxa"/>
            <w:vAlign w:val="center"/>
          </w:tcPr>
          <w:p>
            <w:pPr>
              <w:spacing w:line="360" w:lineRule="auto"/>
              <w:jc w:val="center"/>
              <w:rPr>
                <w:rFonts w:hint="eastAsia" w:ascii="宋体" w:hAnsi="宋体" w:eastAsia="宋体" w:cs="宋体"/>
                <w:color w:val="auto"/>
                <w:kern w:val="0"/>
                <w:szCs w:val="21"/>
                <w:highlight w:val="none"/>
              </w:rPr>
            </w:pPr>
          </w:p>
        </w:tc>
        <w:tc>
          <w:tcPr>
            <w:tcW w:w="822"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注册地址</w:t>
            </w:r>
          </w:p>
        </w:tc>
        <w:tc>
          <w:tcPr>
            <w:tcW w:w="2887" w:type="dxa"/>
            <w:gridSpan w:val="2"/>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820" w:type="dxa"/>
            <w:vMerge w:val="continue"/>
            <w:vAlign w:val="center"/>
          </w:tcPr>
          <w:p>
            <w:pPr>
              <w:spacing w:line="360" w:lineRule="auto"/>
              <w:jc w:val="center"/>
              <w:rPr>
                <w:rFonts w:hint="eastAsia" w:ascii="宋体" w:hAnsi="宋体" w:eastAsia="宋体" w:cs="宋体"/>
                <w:color w:val="auto"/>
                <w:kern w:val="0"/>
                <w:szCs w:val="21"/>
                <w:highlight w:val="none"/>
              </w:rPr>
            </w:pPr>
          </w:p>
        </w:tc>
        <w:tc>
          <w:tcPr>
            <w:tcW w:w="2106"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发证机关</w:t>
            </w:r>
          </w:p>
        </w:tc>
        <w:tc>
          <w:tcPr>
            <w:tcW w:w="1716" w:type="dxa"/>
            <w:vAlign w:val="center"/>
          </w:tcPr>
          <w:p>
            <w:pPr>
              <w:spacing w:line="360" w:lineRule="auto"/>
              <w:jc w:val="center"/>
              <w:rPr>
                <w:rFonts w:hint="eastAsia" w:ascii="宋体" w:hAnsi="宋体" w:eastAsia="宋体" w:cs="宋体"/>
                <w:color w:val="auto"/>
                <w:kern w:val="0"/>
                <w:szCs w:val="21"/>
                <w:highlight w:val="none"/>
              </w:rPr>
            </w:pPr>
          </w:p>
        </w:tc>
        <w:tc>
          <w:tcPr>
            <w:tcW w:w="822"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发证日期</w:t>
            </w:r>
          </w:p>
        </w:tc>
        <w:tc>
          <w:tcPr>
            <w:tcW w:w="2887" w:type="dxa"/>
            <w:gridSpan w:val="2"/>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820" w:type="dxa"/>
            <w:vMerge w:val="continue"/>
            <w:vAlign w:val="center"/>
          </w:tcPr>
          <w:p>
            <w:pPr>
              <w:spacing w:line="360" w:lineRule="auto"/>
              <w:jc w:val="center"/>
              <w:rPr>
                <w:rFonts w:hint="eastAsia" w:ascii="宋体" w:hAnsi="宋体" w:eastAsia="宋体" w:cs="宋体"/>
                <w:color w:val="auto"/>
                <w:kern w:val="0"/>
                <w:szCs w:val="21"/>
                <w:highlight w:val="none"/>
              </w:rPr>
            </w:pPr>
          </w:p>
        </w:tc>
        <w:tc>
          <w:tcPr>
            <w:tcW w:w="2106" w:type="dxa"/>
            <w:gridSpan w:val="3"/>
            <w:tcBorders>
              <w:bottom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营业范围（主营）</w:t>
            </w:r>
          </w:p>
        </w:tc>
        <w:tc>
          <w:tcPr>
            <w:tcW w:w="5425" w:type="dxa"/>
            <w:gridSpan w:val="5"/>
            <w:tcBorders>
              <w:bottom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820" w:type="dxa"/>
            <w:vMerge w:val="continue"/>
            <w:vAlign w:val="center"/>
          </w:tcPr>
          <w:p>
            <w:pPr>
              <w:spacing w:line="360" w:lineRule="auto"/>
              <w:jc w:val="center"/>
              <w:rPr>
                <w:rFonts w:hint="eastAsia" w:ascii="宋体" w:hAnsi="宋体" w:eastAsia="宋体" w:cs="宋体"/>
                <w:color w:val="auto"/>
                <w:kern w:val="0"/>
                <w:szCs w:val="21"/>
                <w:highlight w:val="none"/>
              </w:rPr>
            </w:pPr>
          </w:p>
        </w:tc>
        <w:tc>
          <w:tcPr>
            <w:tcW w:w="2106" w:type="dxa"/>
            <w:gridSpan w:val="3"/>
            <w:tcBorders>
              <w:top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特定的资格证书</w:t>
            </w:r>
          </w:p>
        </w:tc>
        <w:tc>
          <w:tcPr>
            <w:tcW w:w="5425" w:type="dxa"/>
            <w:gridSpan w:val="5"/>
            <w:tcBorders>
              <w:top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26" w:type="dxa"/>
            <w:gridSpan w:val="4"/>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基本账户开户行及帐号</w:t>
            </w:r>
          </w:p>
        </w:tc>
        <w:tc>
          <w:tcPr>
            <w:tcW w:w="5425" w:type="dxa"/>
            <w:gridSpan w:val="5"/>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26" w:type="dxa"/>
            <w:gridSpan w:val="4"/>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税务登记机关</w:t>
            </w:r>
          </w:p>
        </w:tc>
        <w:tc>
          <w:tcPr>
            <w:tcW w:w="5425" w:type="dxa"/>
            <w:gridSpan w:val="5"/>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1236"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c>
          <w:tcPr>
            <w:tcW w:w="7115" w:type="dxa"/>
            <w:gridSpan w:val="7"/>
            <w:vAlign w:val="center"/>
          </w:tcPr>
          <w:p>
            <w:pPr>
              <w:spacing w:line="360" w:lineRule="auto"/>
              <w:jc w:val="center"/>
              <w:rPr>
                <w:rFonts w:hint="eastAsia" w:ascii="宋体" w:hAnsi="宋体" w:eastAsia="宋体" w:cs="宋体"/>
                <w:color w:val="auto"/>
                <w:kern w:val="0"/>
                <w:szCs w:val="21"/>
                <w:highlight w:val="none"/>
              </w:rPr>
            </w:pPr>
          </w:p>
        </w:tc>
      </w:tr>
    </w:tbl>
    <w:p>
      <w:pPr>
        <w:rPr>
          <w:rFonts w:hint="eastAsia" w:ascii="宋体" w:hAnsi="宋体" w:eastAsia="宋体" w:cs="宋体"/>
          <w:b/>
          <w:color w:val="auto"/>
          <w:sz w:val="24"/>
          <w:highlight w:val="none"/>
        </w:rPr>
      </w:pPr>
    </w:p>
    <w:p>
      <w:pPr>
        <w:shd w:val="clear" w:color="auto" w:fill="FFFFFF"/>
        <w:spacing w:before="100" w:beforeAutospacing="1" w:after="100" w:afterAutospacing="1" w:line="340" w:lineRule="atLeast"/>
        <w:textAlignment w:val="bottom"/>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备注：在本表后附企业营业执照副本</w:t>
      </w:r>
      <w:r>
        <w:rPr>
          <w:rFonts w:hint="eastAsia" w:ascii="宋体" w:hAnsi="宋体" w:eastAsia="宋体" w:cs="宋体"/>
          <w:b/>
          <w:color w:val="auto"/>
          <w:sz w:val="21"/>
          <w:szCs w:val="21"/>
          <w:highlight w:val="none"/>
          <w:lang w:eastAsia="zh-CN"/>
        </w:rPr>
        <w:t>、特定资格（邀请公告若有要求的提供）证明材料</w:t>
      </w:r>
      <w:r>
        <w:rPr>
          <w:rFonts w:hint="eastAsia" w:ascii="宋体" w:hAnsi="宋体" w:eastAsia="宋体" w:cs="宋体"/>
          <w:b/>
          <w:color w:val="auto"/>
          <w:sz w:val="21"/>
          <w:szCs w:val="21"/>
          <w:highlight w:val="none"/>
        </w:rPr>
        <w:t>复印件</w:t>
      </w:r>
      <w:r>
        <w:rPr>
          <w:rFonts w:hint="eastAsia" w:ascii="宋体" w:hAnsi="宋体" w:eastAsia="宋体" w:cs="宋体"/>
          <w:b/>
          <w:color w:val="auto"/>
          <w:sz w:val="21"/>
          <w:szCs w:val="21"/>
          <w:highlight w:val="none"/>
          <w:lang w:eastAsia="zh-CN"/>
        </w:rPr>
        <w:t>或扫描件（加盖公章）</w:t>
      </w:r>
      <w:r>
        <w:rPr>
          <w:rFonts w:hint="eastAsia" w:ascii="宋体" w:hAnsi="宋体" w:eastAsia="宋体" w:cs="宋体"/>
          <w:b/>
          <w:color w:val="auto"/>
          <w:sz w:val="21"/>
          <w:szCs w:val="21"/>
          <w:highlight w:val="none"/>
        </w:rPr>
        <w:t>。</w:t>
      </w:r>
    </w:p>
    <w:p>
      <w:pPr>
        <w:rPr>
          <w:rFonts w:hint="eastAsia" w:ascii="宋体" w:hAnsi="宋体" w:eastAsia="宋体" w:cs="宋体"/>
          <w:b/>
          <w:color w:val="auto"/>
          <w:sz w:val="21"/>
          <w:szCs w:val="21"/>
          <w:highlight w:val="none"/>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格式二</w:t>
      </w:r>
    </w:p>
    <w:p>
      <w:pPr>
        <w:pStyle w:val="38"/>
        <w:jc w:val="center"/>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法定代表人资格证明书及授权委托书</w:t>
      </w:r>
    </w:p>
    <w:p>
      <w:pPr>
        <w:spacing w:line="480" w:lineRule="exact"/>
        <w:jc w:val="center"/>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（1）法定代表人资格证明书</w:t>
      </w:r>
    </w:p>
    <w:p>
      <w:pPr>
        <w:adjustRightInd w:val="0"/>
        <w:snapToGrid w:val="0"/>
        <w:spacing w:line="300" w:lineRule="auto"/>
        <w:rPr>
          <w:rFonts w:hint="eastAsia" w:ascii="宋体" w:hAnsi="宋体" w:eastAsia="宋体" w:cs="宋体"/>
          <w:color w:val="auto"/>
          <w:sz w:val="28"/>
          <w:szCs w:val="28"/>
          <w:highlight w:val="none"/>
        </w:rPr>
      </w:pPr>
    </w:p>
    <w:p>
      <w:pPr>
        <w:adjustRightInd w:val="0"/>
        <w:snapToGrid w:val="0"/>
        <w:spacing w:line="48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奇台县政务服务和公共资源交易中心</w:t>
      </w: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bCs/>
          <w:color w:val="auto"/>
          <w:spacing w:val="8"/>
          <w:sz w:val="24"/>
          <w:highlight w:val="none"/>
          <w:u w:val="single"/>
        </w:rPr>
      </w:pPr>
      <w:r>
        <w:rPr>
          <w:rFonts w:hint="eastAsia" w:ascii="宋体" w:hAnsi="宋体" w:eastAsia="宋体" w:cs="宋体"/>
          <w:bCs/>
          <w:color w:val="auto"/>
          <w:spacing w:val="8"/>
          <w:sz w:val="24"/>
          <w:highlight w:val="none"/>
        </w:rPr>
        <w:t>单位名称：</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u w:val="single"/>
        </w:rPr>
      </w:pPr>
      <w:r>
        <w:rPr>
          <w:rFonts w:hint="eastAsia" w:ascii="宋体" w:hAnsi="宋体" w:eastAsia="宋体" w:cs="宋体"/>
          <w:bCs/>
          <w:color w:val="auto"/>
          <w:spacing w:val="8"/>
          <w:sz w:val="24"/>
          <w:highlight w:val="none"/>
        </w:rPr>
        <w:t>单位性质：</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地    址：</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 xml:space="preserve">成立时间： </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年</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月</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日</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经营期限：</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姓    名：</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性别：</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 xml:space="preserve">  年龄：</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职务：</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系</w:t>
      </w:r>
      <w:r>
        <w:rPr>
          <w:rFonts w:hint="eastAsia" w:ascii="宋体" w:hAnsi="宋体" w:eastAsia="宋体" w:cs="宋体"/>
          <w:bCs/>
          <w:color w:val="auto"/>
          <w:spacing w:val="8"/>
          <w:sz w:val="24"/>
          <w:highlight w:val="none"/>
          <w:u w:val="single"/>
        </w:rPr>
        <w:t xml:space="preserve">     （供应商名称）         </w:t>
      </w:r>
      <w:r>
        <w:rPr>
          <w:rFonts w:hint="eastAsia" w:ascii="宋体" w:hAnsi="宋体" w:eastAsia="宋体" w:cs="宋体"/>
          <w:bCs/>
          <w:color w:val="auto"/>
          <w:spacing w:val="8"/>
          <w:sz w:val="24"/>
          <w:highlight w:val="none"/>
        </w:rPr>
        <w:t xml:space="preserve"> 的法定代表人。</w:t>
      </w:r>
    </w:p>
    <w:p>
      <w:pPr>
        <w:spacing w:line="360" w:lineRule="auto"/>
        <w:ind w:firstLine="512" w:firstLineChars="200"/>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特此证明。</w:t>
      </w:r>
    </w:p>
    <w:p>
      <w:pPr>
        <w:spacing w:line="360" w:lineRule="auto"/>
        <w:ind w:firstLine="512" w:firstLineChars="200"/>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投标人名称：</w:t>
      </w:r>
      <w:r>
        <w:rPr>
          <w:rFonts w:hint="eastAsia" w:ascii="宋体" w:hAnsi="宋体" w:eastAsia="宋体" w:cs="宋体"/>
          <w:bCs/>
          <w:color w:val="auto"/>
          <w:spacing w:val="8"/>
          <w:sz w:val="24"/>
          <w:highlight w:val="none"/>
          <w:u w:val="single"/>
        </w:rPr>
        <w:t xml:space="preserve">                              （盖公章）</w:t>
      </w:r>
    </w:p>
    <w:p>
      <w:pPr>
        <w:spacing w:line="360" w:lineRule="auto"/>
        <w:ind w:firstLine="512" w:firstLineChars="200"/>
        <w:rPr>
          <w:rFonts w:hint="eastAsia" w:ascii="宋体" w:hAnsi="宋体" w:eastAsia="宋体" w:cs="宋体"/>
          <w:b/>
          <w:color w:val="auto"/>
          <w:spacing w:val="8"/>
          <w:sz w:val="24"/>
          <w:highlight w:val="none"/>
        </w:rPr>
      </w:pPr>
      <w:r>
        <w:rPr>
          <w:rFonts w:hint="eastAsia" w:ascii="宋体" w:hAnsi="宋体" w:eastAsia="宋体" w:cs="宋体"/>
          <w:bCs/>
          <w:color w:val="auto"/>
          <w:spacing w:val="8"/>
          <w:sz w:val="24"/>
          <w:highlight w:val="none"/>
        </w:rPr>
        <w:t>日  期：</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年</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月</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日</w:t>
      </w:r>
    </w:p>
    <w:p>
      <w:pPr>
        <w:spacing w:line="360" w:lineRule="auto"/>
        <w:ind w:firstLine="514" w:firstLineChars="200"/>
        <w:rPr>
          <w:rFonts w:hint="eastAsia" w:ascii="宋体" w:hAnsi="宋体" w:eastAsia="宋体" w:cs="宋体"/>
          <w:b/>
          <w:color w:val="auto"/>
          <w:spacing w:val="8"/>
          <w:sz w:val="24"/>
          <w:highlight w:val="none"/>
        </w:rPr>
      </w:pPr>
    </w:p>
    <w:p>
      <w:pPr>
        <w:spacing w:line="480" w:lineRule="auto"/>
        <w:ind w:firstLine="720" w:firstLineChars="300"/>
        <w:rPr>
          <w:rFonts w:hint="eastAsia" w:ascii="宋体" w:hAnsi="宋体" w:eastAsia="宋体" w:cs="宋体"/>
          <w:color w:val="auto"/>
          <w:sz w:val="24"/>
          <w:highlight w:val="none"/>
        </w:rPr>
      </w:pPr>
    </w:p>
    <w:p>
      <w:pP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b/>
          <w:color w:val="auto"/>
          <w:sz w:val="28"/>
          <w:szCs w:val="28"/>
          <w:highlight w:val="none"/>
        </w:rPr>
        <w:t xml:space="preserve">          </w:t>
      </w:r>
      <w:r>
        <w:rPr>
          <w:rFonts w:hint="eastAsia" w:ascii="宋体" w:hAnsi="宋体" w:eastAsia="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16510</wp:posOffset>
                </wp:positionV>
                <wp:extent cx="5372100" cy="1584325"/>
                <wp:effectExtent l="4445" t="4445" r="18415" b="11430"/>
                <wp:wrapNone/>
                <wp:docPr id="12" name="流程图: 可选过程 12"/>
                <wp:cNvGraphicFramePr/>
                <a:graphic xmlns:a="http://schemas.openxmlformats.org/drawingml/2006/main">
                  <a:graphicData uri="http://schemas.microsoft.com/office/word/2010/wordprocessingShape">
                    <wps:wsp>
                      <wps:cNvSpPr/>
                      <wps:spPr>
                        <a:xfrm>
                          <a:off x="0" y="0"/>
                          <a:ext cx="5372100"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wps:txbx>
                      <wps:bodyPr upright="1"/>
                    </wps:wsp>
                  </a:graphicData>
                </a:graphic>
              </wp:anchor>
            </w:drawing>
          </mc:Choice>
          <mc:Fallback>
            <w:pict>
              <v:shape id="_x0000_s1026" o:spid="_x0000_s1026" o:spt="176" type="#_x0000_t176" style="position:absolute;left:0pt;margin-left:0pt;margin-top:1.3pt;height:124.75pt;width:423pt;z-index:251662336;mso-width-relative:page;mso-height-relative:page;" fillcolor="#FFFFFF" filled="t" stroked="t" coordsize="21600,21600" o:gfxdata="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uUkADSAAAABgEAAA8AAAAAAAAAAQAgAAAAIgAAAGRycy9kb3ducmV2LnhtbFBLAQIUABQA&#10;AAAIAIdO4kBPO2CRLwIAAGAEAAAOAAAAAAAAAAEAIAAAACEBAABkcnMvZTJvRG9jLnhtbFBLBQYA&#10;AAAABgAGAFkBAADC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v:textbox>
              </v:shape>
            </w:pict>
          </mc:Fallback>
        </mc:AlternateContent>
      </w:r>
    </w:p>
    <w:p>
      <w:pPr>
        <w:rPr>
          <w:rFonts w:hint="eastAsia" w:ascii="宋体" w:hAnsi="宋体" w:eastAsia="宋体" w:cs="宋体"/>
          <w:b/>
          <w:color w:val="auto"/>
          <w:sz w:val="28"/>
          <w:szCs w:val="28"/>
          <w:highlight w:val="none"/>
        </w:rPr>
      </w:pPr>
    </w:p>
    <w:p>
      <w:pPr>
        <w:shd w:val="clear" w:color="auto" w:fill="FFFFFF"/>
        <w:spacing w:before="100" w:beforeAutospacing="1" w:after="100" w:afterAutospacing="1" w:line="440" w:lineRule="atLeast"/>
        <w:rPr>
          <w:rFonts w:hint="eastAsia" w:ascii="宋体" w:hAnsi="宋体" w:eastAsia="宋体" w:cs="宋体"/>
          <w:b/>
          <w:bCs/>
          <w:color w:val="auto"/>
          <w:sz w:val="32"/>
          <w:szCs w:val="32"/>
          <w:highlight w:val="none"/>
        </w:rPr>
      </w:pPr>
    </w:p>
    <w:p>
      <w:pPr>
        <w:widowControl/>
        <w:spacing w:line="560" w:lineRule="exact"/>
        <w:ind w:firstLine="1590" w:firstLineChars="495"/>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w:t>
      </w:r>
    </w:p>
    <w:p>
      <w:pPr>
        <w:widowControl/>
        <w:spacing w:line="560" w:lineRule="exact"/>
        <w:ind w:firstLine="1590" w:firstLineChars="495"/>
        <w:jc w:val="left"/>
        <w:rPr>
          <w:rFonts w:hint="eastAsia" w:ascii="宋体" w:hAnsi="宋体" w:eastAsia="宋体" w:cs="宋体"/>
          <w:b/>
          <w:bCs/>
          <w:color w:val="auto"/>
          <w:sz w:val="32"/>
          <w:szCs w:val="32"/>
          <w:highlight w:val="none"/>
        </w:rPr>
      </w:pPr>
    </w:p>
    <w:p>
      <w:pPr>
        <w:widowControl/>
        <w:spacing w:line="560" w:lineRule="exact"/>
        <w:ind w:firstLine="1590" w:firstLineChars="495"/>
        <w:jc w:val="left"/>
        <w:rPr>
          <w:rFonts w:hint="eastAsia" w:ascii="宋体" w:hAnsi="宋体" w:eastAsia="宋体" w:cs="宋体"/>
          <w:b/>
          <w:bCs/>
          <w:color w:val="auto"/>
          <w:sz w:val="32"/>
          <w:szCs w:val="32"/>
          <w:highlight w:val="none"/>
        </w:rPr>
      </w:pPr>
    </w:p>
    <w:p>
      <w:pPr>
        <w:widowControl/>
        <w:spacing w:line="560" w:lineRule="exact"/>
        <w:ind w:firstLine="1590" w:firstLineChars="495"/>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w:t>
      </w:r>
    </w:p>
    <w:p>
      <w:pPr>
        <w:pStyle w:val="39"/>
        <w:bidi w:val="0"/>
        <w:jc w:val="center"/>
        <w:rPr>
          <w:rFonts w:hint="eastAsia" w:ascii="宋体" w:hAnsi="宋体" w:eastAsia="宋体" w:cs="宋体"/>
          <w:sz w:val="24"/>
          <w:szCs w:val="24"/>
        </w:rPr>
      </w:pP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2"/>
          <w:szCs w:val="32"/>
          <w:highlight w:val="none"/>
        </w:rPr>
        <w:t>（2）</w:t>
      </w:r>
      <w:r>
        <w:rPr>
          <w:rFonts w:hint="eastAsia" w:ascii="宋体" w:hAnsi="宋体" w:eastAsia="宋体" w:cs="宋体"/>
          <w:b/>
          <w:kern w:val="0"/>
          <w:sz w:val="30"/>
          <w:szCs w:val="30"/>
          <w:lang w:val="en-US" w:eastAsia="zh-CN" w:bidi="zh-CN"/>
        </w:rPr>
        <w:t>法定代表人授权委托书</w:t>
      </w:r>
      <w:r>
        <w:rPr>
          <w:rFonts w:hint="eastAsia" w:ascii="宋体" w:hAnsi="宋体" w:eastAsia="宋体" w:cs="宋体"/>
          <w:b/>
          <w:bCs/>
          <w:sz w:val="30"/>
          <w:szCs w:val="30"/>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本授权委托书声明：注册于</w:t>
      </w:r>
      <w:r>
        <w:rPr>
          <w:rFonts w:hint="eastAsia" w:ascii="宋体" w:hAnsi="宋体" w:eastAsia="宋体" w:cs="宋体"/>
          <w:sz w:val="24"/>
          <w:szCs w:val="24"/>
          <w:u w:val="single"/>
        </w:rPr>
        <w:t xml:space="preserve"> （供应商地址） </w:t>
      </w:r>
      <w:r>
        <w:rPr>
          <w:rFonts w:hint="eastAsia" w:ascii="宋体" w:hAnsi="宋体" w:eastAsia="宋体" w:cs="宋体"/>
          <w:sz w:val="24"/>
          <w:szCs w:val="24"/>
        </w:rPr>
        <w:t xml:space="preserve"> 的 </w:t>
      </w:r>
      <w:r>
        <w:rPr>
          <w:rFonts w:hint="eastAsia" w:ascii="宋体" w:hAnsi="宋体" w:eastAsia="宋体" w:cs="宋体"/>
          <w:sz w:val="24"/>
          <w:szCs w:val="24"/>
          <w:u w:val="single"/>
        </w:rPr>
        <w:t xml:space="preserve"> （供应商名称）    </w:t>
      </w:r>
      <w:r>
        <w:rPr>
          <w:rFonts w:hint="eastAsia" w:ascii="宋体" w:hAnsi="宋体" w:eastAsia="宋体" w:cs="宋体"/>
          <w:sz w:val="24"/>
          <w:szCs w:val="24"/>
        </w:rPr>
        <w:t>在下面签名的（</w:t>
      </w:r>
      <w:r>
        <w:rPr>
          <w:rFonts w:hint="eastAsia" w:ascii="宋体" w:hAnsi="宋体" w:eastAsia="宋体" w:cs="宋体"/>
          <w:sz w:val="24"/>
          <w:szCs w:val="24"/>
          <w:u w:val="single"/>
        </w:rPr>
        <w:t>法定代表人姓名、职务</w:t>
      </w:r>
      <w:r>
        <w:rPr>
          <w:rFonts w:hint="eastAsia" w:ascii="宋体" w:hAnsi="宋体" w:eastAsia="宋体" w:cs="宋体"/>
          <w:sz w:val="24"/>
          <w:szCs w:val="24"/>
        </w:rPr>
        <w:t>），现任我单位</w:t>
      </w:r>
      <w:r>
        <w:rPr>
          <w:rFonts w:hint="eastAsia" w:ascii="宋体" w:hAnsi="宋体" w:eastAsia="宋体" w:cs="宋体"/>
          <w:sz w:val="24"/>
          <w:szCs w:val="24"/>
          <w:u w:val="single"/>
        </w:rPr>
        <w:t xml:space="preserve">         </w:t>
      </w:r>
      <w:r>
        <w:rPr>
          <w:rFonts w:hint="eastAsia" w:ascii="宋体" w:hAnsi="宋体" w:eastAsia="宋体" w:cs="宋体"/>
          <w:sz w:val="24"/>
          <w:szCs w:val="24"/>
        </w:rPr>
        <w:t>职务，为法定代表人。在此授权（</w:t>
      </w:r>
      <w:r>
        <w:rPr>
          <w:rFonts w:hint="eastAsia" w:ascii="宋体" w:hAnsi="宋体" w:eastAsia="宋体" w:cs="宋体"/>
          <w:sz w:val="24"/>
          <w:szCs w:val="24"/>
          <w:u w:val="single"/>
        </w:rPr>
        <w:t>被授权人姓名、职务</w:t>
      </w:r>
      <w:r>
        <w:rPr>
          <w:rFonts w:hint="eastAsia" w:ascii="宋体" w:hAnsi="宋体" w:eastAsia="宋体" w:cs="宋体"/>
          <w:sz w:val="24"/>
          <w:szCs w:val="24"/>
        </w:rPr>
        <w:t>）作为我公司的合法代理人，就（</w:t>
      </w:r>
      <w:r>
        <w:rPr>
          <w:rFonts w:hint="eastAsia" w:ascii="宋体" w:hAnsi="宋体" w:eastAsia="宋体" w:cs="宋体"/>
          <w:sz w:val="24"/>
          <w:szCs w:val="24"/>
          <w:u w:val="single"/>
        </w:rPr>
        <w:t>采购项目名称、采购项目编号</w:t>
      </w:r>
      <w:r>
        <w:rPr>
          <w:rFonts w:hint="eastAsia" w:cs="宋体"/>
          <w:sz w:val="24"/>
          <w:szCs w:val="24"/>
          <w:u w:val="single"/>
          <w:lang w:eastAsia="zh-CN"/>
        </w:rPr>
        <w:t>：</w:t>
      </w:r>
      <w:r>
        <w:rPr>
          <w:rFonts w:hint="eastAsia" w:ascii="宋体" w:hAnsi="宋体" w:eastAsia="宋体" w:cs="宋体"/>
          <w:sz w:val="24"/>
          <w:szCs w:val="24"/>
        </w:rPr>
        <w:t>）采购活动相关的响应、</w:t>
      </w:r>
      <w:r>
        <w:rPr>
          <w:rFonts w:hint="eastAsia" w:ascii="宋体" w:hAnsi="宋体" w:eastAsia="宋体" w:cs="宋体"/>
          <w:sz w:val="24"/>
          <w:szCs w:val="24"/>
          <w:lang w:val="en-US" w:eastAsia="zh-CN"/>
        </w:rPr>
        <w:t>谈判</w:t>
      </w:r>
      <w:r>
        <w:rPr>
          <w:rFonts w:hint="eastAsia" w:ascii="宋体" w:hAnsi="宋体" w:eastAsia="宋体" w:cs="宋体"/>
          <w:sz w:val="24"/>
          <w:szCs w:val="24"/>
        </w:rPr>
        <w:t xml:space="preserve">、合同执行，以我公司的名义处理一切与之有关的事务。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被授权人（供应商授权代表）无转委托权限。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59264" behindDoc="1" locked="0" layoutInCell="1" allowOverlap="1">
                <wp:simplePos x="0" y="0"/>
                <wp:positionH relativeFrom="page">
                  <wp:posOffset>1252855</wp:posOffset>
                </wp:positionH>
                <wp:positionV relativeFrom="paragraph">
                  <wp:posOffset>662940</wp:posOffset>
                </wp:positionV>
                <wp:extent cx="67310" cy="13462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7310" cy="134620"/>
                        </a:xfrm>
                        <a:prstGeom prst="rect">
                          <a:avLst/>
                        </a:prstGeom>
                        <a:noFill/>
                        <a:ln w="9525">
                          <a:noFill/>
                        </a:ln>
                        <a:effectLst/>
                      </wps:spPr>
                      <wps:txbx>
                        <w:txbxContent>
                          <w:p>
                            <w:pPr>
                              <w:pStyle w:val="8"/>
                              <w:spacing w:line="211" w:lineRule="exact"/>
                            </w:pPr>
                            <w:r>
                              <w:rPr>
                                <w:w w:val="100"/>
                              </w:rPr>
                              <w:t xml:space="preserve"> </w:t>
                            </w:r>
                          </w:p>
                        </w:txbxContent>
                      </wps:txbx>
                      <wps:bodyPr lIns="0" tIns="0" rIns="0" bIns="0" upright="1"/>
                    </wps:wsp>
                  </a:graphicData>
                </a:graphic>
              </wp:anchor>
            </w:drawing>
          </mc:Choice>
          <mc:Fallback>
            <w:pict>
              <v:shape id="_x0000_s1026" o:spid="_x0000_s1026" o:spt="202" type="#_x0000_t202" style="position:absolute;left:0pt;margin-left:98.65pt;margin-top:52.2pt;height:10.6pt;width:5.3pt;mso-position-horizontal-relative:page;z-index:-251657216;mso-width-relative:page;mso-height-relative:page;" filled="f" stroked="f" coordsize="21600,21600" o:gfxdata="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UDL6NkAAAALAQAADwAAAAAAAAABACAAAAAiAAAAZHJzL2Rv&#10;d25yZXYueG1sUEsBAhQAFAAAAAgAh07iQMj5TSvHAQAAiQMAAA4AAAAAAAAAAQAgAAAAKAEAAGRy&#10;cy9lMm9Eb2MueG1sUEsFBgAAAAAGAAYAWQEAAGEFAAAAAA==&#10;">
                <v:fill on="f" focussize="0,0"/>
                <v:stroke on="f"/>
                <v:imagedata o:title=""/>
                <o:lock v:ext="edit" aspectratio="f"/>
                <v:textbox inset="0mm,0mm,0mm,0mm">
                  <w:txbxContent>
                    <w:p>
                      <w:pPr>
                        <w:pStyle w:val="8"/>
                        <w:spacing w:line="211" w:lineRule="exact"/>
                      </w:pPr>
                      <w:r>
                        <w:rPr>
                          <w:w w:val="100"/>
                        </w:rPr>
                        <w:t xml:space="preserve"> </w:t>
                      </w:r>
                    </w:p>
                  </w:txbxContent>
                </v:textbox>
              </v:shape>
            </w:pict>
          </mc:Fallback>
        </mc:AlternateContent>
      </w:r>
      <w:r>
        <w:rPr>
          <w:rFonts w:hint="eastAsia" w:ascii="宋体" w:hAnsi="宋体" w:eastAsia="宋体" w:cs="宋体"/>
          <w:sz w:val="24"/>
          <w:szCs w:val="24"/>
        </w:rPr>
        <w:t>本授权书自法定代表人签字之日起生效，特此声明。</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b/>
          <w:bCs/>
          <w:sz w:val="24"/>
          <w:szCs w:val="24"/>
        </w:rPr>
        <w:t>附：法定代表人身份证复印件</w:t>
      </w:r>
      <w:r>
        <w:rPr>
          <w:rFonts w:hint="eastAsia" w:ascii="宋体" w:hAnsi="宋体" w:eastAsia="宋体" w:cs="宋体"/>
          <w:sz w:val="24"/>
          <w:szCs w:val="24"/>
        </w:rPr>
        <w:t xml:space="preserve"> </w:t>
      </w:r>
    </w:p>
    <w:p>
      <w:pPr>
        <w:pStyle w:val="8"/>
        <w:rPr>
          <w:rFonts w:hint="eastAsia" w:ascii="宋体" w:hAnsi="宋体" w:eastAsia="宋体" w:cs="宋体"/>
          <w:sz w:val="24"/>
          <w:szCs w:val="24"/>
        </w:rPr>
      </w:pPr>
      <w:r>
        <w:rPr>
          <w:rFonts w:hint="eastAsia" w:ascii="宋体" w:hAnsi="宋体" w:eastAsia="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-238125</wp:posOffset>
                </wp:positionH>
                <wp:positionV relativeFrom="paragraph">
                  <wp:posOffset>86995</wp:posOffset>
                </wp:positionV>
                <wp:extent cx="5372100" cy="1584325"/>
                <wp:effectExtent l="4445" t="4445" r="14605" b="11430"/>
                <wp:wrapNone/>
                <wp:docPr id="941" name="流程图: 可选过程 941"/>
                <wp:cNvGraphicFramePr/>
                <a:graphic xmlns:a="http://schemas.openxmlformats.org/drawingml/2006/main">
                  <a:graphicData uri="http://schemas.microsoft.com/office/word/2010/wordprocessingShape">
                    <wps:wsp>
                      <wps:cNvSpPr/>
                      <wps:spPr>
                        <a:xfrm>
                          <a:off x="0" y="0"/>
                          <a:ext cx="5372100"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wps:txbx>
                      <wps:bodyPr upright="1"/>
                    </wps:wsp>
                  </a:graphicData>
                </a:graphic>
              </wp:anchor>
            </w:drawing>
          </mc:Choice>
          <mc:Fallback>
            <w:pict>
              <v:shape id="_x0000_s1026" o:spid="_x0000_s1026" o:spt="176" type="#_x0000_t176" style="position:absolute;left:0pt;margin-left:-18.75pt;margin-top:6.85pt;height:124.75pt;width:423pt;z-index:251666432;mso-width-relative:page;mso-height-relative:page;" fillcolor="#FFFFFF" filled="t" stroked="t" coordsize="21600,21600" o:gfxdata="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jP2vzXAAAACgEAAA8AAAAAAAAAAQAgAAAAIgAAAGRycy9kb3ducmV2LnhtbFBL&#10;AQIUABQAAAAIAIdO4kAdZkobMAIAAGIEAAAOAAAAAAAAAAEAIAAAACYBAABkcnMvZTJvRG9jLnht&#10;bFBLBQYAAAAABgAGAFkBAADI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v:textbox>
              </v:shape>
            </w:pict>
          </mc:Fallback>
        </mc:AlternateContent>
      </w:r>
    </w:p>
    <w:p>
      <w:pPr>
        <w:rPr>
          <w:rFonts w:hint="eastAsia" w:ascii="宋体" w:hAnsi="宋体" w:eastAsia="宋体" w:cs="宋体"/>
          <w:sz w:val="24"/>
          <w:szCs w:val="24"/>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g">
            <w:drawing>
              <wp:anchor distT="0" distB="0" distL="114300" distR="114300" simplePos="0" relativeHeight="251663360" behindDoc="1" locked="0" layoutInCell="1" allowOverlap="1">
                <wp:simplePos x="0" y="0"/>
                <wp:positionH relativeFrom="page">
                  <wp:posOffset>695960</wp:posOffset>
                </wp:positionH>
                <wp:positionV relativeFrom="paragraph">
                  <wp:posOffset>293370</wp:posOffset>
                </wp:positionV>
                <wp:extent cx="2834005" cy="1695450"/>
                <wp:effectExtent l="0" t="635" r="635" b="10795"/>
                <wp:wrapTopAndBottom/>
                <wp:docPr id="14" name="组合 14"/>
                <wp:cNvGraphicFramePr/>
                <a:graphic xmlns:a="http://schemas.openxmlformats.org/drawingml/2006/main">
                  <a:graphicData uri="http://schemas.microsoft.com/office/word/2010/wordprocessingGroup">
                    <wpg:wgp>
                      <wpg:cNvGrpSpPr/>
                      <wpg:grpSpPr>
                        <a:xfrm>
                          <a:off x="0" y="0"/>
                          <a:ext cx="2834005" cy="1695450"/>
                          <a:chOff x="1097" y="462"/>
                          <a:chExt cx="4463" cy="2790"/>
                        </a:xfrm>
                        <a:effectLst/>
                      </wpg:grpSpPr>
                      <wps:wsp>
                        <wps:cNvPr id="15" name="矩形 45"/>
                        <wps:cNvSpPr/>
                        <wps:spPr>
                          <a:xfrm>
                            <a:off x="1104" y="469"/>
                            <a:ext cx="4448" cy="2775"/>
                          </a:xfrm>
                          <a:prstGeom prst="rect">
                            <a:avLst/>
                          </a:prstGeom>
                          <a:solidFill>
                            <a:srgbClr val="FFFFFF"/>
                          </a:solidFill>
                          <a:ln w="9525">
                            <a:noFill/>
                          </a:ln>
                          <a:effectLst/>
                        </wps:spPr>
                        <wps:bodyPr upright="1"/>
                      </wps:wsp>
                      <wps:wsp>
                        <wps:cNvPr id="16" name="文本框 46"/>
                        <wps:cNvSpPr txBox="1"/>
                        <wps:spPr>
                          <a:xfrm>
                            <a:off x="1104" y="469"/>
                            <a:ext cx="4448" cy="2775"/>
                          </a:xfrm>
                          <a:prstGeom prst="rect">
                            <a:avLst/>
                          </a:prstGeom>
                          <a:noFill/>
                          <a:ln w="9525" cap="flat" cmpd="sng">
                            <a:solidFill>
                              <a:srgbClr val="000000"/>
                            </a:solidFill>
                            <a:prstDash val="solid"/>
                            <a:miter/>
                            <a:headEnd type="none" w="med" len="med"/>
                            <a:tailEnd type="none" w="med" len="med"/>
                          </a:ln>
                          <a:effectLst/>
                        </wps:spPr>
                        <wps:txbx>
                          <w:txbxContent>
                            <w:p>
                              <w:pPr>
                                <w:spacing w:before="0" w:line="240" w:lineRule="auto"/>
                                <w:rPr>
                                  <w:rFonts w:ascii="微软雅黑"/>
                                  <w:b/>
                                  <w:sz w:val="20"/>
                                </w:rPr>
                              </w:pPr>
                            </w:p>
                            <w:p>
                              <w:pPr>
                                <w:spacing w:before="1" w:line="240" w:lineRule="auto"/>
                                <w:rPr>
                                  <w:rFonts w:ascii="微软雅黑"/>
                                  <w:b/>
                                  <w:sz w:val="19"/>
                                </w:rPr>
                              </w:pPr>
                            </w:p>
                            <w:p>
                              <w:pPr>
                                <w:spacing w:before="0" w:line="278" w:lineRule="auto"/>
                                <w:ind w:left="1166" w:right="1161" w:firstLine="0"/>
                                <w:jc w:val="center"/>
                                <w:rPr>
                                  <w:sz w:val="21"/>
                                </w:rPr>
                              </w:pPr>
                              <w:r>
                                <w:rPr>
                                  <w:sz w:val="21"/>
                                </w:rPr>
                                <w:t>被授权人（授权代表） 居民身份证复印件</w:t>
                              </w:r>
                            </w:p>
                            <w:p>
                              <w:pPr>
                                <w:spacing w:before="16" w:line="240" w:lineRule="auto"/>
                                <w:rPr>
                                  <w:rFonts w:ascii="微软雅黑"/>
                                  <w:b/>
                                  <w:sz w:val="16"/>
                                </w:rPr>
                              </w:pPr>
                            </w:p>
                            <w:p>
                              <w:pPr>
                                <w:spacing w:before="1"/>
                                <w:ind w:left="1161" w:right="1161" w:firstLine="0"/>
                                <w:jc w:val="center"/>
                                <w:rPr>
                                  <w:sz w:val="21"/>
                                </w:rPr>
                              </w:pPr>
                              <w:r>
                                <w:rPr>
                                  <w:sz w:val="21"/>
                                </w:rPr>
                                <w:t>（正面）</w:t>
                              </w:r>
                            </w:p>
                          </w:txbxContent>
                        </wps:txbx>
                        <wps:bodyPr lIns="0" tIns="0" rIns="0" bIns="0" upright="1"/>
                      </wps:wsp>
                    </wpg:wgp>
                  </a:graphicData>
                </a:graphic>
              </wp:anchor>
            </w:drawing>
          </mc:Choice>
          <mc:Fallback>
            <w:pict>
              <v:group id="_x0000_s1026" o:spid="_x0000_s1026" o:spt="203" style="position:absolute;left:0pt;margin-left:54.8pt;margin-top:23.1pt;height:133.5pt;width:223.15pt;mso-position-horizontal-relative:page;mso-wrap-distance-bottom:0pt;mso-wrap-distance-top:0pt;z-index:-251653120;mso-width-relative:page;mso-height-relative:page;" coordorigin="1097,462" coordsize="4463,2790" o:gfxdata="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DSocEbaAAAACgEAAA8AAAAAAAAAAQAgAAAAIgAAAGRycy9kb3ducmV2LnhtbFBLAQIUABQA&#10;AAAIAIdO4kDda28v0gIAABsHAAAOAAAAAAAAAAEAIAAAACkBAABkcnMvZTJvRG9jLnhtbFBLBQYA&#10;AAAABgAGAFkBAABtBgAAAAA=&#10;">
                <o:lock v:ext="edit" aspectratio="f"/>
                <v:rect id="矩形 45" o:spid="_x0000_s1026" o:spt="1" style="position:absolute;left:1104;top:469;height:2775;width:4448;" fillcolor="#FFFFFF" filled="t" stroked="f" coordsize="21600,21600" o:gfxdata="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xrsbsAAADb&#10;AAAADwAAAAAAAAABACAAAAAiAAAAZHJzL2Rvd25yZXYueG1sUEsBAhQAFAAAAAgAh07iQDMvBZ47&#10;AAAAOQAAABAAAAAAAAAAAQAgAAAACgEAAGRycy9zaGFwZXhtbC54bWxQSwUGAAAAAAYABgBbAQAA&#10;tAMAAAAA&#10;">
                  <v:fill on="t" focussize="0,0"/>
                  <v:stroke on="f"/>
                  <v:imagedata o:title=""/>
                  <o:lock v:ext="edit" aspectratio="f"/>
                </v:rect>
                <v:shape id="文本框 46" o:spid="_x0000_s1026" o:spt="202" type="#_x0000_t202" style="position:absolute;left:1104;top:469;height:2775;width:4448;" filled="f" stroked="t" coordsize="21600,21600" o:gfxdata="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Kcc2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spacing w:before="0" w:line="240" w:lineRule="auto"/>
                          <w:rPr>
                            <w:rFonts w:ascii="微软雅黑"/>
                            <w:b/>
                            <w:sz w:val="20"/>
                          </w:rPr>
                        </w:pPr>
                      </w:p>
                      <w:p>
                        <w:pPr>
                          <w:spacing w:before="1" w:line="240" w:lineRule="auto"/>
                          <w:rPr>
                            <w:rFonts w:ascii="微软雅黑"/>
                            <w:b/>
                            <w:sz w:val="19"/>
                          </w:rPr>
                        </w:pPr>
                      </w:p>
                      <w:p>
                        <w:pPr>
                          <w:spacing w:before="0" w:line="278" w:lineRule="auto"/>
                          <w:ind w:left="1166" w:right="1161" w:firstLine="0"/>
                          <w:jc w:val="center"/>
                          <w:rPr>
                            <w:sz w:val="21"/>
                          </w:rPr>
                        </w:pPr>
                        <w:r>
                          <w:rPr>
                            <w:sz w:val="21"/>
                          </w:rPr>
                          <w:t>被授权人（授权代表） 居民身份证复印件</w:t>
                        </w:r>
                      </w:p>
                      <w:p>
                        <w:pPr>
                          <w:spacing w:before="16" w:line="240" w:lineRule="auto"/>
                          <w:rPr>
                            <w:rFonts w:ascii="微软雅黑"/>
                            <w:b/>
                            <w:sz w:val="16"/>
                          </w:rPr>
                        </w:pPr>
                      </w:p>
                      <w:p>
                        <w:pPr>
                          <w:spacing w:before="1"/>
                          <w:ind w:left="1161" w:right="1161" w:firstLine="0"/>
                          <w:jc w:val="center"/>
                          <w:rPr>
                            <w:sz w:val="21"/>
                          </w:rPr>
                        </w:pPr>
                        <w:r>
                          <w:rPr>
                            <w:sz w:val="21"/>
                          </w:rPr>
                          <w:t>（正面）</w:t>
                        </w:r>
                      </w:p>
                    </w:txbxContent>
                  </v:textbox>
                </v:shape>
                <w10:wrap type="topAndBottom"/>
              </v:group>
            </w:pict>
          </mc:Fallback>
        </mc:AlternateContent>
      </w:r>
      <w:r>
        <w:rPr>
          <w:rFonts w:hint="eastAsia" w:ascii="宋体" w:hAnsi="宋体" w:eastAsia="宋体" w:cs="宋体"/>
          <w:sz w:val="24"/>
          <w:szCs w:val="24"/>
        </w:rPr>
        <mc:AlternateContent>
          <mc:Choice Requires="wps">
            <w:drawing>
              <wp:anchor distT="0" distB="0" distL="114300" distR="114300" simplePos="0" relativeHeight="251664384" behindDoc="1" locked="0" layoutInCell="1" allowOverlap="1">
                <wp:simplePos x="0" y="0"/>
                <wp:positionH relativeFrom="page">
                  <wp:posOffset>3603625</wp:posOffset>
                </wp:positionH>
                <wp:positionV relativeFrom="paragraph">
                  <wp:posOffset>297815</wp:posOffset>
                </wp:positionV>
                <wp:extent cx="2824480" cy="1714500"/>
                <wp:effectExtent l="4445" t="4445" r="5715" b="18415"/>
                <wp:wrapTopAndBottom/>
                <wp:docPr id="17" name="文本框 17"/>
                <wp:cNvGraphicFramePr/>
                <a:graphic xmlns:a="http://schemas.openxmlformats.org/drawingml/2006/main">
                  <a:graphicData uri="http://schemas.microsoft.com/office/word/2010/wordprocessingShape">
                    <wps:wsp>
                      <wps:cNvSpPr txBox="1"/>
                      <wps:spPr>
                        <a:xfrm>
                          <a:off x="0" y="0"/>
                          <a:ext cx="2824480" cy="1714500"/>
                        </a:xfrm>
                        <a:prstGeom prst="rect">
                          <a:avLst/>
                        </a:prstGeom>
                        <a:noFill/>
                        <a:ln w="9525" cap="flat" cmpd="sng">
                          <a:solidFill>
                            <a:srgbClr val="000000"/>
                          </a:solidFill>
                          <a:prstDash val="solid"/>
                          <a:miter/>
                          <a:headEnd type="none" w="med" len="med"/>
                          <a:tailEnd type="none" w="med" len="med"/>
                        </a:ln>
                        <a:effectLst/>
                      </wps:spPr>
                      <wps:txbx>
                        <w:txbxContent>
                          <w:p>
                            <w:pPr>
                              <w:pStyle w:val="8"/>
                              <w:rPr>
                                <w:rFonts w:ascii="微软雅黑"/>
                                <w:b/>
                                <w:sz w:val="20"/>
                              </w:rPr>
                            </w:pPr>
                          </w:p>
                          <w:p>
                            <w:pPr>
                              <w:pStyle w:val="8"/>
                              <w:spacing w:before="1"/>
                              <w:rPr>
                                <w:rFonts w:ascii="微软雅黑"/>
                                <w:b/>
                                <w:sz w:val="19"/>
                              </w:rPr>
                            </w:pPr>
                          </w:p>
                          <w:p>
                            <w:pPr>
                              <w:pStyle w:val="8"/>
                              <w:spacing w:line="278" w:lineRule="auto"/>
                              <w:ind w:left="1168" w:right="1159"/>
                              <w:jc w:val="center"/>
                            </w:pPr>
                            <w:r>
                              <w:t>被授权人（授权代表） 居民身份证复印件</w:t>
                            </w:r>
                          </w:p>
                          <w:p>
                            <w:pPr>
                              <w:spacing w:before="1"/>
                              <w:ind w:left="1161" w:right="1161" w:firstLine="0"/>
                              <w:jc w:val="center"/>
                              <w:rPr>
                                <w:sz w:val="21"/>
                              </w:rPr>
                            </w:pPr>
                            <w:r>
                              <w:rPr>
                                <w:sz w:val="21"/>
                              </w:rPr>
                              <w:t>（</w:t>
                            </w:r>
                            <w:r>
                              <w:rPr>
                                <w:rFonts w:hint="eastAsia"/>
                                <w:sz w:val="21"/>
                                <w:lang w:eastAsia="zh-CN"/>
                              </w:rPr>
                              <w:t>反</w:t>
                            </w:r>
                            <w:r>
                              <w:rPr>
                                <w:sz w:val="21"/>
                              </w:rPr>
                              <w:t>面）</w:t>
                            </w:r>
                          </w:p>
                          <w:p>
                            <w:pPr>
                              <w:pStyle w:val="8"/>
                              <w:spacing w:before="16"/>
                              <w:rPr>
                                <w:rFonts w:ascii="微软雅黑"/>
                                <w:b/>
                                <w:sz w:val="16"/>
                              </w:rPr>
                            </w:pPr>
                          </w:p>
                          <w:p>
                            <w:pPr>
                              <w:pStyle w:val="8"/>
                              <w:spacing w:before="1"/>
                              <w:ind w:left="1165" w:right="1161"/>
                              <w:jc w:val="center"/>
                            </w:pPr>
                          </w:p>
                        </w:txbxContent>
                      </wps:txbx>
                      <wps:bodyPr lIns="0" tIns="0" rIns="0" bIns="0" upright="1"/>
                    </wps:wsp>
                  </a:graphicData>
                </a:graphic>
              </wp:anchor>
            </w:drawing>
          </mc:Choice>
          <mc:Fallback>
            <w:pict>
              <v:shape id="_x0000_s1026" o:spid="_x0000_s1026" o:spt="202" type="#_x0000_t202" style="position:absolute;left:0pt;margin-left:283.75pt;margin-top:23.45pt;height:135pt;width:222.4pt;mso-position-horizontal-relative:page;mso-wrap-distance-bottom:0pt;mso-wrap-distance-top:0pt;z-index:-251652096;mso-width-relative:page;mso-height-relative:page;" filled="f" stroked="t" coordsize="21600,21600" o:gfxdata="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DabsfaAAAA&#10;CwEAAA8AAAAAAAAAAQAgAAAAIgAAAGRycy9kb3ducmV2LnhtbFBLAQIUABQAAAAIAIdO4kAhJELo&#10;GwIAAEIEAAAOAAAAAAAAAAEAIAAAACkBAABkcnMvZTJvRG9jLnhtbFBLBQYAAAAABgAGAFkBAAC2&#10;BQAAAAA=&#10;">
                <v:fill on="f" focussize="0,0"/>
                <v:stroke color="#000000" joinstyle="miter"/>
                <v:imagedata o:title=""/>
                <o:lock v:ext="edit" aspectratio="f"/>
                <v:textbox inset="0mm,0mm,0mm,0mm">
                  <w:txbxContent>
                    <w:p>
                      <w:pPr>
                        <w:pStyle w:val="8"/>
                        <w:rPr>
                          <w:rFonts w:ascii="微软雅黑"/>
                          <w:b/>
                          <w:sz w:val="20"/>
                        </w:rPr>
                      </w:pPr>
                    </w:p>
                    <w:p>
                      <w:pPr>
                        <w:pStyle w:val="8"/>
                        <w:spacing w:before="1"/>
                        <w:rPr>
                          <w:rFonts w:ascii="微软雅黑"/>
                          <w:b/>
                          <w:sz w:val="19"/>
                        </w:rPr>
                      </w:pPr>
                    </w:p>
                    <w:p>
                      <w:pPr>
                        <w:pStyle w:val="8"/>
                        <w:spacing w:line="278" w:lineRule="auto"/>
                        <w:ind w:left="1168" w:right="1159"/>
                        <w:jc w:val="center"/>
                      </w:pPr>
                      <w:r>
                        <w:t>被授权人（授权代表） 居民身份证复印件</w:t>
                      </w:r>
                    </w:p>
                    <w:p>
                      <w:pPr>
                        <w:spacing w:before="1"/>
                        <w:ind w:left="1161" w:right="1161" w:firstLine="0"/>
                        <w:jc w:val="center"/>
                        <w:rPr>
                          <w:sz w:val="21"/>
                        </w:rPr>
                      </w:pPr>
                      <w:r>
                        <w:rPr>
                          <w:sz w:val="21"/>
                        </w:rPr>
                        <w:t>（</w:t>
                      </w:r>
                      <w:r>
                        <w:rPr>
                          <w:rFonts w:hint="eastAsia"/>
                          <w:sz w:val="21"/>
                          <w:lang w:eastAsia="zh-CN"/>
                        </w:rPr>
                        <w:t>反</w:t>
                      </w:r>
                      <w:r>
                        <w:rPr>
                          <w:sz w:val="21"/>
                        </w:rPr>
                        <w:t>面）</w:t>
                      </w:r>
                    </w:p>
                    <w:p>
                      <w:pPr>
                        <w:pStyle w:val="8"/>
                        <w:spacing w:before="16"/>
                        <w:rPr>
                          <w:rFonts w:ascii="微软雅黑"/>
                          <w:b/>
                          <w:sz w:val="16"/>
                        </w:rPr>
                      </w:pPr>
                    </w:p>
                    <w:p>
                      <w:pPr>
                        <w:pStyle w:val="8"/>
                        <w:spacing w:before="1"/>
                        <w:ind w:left="1165" w:right="1161"/>
                        <w:jc w:val="center"/>
                      </w:pPr>
                    </w:p>
                  </w:txbxContent>
                </v:textbox>
                <w10:wrap type="topAndBottom"/>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0288" behindDoc="1" locked="0" layoutInCell="1" allowOverlap="1">
                <wp:simplePos x="0" y="0"/>
                <wp:positionH relativeFrom="page">
                  <wp:posOffset>718820</wp:posOffset>
                </wp:positionH>
                <wp:positionV relativeFrom="paragraph">
                  <wp:posOffset>360680</wp:posOffset>
                </wp:positionV>
                <wp:extent cx="67310" cy="16205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7310" cy="1620520"/>
                        </a:xfrm>
                        <a:prstGeom prst="rect">
                          <a:avLst/>
                        </a:prstGeom>
                        <a:noFill/>
                        <a:ln w="9525">
                          <a:noFill/>
                        </a:ln>
                        <a:effectLst/>
                      </wps:spPr>
                      <wps:txbx>
                        <w:txbxContent>
                          <w:p>
                            <w:pPr>
                              <w:pStyle w:val="8"/>
                              <w:spacing w:line="241" w:lineRule="exact"/>
                            </w:pPr>
                            <w:r>
                              <w:rPr>
                                <w:w w:val="100"/>
                              </w:rPr>
                              <w:t xml:space="preserve"> </w:t>
                            </w:r>
                          </w:p>
                          <w:p>
                            <w:pPr>
                              <w:pStyle w:val="8"/>
                              <w:spacing w:before="6"/>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6"/>
                              <w:rPr>
                                <w:sz w:val="15"/>
                              </w:rPr>
                            </w:pPr>
                          </w:p>
                          <w:p>
                            <w:pPr>
                              <w:pStyle w:val="8"/>
                              <w:spacing w:line="240" w:lineRule="exact"/>
                            </w:pPr>
                            <w:r>
                              <w:rPr>
                                <w:w w:val="100"/>
                              </w:rPr>
                              <w:t xml:space="preserve"> </w:t>
                            </w:r>
                          </w:p>
                        </w:txbxContent>
                      </wps:txbx>
                      <wps:bodyPr lIns="0" tIns="0" rIns="0" bIns="0" upright="1"/>
                    </wps:wsp>
                  </a:graphicData>
                </a:graphic>
              </wp:anchor>
            </w:drawing>
          </mc:Choice>
          <mc:Fallback>
            <w:pict>
              <v:shape id="_x0000_s1026" o:spid="_x0000_s1026" o:spt="202" type="#_x0000_t202" style="position:absolute;left:0pt;margin-left:56.6pt;margin-top:28.4pt;height:127.6pt;width:5.3pt;mso-position-horizontal-relative:page;z-index:-251656192;mso-width-relative:page;mso-height-relative:page;" filled="f" stroked="f" coordsize="21600,21600" o:gfxdata="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nlUMfXAAAACgEAAA8AAAAAAAAAAQAgAAAAIgAAAGRycy9kb3du&#10;cmV2LnhtbFBLAQIUABQAAAAIAIdO4kDzqL/9xwEAAIgDAAAOAAAAAAAAAAEAIAAAACYBAABkcnMv&#10;ZTJvRG9jLnhtbFBLBQYAAAAABgAGAFkBAABfBQAAAAA=&#10;">
                <v:fill on="f" focussize="0,0"/>
                <v:stroke on="f"/>
                <v:imagedata o:title=""/>
                <o:lock v:ext="edit" aspectratio="f"/>
                <v:textbox inset="0mm,0mm,0mm,0mm">
                  <w:txbxContent>
                    <w:p>
                      <w:pPr>
                        <w:pStyle w:val="8"/>
                        <w:spacing w:line="241" w:lineRule="exact"/>
                      </w:pPr>
                      <w:r>
                        <w:rPr>
                          <w:w w:val="100"/>
                        </w:rPr>
                        <w:t xml:space="preserve"> </w:t>
                      </w:r>
                    </w:p>
                    <w:p>
                      <w:pPr>
                        <w:pStyle w:val="8"/>
                        <w:spacing w:before="6"/>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6"/>
                        <w:rPr>
                          <w:sz w:val="15"/>
                        </w:rPr>
                      </w:pPr>
                    </w:p>
                    <w:p>
                      <w:pPr>
                        <w:pStyle w:val="8"/>
                        <w:spacing w:line="240" w:lineRule="exact"/>
                      </w:pPr>
                      <w:r>
                        <w:rPr>
                          <w:w w:val="100"/>
                        </w:rPr>
                        <w:t xml:space="preserve"> </w:t>
                      </w:r>
                    </w:p>
                  </w:txbxContent>
                </v:textbox>
              </v:shape>
            </w:pict>
          </mc:Fallback>
        </mc:AlternateContent>
      </w:r>
      <w:r>
        <w:rPr>
          <w:rFonts w:hint="eastAsia" w:ascii="宋体" w:hAnsi="宋体" w:eastAsia="宋体" w:cs="宋体"/>
          <w:sz w:val="24"/>
          <w:szCs w:val="24"/>
        </w:rPr>
        <w:t xml:space="preserve">附：被授权代表人身份证复印件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default" w:ascii="宋体" w:hAnsi="宋体" w:eastAsia="宋体" w:cs="宋体"/>
          <w:sz w:val="24"/>
          <w:szCs w:val="24"/>
          <w:u w:val="single"/>
          <w:lang w:val="en-US" w:eastAsia="zh-CN"/>
        </w:rPr>
      </w:pPr>
      <w:r>
        <w:rPr>
          <w:rFonts w:hint="eastAsia" w:ascii="宋体" w:hAnsi="宋体" w:eastAsia="宋体" w:cs="宋体"/>
          <w:sz w:val="24"/>
          <w:szCs w:val="24"/>
        </w:rPr>
        <w:t>法定代表人（签名或盖章）：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职务：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被授权人（签名或盖章）：</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投标人</w:t>
      </w:r>
      <w:r>
        <w:rPr>
          <w:rFonts w:hint="eastAsia" w:ascii="宋体" w:hAnsi="宋体" w:eastAsia="宋体" w:cs="宋体"/>
          <w:sz w:val="24"/>
          <w:szCs w:val="24"/>
        </w:rPr>
        <w:t>名称（单位盖公章）：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日期: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w:t>
      </w:r>
    </w:p>
    <w:p>
      <w:pPr>
        <w:pStyle w:val="18"/>
        <w:spacing w:line="460" w:lineRule="exact"/>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pacing w:val="20"/>
          <w:kern w:val="0"/>
          <w:sz w:val="24"/>
          <w:szCs w:val="24"/>
          <w:highlight w:val="none"/>
          <w:lang w:eastAsia="zh-CN"/>
        </w:rPr>
        <w:t>说明：</w:t>
      </w:r>
      <w:r>
        <w:rPr>
          <w:rFonts w:hint="eastAsia" w:ascii="宋体" w:hAnsi="宋体" w:eastAsia="宋体" w:cs="宋体"/>
          <w:b/>
          <w:bCs/>
          <w:color w:val="auto"/>
          <w:spacing w:val="20"/>
          <w:kern w:val="0"/>
          <w:sz w:val="24"/>
          <w:szCs w:val="24"/>
          <w:highlight w:val="yellow"/>
          <w:lang w:val="en-US" w:eastAsia="zh-CN"/>
        </w:rPr>
        <w:t>1、</w:t>
      </w:r>
      <w:r>
        <w:rPr>
          <w:rFonts w:hint="eastAsia" w:ascii="宋体" w:hAnsi="宋体" w:eastAsia="宋体" w:cs="宋体"/>
          <w:b/>
          <w:bCs/>
          <w:color w:val="auto"/>
          <w:spacing w:val="20"/>
          <w:kern w:val="0"/>
          <w:sz w:val="24"/>
          <w:szCs w:val="24"/>
          <w:highlight w:val="yellow"/>
        </w:rPr>
        <w:t>如果是法人代表投标不需要填写此表</w:t>
      </w:r>
      <w:r>
        <w:rPr>
          <w:rFonts w:hint="eastAsia" w:ascii="宋体" w:hAnsi="宋体" w:eastAsia="宋体" w:cs="宋体"/>
          <w:b/>
          <w:bCs/>
          <w:color w:val="auto"/>
          <w:spacing w:val="20"/>
          <w:kern w:val="0"/>
          <w:sz w:val="24"/>
          <w:szCs w:val="24"/>
          <w:highlight w:val="yellow"/>
          <w:lang w:eastAsia="zh-CN"/>
        </w:rPr>
        <w:t>；</w:t>
      </w:r>
    </w:p>
    <w:p>
      <w:pPr>
        <w:pStyle w:val="17"/>
        <w:rPr>
          <w:rFonts w:hint="eastAsia" w:ascii="仿宋_GB2312" w:hAnsi="仿宋_GB2312" w:eastAsia="仿宋_GB2312" w:cs="仿宋_GB2312"/>
          <w:b/>
          <w:bCs/>
          <w:color w:val="auto"/>
          <w:sz w:val="32"/>
          <w:szCs w:val="32"/>
          <w:highlight w:val="none"/>
        </w:rPr>
      </w:pPr>
    </w:p>
    <w:p>
      <w:pPr>
        <w:pStyle w:val="38"/>
        <w:ind w:left="0" w:leftChars="0" w:firstLine="0" w:firstLineChars="0"/>
        <w:jc w:val="both"/>
        <w:outlineLvl w:val="0"/>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格式三</w:t>
      </w:r>
    </w:p>
    <w:p>
      <w:pPr>
        <w:pStyle w:val="38"/>
        <w:ind w:left="0" w:leftChars="0" w:firstLine="0" w:firstLineChars="0"/>
        <w:jc w:val="both"/>
        <w:outlineLvl w:val="0"/>
        <w:rPr>
          <w:rFonts w:hint="eastAsia" w:ascii="宋体" w:hAnsi="宋体" w:eastAsia="宋体" w:cs="宋体"/>
          <w:b/>
          <w:color w:val="auto"/>
          <w:sz w:val="24"/>
          <w:szCs w:val="24"/>
          <w:highlight w:val="none"/>
          <w:lang w:eastAsia="zh-CN"/>
        </w:rPr>
      </w:pPr>
    </w:p>
    <w:p>
      <w:pPr>
        <w:pStyle w:val="38"/>
        <w:ind w:left="0" w:leftChars="0" w:firstLine="0" w:firstLineChars="0"/>
        <w:jc w:val="both"/>
        <w:outlineLvl w:val="0"/>
        <w:rPr>
          <w:rFonts w:hint="eastAsia" w:ascii="宋体" w:hAnsi="宋体" w:eastAsia="宋体" w:cs="宋体"/>
          <w:b/>
          <w:color w:val="auto"/>
          <w:sz w:val="24"/>
          <w:szCs w:val="24"/>
          <w:highlight w:val="none"/>
          <w:lang w:eastAsia="zh-CN"/>
        </w:rPr>
      </w:pPr>
    </w:p>
    <w:p>
      <w:pPr>
        <w:pStyle w:val="38"/>
        <w:jc w:val="center"/>
        <w:outlineLvl w:val="0"/>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企业近</w:t>
      </w: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年</w:t>
      </w:r>
      <w:r>
        <w:rPr>
          <w:rFonts w:hint="eastAsia" w:ascii="宋体" w:hAnsi="宋体" w:eastAsia="宋体" w:cs="宋体"/>
          <w:b/>
          <w:color w:val="auto"/>
          <w:sz w:val="24"/>
          <w:szCs w:val="24"/>
          <w:highlight w:val="none"/>
          <w:lang w:eastAsia="zh-CN"/>
        </w:rPr>
        <w:t>度</w:t>
      </w:r>
      <w:r>
        <w:rPr>
          <w:rFonts w:hint="eastAsia" w:ascii="宋体" w:hAnsi="宋体" w:eastAsia="宋体" w:cs="宋体"/>
          <w:b/>
          <w:color w:val="auto"/>
          <w:sz w:val="24"/>
          <w:szCs w:val="24"/>
          <w:highlight w:val="none"/>
        </w:rPr>
        <w:t>财务审计报告（包括“四表一注”）或其基本户开户银行出具的资信证明</w:t>
      </w:r>
    </w:p>
    <w:p>
      <w:pPr>
        <w:pStyle w:val="6"/>
        <w:spacing w:before="0" w:beforeAutospacing="0" w:after="0" w:afterAutospacing="0"/>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附审计报告或银行出具的资信证明（</w:t>
      </w:r>
      <w:r>
        <w:rPr>
          <w:rFonts w:hint="eastAsia" w:ascii="宋体" w:hAnsi="宋体" w:eastAsia="宋体" w:cs="宋体"/>
          <w:b/>
          <w:bCs/>
          <w:color w:val="auto"/>
          <w:highlight w:val="green"/>
        </w:rPr>
        <w:t>部分其他组织和自然人，没有经审计的财务报告，可提供</w:t>
      </w:r>
      <w:r>
        <w:rPr>
          <w:rFonts w:hint="eastAsia" w:cs="宋体"/>
          <w:b/>
          <w:bCs/>
          <w:color w:val="auto"/>
          <w:highlight w:val="green"/>
          <w:lang w:val="en-US" w:eastAsia="zh-CN"/>
        </w:rPr>
        <w:t>基本开户</w:t>
      </w:r>
      <w:r>
        <w:rPr>
          <w:rFonts w:hint="eastAsia" w:ascii="宋体" w:hAnsi="宋体" w:eastAsia="宋体" w:cs="宋体"/>
          <w:b/>
          <w:bCs/>
          <w:color w:val="auto"/>
          <w:highlight w:val="green"/>
        </w:rPr>
        <w:t>银行出具的资信证明</w:t>
      </w:r>
      <w:r>
        <w:rPr>
          <w:rFonts w:hint="eastAsia" w:ascii="宋体" w:hAnsi="宋体" w:eastAsia="宋体" w:cs="宋体"/>
          <w:color w:val="auto"/>
          <w:highlight w:val="none"/>
        </w:rPr>
        <w:t>）</w:t>
      </w:r>
    </w:p>
    <w:p>
      <w:pPr>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格式四</w:t>
      </w:r>
    </w:p>
    <w:p>
      <w:pPr>
        <w:pStyle w:val="17"/>
        <w:rPr>
          <w:rFonts w:hint="eastAsia"/>
        </w:rPr>
      </w:pPr>
    </w:p>
    <w:p>
      <w:pPr>
        <w:pStyle w:val="17"/>
        <w:rPr>
          <w:rFonts w:hint="eastAsia"/>
        </w:rPr>
      </w:pPr>
    </w:p>
    <w:p>
      <w:pPr>
        <w:pStyle w:val="38"/>
        <w:jc w:val="center"/>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依法缴纳税收和社会保障资金的良好记录</w:t>
      </w:r>
    </w:p>
    <w:p>
      <w:pPr>
        <w:pStyle w:val="6"/>
        <w:spacing w:before="0" w:beforeAutospacing="0" w:after="0" w:afterAutospacing="0"/>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附参加政府采购活动前一段时间内</w:t>
      </w:r>
      <w:r>
        <w:rPr>
          <w:rFonts w:hint="eastAsia" w:ascii="宋体" w:hAnsi="宋体" w:eastAsia="宋体" w:cs="宋体"/>
          <w:bCs/>
          <w:color w:val="auto"/>
          <w:highlight w:val="green"/>
          <w:u w:val="wave"/>
        </w:rPr>
        <w:t>缴纳增值税、营业税和企业所得税的凭据</w:t>
      </w:r>
      <w:r>
        <w:rPr>
          <w:rFonts w:hint="eastAsia" w:ascii="宋体" w:hAnsi="宋体" w:eastAsia="宋体" w:cs="宋体"/>
          <w:bCs/>
          <w:color w:val="auto"/>
          <w:highlight w:val="none"/>
        </w:rPr>
        <w:t>。参加政府采购活动前一段时间内</w:t>
      </w:r>
      <w:r>
        <w:rPr>
          <w:rFonts w:hint="eastAsia" w:ascii="宋体" w:hAnsi="宋体" w:eastAsia="宋体" w:cs="宋体"/>
          <w:bCs/>
          <w:color w:val="auto"/>
          <w:highlight w:val="green"/>
          <w:u w:val="wave"/>
        </w:rPr>
        <w:t>缴纳社会保险的凭证</w:t>
      </w:r>
      <w:r>
        <w:rPr>
          <w:rFonts w:hint="eastAsia" w:ascii="宋体" w:hAnsi="宋体" w:eastAsia="宋体" w:cs="宋体"/>
          <w:bCs/>
          <w:color w:val="auto"/>
          <w:highlight w:val="none"/>
        </w:rPr>
        <w:t>，其他组织和自然人也需要提供缴纳税收的凭证和缴纳社会保险的凭证。投标人依法享受缓缴、免缴税收、社会保障资金的提供证明材料。</w:t>
      </w: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6"/>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6"/>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6"/>
        <w:ind w:left="0" w:leftChars="0" w:firstLine="0" w:firstLineChars="0"/>
        <w:jc w:val="both"/>
        <w:outlineLvl w:val="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格式五</w:t>
      </w:r>
    </w:p>
    <w:p>
      <w:pPr>
        <w:pStyle w:val="6"/>
        <w:ind w:firstLine="904" w:firstLineChars="300"/>
        <w:jc w:val="both"/>
        <w:outlineLvl w:val="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具备履行合同所必需的设备和专业技术能力的书面声明</w:t>
      </w:r>
    </w:p>
    <w:p>
      <w:pPr>
        <w:pStyle w:val="6"/>
        <w:jc w:val="center"/>
        <w:rPr>
          <w:rFonts w:hint="eastAsia" w:ascii="宋体" w:hAnsi="宋体" w:eastAsia="宋体" w:cs="宋体"/>
          <w:b/>
          <w:bCs/>
          <w:color w:val="auto"/>
          <w:sz w:val="30"/>
          <w:szCs w:val="30"/>
          <w:highlight w:val="none"/>
        </w:rPr>
      </w:pPr>
    </w:p>
    <w:p>
      <w:pPr>
        <w:spacing w:before="159" w:beforeLines="50" w:after="159"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我单位郑重声明：我单位具备履行本项采购合同所必需的设备和专业技术能力，为履行本项采购合同我公司具备如下主要设备和主要专业技术能力：</w:t>
      </w:r>
    </w:p>
    <w:p>
      <w:pPr>
        <w:spacing w:before="159" w:beforeLines="50" w:after="159"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主要设备有：</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w:t>
      </w:r>
    </w:p>
    <w:p>
      <w:pPr>
        <w:spacing w:before="159" w:beforeLines="50" w:after="159"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主要专业技术能力有：</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w:t>
      </w:r>
    </w:p>
    <w:p>
      <w:pPr>
        <w:pStyle w:val="28"/>
        <w:spacing w:before="159" w:beforeLines="50" w:after="159" w:afterLines="50" w:line="300" w:lineRule="auto"/>
        <w:ind w:left="0" w:leftChars="0" w:firstLine="4320" w:firstLineChars="1800"/>
        <w:rPr>
          <w:rFonts w:hint="eastAsia" w:ascii="宋体" w:hAnsi="宋体" w:eastAsia="宋体" w:cs="宋体"/>
          <w:color w:val="auto"/>
          <w:kern w:val="2"/>
          <w:szCs w:val="21"/>
          <w:highlight w:val="none"/>
        </w:rPr>
      </w:pPr>
    </w:p>
    <w:p>
      <w:pPr>
        <w:pStyle w:val="28"/>
        <w:spacing w:before="159" w:beforeLines="50" w:after="159" w:afterLines="50" w:line="300" w:lineRule="auto"/>
        <w:ind w:left="0" w:leftChars="0" w:firstLine="4320" w:firstLineChars="180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 xml:space="preserve">投标人名称（盖章）： </w:t>
      </w:r>
    </w:p>
    <w:p>
      <w:pPr>
        <w:pStyle w:val="28"/>
        <w:spacing w:before="159" w:beforeLines="50" w:after="159" w:afterLines="50" w:line="300" w:lineRule="auto"/>
        <w:ind w:left="0" w:leftChars="0" w:firstLine="4320" w:firstLineChars="1800"/>
        <w:rPr>
          <w:rFonts w:hint="eastAsia" w:ascii="宋体" w:hAnsi="宋体" w:eastAsia="宋体" w:cs="宋体"/>
          <w:bCs/>
          <w:color w:val="auto"/>
          <w:sz w:val="24"/>
          <w:highlight w:val="none"/>
        </w:rPr>
      </w:pPr>
      <w:r>
        <w:rPr>
          <w:rFonts w:hint="eastAsia" w:ascii="宋体" w:hAnsi="宋体" w:eastAsia="宋体" w:cs="宋体"/>
          <w:color w:val="auto"/>
          <w:highlight w:val="none"/>
        </w:rPr>
        <w:t>______年____月____日</w:t>
      </w:r>
    </w:p>
    <w:p>
      <w:pPr>
        <w:spacing w:before="159" w:beforeLines="50" w:after="159" w:afterLines="50" w:line="300" w:lineRule="auto"/>
        <w:rPr>
          <w:rFonts w:hint="eastAsia" w:ascii="仿宋_GB2312" w:hAnsi="仿宋_GB2312" w:eastAsia="仿宋_GB2312" w:cs="仿宋_GB2312"/>
          <w:bCs/>
          <w:color w:val="auto"/>
          <w:sz w:val="24"/>
          <w:highlight w:val="none"/>
        </w:rPr>
      </w:pPr>
    </w:p>
    <w:p>
      <w:pPr>
        <w:spacing w:before="159" w:beforeLines="50" w:after="159" w:afterLines="50" w:line="300" w:lineRule="auto"/>
        <w:jc w:val="both"/>
        <w:outlineLvl w:val="0"/>
        <w:rPr>
          <w:rFonts w:hint="eastAsia" w:ascii="宋体" w:hAnsi="宋体" w:eastAsia="宋体" w:cs="宋体"/>
          <w:b/>
          <w:bCs/>
          <w:color w:val="auto"/>
          <w:sz w:val="21"/>
          <w:szCs w:val="21"/>
          <w:highlight w:val="none"/>
          <w:lang w:eastAsia="zh-CN"/>
        </w:rPr>
      </w:pPr>
      <w:r>
        <w:rPr>
          <w:rFonts w:hint="eastAsia" w:ascii="仿宋_GB2312" w:hAnsi="仿宋_GB2312" w:eastAsia="仿宋_GB2312" w:cs="仿宋_GB2312"/>
          <w:bCs w:val="0"/>
          <w:color w:val="auto"/>
          <w:highlight w:val="none"/>
        </w:rPr>
        <w:br w:type="page"/>
      </w:r>
      <w:r>
        <w:rPr>
          <w:rFonts w:hint="eastAsia" w:ascii="宋体" w:hAnsi="宋体" w:eastAsia="宋体" w:cs="宋体"/>
          <w:b/>
          <w:bCs/>
          <w:color w:val="auto"/>
          <w:sz w:val="21"/>
          <w:szCs w:val="21"/>
          <w:highlight w:val="none"/>
          <w:lang w:eastAsia="zh-CN"/>
        </w:rPr>
        <w:t>格式六</w:t>
      </w:r>
    </w:p>
    <w:p>
      <w:pPr>
        <w:spacing w:before="159" w:beforeLines="50" w:after="159" w:afterLines="50" w:line="300" w:lineRule="auto"/>
        <w:jc w:val="center"/>
        <w:outlineLvl w:val="0"/>
        <w:rPr>
          <w:rFonts w:hint="eastAsia" w:ascii="宋体" w:hAnsi="宋体" w:eastAsia="宋体" w:cs="宋体"/>
          <w:b/>
          <w:bCs/>
          <w:color w:val="auto"/>
          <w:sz w:val="30"/>
          <w:szCs w:val="30"/>
          <w:highlight w:val="none"/>
        </w:rPr>
      </w:pPr>
    </w:p>
    <w:p>
      <w:pPr>
        <w:spacing w:before="159" w:beforeLines="50" w:after="159" w:afterLines="50" w:line="300" w:lineRule="auto"/>
        <w:jc w:val="center"/>
        <w:outlineLvl w:val="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参加政府采购活动前 3 年内在经营活动中没有重大违法记录的书面声明</w:t>
      </w:r>
    </w:p>
    <w:p>
      <w:pPr>
        <w:pStyle w:val="8"/>
        <w:rPr>
          <w:rFonts w:hint="eastAsia" w:ascii="宋体" w:hAnsi="宋体" w:eastAsia="宋体" w:cs="宋体"/>
          <w:color w:val="auto"/>
          <w:highlight w:val="none"/>
        </w:rPr>
      </w:pPr>
    </w:p>
    <w:p>
      <w:pPr>
        <w:spacing w:before="159" w:beforeLines="50" w:after="159" w:afterLines="50" w:line="30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w:t xml:space="preserve">    </w:t>
      </w:r>
      <w:r>
        <w:rPr>
          <w:rFonts w:hint="eastAsia" w:ascii="宋体" w:hAnsi="宋体" w:eastAsia="宋体" w:cs="宋体"/>
          <w:bCs/>
          <w:color w:val="auto"/>
          <w:sz w:val="24"/>
          <w:highlight w:val="none"/>
        </w:rPr>
        <w:t>我单位郑重声明：参加本次政府采购活动前 3 年内，我单位在经营活动中没有因违法经营受到刑事处罚或者责令停产停业、吊销许可证或者执照、较大数额罚款等行政处罚。</w:t>
      </w:r>
    </w:p>
    <w:p>
      <w:pPr>
        <w:spacing w:before="159" w:beforeLines="50" w:after="159" w:afterLines="50" w:line="300" w:lineRule="auto"/>
        <w:rPr>
          <w:rFonts w:hint="eastAsia" w:ascii="宋体" w:hAnsi="宋体" w:eastAsia="宋体" w:cs="宋体"/>
          <w:bCs/>
          <w:color w:val="auto"/>
          <w:sz w:val="24"/>
          <w:highlight w:val="none"/>
        </w:rPr>
      </w:pPr>
    </w:p>
    <w:p>
      <w:pPr>
        <w:pStyle w:val="28"/>
        <w:spacing w:before="159" w:beforeLines="50" w:after="159" w:afterLines="50" w:line="300" w:lineRule="auto"/>
        <w:ind w:firstLine="5229" w:firstLineChars="2179"/>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 xml:space="preserve">投标人名称（盖章）： </w:t>
      </w:r>
    </w:p>
    <w:p>
      <w:pPr>
        <w:spacing w:before="159" w:beforeLines="50" w:after="159" w:afterLines="50" w:line="300" w:lineRule="auto"/>
        <w:ind w:firstLine="5460" w:firstLineChars="2100"/>
        <w:rPr>
          <w:rFonts w:hint="eastAsia" w:ascii="宋体" w:hAnsi="宋体" w:eastAsia="宋体" w:cs="宋体"/>
          <w:bCs/>
          <w:color w:val="auto"/>
          <w:sz w:val="24"/>
          <w:highlight w:val="none"/>
        </w:rPr>
      </w:pPr>
      <w:r>
        <w:rPr>
          <w:rFonts w:hint="eastAsia" w:ascii="宋体" w:hAnsi="宋体" w:eastAsia="宋体" w:cs="宋体"/>
          <w:color w:val="auto"/>
          <w:highlight w:val="none"/>
        </w:rPr>
        <w:t>______年____月____日</w:t>
      </w:r>
    </w:p>
    <w:p>
      <w:pPr>
        <w:spacing w:before="159" w:beforeLines="50" w:after="159" w:afterLines="50" w:line="300" w:lineRule="auto"/>
        <w:rPr>
          <w:rFonts w:hint="eastAsia" w:ascii="宋体" w:hAnsi="宋体" w:eastAsia="宋体" w:cs="宋体"/>
          <w:bCs/>
          <w:color w:val="auto"/>
          <w:sz w:val="24"/>
          <w:highlight w:val="none"/>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格式七</w:t>
      </w:r>
    </w:p>
    <w:p>
      <w:pPr>
        <w:pStyle w:val="8"/>
        <w:spacing w:before="117" w:line="219" w:lineRule="auto"/>
        <w:ind w:left="2345"/>
        <w:rPr>
          <w:sz w:val="36"/>
          <w:szCs w:val="36"/>
        </w:rPr>
      </w:pPr>
      <w:r>
        <w:rPr>
          <w:spacing w:val="-3"/>
          <w:sz w:val="36"/>
          <w:szCs w:val="36"/>
          <w14:textOutline w14:w="2306" w14:cap="flat" w14:cmpd="sng">
            <w14:solidFill>
              <w14:srgbClr w14:val="000000"/>
            </w14:solidFill>
            <w14:prstDash w14:val="solid"/>
            <w14:miter w14:val="0"/>
          </w14:textOutline>
        </w:rPr>
        <w:t>中小企业声明函（货物）格式</w:t>
      </w:r>
    </w:p>
    <w:p>
      <w:pPr>
        <w:pStyle w:val="8"/>
        <w:spacing w:before="256" w:line="354" w:lineRule="auto"/>
        <w:ind w:left="117" w:firstLine="505"/>
        <w:jc w:val="both"/>
        <w:rPr>
          <w:rFonts w:hint="eastAsia" w:ascii="仿宋" w:hAnsi="仿宋" w:eastAsia="仿宋" w:cs="仿宋"/>
          <w:sz w:val="28"/>
          <w:szCs w:val="28"/>
        </w:rPr>
      </w:pPr>
      <w:r>
        <w:rPr>
          <w:rFonts w:hint="eastAsia" w:ascii="仿宋" w:hAnsi="仿宋" w:eastAsia="仿宋" w:cs="仿宋"/>
          <w:spacing w:val="4"/>
          <w:sz w:val="28"/>
          <w:szCs w:val="28"/>
        </w:rPr>
        <w:t>本公司（联合体）郑重声明，根据《政府采购促进中小企业发展管理办法》（财</w:t>
      </w:r>
      <w:r>
        <w:rPr>
          <w:rFonts w:hint="eastAsia" w:ascii="仿宋" w:hAnsi="仿宋" w:eastAsia="仿宋" w:cs="仿宋"/>
          <w:spacing w:val="13"/>
          <w:sz w:val="28"/>
          <w:szCs w:val="28"/>
        </w:rPr>
        <w:t xml:space="preserve"> </w:t>
      </w:r>
      <w:r>
        <w:rPr>
          <w:rFonts w:hint="eastAsia" w:ascii="仿宋" w:hAnsi="仿宋" w:eastAsia="仿宋" w:cs="仿宋"/>
          <w:spacing w:val="10"/>
          <w:sz w:val="28"/>
          <w:szCs w:val="28"/>
        </w:rPr>
        <w:t>库﹝2020﹞46  号）</w:t>
      </w:r>
      <w:r>
        <w:rPr>
          <w:rFonts w:hint="eastAsia" w:ascii="仿宋" w:hAnsi="仿宋" w:eastAsia="仿宋" w:cs="仿宋"/>
          <w:spacing w:val="-66"/>
          <w:sz w:val="28"/>
          <w:szCs w:val="28"/>
        </w:rPr>
        <w:t xml:space="preserve"> </w:t>
      </w:r>
      <w:r>
        <w:rPr>
          <w:rFonts w:hint="eastAsia" w:ascii="仿宋" w:hAnsi="仿宋" w:eastAsia="仿宋" w:cs="仿宋"/>
          <w:spacing w:val="10"/>
          <w:sz w:val="28"/>
          <w:szCs w:val="28"/>
        </w:rPr>
        <w:t>的规定，本公司（联合体）参加（单位名称）</w:t>
      </w:r>
      <w:r>
        <w:rPr>
          <w:rFonts w:hint="eastAsia" w:ascii="仿宋" w:hAnsi="仿宋" w:eastAsia="仿宋" w:cs="仿宋"/>
          <w:spacing w:val="-67"/>
          <w:sz w:val="28"/>
          <w:szCs w:val="28"/>
        </w:rPr>
        <w:t xml:space="preserve"> </w:t>
      </w:r>
      <w:r>
        <w:rPr>
          <w:rFonts w:hint="eastAsia" w:ascii="仿宋" w:hAnsi="仿宋" w:eastAsia="仿宋" w:cs="仿宋"/>
          <w:spacing w:val="10"/>
          <w:sz w:val="28"/>
          <w:szCs w:val="28"/>
        </w:rPr>
        <w:t>的（项目</w:t>
      </w:r>
      <w:r>
        <w:rPr>
          <w:rFonts w:hint="eastAsia" w:ascii="仿宋" w:hAnsi="仿宋" w:eastAsia="仿宋" w:cs="仿宋"/>
          <w:spacing w:val="9"/>
          <w:sz w:val="28"/>
          <w:szCs w:val="28"/>
        </w:rPr>
        <w:t>名称）</w:t>
      </w:r>
      <w:r>
        <w:rPr>
          <w:rFonts w:hint="eastAsia" w:ascii="仿宋" w:hAnsi="仿宋" w:eastAsia="仿宋" w:cs="仿宋"/>
          <w:sz w:val="28"/>
          <w:szCs w:val="28"/>
        </w:rPr>
        <w:t xml:space="preserve"> </w:t>
      </w:r>
      <w:r>
        <w:rPr>
          <w:rFonts w:hint="eastAsia" w:ascii="仿宋" w:hAnsi="仿宋" w:eastAsia="仿宋" w:cs="仿宋"/>
          <w:spacing w:val="14"/>
          <w:sz w:val="28"/>
          <w:szCs w:val="28"/>
        </w:rPr>
        <w:t>采购活动，</w:t>
      </w:r>
      <w:r>
        <w:rPr>
          <w:rFonts w:hint="eastAsia" w:ascii="仿宋" w:hAnsi="仿宋" w:eastAsia="仿宋" w:cs="仿宋"/>
          <w:spacing w:val="14"/>
          <w:sz w:val="28"/>
          <w:szCs w:val="28"/>
          <w:lang w:val="en-US" w:eastAsia="zh-CN"/>
        </w:rPr>
        <w:t>提供</w:t>
      </w:r>
      <w:r>
        <w:rPr>
          <w:rFonts w:hint="eastAsia" w:ascii="仿宋" w:hAnsi="仿宋" w:eastAsia="仿宋" w:cs="仿宋"/>
          <w:spacing w:val="14"/>
          <w:sz w:val="28"/>
          <w:szCs w:val="28"/>
        </w:rPr>
        <w:t>的货物全部由符合政策要求的</w:t>
      </w:r>
      <w:r>
        <w:rPr>
          <w:rFonts w:hint="eastAsia" w:ascii="仿宋" w:hAnsi="仿宋" w:eastAsia="仿宋" w:cs="仿宋"/>
          <w:spacing w:val="13"/>
          <w:sz w:val="28"/>
          <w:szCs w:val="28"/>
        </w:rPr>
        <w:t>中小企业制造。相关企业（含联合体</w:t>
      </w:r>
    </w:p>
    <w:p>
      <w:pPr>
        <w:pStyle w:val="8"/>
        <w:spacing w:before="1" w:line="220" w:lineRule="auto"/>
        <w:ind w:left="140"/>
        <w:rPr>
          <w:rFonts w:hint="eastAsia" w:ascii="仿宋" w:hAnsi="仿宋" w:eastAsia="仿宋" w:cs="仿宋"/>
          <w:sz w:val="28"/>
          <w:szCs w:val="28"/>
        </w:rPr>
      </w:pPr>
      <w:r>
        <w:rPr>
          <w:rFonts w:hint="eastAsia" w:ascii="仿宋" w:hAnsi="仿宋" w:eastAsia="仿宋" w:cs="仿宋"/>
          <w:spacing w:val="8"/>
          <w:sz w:val="28"/>
          <w:szCs w:val="28"/>
        </w:rPr>
        <w:t>中的中小企业、签订分包意向协议的中小企业）</w:t>
      </w:r>
      <w:r>
        <w:rPr>
          <w:rFonts w:hint="eastAsia" w:ascii="仿宋" w:hAnsi="仿宋" w:eastAsia="仿宋" w:cs="仿宋"/>
          <w:spacing w:val="-57"/>
          <w:sz w:val="28"/>
          <w:szCs w:val="28"/>
        </w:rPr>
        <w:t xml:space="preserve"> </w:t>
      </w:r>
      <w:r>
        <w:rPr>
          <w:rFonts w:hint="eastAsia" w:ascii="仿宋" w:hAnsi="仿宋" w:eastAsia="仿宋" w:cs="仿宋"/>
          <w:spacing w:val="8"/>
          <w:sz w:val="28"/>
          <w:szCs w:val="28"/>
        </w:rPr>
        <w:t>的具体情况如下：</w:t>
      </w:r>
    </w:p>
    <w:p>
      <w:pPr>
        <w:pStyle w:val="8"/>
        <w:spacing w:before="179" w:line="359" w:lineRule="auto"/>
        <w:ind w:left="116" w:right="79" w:firstLine="522"/>
        <w:jc w:val="both"/>
        <w:rPr>
          <w:rFonts w:hint="eastAsia" w:ascii="仿宋" w:hAnsi="仿宋" w:eastAsia="仿宋" w:cs="仿宋"/>
          <w:sz w:val="28"/>
          <w:szCs w:val="28"/>
        </w:rPr>
      </w:pPr>
      <w:r>
        <w:rPr>
          <w:rFonts w:hint="eastAsia" w:ascii="仿宋" w:hAnsi="仿宋" w:eastAsia="仿宋" w:cs="仿宋"/>
          <w:spacing w:val="7"/>
          <w:sz w:val="28"/>
          <w:szCs w:val="28"/>
        </w:rPr>
        <w:t>1.</w:t>
      </w:r>
      <w:r>
        <w:rPr>
          <w:rFonts w:hint="eastAsia" w:ascii="仿宋" w:hAnsi="仿宋" w:eastAsia="仿宋" w:cs="仿宋"/>
          <w:spacing w:val="7"/>
          <w:sz w:val="28"/>
          <w:szCs w:val="28"/>
          <w:u w:val="single" w:color="auto"/>
        </w:rPr>
        <w:t>（标的名称</w:t>
      </w:r>
      <w:r>
        <w:rPr>
          <w:rFonts w:hint="eastAsia" w:ascii="仿宋" w:hAnsi="仿宋" w:eastAsia="仿宋" w:cs="仿宋"/>
          <w:spacing w:val="-41"/>
          <w:sz w:val="28"/>
          <w:szCs w:val="28"/>
          <w:u w:val="single" w:color="auto"/>
        </w:rPr>
        <w:t>）</w:t>
      </w:r>
      <w:r>
        <w:rPr>
          <w:rFonts w:hint="eastAsia" w:ascii="仿宋" w:hAnsi="仿宋" w:eastAsia="仿宋" w:cs="仿宋"/>
          <w:spacing w:val="-41"/>
          <w:sz w:val="28"/>
          <w:szCs w:val="28"/>
        </w:rPr>
        <w:t>，</w:t>
      </w:r>
      <w:r>
        <w:rPr>
          <w:rFonts w:hint="eastAsia" w:ascii="仿宋" w:hAnsi="仿宋" w:eastAsia="仿宋" w:cs="仿宋"/>
          <w:spacing w:val="7"/>
          <w:sz w:val="28"/>
          <w:szCs w:val="28"/>
        </w:rPr>
        <w:t>属于</w:t>
      </w:r>
      <w:r>
        <w:rPr>
          <w:rFonts w:hint="eastAsia" w:ascii="仿宋" w:hAnsi="仿宋" w:eastAsia="仿宋" w:cs="仿宋"/>
          <w:spacing w:val="7"/>
          <w:sz w:val="28"/>
          <w:szCs w:val="28"/>
          <w:u w:val="single" w:color="auto"/>
        </w:rPr>
        <w:t>（采购文件中明确的所属行业）</w:t>
      </w:r>
      <w:r>
        <w:rPr>
          <w:rFonts w:hint="eastAsia" w:ascii="仿宋" w:hAnsi="仿宋" w:eastAsia="仿宋" w:cs="仿宋"/>
          <w:spacing w:val="7"/>
          <w:sz w:val="28"/>
          <w:szCs w:val="28"/>
        </w:rPr>
        <w:t>行业；制造商为</w:t>
      </w:r>
      <w:r>
        <w:rPr>
          <w:rFonts w:hint="eastAsia" w:ascii="仿宋" w:hAnsi="仿宋" w:eastAsia="仿宋" w:cs="仿宋"/>
          <w:spacing w:val="7"/>
          <w:sz w:val="28"/>
          <w:szCs w:val="28"/>
          <w:u w:val="single" w:color="auto"/>
        </w:rPr>
        <w:t>（企业名</w:t>
      </w:r>
      <w:r>
        <w:rPr>
          <w:rFonts w:hint="eastAsia" w:ascii="仿宋" w:hAnsi="仿宋" w:eastAsia="仿宋" w:cs="仿宋"/>
          <w:sz w:val="28"/>
          <w:szCs w:val="28"/>
        </w:rPr>
        <w:t xml:space="preserve"> </w:t>
      </w:r>
      <w:r>
        <w:rPr>
          <w:rFonts w:hint="eastAsia" w:ascii="仿宋" w:hAnsi="仿宋" w:eastAsia="仿宋" w:cs="仿宋"/>
          <w:spacing w:val="3"/>
          <w:sz w:val="28"/>
          <w:szCs w:val="28"/>
          <w:u w:val="single" w:color="auto"/>
        </w:rPr>
        <w:t>称</w:t>
      </w:r>
      <w:r>
        <w:rPr>
          <w:rFonts w:hint="eastAsia" w:ascii="仿宋" w:hAnsi="仿宋" w:eastAsia="仿宋" w:cs="仿宋"/>
          <w:spacing w:val="-40"/>
          <w:sz w:val="28"/>
          <w:szCs w:val="28"/>
          <w:u w:val="single" w:color="auto"/>
        </w:rPr>
        <w:t>）</w:t>
      </w:r>
      <w:r>
        <w:rPr>
          <w:rFonts w:hint="eastAsia" w:ascii="仿宋" w:hAnsi="仿宋" w:eastAsia="仿宋" w:cs="仿宋"/>
          <w:spacing w:val="-40"/>
          <w:sz w:val="28"/>
          <w:szCs w:val="28"/>
        </w:rPr>
        <w:t>，</w:t>
      </w:r>
      <w:r>
        <w:rPr>
          <w:rFonts w:hint="eastAsia" w:ascii="仿宋" w:hAnsi="仿宋" w:eastAsia="仿宋" w:cs="仿宋"/>
          <w:spacing w:val="3"/>
          <w:sz w:val="28"/>
          <w:szCs w:val="28"/>
        </w:rPr>
        <w:t>从业人员</w:t>
      </w:r>
      <w:r>
        <w:rPr>
          <w:rFonts w:hint="eastAsia" w:ascii="仿宋" w:hAnsi="仿宋" w:eastAsia="仿宋" w:cs="仿宋"/>
          <w:spacing w:val="-110"/>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100"/>
          <w:sz w:val="28"/>
          <w:szCs w:val="28"/>
        </w:rPr>
        <w:t xml:space="preserve"> </w:t>
      </w:r>
      <w:r>
        <w:rPr>
          <w:rFonts w:hint="eastAsia" w:ascii="仿宋" w:hAnsi="仿宋" w:eastAsia="仿宋" w:cs="仿宋"/>
          <w:spacing w:val="3"/>
          <w:sz w:val="28"/>
          <w:szCs w:val="28"/>
        </w:rPr>
        <w:t>人，营业收入为</w:t>
      </w:r>
      <w:r>
        <w:rPr>
          <w:rFonts w:hint="eastAsia" w:ascii="仿宋" w:hAnsi="仿宋" w:eastAsia="仿宋" w:cs="仿宋"/>
          <w:spacing w:val="-111"/>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7"/>
          <w:sz w:val="28"/>
          <w:szCs w:val="28"/>
        </w:rPr>
        <w:t xml:space="preserve"> </w:t>
      </w:r>
      <w:r>
        <w:rPr>
          <w:rFonts w:hint="eastAsia" w:ascii="仿宋" w:hAnsi="仿宋" w:eastAsia="仿宋" w:cs="仿宋"/>
          <w:spacing w:val="3"/>
          <w:sz w:val="28"/>
          <w:szCs w:val="28"/>
        </w:rPr>
        <w:t>万元，资产总额为</w:t>
      </w:r>
      <w:r>
        <w:rPr>
          <w:rFonts w:hint="eastAsia" w:ascii="仿宋" w:hAnsi="仿宋" w:eastAsia="仿宋" w:cs="仿宋"/>
          <w:spacing w:val="-109"/>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6"/>
          <w:sz w:val="28"/>
          <w:szCs w:val="28"/>
        </w:rPr>
        <w:t xml:space="preserve"> </w:t>
      </w:r>
      <w:r>
        <w:rPr>
          <w:rFonts w:hint="eastAsia" w:ascii="仿宋" w:hAnsi="仿宋" w:eastAsia="仿宋" w:cs="仿宋"/>
          <w:spacing w:val="3"/>
          <w:sz w:val="28"/>
          <w:szCs w:val="28"/>
        </w:rPr>
        <w:t>万元</w:t>
      </w:r>
      <w:r>
        <w:rPr>
          <w:rFonts w:hint="eastAsia" w:ascii="仿宋" w:hAnsi="仿宋" w:eastAsia="仿宋" w:cs="仿宋"/>
          <w:spacing w:val="-28"/>
          <w:sz w:val="28"/>
          <w:szCs w:val="28"/>
        </w:rPr>
        <w:t xml:space="preserve"> </w:t>
      </w:r>
      <w:r>
        <w:rPr>
          <w:rFonts w:hint="eastAsia" w:ascii="仿宋" w:hAnsi="仿宋" w:eastAsia="仿宋" w:cs="仿宋"/>
          <w:spacing w:val="3"/>
          <w:position w:val="6"/>
          <w:sz w:val="28"/>
          <w:szCs w:val="28"/>
        </w:rPr>
        <w:t>1</w:t>
      </w:r>
      <w:r>
        <w:rPr>
          <w:rFonts w:hint="eastAsia" w:ascii="仿宋" w:hAnsi="仿宋" w:eastAsia="仿宋" w:cs="仿宋"/>
          <w:spacing w:val="-12"/>
          <w:position w:val="6"/>
          <w:sz w:val="28"/>
          <w:szCs w:val="28"/>
        </w:rPr>
        <w:t xml:space="preserve"> </w:t>
      </w:r>
      <w:r>
        <w:rPr>
          <w:rFonts w:hint="eastAsia" w:ascii="仿宋" w:hAnsi="仿宋" w:eastAsia="仿宋" w:cs="仿宋"/>
          <w:spacing w:val="3"/>
          <w:sz w:val="28"/>
          <w:szCs w:val="28"/>
        </w:rPr>
        <w:t>，属于</w:t>
      </w:r>
    </w:p>
    <w:p>
      <w:pPr>
        <w:pStyle w:val="8"/>
        <w:tabs>
          <w:tab w:val="left" w:pos="243"/>
        </w:tabs>
        <w:spacing w:line="220" w:lineRule="auto"/>
        <w:ind w:left="107"/>
        <w:rPr>
          <w:rFonts w:hint="eastAsia" w:ascii="仿宋" w:hAnsi="仿宋" w:eastAsia="仿宋" w:cs="仿宋"/>
          <w:sz w:val="28"/>
          <w:szCs w:val="28"/>
        </w:rPr>
      </w:pPr>
      <w:r>
        <w:rPr>
          <w:rFonts w:hint="eastAsia" w:ascii="仿宋" w:hAnsi="仿宋" w:eastAsia="仿宋" w:cs="仿宋"/>
          <w:sz w:val="28"/>
          <w:szCs w:val="28"/>
          <w:u w:val="single" w:color="auto"/>
        </w:rPr>
        <w:tab/>
      </w:r>
      <w:r>
        <w:rPr>
          <w:rFonts w:hint="eastAsia" w:ascii="仿宋" w:hAnsi="仿宋" w:eastAsia="仿宋" w:cs="仿宋"/>
          <w:spacing w:val="2"/>
          <w:sz w:val="28"/>
          <w:szCs w:val="28"/>
          <w:u w:val="single" w:color="auto"/>
        </w:rPr>
        <w:t>（中型企业、小型企业、微型企业</w:t>
      </w:r>
      <w:r>
        <w:rPr>
          <w:rFonts w:hint="eastAsia" w:ascii="仿宋" w:hAnsi="仿宋" w:eastAsia="仿宋" w:cs="仿宋"/>
          <w:spacing w:val="-51"/>
          <w:sz w:val="28"/>
          <w:szCs w:val="28"/>
          <w:u w:val="single" w:color="auto"/>
        </w:rPr>
        <w:t>）</w:t>
      </w:r>
      <w:r>
        <w:rPr>
          <w:rFonts w:hint="eastAsia" w:ascii="仿宋" w:hAnsi="仿宋" w:eastAsia="仿宋" w:cs="仿宋"/>
          <w:spacing w:val="-51"/>
          <w:sz w:val="28"/>
          <w:szCs w:val="28"/>
        </w:rPr>
        <w:t>；</w:t>
      </w:r>
    </w:p>
    <w:p>
      <w:pPr>
        <w:pStyle w:val="8"/>
        <w:spacing w:before="182" w:line="359" w:lineRule="auto"/>
        <w:ind w:left="116" w:right="93" w:firstLine="513"/>
        <w:jc w:val="both"/>
        <w:rPr>
          <w:rFonts w:hint="eastAsia" w:ascii="仿宋" w:hAnsi="仿宋" w:eastAsia="仿宋" w:cs="仿宋"/>
          <w:sz w:val="28"/>
          <w:szCs w:val="28"/>
        </w:rPr>
      </w:pPr>
      <w:r>
        <w:rPr>
          <w:rFonts w:hint="eastAsia" w:ascii="仿宋" w:hAnsi="仿宋" w:eastAsia="仿宋" w:cs="仿宋"/>
          <w:spacing w:val="7"/>
          <w:sz w:val="28"/>
          <w:szCs w:val="28"/>
        </w:rPr>
        <w:t>2.</w:t>
      </w:r>
      <w:r>
        <w:rPr>
          <w:rFonts w:hint="eastAsia" w:ascii="仿宋" w:hAnsi="仿宋" w:eastAsia="仿宋" w:cs="仿宋"/>
          <w:spacing w:val="7"/>
          <w:sz w:val="28"/>
          <w:szCs w:val="28"/>
          <w:u w:val="single" w:color="auto"/>
        </w:rPr>
        <w:t>（标的名称</w:t>
      </w:r>
      <w:r>
        <w:rPr>
          <w:rFonts w:hint="eastAsia" w:ascii="仿宋" w:hAnsi="仿宋" w:eastAsia="仿宋" w:cs="仿宋"/>
          <w:spacing w:val="-43"/>
          <w:sz w:val="28"/>
          <w:szCs w:val="28"/>
          <w:u w:val="single" w:color="auto"/>
        </w:rPr>
        <w:t>）</w:t>
      </w:r>
      <w:r>
        <w:rPr>
          <w:rFonts w:hint="eastAsia" w:ascii="仿宋" w:hAnsi="仿宋" w:eastAsia="仿宋" w:cs="仿宋"/>
          <w:spacing w:val="-43"/>
          <w:sz w:val="28"/>
          <w:szCs w:val="28"/>
        </w:rPr>
        <w:t>，</w:t>
      </w:r>
      <w:r>
        <w:rPr>
          <w:rFonts w:hint="eastAsia" w:ascii="仿宋" w:hAnsi="仿宋" w:eastAsia="仿宋" w:cs="仿宋"/>
          <w:spacing w:val="7"/>
          <w:sz w:val="28"/>
          <w:szCs w:val="28"/>
        </w:rPr>
        <w:t>属于</w:t>
      </w:r>
      <w:r>
        <w:rPr>
          <w:rFonts w:hint="eastAsia" w:ascii="仿宋" w:hAnsi="仿宋" w:eastAsia="仿宋" w:cs="仿宋"/>
          <w:spacing w:val="7"/>
          <w:sz w:val="28"/>
          <w:szCs w:val="28"/>
          <w:u w:val="single" w:color="auto"/>
        </w:rPr>
        <w:t>（采购文件中明确的所属行业）</w:t>
      </w:r>
      <w:r>
        <w:rPr>
          <w:rFonts w:hint="eastAsia" w:ascii="仿宋" w:hAnsi="仿宋" w:eastAsia="仿宋" w:cs="仿宋"/>
          <w:spacing w:val="7"/>
          <w:sz w:val="28"/>
          <w:szCs w:val="28"/>
        </w:rPr>
        <w:t>行业；制造商为</w:t>
      </w:r>
      <w:r>
        <w:rPr>
          <w:rFonts w:hint="eastAsia" w:ascii="仿宋" w:hAnsi="仿宋" w:eastAsia="仿宋" w:cs="仿宋"/>
          <w:spacing w:val="7"/>
          <w:sz w:val="28"/>
          <w:szCs w:val="28"/>
          <w:u w:val="single" w:color="auto"/>
        </w:rPr>
        <w:t>（企业名</w:t>
      </w:r>
      <w:r>
        <w:rPr>
          <w:rFonts w:hint="eastAsia" w:ascii="仿宋" w:hAnsi="仿宋" w:eastAsia="仿宋" w:cs="仿宋"/>
          <w:sz w:val="28"/>
          <w:szCs w:val="28"/>
        </w:rPr>
        <w:t xml:space="preserve"> </w:t>
      </w:r>
      <w:r>
        <w:rPr>
          <w:rFonts w:hint="eastAsia" w:ascii="仿宋" w:hAnsi="仿宋" w:eastAsia="仿宋" w:cs="仿宋"/>
          <w:spacing w:val="-5"/>
          <w:sz w:val="28"/>
          <w:szCs w:val="28"/>
          <w:u w:val="single" w:color="auto"/>
        </w:rPr>
        <w:t>称</w:t>
      </w:r>
      <w:r>
        <w:rPr>
          <w:rFonts w:hint="eastAsia" w:ascii="仿宋" w:hAnsi="仿宋" w:eastAsia="仿宋" w:cs="仿宋"/>
          <w:spacing w:val="-59"/>
          <w:w w:val="94"/>
          <w:sz w:val="28"/>
          <w:szCs w:val="28"/>
          <w:u w:val="single" w:color="auto"/>
        </w:rPr>
        <w:t>）</w:t>
      </w:r>
      <w:r>
        <w:rPr>
          <w:rFonts w:hint="eastAsia" w:ascii="仿宋" w:hAnsi="仿宋" w:eastAsia="仿宋" w:cs="仿宋"/>
          <w:spacing w:val="-59"/>
          <w:w w:val="94"/>
          <w:sz w:val="28"/>
          <w:szCs w:val="28"/>
        </w:rPr>
        <w:t>，</w:t>
      </w:r>
      <w:r>
        <w:rPr>
          <w:rFonts w:hint="eastAsia" w:ascii="仿宋" w:hAnsi="仿宋" w:eastAsia="仿宋" w:cs="仿宋"/>
          <w:spacing w:val="-5"/>
          <w:sz w:val="28"/>
          <w:szCs w:val="28"/>
        </w:rPr>
        <w:t>从业人员</w:t>
      </w:r>
      <w:r>
        <w:rPr>
          <w:rFonts w:hint="eastAsia" w:ascii="仿宋" w:hAnsi="仿宋" w:eastAsia="仿宋" w:cs="仿宋"/>
          <w:spacing w:val="-109"/>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101"/>
          <w:sz w:val="28"/>
          <w:szCs w:val="28"/>
        </w:rPr>
        <w:t xml:space="preserve"> </w:t>
      </w:r>
      <w:r>
        <w:rPr>
          <w:rFonts w:hint="eastAsia" w:ascii="仿宋" w:hAnsi="仿宋" w:eastAsia="仿宋" w:cs="仿宋"/>
          <w:spacing w:val="-5"/>
          <w:sz w:val="28"/>
          <w:szCs w:val="28"/>
        </w:rPr>
        <w:t>人，营业收入为</w:t>
      </w:r>
      <w:r>
        <w:rPr>
          <w:rFonts w:hint="eastAsia" w:ascii="仿宋" w:hAnsi="仿宋" w:eastAsia="仿宋" w:cs="仿宋"/>
          <w:spacing w:val="-111"/>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4"/>
          <w:sz w:val="28"/>
          <w:szCs w:val="28"/>
        </w:rPr>
        <w:t xml:space="preserve"> </w:t>
      </w:r>
      <w:r>
        <w:rPr>
          <w:rFonts w:hint="eastAsia" w:ascii="仿宋" w:hAnsi="仿宋" w:eastAsia="仿宋" w:cs="仿宋"/>
          <w:spacing w:val="-5"/>
          <w:sz w:val="28"/>
          <w:szCs w:val="28"/>
        </w:rPr>
        <w:t>万元，资产总额为</w:t>
      </w:r>
      <w:r>
        <w:rPr>
          <w:rFonts w:hint="eastAsia" w:ascii="仿宋" w:hAnsi="仿宋" w:eastAsia="仿宋" w:cs="仿宋"/>
          <w:spacing w:val="-111"/>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7"/>
          <w:sz w:val="28"/>
          <w:szCs w:val="28"/>
        </w:rPr>
        <w:t xml:space="preserve"> </w:t>
      </w:r>
      <w:r>
        <w:rPr>
          <w:rFonts w:hint="eastAsia" w:ascii="仿宋" w:hAnsi="仿宋" w:eastAsia="仿宋" w:cs="仿宋"/>
          <w:spacing w:val="-5"/>
          <w:sz w:val="28"/>
          <w:szCs w:val="28"/>
        </w:rPr>
        <w:t>万元，属于</w:t>
      </w:r>
      <w:r>
        <w:rPr>
          <w:rFonts w:hint="eastAsia" w:ascii="仿宋" w:hAnsi="仿宋" w:eastAsia="仿宋" w:cs="仿宋"/>
          <w:spacing w:val="-5"/>
          <w:sz w:val="28"/>
          <w:szCs w:val="28"/>
          <w:u w:val="single" w:color="auto"/>
        </w:rPr>
        <w:t>（中</w:t>
      </w:r>
    </w:p>
    <w:p>
      <w:pPr>
        <w:pStyle w:val="8"/>
        <w:spacing w:line="220" w:lineRule="auto"/>
        <w:ind w:left="125"/>
        <w:rPr>
          <w:rFonts w:hint="eastAsia" w:ascii="仿宋" w:hAnsi="仿宋" w:eastAsia="仿宋" w:cs="仿宋"/>
          <w:sz w:val="28"/>
          <w:szCs w:val="28"/>
        </w:rPr>
      </w:pPr>
      <w:r>
        <w:rPr>
          <w:rFonts w:hint="eastAsia" w:ascii="仿宋" w:hAnsi="仿宋" w:eastAsia="仿宋" w:cs="仿宋"/>
          <w:spacing w:val="9"/>
          <w:sz w:val="28"/>
          <w:szCs w:val="28"/>
          <w:u w:val="single" w:color="auto"/>
        </w:rPr>
        <w:t>型企业、小型企业、微型企业</w:t>
      </w:r>
      <w:r>
        <w:rPr>
          <w:rFonts w:hint="eastAsia" w:ascii="仿宋" w:hAnsi="仿宋" w:eastAsia="仿宋" w:cs="仿宋"/>
          <w:spacing w:val="-48"/>
          <w:sz w:val="28"/>
          <w:szCs w:val="28"/>
          <w:u w:val="single" w:color="auto"/>
        </w:rPr>
        <w:t>）</w:t>
      </w:r>
      <w:r>
        <w:rPr>
          <w:rFonts w:hint="eastAsia" w:ascii="仿宋" w:hAnsi="仿宋" w:eastAsia="仿宋" w:cs="仿宋"/>
          <w:spacing w:val="-48"/>
          <w:sz w:val="28"/>
          <w:szCs w:val="28"/>
        </w:rPr>
        <w:t>；</w:t>
      </w:r>
    </w:p>
    <w:p>
      <w:pPr>
        <w:spacing w:line="265" w:lineRule="auto"/>
        <w:rPr>
          <w:rFonts w:hint="eastAsia" w:ascii="仿宋" w:hAnsi="仿宋" w:eastAsia="仿宋" w:cs="仿宋"/>
          <w:sz w:val="28"/>
          <w:szCs w:val="28"/>
        </w:rPr>
      </w:pPr>
    </w:p>
    <w:p>
      <w:pPr>
        <w:spacing w:before="70" w:line="81" w:lineRule="exact"/>
        <w:ind w:left="640"/>
        <w:rPr>
          <w:rFonts w:hint="eastAsia" w:ascii="仿宋" w:hAnsi="仿宋" w:eastAsia="仿宋" w:cs="仿宋"/>
          <w:sz w:val="28"/>
          <w:szCs w:val="28"/>
        </w:rPr>
      </w:pPr>
      <w:r>
        <w:rPr>
          <w:rFonts w:hint="eastAsia" w:ascii="仿宋" w:hAnsi="仿宋" w:eastAsia="仿宋" w:cs="仿宋"/>
          <w:spacing w:val="-12"/>
          <w:position w:val="1"/>
          <w:sz w:val="28"/>
          <w:szCs w:val="28"/>
        </w:rPr>
        <w:t>……</w:t>
      </w:r>
    </w:p>
    <w:p>
      <w:pPr>
        <w:spacing w:line="259" w:lineRule="auto"/>
        <w:rPr>
          <w:rFonts w:hint="eastAsia" w:ascii="仿宋" w:hAnsi="仿宋" w:eastAsia="仿宋" w:cs="仿宋"/>
          <w:spacing w:val="11"/>
          <w:position w:val="17"/>
          <w:sz w:val="28"/>
          <w:szCs w:val="28"/>
        </w:rPr>
      </w:pPr>
      <w:r>
        <w:rPr>
          <w:rFonts w:hint="eastAsia" w:ascii="仿宋" w:hAnsi="仿宋" w:eastAsia="仿宋" w:cs="仿宋"/>
          <w:spacing w:val="11"/>
          <w:position w:val="17"/>
          <w:sz w:val="28"/>
          <w:szCs w:val="28"/>
        </w:rPr>
        <w:t>以上企业，不属于大企业的分支机构，不存在控股股东为大企业的情形，也不存在与大企业的负责人为同一人的情形。</w:t>
      </w:r>
    </w:p>
    <w:p>
      <w:pPr>
        <w:spacing w:line="259" w:lineRule="auto"/>
        <w:rPr>
          <w:rFonts w:hint="eastAsia" w:ascii="仿宋" w:hAnsi="仿宋" w:eastAsia="仿宋" w:cs="仿宋"/>
          <w:sz w:val="28"/>
          <w:szCs w:val="28"/>
        </w:rPr>
      </w:pPr>
      <w:r>
        <w:rPr>
          <w:rFonts w:hint="eastAsia" w:ascii="仿宋" w:hAnsi="仿宋" w:eastAsia="仿宋" w:cs="仿宋"/>
          <w:spacing w:val="11"/>
          <w:position w:val="17"/>
          <w:sz w:val="28"/>
          <w:szCs w:val="28"/>
        </w:rPr>
        <w:t>本企业对上述声明内容的真实性负责。如有虚假，将依法承担相应责任。</w:t>
      </w:r>
    </w:p>
    <w:p>
      <w:pPr>
        <w:spacing w:line="260" w:lineRule="auto"/>
        <w:rPr>
          <w:rFonts w:ascii="Arial"/>
          <w:sz w:val="21"/>
        </w:rPr>
      </w:pPr>
    </w:p>
    <w:p>
      <w:pPr>
        <w:pStyle w:val="8"/>
        <w:spacing w:before="79" w:line="219" w:lineRule="auto"/>
        <w:ind w:left="5833"/>
        <w:rPr>
          <w:rFonts w:hint="eastAsia" w:ascii="仿宋" w:hAnsi="仿宋" w:eastAsia="仿宋" w:cs="仿宋"/>
          <w:sz w:val="28"/>
          <w:szCs w:val="28"/>
        </w:rPr>
      </w:pPr>
      <w:r>
        <w:rPr>
          <w:rFonts w:hint="eastAsia" w:ascii="仿宋" w:hAnsi="仿宋" w:eastAsia="仿宋" w:cs="仿宋"/>
          <w:spacing w:val="-19"/>
          <w:sz w:val="28"/>
          <w:szCs w:val="28"/>
        </w:rPr>
        <w:t>企业名称（盖章</w:t>
      </w:r>
      <w:r>
        <w:rPr>
          <w:rFonts w:hint="eastAsia" w:ascii="仿宋" w:hAnsi="仿宋" w:eastAsia="仿宋" w:cs="仿宋"/>
          <w:spacing w:val="-2"/>
          <w:sz w:val="28"/>
          <w:szCs w:val="28"/>
        </w:rPr>
        <w:t>）：</w:t>
      </w:r>
      <w:r>
        <w:rPr>
          <w:rFonts w:hint="eastAsia" w:ascii="仿宋" w:hAnsi="仿宋" w:eastAsia="仿宋" w:cs="仿宋"/>
          <w:sz w:val="28"/>
          <w:szCs w:val="28"/>
          <w:u w:val="single" w:color="auto"/>
        </w:rPr>
        <w:t xml:space="preserve">         </w:t>
      </w:r>
    </w:p>
    <w:p>
      <w:pPr>
        <w:pStyle w:val="8"/>
        <w:spacing w:before="180" w:line="221" w:lineRule="auto"/>
        <w:ind w:left="7071"/>
        <w:rPr>
          <w:sz w:val="28"/>
          <w:szCs w:val="28"/>
        </w:rPr>
      </w:pPr>
      <w:r>
        <w:rPr>
          <w:rFonts w:hint="eastAsia" w:ascii="仿宋" w:hAnsi="仿宋" w:eastAsia="仿宋" w:cs="仿宋"/>
          <w:spacing w:val="-49"/>
          <w:sz w:val="28"/>
          <w:szCs w:val="28"/>
        </w:rPr>
        <w:t>日</w:t>
      </w:r>
      <w:r>
        <w:rPr>
          <w:rFonts w:hint="eastAsia" w:ascii="仿宋" w:hAnsi="仿宋" w:eastAsia="仿宋" w:cs="仿宋"/>
          <w:spacing w:val="13"/>
          <w:sz w:val="28"/>
          <w:szCs w:val="28"/>
        </w:rPr>
        <w:t xml:space="preserve"> </w:t>
      </w:r>
      <w:r>
        <w:rPr>
          <w:rFonts w:hint="eastAsia" w:ascii="仿宋" w:hAnsi="仿宋" w:eastAsia="仿宋" w:cs="仿宋"/>
          <w:spacing w:val="-49"/>
          <w:sz w:val="28"/>
          <w:szCs w:val="28"/>
        </w:rPr>
        <w:t>期：</w:t>
      </w:r>
      <w:r>
        <w:rPr>
          <w:rFonts w:hint="eastAsia" w:ascii="仿宋" w:hAnsi="仿宋" w:eastAsia="仿宋" w:cs="仿宋"/>
          <w:spacing w:val="-40"/>
          <w:sz w:val="28"/>
          <w:szCs w:val="28"/>
        </w:rPr>
        <w:t xml:space="preserve"> </w:t>
      </w:r>
      <w:r>
        <w:rPr>
          <w:rFonts w:hint="eastAsia" w:ascii="仿宋" w:hAnsi="仿宋" w:eastAsia="仿宋" w:cs="仿宋"/>
          <w:sz w:val="28"/>
          <w:szCs w:val="28"/>
          <w:u w:val="single" w:color="auto"/>
        </w:rPr>
        <w:t xml:space="preserve">     </w:t>
      </w:r>
      <w:r>
        <w:rPr>
          <w:sz w:val="28"/>
          <w:szCs w:val="28"/>
          <w:u w:val="single" w:color="auto"/>
        </w:rPr>
        <w:t xml:space="preserve">    </w:t>
      </w:r>
    </w:p>
    <w:p>
      <w:pPr>
        <w:spacing w:line="318" w:lineRule="auto"/>
        <w:rPr>
          <w:rFonts w:ascii="Arial"/>
          <w:sz w:val="21"/>
        </w:rPr>
      </w:pPr>
    </w:p>
    <w:p>
      <w:pPr>
        <w:spacing w:line="318" w:lineRule="auto"/>
        <w:rPr>
          <w:rFonts w:ascii="Arial"/>
          <w:sz w:val="21"/>
        </w:rPr>
      </w:pPr>
    </w:p>
    <w:p>
      <w:pPr>
        <w:pStyle w:val="8"/>
        <w:spacing w:before="65" w:line="228" w:lineRule="auto"/>
        <w:ind w:left="124"/>
        <w:rPr>
          <w:sz w:val="20"/>
          <w:szCs w:val="20"/>
        </w:rPr>
      </w:pPr>
      <w:r>
        <w:rPr>
          <w:rFonts w:ascii="Arial" w:hAnsi="Arial" w:eastAsia="Arial" w:cs="Arial"/>
          <w:spacing w:val="9"/>
          <w:position w:val="5"/>
          <w:sz w:val="14"/>
          <w:szCs w:val="14"/>
        </w:rPr>
        <w:t xml:space="preserve">1 </w:t>
      </w:r>
      <w:r>
        <w:rPr>
          <w:spacing w:val="9"/>
          <w:sz w:val="20"/>
          <w:szCs w:val="20"/>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 w:hAnsi="仿宋" w:eastAsia="仿宋" w:cs="仿宋"/>
          <w:i/>
          <w:iCs/>
          <w:color w:val="FF0000"/>
          <w:sz w:val="24"/>
          <w:szCs w:val="24"/>
          <w:highlight w:val="yellow"/>
          <w:u w:val="single"/>
          <w:lang w:val="en-US" w:eastAsia="zh-CN"/>
        </w:rPr>
      </w:pPr>
      <w:r>
        <w:rPr>
          <w:rFonts w:hint="eastAsia" w:ascii="仿宋" w:hAnsi="仿宋" w:eastAsia="仿宋" w:cs="仿宋"/>
          <w:i/>
          <w:iCs/>
          <w:color w:val="FF0000"/>
          <w:sz w:val="24"/>
          <w:szCs w:val="24"/>
          <w:highlight w:val="yellow"/>
          <w:u w:val="single"/>
          <w:lang w:val="en-US" w:eastAsia="zh-CN"/>
        </w:rPr>
        <w:t>备注：本次项目采购为货物类，供应商须将所有标的物依次填写清楚，漏填或未按要求填写均视为未响应</w:t>
      </w:r>
    </w:p>
    <w:p>
      <w:pPr>
        <w:spacing w:line="360" w:lineRule="auto"/>
        <w:jc w:val="center"/>
        <w:rPr>
          <w:rFonts w:ascii="仿宋_GB2312" w:hAnsi="仿宋_GB2312" w:eastAsia="仿宋_GB2312"/>
          <w:b/>
          <w:bCs/>
          <w:sz w:val="32"/>
          <w:szCs w:val="32"/>
        </w:rPr>
      </w:pPr>
      <w:r>
        <w:rPr>
          <w:rFonts w:hint="eastAsia" w:ascii="宋体" w:hAnsi="宋体" w:eastAsia="宋体" w:cs="宋体"/>
          <w:sz w:val="24"/>
          <w:szCs w:val="24"/>
        </w:rPr>
        <w:t xml:space="preserve">      </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残疾人福利性单位声明函</w:t>
      </w:r>
      <w:r>
        <w:rPr>
          <w:rFonts w:hint="eastAsia" w:cs="宋体"/>
          <w:b/>
          <w:bCs/>
          <w:sz w:val="30"/>
          <w:szCs w:val="30"/>
          <w:lang w:eastAsia="zh-CN"/>
        </w:rPr>
        <w:t>（</w:t>
      </w:r>
      <w:r>
        <w:rPr>
          <w:rFonts w:hint="eastAsia" w:cs="宋体"/>
          <w:b/>
          <w:bCs/>
          <w:sz w:val="30"/>
          <w:szCs w:val="30"/>
          <w:lang w:val="en-US" w:eastAsia="zh-CN"/>
        </w:rPr>
        <w:t>可选</w:t>
      </w:r>
      <w:r>
        <w:rPr>
          <w:rFonts w:hint="eastAsia" w:cs="宋体"/>
          <w:b/>
          <w:bCs/>
          <w:sz w:val="30"/>
          <w:szCs w:val="30"/>
          <w:lang w:eastAsia="zh-CN"/>
        </w:rPr>
        <w:t>）</w:t>
      </w:r>
    </w:p>
    <w:p>
      <w:pPr>
        <w:spacing w:line="360" w:lineRule="auto"/>
        <w:rPr>
          <w:rFonts w:ascii="仿宋_GB2312" w:hAnsi="仿宋_GB2312" w:eastAsia="仿宋_GB2312"/>
          <w:b/>
          <w:bCs/>
          <w:spacing w:val="6"/>
        </w:rPr>
      </w:pPr>
    </w:p>
    <w:p>
      <w:pPr>
        <w:spacing w:line="360" w:lineRule="auto"/>
        <w:ind w:firstLine="504" w:firstLineChars="200"/>
        <w:jc w:val="both"/>
        <w:rPr>
          <w:rFonts w:hint="eastAsia" w:ascii="宋体" w:hAnsi="宋体" w:eastAsia="宋体" w:cs="宋体"/>
          <w:spacing w:val="6"/>
          <w:sz w:val="24"/>
          <w:szCs w:val="24"/>
        </w:rPr>
      </w:pPr>
      <w:r>
        <w:rPr>
          <w:rFonts w:hint="eastAsia" w:ascii="宋体" w:hAnsi="宋体" w:eastAsia="宋体" w:cs="宋体"/>
          <w:spacing w:val="6"/>
          <w:sz w:val="24"/>
          <w:szCs w:val="24"/>
        </w:rPr>
        <w:t>本单位郑重声明，根据《财政部民政部中国残疾人联合会关于促进残疾人就业政府采购政策的通知》（财库</w:t>
      </w:r>
      <w:r>
        <w:rPr>
          <w:rFonts w:hint="eastAsia" w:ascii="宋体" w:hAnsi="宋体" w:eastAsia="宋体" w:cs="宋体"/>
          <w:sz w:val="24"/>
          <w:szCs w:val="24"/>
        </w:rPr>
        <w:t>〔2017〕141</w:t>
      </w:r>
      <w:r>
        <w:rPr>
          <w:rFonts w:hint="eastAsia" w:ascii="宋体" w:hAnsi="宋体" w:eastAsia="宋体" w:cs="宋体"/>
          <w:spacing w:val="6"/>
          <w:sz w:val="24"/>
          <w:szCs w:val="24"/>
        </w:rPr>
        <w:t>号）的规定，本单位为符合条件的残疾人福利性单位，且本单位参加</w:t>
      </w:r>
      <w:r>
        <w:rPr>
          <w:rFonts w:hint="eastAsia" w:ascii="宋体" w:hAnsi="宋体" w:eastAsia="宋体" w:cs="宋体"/>
          <w:sz w:val="24"/>
          <w:szCs w:val="24"/>
          <w:u w:val="single"/>
        </w:rPr>
        <w:t>XXXX</w:t>
      </w:r>
      <w:r>
        <w:rPr>
          <w:rFonts w:hint="eastAsia" w:ascii="宋体" w:hAnsi="宋体" w:eastAsia="宋体" w:cs="宋体"/>
          <w:spacing w:val="6"/>
          <w:sz w:val="24"/>
          <w:szCs w:val="24"/>
        </w:rPr>
        <w:t>单位的</w:t>
      </w:r>
      <w:r>
        <w:rPr>
          <w:rFonts w:hint="eastAsia" w:ascii="宋体" w:hAnsi="宋体" w:eastAsia="宋体" w:cs="宋体"/>
          <w:sz w:val="24"/>
          <w:szCs w:val="24"/>
          <w:u w:val="single"/>
        </w:rPr>
        <w:t>XXXX</w:t>
      </w:r>
      <w:r>
        <w:rPr>
          <w:rFonts w:hint="eastAsia" w:ascii="宋体" w:hAnsi="宋体" w:eastAsia="宋体" w:cs="宋体"/>
          <w:spacing w:val="6"/>
          <w:sz w:val="24"/>
          <w:szCs w:val="24"/>
        </w:rPr>
        <w:t>项目采购活动由本单位承担工程。</w:t>
      </w:r>
    </w:p>
    <w:p>
      <w:pPr>
        <w:spacing w:line="360" w:lineRule="auto"/>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本单位对上述声明的真实性负责。如有虚假，将依法承担相应责任。</w:t>
      </w:r>
    </w:p>
    <w:p>
      <w:pPr>
        <w:spacing w:line="360" w:lineRule="auto"/>
        <w:rPr>
          <w:rFonts w:hint="eastAsia" w:ascii="宋体" w:hAnsi="宋体" w:eastAsia="宋体" w:cs="宋体"/>
          <w:spacing w:val="6"/>
          <w:sz w:val="24"/>
          <w:szCs w:val="24"/>
        </w:rPr>
      </w:pPr>
    </w:p>
    <w:p>
      <w:pPr>
        <w:spacing w:line="360" w:lineRule="auto"/>
        <w:rPr>
          <w:rFonts w:hint="eastAsia" w:ascii="宋体" w:hAnsi="宋体" w:eastAsia="宋体" w:cs="宋体"/>
          <w:spacing w:val="6"/>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供应商名称：XXXX（加盖公章）</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日期：XXX年XXX月XXX日</w:t>
      </w:r>
    </w:p>
    <w:p>
      <w:pPr>
        <w:spacing w:line="360" w:lineRule="auto"/>
        <w:ind w:firstLine="480" w:firstLineChars="200"/>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注：</w:t>
      </w:r>
    </w:p>
    <w:p>
      <w:pPr>
        <w:spacing w:line="360" w:lineRule="auto"/>
        <w:rPr>
          <w:rFonts w:hint="eastAsia" w:ascii="宋体" w:hAnsi="宋体" w:eastAsia="宋体" w:cs="宋体"/>
          <w:sz w:val="24"/>
          <w:szCs w:val="24"/>
        </w:rPr>
      </w:pPr>
      <w:r>
        <w:rPr>
          <w:rFonts w:hint="eastAsia" w:ascii="宋体" w:hAnsi="宋体" w:eastAsia="宋体" w:cs="宋体"/>
          <w:sz w:val="24"/>
          <w:szCs w:val="24"/>
        </w:rPr>
        <w:t>1.残疾人福利性单位视同小型、微型企业，享受预留份额、评审中价格扣除等促进中小企业发展的政府采购政策。残疾人福利性单位属于小型、微型企业的，不重复享受政策。</w:t>
      </w:r>
    </w:p>
    <w:p>
      <w:pPr>
        <w:spacing w:line="360" w:lineRule="auto"/>
        <w:rPr>
          <w:rFonts w:ascii="仿宋_GB2312" w:hAnsi="仿宋_GB2312" w:eastAsia="仿宋_GB2312" w:cs="仿宋"/>
        </w:rPr>
      </w:pPr>
      <w:r>
        <w:rPr>
          <w:rFonts w:hint="eastAsia" w:ascii="宋体" w:hAnsi="宋体" w:eastAsia="宋体" w:cs="宋体"/>
          <w:sz w:val="24"/>
          <w:szCs w:val="24"/>
        </w:rPr>
        <w:t>2.供应商为非残疾人福利性单位的，不得提供此声明，提供此声明的，声明无效。</w:t>
      </w:r>
    </w:p>
    <w:p>
      <w:pPr>
        <w:spacing w:line="360" w:lineRule="auto"/>
        <w:ind w:firstLine="509" w:firstLineChars="196"/>
        <w:outlineLvl w:val="1"/>
        <w:rPr>
          <w:rFonts w:ascii="仿宋_GB2312" w:hAnsi="仿宋_GB2312" w:eastAsia="仿宋_GB2312"/>
        </w:rPr>
      </w:pPr>
    </w:p>
    <w:p>
      <w:pPr>
        <w:spacing w:line="360" w:lineRule="auto"/>
        <w:rPr>
          <w:rFonts w:ascii="仿宋_GB2312" w:hAnsi="仿宋_GB2312" w:eastAsia="仿宋_GB2312"/>
          <w:b/>
          <w:bCs/>
          <w:sz w:val="28"/>
          <w:szCs w:val="28"/>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jc w:val="center"/>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监狱企业证明</w:t>
      </w:r>
      <w:r>
        <w:rPr>
          <w:rFonts w:hint="eastAsia" w:cs="宋体"/>
          <w:b/>
          <w:bCs/>
          <w:sz w:val="30"/>
          <w:szCs w:val="30"/>
          <w:lang w:eastAsia="zh-CN"/>
        </w:rPr>
        <w:t>（</w:t>
      </w:r>
      <w:r>
        <w:rPr>
          <w:rFonts w:hint="eastAsia" w:cs="宋体"/>
          <w:b/>
          <w:bCs/>
          <w:sz w:val="30"/>
          <w:szCs w:val="30"/>
          <w:lang w:val="en-US" w:eastAsia="zh-CN"/>
        </w:rPr>
        <w:t>可选</w:t>
      </w:r>
      <w:r>
        <w:rPr>
          <w:rFonts w:hint="eastAsia" w:cs="宋体"/>
          <w:b/>
          <w:bCs/>
          <w:sz w:val="30"/>
          <w:szCs w:val="30"/>
          <w:lang w:eastAsia="zh-CN"/>
        </w:rPr>
        <w:t>）</w:t>
      </w:r>
    </w:p>
    <w:p>
      <w:pPr>
        <w:spacing w:line="360" w:lineRule="auto"/>
        <w:jc w:val="center"/>
        <w:rPr>
          <w:rFonts w:ascii="仿宋_GB2312" w:hAnsi="仿宋_GB2312" w:eastAsia="仿宋_GB2312" w:cs="仿宋"/>
          <w:b/>
          <w:bCs/>
          <w:sz w:val="32"/>
          <w:szCs w:val="32"/>
        </w:rPr>
      </w:pPr>
    </w:p>
    <w:p>
      <w:pPr>
        <w:spacing w:line="360" w:lineRule="auto"/>
        <w:jc w:val="center"/>
        <w:rPr>
          <w:rFonts w:ascii="仿宋_GB2312" w:hAnsi="仿宋_GB2312" w:eastAsia="仿宋_GB2312" w:cs="仿宋"/>
          <w:b/>
          <w:bCs/>
          <w:sz w:val="32"/>
          <w:szCs w:val="32"/>
        </w:rPr>
      </w:pPr>
    </w:p>
    <w:p>
      <w:pPr>
        <w:spacing w:after="16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注：1.监狱企业参加政府采购活动时，应当提供由省级以上监狱管理局、戒毒管理局（含新疆生产建设兵团）出具的属于监狱企业的证明文件，并加盖单位公章。</w:t>
      </w:r>
    </w:p>
    <w:p>
      <w:pPr>
        <w:spacing w:after="16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2.监狱企业视同小型、微型企业，享受预留份额、评审中价格扣除等政府采购促进中小企业发展的政府采购政策。监狱企业属于小型、微型企业的，不重复享受政策。</w:t>
      </w: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right="0" w:rightChars="0"/>
        <w:textAlignment w:val="auto"/>
        <w:outlineLvl w:val="0"/>
        <w:rPr>
          <w:rFonts w:hint="eastAsia" w:ascii="宋体" w:hAnsi="宋体" w:eastAsia="宋体" w:cs="宋体"/>
          <w:b/>
          <w:bCs/>
          <w:color w:val="auto"/>
          <w:sz w:val="28"/>
          <w:szCs w:val="28"/>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right="0" w:rightChars="0"/>
        <w:textAlignment w:val="auto"/>
        <w:outlineLvl w:val="0"/>
        <w:rPr>
          <w:rFonts w:hint="eastAsia" w:ascii="宋体" w:hAnsi="宋体" w:eastAsia="宋体" w:cs="宋体"/>
          <w:b/>
          <w:bCs/>
          <w:sz w:val="21"/>
          <w:szCs w:val="21"/>
          <w:lang w:eastAsia="zh-CN"/>
        </w:rPr>
      </w:pPr>
      <w:r>
        <w:rPr>
          <w:rFonts w:hint="eastAsia" w:ascii="宋体" w:hAnsi="宋体" w:eastAsia="宋体" w:cs="宋体"/>
          <w:b/>
          <w:bCs/>
          <w:color w:val="auto"/>
          <w:sz w:val="28"/>
          <w:szCs w:val="28"/>
          <w:highlight w:val="none"/>
          <w:lang w:eastAsia="zh-CN"/>
        </w:rPr>
        <w:t>二、报价文件</w:t>
      </w: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格式八</w:t>
      </w:r>
    </w:p>
    <w:p>
      <w:pPr>
        <w:pStyle w:val="4"/>
        <w:jc w:val="both"/>
        <w:rPr>
          <w:rFonts w:hint="eastAsia" w:ascii="宋体" w:hAnsi="宋体" w:cs="宋体"/>
          <w:color w:val="auto"/>
          <w:sz w:val="28"/>
          <w:szCs w:val="28"/>
          <w:highlight w:val="none"/>
          <w:lang w:val="en-US" w:eastAsia="zh-CN"/>
        </w:rPr>
      </w:pPr>
    </w:p>
    <w:p>
      <w:pPr>
        <w:pStyle w:val="4"/>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page">
                  <wp:posOffset>641350</wp:posOffset>
                </wp:positionH>
                <wp:positionV relativeFrom="paragraph">
                  <wp:posOffset>576580</wp:posOffset>
                </wp:positionV>
                <wp:extent cx="6286500" cy="27781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286500" cy="2778125"/>
                        </a:xfrm>
                        <a:prstGeom prst="rect">
                          <a:avLst/>
                        </a:prstGeom>
                        <a:noFill/>
                        <a:ln w="9525">
                          <a:noFill/>
                        </a:ln>
                        <a:effectLst/>
                      </wps:spPr>
                      <wps:txbx>
                        <w:txbxContent>
                          <w:tbl>
                            <w:tblPr>
                              <w:tblStyle w:val="22"/>
                              <w:tblpPr w:leftFromText="45" w:rightFromText="45" w:vertAnchor="text" w:tblpXSpec="center"/>
                              <w:tblW w:w="8964"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929"/>
                              <w:gridCol w:w="60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58"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投标报价</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小写： </w:t>
                                  </w:r>
                                  <w:r>
                                    <w:rPr>
                                      <w:rFonts w:hint="eastAsia" w:ascii="宋体" w:hAnsi="宋体" w:eastAsia="宋体" w:cs="宋体"/>
                                      <w:sz w:val="24"/>
                                      <w:szCs w:val="24"/>
                                      <w:u w:val="single"/>
                                      <w:lang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人民币 (大写):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9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交货期限/服务期限</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4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报价说明</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投标总报价不得超过本项目的预算金额，报价包含为完成本项目发生的人工、设备材料、机械费、税费等所有费用。</w:t>
                                  </w:r>
                                </w:p>
                              </w:tc>
                            </w:tr>
                          </w:tbl>
                          <w:p>
                            <w:pPr>
                              <w:pStyle w:val="8"/>
                            </w:pPr>
                          </w:p>
                        </w:txbxContent>
                      </wps:txbx>
                      <wps:bodyPr lIns="0" tIns="0" rIns="0" bIns="0" upright="1"/>
                    </wps:wsp>
                  </a:graphicData>
                </a:graphic>
              </wp:anchor>
            </w:drawing>
          </mc:Choice>
          <mc:Fallback>
            <w:pict>
              <v:shape id="_x0000_s1026" o:spid="_x0000_s1026" o:spt="202" type="#_x0000_t202" style="position:absolute;left:0pt;margin-left:50.5pt;margin-top:45.4pt;height:218.75pt;width:495pt;mso-position-horizontal-relative:page;z-index:251661312;mso-width-relative:page;mso-height-relative:page;" filled="f" stroked="f" coordsize="21600,21600" o:gfxdata="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lQO22AAAAAsBAAAPAAAAAAAAAAEAIAAAACIAAABkcnMvZG93&#10;bnJldi54bWxQSwECFAAUAAAACACHTuJAMP+SKMcBAACMAwAADgAAAAAAAAABACAAAAAnAQAAZHJz&#10;L2Uyb0RvYy54bWxQSwUGAAAAAAYABgBZAQAAYAUAAAAA&#10;">
                <v:fill on="f" focussize="0,0"/>
                <v:stroke on="f"/>
                <v:imagedata o:title=""/>
                <o:lock v:ext="edit" aspectratio="f"/>
                <v:textbox inset="0mm,0mm,0mm,0mm">
                  <w:txbxContent>
                    <w:tbl>
                      <w:tblPr>
                        <w:tblStyle w:val="22"/>
                        <w:tblpPr w:leftFromText="45" w:rightFromText="45" w:vertAnchor="text" w:tblpXSpec="center"/>
                        <w:tblW w:w="8964"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929"/>
                        <w:gridCol w:w="60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58"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投标报价</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小写： </w:t>
                            </w:r>
                            <w:r>
                              <w:rPr>
                                <w:rFonts w:hint="eastAsia" w:ascii="宋体" w:hAnsi="宋体" w:eastAsia="宋体" w:cs="宋体"/>
                                <w:sz w:val="24"/>
                                <w:szCs w:val="24"/>
                                <w:u w:val="single"/>
                                <w:lang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人民币 (大写):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9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交货期限/服务期限</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4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报价说明</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投标总报价不得超过本项目的预算金额，报价包含为完成本项目发生的人工、设备材料、机械费、税费等所有费用。</w:t>
                            </w:r>
                          </w:p>
                        </w:tc>
                      </w:tr>
                    </w:tbl>
                    <w:p>
                      <w:pPr>
                        <w:pStyle w:val="8"/>
                      </w:pPr>
                    </w:p>
                  </w:txbxContent>
                </v:textbox>
              </v:shape>
            </w:pict>
          </mc:Fallback>
        </mc:AlternateContent>
      </w:r>
      <w:r>
        <w:rPr>
          <w:rFonts w:hint="eastAsia" w:ascii="宋体" w:hAnsi="宋体" w:eastAsia="宋体" w:cs="宋体"/>
          <w:sz w:val="24"/>
          <w:szCs w:val="24"/>
        </w:rPr>
        <w:t>采购项目名称：</w:t>
      </w:r>
      <w:r>
        <w:rPr>
          <w:rFonts w:hint="eastAsia" w:cs="宋体"/>
          <w:sz w:val="24"/>
          <w:szCs w:val="24"/>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cs="宋体"/>
          <w:sz w:val="24"/>
          <w:szCs w:val="24"/>
          <w:u w:val="single"/>
          <w:lang w:val="en-US" w:eastAsia="zh-CN"/>
        </w:rPr>
      </w:pPr>
      <w:r>
        <w:rPr>
          <w:rFonts w:hint="eastAsia" w:ascii="宋体" w:hAnsi="宋体" w:eastAsia="宋体" w:cs="宋体"/>
          <w:sz w:val="24"/>
          <w:szCs w:val="24"/>
          <w:lang w:eastAsia="zh-CN"/>
        </w:rPr>
        <w:t>项目编号：</w:t>
      </w:r>
      <w:r>
        <w:rPr>
          <w:rFonts w:hint="eastAsia" w:cs="宋体"/>
          <w:sz w:val="24"/>
          <w:szCs w:val="24"/>
          <w:u w:val="single"/>
          <w:lang w:val="en-US" w:eastAsia="zh-CN"/>
        </w:rPr>
        <w:t xml:space="preserve">         </w:t>
      </w:r>
      <w:r>
        <w:rPr>
          <w:rFonts w:hint="eastAsia" w:cs="宋体"/>
          <w:color w:val="auto"/>
          <w:sz w:val="24"/>
          <w:szCs w:val="24"/>
          <w:lang w:val="en-US" w:eastAsia="zh-CN"/>
        </w:rPr>
        <w:t xml:space="preserve">              </w:t>
      </w:r>
      <w:r>
        <w:rPr>
          <w:rFonts w:hint="eastAsia" w:ascii="宋体" w:hAnsi="宋体" w:eastAsia="宋体" w:cs="宋体"/>
          <w:sz w:val="24"/>
          <w:szCs w:val="24"/>
          <w:lang w:val="en-US" w:eastAsia="zh-CN"/>
        </w:rPr>
        <w:t>标项号</w:t>
      </w:r>
      <w:r>
        <w:rPr>
          <w:rFonts w:hint="eastAsia" w:ascii="宋体" w:hAnsi="宋体" w:eastAsia="宋体" w:cs="宋体"/>
          <w:sz w:val="24"/>
          <w:szCs w:val="24"/>
          <w:lang w:eastAsia="zh-CN"/>
        </w:rPr>
        <w:t>：</w:t>
      </w:r>
      <w:r>
        <w:rPr>
          <w:rFonts w:hint="eastAsia" w:cs="宋体"/>
          <w:sz w:val="24"/>
          <w:szCs w:val="24"/>
          <w:u w:val="single"/>
          <w:lang w:val="en-US" w:eastAsia="zh-CN"/>
        </w:rPr>
        <w:t xml:space="preserve">         </w:t>
      </w:r>
      <w:r>
        <w:rPr>
          <w:rFonts w:hint="eastAsia" w:cs="宋体"/>
          <w:color w:val="auto"/>
          <w:sz w:val="24"/>
          <w:szCs w:val="24"/>
          <w:lang w:val="en-US" w:eastAsia="zh-CN"/>
        </w:rPr>
        <w:t xml:space="preserve"> </w:t>
      </w:r>
    </w:p>
    <w:p>
      <w:pPr>
        <w:pStyle w:val="11"/>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注：</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 xml:space="preserve">供应商须按要求填写所有信息。本表格式内容不得改动。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default" w:ascii="宋体" w:hAnsi="宋体" w:eastAsia="宋体" w:cs="宋体"/>
          <w:sz w:val="24"/>
          <w:szCs w:val="24"/>
          <w:lang w:val="en-US" w:eastAsia="zh-CN"/>
        </w:rPr>
        <w:t xml:space="preserve">2. </w:t>
      </w:r>
      <w:r>
        <w:rPr>
          <w:rFonts w:hint="eastAsia" w:ascii="宋体" w:hAnsi="宋体" w:eastAsia="宋体" w:cs="宋体"/>
          <w:sz w:val="24"/>
          <w:szCs w:val="24"/>
          <w:lang w:val="en-US" w:eastAsia="zh-CN"/>
        </w:rPr>
        <w:t>总报价不得超出本项目采购预算价，否则视作无效响应文件。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2880" w:firstLineChars="1200"/>
        <w:textAlignment w:val="auto"/>
        <w:rPr>
          <w:rFonts w:hint="eastAsia" w:ascii="宋体" w:hAnsi="宋体" w:eastAsia="宋体" w:cs="宋体"/>
          <w:sz w:val="24"/>
          <w:szCs w:val="24"/>
        </w:rPr>
      </w:pPr>
      <w:r>
        <w:rPr>
          <w:rFonts w:hint="eastAsia" w:ascii="宋体" w:hAnsi="宋体" w:eastAsia="宋体" w:cs="宋体"/>
          <w:sz w:val="24"/>
          <w:szCs w:val="24"/>
        </w:rPr>
        <w:t xml:space="preserve">投标人名称：＿＿＿＿＿＿＿＿＿＿＿＿（公章）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2880" w:firstLineChars="1200"/>
        <w:textAlignment w:val="auto"/>
        <w:rPr>
          <w:rFonts w:hint="eastAsia" w:ascii="宋体" w:hAnsi="宋体" w:eastAsia="宋体" w:cs="宋体"/>
          <w:sz w:val="24"/>
          <w:szCs w:val="24"/>
          <w:u w:val="single"/>
        </w:rPr>
      </w:pPr>
      <w:r>
        <w:rPr>
          <w:rFonts w:hint="eastAsia" w:ascii="宋体" w:hAnsi="宋体" w:eastAsia="宋体" w:cs="宋体"/>
          <w:sz w:val="24"/>
          <w:szCs w:val="24"/>
        </w:rPr>
        <w:t>法定代表人或授权代表（签名或盖章）：</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u w:val="single"/>
        </w:rPr>
      </w:pPr>
    </w:p>
    <w:p>
      <w:pPr>
        <w:keepNext w:val="0"/>
        <w:keepLines w:val="0"/>
        <w:pageBreakBefore w:val="0"/>
        <w:widowControl w:val="0"/>
        <w:kinsoku/>
        <w:wordWrap/>
        <w:overflowPunct/>
        <w:topLinePunct w:val="0"/>
        <w:autoSpaceDE w:val="0"/>
        <w:autoSpaceDN w:val="0"/>
        <w:bidi w:val="0"/>
        <w:adjustRightInd/>
        <w:snapToGrid/>
        <w:spacing w:line="440" w:lineRule="exact"/>
        <w:ind w:firstLine="2880" w:firstLineChars="1200"/>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rPr>
        <w:sectPr>
          <w:pgSz w:w="11906" w:h="16838"/>
          <w:pgMar w:top="1418" w:right="1588" w:bottom="1418" w:left="1365" w:header="851" w:footer="907" w:gutter="0"/>
          <w:pgBorders>
            <w:top w:val="none" w:sz="0" w:space="0"/>
            <w:left w:val="none" w:sz="0" w:space="0"/>
            <w:bottom w:val="none" w:sz="0" w:space="0"/>
            <w:right w:val="none" w:sz="0" w:space="0"/>
          </w:pgBorders>
          <w:pgNumType w:fmt="decimal"/>
          <w:cols w:space="720" w:num="1"/>
          <w:docGrid w:type="lines" w:linePitch="290" w:charSpace="0"/>
        </w:sect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bookmarkStart w:id="33" w:name="_Toc25776"/>
      <w:r>
        <w:rPr>
          <w:rFonts w:hint="eastAsia" w:ascii="宋体" w:hAnsi="宋体" w:eastAsia="宋体" w:cs="宋体"/>
          <w:b/>
          <w:bCs/>
          <w:sz w:val="21"/>
          <w:szCs w:val="21"/>
          <w:lang w:eastAsia="zh-CN"/>
        </w:rPr>
        <w:t>格式九</w:t>
      </w:r>
      <w:r>
        <w:rPr>
          <w:rFonts w:hint="eastAsia" w:ascii="宋体" w:hAnsi="宋体" w:eastAsia="宋体" w:cs="宋体"/>
          <w:b/>
          <w:bCs/>
          <w:sz w:val="21"/>
          <w:szCs w:val="21"/>
          <w:lang w:val="en-US" w:eastAsia="zh-CN"/>
        </w:rPr>
        <w:t>（实质性格式）</w:t>
      </w:r>
    </w:p>
    <w:p>
      <w:pPr>
        <w:pStyle w:val="4"/>
        <w:numPr>
          <w:ilvl w:val="0"/>
          <w:numId w:val="0"/>
        </w:numPr>
        <w:ind w:firstLine="5903" w:firstLineChars="21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投标产品分项报价表</w:t>
      </w:r>
      <w:bookmarkEnd w:id="33"/>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采购项目名称：</w:t>
      </w:r>
      <w:r>
        <w:rPr>
          <w:rFonts w:hint="eastAsia" w:ascii="仿宋" w:hAnsi="仿宋" w:eastAsia="仿宋" w:cs="仿宋"/>
          <w:color w:val="auto"/>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采购项目编号：</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标项号：</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w:t>
      </w:r>
      <w:r>
        <w:rPr>
          <w:rFonts w:hint="eastAsia" w:ascii="仿宋" w:hAnsi="仿宋" w:eastAsia="仿宋" w:cs="仿宋"/>
          <w:b/>
          <w:bCs/>
          <w:sz w:val="28"/>
          <w:szCs w:val="28"/>
        </w:rPr>
        <w:t xml:space="preserve"> </w:t>
      </w:r>
    </w:p>
    <w:tbl>
      <w:tblPr>
        <w:tblStyle w:val="22"/>
        <w:tblW w:w="13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995"/>
        <w:gridCol w:w="1458"/>
        <w:gridCol w:w="2670"/>
        <w:gridCol w:w="2550"/>
        <w:gridCol w:w="660"/>
        <w:gridCol w:w="558"/>
        <w:gridCol w:w="1005"/>
        <w:gridCol w:w="1257"/>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609"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序号</w:t>
            </w:r>
          </w:p>
        </w:tc>
        <w:tc>
          <w:tcPr>
            <w:tcW w:w="1995"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名称</w:t>
            </w:r>
          </w:p>
        </w:tc>
        <w:tc>
          <w:tcPr>
            <w:tcW w:w="1458"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品牌</w:t>
            </w:r>
          </w:p>
        </w:tc>
        <w:tc>
          <w:tcPr>
            <w:tcW w:w="2670"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型号或规格</w:t>
            </w:r>
          </w:p>
        </w:tc>
        <w:tc>
          <w:tcPr>
            <w:tcW w:w="2550"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制造商</w:t>
            </w:r>
          </w:p>
        </w:tc>
        <w:tc>
          <w:tcPr>
            <w:tcW w:w="660"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单位</w:t>
            </w:r>
          </w:p>
        </w:tc>
        <w:tc>
          <w:tcPr>
            <w:tcW w:w="558"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数量</w:t>
            </w:r>
          </w:p>
        </w:tc>
        <w:tc>
          <w:tcPr>
            <w:tcW w:w="1005"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单价</w:t>
            </w:r>
            <w:r>
              <w:rPr>
                <w:rFonts w:hint="eastAsia" w:ascii="仿宋" w:hAnsi="仿宋" w:eastAsia="仿宋" w:cs="仿宋"/>
                <w:color w:val="auto"/>
                <w:sz w:val="28"/>
                <w:szCs w:val="28"/>
                <w:highlight w:val="none"/>
                <w:lang w:eastAsia="zh-CN"/>
              </w:rPr>
              <w:t>（元）</w:t>
            </w:r>
          </w:p>
        </w:tc>
        <w:tc>
          <w:tcPr>
            <w:tcW w:w="1257" w:type="dxa"/>
            <w:vAlign w:val="center"/>
          </w:tcPr>
          <w:p>
            <w:pPr>
              <w:jc w:val="center"/>
              <w:rPr>
                <w:rFonts w:hint="eastAsia" w:ascii="仿宋" w:hAnsi="仿宋" w:eastAsia="仿宋" w:cs="仿宋"/>
                <w:sz w:val="28"/>
                <w:szCs w:val="28"/>
                <w:lang w:eastAsia="zh-CN"/>
              </w:rPr>
            </w:pPr>
          </w:p>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合计</w:t>
            </w:r>
            <w:r>
              <w:rPr>
                <w:rFonts w:hint="eastAsia" w:ascii="仿宋" w:hAnsi="仿宋" w:eastAsia="仿宋" w:cs="仿宋"/>
                <w:color w:val="auto"/>
                <w:sz w:val="28"/>
                <w:szCs w:val="28"/>
                <w:highlight w:val="none"/>
                <w:lang w:eastAsia="zh-CN"/>
              </w:rPr>
              <w:t>（元）</w:t>
            </w:r>
          </w:p>
          <w:p>
            <w:pPr>
              <w:pStyle w:val="7"/>
              <w:rPr>
                <w:rFonts w:hint="eastAsia" w:ascii="仿宋" w:hAnsi="仿宋" w:eastAsia="仿宋" w:cs="仿宋"/>
                <w:sz w:val="28"/>
                <w:szCs w:val="28"/>
              </w:rPr>
            </w:pPr>
          </w:p>
        </w:tc>
        <w:tc>
          <w:tcPr>
            <w:tcW w:w="1062" w:type="dxa"/>
            <w:vAlign w:val="center"/>
          </w:tcPr>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质保期</w:t>
            </w:r>
          </w:p>
          <w:p>
            <w:pPr>
              <w:pStyle w:val="8"/>
              <w:rPr>
                <w:rFonts w:hint="eastAsia" w:ascii="仿宋" w:hAnsi="仿宋" w:eastAsia="仿宋" w:cs="仿宋"/>
                <w:sz w:val="28"/>
                <w:szCs w:val="28"/>
                <w:lang w:eastAsia="zh-CN"/>
              </w:rPr>
            </w:pPr>
            <w:r>
              <w:rPr>
                <w:rFonts w:hint="eastAsia" w:ascii="仿宋" w:hAnsi="仿宋" w:eastAsia="仿宋" w:cs="仿宋"/>
                <w:color w:val="auto"/>
                <w:sz w:val="28"/>
                <w:szCs w:val="28"/>
                <w:highlight w:val="none"/>
                <w:lang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609" w:type="dxa"/>
            <w:vAlign w:val="center"/>
          </w:tcPr>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p>
        </w:tc>
        <w:tc>
          <w:tcPr>
            <w:tcW w:w="1995" w:type="dxa"/>
            <w:vAlign w:val="center"/>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如：台式电脑</w:t>
            </w:r>
          </w:p>
        </w:tc>
        <w:tc>
          <w:tcPr>
            <w:tcW w:w="1458" w:type="dxa"/>
            <w:vAlign w:val="center"/>
          </w:tcPr>
          <w:p>
            <w:pPr>
              <w:jc w:val="center"/>
              <w:rPr>
                <w:rFonts w:hint="eastAsia"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清华同方</w:t>
            </w:r>
          </w:p>
        </w:tc>
        <w:tc>
          <w:tcPr>
            <w:tcW w:w="2670" w:type="dxa"/>
            <w:vAlign w:val="center"/>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超翔H880-T1</w:t>
            </w:r>
          </w:p>
        </w:tc>
        <w:tc>
          <w:tcPr>
            <w:tcW w:w="2550" w:type="dxa"/>
            <w:vAlign w:val="top"/>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****公司</w:t>
            </w:r>
          </w:p>
        </w:tc>
        <w:tc>
          <w:tcPr>
            <w:tcW w:w="660" w:type="dxa"/>
            <w:vAlign w:val="top"/>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台</w:t>
            </w:r>
          </w:p>
        </w:tc>
        <w:tc>
          <w:tcPr>
            <w:tcW w:w="558" w:type="dxa"/>
            <w:vAlign w:val="center"/>
          </w:tcPr>
          <w:p>
            <w:pPr>
              <w:rPr>
                <w:rFonts w:hint="eastAsia"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w:t>
            </w:r>
          </w:p>
        </w:tc>
        <w:tc>
          <w:tcPr>
            <w:tcW w:w="1005" w:type="dxa"/>
            <w:vAlign w:val="center"/>
          </w:tcPr>
          <w:p>
            <w:pP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c>
          <w:tcPr>
            <w:tcW w:w="1257" w:type="dxa"/>
            <w:vAlign w:val="center"/>
          </w:tcPr>
          <w:p>
            <w:pP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c>
          <w:tcPr>
            <w:tcW w:w="1062" w:type="dxa"/>
            <w:vAlign w:val="center"/>
          </w:tcPr>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09" w:type="dxa"/>
            <w:vAlign w:val="center"/>
          </w:tcPr>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c>
          <w:tcPr>
            <w:tcW w:w="1995" w:type="dxa"/>
            <w:vAlign w:val="center"/>
          </w:tcPr>
          <w:p>
            <w:pPr>
              <w:rPr>
                <w:rFonts w:hint="eastAsia" w:ascii="仿宋" w:hAnsi="仿宋" w:eastAsia="仿宋" w:cs="仿宋"/>
                <w:color w:val="auto"/>
                <w:sz w:val="28"/>
                <w:szCs w:val="28"/>
                <w:highlight w:val="none"/>
              </w:rPr>
            </w:pPr>
          </w:p>
        </w:tc>
        <w:tc>
          <w:tcPr>
            <w:tcW w:w="1458" w:type="dxa"/>
            <w:vAlign w:val="center"/>
          </w:tcPr>
          <w:p>
            <w:pPr>
              <w:jc w:val="center"/>
              <w:rPr>
                <w:rFonts w:hint="eastAsia" w:ascii="仿宋" w:hAnsi="仿宋" w:eastAsia="仿宋" w:cs="仿宋"/>
                <w:color w:val="auto"/>
                <w:sz w:val="28"/>
                <w:szCs w:val="28"/>
                <w:highlight w:val="none"/>
              </w:rPr>
            </w:pPr>
          </w:p>
        </w:tc>
        <w:tc>
          <w:tcPr>
            <w:tcW w:w="2670" w:type="dxa"/>
            <w:vAlign w:val="center"/>
          </w:tcPr>
          <w:p>
            <w:pPr>
              <w:rPr>
                <w:rFonts w:hint="eastAsia" w:ascii="仿宋" w:hAnsi="仿宋" w:eastAsia="仿宋" w:cs="仿宋"/>
                <w:color w:val="auto"/>
                <w:sz w:val="28"/>
                <w:szCs w:val="28"/>
                <w:highlight w:val="none"/>
              </w:rPr>
            </w:pPr>
          </w:p>
        </w:tc>
        <w:tc>
          <w:tcPr>
            <w:tcW w:w="2550" w:type="dxa"/>
            <w:vAlign w:val="top"/>
          </w:tcPr>
          <w:p>
            <w:pPr>
              <w:rPr>
                <w:rFonts w:hint="eastAsia" w:ascii="仿宋" w:hAnsi="仿宋" w:eastAsia="仿宋" w:cs="仿宋"/>
                <w:color w:val="auto"/>
                <w:sz w:val="28"/>
                <w:szCs w:val="28"/>
                <w:highlight w:val="none"/>
              </w:rPr>
            </w:pPr>
          </w:p>
        </w:tc>
        <w:tc>
          <w:tcPr>
            <w:tcW w:w="660" w:type="dxa"/>
            <w:vAlign w:val="top"/>
          </w:tcPr>
          <w:p>
            <w:pPr>
              <w:rPr>
                <w:rFonts w:hint="eastAsia" w:ascii="仿宋" w:hAnsi="仿宋" w:eastAsia="仿宋" w:cs="仿宋"/>
                <w:color w:val="auto"/>
                <w:sz w:val="28"/>
                <w:szCs w:val="28"/>
                <w:highlight w:val="none"/>
              </w:rPr>
            </w:pPr>
          </w:p>
        </w:tc>
        <w:tc>
          <w:tcPr>
            <w:tcW w:w="558" w:type="dxa"/>
            <w:vAlign w:val="center"/>
          </w:tcPr>
          <w:p>
            <w:pPr>
              <w:rPr>
                <w:rFonts w:hint="eastAsia" w:ascii="仿宋" w:hAnsi="仿宋" w:eastAsia="仿宋" w:cs="仿宋"/>
                <w:color w:val="auto"/>
                <w:sz w:val="28"/>
                <w:szCs w:val="28"/>
                <w:highlight w:val="none"/>
              </w:rPr>
            </w:pPr>
          </w:p>
        </w:tc>
        <w:tc>
          <w:tcPr>
            <w:tcW w:w="1005" w:type="dxa"/>
            <w:vAlign w:val="center"/>
          </w:tcPr>
          <w:p>
            <w:pPr>
              <w:rPr>
                <w:rFonts w:hint="eastAsia" w:ascii="仿宋" w:hAnsi="仿宋" w:eastAsia="仿宋" w:cs="仿宋"/>
                <w:color w:val="auto"/>
                <w:sz w:val="28"/>
                <w:szCs w:val="28"/>
                <w:highlight w:val="none"/>
              </w:rPr>
            </w:pPr>
          </w:p>
        </w:tc>
        <w:tc>
          <w:tcPr>
            <w:tcW w:w="1257" w:type="dxa"/>
            <w:vAlign w:val="center"/>
          </w:tcPr>
          <w:p>
            <w:pPr>
              <w:rPr>
                <w:rFonts w:hint="eastAsia" w:ascii="仿宋" w:hAnsi="仿宋" w:eastAsia="仿宋" w:cs="仿宋"/>
                <w:color w:val="auto"/>
                <w:sz w:val="28"/>
                <w:szCs w:val="28"/>
                <w:highlight w:val="none"/>
              </w:rPr>
            </w:pPr>
          </w:p>
        </w:tc>
        <w:tc>
          <w:tcPr>
            <w:tcW w:w="1062" w:type="dxa"/>
            <w:vAlign w:val="center"/>
          </w:tcPr>
          <w:p>
            <w:pPr>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824" w:type="dxa"/>
            <w:gridSpan w:val="10"/>
            <w:vAlign w:val="top"/>
          </w:tcPr>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eastAsia="zh-CN"/>
              </w:rPr>
              <w:t>小写：</w:t>
            </w:r>
          </w:p>
        </w:tc>
      </w:tr>
    </w:tbl>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rPr>
        <w:t>投标人名称：＿＿＿＿＿＿＿＿＿＿＿＿（公章）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rPr>
        <w:t>法定代表人或授权代表（签名或</w:t>
      </w:r>
      <w:r>
        <w:rPr>
          <w:rFonts w:hint="eastAsia" w:ascii="仿宋" w:hAnsi="仿宋" w:eastAsia="仿宋" w:cs="仿宋"/>
          <w:sz w:val="28"/>
          <w:szCs w:val="28"/>
          <w:lang w:val="en-US" w:eastAsia="zh-CN"/>
        </w:rPr>
        <w:t>签章</w:t>
      </w:r>
      <w:r>
        <w:rPr>
          <w:rFonts w:hint="eastAsia" w:ascii="仿宋" w:hAnsi="仿宋" w:eastAsia="仿宋" w:cs="仿宋"/>
          <w:sz w:val="28"/>
          <w:szCs w:val="28"/>
        </w:rPr>
        <w:t>）：</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rPr>
        <w:t>日期：</w:t>
      </w:r>
    </w:p>
    <w:p>
      <w:pPr>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rPr>
        <w:t>注：</w:t>
      </w:r>
      <w:r>
        <w:rPr>
          <w:rFonts w:hint="eastAsia" w:ascii="仿宋" w:hAnsi="仿宋" w:eastAsia="仿宋" w:cs="仿宋"/>
          <w:b/>
          <w:bCs w:val="0"/>
          <w:color w:val="auto"/>
          <w:sz w:val="21"/>
          <w:szCs w:val="21"/>
          <w:highlight w:val="yellow"/>
          <w:lang w:val="en-US" w:eastAsia="zh-CN"/>
        </w:rPr>
        <w:t>1、投标货物</w:t>
      </w:r>
      <w:r>
        <w:rPr>
          <w:rFonts w:hint="eastAsia" w:ascii="仿宋" w:hAnsi="仿宋" w:eastAsia="仿宋" w:cs="仿宋"/>
          <w:b/>
          <w:bCs w:val="0"/>
          <w:color w:val="auto"/>
          <w:sz w:val="21"/>
          <w:szCs w:val="21"/>
          <w:highlight w:val="yellow"/>
        </w:rPr>
        <w:t>品牌、</w:t>
      </w:r>
      <w:r>
        <w:rPr>
          <w:rFonts w:hint="eastAsia" w:ascii="仿宋" w:hAnsi="仿宋" w:eastAsia="仿宋" w:cs="仿宋"/>
          <w:b/>
          <w:bCs w:val="0"/>
          <w:color w:val="auto"/>
          <w:sz w:val="21"/>
          <w:szCs w:val="21"/>
          <w:highlight w:val="yellow"/>
          <w:lang w:val="en-US" w:eastAsia="zh-CN"/>
        </w:rPr>
        <w:t>型号或规格、制造商等需详细填写不得出现“≥”、“不小于”等不确定表述。</w:t>
      </w:r>
      <w:r>
        <w:rPr>
          <w:rFonts w:hint="eastAsia" w:ascii="仿宋" w:hAnsi="仿宋" w:eastAsia="仿宋" w:cs="仿宋"/>
          <w:b/>
          <w:bCs w:val="0"/>
          <w:color w:val="auto"/>
          <w:sz w:val="21"/>
          <w:szCs w:val="21"/>
          <w:highlight w:val="none"/>
          <w:lang w:val="en-US" w:eastAsia="zh-CN"/>
        </w:rPr>
        <w:t>2、</w:t>
      </w:r>
      <w:r>
        <w:rPr>
          <w:rFonts w:hint="eastAsia" w:ascii="仿宋" w:hAnsi="仿宋" w:eastAsia="仿宋" w:cs="仿宋"/>
          <w:b/>
          <w:bCs w:val="0"/>
          <w:color w:val="auto"/>
          <w:sz w:val="21"/>
          <w:szCs w:val="21"/>
          <w:highlight w:val="none"/>
        </w:rPr>
        <w:t>单价和总价采用人民币报价，以元为单位。</w:t>
      </w:r>
      <w:r>
        <w:rPr>
          <w:rFonts w:hint="eastAsia" w:ascii="仿宋" w:hAnsi="仿宋" w:eastAsia="仿宋" w:cs="仿宋"/>
          <w:b/>
          <w:bCs w:val="0"/>
          <w:color w:val="auto"/>
          <w:sz w:val="21"/>
          <w:szCs w:val="21"/>
          <w:highlight w:val="none"/>
          <w:lang w:val="en-US" w:eastAsia="zh-CN"/>
        </w:rPr>
        <w:t>3、</w:t>
      </w:r>
      <w:r>
        <w:rPr>
          <w:rFonts w:hint="eastAsia" w:ascii="仿宋" w:hAnsi="仿宋" w:eastAsia="仿宋" w:cs="仿宋"/>
          <w:b/>
          <w:bCs w:val="0"/>
          <w:color w:val="auto"/>
          <w:sz w:val="21"/>
          <w:szCs w:val="21"/>
          <w:highlight w:val="none"/>
        </w:rPr>
        <w:t>行数不够，可自行添加</w:t>
      </w:r>
      <w:r>
        <w:rPr>
          <w:rFonts w:hint="eastAsia" w:ascii="仿宋" w:hAnsi="仿宋" w:eastAsia="仿宋" w:cs="仿宋"/>
          <w:b/>
          <w:bCs w:val="0"/>
          <w:color w:val="auto"/>
          <w:sz w:val="21"/>
          <w:szCs w:val="21"/>
          <w:highlight w:val="none"/>
          <w:lang w:eastAsia="zh-CN"/>
        </w:rPr>
        <w:t>。</w:t>
      </w:r>
    </w:p>
    <w:p>
      <w:pPr>
        <w:rPr>
          <w:rFonts w:hint="eastAsia" w:eastAsia="楷体_GB2312"/>
          <w:lang w:val="en-US" w:eastAsia="zh-CN"/>
        </w:rPr>
        <w:sectPr>
          <w:pgSz w:w="16838" w:h="11906" w:orient="landscape"/>
          <w:pgMar w:top="1365" w:right="1418" w:bottom="1588" w:left="1418" w:header="851" w:footer="907" w:gutter="0"/>
          <w:pgBorders>
            <w:top w:val="none" w:sz="0" w:space="0"/>
            <w:left w:val="none" w:sz="0" w:space="0"/>
            <w:bottom w:val="none" w:sz="0" w:space="0"/>
            <w:right w:val="none" w:sz="0" w:space="0"/>
          </w:pgBorders>
          <w:pgNumType w:fmt="decimal"/>
          <w:cols w:space="720" w:num="1"/>
          <w:titlePg/>
          <w:docGrid w:type="lines" w:linePitch="290" w:charSpace="0"/>
        </w:sect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0"/>
        <w:rPr>
          <w:rFonts w:hint="eastAsia" w:ascii="仿宋" w:hAnsi="仿宋" w:eastAsia="仿宋" w:cs="仿宋"/>
          <w:b/>
          <w:bCs/>
          <w:color w:val="auto"/>
          <w:sz w:val="32"/>
          <w:szCs w:val="32"/>
          <w:highlight w:val="none"/>
          <w:lang w:eastAsia="zh-CN"/>
        </w:rPr>
      </w:pPr>
      <w:bookmarkStart w:id="34" w:name="_Toc7951"/>
      <w:bookmarkStart w:id="35" w:name="_Toc534816648"/>
      <w:bookmarkStart w:id="36" w:name="_Toc534725619"/>
      <w:r>
        <w:rPr>
          <w:rFonts w:hint="eastAsia" w:ascii="仿宋" w:hAnsi="仿宋" w:eastAsia="仿宋" w:cs="仿宋"/>
          <w:b/>
          <w:bCs/>
          <w:color w:val="auto"/>
          <w:sz w:val="32"/>
          <w:szCs w:val="32"/>
          <w:highlight w:val="none"/>
          <w:lang w:eastAsia="zh-CN"/>
        </w:rPr>
        <w:t>三、商务文件</w:t>
      </w:r>
    </w:p>
    <w:p>
      <w:pPr>
        <w:pStyle w:val="38"/>
        <w:keepNext w:val="0"/>
        <w:keepLines w:val="0"/>
        <w:pageBreakBefore w:val="0"/>
        <w:widowControl w:val="0"/>
        <w:kinsoku/>
        <w:wordWrap/>
        <w:overflowPunct/>
        <w:topLinePunct w:val="0"/>
        <w:bidi w:val="0"/>
        <w:adjustRightInd/>
        <w:snapToGrid/>
        <w:spacing w:line="560" w:lineRule="exact"/>
        <w:ind w:left="0" w:leftChars="0" w:right="0" w:rightChars="0" w:firstLine="0" w:firstLineChars="0"/>
        <w:jc w:val="both"/>
        <w:textAlignment w:val="auto"/>
        <w:outlineLvl w:val="0"/>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格式十</w:t>
      </w:r>
    </w:p>
    <w:p>
      <w:pPr>
        <w:pStyle w:val="38"/>
        <w:keepNext w:val="0"/>
        <w:keepLines w:val="0"/>
        <w:pageBreakBefore w:val="0"/>
        <w:widowControl w:val="0"/>
        <w:kinsoku/>
        <w:wordWrap/>
        <w:overflowPunct/>
        <w:topLinePunct w:val="0"/>
        <w:bidi w:val="0"/>
        <w:adjustRightInd/>
        <w:snapToGrid/>
        <w:spacing w:line="560" w:lineRule="exact"/>
        <w:ind w:left="0" w:leftChars="0" w:right="0" w:rightChars="0" w:firstLine="0" w:firstLineChars="0"/>
        <w:jc w:val="both"/>
        <w:textAlignment w:val="auto"/>
        <w:outlineLvl w:val="0"/>
        <w:rPr>
          <w:rFonts w:hint="eastAsia" w:ascii="仿宋" w:hAnsi="仿宋" w:eastAsia="仿宋" w:cs="仿宋"/>
          <w:b/>
          <w:bCs/>
          <w:color w:val="auto"/>
          <w:sz w:val="32"/>
          <w:szCs w:val="32"/>
          <w:highlight w:val="none"/>
          <w:lang w:eastAsia="zh-CN"/>
        </w:rPr>
      </w:pPr>
    </w:p>
    <w:p>
      <w:pPr>
        <w:pStyle w:val="38"/>
        <w:keepNext w:val="0"/>
        <w:keepLines w:val="0"/>
        <w:pageBreakBefore w:val="0"/>
        <w:widowControl w:val="0"/>
        <w:kinsoku/>
        <w:wordWrap/>
        <w:overflowPunct/>
        <w:topLinePunct w:val="0"/>
        <w:bidi w:val="0"/>
        <w:adjustRightInd/>
        <w:snapToGrid/>
        <w:spacing w:line="560" w:lineRule="exact"/>
        <w:ind w:left="0" w:leftChars="0" w:right="0" w:rightChars="0"/>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投标函格式</w:t>
      </w: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rPr>
          <w:rFonts w:hint="eastAsia" w:ascii="仿宋" w:hAnsi="仿宋" w:eastAsia="仿宋" w:cs="仿宋"/>
          <w:b/>
          <w:sz w:val="32"/>
          <w:szCs w:val="32"/>
        </w:rPr>
      </w:pPr>
      <w:r>
        <w:rPr>
          <w:rFonts w:hint="eastAsia" w:ascii="仿宋" w:hAnsi="仿宋" w:eastAsia="仿宋" w:cs="仿宋"/>
          <w:b/>
          <w:bCs/>
          <w:color w:val="auto"/>
          <w:kern w:val="2"/>
          <w:sz w:val="32"/>
          <w:szCs w:val="32"/>
          <w:highlight w:val="none"/>
        </w:rPr>
        <w:t>致：</w:t>
      </w:r>
      <w:r>
        <w:rPr>
          <w:rFonts w:hint="eastAsia" w:ascii="仿宋" w:hAnsi="仿宋" w:eastAsia="仿宋" w:cs="仿宋"/>
          <w:b/>
          <w:sz w:val="32"/>
          <w:szCs w:val="32"/>
          <w:lang w:eastAsia="zh-CN"/>
        </w:rPr>
        <w:t>奇台县政务服务和公共资源交易中心</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根据贵方为＿＿＿＿＿＿＿＿＿＿＿＿＿＿＿项目的投标邀请＿＿＿＿＿＿＿＿（</w:t>
      </w:r>
      <w:r>
        <w:rPr>
          <w:rFonts w:hint="eastAsia" w:ascii="仿宋" w:hAnsi="仿宋" w:eastAsia="仿宋" w:cs="仿宋"/>
          <w:sz w:val="32"/>
          <w:szCs w:val="32"/>
          <w:lang w:val="en-US" w:eastAsia="zh-CN"/>
        </w:rPr>
        <w:t>项目</w:t>
      </w:r>
      <w:r>
        <w:rPr>
          <w:rFonts w:hint="eastAsia" w:ascii="仿宋" w:hAnsi="仿宋" w:eastAsia="仿宋" w:cs="仿宋"/>
          <w:sz w:val="32"/>
          <w:szCs w:val="32"/>
        </w:rPr>
        <w:t>编号），签字代表＿＿＿＿＿＿＿＿＿＿＿（全名、职务）经正式授权并代表投标人＿＿＿＿＿＿＿＿＿（投标人名称、地址）</w:t>
      </w:r>
      <w:r>
        <w:rPr>
          <w:rFonts w:hint="eastAsia" w:ascii="仿宋" w:hAnsi="仿宋" w:eastAsia="仿宋" w:cs="仿宋"/>
          <w:color w:val="000000"/>
          <w:sz w:val="32"/>
          <w:szCs w:val="32"/>
        </w:rPr>
        <w:t>参加该项目的投标活动并按要求提交投标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文件。我们郑重声明以下诸点并负法律责任：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 愿按照</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文件中规定的条款和要求，提供</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文件规定的全部货物和服务，投标总报价为：大写</w:t>
      </w:r>
      <w:r>
        <w:rPr>
          <w:rFonts w:hint="eastAsia" w:ascii="仿宋" w:hAnsi="仿宋" w:eastAsia="仿宋" w:cs="仿宋"/>
          <w:color w:val="000000"/>
          <w:sz w:val="32"/>
          <w:szCs w:val="32"/>
          <w:u w:val="single"/>
          <w:lang w:val="en"/>
        </w:rPr>
        <w:t xml:space="preserve">         </w:t>
      </w:r>
      <w:r>
        <w:rPr>
          <w:rFonts w:hint="eastAsia" w:ascii="仿宋" w:hAnsi="仿宋" w:eastAsia="仿宋" w:cs="仿宋"/>
          <w:color w:val="000000"/>
          <w:sz w:val="32"/>
          <w:szCs w:val="32"/>
        </w:rPr>
        <w:t>，￥：</w:t>
      </w:r>
      <w:r>
        <w:rPr>
          <w:rFonts w:hint="eastAsia" w:ascii="仿宋" w:hAnsi="仿宋" w:eastAsia="仿宋" w:cs="仿宋"/>
          <w:color w:val="000000"/>
          <w:sz w:val="32"/>
          <w:szCs w:val="32"/>
          <w:u w:val="single"/>
          <w:lang w:val="en"/>
        </w:rPr>
        <w:t xml:space="preserve">         </w:t>
      </w:r>
      <w:r>
        <w:rPr>
          <w:rFonts w:hint="eastAsia" w:ascii="仿宋" w:hAnsi="仿宋" w:eastAsia="仿宋" w:cs="仿宋"/>
          <w:color w:val="000000"/>
          <w:sz w:val="32"/>
          <w:szCs w:val="32"/>
        </w:rPr>
        <w:t>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（2）如果我们的投标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文件被接受，我们将履行</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文件中规定的各项要求。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（3）我们同意本</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文件中有关投标有效期的规定。如果中标，有效期延长至合同终止日止。</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（4）我们已经详细审核了全部</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文件，如有需要澄清的问题，我们同意按</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文件规定的时间向采购人提出。逾期不提，我公司同意放弃对这方面有不明及误解的权利。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（5）我公司同意提供按照采购人可能要求的与其投标有关的一切数据或资料。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（6）如果我们的投标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文件被接受，我们将按</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文件的规定签订并严格履行合同中的责任和义务。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（7）我公司与采购人、采购人就本次采购的项目委托的咨询机构、集中采购机构、以及上述机构的附属机构没有行政或经济关联。</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color w:val="000000"/>
          <w:sz w:val="32"/>
          <w:szCs w:val="32"/>
        </w:rPr>
        <w:t>（8）</w:t>
      </w:r>
      <w:r>
        <w:rPr>
          <w:rFonts w:hint="eastAsia" w:ascii="仿宋" w:hAnsi="仿宋" w:eastAsia="仿宋" w:cs="仿宋"/>
          <w:sz w:val="32"/>
          <w:szCs w:val="32"/>
        </w:rPr>
        <w:t>我公司独立参加投标，未组成联合体参加投标。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（9）我公司不存在“单位负责人为同一人或者存在直接控股、管理关系的不同供应商,参加同一合同项下的政府采购活动”的行为。</w:t>
      </w:r>
    </w:p>
    <w:p>
      <w:pPr>
        <w:pStyle w:val="4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（10）我公司公平竞争参加本次招标活动。杜绝任何形式的商业贿赂行为。不向国家工作人员、政府</w:t>
      </w:r>
      <w:r>
        <w:rPr>
          <w:rFonts w:hint="eastAsia" w:ascii="仿宋" w:hAnsi="仿宋" w:eastAsia="仿宋" w:cs="仿宋"/>
          <w:color w:val="000000"/>
          <w:sz w:val="32"/>
          <w:szCs w:val="32"/>
          <w:lang w:eastAsia="zh-CN"/>
        </w:rPr>
        <w:t>集采机构</w:t>
      </w:r>
      <w:r>
        <w:rPr>
          <w:rFonts w:hint="eastAsia" w:ascii="仿宋" w:hAnsi="仿宋" w:eastAsia="仿宋" w:cs="仿宋"/>
          <w:color w:val="000000"/>
          <w:sz w:val="32"/>
          <w:szCs w:val="32"/>
        </w:rPr>
        <w:t>工作人员、评审专家及其亲属提供礼品礼金、有价证券、购物券、回扣、佣金、咨询费、劳务费、赞助费、宣传费、宴请；不为其报销各种消费凭证，不支付其旅游、娱乐等费用。</w:t>
      </w:r>
    </w:p>
    <w:p>
      <w:pPr>
        <w:pStyle w:val="4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（11）除不可抗力外，我公司如果发生以下行为，将在行为发生的10个工作日内，向贵方支付本</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文件公布的最高限价的2%作为违约赔偿金。</w:t>
      </w:r>
    </w:p>
    <w:p>
      <w:pPr>
        <w:pStyle w:val="4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fldChar w:fldCharType="begin"/>
      </w:r>
      <w:r>
        <w:rPr>
          <w:rFonts w:hint="eastAsia" w:ascii="仿宋" w:hAnsi="仿宋" w:eastAsia="仿宋" w:cs="仿宋"/>
          <w:color w:val="000000"/>
          <w:sz w:val="32"/>
          <w:szCs w:val="32"/>
        </w:rPr>
        <w:instrText xml:space="preserve"> = 1 \* GB3 \* MERGEFORMAT </w:instrText>
      </w:r>
      <w:r>
        <w:rPr>
          <w:rFonts w:hint="eastAsia" w:ascii="仿宋" w:hAnsi="仿宋" w:eastAsia="仿宋" w:cs="仿宋"/>
          <w:color w:val="000000"/>
          <w:sz w:val="32"/>
          <w:szCs w:val="32"/>
        </w:rPr>
        <w:fldChar w:fldCharType="separate"/>
      </w:r>
      <w:r>
        <w:rPr>
          <w:rFonts w:hint="eastAsia" w:ascii="仿宋" w:hAnsi="仿宋" w:eastAsia="仿宋" w:cs="仿宋"/>
          <w:sz w:val="32"/>
          <w:szCs w:val="32"/>
        </w:rPr>
        <w:t>①</w:t>
      </w:r>
      <w:r>
        <w:rPr>
          <w:rFonts w:hint="eastAsia" w:ascii="仿宋" w:hAnsi="仿宋" w:eastAsia="仿宋" w:cs="仿宋"/>
          <w:color w:val="000000"/>
          <w:sz w:val="32"/>
          <w:szCs w:val="32"/>
        </w:rPr>
        <w:fldChar w:fldCharType="end"/>
      </w:r>
      <w:r>
        <w:rPr>
          <w:rFonts w:hint="eastAsia" w:ascii="仿宋" w:hAnsi="仿宋" w:eastAsia="仿宋" w:cs="仿宋"/>
          <w:color w:val="000000"/>
          <w:sz w:val="32"/>
          <w:szCs w:val="32"/>
        </w:rPr>
        <w:t>在</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文件规定的投标有效期内实质上修改或撤回投标；</w:t>
      </w:r>
    </w:p>
    <w:p>
      <w:pPr>
        <w:pStyle w:val="4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fldChar w:fldCharType="begin"/>
      </w:r>
      <w:r>
        <w:rPr>
          <w:rFonts w:hint="eastAsia" w:ascii="仿宋" w:hAnsi="仿宋" w:eastAsia="仿宋" w:cs="仿宋"/>
          <w:color w:val="000000"/>
          <w:sz w:val="32"/>
          <w:szCs w:val="32"/>
        </w:rPr>
        <w:instrText xml:space="preserve"> = 2 \* GB3 \* MERGEFORMAT </w:instrText>
      </w:r>
      <w:r>
        <w:rPr>
          <w:rFonts w:hint="eastAsia" w:ascii="仿宋" w:hAnsi="仿宋" w:eastAsia="仿宋" w:cs="仿宋"/>
          <w:color w:val="000000"/>
          <w:sz w:val="32"/>
          <w:szCs w:val="32"/>
        </w:rPr>
        <w:fldChar w:fldCharType="separate"/>
      </w:r>
      <w:r>
        <w:rPr>
          <w:rFonts w:hint="eastAsia" w:ascii="仿宋" w:hAnsi="仿宋" w:eastAsia="仿宋" w:cs="仿宋"/>
          <w:sz w:val="32"/>
          <w:szCs w:val="32"/>
        </w:rPr>
        <w:t>②</w:t>
      </w:r>
      <w:r>
        <w:rPr>
          <w:rFonts w:hint="eastAsia" w:ascii="仿宋" w:hAnsi="仿宋" w:eastAsia="仿宋" w:cs="仿宋"/>
          <w:color w:val="000000"/>
          <w:sz w:val="32"/>
          <w:szCs w:val="32"/>
        </w:rPr>
        <w:fldChar w:fldCharType="end"/>
      </w:r>
      <w:r>
        <w:rPr>
          <w:rFonts w:hint="eastAsia" w:ascii="仿宋" w:hAnsi="仿宋" w:eastAsia="仿宋" w:cs="仿宋"/>
          <w:color w:val="000000"/>
          <w:sz w:val="32"/>
          <w:szCs w:val="32"/>
        </w:rPr>
        <w:t>中标后不依法与采购人签订合同；</w:t>
      </w:r>
    </w:p>
    <w:p>
      <w:pPr>
        <w:pStyle w:val="4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fldChar w:fldCharType="begin"/>
      </w:r>
      <w:r>
        <w:rPr>
          <w:rFonts w:hint="eastAsia" w:ascii="仿宋" w:hAnsi="仿宋" w:eastAsia="仿宋" w:cs="仿宋"/>
          <w:color w:val="000000"/>
          <w:sz w:val="32"/>
          <w:szCs w:val="32"/>
        </w:rPr>
        <w:instrText xml:space="preserve"> = 3 \* GB3 \* MERGEFORMAT </w:instrText>
      </w:r>
      <w:r>
        <w:rPr>
          <w:rFonts w:hint="eastAsia" w:ascii="仿宋" w:hAnsi="仿宋" w:eastAsia="仿宋" w:cs="仿宋"/>
          <w:color w:val="000000"/>
          <w:sz w:val="32"/>
          <w:szCs w:val="32"/>
        </w:rPr>
        <w:fldChar w:fldCharType="separate"/>
      </w:r>
      <w:r>
        <w:rPr>
          <w:rFonts w:hint="eastAsia" w:ascii="仿宋" w:hAnsi="仿宋" w:eastAsia="仿宋" w:cs="仿宋"/>
          <w:sz w:val="32"/>
          <w:szCs w:val="32"/>
        </w:rPr>
        <w:t>③</w:t>
      </w:r>
      <w:r>
        <w:rPr>
          <w:rFonts w:hint="eastAsia" w:ascii="仿宋" w:hAnsi="仿宋" w:eastAsia="仿宋" w:cs="仿宋"/>
          <w:color w:val="000000"/>
          <w:sz w:val="32"/>
          <w:szCs w:val="32"/>
        </w:rPr>
        <w:fldChar w:fldCharType="end"/>
      </w:r>
      <w:r>
        <w:rPr>
          <w:rFonts w:hint="eastAsia" w:ascii="仿宋" w:hAnsi="仿宋" w:eastAsia="仿宋" w:cs="仿宋"/>
          <w:color w:val="000000"/>
          <w:sz w:val="32"/>
          <w:szCs w:val="32"/>
        </w:rPr>
        <w:t>在投标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文件中提供虚假材料。</w:t>
      </w:r>
    </w:p>
    <w:p>
      <w:pPr>
        <w:pStyle w:val="4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④</w:t>
      </w:r>
      <w:r>
        <w:rPr>
          <w:rFonts w:hint="eastAsia" w:ascii="仿宋" w:hAnsi="仿宋" w:eastAsia="仿宋" w:cs="仿宋"/>
          <w:color w:val="000000"/>
          <w:sz w:val="32"/>
          <w:szCs w:val="32"/>
          <w:lang w:eastAsia="zh-CN"/>
        </w:rPr>
        <w:t>供应商</w:t>
      </w:r>
      <w:r>
        <w:rPr>
          <w:rFonts w:hint="eastAsia" w:ascii="仿宋" w:hAnsi="仿宋" w:eastAsia="仿宋" w:cs="仿宋"/>
          <w:color w:val="000000"/>
          <w:sz w:val="32"/>
          <w:szCs w:val="32"/>
        </w:rPr>
        <w:t>与</w:t>
      </w:r>
      <w:r>
        <w:rPr>
          <w:rFonts w:hint="eastAsia" w:ascii="仿宋" w:hAnsi="仿宋" w:eastAsia="仿宋" w:cs="仿宋"/>
          <w:color w:val="000000"/>
          <w:sz w:val="32"/>
          <w:szCs w:val="32"/>
          <w:lang w:eastAsia="zh-CN"/>
        </w:rPr>
        <w:t>采购人、</w:t>
      </w:r>
      <w:r>
        <w:rPr>
          <w:rFonts w:hint="eastAsia" w:ascii="仿宋" w:hAnsi="仿宋" w:eastAsia="仿宋" w:cs="仿宋"/>
          <w:color w:val="000000"/>
          <w:sz w:val="32"/>
          <w:szCs w:val="32"/>
        </w:rPr>
        <w:t>其他供应商</w:t>
      </w:r>
      <w:r>
        <w:rPr>
          <w:rFonts w:hint="eastAsia" w:ascii="仿宋" w:hAnsi="仿宋" w:eastAsia="仿宋" w:cs="仿宋"/>
          <w:color w:val="000000"/>
          <w:sz w:val="32"/>
          <w:szCs w:val="32"/>
          <w:lang w:eastAsia="zh-CN"/>
        </w:rPr>
        <w:t>或者集采机构</w:t>
      </w:r>
      <w:r>
        <w:rPr>
          <w:rFonts w:hint="eastAsia" w:ascii="仿宋" w:hAnsi="仿宋" w:eastAsia="仿宋" w:cs="仿宋"/>
          <w:color w:val="000000"/>
          <w:sz w:val="32"/>
          <w:szCs w:val="32"/>
        </w:rPr>
        <w:t>恶意串通的。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（12）</w:t>
      </w:r>
      <w:r>
        <w:rPr>
          <w:rFonts w:hint="eastAsia" w:ascii="仿宋" w:hAnsi="仿宋" w:eastAsia="仿宋" w:cs="仿宋"/>
          <w:color w:val="000000"/>
          <w:sz w:val="32"/>
          <w:szCs w:val="32"/>
          <w:u w:val="single"/>
          <w:lang w:val="en"/>
        </w:rPr>
        <w:t xml:space="preserve">                                       </w:t>
      </w:r>
      <w:r>
        <w:rPr>
          <w:rFonts w:hint="eastAsia" w:ascii="仿宋" w:hAnsi="仿宋" w:eastAsia="仿宋" w:cs="仿宋"/>
          <w:color w:val="000000"/>
          <w:sz w:val="32"/>
          <w:szCs w:val="32"/>
        </w:rPr>
        <w:t>（其他补充说明）。</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与本投标有关的正式通讯地址：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地  址：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邮  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电  话：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传  真：</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 xml:space="preserve">投标人名称：＿＿＿＿＿＿＿＿＿＿＿＿（公章）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u w:val="single"/>
        </w:rPr>
      </w:pPr>
      <w:r>
        <w:rPr>
          <w:rFonts w:hint="eastAsia" w:ascii="仿宋" w:hAnsi="仿宋" w:eastAsia="仿宋" w:cs="仿宋"/>
          <w:sz w:val="32"/>
          <w:szCs w:val="32"/>
        </w:rPr>
        <w:t>法定代表人或授权代表（签名或盖章）：</w:t>
      </w:r>
      <w:r>
        <w:rPr>
          <w:rFonts w:hint="eastAsia" w:ascii="仿宋" w:hAnsi="仿宋" w:eastAsia="仿宋" w:cs="仿宋"/>
          <w:sz w:val="32"/>
          <w:szCs w:val="32"/>
          <w:u w:val="single"/>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3200" w:firstLineChars="10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日期:</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8"/>
        <w:ind w:left="0" w:leftChars="0" w:firstLine="0" w:firstLineChars="0"/>
        <w:jc w:val="both"/>
        <w:outlineLvl w:val="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格式十一</w:t>
      </w:r>
    </w:p>
    <w:p>
      <w:pPr>
        <w:pStyle w:val="4"/>
        <w:numPr>
          <w:ilvl w:val="0"/>
          <w:numId w:val="0"/>
        </w:numPr>
        <w:ind w:leftChars="0" w:firstLine="2891" w:firstLineChars="9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商务条款响应及偏离表</w:t>
      </w:r>
    </w:p>
    <w:p>
      <w:pPr>
        <w:numPr>
          <w:ilvl w:val="0"/>
          <w:numId w:val="0"/>
        </w:numPr>
        <w:ind w:leftChars="0"/>
        <w:rPr>
          <w:rFonts w:hint="eastAsia" w:ascii="仿宋" w:hAnsi="仿宋" w:eastAsia="仿宋" w:cs="仿宋"/>
          <w:b w:val="0"/>
          <w:bCs/>
          <w:sz w:val="32"/>
          <w:szCs w:val="32"/>
        </w:rPr>
      </w:pPr>
      <w:r>
        <w:rPr>
          <w:rFonts w:hint="eastAsia" w:ascii="仿宋" w:hAnsi="仿宋" w:eastAsia="仿宋" w:cs="仿宋"/>
          <w:b w:val="0"/>
          <w:bCs/>
          <w:sz w:val="32"/>
          <w:szCs w:val="32"/>
        </w:rPr>
        <w:t>项目名称：</w:t>
      </w:r>
      <w:r>
        <w:rPr>
          <w:rFonts w:hint="eastAsia" w:ascii="仿宋" w:hAnsi="仿宋" w:eastAsia="仿宋" w:cs="仿宋"/>
          <w:b w:val="0"/>
          <w:bCs/>
          <w:sz w:val="32"/>
          <w:szCs w:val="32"/>
          <w:u w:val="single"/>
          <w:lang w:val="en-US" w:eastAsia="zh-CN"/>
        </w:rPr>
        <w:t xml:space="preserve">        </w:t>
      </w:r>
      <w:r>
        <w:rPr>
          <w:rFonts w:hint="eastAsia" w:ascii="仿宋" w:hAnsi="仿宋" w:eastAsia="仿宋" w:cs="仿宋"/>
          <w:b w:val="0"/>
          <w:bCs/>
          <w:sz w:val="32"/>
          <w:szCs w:val="32"/>
        </w:rPr>
        <w:t xml:space="preserve">                               </w:t>
      </w:r>
    </w:p>
    <w:p>
      <w:pPr>
        <w:numPr>
          <w:ilvl w:val="0"/>
          <w:numId w:val="0"/>
        </w:numPr>
        <w:ind w:leftChars="0"/>
        <w:rPr>
          <w:rFonts w:hint="eastAsia" w:ascii="仿宋" w:hAnsi="仿宋" w:eastAsia="仿宋" w:cs="仿宋"/>
          <w:b/>
          <w:sz w:val="32"/>
          <w:szCs w:val="32"/>
          <w:lang w:val="en-US" w:eastAsia="zh-CN"/>
        </w:rPr>
      </w:pPr>
      <w:r>
        <w:rPr>
          <w:rFonts w:hint="eastAsia" w:ascii="仿宋" w:hAnsi="仿宋" w:eastAsia="仿宋" w:cs="仿宋"/>
          <w:b w:val="0"/>
          <w:bCs/>
          <w:sz w:val="32"/>
          <w:szCs w:val="32"/>
          <w:lang w:eastAsia="zh-CN"/>
        </w:rPr>
        <w:t>项目</w:t>
      </w:r>
      <w:r>
        <w:rPr>
          <w:rFonts w:hint="eastAsia" w:ascii="仿宋" w:hAnsi="仿宋" w:eastAsia="仿宋" w:cs="仿宋"/>
          <w:b w:val="0"/>
          <w:bCs/>
          <w:spacing w:val="14"/>
          <w:sz w:val="32"/>
          <w:szCs w:val="32"/>
        </w:rPr>
        <w:t>编号</w:t>
      </w:r>
      <w:r>
        <w:rPr>
          <w:rFonts w:hint="eastAsia" w:ascii="仿宋" w:hAnsi="仿宋" w:eastAsia="仿宋" w:cs="仿宋"/>
          <w:b w:val="0"/>
          <w:bCs/>
          <w:sz w:val="32"/>
          <w:szCs w:val="32"/>
        </w:rPr>
        <w:t>：</w:t>
      </w:r>
      <w:r>
        <w:rPr>
          <w:rFonts w:hint="eastAsia" w:ascii="仿宋" w:hAnsi="仿宋" w:eastAsia="仿宋" w:cs="仿宋"/>
          <w:b w:val="0"/>
          <w:bCs/>
          <w:sz w:val="32"/>
          <w:szCs w:val="32"/>
          <w:u w:val="single"/>
          <w:lang w:val="en-US" w:eastAsia="zh-CN"/>
        </w:rPr>
        <w:t xml:space="preserve">        </w:t>
      </w:r>
      <w:r>
        <w:rPr>
          <w:rFonts w:hint="eastAsia" w:ascii="仿宋" w:hAnsi="仿宋" w:eastAsia="仿宋" w:cs="仿宋"/>
          <w:b w:val="0"/>
          <w:bCs/>
          <w:sz w:val="32"/>
          <w:szCs w:val="32"/>
        </w:rPr>
        <w:t xml:space="preserve"> </w:t>
      </w:r>
      <w:r>
        <w:rPr>
          <w:rFonts w:hint="eastAsia" w:ascii="仿宋" w:hAnsi="仿宋" w:eastAsia="仿宋" w:cs="仿宋"/>
          <w:color w:val="auto"/>
          <w:sz w:val="32"/>
          <w:szCs w:val="32"/>
          <w:lang w:val="en-US" w:eastAsia="zh-CN"/>
        </w:rPr>
        <w:t xml:space="preserve">        </w:t>
      </w:r>
      <w:r>
        <w:rPr>
          <w:rFonts w:hint="eastAsia" w:ascii="仿宋" w:hAnsi="仿宋" w:eastAsia="仿宋" w:cs="仿宋"/>
          <w:b w:val="0"/>
          <w:bCs/>
          <w:sz w:val="32"/>
          <w:szCs w:val="32"/>
        </w:rPr>
        <w:t xml:space="preserve"> </w:t>
      </w:r>
      <w:r>
        <w:rPr>
          <w:rFonts w:hint="eastAsia" w:ascii="仿宋" w:hAnsi="仿宋" w:eastAsia="仿宋" w:cs="仿宋"/>
          <w:b/>
          <w:sz w:val="32"/>
          <w:szCs w:val="32"/>
        </w:rPr>
        <w:t xml:space="preserve">      </w:t>
      </w:r>
      <w:r>
        <w:rPr>
          <w:rFonts w:hint="eastAsia" w:ascii="仿宋" w:hAnsi="仿宋" w:eastAsia="仿宋" w:cs="仿宋"/>
          <w:b/>
          <w:sz w:val="32"/>
          <w:szCs w:val="32"/>
          <w:lang w:val="en-US" w:eastAsia="zh-CN"/>
        </w:rPr>
        <w:t xml:space="preserve">                  </w:t>
      </w:r>
    </w:p>
    <w:tbl>
      <w:tblPr>
        <w:tblStyle w:val="22"/>
        <w:tblW w:w="833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3"/>
        <w:gridCol w:w="3350"/>
        <w:gridCol w:w="1264"/>
        <w:gridCol w:w="23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项目</w:t>
            </w:r>
          </w:p>
        </w:tc>
        <w:tc>
          <w:tcPr>
            <w:tcW w:w="3350"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采购</w:t>
            </w:r>
            <w:r>
              <w:rPr>
                <w:rFonts w:hint="eastAsia" w:ascii="仿宋" w:hAnsi="仿宋" w:eastAsia="仿宋" w:cs="仿宋"/>
                <w:color w:val="auto"/>
                <w:sz w:val="32"/>
                <w:szCs w:val="32"/>
                <w:highlight w:val="none"/>
              </w:rPr>
              <w:t>文件要求</w:t>
            </w: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是否响应</w:t>
            </w: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left"/>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ind w:left="43"/>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ind w:left="43"/>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363" w:type="dxa"/>
            <w:tcBorders>
              <w:top w:val="single" w:color="auto" w:sz="4" w:space="0"/>
              <w:left w:val="single" w:color="auto" w:sz="4" w:space="0"/>
              <w:bottom w:val="single" w:color="auto" w:sz="4" w:space="0"/>
              <w:right w:val="single" w:color="auto" w:sz="4" w:space="0"/>
            </w:tcBorders>
            <w:vAlign w:val="center"/>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val="0"/>
              <w:spacing w:before="159" w:beforeLines="50" w:line="240" w:lineRule="exact"/>
              <w:ind w:left="0" w:leftChars="0" w:right="0" w:rightChars="0" w:firstLine="0" w:firstLineChars="0"/>
              <w:outlineLvl w:val="9"/>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63" w:type="dxa"/>
            <w:tcBorders>
              <w:top w:val="single" w:color="auto" w:sz="4" w:space="0"/>
              <w:left w:val="single" w:color="auto" w:sz="4" w:space="0"/>
              <w:bottom w:val="single" w:color="auto" w:sz="4" w:space="0"/>
              <w:right w:val="single" w:color="auto" w:sz="4" w:space="0"/>
            </w:tcBorders>
            <w:vAlign w:val="center"/>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numPr>
                <w:ilvl w:val="0"/>
                <w:numId w:val="0"/>
              </w:numPr>
              <w:snapToGrid w:val="0"/>
              <w:spacing w:before="159" w:beforeLines="50"/>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ind w:left="266" w:leftChars="0" w:right="0" w:rightChars="0" w:firstLine="0" w:firstLineChars="0"/>
              <w:jc w:val="both"/>
              <w:textAlignment w:val="auto"/>
              <w:outlineLvl w:val="9"/>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ind w:left="12" w:leftChars="0" w:right="0" w:rightChars="0" w:hanging="12" w:hangingChars="6"/>
              <w:jc w:val="both"/>
              <w:textAlignment w:val="auto"/>
              <w:outlineLvl w:val="9"/>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right="0" w:rightChars="0" w:firstLine="0" w:firstLineChars="0"/>
              <w:jc w:val="center"/>
              <w:textAlignment w:val="center"/>
              <w:outlineLvl w:val="9"/>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bl>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r>
        <w:rPr>
          <w:rFonts w:hint="eastAsia" w:ascii="仿宋" w:hAnsi="仿宋" w:eastAsia="仿宋" w:cs="仿宋"/>
          <w:sz w:val="32"/>
          <w:szCs w:val="32"/>
        </w:rPr>
        <w:t xml:space="preserve">投标人名称：＿＿＿＿＿＿＿＿＿＿＿＿（公章）                           </w:t>
      </w:r>
    </w:p>
    <w:p>
      <w:pPr>
        <w:keepNext w:val="0"/>
        <w:keepLines w:val="0"/>
        <w:pageBreakBefore w:val="0"/>
        <w:widowControl w:val="0"/>
        <w:kinsoku/>
        <w:wordWrap/>
        <w:overflowPunct/>
        <w:topLinePunct w:val="0"/>
        <w:autoSpaceDE w:val="0"/>
        <w:autoSpaceDN w:val="0"/>
        <w:bidi w:val="0"/>
        <w:adjustRightInd/>
        <w:snapToGrid/>
        <w:spacing w:line="4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u w:val="single"/>
        </w:rPr>
      </w:pPr>
      <w:r>
        <w:rPr>
          <w:rFonts w:hint="eastAsia" w:ascii="仿宋" w:hAnsi="仿宋" w:eastAsia="仿宋" w:cs="仿宋"/>
          <w:sz w:val="32"/>
          <w:szCs w:val="32"/>
        </w:rPr>
        <w:t>法定代表人或授权代表（签名或盖章）：</w:t>
      </w:r>
      <w:r>
        <w:rPr>
          <w:rFonts w:hint="eastAsia" w:ascii="仿宋" w:hAnsi="仿宋" w:eastAsia="仿宋" w:cs="仿宋"/>
          <w:sz w:val="32"/>
          <w:szCs w:val="32"/>
          <w:u w:val="single"/>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3200" w:firstLineChars="10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r>
        <w:rPr>
          <w:rFonts w:hint="eastAsia" w:ascii="仿宋" w:hAnsi="仿宋" w:eastAsia="仿宋" w:cs="仿宋"/>
          <w:sz w:val="32"/>
          <w:szCs w:val="32"/>
        </w:rPr>
        <w:t>日期:</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p>
      <w:pPr>
        <w:pStyle w:val="4"/>
        <w:jc w:val="both"/>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1"/>
        <w:ind w:left="0" w:leftChars="0" w:firstLine="0" w:firstLineChars="0"/>
        <w:rPr>
          <w:rFonts w:hint="eastAsia"/>
        </w:rPr>
      </w:pPr>
    </w:p>
    <w:p>
      <w:pPr>
        <w:pStyle w:val="8"/>
        <w:rPr>
          <w:rFonts w:hint="eastAsia"/>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7"/>
        <w:shd w:val="clear"/>
        <w:rPr>
          <w:rFonts w:hint="eastAsia" w:ascii="宋体" w:hAnsi="宋体" w:eastAsia="宋体" w:cs="宋体"/>
          <w:b/>
          <w:bCs/>
          <w:kern w:val="2"/>
          <w:sz w:val="28"/>
          <w:szCs w:val="28"/>
          <w:lang w:val="en-US" w:eastAsia="zh-CN" w:bidi="ar-SA"/>
        </w:rPr>
      </w:pPr>
      <w:r>
        <w:rPr>
          <w:rFonts w:hint="eastAsia" w:ascii="宋体" w:hAnsi="宋体" w:eastAsia="宋体" w:cs="宋体"/>
          <w:b/>
          <w:bCs/>
          <w:sz w:val="21"/>
          <w:szCs w:val="21"/>
          <w:lang w:eastAsia="zh-CN"/>
        </w:rPr>
        <w:t>格式</w:t>
      </w:r>
      <w:r>
        <w:rPr>
          <w:rFonts w:hint="eastAsia" w:ascii="宋体" w:hAnsi="宋体" w:eastAsia="宋体" w:cs="宋体"/>
          <w:b/>
          <w:bCs/>
          <w:sz w:val="21"/>
          <w:szCs w:val="21"/>
          <w:lang w:val="en-US" w:eastAsia="zh-CN"/>
        </w:rPr>
        <w:t xml:space="preserve">十二                                     </w:t>
      </w:r>
      <w:r>
        <w:rPr>
          <w:rFonts w:hint="eastAsia" w:ascii="宋体" w:hAnsi="宋体" w:eastAsia="宋体" w:cs="宋体"/>
          <w:b/>
          <w:bCs/>
          <w:kern w:val="2"/>
          <w:sz w:val="28"/>
          <w:szCs w:val="28"/>
          <w:lang w:val="en-US" w:eastAsia="zh-CN" w:bidi="ar-SA"/>
        </w:rPr>
        <w:t>节能产品证明材料清单（若有的提供）</w:t>
      </w:r>
    </w:p>
    <w:p>
      <w:pPr>
        <w:shd w:val="clear"/>
        <w:spacing w:line="240" w:lineRule="exact"/>
        <w:ind w:firstLine="4779" w:firstLineChars="1700"/>
        <w:jc w:val="both"/>
        <w:rPr>
          <w:rFonts w:hint="eastAsia" w:ascii="宋体" w:hAnsi="宋体" w:eastAsia="宋体" w:cs="宋体"/>
          <w:b/>
          <w:bCs/>
          <w:sz w:val="28"/>
        </w:rPr>
      </w:pPr>
      <w:r>
        <w:rPr>
          <w:rFonts w:hint="eastAsia" w:ascii="宋体" w:hAnsi="宋体" w:eastAsia="宋体" w:cs="宋体"/>
          <w:b/>
          <w:bCs/>
          <w:sz w:val="28"/>
          <w:lang w:val="en-US" w:eastAsia="zh-CN"/>
        </w:rPr>
        <w:t xml:space="preserve"> </w:t>
      </w:r>
    </w:p>
    <w:p>
      <w:pPr>
        <w:shd w:val="clear"/>
        <w:spacing w:line="500" w:lineRule="exact"/>
        <w:rPr>
          <w:szCs w:val="21"/>
        </w:rPr>
      </w:pPr>
      <w:r>
        <w:rPr>
          <w:rFonts w:hint="eastAsia" w:ascii="宋体" w:hAnsi="宋体" w:eastAsia="宋体" w:cs="宋体"/>
          <w:b w:val="0"/>
          <w:bCs w:val="0"/>
          <w:sz w:val="24"/>
          <w:szCs w:val="24"/>
        </w:rPr>
        <w:t>项目名称：</w:t>
      </w:r>
      <w:r>
        <w:rPr>
          <w:rFonts w:hint="eastAsia"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eastAsia="zh-CN"/>
        </w:rPr>
        <w:t>项目</w:t>
      </w:r>
      <w:r>
        <w:rPr>
          <w:rFonts w:hint="eastAsia" w:ascii="宋体" w:hAnsi="宋体" w:eastAsia="宋体" w:cs="宋体"/>
          <w:b w:val="0"/>
          <w:bCs w:val="0"/>
          <w:sz w:val="24"/>
          <w:szCs w:val="24"/>
        </w:rPr>
        <w:t>编号：</w:t>
      </w:r>
      <w:r>
        <w:rPr>
          <w:rFonts w:hint="eastAsia"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szCs w:val="21"/>
        </w:rPr>
        <w:t xml:space="preserve">                   </w:t>
      </w:r>
    </w:p>
    <w:tbl>
      <w:tblPr>
        <w:tblStyle w:val="22"/>
        <w:tblW w:w="14064"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350"/>
        <w:gridCol w:w="1650"/>
        <w:gridCol w:w="1935"/>
        <w:gridCol w:w="2040"/>
        <w:gridCol w:w="1794"/>
        <w:gridCol w:w="1365"/>
        <w:gridCol w:w="238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0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35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165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品牌、规格型号</w:t>
            </w:r>
          </w:p>
        </w:tc>
        <w:tc>
          <w:tcPr>
            <w:tcW w:w="193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生产商名称</w:t>
            </w:r>
          </w:p>
        </w:tc>
        <w:tc>
          <w:tcPr>
            <w:tcW w:w="204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节能产品认证证书编号</w:t>
            </w:r>
          </w:p>
        </w:tc>
        <w:tc>
          <w:tcPr>
            <w:tcW w:w="1794"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证书颁发机构</w:t>
            </w:r>
          </w:p>
        </w:tc>
        <w:tc>
          <w:tcPr>
            <w:tcW w:w="1365" w:type="dxa"/>
            <w:tcBorders>
              <w:right w:val="single" w:color="000000" w:sz="2" w:space="0"/>
            </w:tcBorders>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证书有效</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截止日期</w:t>
            </w:r>
          </w:p>
        </w:tc>
        <w:tc>
          <w:tcPr>
            <w:tcW w:w="2385" w:type="dxa"/>
            <w:tcBorders>
              <w:left w:val="single" w:color="000000" w:sz="2" w:space="0"/>
            </w:tcBorders>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lang w:eastAsia="zh-CN"/>
              </w:rPr>
              <w:t>是否属于</w:t>
            </w:r>
            <w:r>
              <w:rPr>
                <w:rFonts w:hint="eastAsia" w:ascii="宋体" w:hAnsi="宋体" w:eastAsia="宋体" w:cs="宋体"/>
                <w:sz w:val="21"/>
                <w:szCs w:val="21"/>
                <w:lang w:val="en-US" w:eastAsia="zh-CN"/>
              </w:rPr>
              <w:t>节能产品政府采购品目清单内带“</w:t>
            </w:r>
            <w:r>
              <w:rPr>
                <w:rFonts w:hint="eastAsia" w:ascii="宋体" w:hAnsi="宋体" w:eastAsia="宋体" w:cs="宋体"/>
                <w:sz w:val="21"/>
                <w:szCs w:val="21"/>
                <w:lang w:eastAsia="zh-CN"/>
              </w:rPr>
              <w:t>★”强制节能</w:t>
            </w:r>
            <w:r>
              <w:rPr>
                <w:rFonts w:hint="eastAsia" w:ascii="宋体" w:hAnsi="宋体" w:eastAsia="宋体" w:cs="宋体"/>
                <w:sz w:val="21"/>
                <w:szCs w:val="21"/>
                <w:lang w:val="en-US" w:eastAsia="zh-CN"/>
              </w:rPr>
              <w:t>产品</w:t>
            </w:r>
          </w:p>
        </w:tc>
        <w:tc>
          <w:tcPr>
            <w:tcW w:w="1140" w:type="dxa"/>
            <w:vAlign w:val="center"/>
          </w:tcPr>
          <w:p>
            <w:pPr>
              <w:shd w:val="clear"/>
              <w:spacing w:line="5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证明材料</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lang w:eastAsia="zh-CN"/>
              </w:rPr>
              <w:t>详细页码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05" w:type="dxa"/>
            <w:vAlign w:val="center"/>
          </w:tcPr>
          <w:p>
            <w:pPr>
              <w:shd w:val="clear"/>
              <w:spacing w:line="500" w:lineRule="exact"/>
              <w:jc w:val="center"/>
              <w:rPr>
                <w:rFonts w:hint="eastAsia" w:ascii="宋体" w:hAnsi="宋体" w:eastAsia="宋体" w:cs="宋体"/>
                <w:sz w:val="21"/>
                <w:szCs w:val="21"/>
              </w:rPr>
            </w:pPr>
          </w:p>
        </w:tc>
        <w:tc>
          <w:tcPr>
            <w:tcW w:w="1350"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1935" w:type="dxa"/>
            <w:vAlign w:val="center"/>
          </w:tcPr>
          <w:p>
            <w:pPr>
              <w:shd w:val="clear"/>
              <w:spacing w:line="500" w:lineRule="exact"/>
              <w:jc w:val="center"/>
              <w:rPr>
                <w:rFonts w:hint="eastAsia" w:ascii="宋体" w:hAnsi="宋体" w:eastAsia="宋体" w:cs="宋体"/>
                <w:sz w:val="21"/>
                <w:szCs w:val="21"/>
              </w:rPr>
            </w:pPr>
          </w:p>
        </w:tc>
        <w:tc>
          <w:tcPr>
            <w:tcW w:w="2040" w:type="dxa"/>
            <w:vAlign w:val="center"/>
          </w:tcPr>
          <w:p>
            <w:pPr>
              <w:shd w:val="clear"/>
              <w:spacing w:line="500" w:lineRule="exact"/>
              <w:jc w:val="center"/>
              <w:rPr>
                <w:rFonts w:hint="eastAsia" w:ascii="宋体" w:hAnsi="宋体" w:eastAsia="宋体" w:cs="宋体"/>
                <w:sz w:val="21"/>
                <w:szCs w:val="21"/>
              </w:rPr>
            </w:pPr>
          </w:p>
        </w:tc>
        <w:tc>
          <w:tcPr>
            <w:tcW w:w="1794" w:type="dxa"/>
            <w:vAlign w:val="center"/>
          </w:tcPr>
          <w:p>
            <w:pPr>
              <w:shd w:val="clear"/>
              <w:spacing w:line="500" w:lineRule="exact"/>
              <w:jc w:val="center"/>
              <w:rPr>
                <w:rFonts w:hint="eastAsia" w:ascii="宋体" w:hAnsi="宋体" w:eastAsia="宋体" w:cs="宋体"/>
                <w:sz w:val="21"/>
                <w:szCs w:val="21"/>
              </w:rPr>
            </w:pPr>
          </w:p>
        </w:tc>
        <w:tc>
          <w:tcPr>
            <w:tcW w:w="1365" w:type="dxa"/>
            <w:tcBorders>
              <w:right w:val="single" w:color="000000" w:sz="2" w:space="0"/>
            </w:tcBorders>
            <w:vAlign w:val="center"/>
          </w:tcPr>
          <w:p>
            <w:pPr>
              <w:shd w:val="clear"/>
              <w:spacing w:line="500" w:lineRule="exact"/>
              <w:jc w:val="center"/>
              <w:rPr>
                <w:rFonts w:hint="eastAsia" w:ascii="宋体" w:hAnsi="宋体" w:eastAsia="宋体" w:cs="宋体"/>
                <w:sz w:val="21"/>
                <w:szCs w:val="21"/>
              </w:rPr>
            </w:pPr>
          </w:p>
        </w:tc>
        <w:tc>
          <w:tcPr>
            <w:tcW w:w="2385" w:type="dxa"/>
            <w:tcBorders>
              <w:left w:val="single" w:color="000000" w:sz="2" w:space="0"/>
            </w:tcBorders>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i/>
                <w:iCs/>
                <w:sz w:val="21"/>
                <w:szCs w:val="21"/>
                <w:lang w:val="en-US" w:eastAsia="zh-CN"/>
              </w:rPr>
              <w:t>是或否</w:t>
            </w:r>
          </w:p>
        </w:tc>
        <w:tc>
          <w:tcPr>
            <w:tcW w:w="1140" w:type="dxa"/>
            <w:vAlign w:val="center"/>
          </w:tcPr>
          <w:p>
            <w:pPr>
              <w:shd w:val="clear"/>
              <w:spacing w:line="5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Align w:val="center"/>
          </w:tcPr>
          <w:p>
            <w:pPr>
              <w:shd w:val="clear"/>
              <w:spacing w:line="500" w:lineRule="exact"/>
              <w:jc w:val="center"/>
              <w:rPr>
                <w:rFonts w:hint="eastAsia" w:ascii="宋体" w:hAnsi="宋体" w:eastAsia="宋体" w:cs="宋体"/>
                <w:sz w:val="21"/>
                <w:szCs w:val="21"/>
              </w:rPr>
            </w:pPr>
          </w:p>
        </w:tc>
        <w:tc>
          <w:tcPr>
            <w:tcW w:w="1350"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1935" w:type="dxa"/>
            <w:vAlign w:val="center"/>
          </w:tcPr>
          <w:p>
            <w:pPr>
              <w:shd w:val="clear"/>
              <w:spacing w:line="500" w:lineRule="exact"/>
              <w:jc w:val="center"/>
              <w:rPr>
                <w:rFonts w:hint="eastAsia" w:ascii="宋体" w:hAnsi="宋体" w:eastAsia="宋体" w:cs="宋体"/>
                <w:sz w:val="21"/>
                <w:szCs w:val="21"/>
              </w:rPr>
            </w:pPr>
          </w:p>
        </w:tc>
        <w:tc>
          <w:tcPr>
            <w:tcW w:w="2040" w:type="dxa"/>
            <w:vAlign w:val="center"/>
          </w:tcPr>
          <w:p>
            <w:pPr>
              <w:shd w:val="clear"/>
              <w:spacing w:line="500" w:lineRule="exact"/>
              <w:jc w:val="center"/>
              <w:rPr>
                <w:rFonts w:hint="eastAsia" w:ascii="宋体" w:hAnsi="宋体" w:eastAsia="宋体" w:cs="宋体"/>
                <w:sz w:val="21"/>
                <w:szCs w:val="21"/>
              </w:rPr>
            </w:pPr>
          </w:p>
        </w:tc>
        <w:tc>
          <w:tcPr>
            <w:tcW w:w="1794" w:type="dxa"/>
            <w:vAlign w:val="center"/>
          </w:tcPr>
          <w:p>
            <w:pPr>
              <w:shd w:val="clear"/>
              <w:spacing w:line="500" w:lineRule="exact"/>
              <w:jc w:val="center"/>
              <w:rPr>
                <w:rFonts w:hint="eastAsia" w:ascii="宋体" w:hAnsi="宋体" w:eastAsia="宋体" w:cs="宋体"/>
                <w:sz w:val="21"/>
                <w:szCs w:val="21"/>
              </w:rPr>
            </w:pPr>
          </w:p>
        </w:tc>
        <w:tc>
          <w:tcPr>
            <w:tcW w:w="1365" w:type="dxa"/>
            <w:tcBorders>
              <w:right w:val="single" w:color="000000" w:sz="2" w:space="0"/>
            </w:tcBorders>
            <w:vAlign w:val="center"/>
          </w:tcPr>
          <w:p>
            <w:pPr>
              <w:shd w:val="clear"/>
              <w:spacing w:line="500" w:lineRule="exact"/>
              <w:jc w:val="center"/>
              <w:rPr>
                <w:rFonts w:hint="eastAsia" w:ascii="宋体" w:hAnsi="宋体" w:eastAsia="宋体" w:cs="宋体"/>
                <w:sz w:val="21"/>
                <w:szCs w:val="21"/>
              </w:rPr>
            </w:pPr>
          </w:p>
        </w:tc>
        <w:tc>
          <w:tcPr>
            <w:tcW w:w="2385" w:type="dxa"/>
            <w:tcBorders>
              <w:left w:val="single" w:color="000000" w:sz="2" w:space="0"/>
            </w:tcBorders>
            <w:vAlign w:val="center"/>
          </w:tcPr>
          <w:p>
            <w:pPr>
              <w:shd w:val="clear"/>
              <w:spacing w:line="500" w:lineRule="exact"/>
              <w:jc w:val="center"/>
              <w:rPr>
                <w:rFonts w:hint="eastAsia" w:ascii="宋体" w:hAnsi="宋体" w:eastAsia="宋体" w:cs="宋体"/>
                <w:sz w:val="21"/>
                <w:szCs w:val="21"/>
              </w:rPr>
            </w:pPr>
          </w:p>
        </w:tc>
        <w:tc>
          <w:tcPr>
            <w:tcW w:w="1140" w:type="dxa"/>
            <w:vAlign w:val="center"/>
          </w:tcPr>
          <w:p>
            <w:pPr>
              <w:shd w:val="clear"/>
              <w:spacing w:line="500" w:lineRule="exact"/>
              <w:jc w:val="center"/>
              <w:rPr>
                <w:rFonts w:hint="eastAsia" w:ascii="宋体" w:hAnsi="宋体" w:eastAsia="宋体" w:cs="宋体"/>
                <w:sz w:val="21"/>
                <w:szCs w:val="21"/>
              </w:rPr>
            </w:pPr>
          </w:p>
        </w:tc>
      </w:tr>
    </w:tbl>
    <w:p>
      <w:pPr>
        <w:shd w:val="clear"/>
        <w:spacing w:line="500" w:lineRule="exact"/>
        <w:jc w:val="left"/>
        <w:rPr>
          <w:szCs w:val="21"/>
        </w:rPr>
      </w:pPr>
      <w:r>
        <w:rPr>
          <w:rFonts w:hint="eastAsia"/>
          <w:b/>
          <w:szCs w:val="21"/>
        </w:rPr>
        <w:t>特别提醒</w:t>
      </w:r>
      <w:r>
        <w:rPr>
          <w:rFonts w:hint="eastAsia"/>
          <w:szCs w:val="21"/>
        </w:rPr>
        <w:t>：</w:t>
      </w:r>
    </w:p>
    <w:p>
      <w:pPr>
        <w:keepNext w:val="0"/>
        <w:keepLines w:val="0"/>
        <w:pageBreakBefore w:val="0"/>
        <w:widowControl w:val="0"/>
        <w:shd w:val="clea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1、货物属于《节能产品政府采购品目清单》内带“★”强制节能产品的，必须填写此表。</w:t>
      </w:r>
    </w:p>
    <w:p>
      <w:pPr>
        <w:keepNext w:val="0"/>
        <w:keepLines w:val="0"/>
        <w:pageBreakBefore w:val="0"/>
        <w:widowControl w:val="0"/>
        <w:shd w:val="clea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2、请自行登陆（http://www.ccgp.gov.cn/jnhb/jnhbqd/）查询</w:t>
      </w:r>
      <w:r>
        <w:rPr>
          <w:rFonts w:hint="eastAsia" w:ascii="宋体" w:hAnsi="宋体" w:eastAsia="宋体" w:cs="宋体"/>
          <w:b w:val="0"/>
          <w:bCs w:val="0"/>
          <w:kern w:val="2"/>
          <w:sz w:val="21"/>
          <w:szCs w:val="21"/>
          <w:highlight w:val="none"/>
          <w:lang w:val="en-US" w:eastAsia="zh-CN" w:bidi="ar-SA"/>
        </w:rPr>
        <w:t>《市场监管总局关于发布参与实施政府采购节能产品、环境标志产品认证机构名录的公告》（2019年第16号）和</w:t>
      </w:r>
      <w:r>
        <w:rPr>
          <w:rFonts w:hint="eastAsia" w:ascii="宋体" w:hAnsi="宋体" w:eastAsia="宋体" w:cs="宋体"/>
          <w:b w:val="0"/>
          <w:bCs w:val="0"/>
          <w:sz w:val="21"/>
          <w:szCs w:val="21"/>
          <w:highlight w:val="none"/>
          <w:lang w:val="en-US" w:eastAsia="zh-CN"/>
        </w:rPr>
        <w:t xml:space="preserve">《关于印发节能产品政府采购品目清单的通知》（财库〔2019〕19 号）文件中《节能产品政府采购品目清单》后，详细填写此表。 </w:t>
      </w:r>
    </w:p>
    <w:p>
      <w:pPr>
        <w:keepNext w:val="0"/>
        <w:keepLines w:val="0"/>
        <w:pageBreakBefore w:val="0"/>
        <w:widowControl w:val="0"/>
        <w:shd w:val="clea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sz w:val="21"/>
          <w:szCs w:val="21"/>
          <w:highlight w:val="none"/>
          <w:lang w:val="en-US" w:eastAsia="zh-CN"/>
        </w:rPr>
        <w:t>3、依据《市场监管总局关于发布参与实施政府采购节能产品、环境标志产品认证机构名录的公告》（2019年第16号）中</w:t>
      </w:r>
      <w:r>
        <w:rPr>
          <w:rFonts w:hint="eastAsia" w:ascii="宋体" w:hAnsi="宋体" w:eastAsia="宋体" w:cs="宋体"/>
          <w:b/>
          <w:bCs/>
          <w:sz w:val="21"/>
          <w:szCs w:val="21"/>
          <w:highlight w:val="green"/>
          <w:lang w:val="en-US" w:eastAsia="zh-CN"/>
        </w:rPr>
        <w:t>国家确定的认证机构</w:t>
      </w:r>
      <w:r>
        <w:rPr>
          <w:rFonts w:hint="eastAsia" w:ascii="宋体" w:hAnsi="宋体" w:eastAsia="宋体" w:cs="宋体"/>
          <w:b w:val="0"/>
          <w:bCs w:val="0"/>
          <w:sz w:val="21"/>
          <w:szCs w:val="21"/>
          <w:highlight w:val="none"/>
          <w:lang w:val="en-US" w:eastAsia="zh-CN"/>
        </w:rPr>
        <w:t>出具的、处于有效期之内的节能产品认证证书或相关截图等证明材料，未提供或提供不全的或证明材料不清晰无法辨认将视投标文件未作实质性响应。</w:t>
      </w:r>
    </w:p>
    <w:p>
      <w:pPr>
        <w:keepNext w:val="0"/>
        <w:keepLines w:val="0"/>
        <w:pageBreakBefore w:val="0"/>
        <w:widowControl w:val="0"/>
        <w:shd w:val="clear"/>
        <w:kinsoku/>
        <w:wordWrap/>
        <w:overflowPunct/>
        <w:topLinePunct w:val="0"/>
        <w:autoSpaceDE/>
        <w:autoSpaceDN/>
        <w:bidi w:val="0"/>
        <w:adjustRightInd/>
        <w:snapToGrid/>
        <w:spacing w:line="440" w:lineRule="exact"/>
        <w:ind w:firstLine="6960" w:firstLineChars="2900"/>
        <w:textAlignment w:val="auto"/>
        <w:rPr>
          <w:rFonts w:hint="eastAsia" w:ascii="宋体" w:hAnsi="宋体" w:eastAsia="宋体" w:cs="宋体"/>
          <w:sz w:val="24"/>
          <w:szCs w:val="24"/>
        </w:rPr>
      </w:pPr>
      <w:r>
        <w:rPr>
          <w:rFonts w:hint="eastAsia" w:ascii="宋体" w:hAnsi="宋体" w:eastAsia="宋体" w:cs="宋体"/>
          <w:sz w:val="24"/>
          <w:szCs w:val="24"/>
        </w:rPr>
        <w:t>投标人名称：＿＿＿＿＿＿＿＿＿＿＿＿（公章）</w:t>
      </w:r>
    </w:p>
    <w:p>
      <w:pPr>
        <w:keepNext w:val="0"/>
        <w:keepLines w:val="0"/>
        <w:pageBreakBefore w:val="0"/>
        <w:widowControl w:val="0"/>
        <w:shd w:val="clear"/>
        <w:kinsoku/>
        <w:wordWrap/>
        <w:overflowPunct/>
        <w:topLinePunct w:val="0"/>
        <w:autoSpaceDE/>
        <w:autoSpaceDN/>
        <w:bidi w:val="0"/>
        <w:adjustRightInd/>
        <w:snapToGrid/>
        <w:spacing w:line="440" w:lineRule="exact"/>
        <w:ind w:firstLine="6960" w:firstLineChars="2900"/>
        <w:textAlignment w:val="auto"/>
        <w:rPr>
          <w:rFonts w:hint="eastAsia" w:ascii="宋体" w:hAnsi="宋体" w:eastAsia="宋体" w:cs="宋体"/>
          <w:sz w:val="24"/>
          <w:szCs w:val="24"/>
        </w:rPr>
      </w:pPr>
      <w:r>
        <w:rPr>
          <w:rFonts w:hint="eastAsia" w:ascii="宋体" w:hAnsi="宋体" w:eastAsia="宋体" w:cs="宋体"/>
          <w:sz w:val="24"/>
          <w:szCs w:val="24"/>
        </w:rPr>
        <w:t>法定代表人或授权代表（签名或盖章）</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440" w:lineRule="exact"/>
        <w:ind w:firstLine="6930" w:firstLineChars="3300"/>
        <w:textAlignment w:val="auto"/>
        <w:rPr>
          <w:rFonts w:hint="eastAsia" w:ascii="宋体" w:hAnsi="宋体" w:eastAsia="宋体" w:cs="宋体"/>
          <w:sz w:val="21"/>
          <w:szCs w:val="21"/>
        </w:rPr>
      </w:pPr>
      <w:r>
        <w:rPr>
          <w:rFonts w:hint="eastAsia" w:ascii="宋体" w:hAnsi="宋体" w:eastAsia="宋体" w:cs="宋体"/>
          <w:sz w:val="21"/>
          <w:szCs w:val="21"/>
        </w:rPr>
        <w:t>日期：＿＿＿＿＿＿＿</w:t>
      </w:r>
    </w:p>
    <w:p>
      <w:pPr>
        <w:pStyle w:val="17"/>
        <w:shd w:val="clear"/>
        <w:rPr>
          <w:rFonts w:hint="default"/>
          <w:b/>
          <w:bCs/>
          <w:sz w:val="28"/>
          <w:lang w:val="en-US" w:eastAsia="zh-CN"/>
        </w:rPr>
      </w:pPr>
      <w:r>
        <w:rPr>
          <w:rFonts w:hint="eastAsia" w:ascii="宋体" w:hAnsi="宋体" w:eastAsia="宋体" w:cs="宋体"/>
          <w:b/>
          <w:bCs/>
          <w:sz w:val="21"/>
          <w:szCs w:val="21"/>
          <w:lang w:eastAsia="zh-CN"/>
        </w:rPr>
        <w:t>格式</w:t>
      </w:r>
      <w:r>
        <w:rPr>
          <w:rFonts w:hint="eastAsia" w:ascii="宋体" w:hAnsi="宋体" w:eastAsia="宋体" w:cs="宋体"/>
          <w:b/>
          <w:bCs/>
          <w:sz w:val="21"/>
          <w:szCs w:val="21"/>
          <w:lang w:val="en-US" w:eastAsia="zh-CN"/>
        </w:rPr>
        <w:t>十三</w:t>
      </w:r>
    </w:p>
    <w:p>
      <w:pPr>
        <w:shd w:val="clear"/>
        <w:jc w:val="center"/>
        <w:rPr>
          <w:b/>
          <w:bCs/>
          <w:sz w:val="28"/>
        </w:rPr>
      </w:pPr>
      <w:r>
        <w:rPr>
          <w:rFonts w:hint="eastAsia"/>
          <w:b/>
          <w:bCs/>
          <w:sz w:val="28"/>
          <w:lang w:val="en-US" w:eastAsia="zh-CN"/>
        </w:rPr>
        <w:t xml:space="preserve"> </w:t>
      </w:r>
      <w:r>
        <w:rPr>
          <w:rFonts w:hint="eastAsia" w:ascii="宋体" w:hAnsi="宋体" w:eastAsia="宋体" w:cs="宋体"/>
          <w:b/>
          <w:bCs/>
          <w:sz w:val="28"/>
          <w:szCs w:val="28"/>
          <w:lang w:val="en-US" w:eastAsia="zh-CN"/>
        </w:rPr>
        <w:t>环境标志产品证明材料清单</w:t>
      </w:r>
      <w:r>
        <w:rPr>
          <w:rFonts w:hint="eastAsia"/>
          <w:b/>
          <w:bCs/>
          <w:sz w:val="28"/>
        </w:rPr>
        <w:t>（若有的提供）</w:t>
      </w:r>
    </w:p>
    <w:p>
      <w:pPr>
        <w:shd w:val="clear"/>
        <w:spacing w:line="500" w:lineRule="exact"/>
        <w:rPr>
          <w:b/>
          <w:color w:val="FF0000"/>
          <w:szCs w:val="21"/>
        </w:rPr>
      </w:pPr>
      <w:r>
        <w:rPr>
          <w:rFonts w:hint="eastAsia" w:ascii="宋体" w:hAnsi="宋体" w:eastAsia="宋体" w:cs="宋体"/>
          <w:b w:val="0"/>
          <w:bCs/>
          <w:sz w:val="24"/>
          <w:szCs w:val="24"/>
        </w:rPr>
        <w:t>项目名称：</w:t>
      </w:r>
      <w:r>
        <w:rPr>
          <w:rFonts w:hint="eastAsia" w:cs="宋体"/>
          <w:b w:val="0"/>
          <w:bCs/>
          <w:sz w:val="24"/>
          <w:szCs w:val="24"/>
          <w:u w:val="single"/>
          <w:lang w:val="en-US" w:eastAsia="zh-CN"/>
        </w:rPr>
        <w:t xml:space="preserve">     </w:t>
      </w:r>
      <w:r>
        <w:rPr>
          <w:rFonts w:hint="eastAsia" w:ascii="宋体" w:hAnsi="宋体" w:eastAsia="宋体" w:cs="宋体"/>
          <w:b w:val="0"/>
          <w:bCs/>
          <w:sz w:val="24"/>
          <w:szCs w:val="24"/>
        </w:rPr>
        <w:t xml:space="preserve">    </w:t>
      </w:r>
      <w:r>
        <w:rPr>
          <w:rFonts w:hint="eastAsia" w:ascii="宋体" w:hAnsi="宋体" w:eastAsia="宋体" w:cs="宋体"/>
          <w:b w:val="0"/>
          <w:bCs/>
          <w:spacing w:val="14"/>
          <w:sz w:val="24"/>
          <w:szCs w:val="24"/>
          <w:lang w:eastAsia="zh-CN"/>
        </w:rPr>
        <w:t>项目</w:t>
      </w:r>
      <w:r>
        <w:rPr>
          <w:rFonts w:hint="eastAsia" w:ascii="宋体" w:hAnsi="宋体" w:eastAsia="宋体" w:cs="宋体"/>
          <w:b w:val="0"/>
          <w:bCs/>
          <w:spacing w:val="14"/>
          <w:sz w:val="24"/>
          <w:szCs w:val="24"/>
        </w:rPr>
        <w:t>编号</w:t>
      </w:r>
      <w:r>
        <w:rPr>
          <w:rFonts w:hint="eastAsia" w:ascii="宋体" w:hAnsi="宋体" w:eastAsia="宋体" w:cs="宋体"/>
          <w:b w:val="0"/>
          <w:bCs/>
          <w:sz w:val="24"/>
          <w:szCs w:val="24"/>
        </w:rPr>
        <w:t>：</w:t>
      </w:r>
      <w:r>
        <w:rPr>
          <w:rFonts w:hint="eastAsia" w:cs="宋体"/>
          <w:b w:val="0"/>
          <w:bCs/>
          <w:sz w:val="24"/>
          <w:szCs w:val="24"/>
          <w:u w:val="single"/>
          <w:lang w:val="en-US" w:eastAsia="zh-CN"/>
        </w:rPr>
        <w:t xml:space="preserve">      </w:t>
      </w:r>
      <w:r>
        <w:rPr>
          <w:rFonts w:hint="eastAsia" w:ascii="宋体" w:hAnsi="宋体" w:eastAsia="宋体" w:cs="宋体"/>
          <w:b w:val="0"/>
          <w:bCs/>
          <w:sz w:val="24"/>
          <w:szCs w:val="24"/>
        </w:rPr>
        <w:t xml:space="preserve">   </w:t>
      </w:r>
      <w:r>
        <w:rPr>
          <w:rFonts w:hint="eastAsia" w:ascii="宋体" w:hAnsi="宋体" w:eastAsia="宋体" w:cs="宋体"/>
          <w:b/>
          <w:sz w:val="24"/>
          <w:szCs w:val="24"/>
        </w:rPr>
        <w:t xml:space="preserve">     </w:t>
      </w:r>
      <w:r>
        <w:rPr>
          <w:rFonts w:hint="eastAsia" w:ascii="宋体" w:hAnsi="宋体"/>
          <w:b/>
          <w:szCs w:val="21"/>
        </w:rPr>
        <w:t xml:space="preserve">    </w:t>
      </w:r>
    </w:p>
    <w:tbl>
      <w:tblPr>
        <w:tblStyle w:val="22"/>
        <w:tblW w:w="140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650"/>
        <w:gridCol w:w="2025"/>
        <w:gridCol w:w="2100"/>
        <w:gridCol w:w="2520"/>
        <w:gridCol w:w="2220"/>
        <w:gridCol w:w="128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65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202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品牌、规格型号</w:t>
            </w:r>
          </w:p>
        </w:tc>
        <w:tc>
          <w:tcPr>
            <w:tcW w:w="210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生产商名称</w:t>
            </w:r>
          </w:p>
        </w:tc>
        <w:tc>
          <w:tcPr>
            <w:tcW w:w="252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环境标志产品证书编号</w:t>
            </w:r>
          </w:p>
        </w:tc>
        <w:tc>
          <w:tcPr>
            <w:tcW w:w="222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证书颁发机构</w:t>
            </w:r>
          </w:p>
        </w:tc>
        <w:tc>
          <w:tcPr>
            <w:tcW w:w="1284"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证书有效</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截止日期</w:t>
            </w:r>
          </w:p>
        </w:tc>
        <w:tc>
          <w:tcPr>
            <w:tcW w:w="1680" w:type="dxa"/>
            <w:vAlign w:val="center"/>
          </w:tcPr>
          <w:p>
            <w:pPr>
              <w:shd w:val="clear"/>
              <w:spacing w:line="5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证明材料</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lang w:eastAsia="zh-CN"/>
              </w:rPr>
              <w:t>详细页码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25"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2025" w:type="dxa"/>
            <w:vAlign w:val="center"/>
          </w:tcPr>
          <w:p>
            <w:pPr>
              <w:shd w:val="clear"/>
              <w:spacing w:line="500" w:lineRule="exact"/>
              <w:jc w:val="center"/>
              <w:rPr>
                <w:rFonts w:hint="eastAsia" w:ascii="宋体" w:hAnsi="宋体" w:eastAsia="宋体" w:cs="宋体"/>
                <w:sz w:val="21"/>
                <w:szCs w:val="21"/>
              </w:rPr>
            </w:pPr>
          </w:p>
        </w:tc>
        <w:tc>
          <w:tcPr>
            <w:tcW w:w="2100" w:type="dxa"/>
            <w:vAlign w:val="center"/>
          </w:tcPr>
          <w:p>
            <w:pPr>
              <w:shd w:val="clear"/>
              <w:spacing w:line="500" w:lineRule="exact"/>
              <w:jc w:val="center"/>
              <w:rPr>
                <w:rFonts w:hint="eastAsia" w:ascii="宋体" w:hAnsi="宋体" w:eastAsia="宋体" w:cs="宋体"/>
                <w:sz w:val="21"/>
                <w:szCs w:val="21"/>
              </w:rPr>
            </w:pPr>
          </w:p>
        </w:tc>
        <w:tc>
          <w:tcPr>
            <w:tcW w:w="2520" w:type="dxa"/>
            <w:vAlign w:val="center"/>
          </w:tcPr>
          <w:p>
            <w:pPr>
              <w:shd w:val="clear"/>
              <w:spacing w:line="500" w:lineRule="exact"/>
              <w:jc w:val="center"/>
              <w:rPr>
                <w:rFonts w:hint="eastAsia" w:ascii="宋体" w:hAnsi="宋体" w:eastAsia="宋体" w:cs="宋体"/>
                <w:sz w:val="21"/>
                <w:szCs w:val="21"/>
              </w:rPr>
            </w:pPr>
          </w:p>
        </w:tc>
        <w:tc>
          <w:tcPr>
            <w:tcW w:w="2220" w:type="dxa"/>
            <w:vAlign w:val="center"/>
          </w:tcPr>
          <w:p>
            <w:pPr>
              <w:shd w:val="clear"/>
              <w:spacing w:line="500" w:lineRule="exact"/>
              <w:jc w:val="center"/>
              <w:rPr>
                <w:rFonts w:hint="eastAsia" w:ascii="宋体" w:hAnsi="宋体" w:eastAsia="宋体" w:cs="宋体"/>
                <w:sz w:val="21"/>
                <w:szCs w:val="21"/>
              </w:rPr>
            </w:pPr>
          </w:p>
        </w:tc>
        <w:tc>
          <w:tcPr>
            <w:tcW w:w="1284" w:type="dxa"/>
            <w:vAlign w:val="center"/>
          </w:tcPr>
          <w:p>
            <w:pPr>
              <w:shd w:val="clear"/>
              <w:spacing w:line="500" w:lineRule="exact"/>
              <w:jc w:val="center"/>
              <w:rPr>
                <w:rFonts w:hint="eastAsia" w:ascii="宋体" w:hAnsi="宋体" w:eastAsia="宋体" w:cs="宋体"/>
                <w:sz w:val="21"/>
                <w:szCs w:val="21"/>
              </w:rPr>
            </w:pPr>
          </w:p>
        </w:tc>
        <w:tc>
          <w:tcPr>
            <w:tcW w:w="1680" w:type="dxa"/>
            <w:vAlign w:val="center"/>
          </w:tcPr>
          <w:p>
            <w:pPr>
              <w:shd w:val="clear"/>
              <w:spacing w:line="5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5"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2025" w:type="dxa"/>
            <w:vAlign w:val="center"/>
          </w:tcPr>
          <w:p>
            <w:pPr>
              <w:shd w:val="clear"/>
              <w:spacing w:line="500" w:lineRule="exact"/>
              <w:jc w:val="center"/>
              <w:rPr>
                <w:rFonts w:hint="eastAsia" w:ascii="宋体" w:hAnsi="宋体" w:eastAsia="宋体" w:cs="宋体"/>
                <w:sz w:val="21"/>
                <w:szCs w:val="21"/>
              </w:rPr>
            </w:pPr>
          </w:p>
        </w:tc>
        <w:tc>
          <w:tcPr>
            <w:tcW w:w="2100" w:type="dxa"/>
            <w:vAlign w:val="center"/>
          </w:tcPr>
          <w:p>
            <w:pPr>
              <w:shd w:val="clear"/>
              <w:spacing w:line="500" w:lineRule="exact"/>
              <w:jc w:val="center"/>
              <w:rPr>
                <w:rFonts w:hint="eastAsia" w:ascii="宋体" w:hAnsi="宋体" w:eastAsia="宋体" w:cs="宋体"/>
                <w:sz w:val="21"/>
                <w:szCs w:val="21"/>
              </w:rPr>
            </w:pPr>
          </w:p>
        </w:tc>
        <w:tc>
          <w:tcPr>
            <w:tcW w:w="2520" w:type="dxa"/>
            <w:vAlign w:val="center"/>
          </w:tcPr>
          <w:p>
            <w:pPr>
              <w:shd w:val="clear"/>
              <w:spacing w:line="500" w:lineRule="exact"/>
              <w:jc w:val="center"/>
              <w:rPr>
                <w:rFonts w:hint="eastAsia" w:ascii="宋体" w:hAnsi="宋体" w:eastAsia="宋体" w:cs="宋体"/>
                <w:sz w:val="21"/>
                <w:szCs w:val="21"/>
              </w:rPr>
            </w:pPr>
          </w:p>
        </w:tc>
        <w:tc>
          <w:tcPr>
            <w:tcW w:w="2220" w:type="dxa"/>
            <w:vAlign w:val="center"/>
          </w:tcPr>
          <w:p>
            <w:pPr>
              <w:shd w:val="clear"/>
              <w:spacing w:line="500" w:lineRule="exact"/>
              <w:jc w:val="center"/>
              <w:rPr>
                <w:rFonts w:hint="eastAsia" w:ascii="宋体" w:hAnsi="宋体" w:eastAsia="宋体" w:cs="宋体"/>
                <w:sz w:val="21"/>
                <w:szCs w:val="21"/>
              </w:rPr>
            </w:pPr>
          </w:p>
        </w:tc>
        <w:tc>
          <w:tcPr>
            <w:tcW w:w="1284" w:type="dxa"/>
            <w:vAlign w:val="center"/>
          </w:tcPr>
          <w:p>
            <w:pPr>
              <w:shd w:val="clear"/>
              <w:spacing w:line="500" w:lineRule="exact"/>
              <w:jc w:val="center"/>
              <w:rPr>
                <w:rFonts w:hint="eastAsia" w:ascii="宋体" w:hAnsi="宋体" w:eastAsia="宋体" w:cs="宋体"/>
                <w:sz w:val="21"/>
                <w:szCs w:val="21"/>
              </w:rPr>
            </w:pPr>
          </w:p>
        </w:tc>
        <w:tc>
          <w:tcPr>
            <w:tcW w:w="1680" w:type="dxa"/>
            <w:vAlign w:val="center"/>
          </w:tcPr>
          <w:p>
            <w:pPr>
              <w:shd w:val="clear"/>
              <w:spacing w:line="500" w:lineRule="exact"/>
              <w:jc w:val="center"/>
              <w:rPr>
                <w:rFonts w:hint="eastAsia" w:ascii="宋体" w:hAnsi="宋体" w:eastAsia="宋体" w:cs="宋体"/>
                <w:sz w:val="21"/>
                <w:szCs w:val="21"/>
              </w:rPr>
            </w:pPr>
          </w:p>
        </w:tc>
      </w:tr>
    </w:tbl>
    <w:p>
      <w:pPr>
        <w:shd w:val="clear"/>
        <w:spacing w:line="500" w:lineRule="exact"/>
        <w:jc w:val="left"/>
        <w:rPr>
          <w:b/>
          <w:bCs/>
          <w:szCs w:val="21"/>
        </w:rPr>
      </w:pPr>
      <w:r>
        <w:rPr>
          <w:rFonts w:hint="eastAsia"/>
          <w:b/>
          <w:bCs/>
          <w:szCs w:val="21"/>
        </w:rPr>
        <w:t>特别提醒：</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val="0"/>
        <w:autoSpaceDN w:val="0"/>
        <w:bidi w:val="0"/>
        <w:adjustRightInd/>
        <w:snapToGrid/>
        <w:spacing w:before="0" w:beforeAutospacing="0" w:after="0" w:afterAutospacing="0" w:line="440" w:lineRule="exact"/>
        <w:ind w:right="0" w:rightChars="0" w:firstLine="420" w:firstLineChars="200"/>
        <w:jc w:val="both"/>
        <w:textAlignment w:val="baseline"/>
        <w:outlineLvl w:val="9"/>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1、请自行</w:t>
      </w:r>
      <w:r>
        <w:rPr>
          <w:rFonts w:hint="eastAsia" w:ascii="宋体" w:hAnsi="宋体" w:eastAsia="宋体" w:cs="宋体"/>
          <w:b w:val="0"/>
          <w:bCs w:val="0"/>
          <w:sz w:val="21"/>
          <w:szCs w:val="21"/>
          <w:highlight w:val="none"/>
          <w:lang w:val="en-US" w:eastAsia="zh-CN"/>
        </w:rPr>
        <w:t>登陆（http://www.ccgp.gov.cn/jnhb/jnhbqd/）</w:t>
      </w:r>
      <w:r>
        <w:rPr>
          <w:rFonts w:hint="eastAsia" w:ascii="宋体" w:hAnsi="宋体" w:eastAsia="宋体" w:cs="宋体"/>
          <w:b w:val="0"/>
          <w:bCs w:val="0"/>
          <w:kern w:val="2"/>
          <w:sz w:val="21"/>
          <w:szCs w:val="21"/>
          <w:highlight w:val="none"/>
          <w:lang w:val="en-US" w:eastAsia="zh-CN" w:bidi="ar-SA"/>
        </w:rPr>
        <w:t>查询《市场监管总局关于发布参与实施政府采购节能产品、环境标志产品认证机构名录的公告》（2019年第16号）和《财政部关于印发环境标志产品政府采购品目清单的通知》（财库〔2019〕18 号）文件中的《环境标志产品政府采购品目清单》后，详细填写此表。</w:t>
      </w:r>
    </w:p>
    <w:p>
      <w:pPr>
        <w:pStyle w:val="30"/>
        <w:keepNext w:val="0"/>
        <w:keepLines w:val="0"/>
        <w:pageBreakBefore w:val="0"/>
        <w:shd w:val="clear"/>
        <w:kinsoku/>
        <w:wordWrap/>
        <w:overflowPunct/>
        <w:topLinePunct w:val="0"/>
        <w:bidi w:val="0"/>
        <w:adjustRightInd/>
        <w:spacing w:line="440" w:lineRule="exact"/>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2、</w:t>
      </w:r>
      <w:r>
        <w:rPr>
          <w:rFonts w:hint="eastAsia" w:ascii="宋体" w:hAnsi="宋体" w:eastAsia="宋体" w:cs="宋体"/>
          <w:b w:val="0"/>
          <w:bCs w:val="0"/>
          <w:sz w:val="21"/>
          <w:szCs w:val="21"/>
          <w:highlight w:val="none"/>
          <w:lang w:val="en-US" w:eastAsia="zh-CN"/>
        </w:rPr>
        <w:t>依据《市场监管总局关于发布参与实施政府采购节能产品、环境标志产品认证机构名录的公告》（2019年第16号）</w:t>
      </w:r>
      <w:r>
        <w:rPr>
          <w:rFonts w:hint="eastAsia" w:ascii="宋体" w:hAnsi="宋体" w:eastAsia="宋体" w:cs="宋体"/>
          <w:b/>
          <w:bCs/>
          <w:sz w:val="21"/>
          <w:szCs w:val="21"/>
          <w:highlight w:val="green"/>
          <w:lang w:val="en-US" w:eastAsia="zh-CN"/>
        </w:rPr>
        <w:t>中国家确定的认证机构</w:t>
      </w:r>
      <w:r>
        <w:rPr>
          <w:rFonts w:hint="eastAsia" w:ascii="宋体" w:hAnsi="宋体" w:eastAsia="宋体" w:cs="宋体"/>
          <w:b w:val="0"/>
          <w:bCs w:val="0"/>
          <w:sz w:val="21"/>
          <w:szCs w:val="21"/>
          <w:highlight w:val="none"/>
          <w:lang w:val="en-US" w:eastAsia="zh-CN"/>
        </w:rPr>
        <w:t>出具的、处于有效期之内的环境标志产品认证证书或相关截图等证明材料，证明材料不清晰无法辨认将视为无效。</w:t>
      </w:r>
    </w:p>
    <w:p>
      <w:pPr>
        <w:keepNext w:val="0"/>
        <w:keepLines w:val="0"/>
        <w:pageBreakBefore w:val="0"/>
        <w:shd w:val="clear"/>
        <w:kinsoku/>
        <w:wordWrap/>
        <w:overflowPunct/>
        <w:topLinePunct w:val="0"/>
        <w:bidi w:val="0"/>
        <w:adjustRightInd/>
        <w:spacing w:line="440" w:lineRule="exact"/>
        <w:ind w:firstLine="7200" w:firstLineChars="3000"/>
        <w:rPr>
          <w:rFonts w:hint="eastAsia" w:ascii="宋体" w:hAnsi="宋体" w:eastAsia="宋体" w:cs="宋体"/>
          <w:sz w:val="24"/>
          <w:szCs w:val="24"/>
        </w:rPr>
      </w:pPr>
      <w:r>
        <w:rPr>
          <w:rFonts w:hint="eastAsia" w:ascii="宋体" w:hAnsi="宋体" w:eastAsia="宋体" w:cs="宋体"/>
          <w:sz w:val="24"/>
          <w:szCs w:val="24"/>
        </w:rPr>
        <w:t>投标人名称：＿＿＿＿＿＿＿＿＿＿＿＿（公章）</w:t>
      </w:r>
    </w:p>
    <w:p>
      <w:pPr>
        <w:keepNext w:val="0"/>
        <w:keepLines w:val="0"/>
        <w:pageBreakBefore w:val="0"/>
        <w:shd w:val="clear"/>
        <w:kinsoku/>
        <w:wordWrap/>
        <w:overflowPunct/>
        <w:topLinePunct w:val="0"/>
        <w:bidi w:val="0"/>
        <w:adjustRightInd/>
        <w:spacing w:line="440" w:lineRule="exact"/>
        <w:ind w:firstLine="7200" w:firstLineChars="3000"/>
        <w:rPr>
          <w:rFonts w:hint="eastAsia" w:ascii="宋体" w:hAnsi="宋体" w:eastAsia="宋体" w:cs="宋体"/>
          <w:sz w:val="21"/>
          <w:szCs w:val="21"/>
        </w:rPr>
      </w:pPr>
      <w:r>
        <w:rPr>
          <w:rFonts w:hint="eastAsia" w:ascii="宋体" w:hAnsi="宋体" w:eastAsia="宋体" w:cs="宋体"/>
          <w:sz w:val="24"/>
          <w:szCs w:val="24"/>
        </w:rPr>
        <w:t>法定代表人或授权代表（签名或盖章）</w:t>
      </w:r>
      <w:r>
        <w:rPr>
          <w:rFonts w:hint="eastAsia" w:ascii="宋体" w:hAnsi="宋体" w:eastAsia="宋体" w:cs="宋体"/>
          <w:sz w:val="21"/>
          <w:szCs w:val="21"/>
        </w:rPr>
        <w:t>：＿＿＿＿＿＿＿＿＿</w:t>
      </w:r>
    </w:p>
    <w:p>
      <w:pPr>
        <w:keepNext w:val="0"/>
        <w:keepLines w:val="0"/>
        <w:pageBreakBefore w:val="0"/>
        <w:shd w:val="clear"/>
        <w:kinsoku/>
        <w:wordWrap/>
        <w:overflowPunct/>
        <w:topLinePunct w:val="0"/>
        <w:bidi w:val="0"/>
        <w:adjustRightInd/>
        <w:spacing w:line="440" w:lineRule="exact"/>
        <w:ind w:firstLine="7140" w:firstLineChars="3400"/>
        <w:rPr>
          <w:rFonts w:hint="eastAsia" w:ascii="宋体" w:hAnsi="宋体" w:eastAsia="宋体" w:cs="宋体"/>
          <w:sz w:val="21"/>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sz w:val="21"/>
          <w:szCs w:val="21"/>
        </w:rPr>
        <w:t>日期：＿</w:t>
      </w:r>
    </w:p>
    <w:p>
      <w:pPr>
        <w:pStyle w:val="17"/>
        <w:rPr>
          <w:rFonts w:hint="eastAsia" w:ascii="宋体" w:hAnsi="宋体" w:eastAsia="宋体" w:cs="宋体"/>
          <w:b/>
          <w:bCs/>
          <w:sz w:val="21"/>
          <w:szCs w:val="21"/>
          <w:lang w:eastAsia="zh-CN"/>
        </w:rPr>
      </w:pPr>
      <w:r>
        <w:rPr>
          <w:rFonts w:hint="eastAsia" w:ascii="宋体" w:hAnsi="宋体" w:eastAsia="宋体" w:cs="宋体"/>
          <w:b/>
          <w:bCs/>
          <w:color w:val="auto"/>
          <w:sz w:val="28"/>
          <w:szCs w:val="28"/>
          <w:highlight w:val="none"/>
          <w:lang w:eastAsia="zh-CN"/>
        </w:rPr>
        <w:t>三、技术文件</w:t>
      </w:r>
    </w:p>
    <w:p>
      <w:pPr>
        <w:pStyle w:val="17"/>
        <w:rPr>
          <w:rFonts w:hint="eastAsia" w:ascii="宋体" w:hAnsi="宋体" w:eastAsia="宋体" w:cs="宋体"/>
          <w:b/>
          <w:bCs/>
          <w:sz w:val="21"/>
          <w:szCs w:val="21"/>
          <w:lang w:eastAsia="zh-CN"/>
        </w:rPr>
      </w:pPr>
    </w:p>
    <w:p>
      <w:pPr>
        <w:pStyle w:val="17"/>
        <w:pageBreakBefore w:val="0"/>
        <w:widowControl w:val="0"/>
        <w:kinsoku/>
        <w:wordWrap/>
        <w:overflowPunct/>
        <w:topLinePunct w:val="0"/>
        <w:autoSpaceDE/>
        <w:autoSpaceDN/>
        <w:bidi w:val="0"/>
        <w:spacing w:line="240" w:lineRule="atLeast"/>
        <w:ind w:left="0" w:leftChars="0" w:right="0" w:rightChars="0"/>
        <w:rPr>
          <w:rFonts w:hint="default" w:ascii="宋体" w:hAnsi="宋体" w:eastAsia="宋体" w:cs="宋体"/>
          <w:color w:val="auto"/>
          <w:sz w:val="28"/>
          <w:szCs w:val="28"/>
          <w:highlight w:val="none"/>
          <w:lang w:val="en-US" w:eastAsia="zh-CN"/>
        </w:rPr>
      </w:pPr>
      <w:r>
        <w:rPr>
          <w:rFonts w:hint="eastAsia" w:ascii="宋体" w:hAnsi="宋体" w:eastAsia="宋体" w:cs="宋体"/>
          <w:b/>
          <w:bCs/>
          <w:sz w:val="21"/>
          <w:szCs w:val="21"/>
          <w:lang w:eastAsia="zh-CN"/>
        </w:rPr>
        <w:t>格式</w:t>
      </w:r>
      <w:r>
        <w:rPr>
          <w:rFonts w:hint="eastAsia" w:ascii="宋体" w:hAnsi="宋体" w:eastAsia="宋体" w:cs="宋体"/>
          <w:b/>
          <w:bCs/>
          <w:sz w:val="21"/>
          <w:szCs w:val="21"/>
          <w:lang w:val="en-US" w:eastAsia="zh-CN"/>
        </w:rPr>
        <w:t>十四  采购需求偏离表（实质性格式）</w:t>
      </w:r>
    </w:p>
    <w:p>
      <w:pPr>
        <w:pStyle w:val="4"/>
        <w:pageBreakBefore w:val="0"/>
        <w:widowControl w:val="0"/>
        <w:kinsoku/>
        <w:wordWrap/>
        <w:overflowPunct/>
        <w:topLinePunct w:val="0"/>
        <w:autoSpaceDE/>
        <w:autoSpaceDN/>
        <w:bidi w:val="0"/>
        <w:spacing w:line="240" w:lineRule="atLeast"/>
        <w:ind w:left="0" w:leftChars="0" w:right="0" w:rightChars="0" w:firstLine="5903" w:firstLineChars="2100"/>
        <w:jc w:val="both"/>
        <w:rPr>
          <w:rFonts w:hint="eastAsia" w:ascii="仿宋_GB2312" w:hAnsi="仿宋_GB2312" w:eastAsia="仿宋_GB2312" w:cs="仿宋_GB2312"/>
          <w:color w:val="auto"/>
          <w:sz w:val="28"/>
          <w:szCs w:val="28"/>
          <w:highlight w:val="none"/>
        </w:rPr>
      </w:pPr>
      <w:r>
        <w:rPr>
          <w:rFonts w:hint="eastAsia" w:ascii="宋体" w:hAnsi="宋体" w:eastAsia="宋体" w:cs="宋体"/>
          <w:color w:val="auto"/>
          <w:sz w:val="28"/>
          <w:szCs w:val="28"/>
          <w:highlight w:val="none"/>
        </w:rPr>
        <w:t>技术参数响应及偏离表</w:t>
      </w:r>
    </w:p>
    <w:p>
      <w:pPr>
        <w:numPr>
          <w:ilvl w:val="0"/>
          <w:numId w:val="0"/>
        </w:numPr>
        <w:ind w:leftChars="0"/>
        <w:rPr>
          <w:rFonts w:hint="eastAsia" w:ascii="宋体" w:hAnsi="宋体" w:eastAsia="宋体" w:cs="宋体"/>
          <w:b/>
          <w:sz w:val="24"/>
          <w:szCs w:val="24"/>
          <w:lang w:val="en-US" w:eastAsia="zh-CN"/>
        </w:rPr>
      </w:pPr>
      <w:bookmarkStart w:id="37" w:name="_Toc534816649"/>
      <w:bookmarkStart w:id="38" w:name="_Toc29712"/>
      <w:bookmarkStart w:id="39" w:name="_Toc534725620"/>
      <w:r>
        <w:rPr>
          <w:rFonts w:hint="eastAsia" w:ascii="宋体" w:hAnsi="宋体" w:eastAsia="宋体" w:cs="宋体"/>
          <w:b w:val="0"/>
          <w:bCs/>
          <w:sz w:val="24"/>
          <w:szCs w:val="24"/>
        </w:rPr>
        <w:t>项目名称：</w:t>
      </w:r>
      <w:r>
        <w:rPr>
          <w:rFonts w:hint="eastAsia" w:cs="宋体"/>
          <w:b w:val="0"/>
          <w:bCs/>
          <w:sz w:val="24"/>
          <w:szCs w:val="24"/>
          <w:u w:val="single"/>
          <w:lang w:val="en-US" w:eastAsia="zh-CN"/>
        </w:rPr>
        <w:t xml:space="preserve">  </w:t>
      </w:r>
      <w:r>
        <w:rPr>
          <w:rFonts w:hint="eastAsia" w:ascii="宋体" w:hAnsi="宋体" w:eastAsia="宋体" w:cs="宋体"/>
          <w:b w:val="0"/>
          <w:bCs/>
          <w:sz w:val="24"/>
          <w:szCs w:val="24"/>
        </w:rPr>
        <w:t xml:space="preserve">                               </w:t>
      </w:r>
      <w:r>
        <w:rPr>
          <w:rFonts w:hint="eastAsia" w:ascii="宋体" w:hAnsi="宋体" w:eastAsia="宋体" w:cs="宋体"/>
          <w:b w:val="0"/>
          <w:bCs/>
          <w:sz w:val="24"/>
          <w:szCs w:val="24"/>
          <w:lang w:eastAsia="zh-CN"/>
        </w:rPr>
        <w:t>项目</w:t>
      </w:r>
      <w:r>
        <w:rPr>
          <w:rFonts w:hint="eastAsia" w:ascii="宋体" w:hAnsi="宋体" w:eastAsia="宋体" w:cs="宋体"/>
          <w:b w:val="0"/>
          <w:bCs/>
          <w:spacing w:val="14"/>
          <w:sz w:val="24"/>
          <w:szCs w:val="24"/>
        </w:rPr>
        <w:t>编号</w:t>
      </w:r>
      <w:r>
        <w:rPr>
          <w:rFonts w:hint="eastAsia" w:ascii="宋体" w:hAnsi="宋体" w:eastAsia="宋体" w:cs="宋体"/>
          <w:b w:val="0"/>
          <w:bCs/>
          <w:spacing w:val="14"/>
          <w:sz w:val="24"/>
          <w:szCs w:val="24"/>
          <w:lang w:val="en-US" w:eastAsia="zh-CN"/>
        </w:rPr>
        <w:t>/标项号</w:t>
      </w:r>
      <w:r>
        <w:rPr>
          <w:rFonts w:hint="eastAsia" w:ascii="宋体" w:hAnsi="宋体" w:eastAsia="宋体" w:cs="宋体"/>
          <w:b w:val="0"/>
          <w:bCs/>
          <w:sz w:val="24"/>
          <w:szCs w:val="24"/>
        </w:rPr>
        <w:t>：</w:t>
      </w:r>
      <w:r>
        <w:rPr>
          <w:rFonts w:hint="eastAsia" w:cs="宋体"/>
          <w:b w:val="0"/>
          <w:bCs/>
          <w:sz w:val="24"/>
          <w:szCs w:val="24"/>
          <w:u w:val="single"/>
          <w:lang w:val="en-US" w:eastAsia="zh-CN"/>
        </w:rPr>
        <w:t xml:space="preserve">   </w:t>
      </w: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 xml:space="preserve">               </w:t>
      </w:r>
    </w:p>
    <w:tbl>
      <w:tblPr>
        <w:tblStyle w:val="22"/>
        <w:tblW w:w="13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397"/>
        <w:gridCol w:w="2916"/>
        <w:gridCol w:w="2640"/>
        <w:gridCol w:w="2712"/>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92" w:type="dxa"/>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序号</w:t>
            </w:r>
          </w:p>
        </w:tc>
        <w:tc>
          <w:tcPr>
            <w:tcW w:w="1397" w:type="dxa"/>
            <w:vAlign w:val="center"/>
          </w:tcPr>
          <w:p>
            <w:pPr>
              <w:spacing w:line="240" w:lineRule="auto"/>
              <w:jc w:val="center"/>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名称</w:t>
            </w:r>
          </w:p>
        </w:tc>
        <w:tc>
          <w:tcPr>
            <w:tcW w:w="2916" w:type="dxa"/>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采购</w:t>
            </w:r>
            <w:r>
              <w:rPr>
                <w:rFonts w:hint="eastAsia" w:ascii="宋体" w:hAnsi="宋体" w:eastAsia="宋体" w:cs="宋体"/>
                <w:b w:val="0"/>
                <w:bCs w:val="0"/>
                <w:color w:val="000000"/>
                <w:sz w:val="21"/>
                <w:szCs w:val="21"/>
              </w:rPr>
              <w:t>文件</w:t>
            </w:r>
            <w:r>
              <w:rPr>
                <w:rFonts w:hint="eastAsia" w:ascii="宋体" w:hAnsi="宋体" w:eastAsia="宋体" w:cs="宋体"/>
                <w:b w:val="0"/>
                <w:bCs w:val="0"/>
                <w:color w:val="000000"/>
                <w:sz w:val="21"/>
                <w:szCs w:val="21"/>
                <w:lang w:val="en-US" w:eastAsia="zh-CN"/>
              </w:rPr>
              <w:t>技术参数要求</w:t>
            </w:r>
          </w:p>
        </w:tc>
        <w:tc>
          <w:tcPr>
            <w:tcW w:w="2640" w:type="dxa"/>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投标</w:t>
            </w:r>
            <w:r>
              <w:rPr>
                <w:rFonts w:hint="eastAsia" w:ascii="宋体" w:hAnsi="宋体" w:eastAsia="宋体" w:cs="宋体"/>
                <w:b w:val="0"/>
                <w:bCs w:val="0"/>
                <w:color w:val="000000"/>
                <w:sz w:val="21"/>
                <w:szCs w:val="21"/>
              </w:rPr>
              <w:t>技术参数描述</w:t>
            </w:r>
          </w:p>
        </w:tc>
        <w:tc>
          <w:tcPr>
            <w:tcW w:w="2712" w:type="dxa"/>
            <w:tcBorders>
              <w:left w:val="single" w:color="000000" w:sz="2" w:space="0"/>
            </w:tcBorders>
            <w:vAlign w:val="center"/>
          </w:tcPr>
          <w:p>
            <w:pPr>
              <w:spacing w:line="240" w:lineRule="auto"/>
              <w:jc w:val="center"/>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偏离情况</w:t>
            </w:r>
          </w:p>
        </w:tc>
        <w:tc>
          <w:tcPr>
            <w:tcW w:w="3105" w:type="dxa"/>
            <w:tcBorders>
              <w:left w:val="single" w:color="000000" w:sz="2" w:space="0"/>
            </w:tcBorders>
            <w:vAlign w:val="center"/>
          </w:tcPr>
          <w:p>
            <w:pPr>
              <w:spacing w:line="240" w:lineRule="auto"/>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392" w:type="dxa"/>
            <w:vAlign w:val="top"/>
          </w:tcPr>
          <w:p>
            <w:pPr>
              <w:spacing w:line="240" w:lineRule="auto"/>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p>
        </w:tc>
        <w:tc>
          <w:tcPr>
            <w:tcW w:w="1397" w:type="dxa"/>
            <w:vAlign w:val="top"/>
          </w:tcPr>
          <w:p>
            <w:pPr>
              <w:spacing w:line="240" w:lineRule="auto"/>
              <w:jc w:val="center"/>
              <w:rPr>
                <w:rFonts w:hint="eastAsia" w:ascii="宋体" w:hAnsi="宋体" w:eastAsia="宋体" w:cs="宋体"/>
                <w:b w:val="0"/>
                <w:bCs w:val="0"/>
                <w:color w:val="000000"/>
                <w:sz w:val="21"/>
                <w:szCs w:val="21"/>
              </w:rPr>
            </w:pPr>
          </w:p>
        </w:tc>
        <w:tc>
          <w:tcPr>
            <w:tcW w:w="2916" w:type="dxa"/>
            <w:vAlign w:val="top"/>
          </w:tcPr>
          <w:p>
            <w:pPr>
              <w:spacing w:line="240" w:lineRule="auto"/>
              <w:jc w:val="center"/>
              <w:rPr>
                <w:rFonts w:hint="eastAsia" w:ascii="宋体" w:hAnsi="宋体" w:eastAsia="宋体" w:cs="宋体"/>
                <w:b w:val="0"/>
                <w:bCs w:val="0"/>
                <w:color w:val="000000"/>
                <w:sz w:val="21"/>
                <w:szCs w:val="21"/>
              </w:rPr>
            </w:pPr>
          </w:p>
        </w:tc>
        <w:tc>
          <w:tcPr>
            <w:tcW w:w="2640" w:type="dxa"/>
            <w:vAlign w:val="top"/>
          </w:tcPr>
          <w:p>
            <w:pPr>
              <w:spacing w:line="240" w:lineRule="auto"/>
              <w:jc w:val="center"/>
              <w:rPr>
                <w:rFonts w:hint="eastAsia" w:ascii="宋体" w:hAnsi="宋体" w:eastAsia="宋体" w:cs="宋体"/>
                <w:b w:val="0"/>
                <w:bCs w:val="0"/>
                <w:color w:val="000000"/>
                <w:sz w:val="21"/>
                <w:szCs w:val="21"/>
              </w:rPr>
            </w:pPr>
          </w:p>
        </w:tc>
        <w:tc>
          <w:tcPr>
            <w:tcW w:w="2712"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c>
          <w:tcPr>
            <w:tcW w:w="3105"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trPr>
        <w:tc>
          <w:tcPr>
            <w:tcW w:w="392" w:type="dxa"/>
            <w:vAlign w:val="top"/>
          </w:tcPr>
          <w:p>
            <w:pPr>
              <w:spacing w:line="240" w:lineRule="auto"/>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w:t>
            </w:r>
          </w:p>
        </w:tc>
        <w:tc>
          <w:tcPr>
            <w:tcW w:w="1397" w:type="dxa"/>
            <w:vAlign w:val="top"/>
          </w:tcPr>
          <w:p>
            <w:pPr>
              <w:spacing w:line="240" w:lineRule="auto"/>
              <w:jc w:val="center"/>
              <w:rPr>
                <w:rFonts w:hint="eastAsia" w:ascii="宋体" w:hAnsi="宋体" w:eastAsia="宋体" w:cs="宋体"/>
                <w:b w:val="0"/>
                <w:bCs w:val="0"/>
                <w:color w:val="000000"/>
                <w:sz w:val="21"/>
                <w:szCs w:val="21"/>
              </w:rPr>
            </w:pPr>
          </w:p>
        </w:tc>
        <w:tc>
          <w:tcPr>
            <w:tcW w:w="2916" w:type="dxa"/>
            <w:vAlign w:val="top"/>
          </w:tcPr>
          <w:p>
            <w:pPr>
              <w:spacing w:line="240" w:lineRule="auto"/>
              <w:jc w:val="center"/>
              <w:rPr>
                <w:rFonts w:hint="eastAsia" w:ascii="宋体" w:hAnsi="宋体" w:eastAsia="宋体" w:cs="宋体"/>
                <w:b w:val="0"/>
                <w:bCs w:val="0"/>
                <w:color w:val="000000"/>
                <w:sz w:val="21"/>
                <w:szCs w:val="21"/>
              </w:rPr>
            </w:pPr>
          </w:p>
        </w:tc>
        <w:tc>
          <w:tcPr>
            <w:tcW w:w="2640" w:type="dxa"/>
            <w:vAlign w:val="top"/>
          </w:tcPr>
          <w:p>
            <w:pPr>
              <w:spacing w:line="240" w:lineRule="auto"/>
              <w:jc w:val="center"/>
              <w:rPr>
                <w:rFonts w:hint="eastAsia" w:ascii="宋体" w:hAnsi="宋体" w:eastAsia="宋体" w:cs="宋体"/>
                <w:b w:val="0"/>
                <w:bCs w:val="0"/>
                <w:color w:val="000000"/>
                <w:sz w:val="21"/>
                <w:szCs w:val="21"/>
              </w:rPr>
            </w:pPr>
          </w:p>
        </w:tc>
        <w:tc>
          <w:tcPr>
            <w:tcW w:w="2712"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c>
          <w:tcPr>
            <w:tcW w:w="3105"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392" w:type="dxa"/>
            <w:vAlign w:val="top"/>
          </w:tcPr>
          <w:p>
            <w:pPr>
              <w:spacing w:line="240" w:lineRule="auto"/>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w:t>
            </w:r>
          </w:p>
        </w:tc>
        <w:tc>
          <w:tcPr>
            <w:tcW w:w="1397" w:type="dxa"/>
            <w:vAlign w:val="top"/>
          </w:tcPr>
          <w:p>
            <w:pPr>
              <w:spacing w:line="240" w:lineRule="auto"/>
              <w:jc w:val="center"/>
              <w:rPr>
                <w:rFonts w:hint="eastAsia" w:ascii="宋体" w:hAnsi="宋体" w:eastAsia="宋体" w:cs="宋体"/>
                <w:b w:val="0"/>
                <w:bCs w:val="0"/>
                <w:color w:val="000000"/>
                <w:sz w:val="21"/>
                <w:szCs w:val="21"/>
              </w:rPr>
            </w:pPr>
          </w:p>
        </w:tc>
        <w:tc>
          <w:tcPr>
            <w:tcW w:w="2916" w:type="dxa"/>
            <w:vAlign w:val="top"/>
          </w:tcPr>
          <w:p>
            <w:pPr>
              <w:spacing w:line="240" w:lineRule="auto"/>
              <w:jc w:val="center"/>
              <w:rPr>
                <w:rFonts w:hint="eastAsia" w:ascii="宋体" w:hAnsi="宋体" w:eastAsia="宋体" w:cs="宋体"/>
                <w:b w:val="0"/>
                <w:bCs w:val="0"/>
                <w:color w:val="000000"/>
                <w:sz w:val="21"/>
                <w:szCs w:val="21"/>
              </w:rPr>
            </w:pPr>
          </w:p>
        </w:tc>
        <w:tc>
          <w:tcPr>
            <w:tcW w:w="2640" w:type="dxa"/>
            <w:vAlign w:val="top"/>
          </w:tcPr>
          <w:p>
            <w:pPr>
              <w:spacing w:line="240" w:lineRule="auto"/>
              <w:jc w:val="center"/>
              <w:rPr>
                <w:rFonts w:hint="eastAsia" w:ascii="宋体" w:hAnsi="宋体" w:eastAsia="宋体" w:cs="宋体"/>
                <w:b w:val="0"/>
                <w:bCs w:val="0"/>
                <w:color w:val="000000"/>
                <w:sz w:val="21"/>
                <w:szCs w:val="21"/>
              </w:rPr>
            </w:pPr>
          </w:p>
        </w:tc>
        <w:tc>
          <w:tcPr>
            <w:tcW w:w="2712"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c>
          <w:tcPr>
            <w:tcW w:w="3105"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r>
    </w:tbl>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420" w:firstLineChars="200"/>
        <w:jc w:val="left"/>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注：</w:t>
      </w: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422" w:firstLineChars="200"/>
        <w:jc w:val="left"/>
        <w:textAlignment w:val="auto"/>
        <w:outlineLvl w:val="9"/>
        <w:rPr>
          <w:rFonts w:hint="eastAsia" w:ascii="宋体" w:hAnsi="宋体" w:eastAsia="宋体" w:cs="宋体"/>
          <w:b/>
          <w:bCs/>
          <w:color w:val="000000"/>
          <w:sz w:val="21"/>
          <w:szCs w:val="21"/>
        </w:rPr>
      </w:pPr>
      <w:r>
        <w:rPr>
          <w:rFonts w:hint="eastAsia" w:ascii="宋体" w:hAnsi="宋体" w:eastAsia="宋体" w:cs="宋体"/>
          <w:b/>
          <w:bCs/>
          <w:color w:val="000000"/>
          <w:sz w:val="21"/>
          <w:szCs w:val="21"/>
        </w:rPr>
        <w:t>1. 对谈判文件中的所有商务、技术要求，除本表所列明的所有偏离外，均视作供应商已对之理解和响应。此表中若无任何文字说明，内容为空白的，响应无效。</w:t>
      </w: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422" w:firstLineChars="200"/>
        <w:jc w:val="left"/>
        <w:textAlignment w:val="auto"/>
        <w:outlineLvl w:val="9"/>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rPr>
        <w:t>2.“偏离情况”列应据实填写“无偏离”、“正偏离”或“负偏离”。</w:t>
      </w:r>
    </w:p>
    <w:p>
      <w:pPr>
        <w:pStyle w:val="8"/>
        <w:rPr>
          <w:rFonts w:hint="eastAsia" w:ascii="宋体" w:hAnsi="宋体" w:eastAsia="宋体" w:cs="宋体"/>
          <w:color w:val="000000"/>
          <w:sz w:val="21"/>
          <w:szCs w:val="21"/>
          <w:lang w:eastAsia="zh-CN"/>
        </w:rPr>
      </w:pPr>
    </w:p>
    <w:p>
      <w:pPr>
        <w:pStyle w:val="8"/>
        <w:rPr>
          <w:rFonts w:hint="eastAsia" w:ascii="宋体" w:hAnsi="宋体" w:eastAsia="宋体" w:cs="宋体"/>
          <w:color w:val="000000"/>
          <w:sz w:val="21"/>
          <w:szCs w:val="21"/>
          <w:lang w:eastAsia="zh-CN"/>
        </w:rPr>
      </w:pPr>
    </w:p>
    <w:p>
      <w:pPr>
        <w:keepNext w:val="0"/>
        <w:keepLines w:val="0"/>
        <w:pageBreakBefore w:val="0"/>
        <w:kinsoku/>
        <w:wordWrap/>
        <w:overflowPunct/>
        <w:topLinePunct w:val="0"/>
        <w:bidi w:val="0"/>
        <w:adjustRightInd/>
        <w:spacing w:line="440" w:lineRule="exact"/>
        <w:ind w:firstLine="7200" w:firstLineChars="3000"/>
        <w:rPr>
          <w:rFonts w:hint="eastAsia" w:ascii="宋体" w:hAnsi="宋体" w:eastAsia="宋体" w:cs="宋体"/>
          <w:sz w:val="24"/>
          <w:szCs w:val="24"/>
        </w:rPr>
      </w:pPr>
      <w:r>
        <w:rPr>
          <w:rFonts w:hint="eastAsia" w:ascii="宋体" w:hAnsi="宋体" w:eastAsia="宋体" w:cs="宋体"/>
          <w:sz w:val="24"/>
          <w:szCs w:val="24"/>
        </w:rPr>
        <w:t>投标人名称：＿＿＿＿＿＿＿＿＿＿＿＿（公章）</w:t>
      </w:r>
    </w:p>
    <w:p>
      <w:pPr>
        <w:keepNext w:val="0"/>
        <w:keepLines w:val="0"/>
        <w:pageBreakBefore w:val="0"/>
        <w:kinsoku/>
        <w:wordWrap/>
        <w:overflowPunct/>
        <w:topLinePunct w:val="0"/>
        <w:bidi w:val="0"/>
        <w:adjustRightInd/>
        <w:spacing w:line="440" w:lineRule="exact"/>
        <w:ind w:firstLine="7200" w:firstLineChars="3000"/>
        <w:rPr>
          <w:rFonts w:hint="eastAsia" w:ascii="宋体" w:hAnsi="宋体" w:eastAsia="宋体" w:cs="宋体"/>
          <w:sz w:val="21"/>
          <w:szCs w:val="21"/>
        </w:rPr>
      </w:pPr>
      <w:r>
        <w:rPr>
          <w:rFonts w:hint="eastAsia" w:ascii="宋体" w:hAnsi="宋体" w:eastAsia="宋体" w:cs="宋体"/>
          <w:sz w:val="24"/>
          <w:szCs w:val="24"/>
        </w:rPr>
        <w:t>法定代表人或授权代表（签名或盖章）</w:t>
      </w:r>
      <w:r>
        <w:rPr>
          <w:rFonts w:hint="eastAsia" w:ascii="宋体" w:hAnsi="宋体" w:eastAsia="宋体" w:cs="宋体"/>
          <w:sz w:val="21"/>
          <w:szCs w:val="21"/>
        </w:rPr>
        <w:t>：＿＿＿＿＿＿＿＿＿</w:t>
      </w:r>
    </w:p>
    <w:p>
      <w:pPr>
        <w:keepNext w:val="0"/>
        <w:keepLines w:val="0"/>
        <w:pageBreakBefore w:val="0"/>
        <w:kinsoku/>
        <w:wordWrap/>
        <w:overflowPunct/>
        <w:topLinePunct w:val="0"/>
        <w:bidi w:val="0"/>
        <w:adjustRightInd/>
        <w:spacing w:line="440" w:lineRule="exact"/>
        <w:ind w:firstLine="7140" w:firstLineChars="3400"/>
        <w:rPr>
          <w:rFonts w:hint="eastAsia" w:ascii="宋体" w:hAnsi="宋体" w:eastAsia="宋体" w:cs="宋体"/>
          <w:b/>
          <w:bCs/>
          <w:sz w:val="21"/>
          <w:szCs w:val="21"/>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sz w:val="21"/>
          <w:szCs w:val="21"/>
        </w:rPr>
        <w:t>日期：＿</w:t>
      </w:r>
      <w:bookmarkEnd w:id="37"/>
      <w:bookmarkEnd w:id="38"/>
      <w:bookmarkEnd w:id="39"/>
    </w:p>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格式十五</w:t>
      </w:r>
    </w:p>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五</w:t>
      </w:r>
      <w:r>
        <w:rPr>
          <w:rFonts w:hint="eastAsia" w:ascii="宋体" w:hAnsi="宋体" w:eastAsia="宋体" w:cs="宋体"/>
          <w:b/>
          <w:bCs/>
          <w:color w:val="auto"/>
          <w:sz w:val="28"/>
          <w:szCs w:val="28"/>
          <w:highlight w:val="none"/>
        </w:rPr>
        <w:t>、供应商认为有必要提供的声明及文件资料</w:t>
      </w:r>
    </w:p>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0"/>
        <w:rPr>
          <w:rFonts w:hint="eastAsia" w:ascii="宋体" w:hAnsi="宋体" w:eastAsia="宋体" w:cs="宋体"/>
          <w:b/>
          <w:bCs/>
          <w:color w:val="auto"/>
          <w:sz w:val="28"/>
          <w:szCs w:val="28"/>
          <w:highlight w:val="none"/>
          <w:lang w:val="en-US" w:eastAsia="zh-CN"/>
        </w:rPr>
      </w:pPr>
    </w:p>
    <w:p>
      <w:pPr>
        <w:pStyle w:val="8"/>
        <w:rPr>
          <w:rFonts w:hint="eastAsia"/>
          <w:lang w:val="en-US" w:eastAsia="zh-CN"/>
        </w:rPr>
      </w:pPr>
    </w:p>
    <w:p>
      <w:pPr>
        <w:pStyle w:val="4"/>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bookmarkEnd w:id="34"/>
    <w:bookmarkEnd w:id="35"/>
    <w:bookmarkEnd w:id="36"/>
    <w:p>
      <w:pPr>
        <w:jc w:val="both"/>
        <w:outlineLvl w:val="0"/>
        <w:rPr>
          <w:rFonts w:hint="eastAsia" w:ascii="宋体" w:hAnsi="宋体" w:eastAsia="宋体" w:cs="宋体"/>
          <w:b/>
          <w:bCs/>
          <w:color w:val="auto"/>
          <w:sz w:val="24"/>
          <w:szCs w:val="24"/>
          <w:highlight w:val="none"/>
          <w:lang w:val="en-US" w:eastAsia="zh-CN"/>
        </w:rPr>
      </w:pPr>
      <w:bookmarkStart w:id="40" w:name="_Toc14071"/>
      <w:r>
        <w:rPr>
          <w:rFonts w:hint="eastAsia" w:ascii="宋体" w:hAnsi="宋体" w:eastAsia="宋体" w:cs="宋体"/>
          <w:b/>
          <w:bCs/>
          <w:color w:val="auto"/>
          <w:sz w:val="24"/>
          <w:szCs w:val="24"/>
          <w:highlight w:val="none"/>
          <w:lang w:eastAsia="zh-CN"/>
        </w:rPr>
        <w:t>附件</w:t>
      </w:r>
      <w:r>
        <w:rPr>
          <w:rFonts w:hint="eastAsia" w:ascii="宋体" w:hAnsi="宋体" w:eastAsia="宋体" w:cs="宋体"/>
          <w:b/>
          <w:bCs/>
          <w:color w:val="auto"/>
          <w:sz w:val="24"/>
          <w:szCs w:val="24"/>
          <w:highlight w:val="none"/>
          <w:lang w:val="en-US" w:eastAsia="zh-CN"/>
        </w:rPr>
        <w:t>1</w:t>
      </w:r>
    </w:p>
    <w:p>
      <w:pPr>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质疑函范本</w:t>
      </w:r>
      <w:bookmarkEnd w:id="40"/>
    </w:p>
    <w:p>
      <w:pPr>
        <w:adjustRightInd w:val="0"/>
        <w:snapToGrid w:val="0"/>
        <w:spacing w:before="318" w:beforeLines="100" w:line="360" w:lineRule="auto"/>
        <w:outlineLvl w:val="0"/>
        <w:rPr>
          <w:rFonts w:hint="eastAsia" w:ascii="宋体" w:hAnsi="宋体" w:eastAsia="宋体" w:cs="宋体"/>
          <w:bCs/>
          <w:color w:val="auto"/>
          <w:sz w:val="24"/>
          <w:highlight w:val="none"/>
        </w:rPr>
      </w:pPr>
      <w:bookmarkStart w:id="41" w:name="_Toc229"/>
      <w:r>
        <w:rPr>
          <w:rFonts w:hint="eastAsia" w:ascii="宋体" w:hAnsi="宋体" w:eastAsia="宋体" w:cs="宋体"/>
          <w:bCs/>
          <w:color w:val="auto"/>
          <w:sz w:val="24"/>
          <w:highlight w:val="none"/>
        </w:rPr>
        <w:t>一、质疑供应商基本信息</w:t>
      </w:r>
      <w:bookmarkEnd w:id="41"/>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adjustRightInd w:val="0"/>
        <w:snapToGrid w:val="0"/>
        <w:spacing w:line="360" w:lineRule="auto"/>
        <w:outlineLvl w:val="0"/>
        <w:rPr>
          <w:rFonts w:hint="eastAsia" w:ascii="宋体" w:hAnsi="宋体" w:eastAsia="宋体" w:cs="宋体"/>
          <w:bCs/>
          <w:color w:val="auto"/>
          <w:sz w:val="24"/>
          <w:highlight w:val="none"/>
        </w:rPr>
      </w:pPr>
      <w:bookmarkStart w:id="42" w:name="_Toc8468"/>
      <w:r>
        <w:rPr>
          <w:rFonts w:hint="eastAsia" w:ascii="宋体" w:hAnsi="宋体" w:eastAsia="宋体" w:cs="宋体"/>
          <w:bCs/>
          <w:color w:val="auto"/>
          <w:sz w:val="24"/>
          <w:highlight w:val="none"/>
        </w:rPr>
        <w:t>二、质疑项目基本情况</w:t>
      </w:r>
      <w:bookmarkEnd w:id="42"/>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pPr>
        <w:adjustRightInd w:val="0"/>
        <w:snapToGrid w:val="0"/>
        <w:spacing w:line="360" w:lineRule="auto"/>
        <w:outlineLvl w:val="0"/>
        <w:rPr>
          <w:rFonts w:hint="eastAsia" w:ascii="宋体" w:hAnsi="宋体" w:eastAsia="宋体" w:cs="宋体"/>
          <w:bCs/>
          <w:color w:val="auto"/>
          <w:sz w:val="24"/>
          <w:highlight w:val="none"/>
        </w:rPr>
      </w:pPr>
      <w:bookmarkStart w:id="43" w:name="_Toc22606"/>
      <w:r>
        <w:rPr>
          <w:rFonts w:hint="eastAsia" w:ascii="宋体" w:hAnsi="宋体" w:eastAsia="宋体" w:cs="宋体"/>
          <w:bCs/>
          <w:color w:val="auto"/>
          <w:sz w:val="24"/>
          <w:highlight w:val="none"/>
        </w:rPr>
        <w:t>三、质疑事项具体内容</w:t>
      </w:r>
      <w:bookmarkEnd w:id="43"/>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adjustRightInd w:val="0"/>
        <w:snapToGrid w:val="0"/>
        <w:spacing w:line="360" w:lineRule="auto"/>
        <w:outlineLvl w:val="0"/>
        <w:rPr>
          <w:rFonts w:hint="eastAsia" w:ascii="宋体" w:hAnsi="宋体" w:eastAsia="宋体" w:cs="宋体"/>
          <w:bCs/>
          <w:color w:val="auto"/>
          <w:sz w:val="24"/>
          <w:highlight w:val="none"/>
        </w:rPr>
      </w:pPr>
      <w:bookmarkStart w:id="44" w:name="_Toc30272"/>
      <w:r>
        <w:rPr>
          <w:rFonts w:hint="eastAsia" w:ascii="宋体" w:hAnsi="宋体" w:eastAsia="宋体" w:cs="宋体"/>
          <w:bCs/>
          <w:color w:val="auto"/>
          <w:sz w:val="24"/>
          <w:highlight w:val="none"/>
        </w:rPr>
        <w:t>四、与质疑事项相关的质疑请求</w:t>
      </w:r>
      <w:bookmarkEnd w:id="44"/>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6.质疑供应商为自然人的，质疑函应由本人签字；质疑供应商为法人单位或者其他组织的，质疑函应由法定代表人、主要负责人，或者其授权代表签字或者盖章，并加盖公章。</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r>
        <w:rPr>
          <w:rFonts w:hint="eastAsia" w:ascii="宋体" w:hAnsi="宋体" w:eastAsia="宋体" w:cs="宋体"/>
          <w:b/>
          <w:color w:val="auto"/>
          <w:sz w:val="24"/>
          <w:highlight w:val="none"/>
        </w:rPr>
        <w:t>质疑函份数要求：一式三份</w:t>
      </w:r>
      <w:r>
        <w:rPr>
          <w:rFonts w:hint="eastAsia" w:ascii="宋体" w:hAnsi="宋体" w:eastAsia="宋体" w:cs="宋体"/>
          <w:color w:val="auto"/>
          <w:sz w:val="24"/>
          <w:highlight w:val="none"/>
        </w:rPr>
        <w:t>。</w:t>
      </w:r>
    </w:p>
    <w:p>
      <w:pPr>
        <w:rPr>
          <w:rFonts w:hint="eastAsia" w:ascii="宋体" w:hAnsi="宋体" w:eastAsia="宋体" w:cs="宋体"/>
          <w:color w:val="auto"/>
          <w:highlight w:val="none"/>
        </w:rPr>
      </w:pPr>
    </w:p>
    <w:p>
      <w:pPr>
        <w:pStyle w:val="8"/>
        <w:rPr>
          <w:rFonts w:hint="eastAsia" w:ascii="仿宋_GB2312" w:hAnsi="仿宋_GB2312" w:eastAsia="仿宋_GB2312" w:cs="仿宋_GB2312"/>
          <w:color w:val="auto"/>
          <w:sz w:val="24"/>
          <w:highlight w:val="none"/>
        </w:rPr>
      </w:pPr>
    </w:p>
    <w:p>
      <w:pPr>
        <w:rPr>
          <w:rFonts w:hint="eastAsia" w:ascii="仿宋_GB2312" w:hAnsi="仿宋_GB2312" w:eastAsia="仿宋_GB2312" w:cs="仿宋_GB2312"/>
          <w:color w:val="auto"/>
          <w:highlight w:val="none"/>
        </w:rPr>
      </w:pPr>
    </w:p>
    <w:p>
      <w:pPr>
        <w:rPr>
          <w:rFonts w:hint="eastAsia"/>
          <w:b/>
          <w:bCs/>
          <w:sz w:val="28"/>
          <w:szCs w:val="28"/>
          <w:lang w:eastAsia="zh-CN"/>
        </w:rPr>
      </w:pPr>
    </w:p>
    <w:p>
      <w:pPr>
        <w:rPr>
          <w:rFonts w:hint="eastAsia"/>
          <w:b/>
          <w:bCs/>
          <w:sz w:val="28"/>
          <w:szCs w:val="28"/>
          <w:lang w:val="en-US" w:eastAsia="zh-CN"/>
        </w:rPr>
      </w:pPr>
      <w:r>
        <w:rPr>
          <w:rFonts w:hint="eastAsia"/>
          <w:b/>
          <w:bCs/>
          <w:sz w:val="28"/>
          <w:szCs w:val="28"/>
          <w:lang w:eastAsia="zh-CN"/>
        </w:rPr>
        <w:t>附件</w:t>
      </w:r>
      <w:r>
        <w:rPr>
          <w:rFonts w:hint="eastAsia"/>
          <w:b/>
          <w:bCs/>
          <w:sz w:val="28"/>
          <w:szCs w:val="28"/>
          <w:lang w:val="en-US" w:eastAsia="zh-CN"/>
        </w:rPr>
        <w:t>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b/>
          <w:i w:val="0"/>
          <w:sz w:val="36"/>
          <w:szCs w:val="36"/>
        </w:rPr>
      </w:pPr>
      <w:r>
        <w:rPr>
          <w:b/>
          <w:i w:val="0"/>
          <w:caps w:val="0"/>
          <w:color w:val="000000"/>
          <w:spacing w:val="0"/>
          <w:sz w:val="36"/>
          <w:szCs w:val="36"/>
        </w:rPr>
        <w:t>关于印发中小企业划型标准规定的通知</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caps w:val="0"/>
          <w:color w:val="070707"/>
          <w:spacing w:val="0"/>
          <w:sz w:val="24"/>
          <w:szCs w:val="24"/>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sz w:val="24"/>
          <w:szCs w:val="24"/>
        </w:rPr>
      </w:pPr>
      <w:r>
        <w:rPr>
          <w:rFonts w:ascii="宋体" w:hAnsi="宋体" w:eastAsia="宋体" w:cs="宋体"/>
          <w:i w:val="0"/>
          <w:caps w:val="0"/>
          <w:color w:val="070707"/>
          <w:spacing w:val="0"/>
          <w:sz w:val="24"/>
          <w:szCs w:val="24"/>
        </w:rPr>
        <w:t>工信部联企业〔2011〕300号</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各省、自治区、直辖市人民政府，国务院各部委、各直属机构及有关单位：</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工业和信息化部　国家统计局</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国家发展和改革委员会　财政部</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二○一一年六月十八日</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sz w:val="24"/>
          <w:szCs w:val="24"/>
        </w:rPr>
      </w:pPr>
      <w:r>
        <w:rPr>
          <w:rStyle w:val="25"/>
          <w:rFonts w:ascii="宋体" w:hAnsi="宋体" w:eastAsia="宋体" w:cs="宋体"/>
          <w:b/>
          <w:i w:val="0"/>
          <w:caps w:val="0"/>
          <w:color w:val="070707"/>
          <w:spacing w:val="0"/>
          <w:sz w:val="24"/>
          <w:szCs w:val="24"/>
        </w:rPr>
        <w:t>中小企业划型标准规定</w:t>
      </w:r>
    </w:p>
    <w:p>
      <w:pPr>
        <w:pStyle w:val="7"/>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　</w:t>
      </w:r>
    </w:p>
    <w:p>
      <w:pPr>
        <w:pStyle w:val="7"/>
        <w:numPr>
          <w:ilvl w:val="0"/>
          <w:numId w:val="0"/>
        </w:numPr>
        <w:ind w:left="240" w:leftChars="0" w:firstLine="480" w:firstLineChars="200"/>
        <w:rPr>
          <w:rFonts w:ascii="宋体" w:hAnsi="宋体" w:eastAsia="宋体" w:cs="宋体"/>
          <w:i w:val="0"/>
          <w:caps w:val="0"/>
          <w:color w:val="070707"/>
          <w:spacing w:val="0"/>
          <w:sz w:val="24"/>
          <w:szCs w:val="24"/>
        </w:rPr>
      </w:pPr>
      <w:r>
        <w:rPr>
          <w:rFonts w:hint="eastAsia" w:ascii="宋体" w:hAnsi="宋体" w:eastAsia="宋体" w:cs="宋体"/>
          <w:i w:val="0"/>
          <w:caps w:val="0"/>
          <w:color w:val="070707"/>
          <w:spacing w:val="0"/>
          <w:sz w:val="24"/>
          <w:szCs w:val="24"/>
          <w:lang w:val="en-US" w:eastAsia="zh-CN"/>
        </w:rPr>
        <w:t>一</w:t>
      </w:r>
      <w:r>
        <w:rPr>
          <w:rFonts w:ascii="宋体" w:hAnsi="宋体" w:eastAsia="宋体" w:cs="宋体"/>
          <w:i w:val="0"/>
          <w:caps w:val="0"/>
          <w:color w:val="070707"/>
          <w:spacing w:val="0"/>
          <w:sz w:val="24"/>
          <w:szCs w:val="24"/>
        </w:rPr>
        <w:t>、根据《中华人民共和国中小企业促进法》和《国务院关于进一步促进中小企业发展的若干意见》(国发〔2009〕36号)，制定本规定。</w:t>
      </w:r>
    </w:p>
    <w:p>
      <w:pPr>
        <w:pStyle w:val="7"/>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二、中小企业划分为中型、小型、微型三种类型，具体标准根据企业从业人员、营业收入、资产总额等指标，结合行业特点制定。</w:t>
      </w:r>
    </w:p>
    <w:p>
      <w:pPr>
        <w:pStyle w:val="7"/>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7"/>
        <w:numPr>
          <w:ilvl w:val="0"/>
          <w:numId w:val="0"/>
        </w:numPr>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四、各行业划型标准为：</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（一）农、林、牧、渔业。营业收入20000万元以下的为中小微型企业。其中，营业收入500万元及以上的为中型企业，营业收入50万元及以上的为小型企业，营业收入50万元以下的为微型企业。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7"/>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（十六）其他未列明行业。从业人员300人以下的为中小微型企业。其中，从业人员100人及以上的为中型企业；从业人员10人及以上的为小型企业；从业人员10人以下的为微型企业。</w:t>
      </w:r>
    </w:p>
    <w:p>
      <w:pPr>
        <w:pStyle w:val="7"/>
        <w:numPr>
          <w:ilvl w:val="0"/>
          <w:numId w:val="0"/>
        </w:numPr>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五、企业类型的划分以统计部门的统计数据为依据。</w:t>
      </w:r>
    </w:p>
    <w:p>
      <w:pPr>
        <w:pStyle w:val="7"/>
        <w:numPr>
          <w:ilvl w:val="0"/>
          <w:numId w:val="0"/>
        </w:numPr>
        <w:ind w:left="239" w:leftChars="92"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六、本规定适用于在中华人民共和国境内依法设立的各类所有制和各种组织形式的企业。个体工商户和本规定以外的行业，参照本规定进行划型。</w:t>
      </w:r>
    </w:p>
    <w:p>
      <w:pPr>
        <w:pStyle w:val="7"/>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pPr>
        <w:pStyle w:val="7"/>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八、本规定由工业和信息化部、国家统计局会同有关部门根据《国民经济行业分类》修订情况和企业发展变化情况适时修订。</w:t>
      </w:r>
    </w:p>
    <w:p>
      <w:pPr>
        <w:pStyle w:val="7"/>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九、本规定由工业和信息化部、国家统计局会同有关部门负责解释。</w:t>
      </w:r>
    </w:p>
    <w:p>
      <w:pPr>
        <w:pStyle w:val="7"/>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十、本规定自发布之日起执行，原国家经贸委、原国家计委、财政部和国家统计局2003年颁布的《中小企业标准暂行规定》同时废止。</w:t>
      </w:r>
    </w:p>
    <w:p>
      <w:pPr>
        <w:pStyle w:val="8"/>
        <w:rPr>
          <w:rFonts w:hint="eastAsia" w:ascii="Times New Roman" w:hAnsi="Times New Roman" w:eastAsia="楷体_GB2312" w:cs="Times New Roman"/>
          <w:b/>
          <w:bCs/>
          <w:kern w:val="2"/>
          <w:sz w:val="28"/>
          <w:szCs w:val="28"/>
          <w:lang w:val="en-US" w:eastAsia="zh-CN" w:bidi="ar-SA"/>
        </w:rPr>
      </w:pPr>
    </w:p>
    <w:p>
      <w:pPr>
        <w:pStyle w:val="8"/>
        <w:rPr>
          <w:rFonts w:hint="default" w:ascii="Times New Roman" w:hAnsi="Times New Roman" w:eastAsia="楷体_GB2312" w:cs="Times New Roman"/>
          <w:b/>
          <w:bCs/>
          <w:kern w:val="2"/>
          <w:sz w:val="28"/>
          <w:szCs w:val="28"/>
          <w:lang w:val="en-US" w:eastAsia="zh-CN" w:bidi="ar-SA"/>
        </w:rPr>
      </w:pPr>
      <w:r>
        <w:rPr>
          <w:rFonts w:hint="eastAsia" w:ascii="Times New Roman" w:hAnsi="Times New Roman" w:eastAsia="楷体_GB2312" w:cs="Times New Roman"/>
          <w:b/>
          <w:bCs/>
          <w:kern w:val="2"/>
          <w:sz w:val="28"/>
          <w:szCs w:val="28"/>
          <w:lang w:val="en-US" w:eastAsia="zh-CN" w:bidi="ar-SA"/>
        </w:rPr>
        <w:t>附件3</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微软雅黑" w:hAnsi="微软雅黑" w:eastAsia="微软雅黑" w:cs="微软雅黑"/>
          <w:b/>
          <w:bCs/>
          <w:i w:val="0"/>
          <w:caps w:val="0"/>
          <w:color w:val="auto"/>
          <w:spacing w:val="0"/>
          <w:sz w:val="24"/>
          <w:szCs w:val="24"/>
          <w:shd w:val="clear" w:color="auto" w:fill="FFFFFF"/>
          <w:vertAlign w:val="baseline"/>
          <w:lang w:eastAsia="zh-CN"/>
        </w:rPr>
      </w:pPr>
      <w:r>
        <w:rPr>
          <w:rFonts w:hint="eastAsia" w:ascii="微软雅黑" w:hAnsi="微软雅黑" w:eastAsia="微软雅黑" w:cs="微软雅黑"/>
          <w:b/>
          <w:bCs/>
          <w:i w:val="0"/>
          <w:caps w:val="0"/>
          <w:color w:val="auto"/>
          <w:spacing w:val="0"/>
          <w:sz w:val="24"/>
          <w:szCs w:val="24"/>
          <w:shd w:val="clear" w:color="auto" w:fill="FFFFFF"/>
          <w:vertAlign w:val="baseline"/>
        </w:rPr>
        <w:t>市场监管总局关于发布参与实施政府采购节能产品、环境</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ascii="微软雅黑" w:hAnsi="微软雅黑" w:eastAsia="微软雅黑" w:cs="微软雅黑"/>
          <w:b/>
          <w:bCs/>
          <w:i w:val="0"/>
          <w:caps w:val="0"/>
          <w:color w:val="auto"/>
          <w:spacing w:val="0"/>
          <w:sz w:val="24"/>
          <w:szCs w:val="24"/>
        </w:rPr>
      </w:pPr>
      <w:r>
        <w:rPr>
          <w:rFonts w:hint="eastAsia" w:ascii="微软雅黑" w:hAnsi="微软雅黑" w:eastAsia="微软雅黑" w:cs="微软雅黑"/>
          <w:b/>
          <w:bCs/>
          <w:i w:val="0"/>
          <w:caps w:val="0"/>
          <w:color w:val="auto"/>
          <w:spacing w:val="0"/>
          <w:sz w:val="24"/>
          <w:szCs w:val="24"/>
          <w:shd w:val="clear" w:color="auto" w:fill="FFFFFF"/>
          <w:vertAlign w:val="baseline"/>
        </w:rPr>
        <w:t>标志产品认证机构名录的公告</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微软雅黑" w:hAnsi="微软雅黑" w:eastAsia="微软雅黑" w:cs="微软雅黑"/>
          <w:b/>
          <w:bCs/>
          <w:i w:val="0"/>
          <w:caps w:val="0"/>
          <w:color w:val="auto"/>
          <w:spacing w:val="0"/>
          <w:sz w:val="24"/>
          <w:szCs w:val="24"/>
        </w:rPr>
      </w:pPr>
      <w:r>
        <w:rPr>
          <w:rFonts w:hint="eastAsia" w:ascii="微软雅黑" w:hAnsi="微软雅黑" w:eastAsia="微软雅黑" w:cs="微软雅黑"/>
          <w:b/>
          <w:bCs/>
          <w:i w:val="0"/>
          <w:caps w:val="0"/>
          <w:color w:val="auto"/>
          <w:spacing w:val="0"/>
          <w:sz w:val="24"/>
          <w:szCs w:val="24"/>
          <w:shd w:val="clear" w:color="auto" w:fill="FFFFFF"/>
          <w:vertAlign w:val="baseline"/>
        </w:rPr>
        <w:t>2019年第16号</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textAlignment w:val="baseline"/>
        <w:rPr>
          <w:rFonts w:hint="eastAsia" w:ascii="宋体" w:hAnsi="宋体" w:eastAsia="宋体" w:cs="宋体"/>
          <w:i w:val="0"/>
          <w:caps w:val="0"/>
          <w:color w:val="auto"/>
          <w:spacing w:val="0"/>
          <w:sz w:val="24"/>
          <w:szCs w:val="24"/>
          <w:shd w:val="clear" w:color="auto" w:fill="FFFFFF"/>
          <w:vertAlign w:val="baseline"/>
          <w:lang w:eastAsia="zh-CN"/>
        </w:rPr>
      </w:pPr>
      <w:r>
        <w:rPr>
          <w:rFonts w:hint="eastAsia" w:ascii="微软雅黑" w:hAnsi="微软雅黑" w:eastAsia="微软雅黑" w:cs="微软雅黑"/>
          <w:i w:val="0"/>
          <w:caps w:val="0"/>
          <w:color w:val="auto"/>
          <w:spacing w:val="0"/>
          <w:sz w:val="24"/>
          <w:szCs w:val="24"/>
          <w:shd w:val="clear" w:color="auto" w:fill="FFFFFF"/>
          <w:vertAlign w:val="baseline"/>
        </w:rPr>
        <w:t>　　</w:t>
      </w:r>
      <w:r>
        <w:rPr>
          <w:rFonts w:hint="eastAsia" w:ascii="宋体" w:hAnsi="宋体" w:eastAsia="宋体" w:cs="宋体"/>
          <w:i w:val="0"/>
          <w:caps w:val="0"/>
          <w:color w:val="auto"/>
          <w:spacing w:val="0"/>
          <w:sz w:val="24"/>
          <w:szCs w:val="24"/>
          <w:shd w:val="clear" w:color="auto" w:fill="FFFFFF"/>
          <w:vertAlign w:val="baseline"/>
        </w:rPr>
        <w:t>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textAlignment w:val="baseline"/>
        <w:rPr>
          <w:rFonts w:hint="eastAsia" w:ascii="宋体" w:hAnsi="宋体" w:eastAsia="宋体" w:cs="宋体"/>
          <w:i w:val="0"/>
          <w:caps w:val="0"/>
          <w:color w:val="auto"/>
          <w:spacing w:val="0"/>
          <w:sz w:val="24"/>
          <w:szCs w:val="24"/>
          <w:shd w:val="clear" w:color="auto" w:fill="FFFFFF"/>
          <w:vertAlign w:val="baseline"/>
          <w:lang w:eastAsia="zh-CN"/>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sz w:val="24"/>
          <w:szCs w:val="24"/>
          <w:shd w:val="clear" w:color="auto" w:fill="FFFFFF"/>
          <w:vertAlign w:val="baseline"/>
        </w:rPr>
        <w:t>　　自本公告发布后，新增认证机构应尽快完成政府采购认证信息系统对接，对接完成后方可开展相关认证工作。</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right"/>
        <w:textAlignment w:val="baseline"/>
        <w:rPr>
          <w:rFonts w:hint="eastAsia" w:ascii="宋体" w:hAnsi="宋体" w:eastAsia="宋体" w:cs="宋体"/>
          <w:i w:val="0"/>
          <w:caps w:val="0"/>
          <w:color w:val="auto"/>
          <w:spacing w:val="0"/>
          <w:sz w:val="24"/>
          <w:szCs w:val="24"/>
          <w:shd w:val="clear" w:color="auto" w:fill="FFFFFF"/>
          <w:vertAlign w:val="baseline"/>
          <w:lang w:eastAsia="zh-CN"/>
        </w:rPr>
      </w:pPr>
      <w:r>
        <w:rPr>
          <w:rFonts w:hint="eastAsia" w:ascii="宋体" w:hAnsi="宋体" w:eastAsia="宋体" w:cs="宋体"/>
          <w:i w:val="0"/>
          <w:caps w:val="0"/>
          <w:color w:val="auto"/>
          <w:spacing w:val="0"/>
          <w:sz w:val="24"/>
          <w:szCs w:val="24"/>
          <w:shd w:val="clear" w:color="auto" w:fill="FFFFFF"/>
          <w:vertAlign w:val="baseline"/>
        </w:rPr>
        <w:t>市场监管总局</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right"/>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sz w:val="24"/>
          <w:szCs w:val="24"/>
          <w:shd w:val="clear" w:color="auto" w:fill="FFFFFF"/>
          <w:vertAlign w:val="baseline"/>
        </w:rPr>
        <w:t>2019年4月3日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line="594" w:lineRule="atLeast"/>
        <w:ind w:left="0" w:right="0" w:firstLine="640"/>
        <w:jc w:val="left"/>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kern w:val="0"/>
          <w:sz w:val="32"/>
          <w:szCs w:val="32"/>
          <w:shd w:val="clear" w:color="auto" w:fill="FFFFFF"/>
          <w:vertAlign w:val="baseline"/>
          <w:lang w:val="en-US" w:eastAsia="zh-CN" w:bidi="ar"/>
        </w:rPr>
        <w:t>（此件公开发布）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textAlignment w:val="baseline"/>
        <w:rPr>
          <w:rFonts w:hint="eastAsia" w:ascii="宋体" w:hAnsi="宋体" w:eastAsia="宋体" w:cs="宋体"/>
          <w:i w:val="0"/>
          <w:caps w:val="0"/>
          <w:color w:val="auto"/>
          <w:spacing w:val="0"/>
          <w:sz w:val="32"/>
          <w:szCs w:val="32"/>
          <w:lang w:val="en-US"/>
        </w:rPr>
      </w:pPr>
      <w:r>
        <w:rPr>
          <w:rFonts w:hint="eastAsia" w:ascii="宋体" w:hAnsi="宋体" w:eastAsia="宋体" w:cs="宋体"/>
          <w:i w:val="0"/>
          <w:caps w:val="0"/>
          <w:color w:val="auto"/>
          <w:spacing w:val="0"/>
          <w:kern w:val="0"/>
          <w:sz w:val="32"/>
          <w:szCs w:val="32"/>
          <w:shd w:val="clear" w:color="auto" w:fill="FFFFFF"/>
          <w:vertAlign w:val="baseline"/>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kern w:val="0"/>
          <w:sz w:val="28"/>
          <w:szCs w:val="28"/>
          <w:shd w:val="clear" w:color="auto" w:fill="FFFFFF"/>
          <w:vertAlign w:val="baseline"/>
          <w:lang w:val="en-US" w:eastAsia="zh-CN" w:bidi="ar"/>
        </w:rPr>
        <w:t>参与实施政府采购节能产品认证机构名录</w:t>
      </w:r>
    </w:p>
    <w:tbl>
      <w:tblPr>
        <w:tblStyle w:val="22"/>
        <w:tblW w:w="8344" w:type="dxa"/>
        <w:tblInd w:w="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30" w:type="dxa"/>
          <w:left w:w="30" w:type="dxa"/>
          <w:bottom w:w="30" w:type="dxa"/>
          <w:right w:w="30" w:type="dxa"/>
        </w:tblCellMar>
      </w:tblPr>
      <w:tblGrid>
        <w:gridCol w:w="785"/>
        <w:gridCol w:w="1036"/>
        <w:gridCol w:w="1375"/>
        <w:gridCol w:w="1432"/>
        <w:gridCol w:w="1921"/>
        <w:gridCol w:w="17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restar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序号</w:t>
            </w:r>
          </w:p>
        </w:tc>
        <w:tc>
          <w:tcPr>
            <w:tcW w:w="2411"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一级目录</w:t>
            </w:r>
          </w:p>
        </w:tc>
        <w:tc>
          <w:tcPr>
            <w:tcW w:w="3353"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二级目录</w:t>
            </w:r>
          </w:p>
        </w:tc>
        <w:tc>
          <w:tcPr>
            <w:tcW w:w="1795" w:type="dxa"/>
            <w:vMerge w:val="restar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认证机构名录</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产品代码</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产品名称</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产品代码</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产品名称</w:t>
            </w:r>
          </w:p>
        </w:tc>
        <w:tc>
          <w:tcPr>
            <w:tcW w:w="1795" w:type="dxa"/>
            <w:vMerge w:val="continue"/>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计算机设备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A02010104</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台式计算机</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北京赛西认证有限责任公司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中国网络安全审查技术与认证中心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广州赛宝认证中心服务有限公司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A02010105</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便携式计算机</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A02010107</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平板式微型计算机</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2</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输入输出设备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打印设备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A02010604</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显示设备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A02010609</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图形图像输入设备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3</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A020202</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投影仪</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4</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A020204</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多功能一体机</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799"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5</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A020519</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泵</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A02051901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离心泵</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电能（北京）认证中心有限公司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方圆标志认证集团有限公司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6</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制冷空调设备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制冷压缩机</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合肥通用机械产品认证有限公司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北京中冷通质量认证中心有限公司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A02052305</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空调机组</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A02052309</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专用制冷、空调设备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A02052399</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其他制冷空调设备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1033"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7</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A020601</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电机</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电能（北京）认证中心有限公司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中国船级社质量认证公司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861"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8</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A020602</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变压器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电能（北京）认证中心有限公司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方圆标志认证集团有限公司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84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9</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A020609</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镇流器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深圳市计量质量检测研究院</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中标合信（北京）认证有限公司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00"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10</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生活用电器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A0206180101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电冰箱</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A0206180203</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空调机</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合肥通用机械产品认证有限公司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A0206180301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洗衣机</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A02061808</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热水器</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合肥通用机械产品认证有限公司(范围仅限于“热泵热水器”)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737"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11</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A020619</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照明设备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深圳市计量质量检测研究院</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中标合信（北京）认证有限公司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19"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12</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A020910</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电视设备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A02091001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普通电视设备（电视机）</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北京泰瑞特认证有限责任公司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广州赛宝认证中心服务有限公司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10"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13</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A020911</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视频设备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A02091107</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视频监控设备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775"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14</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A031210</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饮食炊事机械</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北京鉴衡认证中心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中国市政工程华北设计研究总院有限公司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15</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A060805</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便器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北京新华节水产品认证有限公司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方圆标志认证集团有限公司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16</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A060806</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水嘴</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17</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A060807</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便器冲洗阀</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18</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A060810</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淋浴器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kern w:val="0"/>
          <w:sz w:val="24"/>
          <w:szCs w:val="24"/>
          <w:shd w:val="clear" w:color="auto" w:fill="FFFFFF"/>
          <w:vertAlign w:val="baseline"/>
          <w:lang w:val="en-US" w:eastAsia="zh-CN" w:bidi="ar"/>
        </w:rPr>
      </w:pPr>
      <w:r>
        <w:rPr>
          <w:rFonts w:hint="eastAsia" w:ascii="宋体" w:hAnsi="宋体" w:eastAsia="宋体" w:cs="宋体"/>
          <w:i w:val="0"/>
          <w:caps w:val="0"/>
          <w:color w:val="auto"/>
          <w:spacing w:val="0"/>
          <w:kern w:val="0"/>
          <w:sz w:val="24"/>
          <w:szCs w:val="24"/>
          <w:shd w:val="clear" w:color="auto" w:fill="FFFFFF"/>
          <w:vertAlign w:val="baseline"/>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kern w:val="0"/>
          <w:sz w:val="24"/>
          <w:szCs w:val="24"/>
          <w:shd w:val="clear" w:color="auto"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kern w:val="0"/>
          <w:sz w:val="28"/>
          <w:szCs w:val="28"/>
          <w:shd w:val="clear" w:color="auto" w:fill="FFFFFF"/>
          <w:vertAlign w:val="baseline"/>
          <w:lang w:val="en-US" w:eastAsia="zh-CN" w:bidi="ar"/>
        </w:rPr>
        <w:t>参与实施政府采购环境标志产品认证机构名录</w:t>
      </w:r>
      <w:r>
        <w:rPr>
          <w:rFonts w:hint="eastAsia" w:ascii="宋体" w:hAnsi="宋体" w:eastAsia="宋体" w:cs="宋体"/>
          <w:i w:val="0"/>
          <w:caps w:val="0"/>
          <w:color w:val="auto"/>
          <w:spacing w:val="0"/>
          <w:kern w:val="0"/>
          <w:sz w:val="24"/>
          <w:szCs w:val="24"/>
          <w:shd w:val="clear" w:color="auto" w:fill="FFFFFF"/>
          <w:vertAlign w:val="baseline"/>
          <w:lang w:val="en-US" w:eastAsia="zh-CN" w:bidi="ar"/>
        </w:rPr>
        <w:t> </w:t>
      </w:r>
    </w:p>
    <w:tbl>
      <w:tblPr>
        <w:tblStyle w:val="22"/>
        <w:tblW w:w="8344" w:type="dxa"/>
        <w:tblInd w:w="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30" w:type="dxa"/>
          <w:left w:w="30" w:type="dxa"/>
          <w:bottom w:w="30" w:type="dxa"/>
          <w:right w:w="30" w:type="dxa"/>
        </w:tblCellMar>
      </w:tblPr>
      <w:tblGrid>
        <w:gridCol w:w="846"/>
        <w:gridCol w:w="2896"/>
        <w:gridCol w:w="460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434" w:hRule="atLeast"/>
        </w:trPr>
        <w:tc>
          <w:tcPr>
            <w:tcW w:w="84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序号</w:t>
            </w:r>
          </w:p>
        </w:tc>
        <w:tc>
          <w:tcPr>
            <w:tcW w:w="289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目录</w:t>
            </w:r>
          </w:p>
        </w:tc>
        <w:tc>
          <w:tcPr>
            <w:tcW w:w="460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认证机构名录</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375" w:hRule="atLeast"/>
        </w:trPr>
        <w:tc>
          <w:tcPr>
            <w:tcW w:w="84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w:t>
            </w:r>
          </w:p>
        </w:tc>
        <w:tc>
          <w:tcPr>
            <w:tcW w:w="289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环境标志产品</w:t>
            </w:r>
          </w:p>
        </w:tc>
        <w:tc>
          <w:tcPr>
            <w:tcW w:w="46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中环联合（北京）认证中心有限公司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中标合信（北京）认证有限公司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中环协（北京）认证中心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天津华诚认证有限公司</w:t>
            </w:r>
          </w:p>
        </w:tc>
      </w:tr>
    </w:tbl>
    <w:p>
      <w:pPr>
        <w:pStyle w:val="7"/>
        <w:numPr>
          <w:ilvl w:val="0"/>
          <w:numId w:val="0"/>
        </w:numPr>
      </w:pPr>
    </w:p>
    <w:p>
      <w:pPr>
        <w:pStyle w:val="7"/>
        <w:ind w:left="0" w:leftChars="0" w:firstLine="0" w:firstLineChars="0"/>
      </w:pPr>
    </w:p>
    <w:p>
      <w:pPr>
        <w:pStyle w:val="7"/>
        <w:ind w:left="0" w:leftChars="0" w:firstLine="0" w:firstLineChars="0"/>
      </w:pPr>
    </w:p>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8E4B74-55A3-4786-89B5-6D6A0E52F1A9}"/>
  </w:font>
  <w:font w:name="Arial">
    <w:panose1 w:val="020B0604020202020204"/>
    <w:charset w:val="01"/>
    <w:family w:val="swiss"/>
    <w:pitch w:val="default"/>
    <w:sig w:usb0="E0002EFF" w:usb1="C000785B" w:usb2="00000009" w:usb3="00000000" w:csb0="400001FF" w:csb1="FFFF0000"/>
    <w:embedRegular r:id="rId2" w:fontKey="{35D949B0-E6C6-4F47-8B96-0F1101AFDD86}"/>
  </w:font>
  <w:font w:name="黑体">
    <w:panose1 w:val="02010600030101010101"/>
    <w:charset w:val="86"/>
    <w:family w:val="auto"/>
    <w:pitch w:val="default"/>
    <w:sig w:usb0="800002BF" w:usb1="38CF7CFA" w:usb2="00000016" w:usb3="00000000" w:csb0="00040001" w:csb1="00000000"/>
    <w:embedRegular r:id="rId3" w:fontKey="{A6021A53-3BED-4FB2-B8AB-38E9973B2CE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embedRegular r:id="rId4" w:fontKey="{BAE77635-F0D4-4B37-9DA7-F0017583DD78}"/>
  </w:font>
  <w:font w:name="微软雅黑">
    <w:panose1 w:val="020B0503020204020204"/>
    <w:charset w:val="86"/>
    <w:family w:val="auto"/>
    <w:pitch w:val="default"/>
    <w:sig w:usb0="80000287" w:usb1="2ACF3C50" w:usb2="00000016" w:usb3="00000000" w:csb0="0004001F" w:csb1="00000000"/>
    <w:embedRegular r:id="rId5" w:fontKey="{124FC91E-04C1-4F98-A365-8B685B3A5E92}"/>
  </w:font>
  <w:font w:name="_x000B__x000C_">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auto"/>
    <w:pitch w:val="default"/>
    <w:sig w:usb0="00000001" w:usb1="080E0000" w:usb2="00000000" w:usb3="00000000" w:csb0="00040000" w:csb1="00000000"/>
    <w:embedRegular r:id="rId6" w:fontKey="{39975EA1-6A95-47AE-9041-A77D32A83273}"/>
  </w:font>
  <w:font w:name="方正小标宋简体">
    <w:panose1 w:val="02000000000000000000"/>
    <w:charset w:val="86"/>
    <w:family w:val="script"/>
    <w:pitch w:val="default"/>
    <w:sig w:usb0="A00002BF" w:usb1="184F6CFA" w:usb2="00000012" w:usb3="00000000" w:csb0="00040001" w:csb1="00000000"/>
    <w:embedRegular r:id="rId7" w:fontKey="{778B66A7-3583-4E80-91BF-077EE7DD5D9F}"/>
  </w:font>
  <w:font w:name="仿宋">
    <w:panose1 w:val="02010609060101010101"/>
    <w:charset w:val="86"/>
    <w:family w:val="auto"/>
    <w:pitch w:val="default"/>
    <w:sig w:usb0="800002BF" w:usb1="38CF7CFA" w:usb2="00000016" w:usb3="00000000" w:csb0="00040001" w:csb1="00000000"/>
    <w:embedRegular r:id="rId8" w:fontKey="{1D78298E-6251-4413-99D9-48C14F053C45}"/>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embedRegular r:id="rId9" w:fontKey="{0163D93A-3AF8-4273-A067-0EDFF1067764}"/>
  </w:font>
  <w:font w:name="方正小标宋_GBK">
    <w:panose1 w:val="02000000000000000000"/>
    <w:charset w:val="86"/>
    <w:family w:val="auto"/>
    <w:pitch w:val="default"/>
    <w:sig w:usb0="A00002BF" w:usb1="38CF7CFA" w:usb2="00082016" w:usb3="00000000" w:csb0="00040001" w:csb1="00000000"/>
    <w:embedRegular r:id="rId10" w:fontKey="{DAF7450C-22FE-4E79-B725-C45444C22ECE}"/>
  </w:font>
  <w:font w:name="华文中宋">
    <w:panose1 w:val="02010600040101010101"/>
    <w:charset w:val="86"/>
    <w:family w:val="auto"/>
    <w:pitch w:val="default"/>
    <w:sig w:usb0="00000287" w:usb1="080F0000" w:usb2="00000000" w:usb3="00000000" w:csb0="0004009F" w:csb1="DFD70000"/>
    <w:embedRegular r:id="rId11" w:fontKey="{E1A9EB1F-7F80-472D-9274-1F58350E86A2}"/>
  </w:font>
  <w:font w:name="汉仪书宋二S">
    <w:altName w:val="宋体"/>
    <w:panose1 w:val="00000000000000000000"/>
    <w:charset w:val="00"/>
    <w:family w:val="auto"/>
    <w:pitch w:val="default"/>
    <w:sig w:usb0="00000000" w:usb1="00000000" w:usb2="00000000" w:usb3="00000000" w:csb0="00040001" w:csb1="00000000"/>
    <w:embedRegular r:id="rId12" w:fontKey="{15B3DCDC-D1F8-41F3-A67F-E57729C052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center"/>
                          </w:pPr>
                          <w:r>
                            <w:fldChar w:fldCharType="begin"/>
                          </w:r>
                          <w:r>
                            <w:instrText xml:space="preserve"> PAGE   \* MERGEFORMAT </w:instrText>
                          </w:r>
                          <w:r>
                            <w:fldChar w:fldCharType="separate"/>
                          </w:r>
                          <w:r>
                            <w:rPr>
                              <w:lang w:val="zh-CN"/>
                            </w:rPr>
                            <w:t>-</w:t>
                          </w:r>
                          <w:r>
                            <w:t xml:space="preserve"> 15 -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jc w:val="center"/>
                    </w:pPr>
                    <w:r>
                      <w:fldChar w:fldCharType="begin"/>
                    </w:r>
                    <w:r>
                      <w:instrText xml:space="preserve"> PAGE   \* MERGEFORMAT </w:instrText>
                    </w:r>
                    <w:r>
                      <w:fldChar w:fldCharType="separate"/>
                    </w:r>
                    <w:r>
                      <w:rPr>
                        <w:lang w:val="zh-CN"/>
                      </w:rPr>
                      <w:t>-</w:t>
                    </w:r>
                    <w:r>
                      <w:t xml:space="preserve"> 15 -</w:t>
                    </w:r>
                    <w:r>
                      <w:fldChar w:fldCharType="end"/>
                    </w:r>
                  </w:p>
                </w:txbxContent>
              </v:textbox>
            </v:shape>
          </w:pict>
        </mc:Fallback>
      </mc:AlternateConten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NHjo5AgAAc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nNHjo5AgAAcwQAAA4AAAAAAAAAAQAgAAAAHwEAAGRycy9lMm9Eb2Mu&#10;eG1sUEsFBgAAAAAGAAYAWQEAAMo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hint="default"/>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r>
      <w:rPr>
        <w:rFonts w:hint="eastAsia"/>
        <w:lang w:val="en-US" w:eastAsia="zh-CN"/>
      </w:rPr>
      <w:t xml:space="preserve">                                  </w:t>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left="4445"/>
      <w:rPr>
        <w:rFonts w:ascii="Arial" w:hAnsi="Arial" w:eastAsia="Arial" w:cs="Arial"/>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eastAsia="楷体_GB2312"/>
        <w:sz w:val="24"/>
        <w:szCs w:val="24"/>
        <w:lang w:val="en-US" w:eastAsia="zh-CN"/>
      </w:rPr>
    </w:pPr>
    <w:r>
      <w:rPr>
        <w:rFonts w:hint="eastAsia"/>
        <w:sz w:val="24"/>
        <w:szCs w:val="24"/>
        <w:lang w:val="en-US" w:eastAsia="zh-CN"/>
      </w:rPr>
      <w:t>项目编号：QTCG-2025-009-3               奇台县政府采购竞争性谈判项目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219" w:lineRule="auto"/>
      <w:ind w:right="9"/>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69E51"/>
    <w:multiLevelType w:val="singleLevel"/>
    <w:tmpl w:val="8D669E51"/>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1C4D1AD"/>
    <w:multiLevelType w:val="singleLevel"/>
    <w:tmpl w:val="D1C4D1AD"/>
    <w:lvl w:ilvl="0" w:tentative="0">
      <w:start w:val="1"/>
      <w:numFmt w:val="decimal"/>
      <w:suff w:val="nothing"/>
      <w:lvlText w:val="%1、"/>
      <w:lvlJc w:val="left"/>
      <w:rPr>
        <w:rFonts w:hint="default"/>
        <w:color w:val="000000" w:themeColor="text1"/>
        <w14:textFill>
          <w14:solidFill>
            <w14:schemeClr w14:val="tx1"/>
          </w14:solidFill>
        </w14:textFill>
      </w:rPr>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62A1C774"/>
    <w:multiLevelType w:val="singleLevel"/>
    <w:tmpl w:val="62A1C774"/>
    <w:lvl w:ilvl="0" w:tentative="0">
      <w:start w:val="1"/>
      <w:numFmt w:val="decimal"/>
      <w:suff w:val="nothing"/>
      <w:lvlText w:val="%1."/>
      <w:lvlJc w:val="left"/>
    </w:lvl>
  </w:abstractNum>
  <w:abstractNum w:abstractNumId="9">
    <w:nsid w:val="6642EBD1"/>
    <w:multiLevelType w:val="singleLevel"/>
    <w:tmpl w:val="6642EBD1"/>
    <w:lvl w:ilvl="0" w:tentative="0">
      <w:start w:val="3"/>
      <w:numFmt w:val="decimal"/>
      <w:suff w:val="nothing"/>
      <w:lvlText w:val="%1、"/>
      <w:lvlJc w:val="left"/>
    </w:lvl>
  </w:abstractNum>
  <w:abstractNum w:abstractNumId="10">
    <w:nsid w:val="664582FD"/>
    <w:multiLevelType w:val="singleLevel"/>
    <w:tmpl w:val="664582FD"/>
    <w:lvl w:ilvl="0" w:tentative="0">
      <w:start w:val="3"/>
      <w:numFmt w:val="decimal"/>
      <w:suff w:val="nothing"/>
      <w:lvlText w:val="%1、"/>
      <w:lvlJc w:val="left"/>
    </w:lvl>
  </w:abstractNum>
  <w:abstractNum w:abstractNumId="11">
    <w:nsid w:val="6B5B5035"/>
    <w:multiLevelType w:val="singleLevel"/>
    <w:tmpl w:val="6B5B5035"/>
    <w:lvl w:ilvl="0" w:tentative="0">
      <w:start w:val="1"/>
      <w:numFmt w:val="chineseCounting"/>
      <w:suff w:val="nothing"/>
      <w:lvlText w:val="%1、"/>
      <w:lvlJc w:val="left"/>
      <w:rPr>
        <w:rFonts w:hint="eastAsia"/>
      </w:rPr>
    </w:lvl>
  </w:abstractNum>
  <w:abstractNum w:abstractNumId="12">
    <w:nsid w:val="7A0F6431"/>
    <w:multiLevelType w:val="singleLevel"/>
    <w:tmpl w:val="7A0F6431"/>
    <w:lvl w:ilvl="0" w:tentative="0">
      <w:start w:val="1"/>
      <w:numFmt w:val="decimal"/>
      <w:suff w:val="space"/>
      <w:lvlText w:val="%1."/>
      <w:lvlJc w:val="left"/>
    </w:lvl>
  </w:abstractNum>
  <w:num w:numId="1">
    <w:abstractNumId w:val="10"/>
  </w:num>
  <w:num w:numId="2">
    <w:abstractNumId w:val="9"/>
  </w:num>
  <w:num w:numId="3">
    <w:abstractNumId w:val="8"/>
  </w:num>
  <w:num w:numId="4">
    <w:abstractNumId w:val="0"/>
  </w:num>
  <w:num w:numId="5">
    <w:abstractNumId w:val="3"/>
  </w:num>
  <w:num w:numId="6">
    <w:abstractNumId w:val="12"/>
  </w:num>
  <w:num w:numId="7">
    <w:abstractNumId w:val="2"/>
  </w:num>
  <w:num w:numId="8">
    <w:abstractNumId w:val="7"/>
  </w:num>
  <w:num w:numId="9">
    <w:abstractNumId w:val="5"/>
  </w:num>
  <w:num w:numId="10">
    <w:abstractNumId w:val="4"/>
  </w:num>
  <w:num w:numId="11">
    <w:abstractNumId w:val="1"/>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1OGUyODJmZjlkZDQ5M2EwZGM3NjI1M2U3ZjQ1ZDQifQ=="/>
  </w:docVars>
  <w:rsids>
    <w:rsidRoot w:val="16270255"/>
    <w:rsid w:val="01053B57"/>
    <w:rsid w:val="012111C7"/>
    <w:rsid w:val="01551161"/>
    <w:rsid w:val="01564FF0"/>
    <w:rsid w:val="025E6F06"/>
    <w:rsid w:val="033B603C"/>
    <w:rsid w:val="03DC5C5A"/>
    <w:rsid w:val="041A0605"/>
    <w:rsid w:val="046D0ED5"/>
    <w:rsid w:val="05222F25"/>
    <w:rsid w:val="052F5DBA"/>
    <w:rsid w:val="05450788"/>
    <w:rsid w:val="05DA4F67"/>
    <w:rsid w:val="05DB2EA4"/>
    <w:rsid w:val="06BA795B"/>
    <w:rsid w:val="07557870"/>
    <w:rsid w:val="07FE2B66"/>
    <w:rsid w:val="081D2D1C"/>
    <w:rsid w:val="0A8239BE"/>
    <w:rsid w:val="0BDA02B0"/>
    <w:rsid w:val="0BF333A6"/>
    <w:rsid w:val="0C7A1E0B"/>
    <w:rsid w:val="0CDB4599"/>
    <w:rsid w:val="0DC83B1D"/>
    <w:rsid w:val="0E320E7D"/>
    <w:rsid w:val="0F3505B9"/>
    <w:rsid w:val="103255CB"/>
    <w:rsid w:val="10685F5F"/>
    <w:rsid w:val="11986E49"/>
    <w:rsid w:val="11F47608"/>
    <w:rsid w:val="123B0BC0"/>
    <w:rsid w:val="137766E1"/>
    <w:rsid w:val="15034E99"/>
    <w:rsid w:val="156240AE"/>
    <w:rsid w:val="156E0807"/>
    <w:rsid w:val="15CD5AFC"/>
    <w:rsid w:val="1606535C"/>
    <w:rsid w:val="16270255"/>
    <w:rsid w:val="16463D73"/>
    <w:rsid w:val="168100FE"/>
    <w:rsid w:val="169D0FBA"/>
    <w:rsid w:val="17C33E0E"/>
    <w:rsid w:val="17E16D94"/>
    <w:rsid w:val="18467668"/>
    <w:rsid w:val="18997869"/>
    <w:rsid w:val="1A0D5153"/>
    <w:rsid w:val="1A776C73"/>
    <w:rsid w:val="1B916782"/>
    <w:rsid w:val="1BB53086"/>
    <w:rsid w:val="1D846C69"/>
    <w:rsid w:val="1D9B6F7B"/>
    <w:rsid w:val="1F1E17CE"/>
    <w:rsid w:val="1FA92047"/>
    <w:rsid w:val="1FE81CE3"/>
    <w:rsid w:val="20903230"/>
    <w:rsid w:val="20AF4603"/>
    <w:rsid w:val="210A425B"/>
    <w:rsid w:val="219D151E"/>
    <w:rsid w:val="21CE7EC2"/>
    <w:rsid w:val="24617C3C"/>
    <w:rsid w:val="249C609E"/>
    <w:rsid w:val="24AA1F24"/>
    <w:rsid w:val="25495BD7"/>
    <w:rsid w:val="26FF743A"/>
    <w:rsid w:val="2728636A"/>
    <w:rsid w:val="284B4C5F"/>
    <w:rsid w:val="29AE18A7"/>
    <w:rsid w:val="29FE6FAA"/>
    <w:rsid w:val="2A560D1B"/>
    <w:rsid w:val="2A9733D2"/>
    <w:rsid w:val="2AC52326"/>
    <w:rsid w:val="2B556627"/>
    <w:rsid w:val="2BC70212"/>
    <w:rsid w:val="2BEE0681"/>
    <w:rsid w:val="2E70777E"/>
    <w:rsid w:val="2EBB5196"/>
    <w:rsid w:val="2EC118E8"/>
    <w:rsid w:val="2EE75B0C"/>
    <w:rsid w:val="2FB0174B"/>
    <w:rsid w:val="301B756B"/>
    <w:rsid w:val="30941A99"/>
    <w:rsid w:val="309C056B"/>
    <w:rsid w:val="31537FC9"/>
    <w:rsid w:val="31D014B5"/>
    <w:rsid w:val="31EA18EB"/>
    <w:rsid w:val="32D87232"/>
    <w:rsid w:val="34D90FAC"/>
    <w:rsid w:val="37440AC1"/>
    <w:rsid w:val="387770A4"/>
    <w:rsid w:val="38E95212"/>
    <w:rsid w:val="399811AE"/>
    <w:rsid w:val="3B58759C"/>
    <w:rsid w:val="3CA55EA9"/>
    <w:rsid w:val="3CB97094"/>
    <w:rsid w:val="3D1F32B0"/>
    <w:rsid w:val="3DF27E30"/>
    <w:rsid w:val="3E1971DB"/>
    <w:rsid w:val="3EFD60F2"/>
    <w:rsid w:val="3F3227D6"/>
    <w:rsid w:val="3F7D46CD"/>
    <w:rsid w:val="3FE42EB8"/>
    <w:rsid w:val="408E6EDC"/>
    <w:rsid w:val="40D5291F"/>
    <w:rsid w:val="41A87A94"/>
    <w:rsid w:val="424D3C44"/>
    <w:rsid w:val="42B97034"/>
    <w:rsid w:val="42EC355B"/>
    <w:rsid w:val="43973A25"/>
    <w:rsid w:val="443B6D8D"/>
    <w:rsid w:val="443C6207"/>
    <w:rsid w:val="44E96ADD"/>
    <w:rsid w:val="456236A9"/>
    <w:rsid w:val="45690FDB"/>
    <w:rsid w:val="45D16BF2"/>
    <w:rsid w:val="46C54C3E"/>
    <w:rsid w:val="46FE6BB1"/>
    <w:rsid w:val="492B672E"/>
    <w:rsid w:val="4A427048"/>
    <w:rsid w:val="4ACC0A75"/>
    <w:rsid w:val="4B4432FC"/>
    <w:rsid w:val="4C490540"/>
    <w:rsid w:val="4CD46D1F"/>
    <w:rsid w:val="4CE3151C"/>
    <w:rsid w:val="4D035053"/>
    <w:rsid w:val="4FD31B60"/>
    <w:rsid w:val="4FDC68BF"/>
    <w:rsid w:val="50166A93"/>
    <w:rsid w:val="505D442D"/>
    <w:rsid w:val="50B51188"/>
    <w:rsid w:val="51D17E81"/>
    <w:rsid w:val="51D95610"/>
    <w:rsid w:val="520D2BC7"/>
    <w:rsid w:val="52A0319D"/>
    <w:rsid w:val="52A07502"/>
    <w:rsid w:val="52EA3C2A"/>
    <w:rsid w:val="535F6EA3"/>
    <w:rsid w:val="535F758D"/>
    <w:rsid w:val="55394246"/>
    <w:rsid w:val="55431FE3"/>
    <w:rsid w:val="555B2F1D"/>
    <w:rsid w:val="55661D2F"/>
    <w:rsid w:val="55BD2C73"/>
    <w:rsid w:val="58DB0FF1"/>
    <w:rsid w:val="5A256B03"/>
    <w:rsid w:val="5A7A6F9A"/>
    <w:rsid w:val="5B98278A"/>
    <w:rsid w:val="5BC515DC"/>
    <w:rsid w:val="5CB10AE4"/>
    <w:rsid w:val="5CD06E48"/>
    <w:rsid w:val="5E116042"/>
    <w:rsid w:val="5F277FD7"/>
    <w:rsid w:val="5FBB28BE"/>
    <w:rsid w:val="605B40AB"/>
    <w:rsid w:val="60F22930"/>
    <w:rsid w:val="6103354D"/>
    <w:rsid w:val="61802993"/>
    <w:rsid w:val="626F53EB"/>
    <w:rsid w:val="63C150AD"/>
    <w:rsid w:val="64455319"/>
    <w:rsid w:val="64C23174"/>
    <w:rsid w:val="65027522"/>
    <w:rsid w:val="65556348"/>
    <w:rsid w:val="66C52E25"/>
    <w:rsid w:val="67F42D8F"/>
    <w:rsid w:val="6B18772C"/>
    <w:rsid w:val="6BCB38A7"/>
    <w:rsid w:val="6CA652F5"/>
    <w:rsid w:val="6D202B62"/>
    <w:rsid w:val="6EB647F7"/>
    <w:rsid w:val="6EBF7F7F"/>
    <w:rsid w:val="6F47785A"/>
    <w:rsid w:val="6F9504DD"/>
    <w:rsid w:val="7032711B"/>
    <w:rsid w:val="703B3B29"/>
    <w:rsid w:val="713F4B13"/>
    <w:rsid w:val="782D1AF4"/>
    <w:rsid w:val="783D19F7"/>
    <w:rsid w:val="78754550"/>
    <w:rsid w:val="7A56284C"/>
    <w:rsid w:val="7B3826FE"/>
    <w:rsid w:val="7B4A2057"/>
    <w:rsid w:val="7D7C5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楷体_GB2312" w:cs="Times New Roman"/>
      <w:kern w:val="2"/>
      <w:sz w:val="26"/>
      <w:lang w:val="en-US" w:eastAsia="zh-CN" w:bidi="ar-SA"/>
    </w:rPr>
  </w:style>
  <w:style w:type="paragraph" w:styleId="2">
    <w:name w:val="heading 1"/>
    <w:basedOn w:val="1"/>
    <w:next w:val="1"/>
    <w:qFormat/>
    <w:uiPriority w:val="0"/>
    <w:pPr>
      <w:keepNext/>
      <w:keepLines/>
      <w:spacing w:before="340" w:after="330" w:line="578" w:lineRule="auto"/>
      <w:outlineLvl w:val="0"/>
    </w:pPr>
    <w:rPr>
      <w:b/>
      <w:kern w:val="44"/>
      <w:sz w:val="44"/>
    </w:rPr>
  </w:style>
  <w:style w:type="paragraph" w:styleId="3">
    <w:name w:val="heading 2"/>
    <w:basedOn w:val="1"/>
    <w:next w:val="1"/>
    <w:unhideWhenUsed/>
    <w:qFormat/>
    <w:uiPriority w:val="0"/>
    <w:pPr>
      <w:keepNext/>
      <w:keepLines/>
      <w:overflowPunct w:val="0"/>
      <w:adjustRightInd w:val="0"/>
      <w:jc w:val="left"/>
      <w:textAlignment w:val="baseline"/>
      <w:outlineLvl w:val="1"/>
    </w:pPr>
    <w:rPr>
      <w:rFonts w:ascii="宋体" w:hAnsi="宋体"/>
      <w:b/>
    </w:rPr>
  </w:style>
  <w:style w:type="paragraph" w:styleId="4">
    <w:name w:val="heading 3"/>
    <w:basedOn w:val="1"/>
    <w:next w:val="1"/>
    <w:unhideWhenUsed/>
    <w:qFormat/>
    <w:uiPriority w:val="0"/>
    <w:pPr>
      <w:keepNext/>
      <w:keepLines/>
      <w:adjustRightInd w:val="0"/>
      <w:jc w:val="left"/>
      <w:textAlignment w:val="baseline"/>
      <w:outlineLvl w:val="2"/>
    </w:pPr>
    <w:rPr>
      <w:b/>
    </w:rPr>
  </w:style>
  <w:style w:type="paragraph" w:styleId="5">
    <w:name w:val="heading 4"/>
    <w:basedOn w:val="1"/>
    <w:next w:val="1"/>
    <w:unhideWhenUsed/>
    <w:qFormat/>
    <w:uiPriority w:val="0"/>
    <w:pPr>
      <w:jc w:val="center"/>
      <w:outlineLvl w:val="3"/>
    </w:pPr>
    <w:rPr>
      <w:rFonts w:ascii="微软雅黑" w:hAnsi="微软雅黑" w:eastAsia="微软雅黑" w:cs="微软雅黑"/>
      <w:b/>
      <w:bCs/>
      <w:sz w:val="28"/>
      <w:szCs w:val="28"/>
      <w:lang w:val="zh-CN" w:eastAsia="zh-CN" w:bidi="zh-CN"/>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7">
    <w:name w:val="index 6"/>
    <w:basedOn w:val="1"/>
    <w:next w:val="1"/>
    <w:qFormat/>
    <w:uiPriority w:val="0"/>
    <w:pPr>
      <w:ind w:left="2100"/>
    </w:pPr>
  </w:style>
  <w:style w:type="paragraph" w:styleId="8">
    <w:name w:val="Body Text"/>
    <w:basedOn w:val="1"/>
    <w:next w:val="1"/>
    <w:qFormat/>
    <w:uiPriority w:val="0"/>
    <w:rPr>
      <w:rFonts w:ascii="_x000B__x000C_" w:hAnsi="_x000B__x000C_" w:eastAsia="宋体"/>
      <w:sz w:val="21"/>
    </w:rPr>
  </w:style>
  <w:style w:type="paragraph" w:styleId="9">
    <w:name w:val="Body Text Indent"/>
    <w:basedOn w:val="1"/>
    <w:next w:val="10"/>
    <w:qFormat/>
    <w:uiPriority w:val="0"/>
    <w:pPr>
      <w:spacing w:line="200" w:lineRule="exact"/>
      <w:ind w:firstLine="301"/>
    </w:pPr>
    <w:rPr>
      <w:rFonts w:ascii="宋体" w:hAnsi="Courier New"/>
      <w:spacing w:val="-4"/>
      <w:sz w:val="18"/>
      <w:szCs w:val="20"/>
      <w:lang w:val="zh-CN"/>
    </w:rPr>
  </w:style>
  <w:style w:type="paragraph" w:styleId="10">
    <w:name w:val="Body Text Indent 2"/>
    <w:basedOn w:val="1"/>
    <w:qFormat/>
    <w:uiPriority w:val="0"/>
    <w:pPr>
      <w:ind w:firstLine="480"/>
    </w:pPr>
    <w:rPr>
      <w:rFonts w:ascii="宋体" w:hAnsi="宋体"/>
      <w:sz w:val="30"/>
      <w:szCs w:val="24"/>
    </w:rPr>
  </w:style>
  <w:style w:type="paragraph" w:styleId="11">
    <w:name w:val="toc 3"/>
    <w:basedOn w:val="1"/>
    <w:next w:val="1"/>
    <w:qFormat/>
    <w:uiPriority w:val="0"/>
    <w:pPr>
      <w:ind w:left="420"/>
      <w:jc w:val="left"/>
    </w:pPr>
    <w:rPr>
      <w:i/>
      <w:iCs/>
      <w:sz w:val="20"/>
      <w:szCs w:val="20"/>
    </w:rPr>
  </w:style>
  <w:style w:type="paragraph" w:styleId="12">
    <w:name w:val="Plain Text"/>
    <w:basedOn w:val="1"/>
    <w:next w:val="1"/>
    <w:qFormat/>
    <w:uiPriority w:val="0"/>
    <w:rPr>
      <w:rFonts w:ascii="宋体" w:hAnsi="Courier New"/>
    </w:rPr>
  </w:style>
  <w:style w:type="paragraph" w:styleId="13">
    <w:name w:val="Date"/>
    <w:basedOn w:val="1"/>
    <w:next w:val="1"/>
    <w:qFormat/>
    <w:uiPriority w:val="0"/>
    <w:rPr>
      <w:rFonts w:ascii="宋体" w:hAnsi="宋体"/>
      <w:sz w:val="24"/>
    </w:rPr>
  </w:style>
  <w:style w:type="paragraph" w:styleId="14">
    <w:name w:val="footer"/>
    <w:basedOn w:val="1"/>
    <w:qFormat/>
    <w:uiPriority w:val="0"/>
    <w:pPr>
      <w:tabs>
        <w:tab w:val="center" w:pos="4153"/>
        <w:tab w:val="right" w:pos="8306"/>
      </w:tabs>
      <w:snapToGrid w:val="0"/>
      <w:jc w:val="left"/>
    </w:pPr>
    <w:rPr>
      <w:sz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rPr>
  </w:style>
  <w:style w:type="paragraph" w:styleId="17">
    <w:name w:val="footnote text"/>
    <w:basedOn w:val="1"/>
    <w:qFormat/>
    <w:uiPriority w:val="0"/>
    <w:pPr>
      <w:snapToGrid w:val="0"/>
      <w:jc w:val="left"/>
    </w:pPr>
    <w:rPr>
      <w:sz w:val="18"/>
    </w:rPr>
  </w:style>
  <w:style w:type="paragraph" w:styleId="18">
    <w:name w:val="Body Text Indent 3"/>
    <w:basedOn w:val="1"/>
    <w:qFormat/>
    <w:uiPriority w:val="0"/>
    <w:pPr>
      <w:snapToGrid w:val="0"/>
      <w:ind w:firstLine="480" w:firstLineChars="200"/>
      <w:jc w:val="left"/>
    </w:pPr>
    <w:rPr>
      <w:rFonts w:ascii="仿宋_GB2312" w:hAnsi="宋体" w:eastAsia="仿宋_GB2312"/>
      <w:color w:val="000000"/>
      <w:sz w:val="24"/>
      <w:szCs w:val="24"/>
      <w:lang w:val="zh-CN"/>
    </w:rPr>
  </w:style>
  <w:style w:type="paragraph" w:styleId="19">
    <w:name w:val="Normal (Web)"/>
    <w:basedOn w:val="1"/>
    <w:qFormat/>
    <w:uiPriority w:val="0"/>
    <w:pPr>
      <w:widowControl/>
      <w:wordWrap w:val="0"/>
      <w:spacing w:before="100" w:beforeAutospacing="1" w:after="100" w:afterAutospacing="1"/>
      <w:jc w:val="left"/>
    </w:pPr>
    <w:rPr>
      <w:rFonts w:ascii="宋体" w:hAnsi="宋体" w:eastAsia="宋体"/>
      <w:kern w:val="0"/>
      <w:sz w:val="24"/>
      <w:szCs w:val="24"/>
    </w:rPr>
  </w:style>
  <w:style w:type="paragraph" w:styleId="20">
    <w:name w:val="Body Text First Indent"/>
    <w:basedOn w:val="8"/>
    <w:next w:val="21"/>
    <w:qFormat/>
    <w:uiPriority w:val="0"/>
    <w:pPr>
      <w:autoSpaceDE w:val="0"/>
      <w:autoSpaceDN w:val="0"/>
      <w:adjustRightInd w:val="0"/>
      <w:spacing w:after="0"/>
      <w:jc w:val="left"/>
    </w:pPr>
    <w:rPr>
      <w:kern w:val="0"/>
      <w:szCs w:val="20"/>
    </w:rPr>
  </w:style>
  <w:style w:type="paragraph" w:styleId="21">
    <w:name w:val="Body Text First Indent 2"/>
    <w:basedOn w:val="9"/>
    <w:next w:val="1"/>
    <w:qFormat/>
    <w:uiPriority w:val="0"/>
    <w:pPr>
      <w:spacing w:after="120" w:line="240" w:lineRule="auto"/>
      <w:ind w:left="420" w:leftChars="200" w:firstLine="420"/>
    </w:pPr>
    <w:rPr>
      <w:rFonts w:cs="宋体"/>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bCs/>
    </w:rPr>
  </w:style>
  <w:style w:type="character" w:styleId="26">
    <w:name w:val="page number"/>
    <w:basedOn w:val="24"/>
    <w:qFormat/>
    <w:uiPriority w:val="0"/>
  </w:style>
  <w:style w:type="paragraph" w:customStyle="1" w:styleId="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29">
    <w:name w:val="采购一级"/>
    <w:qFormat/>
    <w:uiPriority w:val="0"/>
    <w:pPr>
      <w:adjustRightInd w:val="0"/>
      <w:snapToGrid w:val="0"/>
      <w:spacing w:line="560" w:lineRule="exact"/>
      <w:jc w:val="center"/>
      <w:outlineLvl w:val="0"/>
    </w:pPr>
    <w:rPr>
      <w:rFonts w:ascii="方正小标宋简体" w:hAnsi="仿宋" w:eastAsia="方正小标宋简体" w:cs="Times New Roman"/>
      <w:b/>
      <w:kern w:val="44"/>
      <w:sz w:val="36"/>
      <w:szCs w:val="36"/>
      <w:lang w:val="en-US" w:eastAsia="zh-CN" w:bidi="ar-SA"/>
    </w:rPr>
  </w:style>
  <w:style w:type="paragraph" w:customStyle="1" w:styleId="30">
    <w:name w:val="采购正文"/>
    <w:qFormat/>
    <w:uiPriority w:val="0"/>
    <w:pPr>
      <w:widowControl w:val="0"/>
      <w:snapToGrid w:val="0"/>
      <w:spacing w:line="560" w:lineRule="exact"/>
      <w:ind w:firstLine="200" w:firstLineChars="200"/>
      <w:jc w:val="both"/>
    </w:pPr>
    <w:rPr>
      <w:rFonts w:ascii="仿宋" w:hAnsi="仿宋" w:eastAsia="仿宋" w:cs="Times New Roman"/>
      <w:kern w:val="2"/>
      <w:sz w:val="24"/>
      <w:szCs w:val="24"/>
      <w:lang w:val="en-US" w:eastAsia="zh-CN" w:bidi="ar-SA"/>
    </w:rPr>
  </w:style>
  <w:style w:type="paragraph" w:customStyle="1" w:styleId="31">
    <w:name w:val="采购二级"/>
    <w:qFormat/>
    <w:uiPriority w:val="0"/>
    <w:pPr>
      <w:spacing w:line="560" w:lineRule="exact"/>
      <w:ind w:firstLine="200" w:firstLineChars="200"/>
      <w:jc w:val="both"/>
      <w:outlineLvl w:val="1"/>
    </w:pPr>
    <w:rPr>
      <w:rFonts w:ascii="仿宋" w:hAnsi="仿宋" w:eastAsia="仿宋" w:cs="Times New Roman"/>
      <w:b/>
      <w:kern w:val="2"/>
      <w:sz w:val="28"/>
      <w:szCs w:val="32"/>
      <w:lang w:val="en-US" w:eastAsia="zh-CN" w:bidi="ar-SA"/>
    </w:rPr>
  </w:style>
  <w:style w:type="paragraph" w:customStyle="1" w:styleId="32">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3">
    <w:name w:val="font31"/>
    <w:basedOn w:val="24"/>
    <w:qFormat/>
    <w:uiPriority w:val="0"/>
    <w:rPr>
      <w:rFonts w:hint="eastAsia" w:ascii="宋体" w:hAnsi="宋体" w:eastAsia="宋体" w:cs="宋体"/>
      <w:color w:val="000000"/>
      <w:sz w:val="20"/>
      <w:szCs w:val="20"/>
      <w:u w:val="none"/>
    </w:rPr>
  </w:style>
  <w:style w:type="character" w:customStyle="1" w:styleId="34">
    <w:name w:val="font51"/>
    <w:basedOn w:val="24"/>
    <w:qFormat/>
    <w:uiPriority w:val="0"/>
    <w:rPr>
      <w:rFonts w:hint="eastAsia" w:ascii="宋体" w:hAnsi="宋体" w:eastAsia="宋体" w:cs="宋体"/>
      <w:color w:val="FF0000"/>
      <w:sz w:val="20"/>
      <w:szCs w:val="20"/>
      <w:u w:val="none"/>
    </w:rPr>
  </w:style>
  <w:style w:type="character" w:customStyle="1" w:styleId="35">
    <w:name w:val="font121"/>
    <w:basedOn w:val="24"/>
    <w:qFormat/>
    <w:uiPriority w:val="0"/>
    <w:rPr>
      <w:rFonts w:hint="eastAsia" w:ascii="宋体" w:hAnsi="宋体" w:eastAsia="宋体" w:cs="宋体"/>
      <w:color w:val="FF0000"/>
      <w:sz w:val="20"/>
      <w:szCs w:val="20"/>
      <w:u w:val="none"/>
    </w:rPr>
  </w:style>
  <w:style w:type="character" w:customStyle="1" w:styleId="36">
    <w:name w:val="font61"/>
    <w:basedOn w:val="24"/>
    <w:qFormat/>
    <w:uiPriority w:val="0"/>
    <w:rPr>
      <w:rFonts w:hint="eastAsia" w:ascii="宋体" w:hAnsi="宋体" w:eastAsia="宋体" w:cs="宋体"/>
      <w:color w:val="000000"/>
      <w:sz w:val="22"/>
      <w:szCs w:val="22"/>
      <w:u w:val="single"/>
    </w:rPr>
  </w:style>
  <w:style w:type="paragraph" w:customStyle="1" w:styleId="37">
    <w:name w:val="列出段落1"/>
    <w:qFormat/>
    <w:uiPriority w:val="99"/>
    <w:pPr>
      <w:ind w:firstLine="420" w:firstLineChars="200"/>
    </w:pPr>
    <w:rPr>
      <w:rFonts w:ascii="Times New Roman" w:hAnsi="Times New Roman" w:eastAsia="等线" w:cs="Times New Roman"/>
      <w:lang w:val="en-US" w:eastAsia="zh-CN" w:bidi="ar-SA"/>
    </w:rPr>
  </w:style>
  <w:style w:type="paragraph" w:customStyle="1" w:styleId="38">
    <w:name w:val="正文缩进1"/>
    <w:basedOn w:val="1"/>
    <w:qFormat/>
    <w:uiPriority w:val="0"/>
    <w:pPr>
      <w:ind w:firstLine="420"/>
    </w:pPr>
    <w:rPr>
      <w:szCs w:val="20"/>
    </w:rPr>
  </w:style>
  <w:style w:type="paragraph" w:customStyle="1" w:styleId="39">
    <w:name w:val="文档正文"/>
    <w:basedOn w:val="6"/>
    <w:qFormat/>
    <w:uiPriority w:val="0"/>
    <w:pPr>
      <w:spacing w:line="480" w:lineRule="atLeast"/>
      <w:textAlignment w:val="baseline"/>
    </w:pPr>
    <w:rPr>
      <w:kern w:val="0"/>
      <w:sz w:val="24"/>
    </w:rPr>
  </w:style>
  <w:style w:type="paragraph" w:customStyle="1" w:styleId="40">
    <w:name w:val="WPSOffice手动目录 1"/>
    <w:qFormat/>
    <w:uiPriority w:val="0"/>
    <w:pPr>
      <w:ind w:leftChars="0"/>
    </w:pPr>
    <w:rPr>
      <w:rFonts w:ascii="Times New Roman" w:hAnsi="Times New Roman" w:eastAsia="宋体" w:cs="Times New Roman"/>
      <w:sz w:val="20"/>
      <w:szCs w:val="20"/>
    </w:rPr>
  </w:style>
  <w:style w:type="paragraph" w:customStyle="1" w:styleId="41">
    <w:name w:val="_Style 1"/>
    <w:basedOn w:val="1"/>
    <w:qFormat/>
    <w:uiPriority w:val="34"/>
    <w:pPr>
      <w:ind w:firstLine="420" w:firstLineChars="200"/>
    </w:pPr>
    <w:rPr>
      <w:szCs w:val="24"/>
    </w:rPr>
  </w:style>
  <w:style w:type="character" w:customStyle="1" w:styleId="42">
    <w:name w:val="font71"/>
    <w:basedOn w:val="24"/>
    <w:qFormat/>
    <w:uiPriority w:val="0"/>
    <w:rPr>
      <w:rFonts w:hint="eastAsia" w:ascii="宋体" w:hAnsi="宋体" w:eastAsia="宋体" w:cs="宋体"/>
      <w:b/>
      <w:color w:val="FF0000"/>
      <w:sz w:val="20"/>
      <w:szCs w:val="20"/>
      <w:u w:val="none"/>
    </w:rPr>
  </w:style>
  <w:style w:type="character" w:customStyle="1" w:styleId="43">
    <w:name w:val="font81"/>
    <w:basedOn w:val="24"/>
    <w:qFormat/>
    <w:uiPriority w:val="0"/>
    <w:rPr>
      <w:rFonts w:hint="eastAsia" w:ascii="宋体" w:hAnsi="宋体" w:eastAsia="宋体" w:cs="宋体"/>
      <w:color w:val="000000"/>
      <w:sz w:val="22"/>
      <w:szCs w:val="22"/>
      <w:u w:val="none"/>
    </w:rPr>
  </w:style>
  <w:style w:type="character" w:customStyle="1" w:styleId="44">
    <w:name w:val="font41"/>
    <w:basedOn w:val="24"/>
    <w:qFormat/>
    <w:uiPriority w:val="0"/>
    <w:rPr>
      <w:rFonts w:hint="eastAsia" w:ascii="宋体" w:hAnsi="宋体" w:eastAsia="宋体" w:cs="宋体"/>
      <w:color w:val="000000"/>
      <w:sz w:val="22"/>
      <w:szCs w:val="22"/>
      <w:u w:val="single"/>
    </w:rPr>
  </w:style>
  <w:style w:type="character" w:customStyle="1" w:styleId="45">
    <w:name w:val="font11"/>
    <w:basedOn w:val="24"/>
    <w:qFormat/>
    <w:uiPriority w:val="0"/>
    <w:rPr>
      <w:rFonts w:hint="eastAsia" w:ascii="宋体" w:hAnsi="宋体" w:eastAsia="宋体" w:cs="宋体"/>
      <w:color w:val="000000"/>
      <w:sz w:val="22"/>
      <w:szCs w:val="22"/>
      <w:u w:val="none"/>
    </w:rPr>
  </w:style>
  <w:style w:type="paragraph" w:customStyle="1" w:styleId="46">
    <w:name w:val="正文_0"/>
    <w:qFormat/>
    <w:uiPriority w:val="99"/>
    <w:pPr>
      <w:widowControl w:val="0"/>
      <w:jc w:val="both"/>
    </w:pPr>
    <w:rPr>
      <w:rFonts w:ascii="Calibri" w:hAnsi="Calibri" w:eastAsia="宋体" w:cs="Times New Roman"/>
      <w:kern w:val="2"/>
      <w:sz w:val="21"/>
      <w:szCs w:val="24"/>
      <w:lang w:val="en-US" w:eastAsia="zh-CN" w:bidi="ar-SA"/>
    </w:rPr>
  </w:style>
  <w:style w:type="table" w:customStyle="1" w:styleId="47">
    <w:name w:val="Table Normal"/>
    <w:unhideWhenUsed/>
    <w:qFormat/>
    <w:uiPriority w:val="0"/>
    <w:tblPr>
      <w:tblCellMar>
        <w:top w:w="0" w:type="dxa"/>
        <w:left w:w="0" w:type="dxa"/>
        <w:bottom w:w="0" w:type="dxa"/>
        <w:right w:w="0" w:type="dxa"/>
      </w:tblCellMar>
    </w:tblPr>
  </w:style>
  <w:style w:type="paragraph" w:customStyle="1" w:styleId="48">
    <w:name w:val="Table Text"/>
    <w:basedOn w:val="1"/>
    <w:semiHidden/>
    <w:qFormat/>
    <w:uiPriority w:val="0"/>
    <w:rPr>
      <w:rFonts w:ascii="Arial" w:hAnsi="Arial" w:eastAsia="Arial" w:cs="Arial"/>
      <w:sz w:val="21"/>
      <w:szCs w:val="21"/>
      <w:lang w:val="en-US" w:eastAsia="en-US" w:bidi="ar-SA"/>
    </w:rPr>
  </w:style>
  <w:style w:type="paragraph" w:customStyle="1" w:styleId="49">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50">
    <w:name w:val="1"/>
    <w:basedOn w:val="1"/>
    <w:next w:val="18"/>
    <w:qFormat/>
    <w:uiPriority w:val="0"/>
    <w:pPr>
      <w:adjustRightInd w:val="0"/>
      <w:snapToGrid w:val="0"/>
      <w:spacing w:line="336" w:lineRule="auto"/>
      <w:ind w:firstLine="480" w:firstLineChars="200"/>
    </w:pPr>
    <w:rPr>
      <w:rFonts w:ascii="Times New Roman" w:hAnsi="Times New Roman" w:eastAsia="宋体" w:cs="Times New Roman"/>
      <w:snapToGrid w:val="0"/>
      <w:color w:val="993300"/>
      <w:sz w:val="24"/>
      <w:szCs w:val="20"/>
    </w:rPr>
  </w:style>
  <w:style w:type="character" w:customStyle="1" w:styleId="51">
    <w:name w:val="font01"/>
    <w:basedOn w:val="24"/>
    <w:qFormat/>
    <w:uiPriority w:val="0"/>
    <w:rPr>
      <w:rFonts w:hint="eastAsia" w:ascii="宋体" w:hAnsi="宋体" w:eastAsia="宋体" w:cs="宋体"/>
      <w:color w:val="000000"/>
      <w:sz w:val="22"/>
      <w:szCs w:val="22"/>
      <w:u w:val="none"/>
    </w:rPr>
  </w:style>
  <w:style w:type="paragraph" w:customStyle="1" w:styleId="5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3">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47154</Words>
  <Characters>51815</Characters>
  <Lines>0</Lines>
  <Paragraphs>0</Paragraphs>
  <TotalTime>9</TotalTime>
  <ScaleCrop>false</ScaleCrop>
  <LinksUpToDate>false</LinksUpToDate>
  <CharactersWithSpaces>58162</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2022-06-09T11:00:00Z</dcterms:created>
  <dc:creator>Administrator</dc:creator>
  <cp:lastModifiedBy>Administrator</cp:lastModifiedBy>
  <dcterms:modified xsi:type="dcterms:W3CDTF">2025-06-20T04:19:36Z</dcterms:modified>
  <dc:title> _x0001_</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92B43DA636B747CA96FEDD20313C6F00</vt:lpwstr>
  </property>
</Properties>
</file>