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ind w:firstLine="0"/>
        <w:jc w:val="center"/>
        <w:rPr>
          <w:rFonts w:hint="eastAsia" w:ascii="方正小标宋简体" w:hAnsi="方正小标宋简体" w:eastAsia="方正小标宋简体" w:cs="方正小标宋简体"/>
          <w:b/>
          <w:bCs/>
          <w:sz w:val="84"/>
        </w:rPr>
      </w:pPr>
      <w:r>
        <w:rPr>
          <w:rFonts w:hint="eastAsia" w:ascii="方正小标宋简体" w:eastAsia="方正小标宋简体"/>
          <w:b/>
          <w:bCs/>
          <w:sz w:val="44"/>
          <w:szCs w:val="44"/>
        </w:rPr>
        <w:t xml:space="preserve"> </w:t>
      </w:r>
      <w:r>
        <w:rPr>
          <w:rFonts w:hint="eastAsia" w:ascii="仿宋_GB2312" w:hAnsi="仿宋_GB2312" w:eastAsia="仿宋_GB2312" w:cs="仿宋_GB2312"/>
          <w:sz w:val="72"/>
          <w:szCs w:val="72"/>
          <w:lang w:eastAsia="zh-CN"/>
        </w:rPr>
        <w:drawing>
          <wp:inline distT="0" distB="0" distL="114300" distR="114300">
            <wp:extent cx="1704340" cy="1375410"/>
            <wp:effectExtent l="0" t="0" r="2540" b="11430"/>
            <wp:docPr id="5" name="图片 1" descr="C:\Users\Administrator\Desktop\奇台镇社区卫生服务中心\微信图片_20250102120233.jpg微信图片_202501021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奇台镇社区卫生服务中心\微信图片_20250102120233.jpg微信图片_20250102120233"/>
                    <pic:cNvPicPr>
                      <a:picLocks noChangeAspect="1"/>
                    </pic:cNvPicPr>
                  </pic:nvPicPr>
                  <pic:blipFill>
                    <a:blip r:embed="rId11"/>
                    <a:stretch>
                      <a:fillRect/>
                    </a:stretch>
                  </pic:blipFill>
                  <pic:spPr>
                    <a:xfrm>
                      <a:off x="0" y="0"/>
                      <a:ext cx="1704340" cy="1375410"/>
                    </a:xfrm>
                    <a:prstGeom prst="rect">
                      <a:avLst/>
                    </a:prstGeom>
                    <a:noFill/>
                    <a:ln>
                      <a:noFill/>
                    </a:ln>
                  </pic:spPr>
                </pic:pic>
              </a:graphicData>
            </a:graphic>
          </wp:inline>
        </w:drawing>
      </w:r>
    </w:p>
    <w:p>
      <w:pPr>
        <w:jc w:val="center"/>
        <w:rPr>
          <w:rFonts w:hint="eastAsia" w:ascii="方正小标宋简体" w:hAnsi="方正小标宋简体" w:eastAsia="方正小标宋简体" w:cs="方正小标宋简体"/>
          <w:b/>
          <w:bCs/>
          <w:sz w:val="96"/>
          <w:szCs w:val="96"/>
          <w:lang w:val="en-US" w:eastAsia="zh-CN"/>
        </w:rPr>
      </w:pPr>
      <w:r>
        <w:rPr>
          <w:rFonts w:hint="eastAsia" w:ascii="方正小标宋简体" w:hAnsi="方正小标宋简体" w:eastAsia="方正小标宋简体" w:cs="方正小标宋简体"/>
          <w:b/>
          <w:bCs/>
          <w:sz w:val="96"/>
          <w:szCs w:val="96"/>
          <w:lang w:val="en-US" w:eastAsia="zh-CN"/>
        </w:rPr>
        <w:t>竞 争 性 谈 判</w:t>
      </w:r>
    </w:p>
    <w:p>
      <w:pPr>
        <w:jc w:val="center"/>
        <w:rPr>
          <w:rFonts w:hint="eastAsia" w:ascii="方正小标宋简体" w:hAnsi="方正小标宋简体" w:eastAsia="方正小标宋简体" w:cs="方正小标宋简体"/>
          <w:b/>
          <w:bCs/>
          <w:sz w:val="72"/>
          <w:szCs w:val="72"/>
          <w:lang w:val="en-US" w:eastAsia="zh-CN"/>
        </w:rPr>
      </w:pPr>
      <w:r>
        <w:rPr>
          <w:rFonts w:hint="eastAsia" w:ascii="方正小标宋简体" w:hAnsi="方正小标宋简体" w:eastAsia="方正小标宋简体" w:cs="方正小标宋简体"/>
          <w:b/>
          <w:bCs/>
          <w:sz w:val="72"/>
          <w:szCs w:val="72"/>
          <w:lang w:val="en-US" w:eastAsia="zh-CN"/>
        </w:rPr>
        <w:t>采 购 文 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sz w:val="32"/>
          <w:szCs w:val="32"/>
          <w:lang w:val="en-US" w:eastAsia="zh-CN"/>
        </w:rPr>
      </w:pPr>
    </w:p>
    <w:tbl>
      <w:tblPr>
        <w:tblStyle w:val="23"/>
        <w:tblpPr w:leftFromText="180" w:rightFromText="180" w:vertAnchor="text" w:tblpX="64" w:tblpY="71"/>
        <w:tblOverlap w:val="never"/>
        <w:tblW w:w="84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7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采购人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b w:val="0"/>
                <w:bCs w:val="0"/>
                <w:sz w:val="32"/>
                <w:szCs w:val="32"/>
                <w:vertAlign w:val="baseline"/>
                <w:lang w:val="en-US" w:eastAsia="zh-CN"/>
              </w:rPr>
            </w:pPr>
            <w:r>
              <w:rPr>
                <w:rFonts w:hint="eastAsia" w:ascii="仿宋" w:hAnsi="仿宋" w:eastAsia="仿宋" w:cs="仿宋"/>
                <w:b w:val="0"/>
                <w:bCs w:val="0"/>
                <w:sz w:val="28"/>
                <w:szCs w:val="28"/>
                <w:vertAlign w:val="baseline"/>
                <w:lang w:val="en-US" w:eastAsia="zh-CN"/>
              </w:rPr>
              <w:t>审核意见</w:t>
            </w:r>
          </w:p>
        </w:tc>
        <w:tc>
          <w:tcPr>
            <w:tcW w:w="70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t xml:space="preserve">                   采购人签章：</w:t>
            </w:r>
          </w:p>
          <w:p>
            <w:pPr>
              <w:pStyle w:val="7"/>
              <w:jc w:val="center"/>
              <w:rPr>
                <w:rFonts w:hint="eastAsia"/>
                <w:lang w:val="en-US" w:eastAsia="zh-CN"/>
              </w:rPr>
            </w:pPr>
            <w:r>
              <w:rPr>
                <w:rFonts w:hint="eastAsia"/>
                <w:lang w:val="en-US" w:eastAsia="zh-CN"/>
              </w:rPr>
              <w:t xml:space="preserve">                   年    月    日</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sz w:val="32"/>
          <w:szCs w:val="32"/>
          <w:lang w:val="en-US" w:eastAsia="zh-CN"/>
        </w:rPr>
      </w:pPr>
    </w:p>
    <w:p>
      <w:pPr>
        <w:pStyle w:val="8"/>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小标宋简体" w:hAnsi="方正小标宋简体" w:eastAsia="方正小标宋简体" w:cs="方正小标宋简体"/>
          <w:b w:val="0"/>
          <w:bCs w:val="0"/>
          <w:sz w:val="32"/>
          <w:szCs w:val="32"/>
          <w:highlight w:val="none"/>
          <w:u w:val="single"/>
          <w:lang w:val="en-US" w:eastAsia="zh-CN"/>
        </w:rPr>
      </w:pPr>
      <w:r>
        <w:rPr>
          <w:rFonts w:hint="eastAsia" w:ascii="方正小标宋简体" w:hAnsi="方正小标宋简体" w:eastAsia="方正小标宋简体" w:cs="方正小标宋简体"/>
          <w:b w:val="0"/>
          <w:bCs w:val="0"/>
          <w:sz w:val="32"/>
          <w:szCs w:val="32"/>
          <w:lang w:val="en-US" w:eastAsia="zh-CN"/>
        </w:rPr>
        <w:t>文件编号：</w:t>
      </w:r>
      <w:r>
        <w:rPr>
          <w:rFonts w:hint="eastAsia" w:ascii="方正小标宋简体" w:hAnsi="方正小标宋简体" w:eastAsia="方正小标宋简体" w:cs="方正小标宋简体"/>
          <w:b w:val="0"/>
          <w:bCs w:val="0"/>
          <w:sz w:val="32"/>
          <w:szCs w:val="32"/>
          <w:highlight w:val="none"/>
          <w:u w:val="single"/>
          <w:lang w:val="en-US" w:eastAsia="zh-CN"/>
        </w:rPr>
        <w:t xml:space="preserve">QTCG-2025-024-4                   </w:t>
      </w:r>
    </w:p>
    <w:p>
      <w:pPr>
        <w:ind w:left="1600" w:hanging="1600" w:hangingChars="500"/>
        <w:jc w:val="both"/>
        <w:rPr>
          <w:rFonts w:hint="default"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项目名称：</w:t>
      </w:r>
      <w:r>
        <w:rPr>
          <w:rFonts w:hint="eastAsia" w:ascii="方正小标宋简体" w:hAnsi="方正小标宋简体" w:eastAsia="方正小标宋简体"/>
          <w:sz w:val="32"/>
          <w:szCs w:val="32"/>
          <w:u w:val="single"/>
        </w:rPr>
        <w:t>奇台县第四小学2025年薄改能力提升教育教学设备采购项目</w:t>
      </w:r>
      <w:r>
        <w:rPr>
          <w:rFonts w:hint="eastAsia" w:ascii="方正小标宋简体" w:hAnsi="方正小标宋简体" w:eastAsia="方正小标宋简体"/>
          <w:sz w:val="32"/>
          <w:szCs w:val="32"/>
          <w:u w:val="single"/>
          <w:lang w:eastAsia="zh-CN"/>
        </w:rPr>
        <w:t>（</w:t>
      </w:r>
      <w:r>
        <w:rPr>
          <w:rFonts w:hint="eastAsia" w:ascii="方正小标宋简体" w:hAnsi="方正小标宋简体" w:eastAsia="方正小标宋简体"/>
          <w:sz w:val="32"/>
          <w:szCs w:val="32"/>
          <w:u w:val="single"/>
          <w:lang w:val="en-US" w:eastAsia="zh-CN"/>
        </w:rPr>
        <w:t>四次</w:t>
      </w:r>
      <w:r>
        <w:rPr>
          <w:rFonts w:hint="eastAsia" w:ascii="方正小标宋简体" w:hAnsi="方正小标宋简体" w:eastAsia="方正小标宋简体"/>
          <w:sz w:val="32"/>
          <w:szCs w:val="32"/>
          <w:u w:val="single"/>
          <w:lang w:eastAsia="zh-CN"/>
        </w:rPr>
        <w:t>）</w:t>
      </w:r>
      <w:r>
        <w:rPr>
          <w:rFonts w:hint="eastAsia" w:ascii="方正小标宋简体" w:hAnsi="方正小标宋简体" w:eastAsia="方正小标宋简体" w:cs="方正小标宋简体"/>
          <w:b w:val="0"/>
          <w:bCs w:val="0"/>
          <w:sz w:val="32"/>
          <w:szCs w:val="32"/>
          <w:u w:val="single"/>
          <w:lang w:val="en-US" w:eastAsia="zh-CN"/>
        </w:rPr>
        <w:t xml:space="preserve">                                </w:t>
      </w:r>
    </w:p>
    <w:p>
      <w:pPr>
        <w:pStyle w:val="8"/>
        <w:keepNext w:val="0"/>
        <w:keepLines w:val="0"/>
        <w:pageBreakBefore w:val="0"/>
        <w:widowControl w:val="0"/>
        <w:kinsoku/>
        <w:wordWrap/>
        <w:overflowPunct/>
        <w:topLinePunct w:val="0"/>
        <w:autoSpaceDE/>
        <w:autoSpaceDN/>
        <w:bidi w:val="0"/>
        <w:adjustRightInd/>
        <w:snapToGrid/>
        <w:spacing w:after="0"/>
        <w:textAlignment w:val="auto"/>
        <w:rPr>
          <w:rFonts w:hint="default"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采购单位</w:t>
      </w:r>
      <w:r>
        <w:rPr>
          <w:rFonts w:hint="eastAsia" w:ascii="方正小标宋简体" w:hAnsi="方正小标宋简体" w:eastAsia="方正小标宋简体" w:cs="方正小标宋简体"/>
          <w:b w:val="0"/>
          <w:bCs w:val="0"/>
          <w:sz w:val="32"/>
          <w:szCs w:val="32"/>
          <w:u w:val="none"/>
          <w:lang w:val="en-US" w:eastAsia="zh-CN"/>
        </w:rPr>
        <w:t>：</w:t>
      </w:r>
      <w:r>
        <w:rPr>
          <w:rFonts w:hint="eastAsia" w:ascii="方正小标宋简体" w:hAnsi="方正小标宋简体" w:eastAsia="方正小标宋简体"/>
          <w:sz w:val="32"/>
          <w:szCs w:val="32"/>
          <w:u w:val="single"/>
        </w:rPr>
        <w:t>奇台县第四小学</w:t>
      </w:r>
      <w:r>
        <w:rPr>
          <w:rFonts w:hint="eastAsia" w:ascii="方正小标宋简体" w:hAnsi="方正小标宋简体" w:eastAsia="方正小标宋简体"/>
          <w:color w:val="auto"/>
          <w:sz w:val="32"/>
          <w:szCs w:val="32"/>
          <w:u w:val="single"/>
          <w:lang w:val="en-US" w:eastAsia="zh-CN"/>
        </w:rPr>
        <w:t xml:space="preserve">                        </w:t>
      </w:r>
      <w:r>
        <w:rPr>
          <w:rFonts w:hint="eastAsia" w:ascii="方正小标宋简体" w:hAnsi="方正小标宋简体" w:eastAsia="方正小标宋简体" w:cs="方正小标宋简体"/>
          <w:b w:val="0"/>
          <w:bCs w:val="0"/>
          <w:sz w:val="32"/>
          <w:szCs w:val="32"/>
          <w:u w:val="single"/>
          <w:lang w:val="en-US" w:eastAsia="zh-CN"/>
        </w:rPr>
        <w:t xml:space="preserve">      </w:t>
      </w:r>
    </w:p>
    <w:p>
      <w:pPr>
        <w:pStyle w:val="8"/>
        <w:jc w:val="both"/>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采购机构：</w:t>
      </w:r>
      <w:r>
        <w:rPr>
          <w:rFonts w:hint="eastAsia" w:ascii="方正小标宋简体" w:hAnsi="方正小标宋简体" w:eastAsia="方正小标宋简体" w:cs="方正小标宋简体"/>
          <w:sz w:val="32"/>
          <w:szCs w:val="32"/>
          <w:u w:val="single"/>
          <w:lang w:val="en-US" w:eastAsia="zh-CN"/>
        </w:rPr>
        <w:t xml:space="preserve">奇台县政务服务和公共资源交易中心  </w:t>
      </w:r>
    </w:p>
    <w:p>
      <w:pPr>
        <w:pStyle w:val="8"/>
        <w:jc w:val="both"/>
        <w:rPr>
          <w:rFonts w:hint="eastAsia" w:ascii="方正小标宋简体" w:hAnsi="方正小标宋简体" w:eastAsia="方正小标宋简体" w:cs="方正小标宋简体"/>
          <w:sz w:val="32"/>
          <w:szCs w:val="32"/>
          <w:lang w:val="en-US" w:eastAsia="zh-CN"/>
        </w:rPr>
      </w:pPr>
    </w:p>
    <w:p>
      <w:pPr>
        <w:pStyle w:val="8"/>
        <w:jc w:val="both"/>
        <w:rPr>
          <w:rFonts w:hint="eastAsia" w:ascii="方正小标宋简体" w:hAnsi="方正小标宋简体" w:eastAsia="方正小标宋简体" w:cs="方正小标宋简体"/>
          <w:sz w:val="32"/>
          <w:szCs w:val="32"/>
          <w:lang w:val="en-US" w:eastAsia="zh-CN"/>
        </w:rPr>
      </w:pPr>
    </w:p>
    <w:p>
      <w:pPr>
        <w:pStyle w:val="8"/>
        <w:jc w:val="center"/>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二〇二五年六月</w:t>
      </w:r>
    </w:p>
    <w:p>
      <w:pPr>
        <w:overflowPunct w:val="0"/>
        <w:spacing w:line="560" w:lineRule="exact"/>
        <w:jc w:val="center"/>
        <w:rPr>
          <w:rFonts w:ascii="方正小标宋简体" w:hAnsi="宋体" w:eastAsia="方正小标宋简体"/>
          <w:b/>
          <w:color w:val="auto"/>
          <w:sz w:val="32"/>
          <w:szCs w:val="32"/>
        </w:rPr>
        <w:sectPr>
          <w:headerReference r:id="rId3" w:type="default"/>
          <w:footerReference r:id="rId4" w:type="default"/>
          <w:pgSz w:w="11906" w:h="16838"/>
          <w:pgMar w:top="1440" w:right="1803" w:bottom="1440" w:left="1803" w:header="850" w:footer="992" w:gutter="0"/>
          <w:pgBorders>
            <w:top w:val="none" w:sz="0" w:space="0"/>
            <w:left w:val="none" w:sz="0" w:space="0"/>
            <w:bottom w:val="none" w:sz="0" w:space="0"/>
            <w:right w:val="none" w:sz="0" w:space="0"/>
          </w:pgBorders>
          <w:pgNumType w:fmt="decimal" w:start="1"/>
          <w:cols w:space="0" w:num="1"/>
          <w:rtlGutter w:val="0"/>
          <w:docGrid w:linePitch="312" w:charSpace="0"/>
        </w:sectPr>
      </w:pPr>
    </w:p>
    <w:p>
      <w:pPr>
        <w:snapToGrid w:val="0"/>
        <w:spacing w:line="480" w:lineRule="exact"/>
        <w:ind w:firstLine="721"/>
        <w:jc w:val="center"/>
        <w:rPr>
          <w:rFonts w:hint="eastAsia" w:ascii="方正小标宋简体" w:eastAsia="方正小标宋简体"/>
          <w:sz w:val="44"/>
        </w:rPr>
      </w:pPr>
      <w:r>
        <w:rPr>
          <w:rFonts w:hint="eastAsia" w:ascii="方正小标宋简体" w:eastAsia="方正小标宋简体"/>
          <w:sz w:val="44"/>
        </w:rPr>
        <w:t>目   录</w:t>
      </w:r>
    </w:p>
    <w:p>
      <w:pPr>
        <w:pStyle w:val="8"/>
        <w:rPr>
          <w:rFonts w:hint="eastAsia" w:ascii="方正小标宋简体" w:eastAsia="方正小标宋简体"/>
          <w:sz w:val="24"/>
          <w:szCs w:val="24"/>
        </w:rPr>
      </w:pPr>
    </w:p>
    <w:p>
      <w:pPr>
        <w:pStyle w:val="41"/>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_Toc30275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sz w:val="28"/>
          <w:szCs w:val="28"/>
          <w:highlight w:val="none"/>
          <w:shd w:val="clear" w:color="auto" w:fill="auto"/>
          <w:lang w:val="en-US" w:eastAsia="zh-CN"/>
        </w:rPr>
        <w:t>第一部分  采购邀请</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3</w:t>
      </w:r>
      <w:r>
        <w:rPr>
          <w:rFonts w:hint="eastAsia" w:ascii="方正小标宋_GBK" w:hAnsi="方正小标宋_GBK" w:eastAsia="方正小标宋_GBK" w:cs="方正小标宋_GBK"/>
          <w:sz w:val="28"/>
          <w:szCs w:val="28"/>
          <w:highlight w:val="none"/>
          <w:shd w:val="clear" w:color="auto" w:fill="auto"/>
        </w:rPr>
        <w:fldChar w:fldCharType="end"/>
      </w:r>
    </w:p>
    <w:p>
      <w:pPr>
        <w:pStyle w:val="41"/>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_Toc30795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kern w:val="0"/>
          <w:sz w:val="28"/>
          <w:szCs w:val="28"/>
          <w:highlight w:val="none"/>
          <w:shd w:val="clear" w:color="auto" w:fill="auto"/>
        </w:rPr>
        <w:t>第二</w:t>
      </w:r>
      <w:r>
        <w:rPr>
          <w:rFonts w:hint="eastAsia" w:ascii="方正小标宋_GBK" w:hAnsi="方正小标宋_GBK" w:eastAsia="方正小标宋_GBK" w:cs="方正小标宋_GBK"/>
          <w:kern w:val="0"/>
          <w:sz w:val="28"/>
          <w:szCs w:val="28"/>
          <w:highlight w:val="none"/>
          <w:shd w:val="clear" w:color="auto" w:fill="auto"/>
          <w:lang w:eastAsia="zh-CN"/>
        </w:rPr>
        <w:t>部分</w:t>
      </w:r>
      <w:r>
        <w:rPr>
          <w:rFonts w:hint="eastAsia" w:ascii="方正小标宋_GBK" w:hAnsi="方正小标宋_GBK" w:eastAsia="方正小标宋_GBK" w:cs="方正小标宋_GBK"/>
          <w:kern w:val="0"/>
          <w:sz w:val="28"/>
          <w:szCs w:val="28"/>
          <w:highlight w:val="none"/>
          <w:shd w:val="clear" w:color="auto" w:fill="auto"/>
          <w:lang w:val="en-US" w:eastAsia="zh-CN"/>
        </w:rPr>
        <w:t xml:space="preserve">  </w:t>
      </w:r>
      <w:r>
        <w:rPr>
          <w:rFonts w:hint="eastAsia" w:ascii="方正小标宋_GBK" w:hAnsi="方正小标宋_GBK" w:eastAsia="方正小标宋_GBK" w:cs="方正小标宋_GBK"/>
          <w:bCs/>
          <w:spacing w:val="20"/>
          <w:kern w:val="0"/>
          <w:sz w:val="28"/>
          <w:szCs w:val="28"/>
          <w:highlight w:val="none"/>
          <w:shd w:val="clear" w:color="auto" w:fill="auto"/>
          <w:lang w:val="en-US" w:eastAsia="zh-CN"/>
        </w:rPr>
        <w:t>供应商</w:t>
      </w:r>
      <w:r>
        <w:rPr>
          <w:rFonts w:hint="eastAsia" w:ascii="方正小标宋_GBK" w:hAnsi="方正小标宋_GBK" w:eastAsia="方正小标宋_GBK" w:cs="方正小标宋_GBK"/>
          <w:bCs/>
          <w:spacing w:val="20"/>
          <w:kern w:val="0"/>
          <w:sz w:val="28"/>
          <w:szCs w:val="28"/>
          <w:highlight w:val="none"/>
          <w:shd w:val="clear" w:color="auto" w:fill="auto"/>
        </w:rPr>
        <w:t>须知</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1</w:t>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0</w:t>
      </w:r>
    </w:p>
    <w:p>
      <w:pPr>
        <w:pStyle w:val="41"/>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方正小标宋_GBK" w:hAnsi="方正小标宋_GBK" w:eastAsia="方正小标宋_GBK" w:cs="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_Toc23133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sz w:val="28"/>
          <w:szCs w:val="28"/>
          <w:highlight w:val="none"/>
          <w:shd w:val="clear" w:color="auto" w:fill="auto"/>
        </w:rPr>
        <w:t>第三</w:t>
      </w:r>
      <w:r>
        <w:rPr>
          <w:rFonts w:hint="eastAsia" w:ascii="方正小标宋_GBK" w:hAnsi="方正小标宋_GBK" w:eastAsia="方正小标宋_GBK" w:cs="方正小标宋_GBK"/>
          <w:bCs/>
          <w:sz w:val="28"/>
          <w:szCs w:val="28"/>
          <w:highlight w:val="none"/>
          <w:shd w:val="clear" w:color="auto" w:fill="auto"/>
          <w:lang w:eastAsia="zh-CN"/>
        </w:rPr>
        <w:t>部分</w:t>
      </w:r>
      <w:r>
        <w:rPr>
          <w:rFonts w:hint="eastAsia" w:ascii="方正小标宋_GBK" w:hAnsi="方正小标宋_GBK" w:eastAsia="方正小标宋_GBK" w:cs="方正小标宋_GBK"/>
          <w:bCs/>
          <w:sz w:val="28"/>
          <w:szCs w:val="28"/>
          <w:highlight w:val="none"/>
          <w:shd w:val="clear" w:color="auto" w:fill="auto"/>
          <w:lang w:val="en-US" w:eastAsia="zh-CN"/>
        </w:rPr>
        <w:t xml:space="preserve">  </w:t>
      </w:r>
      <w:r>
        <w:rPr>
          <w:rFonts w:hint="eastAsia" w:ascii="方正小标宋_GBK" w:hAnsi="方正小标宋_GBK" w:eastAsia="方正小标宋_GBK" w:cs="方正小标宋_GBK"/>
          <w:sz w:val="28"/>
          <w:szCs w:val="28"/>
          <w:highlight w:val="none"/>
          <w:shd w:val="clear" w:color="auto" w:fill="auto"/>
        </w:rPr>
        <w:t>评审程序和评定成交的标准</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29</w:t>
      </w:r>
    </w:p>
    <w:p>
      <w:pPr>
        <w:pStyle w:val="41"/>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_Toc20503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sz w:val="28"/>
          <w:szCs w:val="28"/>
          <w:highlight w:val="none"/>
          <w:shd w:val="clear" w:color="auto" w:fill="auto"/>
        </w:rPr>
        <w:t>第四</w:t>
      </w:r>
      <w:r>
        <w:rPr>
          <w:rFonts w:hint="eastAsia" w:ascii="方正小标宋_GBK" w:hAnsi="方正小标宋_GBK" w:eastAsia="方正小标宋_GBK" w:cs="方正小标宋_GBK"/>
          <w:sz w:val="28"/>
          <w:szCs w:val="28"/>
          <w:highlight w:val="none"/>
          <w:shd w:val="clear" w:color="auto" w:fill="auto"/>
          <w:lang w:eastAsia="zh-CN"/>
        </w:rPr>
        <w:t>部分</w:t>
      </w:r>
      <w:r>
        <w:rPr>
          <w:rFonts w:hint="eastAsia" w:ascii="方正小标宋_GBK" w:hAnsi="方正小标宋_GBK" w:eastAsia="方正小标宋_GBK" w:cs="方正小标宋_GBK"/>
          <w:sz w:val="28"/>
          <w:szCs w:val="28"/>
          <w:highlight w:val="none"/>
          <w:shd w:val="clear" w:color="auto" w:fill="auto"/>
        </w:rPr>
        <w:t xml:space="preserve"> </w:t>
      </w:r>
      <w:r>
        <w:rPr>
          <w:rFonts w:hint="eastAsia" w:ascii="方正小标宋_GBK" w:hAnsi="方正小标宋_GBK" w:eastAsia="方正小标宋_GBK" w:cs="方正小标宋_GBK"/>
          <w:sz w:val="28"/>
          <w:szCs w:val="28"/>
          <w:highlight w:val="none"/>
          <w:shd w:val="clear" w:color="auto" w:fill="auto"/>
          <w:lang w:val="en-US" w:eastAsia="zh-CN"/>
        </w:rPr>
        <w:t xml:space="preserve"> </w:t>
      </w:r>
      <w:r>
        <w:rPr>
          <w:rFonts w:hint="eastAsia" w:ascii="方正小标宋_GBK" w:hAnsi="方正小标宋_GBK" w:eastAsia="方正小标宋_GBK" w:cs="方正小标宋_GBK"/>
          <w:sz w:val="28"/>
          <w:szCs w:val="28"/>
          <w:highlight w:val="none"/>
          <w:shd w:val="clear" w:color="auto" w:fill="auto"/>
        </w:rPr>
        <w:t>采购需求</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38</w:t>
      </w:r>
    </w:p>
    <w:p>
      <w:pPr>
        <w:pStyle w:val="41"/>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default" w:ascii="方正小标宋_GBK" w:hAnsi="方正小标宋_GBK" w:eastAsia="方正小标宋_GBK" w:cs="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_Toc24008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sz w:val="28"/>
          <w:szCs w:val="28"/>
          <w:highlight w:val="none"/>
          <w:shd w:val="clear" w:color="auto" w:fill="auto"/>
        </w:rPr>
        <w:t>第五</w:t>
      </w:r>
      <w:r>
        <w:rPr>
          <w:rFonts w:hint="eastAsia" w:ascii="方正小标宋_GBK" w:hAnsi="方正小标宋_GBK" w:eastAsia="方正小标宋_GBK" w:cs="方正小标宋_GBK"/>
          <w:sz w:val="28"/>
          <w:szCs w:val="28"/>
          <w:highlight w:val="none"/>
          <w:shd w:val="clear" w:color="auto" w:fill="auto"/>
          <w:lang w:eastAsia="zh-CN"/>
        </w:rPr>
        <w:t>部分</w:t>
      </w:r>
      <w:r>
        <w:rPr>
          <w:rFonts w:hint="eastAsia" w:ascii="方正小标宋_GBK" w:hAnsi="方正小标宋_GBK" w:eastAsia="方正小标宋_GBK" w:cs="方正小标宋_GBK"/>
          <w:sz w:val="28"/>
          <w:szCs w:val="28"/>
          <w:highlight w:val="none"/>
          <w:shd w:val="clear" w:color="auto" w:fill="auto"/>
        </w:rPr>
        <w:t xml:space="preserve">  </w:t>
      </w:r>
      <w:r>
        <w:rPr>
          <w:rFonts w:hint="eastAsia" w:ascii="方正小标宋_GBK" w:hAnsi="方正小标宋_GBK" w:eastAsia="方正小标宋_GBK" w:cs="方正小标宋_GBK"/>
          <w:bCs/>
          <w:sz w:val="28"/>
          <w:szCs w:val="28"/>
          <w:highlight w:val="none"/>
          <w:shd w:val="clear" w:color="auto" w:fill="auto"/>
        </w:rPr>
        <w:t>政府采购合同及验收报告</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48</w:t>
      </w:r>
    </w:p>
    <w:p>
      <w:pPr>
        <w:pStyle w:val="41"/>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eastAsia="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_Toc24588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val="0"/>
          <w:kern w:val="0"/>
          <w:sz w:val="28"/>
          <w:szCs w:val="28"/>
          <w:highlight w:val="none"/>
          <w:shd w:val="clear" w:color="auto" w:fill="auto"/>
        </w:rPr>
        <w:t>第</w:t>
      </w:r>
      <w:r>
        <w:rPr>
          <w:rFonts w:hint="eastAsia" w:ascii="方正小标宋_GBK" w:hAnsi="方正小标宋_GBK" w:eastAsia="方正小标宋_GBK" w:cs="方正小标宋_GBK"/>
          <w:bCs w:val="0"/>
          <w:kern w:val="0"/>
          <w:sz w:val="28"/>
          <w:szCs w:val="28"/>
          <w:highlight w:val="none"/>
          <w:shd w:val="clear" w:color="auto" w:fill="auto"/>
          <w:lang w:eastAsia="zh-CN"/>
        </w:rPr>
        <w:t>六部分</w:t>
      </w:r>
      <w:r>
        <w:rPr>
          <w:rFonts w:hint="eastAsia" w:ascii="方正小标宋_GBK" w:hAnsi="方正小标宋_GBK" w:eastAsia="方正小标宋_GBK" w:cs="方正小标宋_GBK"/>
          <w:bCs w:val="0"/>
          <w:kern w:val="0"/>
          <w:sz w:val="28"/>
          <w:szCs w:val="28"/>
          <w:highlight w:val="none"/>
          <w:shd w:val="clear" w:color="auto" w:fill="auto"/>
          <w:lang w:val="en-US" w:eastAsia="zh-CN"/>
        </w:rPr>
        <w:t xml:space="preserve">  </w:t>
      </w:r>
      <w:r>
        <w:rPr>
          <w:rFonts w:hint="eastAsia" w:ascii="方正小标宋_GBK" w:hAnsi="方正小标宋_GBK" w:eastAsia="方正小标宋_GBK" w:cs="方正小标宋_GBK"/>
          <w:bCs w:val="0"/>
          <w:sz w:val="28"/>
          <w:szCs w:val="28"/>
          <w:highlight w:val="none"/>
          <w:shd w:val="clear" w:color="auto" w:fill="auto"/>
        </w:rPr>
        <w:t>响应文件的组成和格式</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6</w:t>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6</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rPr>
        <w:sectPr>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29"/>
        <w:rPr>
          <w:rFonts w:hint="eastAsia" w:ascii="方正小标宋_GBK" w:hAnsi="方正小标宋_GBK" w:eastAsia="方正小标宋_GBK" w:cs="方正小标宋_GBK"/>
          <w:b w:val="0"/>
          <w:bCs/>
          <w:sz w:val="44"/>
          <w:szCs w:val="44"/>
        </w:rPr>
      </w:pPr>
      <w:bookmarkStart w:id="0" w:name="_Toc2455"/>
      <w:r>
        <w:rPr>
          <w:rFonts w:hint="eastAsia" w:ascii="方正小标宋_GBK" w:hAnsi="方正小标宋_GBK" w:eastAsia="方正小标宋_GBK" w:cs="方正小标宋_GBK"/>
          <w:b w:val="0"/>
          <w:bCs/>
          <w:sz w:val="44"/>
          <w:szCs w:val="44"/>
        </w:rPr>
        <w:t>第一</w:t>
      </w:r>
      <w:r>
        <w:rPr>
          <w:rFonts w:hint="eastAsia" w:ascii="方正小标宋_GBK" w:hAnsi="方正小标宋_GBK" w:eastAsia="方正小标宋_GBK" w:cs="方正小标宋_GBK"/>
          <w:b w:val="0"/>
          <w:bCs/>
          <w:sz w:val="44"/>
          <w:szCs w:val="44"/>
          <w:lang w:eastAsia="zh-CN"/>
        </w:rPr>
        <w:t>部分</w:t>
      </w:r>
      <w:r>
        <w:rPr>
          <w:rFonts w:hint="eastAsia" w:ascii="方正小标宋_GBK" w:hAnsi="方正小标宋_GBK" w:eastAsia="方正小标宋_GBK" w:cs="方正小标宋_GBK"/>
          <w:b w:val="0"/>
          <w:bCs/>
          <w:sz w:val="44"/>
          <w:szCs w:val="44"/>
        </w:rPr>
        <w:t xml:space="preserve">  </w:t>
      </w:r>
      <w:bookmarkEnd w:id="0"/>
      <w:r>
        <w:rPr>
          <w:rFonts w:hint="eastAsia" w:ascii="方正小标宋_GBK" w:hAnsi="方正小标宋_GBK" w:eastAsia="方正小标宋_GBK" w:cs="方正小标宋_GBK"/>
          <w:b w:val="0"/>
          <w:bCs/>
          <w:sz w:val="44"/>
          <w:szCs w:val="44"/>
          <w:lang w:val="en-US" w:eastAsia="zh-CN"/>
        </w:rPr>
        <w:t>采购邀请</w:t>
      </w:r>
    </w:p>
    <w:p>
      <w:pPr>
        <w:numPr>
          <w:ilvl w:val="0"/>
          <w:numId w:val="0"/>
        </w:numPr>
        <w:ind w:right="0" w:rightChars="0" w:firstLine="560" w:firstLineChars="200"/>
        <w:rPr>
          <w:rFonts w:hint="eastAsia" w:ascii="宋体" w:hAnsi="宋体" w:eastAsia="宋体" w:cs="宋体"/>
          <w:kern w:val="2"/>
          <w:sz w:val="28"/>
          <w:szCs w:val="28"/>
          <w:lang w:val="en-US" w:eastAsia="zh-CN" w:bidi="ar-SA"/>
        </w:rPr>
      </w:pPr>
    </w:p>
    <w:p>
      <w:pPr>
        <w:numPr>
          <w:ilvl w:val="0"/>
          <w:numId w:val="0"/>
        </w:numPr>
        <w:ind w:left="0" w:leftChars="0" w:right="0" w:rightChars="0" w:firstLine="640" w:firstLineChars="200"/>
        <w:jc w:val="left"/>
        <w:rPr>
          <w:rFonts w:hint="eastAsia" w:ascii="仿宋" w:hAnsi="仿宋" w:eastAsia="仿宋" w:cs="仿宋"/>
          <w:b/>
          <w:bCs/>
          <w:sz w:val="32"/>
          <w:szCs w:val="32"/>
        </w:rPr>
      </w:pPr>
      <w:r>
        <w:rPr>
          <w:rFonts w:hint="eastAsia" w:ascii="仿宋" w:hAnsi="仿宋" w:eastAsia="仿宋" w:cs="仿宋"/>
          <w:kern w:val="2"/>
          <w:sz w:val="32"/>
          <w:szCs w:val="32"/>
          <w:lang w:val="en-US" w:eastAsia="zh-CN" w:bidi="ar-SA"/>
        </w:rPr>
        <w:t>奇台县政务服务和公共资源交易中心现就</w:t>
      </w:r>
      <w:r>
        <w:rPr>
          <w:rFonts w:hint="eastAsia" w:ascii="仿宋" w:hAnsi="仿宋" w:eastAsia="仿宋" w:cs="仿宋"/>
          <w:b/>
          <w:bCs/>
          <w:sz w:val="32"/>
          <w:szCs w:val="32"/>
          <w:u w:val="single"/>
        </w:rPr>
        <w:t>奇台县第四小学2025年薄改能力提升教育教学设备采购项目</w:t>
      </w:r>
      <w:r>
        <w:rPr>
          <w:rFonts w:hint="eastAsia" w:ascii="仿宋" w:hAnsi="仿宋" w:eastAsia="仿宋" w:cs="仿宋"/>
          <w:b/>
          <w:bCs/>
          <w:sz w:val="32"/>
          <w:szCs w:val="32"/>
          <w:u w:val="single"/>
          <w:lang w:eastAsia="zh-CN"/>
        </w:rPr>
        <w:t>（</w:t>
      </w:r>
      <w:r>
        <w:rPr>
          <w:rFonts w:hint="eastAsia" w:ascii="仿宋" w:hAnsi="仿宋" w:eastAsia="仿宋" w:cs="仿宋"/>
          <w:b/>
          <w:bCs/>
          <w:sz w:val="32"/>
          <w:szCs w:val="32"/>
          <w:u w:val="single"/>
          <w:lang w:val="en-US" w:eastAsia="zh-CN"/>
        </w:rPr>
        <w:t>四次</w:t>
      </w:r>
      <w:r>
        <w:rPr>
          <w:rFonts w:hint="eastAsia" w:ascii="仿宋" w:hAnsi="仿宋" w:eastAsia="仿宋" w:cs="仿宋"/>
          <w:b/>
          <w:bCs/>
          <w:sz w:val="32"/>
          <w:szCs w:val="32"/>
          <w:u w:val="single"/>
          <w:lang w:eastAsia="zh-CN"/>
        </w:rPr>
        <w:t>）</w:t>
      </w:r>
      <w:r>
        <w:rPr>
          <w:rFonts w:hint="eastAsia" w:ascii="仿宋" w:hAnsi="仿宋" w:eastAsia="仿宋" w:cs="仿宋"/>
          <w:kern w:val="2"/>
          <w:sz w:val="32"/>
          <w:szCs w:val="32"/>
          <w:lang w:val="en-US" w:eastAsia="zh-CN" w:bidi="ar-SA"/>
        </w:rPr>
        <w:t>进行竞争性谈判采购，欢迎符合条件的供应商投标。</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u w:val="single"/>
        </w:rPr>
        <w:t>奇台县第四小学2025年薄改能力提升教育教学设备采购项目</w:t>
      </w:r>
      <w:r>
        <w:rPr>
          <w:rFonts w:hint="eastAsia" w:ascii="仿宋" w:hAnsi="仿宋" w:eastAsia="仿宋" w:cs="仿宋"/>
          <w:b/>
          <w:bCs/>
          <w:sz w:val="32"/>
          <w:szCs w:val="32"/>
          <w:u w:val="single"/>
          <w:lang w:eastAsia="zh-CN"/>
        </w:rPr>
        <w:t>（</w:t>
      </w:r>
      <w:r>
        <w:rPr>
          <w:rFonts w:hint="eastAsia" w:ascii="仿宋" w:hAnsi="仿宋" w:eastAsia="仿宋" w:cs="仿宋"/>
          <w:b/>
          <w:bCs/>
          <w:sz w:val="32"/>
          <w:szCs w:val="32"/>
          <w:u w:val="single"/>
          <w:lang w:val="en-US" w:eastAsia="zh-CN"/>
        </w:rPr>
        <w:t>四次</w:t>
      </w:r>
      <w:r>
        <w:rPr>
          <w:rFonts w:hint="eastAsia" w:ascii="仿宋" w:hAnsi="仿宋" w:eastAsia="仿宋" w:cs="仿宋"/>
          <w:b/>
          <w:bCs/>
          <w:sz w:val="32"/>
          <w:szCs w:val="32"/>
          <w:u w:val="single"/>
          <w:lang w:eastAsia="zh-CN"/>
        </w:rPr>
        <w:t>）</w:t>
      </w:r>
      <w:r>
        <w:rPr>
          <w:rFonts w:hint="eastAsia" w:ascii="仿宋" w:hAnsi="仿宋" w:eastAsia="仿宋" w:cs="仿宋"/>
          <w:sz w:val="32"/>
          <w:szCs w:val="32"/>
        </w:rPr>
        <w:t>的潜在供应商</w:t>
      </w:r>
      <w:r>
        <w:rPr>
          <w:rFonts w:hint="eastAsia" w:ascii="仿宋" w:hAnsi="仿宋" w:eastAsia="仿宋" w:cs="仿宋"/>
          <w:sz w:val="32"/>
          <w:szCs w:val="32"/>
          <w:lang w:val="en-US" w:eastAsia="zh-CN"/>
        </w:rPr>
        <w:t>,</w:t>
      </w:r>
      <w:r>
        <w:rPr>
          <w:rFonts w:hint="eastAsia" w:ascii="仿宋" w:hAnsi="仿宋" w:eastAsia="仿宋" w:cs="仿宋"/>
          <w:sz w:val="32"/>
          <w:szCs w:val="32"/>
        </w:rPr>
        <w:t>应在</w:t>
      </w:r>
      <w:r>
        <w:rPr>
          <w:rFonts w:hint="eastAsia" w:ascii="仿宋" w:hAnsi="仿宋" w:eastAsia="仿宋" w:cs="仿宋"/>
          <w:i w:val="0"/>
          <w:iCs/>
          <w:sz w:val="32"/>
          <w:szCs w:val="32"/>
          <w:u w:val="single"/>
          <w:lang w:val="en-US" w:eastAsia="zh-CN"/>
        </w:rPr>
        <w:t>新疆政府采购网在线申请</w:t>
      </w:r>
      <w:r>
        <w:rPr>
          <w:rFonts w:hint="eastAsia" w:ascii="仿宋" w:hAnsi="仿宋" w:eastAsia="仿宋" w:cs="仿宋"/>
          <w:sz w:val="32"/>
          <w:szCs w:val="32"/>
          <w:u w:val="single"/>
        </w:rPr>
        <w:t>获取采购文件</w:t>
      </w:r>
      <w:r>
        <w:rPr>
          <w:rFonts w:hint="eastAsia" w:ascii="仿宋" w:hAnsi="仿宋" w:eastAsia="仿宋" w:cs="仿宋"/>
          <w:sz w:val="32"/>
          <w:szCs w:val="32"/>
        </w:rPr>
        <w:t>，并于</w:t>
      </w:r>
      <w:r>
        <w:rPr>
          <w:rFonts w:hint="eastAsia" w:ascii="仿宋" w:hAnsi="仿宋" w:eastAsia="仿宋" w:cs="仿宋"/>
          <w:color w:val="auto"/>
          <w:sz w:val="32"/>
          <w:szCs w:val="32"/>
          <w:highlight w:val="green"/>
          <w:u w:val="single"/>
          <w:lang w:val="en-US" w:eastAsia="zh-CN"/>
        </w:rPr>
        <w:t>2025</w:t>
      </w:r>
      <w:r>
        <w:rPr>
          <w:rFonts w:hint="eastAsia" w:ascii="仿宋" w:hAnsi="仿宋" w:eastAsia="仿宋" w:cs="仿宋"/>
          <w:bCs/>
          <w:color w:val="auto"/>
          <w:sz w:val="32"/>
          <w:szCs w:val="32"/>
          <w:highlight w:val="green"/>
          <w:u w:val="single"/>
        </w:rPr>
        <w:t>年</w:t>
      </w:r>
      <w:r>
        <w:rPr>
          <w:rFonts w:hint="eastAsia" w:ascii="仿宋" w:hAnsi="仿宋" w:eastAsia="仿宋" w:cs="仿宋"/>
          <w:bCs/>
          <w:color w:val="auto"/>
          <w:sz w:val="32"/>
          <w:szCs w:val="32"/>
          <w:highlight w:val="green"/>
          <w:u w:val="single"/>
          <w:lang w:val="en-US" w:eastAsia="zh-CN"/>
        </w:rPr>
        <w:t>7</w:t>
      </w:r>
      <w:r>
        <w:rPr>
          <w:rFonts w:hint="eastAsia" w:ascii="仿宋" w:hAnsi="仿宋" w:eastAsia="仿宋" w:cs="仿宋"/>
          <w:bCs/>
          <w:color w:val="auto"/>
          <w:sz w:val="32"/>
          <w:szCs w:val="32"/>
          <w:highlight w:val="green"/>
          <w:u w:val="single"/>
        </w:rPr>
        <w:t>月</w:t>
      </w:r>
      <w:r>
        <w:rPr>
          <w:rFonts w:hint="eastAsia" w:ascii="仿宋" w:hAnsi="仿宋" w:eastAsia="仿宋" w:cs="仿宋"/>
          <w:bCs/>
          <w:color w:val="auto"/>
          <w:sz w:val="32"/>
          <w:szCs w:val="32"/>
          <w:highlight w:val="green"/>
          <w:u w:val="single"/>
          <w:lang w:val="en-US" w:eastAsia="zh-CN"/>
        </w:rPr>
        <w:t>3</w:t>
      </w:r>
      <w:r>
        <w:rPr>
          <w:rFonts w:hint="eastAsia" w:ascii="仿宋" w:hAnsi="仿宋" w:eastAsia="仿宋" w:cs="仿宋"/>
          <w:bCs/>
          <w:color w:val="auto"/>
          <w:sz w:val="32"/>
          <w:szCs w:val="32"/>
          <w:highlight w:val="green"/>
          <w:u w:val="single"/>
        </w:rPr>
        <w:t>日</w:t>
      </w:r>
      <w:r>
        <w:rPr>
          <w:rFonts w:hint="eastAsia" w:ascii="仿宋" w:hAnsi="仿宋" w:eastAsia="仿宋" w:cs="仿宋"/>
          <w:bCs/>
          <w:color w:val="auto"/>
          <w:sz w:val="32"/>
          <w:szCs w:val="32"/>
          <w:highlight w:val="green"/>
          <w:u w:val="single"/>
          <w:lang w:val="en-US" w:eastAsia="zh-CN"/>
        </w:rPr>
        <w:t>下午16</w:t>
      </w:r>
      <w:r>
        <w:rPr>
          <w:rFonts w:hint="eastAsia" w:ascii="仿宋" w:hAnsi="仿宋" w:eastAsia="仿宋" w:cs="仿宋"/>
          <w:bCs/>
          <w:color w:val="auto"/>
          <w:sz w:val="32"/>
          <w:szCs w:val="32"/>
          <w:highlight w:val="green"/>
          <w:u w:val="single"/>
        </w:rPr>
        <w:t>点</w:t>
      </w:r>
      <w:r>
        <w:rPr>
          <w:rFonts w:hint="eastAsia" w:ascii="仿宋" w:hAnsi="仿宋" w:eastAsia="仿宋" w:cs="仿宋"/>
          <w:bCs/>
          <w:color w:val="auto"/>
          <w:sz w:val="32"/>
          <w:szCs w:val="32"/>
          <w:highlight w:val="green"/>
          <w:u w:val="single"/>
          <w:lang w:val="en-US" w:eastAsia="zh-CN"/>
        </w:rPr>
        <w:t>30</w:t>
      </w:r>
      <w:r>
        <w:rPr>
          <w:rFonts w:hint="eastAsia" w:ascii="仿宋" w:hAnsi="仿宋" w:eastAsia="仿宋" w:cs="仿宋"/>
          <w:bCs/>
          <w:color w:val="auto"/>
          <w:sz w:val="32"/>
          <w:szCs w:val="32"/>
          <w:highlight w:val="green"/>
          <w:u w:val="single"/>
        </w:rPr>
        <w:t>分</w:t>
      </w:r>
      <w:r>
        <w:rPr>
          <w:rFonts w:hint="eastAsia" w:ascii="仿宋" w:hAnsi="仿宋" w:eastAsia="仿宋" w:cs="仿宋"/>
          <w:bCs/>
          <w:sz w:val="32"/>
          <w:szCs w:val="32"/>
        </w:rPr>
        <w:t>（北京时间）前提交响应文件</w:t>
      </w:r>
      <w:r>
        <w:rPr>
          <w:rFonts w:hint="eastAsia" w:ascii="仿宋" w:hAnsi="仿宋" w:eastAsia="仿宋" w:cs="仿宋"/>
          <w:sz w:val="32"/>
          <w:szCs w:val="32"/>
        </w:rPr>
        <w:t>。</w:t>
      </w:r>
    </w:p>
    <w:p>
      <w:pPr>
        <w:pStyle w:val="8"/>
        <w:spacing w:before="78" w:line="219" w:lineRule="auto"/>
        <w:ind w:left="126"/>
        <w:outlineLvl w:val="1"/>
        <w:rPr>
          <w:rFonts w:hint="eastAsia" w:ascii="仿宋" w:hAnsi="仿宋" w:eastAsia="仿宋" w:cs="仿宋"/>
          <w:sz w:val="32"/>
          <w:szCs w:val="32"/>
        </w:rPr>
      </w:pPr>
      <w:r>
        <w:rPr>
          <w:rFonts w:hint="eastAsia" w:ascii="仿宋" w:hAnsi="仿宋" w:eastAsia="仿宋" w:cs="仿宋"/>
          <w:spacing w:val="-2"/>
          <w:sz w:val="32"/>
          <w:szCs w:val="32"/>
          <w14:textOutline w14:w="1537" w14:cap="flat" w14:cmpd="sng">
            <w14:solidFill>
              <w14:srgbClr w14:val="000000"/>
            </w14:solidFill>
            <w14:prstDash w14:val="solid"/>
            <w14:miter w14:val="0"/>
          </w14:textOutline>
        </w:rPr>
        <w:t>一、项目基本情况</w:t>
      </w:r>
    </w:p>
    <w:p>
      <w:pPr>
        <w:pStyle w:val="8"/>
        <w:keepNext w:val="0"/>
        <w:keepLines w:val="0"/>
        <w:pageBreakBefore w:val="0"/>
        <w:widowControl w:val="0"/>
        <w:kinsoku/>
        <w:wordWrap/>
        <w:overflowPunct/>
        <w:topLinePunct w:val="0"/>
        <w:autoSpaceDE/>
        <w:autoSpaceDN/>
        <w:bidi w:val="0"/>
        <w:adjustRightInd/>
        <w:snapToGrid/>
        <w:spacing w:line="560" w:lineRule="exact"/>
        <w:ind w:left="619" w:right="0" w:rightChars="0" w:firstLine="0" w:firstLineChars="0"/>
        <w:jc w:val="both"/>
        <w:textAlignment w:val="auto"/>
        <w:outlineLvl w:val="9"/>
        <w:rPr>
          <w:rFonts w:hint="eastAsia" w:ascii="仿宋" w:hAnsi="仿宋" w:eastAsia="仿宋" w:cs="仿宋"/>
          <w:sz w:val="32"/>
          <w:szCs w:val="32"/>
        </w:rPr>
      </w:pPr>
      <w:r>
        <w:rPr>
          <w:rFonts w:hint="eastAsia" w:ascii="仿宋" w:hAnsi="仿宋" w:eastAsia="仿宋" w:cs="仿宋"/>
          <w:spacing w:val="-25"/>
          <w:sz w:val="32"/>
          <w:szCs w:val="32"/>
        </w:rPr>
        <w:t>1.项目编号：</w:t>
      </w:r>
      <w:r>
        <w:rPr>
          <w:rFonts w:hint="eastAsia" w:ascii="仿宋" w:hAnsi="仿宋" w:eastAsia="仿宋" w:cs="仿宋"/>
          <w:spacing w:val="53"/>
          <w:sz w:val="32"/>
          <w:szCs w:val="32"/>
        </w:rPr>
        <w:t xml:space="preserve"> </w:t>
      </w:r>
      <w:r>
        <w:rPr>
          <w:rFonts w:hint="eastAsia" w:ascii="仿宋" w:hAnsi="仿宋" w:eastAsia="仿宋" w:cs="仿宋"/>
          <w:sz w:val="32"/>
          <w:szCs w:val="32"/>
          <w:u w:val="single" w:color="auto"/>
        </w:rPr>
        <w:t xml:space="preserve"> </w:t>
      </w:r>
      <w:r>
        <w:rPr>
          <w:rFonts w:hint="eastAsia" w:ascii="仿宋" w:hAnsi="仿宋" w:eastAsia="仿宋" w:cs="仿宋"/>
          <w:sz w:val="32"/>
          <w:szCs w:val="32"/>
          <w:u w:val="single" w:color="auto"/>
          <w:lang w:val="en-US" w:eastAsia="zh-CN"/>
        </w:rPr>
        <w:t>QTCG-2025-024-4</w:t>
      </w:r>
      <w:r>
        <w:rPr>
          <w:rFonts w:hint="eastAsia" w:ascii="仿宋" w:hAnsi="仿宋" w:eastAsia="仿宋" w:cs="仿宋"/>
          <w:sz w:val="32"/>
          <w:szCs w:val="32"/>
          <w:u w:val="single" w:color="auto"/>
        </w:rPr>
        <w:t xml:space="preserve"> </w:t>
      </w:r>
    </w:p>
    <w:p>
      <w:pPr>
        <w:pStyle w:val="8"/>
        <w:keepNext w:val="0"/>
        <w:keepLines w:val="0"/>
        <w:pageBreakBefore w:val="0"/>
        <w:widowControl w:val="0"/>
        <w:kinsoku/>
        <w:wordWrap/>
        <w:overflowPunct/>
        <w:topLinePunct w:val="0"/>
        <w:autoSpaceDE/>
        <w:autoSpaceDN/>
        <w:bidi w:val="0"/>
        <w:adjustRightInd/>
        <w:snapToGrid/>
        <w:spacing w:line="560" w:lineRule="exact"/>
        <w:ind w:left="610" w:right="0" w:rightChars="0" w:firstLine="0" w:firstLineChars="0"/>
        <w:jc w:val="both"/>
        <w:textAlignment w:val="auto"/>
        <w:outlineLvl w:val="9"/>
        <w:rPr>
          <w:rFonts w:hint="eastAsia" w:ascii="仿宋" w:hAnsi="仿宋" w:eastAsia="仿宋" w:cs="仿宋"/>
          <w:sz w:val="32"/>
          <w:szCs w:val="32"/>
        </w:rPr>
      </w:pPr>
      <w:r>
        <w:rPr>
          <w:rFonts w:hint="eastAsia" w:ascii="仿宋" w:hAnsi="仿宋" w:eastAsia="仿宋" w:cs="仿宋"/>
          <w:spacing w:val="-24"/>
          <w:sz w:val="32"/>
          <w:szCs w:val="32"/>
        </w:rPr>
        <w:t>2.项目名称：</w:t>
      </w:r>
      <w:r>
        <w:rPr>
          <w:rFonts w:hint="eastAsia" w:ascii="仿宋" w:hAnsi="仿宋" w:eastAsia="仿宋" w:cs="仿宋"/>
          <w:spacing w:val="55"/>
          <w:sz w:val="32"/>
          <w:szCs w:val="32"/>
        </w:rPr>
        <w:t xml:space="preserve"> </w:t>
      </w:r>
      <w:r>
        <w:rPr>
          <w:rFonts w:hint="eastAsia" w:ascii="仿宋" w:hAnsi="仿宋" w:eastAsia="仿宋" w:cs="仿宋"/>
          <w:b/>
          <w:bCs/>
          <w:sz w:val="32"/>
          <w:szCs w:val="32"/>
          <w:u w:val="single"/>
        </w:rPr>
        <w:t>奇台县第四小学2025年薄改能力提升教育教学设备采购项目</w:t>
      </w:r>
      <w:r>
        <w:rPr>
          <w:rFonts w:hint="eastAsia" w:ascii="仿宋" w:hAnsi="仿宋" w:eastAsia="仿宋" w:cs="仿宋"/>
          <w:b/>
          <w:bCs/>
          <w:sz w:val="32"/>
          <w:szCs w:val="32"/>
          <w:u w:val="single"/>
          <w:lang w:eastAsia="zh-CN"/>
        </w:rPr>
        <w:t>（</w:t>
      </w:r>
      <w:r>
        <w:rPr>
          <w:rFonts w:hint="eastAsia" w:ascii="仿宋" w:hAnsi="仿宋" w:eastAsia="仿宋" w:cs="仿宋"/>
          <w:b/>
          <w:bCs/>
          <w:sz w:val="32"/>
          <w:szCs w:val="32"/>
          <w:u w:val="single"/>
          <w:lang w:val="en-US" w:eastAsia="zh-CN"/>
        </w:rPr>
        <w:t>四次</w:t>
      </w:r>
      <w:r>
        <w:rPr>
          <w:rFonts w:hint="eastAsia" w:ascii="仿宋" w:hAnsi="仿宋" w:eastAsia="仿宋" w:cs="仿宋"/>
          <w:b/>
          <w:bCs/>
          <w:sz w:val="32"/>
          <w:szCs w:val="32"/>
          <w:u w:val="single"/>
          <w:lang w:eastAsia="zh-CN"/>
        </w:rPr>
        <w:t>）</w:t>
      </w:r>
      <w:r>
        <w:rPr>
          <w:rFonts w:hint="eastAsia" w:ascii="仿宋" w:hAnsi="仿宋" w:eastAsia="仿宋" w:cs="仿宋"/>
          <w:sz w:val="32"/>
          <w:szCs w:val="32"/>
          <w:u w:val="single" w:color="auto"/>
        </w:rPr>
        <w:t xml:space="preserve"> </w:t>
      </w:r>
    </w:p>
    <w:p>
      <w:pPr>
        <w:pStyle w:val="8"/>
        <w:keepNext w:val="0"/>
        <w:keepLines w:val="0"/>
        <w:pageBreakBefore w:val="0"/>
        <w:widowControl w:val="0"/>
        <w:kinsoku/>
        <w:wordWrap/>
        <w:overflowPunct/>
        <w:topLinePunct w:val="0"/>
        <w:autoSpaceDE/>
        <w:autoSpaceDN/>
        <w:bidi w:val="0"/>
        <w:adjustRightInd/>
        <w:snapToGrid/>
        <w:spacing w:line="560" w:lineRule="exact"/>
        <w:ind w:left="611" w:right="0" w:rightChars="0" w:firstLine="0" w:firstLineChars="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3.采购方式：竞争性谈判</w:t>
      </w:r>
    </w:p>
    <w:p>
      <w:pPr>
        <w:pStyle w:val="8"/>
        <w:keepNext w:val="0"/>
        <w:keepLines w:val="0"/>
        <w:pageBreakBefore w:val="0"/>
        <w:widowControl w:val="0"/>
        <w:kinsoku/>
        <w:wordWrap/>
        <w:overflowPunct/>
        <w:topLinePunct w:val="0"/>
        <w:autoSpaceDE/>
        <w:autoSpaceDN/>
        <w:bidi w:val="0"/>
        <w:adjustRightInd/>
        <w:snapToGrid/>
        <w:spacing w:line="560" w:lineRule="exact"/>
        <w:ind w:left="605" w:right="0" w:rightChars="0" w:firstLine="0" w:firstLineChars="0"/>
        <w:jc w:val="both"/>
        <w:textAlignment w:val="auto"/>
        <w:outlineLvl w:val="9"/>
        <w:rPr>
          <w:rFonts w:hint="eastAsia" w:ascii="仿宋" w:hAnsi="仿宋" w:eastAsia="仿宋" w:cs="仿宋"/>
          <w:sz w:val="32"/>
          <w:szCs w:val="32"/>
          <w:u w:val="single"/>
        </w:rPr>
      </w:pPr>
      <w:r>
        <w:rPr>
          <w:rFonts w:hint="eastAsia" w:ascii="仿宋" w:hAnsi="仿宋" w:eastAsia="仿宋" w:cs="仿宋"/>
          <w:spacing w:val="-14"/>
          <w:sz w:val="32"/>
          <w:szCs w:val="32"/>
        </w:rPr>
        <w:t>4.项目</w:t>
      </w:r>
      <w:r>
        <w:rPr>
          <w:rFonts w:hint="eastAsia" w:ascii="仿宋" w:hAnsi="仿宋" w:eastAsia="仿宋" w:cs="仿宋"/>
          <w:spacing w:val="-14"/>
          <w:sz w:val="32"/>
          <w:szCs w:val="32"/>
          <w:lang w:val="en-US" w:eastAsia="zh-CN"/>
        </w:rPr>
        <w:t>总</w:t>
      </w:r>
      <w:r>
        <w:rPr>
          <w:rFonts w:hint="eastAsia" w:ascii="仿宋" w:hAnsi="仿宋" w:eastAsia="仿宋" w:cs="仿宋"/>
          <w:spacing w:val="-14"/>
          <w:sz w:val="32"/>
          <w:szCs w:val="32"/>
        </w:rPr>
        <w:t>预算金额：</w:t>
      </w:r>
      <w:r>
        <w:rPr>
          <w:rFonts w:hint="eastAsia" w:ascii="仿宋" w:hAnsi="仿宋" w:eastAsia="仿宋" w:cs="仿宋"/>
          <w:sz w:val="32"/>
          <w:szCs w:val="32"/>
        </w:rPr>
        <w:t xml:space="preserve"> </w:t>
      </w:r>
      <w:r>
        <w:rPr>
          <w:rFonts w:hint="eastAsia" w:ascii="仿宋" w:hAnsi="仿宋" w:eastAsia="仿宋" w:cs="仿宋"/>
          <w:sz w:val="32"/>
          <w:szCs w:val="32"/>
          <w:u w:val="single"/>
          <w:lang w:val="en-US" w:eastAsia="zh-CN"/>
        </w:rPr>
        <w:t>14万</w:t>
      </w:r>
      <w:r>
        <w:rPr>
          <w:rFonts w:hint="eastAsia" w:ascii="仿宋" w:hAnsi="仿宋" w:eastAsia="仿宋" w:cs="仿宋"/>
          <w:sz w:val="32"/>
          <w:szCs w:val="32"/>
          <w:u w:val="single"/>
        </w:rPr>
        <w:t>元</w:t>
      </w:r>
    </w:p>
    <w:p>
      <w:pPr>
        <w:pStyle w:val="2"/>
        <w:ind w:left="0" w:leftChars="0" w:firstLine="0" w:firstLineChars="0"/>
        <w:rPr>
          <w:rFonts w:hint="eastAsia" w:ascii="仿宋" w:hAnsi="仿宋" w:eastAsia="仿宋" w:cs="仿宋"/>
          <w:spacing w:val="-14"/>
          <w:kern w:val="2"/>
          <w:sz w:val="32"/>
          <w:szCs w:val="32"/>
          <w:lang w:val="en-US" w:eastAsia="zh-CN" w:bidi="ar-SA"/>
        </w:rPr>
      </w:pPr>
      <w:r>
        <w:rPr>
          <w:rFonts w:hint="eastAsia" w:ascii="仿宋" w:hAnsi="仿宋" w:eastAsia="仿宋" w:cs="仿宋"/>
          <w:spacing w:val="-14"/>
          <w:kern w:val="2"/>
          <w:sz w:val="32"/>
          <w:szCs w:val="32"/>
          <w:lang w:val="en-US" w:eastAsia="zh-CN" w:bidi="ar-SA"/>
        </w:rPr>
        <w:t xml:space="preserve">标项1（教学用具）预算： 14万元   最高限价： 14万元  </w:t>
      </w:r>
    </w:p>
    <w:p>
      <w:pPr>
        <w:pStyle w:val="8"/>
        <w:keepNext w:val="0"/>
        <w:keepLines w:val="0"/>
        <w:pageBreakBefore w:val="0"/>
        <w:widowControl w:val="0"/>
        <w:kinsoku/>
        <w:wordWrap/>
        <w:overflowPunct/>
        <w:topLinePunct w:val="0"/>
        <w:autoSpaceDE/>
        <w:autoSpaceDN/>
        <w:bidi w:val="0"/>
        <w:adjustRightInd/>
        <w:snapToGrid/>
        <w:spacing w:line="560" w:lineRule="exact"/>
        <w:ind w:left="611" w:right="0" w:rightChars="0" w:firstLine="0" w:firstLineChars="0"/>
        <w:jc w:val="both"/>
        <w:textAlignment w:val="auto"/>
        <w:outlineLvl w:val="9"/>
        <w:rPr>
          <w:rFonts w:hint="eastAsia" w:ascii="仿宋" w:hAnsi="仿宋" w:eastAsia="仿宋" w:cs="仿宋"/>
          <w:spacing w:val="-5"/>
          <w:sz w:val="32"/>
          <w:szCs w:val="32"/>
        </w:rPr>
      </w:pPr>
      <w:r>
        <w:rPr>
          <w:rFonts w:hint="eastAsia" w:ascii="仿宋" w:hAnsi="仿宋" w:eastAsia="仿宋" w:cs="仿宋"/>
          <w:spacing w:val="-5"/>
          <w:sz w:val="32"/>
          <w:szCs w:val="32"/>
        </w:rPr>
        <w:t>5.采购需求：</w:t>
      </w:r>
    </w:p>
    <w:tbl>
      <w:tblPr>
        <w:tblStyle w:val="48"/>
        <w:tblW w:w="82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3"/>
        <w:gridCol w:w="1545"/>
        <w:gridCol w:w="1560"/>
        <w:gridCol w:w="960"/>
        <w:gridCol w:w="29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213" w:type="dxa"/>
            <w:vAlign w:val="center"/>
          </w:tcPr>
          <w:p>
            <w:pPr>
              <w:spacing w:before="171" w:line="230" w:lineRule="auto"/>
              <w:ind w:left="147"/>
              <w:jc w:val="center"/>
              <w:rPr>
                <w:rFonts w:hint="eastAsia" w:ascii="仿宋" w:hAnsi="仿宋" w:eastAsia="仿宋" w:cs="仿宋"/>
                <w:sz w:val="24"/>
                <w:szCs w:val="24"/>
              </w:rPr>
            </w:pPr>
            <w:r>
              <w:rPr>
                <w:rFonts w:hint="eastAsia" w:ascii="仿宋" w:hAnsi="仿宋" w:eastAsia="仿宋" w:cs="仿宋"/>
                <w:spacing w:val="4"/>
                <w:sz w:val="24"/>
                <w:szCs w:val="24"/>
                <w:lang w:val="en-US" w:eastAsia="zh-CN"/>
              </w:rPr>
              <w:t>标项</w:t>
            </w:r>
            <w:r>
              <w:rPr>
                <w:rFonts w:hint="eastAsia" w:ascii="仿宋" w:hAnsi="仿宋" w:eastAsia="仿宋" w:cs="仿宋"/>
                <w:spacing w:val="4"/>
                <w:sz w:val="24"/>
                <w:szCs w:val="24"/>
              </w:rPr>
              <w:t>号</w:t>
            </w:r>
          </w:p>
        </w:tc>
        <w:tc>
          <w:tcPr>
            <w:tcW w:w="1545" w:type="dxa"/>
            <w:vAlign w:val="center"/>
          </w:tcPr>
          <w:p>
            <w:pPr>
              <w:spacing w:before="171" w:line="229" w:lineRule="auto"/>
              <w:jc w:val="center"/>
              <w:rPr>
                <w:rFonts w:hint="eastAsia" w:ascii="仿宋" w:hAnsi="仿宋" w:eastAsia="仿宋" w:cs="仿宋"/>
                <w:sz w:val="24"/>
                <w:szCs w:val="24"/>
              </w:rPr>
            </w:pPr>
            <w:r>
              <w:rPr>
                <w:rFonts w:hint="eastAsia" w:ascii="仿宋" w:hAnsi="仿宋" w:eastAsia="仿宋" w:cs="仿宋"/>
                <w:spacing w:val="4"/>
                <w:sz w:val="24"/>
                <w:szCs w:val="24"/>
                <w:lang w:val="en-US" w:eastAsia="zh-CN"/>
              </w:rPr>
              <w:t>标项</w:t>
            </w:r>
            <w:r>
              <w:rPr>
                <w:rFonts w:hint="eastAsia" w:ascii="仿宋" w:hAnsi="仿宋" w:eastAsia="仿宋" w:cs="仿宋"/>
                <w:spacing w:val="7"/>
                <w:sz w:val="24"/>
                <w:szCs w:val="24"/>
              </w:rPr>
              <w:t>名称</w:t>
            </w:r>
          </w:p>
        </w:tc>
        <w:tc>
          <w:tcPr>
            <w:tcW w:w="1560" w:type="dxa"/>
            <w:vAlign w:val="center"/>
          </w:tcPr>
          <w:p>
            <w:pPr>
              <w:spacing w:before="36" w:line="228" w:lineRule="auto"/>
              <w:ind w:left="119"/>
              <w:jc w:val="center"/>
              <w:rPr>
                <w:rFonts w:hint="eastAsia" w:ascii="仿宋" w:hAnsi="仿宋" w:eastAsia="仿宋" w:cs="仿宋"/>
                <w:sz w:val="24"/>
                <w:szCs w:val="24"/>
              </w:rPr>
            </w:pPr>
            <w:r>
              <w:rPr>
                <w:rFonts w:hint="eastAsia" w:ascii="仿宋" w:hAnsi="仿宋" w:eastAsia="仿宋" w:cs="仿宋"/>
                <w:spacing w:val="8"/>
                <w:sz w:val="24"/>
                <w:szCs w:val="24"/>
              </w:rPr>
              <w:t>采购包预算金额</w:t>
            </w:r>
          </w:p>
          <w:p>
            <w:pPr>
              <w:spacing w:before="24" w:line="218" w:lineRule="auto"/>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万</w:t>
            </w:r>
            <w:r>
              <w:rPr>
                <w:rFonts w:hint="eastAsia" w:ascii="仿宋" w:hAnsi="仿宋" w:eastAsia="仿宋" w:cs="仿宋"/>
                <w:sz w:val="24"/>
                <w:szCs w:val="24"/>
              </w:rPr>
              <w:t>元）</w:t>
            </w:r>
          </w:p>
        </w:tc>
        <w:tc>
          <w:tcPr>
            <w:tcW w:w="960" w:type="dxa"/>
            <w:vAlign w:val="center"/>
          </w:tcPr>
          <w:p>
            <w:pPr>
              <w:spacing w:before="171" w:line="228" w:lineRule="auto"/>
              <w:jc w:val="center"/>
              <w:rPr>
                <w:rFonts w:hint="eastAsia" w:ascii="仿宋" w:hAnsi="仿宋" w:eastAsia="仿宋" w:cs="仿宋"/>
                <w:sz w:val="24"/>
                <w:szCs w:val="24"/>
              </w:rPr>
            </w:pPr>
            <w:r>
              <w:rPr>
                <w:rFonts w:hint="eastAsia" w:ascii="仿宋" w:hAnsi="仿宋" w:eastAsia="仿宋" w:cs="仿宋"/>
                <w:spacing w:val="4"/>
                <w:sz w:val="24"/>
                <w:szCs w:val="24"/>
              </w:rPr>
              <w:t>数量</w:t>
            </w:r>
          </w:p>
        </w:tc>
        <w:tc>
          <w:tcPr>
            <w:tcW w:w="2972" w:type="dxa"/>
            <w:vAlign w:val="center"/>
          </w:tcPr>
          <w:p>
            <w:pPr>
              <w:spacing w:before="171" w:line="228" w:lineRule="auto"/>
              <w:jc w:val="center"/>
              <w:rPr>
                <w:rFonts w:hint="eastAsia" w:ascii="仿宋" w:hAnsi="仿宋" w:eastAsia="仿宋" w:cs="仿宋"/>
                <w:sz w:val="24"/>
                <w:szCs w:val="24"/>
              </w:rPr>
            </w:pPr>
            <w:r>
              <w:rPr>
                <w:rFonts w:hint="eastAsia" w:ascii="仿宋" w:hAnsi="仿宋" w:eastAsia="仿宋" w:cs="仿宋"/>
                <w:spacing w:val="8"/>
                <w:sz w:val="24"/>
                <w:szCs w:val="24"/>
              </w:rPr>
              <w:t>简要技术需求或服务要求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213" w:type="dxa"/>
            <w:vAlign w:val="center"/>
          </w:tcPr>
          <w:p>
            <w:pPr>
              <w:pStyle w:val="49"/>
              <w:jc w:val="center"/>
              <w:rPr>
                <w:rFonts w:hint="default"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01</w:t>
            </w:r>
          </w:p>
        </w:tc>
        <w:tc>
          <w:tcPr>
            <w:tcW w:w="1545" w:type="dxa"/>
            <w:vAlign w:val="center"/>
          </w:tcPr>
          <w:p>
            <w:pPr>
              <w:pStyle w:val="49"/>
              <w:jc w:val="center"/>
              <w:rPr>
                <w:rFonts w:hint="eastAsia"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奇台县第四小学2025年薄改能力提升教育教学设备采购项目（四次）</w:t>
            </w:r>
          </w:p>
        </w:tc>
        <w:tc>
          <w:tcPr>
            <w:tcW w:w="1560" w:type="dxa"/>
            <w:vAlign w:val="center"/>
          </w:tcPr>
          <w:p>
            <w:pPr>
              <w:pStyle w:val="49"/>
              <w:jc w:val="center"/>
              <w:rPr>
                <w:rFonts w:hint="default"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14</w:t>
            </w:r>
          </w:p>
        </w:tc>
        <w:tc>
          <w:tcPr>
            <w:tcW w:w="960" w:type="dxa"/>
            <w:vAlign w:val="center"/>
          </w:tcPr>
          <w:p>
            <w:pPr>
              <w:pStyle w:val="49"/>
              <w:jc w:val="center"/>
              <w:rPr>
                <w:rFonts w:hint="eastAsia"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1批</w:t>
            </w:r>
          </w:p>
        </w:tc>
        <w:tc>
          <w:tcPr>
            <w:tcW w:w="2972" w:type="dxa"/>
            <w:vAlign w:val="top"/>
          </w:tcPr>
          <w:p>
            <w:pPr>
              <w:pStyle w:val="49"/>
              <w:jc w:val="center"/>
              <w:rPr>
                <w:rFonts w:hint="eastAsia" w:ascii="仿宋" w:hAnsi="仿宋" w:eastAsia="仿宋" w:cs="仿宋"/>
                <w:spacing w:val="8"/>
                <w:kern w:val="2"/>
                <w:sz w:val="24"/>
                <w:szCs w:val="24"/>
                <w:lang w:val="en-US" w:eastAsia="zh-CN" w:bidi="ar-SA"/>
              </w:rPr>
            </w:pPr>
            <w:r>
              <w:rPr>
                <w:rFonts w:hint="eastAsia" w:ascii="仿宋" w:hAnsi="仿宋" w:eastAsia="仿宋" w:cs="仿宋"/>
                <w:spacing w:val="8"/>
                <w:kern w:val="2"/>
                <w:sz w:val="24"/>
                <w:szCs w:val="24"/>
                <w:lang w:val="en-US" w:eastAsia="zh-CN" w:bidi="ar-SA"/>
              </w:rPr>
              <w:t>详见谈判文件</w:t>
            </w:r>
          </w:p>
        </w:tc>
      </w:tr>
    </w:tbl>
    <w:p>
      <w:pPr>
        <w:pStyle w:val="30"/>
        <w:keepNext w:val="0"/>
        <w:keepLines w:val="0"/>
        <w:pageBreakBefore w:val="0"/>
        <w:widowControl w:val="0"/>
        <w:kinsoku/>
        <w:wordWrap/>
        <w:overflowPunct/>
        <w:topLinePunct w:val="0"/>
        <w:autoSpaceDE/>
        <w:autoSpaceDN/>
        <w:bidi w:val="0"/>
        <w:adjustRightInd w:val="0"/>
        <w:spacing w:line="560" w:lineRule="exact"/>
        <w:ind w:left="0" w:leftChars="0" w:right="0" w:rightChars="0" w:firstLine="640" w:firstLineChars="200"/>
        <w:jc w:val="left"/>
        <w:textAlignment w:val="auto"/>
        <w:outlineLvl w:val="9"/>
        <w:rPr>
          <w:rFonts w:hint="eastAsia" w:ascii="仿宋" w:hAnsi="仿宋" w:eastAsia="仿宋" w:cs="仿宋"/>
          <w:sz w:val="32"/>
          <w:szCs w:val="32"/>
        </w:rPr>
      </w:pPr>
      <w:r>
        <w:rPr>
          <w:rFonts w:hint="eastAsia" w:ascii="仿宋" w:hAnsi="仿宋" w:eastAsia="仿宋" w:cs="仿宋"/>
          <w:sz w:val="32"/>
          <w:szCs w:val="32"/>
          <w:lang w:val="en-US" w:eastAsia="zh-CN"/>
        </w:rPr>
        <w:t>5.1</w:t>
      </w:r>
      <w:r>
        <w:rPr>
          <w:rFonts w:hint="eastAsia" w:ascii="仿宋" w:hAnsi="仿宋" w:eastAsia="仿宋" w:cs="仿宋"/>
          <w:sz w:val="32"/>
          <w:szCs w:val="32"/>
        </w:rPr>
        <w:t>本项目不接受进口产品（进口产品是指通过中国海关</w:t>
      </w:r>
      <w:r>
        <w:rPr>
          <w:rFonts w:hint="eastAsia" w:cs="仿宋"/>
          <w:sz w:val="32"/>
          <w:szCs w:val="32"/>
          <w:lang w:eastAsia="zh-CN"/>
        </w:rPr>
        <w:t>，</w:t>
      </w:r>
      <w:r>
        <w:rPr>
          <w:rFonts w:hint="eastAsia" w:ascii="仿宋" w:hAnsi="仿宋" w:eastAsia="仿宋" w:cs="仿宋"/>
          <w:sz w:val="32"/>
          <w:szCs w:val="32"/>
        </w:rPr>
        <w:t>验放进入中国境内，且产自关境外的产品）。</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textAlignment w:val="auto"/>
        <w:outlineLvl w:val="9"/>
        <w:rPr>
          <w:rFonts w:hint="eastAsia" w:ascii="仿宋" w:hAnsi="仿宋" w:eastAsia="仿宋" w:cs="仿宋"/>
          <w:b w:val="0"/>
          <w:bCs w:val="0"/>
          <w:sz w:val="32"/>
          <w:szCs w:val="32"/>
          <w:highlight w:val="green"/>
          <w:lang w:val="en-US" w:eastAsia="zh-CN"/>
        </w:rPr>
      </w:pPr>
      <w:r>
        <w:rPr>
          <w:rFonts w:hint="eastAsia" w:asciiTheme="minorEastAsia" w:hAnsiTheme="minorEastAsia" w:eastAsiaTheme="minorEastAsia" w:cstheme="minorEastAsia"/>
          <w:b w:val="0"/>
          <w:bCs w:val="0"/>
          <w:sz w:val="24"/>
          <w:szCs w:val="24"/>
          <w:lang w:val="en-US" w:eastAsia="zh-CN"/>
        </w:rPr>
        <w:t xml:space="preserve">   </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highlight w:val="green"/>
          <w:lang w:val="en-US" w:eastAsia="zh-CN"/>
        </w:rPr>
        <w:t>6、合同履约期限：标项1合同签订后30日内。</w:t>
      </w:r>
    </w:p>
    <w:p>
      <w:pPr>
        <w:pStyle w:val="8"/>
        <w:keepNext w:val="0"/>
        <w:keepLines w:val="0"/>
        <w:pageBreakBefore w:val="0"/>
        <w:widowControl w:val="0"/>
        <w:kinsoku/>
        <w:wordWrap/>
        <w:overflowPunct/>
        <w:topLinePunct w:val="0"/>
        <w:autoSpaceDE/>
        <w:autoSpaceDN/>
        <w:bidi w:val="0"/>
        <w:spacing w:line="560" w:lineRule="exact"/>
        <w:ind w:left="0" w:leftChars="0" w:right="0" w:rightChars="0" w:firstLine="640"/>
        <w:textAlignment w:val="auto"/>
        <w:outlineLvl w:val="9"/>
        <w:rPr>
          <w:rFonts w:hint="eastAsia" w:ascii="仿宋" w:hAnsi="仿宋" w:eastAsia="仿宋" w:cs="仿宋"/>
          <w:b w:val="0"/>
          <w:bCs w:val="0"/>
          <w:color w:val="000000"/>
          <w:sz w:val="32"/>
          <w:szCs w:val="32"/>
          <w:lang w:val="en-US" w:eastAsia="zh-CN"/>
        </w:rPr>
      </w:pPr>
      <w:r>
        <w:rPr>
          <w:rFonts w:hint="eastAsia" w:ascii="仿宋" w:hAnsi="仿宋" w:eastAsia="仿宋" w:cs="仿宋"/>
          <w:b w:val="0"/>
          <w:bCs w:val="0"/>
          <w:color w:val="000000"/>
          <w:sz w:val="32"/>
          <w:szCs w:val="32"/>
          <w:lang w:val="en-US" w:eastAsia="zh-CN"/>
        </w:rPr>
        <w:t>7、本项目是否接受联合体投标：否</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320" w:firstLineChars="100"/>
        <w:jc w:val="both"/>
        <w:textAlignment w:val="auto"/>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二、申请人的资格要求（须同时满足）</w:t>
      </w:r>
    </w:p>
    <w:p>
      <w:pPr>
        <w:pStyle w:val="8"/>
        <w:keepNext w:val="0"/>
        <w:keepLines w:val="0"/>
        <w:pageBreakBefore w:val="0"/>
        <w:widowControl w:val="0"/>
        <w:kinsoku/>
        <w:wordWrap/>
        <w:overflowPunct/>
        <w:topLinePunct w:val="0"/>
        <w:autoSpaceDE/>
        <w:autoSpaceDN/>
        <w:bidi w:val="0"/>
        <w:adjustRightInd/>
        <w:snapToGrid/>
        <w:spacing w:after="0" w:line="560" w:lineRule="exact"/>
        <w:ind w:left="0" w:leftChars="0" w:right="0" w:rightChars="0" w:firstLine="640" w:firstLineChars="20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1.满足《中华人民共和国政府采购法》第二十二条规定；</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具有独立承担民事责任的能力；</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具有良好的商业信誉和健全的财务会计制度；</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具有履行合同所必需的设备和专业技术能力；</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有依法缴纳税收和社会保障资金的良好记录；</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参加政府采购活动前三年内，在经营活动中没有重大违法记录；</w:t>
      </w:r>
    </w:p>
    <w:p>
      <w:pPr>
        <w:pageBreakBefore w:val="0"/>
        <w:widowControl w:val="0"/>
        <w:kinsoku/>
        <w:wordWrap/>
        <w:overflowPunct/>
        <w:topLinePunct w:val="0"/>
        <w:autoSpaceDE/>
        <w:autoSpaceDN/>
        <w:bidi w:val="0"/>
        <w:adjustRightInd w:val="0"/>
        <w:snapToGrid/>
        <w:spacing w:line="560" w:lineRule="exact"/>
        <w:ind w:left="0" w:leftChars="0" w:right="0" w:rightChars="0" w:firstLine="640" w:firstLineChars="200"/>
        <w:textAlignment w:val="auto"/>
        <w:rPr>
          <w:rFonts w:hint="eastAsia"/>
          <w:lang w:val="en-US" w:eastAsia="zh-CN"/>
        </w:rPr>
      </w:pPr>
      <w:r>
        <w:rPr>
          <w:rFonts w:hint="eastAsia" w:ascii="仿宋" w:hAnsi="仿宋" w:eastAsia="仿宋" w:cs="仿宋"/>
          <w:sz w:val="32"/>
          <w:szCs w:val="32"/>
          <w:lang w:val="en-US" w:eastAsia="zh-CN"/>
        </w:rPr>
        <w:t>（6）</w:t>
      </w:r>
      <w:r>
        <w:rPr>
          <w:rFonts w:hint="eastAsia" w:ascii="仿宋" w:hAnsi="仿宋" w:eastAsia="仿宋" w:cs="仿宋"/>
          <w:sz w:val="32"/>
          <w:szCs w:val="32"/>
        </w:rPr>
        <w:t>法律、行政法规规定的其他条件；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2.落实政府采购政策需满足的资格要求：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2.1 中小企业政策</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color w:val="auto"/>
          <w:kern w:val="2"/>
          <w:sz w:val="32"/>
          <w:szCs w:val="32"/>
          <w:highlight w:val="yellow"/>
          <w:lang w:val="en-US" w:eastAsia="zh-CN" w:bidi="ar-SA"/>
        </w:rPr>
      </w:pPr>
      <w:r>
        <w:rPr>
          <w:rFonts w:hint="eastAsia" w:ascii="仿宋" w:hAnsi="仿宋" w:eastAsia="仿宋" w:cs="仿宋"/>
          <w:b/>
          <w:bCs/>
          <w:color w:val="auto"/>
          <w:kern w:val="2"/>
          <w:sz w:val="32"/>
          <w:szCs w:val="32"/>
          <w:highlight w:val="yellow"/>
          <w:lang w:val="en-US" w:eastAsia="zh-CN" w:bidi="ar-SA"/>
        </w:rPr>
        <w:t>2.1.1本项目标项1专门面向中小企业采购；</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0" w:firstLineChars="200"/>
        <w:jc w:val="left"/>
        <w:textAlignment w:val="auto"/>
        <w:rPr>
          <w:rFonts w:hint="eastAsia" w:ascii="仿宋" w:hAnsi="仿宋" w:eastAsia="仿宋" w:cs="仿宋"/>
          <w:b/>
          <w:bCs/>
          <w:kern w:val="2"/>
          <w:sz w:val="32"/>
          <w:szCs w:val="32"/>
          <w:u w:val="single"/>
          <w:lang w:val="en-US" w:eastAsia="zh-CN" w:bidi="ar-SA"/>
        </w:rPr>
      </w:pPr>
      <w:r>
        <w:rPr>
          <w:rFonts w:hint="eastAsia" w:ascii="仿宋" w:hAnsi="仿宋" w:eastAsia="仿宋" w:cs="仿宋"/>
          <w:kern w:val="2"/>
          <w:sz w:val="32"/>
          <w:szCs w:val="32"/>
          <w:lang w:val="en-US" w:eastAsia="zh-CN" w:bidi="ar-SA"/>
        </w:rPr>
        <w:t>划分标准所属行业：</w:t>
      </w:r>
      <w:r>
        <w:rPr>
          <w:rFonts w:hint="eastAsia" w:ascii="仿宋" w:hAnsi="仿宋" w:eastAsia="仿宋" w:cs="仿宋"/>
          <w:b/>
          <w:bCs/>
          <w:kern w:val="2"/>
          <w:sz w:val="32"/>
          <w:szCs w:val="32"/>
          <w:u w:val="single"/>
          <w:lang w:val="en-US" w:eastAsia="zh-CN" w:bidi="ar-SA"/>
        </w:rPr>
        <w:t>标项1：零售业。</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highlight w:val="yellow"/>
          <w:u w:val="none"/>
          <w:lang w:val="en-US" w:eastAsia="zh-CN" w:bidi="ar-SA"/>
        </w:rPr>
      </w:pPr>
      <w:r>
        <w:rPr>
          <w:rFonts w:hint="eastAsia" w:ascii="仿宋" w:hAnsi="仿宋" w:eastAsia="仿宋" w:cs="仿宋"/>
          <w:b/>
          <w:bCs/>
          <w:color w:val="auto"/>
          <w:kern w:val="2"/>
          <w:sz w:val="32"/>
          <w:szCs w:val="32"/>
          <w:highlight w:val="yellow"/>
          <w:lang w:val="en-US" w:eastAsia="zh-CN" w:bidi="ar-SA"/>
        </w:rPr>
        <w:t>本项目标项1属于专门面向中小企业的采购项目。（需所有货物均由中小企业生产且使用该中小企业商号或者注册商标）</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none"/>
          <w:lang w:val="en-US" w:eastAsia="zh-CN" w:bidi="ar-SA"/>
        </w:rPr>
        <w:t>划分标准：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none"/>
          <w:lang w:val="en-US" w:eastAsia="zh-CN" w:bidi="ar-SA"/>
        </w:rPr>
        <w:t>中型和小型企业须同时满足所列指标的下限，否则下划一档;微型企业只须满足所列指标中的一项即可，例如：从业人员300人，营业收入1000万可划分为中型，其中只要从业人员和营业收入有一项没有达到标准，自动下划一档)</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3" w:firstLineChars="200"/>
        <w:jc w:val="left"/>
        <w:textAlignment w:val="auto"/>
        <w:rPr>
          <w:rFonts w:hint="eastAsia" w:ascii="仿宋" w:hAnsi="仿宋" w:eastAsia="仿宋" w:cs="仿宋"/>
          <w:b/>
          <w:bCs/>
          <w:kern w:val="2"/>
          <w:sz w:val="32"/>
          <w:szCs w:val="32"/>
          <w:u w:val="none"/>
          <w:lang w:val="en-US" w:eastAsia="zh-CN" w:bidi="ar-SA"/>
        </w:rPr>
      </w:pPr>
      <w:r>
        <w:rPr>
          <w:rFonts w:hint="eastAsia" w:ascii="仿宋" w:hAnsi="仿宋" w:eastAsia="仿宋" w:cs="仿宋"/>
          <w:b/>
          <w:bCs/>
          <w:kern w:val="2"/>
          <w:sz w:val="32"/>
          <w:szCs w:val="32"/>
          <w:u w:val="none"/>
          <w:lang w:val="en-US" w:eastAsia="zh-CN" w:bidi="ar-SA"/>
        </w:rPr>
        <w:t>中小企业划分标准依据参照《关于印发中小企业划型标准规定的通知》工信部联企业〔2011〕300号和国家统计局关于印发《统计上大中小微型企业划分办法（2017）》的通知〔2017〕213号</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right="0" w:rightChars="0" w:firstLine="640" w:firstLineChars="200"/>
        <w:jc w:val="both"/>
        <w:textAlignment w:val="auto"/>
        <w:outlineLvl w:val="9"/>
        <w:rPr>
          <w:rFonts w:hint="eastAsia" w:ascii="仿宋" w:hAnsi="仿宋" w:eastAsia="仿宋" w:cs="仿宋"/>
          <w:b w:val="0"/>
          <w:bCs w:val="0"/>
          <w:i w:val="0"/>
          <w:iCs w:val="0"/>
          <w:kern w:val="2"/>
          <w:sz w:val="32"/>
          <w:szCs w:val="32"/>
          <w:highlight w:val="yellow"/>
          <w:u w:val="single"/>
          <w:lang w:val="en-US" w:eastAsia="zh-CN" w:bidi="ar-SA"/>
        </w:rPr>
      </w:pPr>
      <w:r>
        <w:rPr>
          <w:rFonts w:hint="eastAsia" w:ascii="黑体" w:hAnsi="黑体" w:eastAsia="黑体" w:cs="黑体"/>
          <w:kern w:val="2"/>
          <w:sz w:val="32"/>
          <w:szCs w:val="32"/>
          <w:highlight w:val="yellow"/>
          <w:lang w:val="en-US" w:eastAsia="zh-CN" w:bidi="ar-SA"/>
        </w:rPr>
        <w:t>本项目的特定资格要求</w:t>
      </w:r>
      <w:r>
        <w:rPr>
          <w:rFonts w:hint="eastAsia" w:ascii="仿宋" w:hAnsi="仿宋" w:eastAsia="仿宋" w:cs="仿宋"/>
          <w:kern w:val="2"/>
          <w:sz w:val="32"/>
          <w:szCs w:val="32"/>
          <w:highlight w:val="yellow"/>
          <w:lang w:val="en-US" w:eastAsia="zh-CN" w:bidi="ar-SA"/>
        </w:rPr>
        <w:t>：无。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4、拒绝下述供应商参加本次采购活动：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 供应商处于被责令停业、财产被接管、冻结和破产状态，以及投标资格被取消或者被暂停且在暂停期内。</w:t>
      </w:r>
    </w:p>
    <w:p>
      <w:pPr>
        <w:keepNext w:val="0"/>
        <w:keepLines w:val="0"/>
        <w:pageBreakBefore w:val="0"/>
        <w:kinsoku/>
        <w:wordWrap/>
        <w:overflowPunct/>
        <w:topLinePunct w:val="0"/>
        <w:bidi w:val="0"/>
        <w:spacing w:line="560" w:lineRule="exact"/>
        <w:ind w:left="0" w:leftChars="0" w:right="0" w:rightChars="0" w:firstLine="640" w:firstLineChars="200"/>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lang w:val="en-US" w:eastAsia="zh-CN"/>
        </w:rPr>
        <w:t>三、</w:t>
      </w:r>
      <w:r>
        <w:rPr>
          <w:rFonts w:hint="eastAsia" w:ascii="黑体" w:hAnsi="黑体" w:eastAsia="黑体" w:cs="黑体"/>
          <w:b w:val="0"/>
          <w:bCs/>
          <w:color w:val="000000"/>
          <w:sz w:val="32"/>
          <w:szCs w:val="32"/>
        </w:rPr>
        <w:t>招标文件的获取方式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40"/>
        <w:jc w:val="both"/>
        <w:textAlignment w:val="auto"/>
        <w:outlineLvl w:val="9"/>
        <w:rPr>
          <w:rFonts w:hint="eastAsia" w:ascii="仿宋" w:hAnsi="仿宋" w:eastAsia="仿宋" w:cs="仿宋"/>
          <w:color w:val="000000"/>
          <w:sz w:val="32"/>
          <w:szCs w:val="32"/>
          <w:highlight w:val="green"/>
        </w:rPr>
      </w:pPr>
      <w:r>
        <w:rPr>
          <w:rFonts w:hint="eastAsia" w:ascii="仿宋" w:hAnsi="仿宋" w:eastAsia="仿宋" w:cs="仿宋"/>
          <w:b/>
          <w:bCs/>
          <w:sz w:val="32"/>
          <w:szCs w:val="32"/>
          <w:highlight w:val="green"/>
        </w:rPr>
        <w:t>1、获取采购文件时间：</w:t>
      </w:r>
      <w:r>
        <w:rPr>
          <w:rFonts w:hint="eastAsia" w:ascii="仿宋" w:hAnsi="仿宋" w:eastAsia="仿宋" w:cs="仿宋"/>
          <w:b/>
          <w:bCs/>
          <w:color w:val="auto"/>
          <w:sz w:val="32"/>
          <w:szCs w:val="32"/>
          <w:highlight w:val="green"/>
          <w:u w:val="single"/>
          <w:lang w:val="en-US" w:eastAsia="zh-CN"/>
        </w:rPr>
        <w:t>2025</w:t>
      </w:r>
      <w:r>
        <w:rPr>
          <w:rFonts w:hint="eastAsia" w:ascii="仿宋" w:hAnsi="仿宋" w:eastAsia="仿宋" w:cs="仿宋"/>
          <w:b/>
          <w:bCs/>
          <w:color w:val="auto"/>
          <w:sz w:val="32"/>
          <w:szCs w:val="32"/>
          <w:highlight w:val="green"/>
          <w:u w:val="single"/>
        </w:rPr>
        <w:t>年</w:t>
      </w:r>
      <w:r>
        <w:rPr>
          <w:rFonts w:hint="eastAsia" w:ascii="仿宋" w:hAnsi="仿宋" w:eastAsia="仿宋" w:cs="仿宋"/>
          <w:b/>
          <w:bCs/>
          <w:color w:val="auto"/>
          <w:sz w:val="32"/>
          <w:szCs w:val="32"/>
          <w:highlight w:val="green"/>
          <w:u w:val="single"/>
          <w:lang w:val="en-US" w:eastAsia="zh-CN"/>
        </w:rPr>
        <w:t>6</w:t>
      </w:r>
      <w:r>
        <w:rPr>
          <w:rFonts w:hint="eastAsia" w:ascii="仿宋" w:hAnsi="仿宋" w:eastAsia="仿宋" w:cs="仿宋"/>
          <w:b/>
          <w:bCs/>
          <w:color w:val="auto"/>
          <w:sz w:val="32"/>
          <w:szCs w:val="32"/>
          <w:highlight w:val="green"/>
          <w:u w:val="single"/>
        </w:rPr>
        <w:t>月</w:t>
      </w:r>
      <w:r>
        <w:rPr>
          <w:rFonts w:hint="eastAsia" w:ascii="仿宋" w:hAnsi="仿宋" w:eastAsia="仿宋" w:cs="仿宋"/>
          <w:b/>
          <w:bCs/>
          <w:color w:val="auto"/>
          <w:sz w:val="32"/>
          <w:szCs w:val="32"/>
          <w:highlight w:val="green"/>
          <w:u w:val="single"/>
          <w:lang w:val="en-US" w:eastAsia="zh-CN"/>
        </w:rPr>
        <w:t>27</w:t>
      </w:r>
      <w:r>
        <w:rPr>
          <w:rFonts w:hint="eastAsia" w:ascii="仿宋" w:hAnsi="仿宋" w:eastAsia="仿宋" w:cs="仿宋"/>
          <w:b/>
          <w:bCs/>
          <w:color w:val="auto"/>
          <w:sz w:val="32"/>
          <w:szCs w:val="32"/>
          <w:highlight w:val="green"/>
          <w:u w:val="single"/>
        </w:rPr>
        <w:t>日</w:t>
      </w:r>
      <w:r>
        <w:rPr>
          <w:rFonts w:hint="eastAsia" w:ascii="仿宋" w:hAnsi="仿宋" w:eastAsia="仿宋" w:cs="仿宋"/>
          <w:b/>
          <w:bCs/>
          <w:color w:val="auto"/>
          <w:sz w:val="32"/>
          <w:szCs w:val="32"/>
          <w:highlight w:val="green"/>
        </w:rPr>
        <w:t>至</w:t>
      </w:r>
      <w:r>
        <w:rPr>
          <w:rFonts w:hint="eastAsia" w:ascii="仿宋" w:hAnsi="仿宋" w:eastAsia="仿宋" w:cs="仿宋"/>
          <w:b/>
          <w:bCs/>
          <w:color w:val="auto"/>
          <w:sz w:val="32"/>
          <w:szCs w:val="32"/>
          <w:highlight w:val="green"/>
          <w:u w:val="single"/>
          <w:lang w:val="en-US" w:eastAsia="zh-CN"/>
        </w:rPr>
        <w:t>2025</w:t>
      </w:r>
      <w:r>
        <w:rPr>
          <w:rFonts w:hint="eastAsia" w:ascii="仿宋" w:hAnsi="仿宋" w:eastAsia="仿宋" w:cs="仿宋"/>
          <w:b/>
          <w:bCs/>
          <w:color w:val="auto"/>
          <w:sz w:val="32"/>
          <w:szCs w:val="32"/>
          <w:highlight w:val="green"/>
          <w:u w:val="single"/>
        </w:rPr>
        <w:t>年</w:t>
      </w:r>
      <w:r>
        <w:rPr>
          <w:rFonts w:hint="eastAsia" w:ascii="仿宋" w:hAnsi="仿宋" w:eastAsia="仿宋" w:cs="仿宋"/>
          <w:b/>
          <w:bCs/>
          <w:color w:val="auto"/>
          <w:sz w:val="32"/>
          <w:szCs w:val="32"/>
          <w:highlight w:val="green"/>
          <w:u w:val="single"/>
          <w:lang w:val="en-US" w:eastAsia="zh-CN"/>
        </w:rPr>
        <w:t>7</w:t>
      </w:r>
      <w:r>
        <w:rPr>
          <w:rFonts w:hint="eastAsia" w:ascii="仿宋" w:hAnsi="仿宋" w:eastAsia="仿宋" w:cs="仿宋"/>
          <w:b/>
          <w:bCs/>
          <w:color w:val="auto"/>
          <w:sz w:val="32"/>
          <w:szCs w:val="32"/>
          <w:highlight w:val="green"/>
          <w:u w:val="single"/>
        </w:rPr>
        <w:t>月</w:t>
      </w:r>
      <w:r>
        <w:rPr>
          <w:rFonts w:hint="eastAsia" w:ascii="仿宋" w:hAnsi="仿宋" w:eastAsia="仿宋" w:cs="仿宋"/>
          <w:b/>
          <w:bCs/>
          <w:color w:val="auto"/>
          <w:sz w:val="32"/>
          <w:szCs w:val="32"/>
          <w:highlight w:val="green"/>
          <w:u w:val="single"/>
          <w:lang w:val="en-US" w:eastAsia="zh-CN"/>
        </w:rPr>
        <w:t>1</w:t>
      </w:r>
      <w:r>
        <w:rPr>
          <w:rFonts w:hint="eastAsia" w:ascii="仿宋" w:hAnsi="仿宋" w:eastAsia="仿宋" w:cs="仿宋"/>
          <w:b/>
          <w:bCs/>
          <w:color w:val="auto"/>
          <w:sz w:val="32"/>
          <w:szCs w:val="32"/>
          <w:highlight w:val="green"/>
          <w:u w:val="single"/>
        </w:rPr>
        <w:t>日</w:t>
      </w:r>
      <w:r>
        <w:rPr>
          <w:rFonts w:hint="eastAsia" w:ascii="仿宋" w:hAnsi="仿宋" w:eastAsia="仿宋" w:cs="仿宋"/>
          <w:b/>
          <w:bCs/>
          <w:color w:val="auto"/>
          <w:sz w:val="32"/>
          <w:szCs w:val="32"/>
          <w:highlight w:val="green"/>
        </w:rPr>
        <w:t>，每天上午</w:t>
      </w:r>
      <w:r>
        <w:rPr>
          <w:rFonts w:hint="eastAsia" w:ascii="仿宋" w:hAnsi="仿宋" w:eastAsia="仿宋" w:cs="仿宋"/>
          <w:b/>
          <w:bCs/>
          <w:color w:val="auto"/>
          <w:sz w:val="32"/>
          <w:szCs w:val="32"/>
          <w:highlight w:val="green"/>
          <w:u w:val="single"/>
          <w:lang w:val="en-US" w:eastAsia="zh-CN"/>
        </w:rPr>
        <w:t>00:00</w:t>
      </w:r>
      <w:r>
        <w:rPr>
          <w:rFonts w:hint="eastAsia" w:ascii="仿宋" w:hAnsi="仿宋" w:eastAsia="仿宋" w:cs="仿宋"/>
          <w:b/>
          <w:bCs/>
          <w:color w:val="auto"/>
          <w:sz w:val="32"/>
          <w:szCs w:val="32"/>
          <w:highlight w:val="green"/>
        </w:rPr>
        <w:t>至</w:t>
      </w:r>
      <w:r>
        <w:rPr>
          <w:rFonts w:hint="eastAsia" w:ascii="仿宋" w:hAnsi="仿宋" w:eastAsia="仿宋" w:cs="仿宋"/>
          <w:b/>
          <w:bCs/>
          <w:color w:val="auto"/>
          <w:sz w:val="32"/>
          <w:szCs w:val="32"/>
          <w:highlight w:val="green"/>
          <w:u w:val="single"/>
          <w:lang w:val="en-US" w:eastAsia="zh-CN"/>
        </w:rPr>
        <w:t>12:00</w:t>
      </w:r>
      <w:r>
        <w:rPr>
          <w:rFonts w:hint="eastAsia" w:ascii="仿宋" w:hAnsi="仿宋" w:eastAsia="仿宋" w:cs="仿宋"/>
          <w:b/>
          <w:bCs/>
          <w:color w:val="auto"/>
          <w:sz w:val="32"/>
          <w:szCs w:val="32"/>
          <w:highlight w:val="green"/>
        </w:rPr>
        <w:t>，下午</w:t>
      </w:r>
      <w:r>
        <w:rPr>
          <w:rFonts w:hint="eastAsia" w:ascii="仿宋" w:hAnsi="仿宋" w:eastAsia="仿宋" w:cs="仿宋"/>
          <w:b/>
          <w:bCs/>
          <w:color w:val="auto"/>
          <w:sz w:val="32"/>
          <w:szCs w:val="32"/>
          <w:highlight w:val="green"/>
          <w:u w:val="single"/>
          <w:lang w:val="en-US" w:eastAsia="zh-CN"/>
        </w:rPr>
        <w:t>12:00</w:t>
      </w:r>
      <w:r>
        <w:rPr>
          <w:rFonts w:hint="eastAsia" w:ascii="仿宋" w:hAnsi="仿宋" w:eastAsia="仿宋" w:cs="仿宋"/>
          <w:b/>
          <w:bCs/>
          <w:color w:val="auto"/>
          <w:sz w:val="32"/>
          <w:szCs w:val="32"/>
          <w:highlight w:val="green"/>
        </w:rPr>
        <w:t>至</w:t>
      </w:r>
      <w:r>
        <w:rPr>
          <w:rFonts w:hint="eastAsia" w:ascii="仿宋" w:hAnsi="仿宋" w:eastAsia="仿宋" w:cs="仿宋"/>
          <w:b/>
          <w:bCs/>
          <w:color w:val="auto"/>
          <w:sz w:val="32"/>
          <w:szCs w:val="32"/>
          <w:highlight w:val="green"/>
          <w:u w:val="single"/>
          <w:lang w:val="en-US" w:eastAsia="zh-CN"/>
        </w:rPr>
        <w:t>23:59</w:t>
      </w:r>
      <w:r>
        <w:rPr>
          <w:rFonts w:hint="eastAsia" w:ascii="仿宋" w:hAnsi="仿宋" w:eastAsia="仿宋" w:cs="仿宋"/>
          <w:color w:val="auto"/>
          <w:sz w:val="32"/>
          <w:szCs w:val="32"/>
          <w:highlight w:val="green"/>
        </w:rPr>
        <w:t>（北京时间，法定节假日除外 ）</w:t>
      </w:r>
      <w:r>
        <w:rPr>
          <w:rFonts w:hint="eastAsia" w:ascii="仿宋" w:hAnsi="仿宋" w:eastAsia="仿宋" w:cs="仿宋"/>
          <w:color w:val="auto"/>
          <w:sz w:val="32"/>
          <w:szCs w:val="32"/>
          <w:highlight w:val="green"/>
          <w:lang w:eastAsia="zh-CN"/>
        </w:rPr>
        <w:t>。</w:t>
      </w:r>
    </w:p>
    <w:p>
      <w:pPr>
        <w:keepNext w:val="0"/>
        <w:keepLines w:val="0"/>
        <w:pageBreakBefore w:val="0"/>
        <w:kinsoku/>
        <w:wordWrap/>
        <w:overflowPunct/>
        <w:topLinePunct w:val="0"/>
        <w:autoSpaceDE/>
        <w:autoSpaceDN/>
        <w:bidi w:val="0"/>
        <w:spacing w:line="560" w:lineRule="exact"/>
        <w:ind w:left="0" w:leftChars="0" w:right="0" w:rightChars="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 xml:space="preserve"> </w:t>
      </w:r>
      <w:r>
        <w:rPr>
          <w:rFonts w:hint="eastAsia" w:ascii="仿宋" w:hAnsi="仿宋" w:eastAsia="仿宋" w:cs="仿宋"/>
          <w:b/>
          <w:bCs/>
          <w:sz w:val="32"/>
          <w:szCs w:val="32"/>
          <w:highlight w:val="none"/>
        </w:rPr>
        <w:t>2、地点（网址）：</w:t>
      </w:r>
      <w:r>
        <w:rPr>
          <w:rFonts w:hint="eastAsia" w:ascii="仿宋" w:hAnsi="仿宋" w:eastAsia="仿宋" w:cs="仿宋"/>
          <w:sz w:val="32"/>
          <w:szCs w:val="32"/>
          <w:highlight w:val="none"/>
        </w:rPr>
        <w:t>政采云平台</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http://www.zcygov.cn/</w:t>
      </w:r>
      <w:r>
        <w:rPr>
          <w:rFonts w:hint="eastAsia" w:ascii="仿宋" w:hAnsi="仿宋" w:eastAsia="仿宋" w:cs="仿宋"/>
          <w:sz w:val="32"/>
          <w:szCs w:val="32"/>
          <w:highlight w:val="none"/>
          <w:lang w:eastAsia="zh-CN"/>
        </w:rPr>
        <w:t>）。</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jc w:val="both"/>
        <w:textAlignment w:val="auto"/>
        <w:outlineLvl w:val="9"/>
        <w:rPr>
          <w:rFonts w:hint="eastAsia" w:ascii="仿宋" w:hAnsi="仿宋" w:eastAsia="仿宋" w:cs="仿宋"/>
          <w:color w:val="000000"/>
          <w:sz w:val="32"/>
          <w:szCs w:val="32"/>
          <w:highlight w:val="none"/>
        </w:rPr>
      </w:pPr>
      <w:r>
        <w:rPr>
          <w:rFonts w:hint="eastAsia" w:ascii="仿宋" w:hAnsi="仿宋" w:eastAsia="仿宋" w:cs="仿宋"/>
          <w:sz w:val="32"/>
          <w:szCs w:val="32"/>
          <w:highlight w:val="none"/>
        </w:rPr>
        <w:t xml:space="preserve"> </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 xml:space="preserve"> </w:t>
      </w:r>
      <w:r>
        <w:rPr>
          <w:rFonts w:hint="eastAsia" w:ascii="仿宋" w:hAnsi="仿宋" w:eastAsia="仿宋" w:cs="仿宋"/>
          <w:b/>
          <w:bCs/>
          <w:sz w:val="32"/>
          <w:szCs w:val="32"/>
          <w:highlight w:val="none"/>
        </w:rPr>
        <w:t>3、获取方式：</w:t>
      </w:r>
      <w:r>
        <w:rPr>
          <w:rFonts w:hint="eastAsia" w:ascii="仿宋" w:hAnsi="仿宋" w:eastAsia="仿宋" w:cs="仿宋"/>
          <w:color w:val="000000"/>
          <w:sz w:val="32"/>
          <w:szCs w:val="32"/>
          <w:highlight w:val="none"/>
        </w:rPr>
        <w:t>供应商登录政采云平台的注册账号后，进入政采云系统“项目采购”模块“获取采购文件”菜单，进行网上获取采购文件。如有疑问请及时咨询网站客服，</w:t>
      </w:r>
      <w:r>
        <w:rPr>
          <w:rFonts w:hint="eastAsia" w:ascii="仿宋" w:hAnsi="仿宋" w:eastAsia="仿宋" w:cs="仿宋"/>
          <w:color w:val="000000"/>
          <w:kern w:val="0"/>
          <w:sz w:val="32"/>
          <w:szCs w:val="32"/>
          <w:highlight w:val="none"/>
        </w:rPr>
        <w:t>咨询电话：400</w:t>
      </w:r>
      <w:r>
        <w:rPr>
          <w:rFonts w:hint="eastAsia" w:ascii="仿宋" w:hAnsi="仿宋" w:eastAsia="仿宋" w:cs="仿宋"/>
          <w:color w:val="000000"/>
          <w:kern w:val="0"/>
          <w:sz w:val="32"/>
          <w:szCs w:val="32"/>
          <w:highlight w:val="none"/>
          <w:lang w:val="en-US" w:eastAsia="zh-CN"/>
        </w:rPr>
        <w:t>-</w:t>
      </w:r>
      <w:r>
        <w:rPr>
          <w:rFonts w:hint="eastAsia" w:ascii="仿宋" w:hAnsi="仿宋" w:eastAsia="仿宋" w:cs="仿宋"/>
          <w:color w:val="000000"/>
          <w:kern w:val="0"/>
          <w:sz w:val="32"/>
          <w:szCs w:val="32"/>
          <w:highlight w:val="none"/>
        </w:rPr>
        <w:t>881</w:t>
      </w:r>
      <w:r>
        <w:rPr>
          <w:rFonts w:hint="eastAsia" w:ascii="仿宋" w:hAnsi="仿宋" w:eastAsia="仿宋" w:cs="仿宋"/>
          <w:color w:val="000000"/>
          <w:kern w:val="0"/>
          <w:sz w:val="32"/>
          <w:szCs w:val="32"/>
          <w:highlight w:val="none"/>
          <w:lang w:val="en-US" w:eastAsia="zh-CN"/>
        </w:rPr>
        <w:t>-</w:t>
      </w:r>
      <w:r>
        <w:rPr>
          <w:rFonts w:hint="eastAsia" w:ascii="仿宋" w:hAnsi="仿宋" w:eastAsia="仿宋" w:cs="仿宋"/>
          <w:color w:val="000000"/>
          <w:kern w:val="0"/>
          <w:sz w:val="32"/>
          <w:szCs w:val="32"/>
          <w:highlight w:val="none"/>
        </w:rPr>
        <w:t>7190。</w:t>
      </w:r>
    </w:p>
    <w:p>
      <w:pPr>
        <w:keepNext w:val="0"/>
        <w:keepLines w:val="0"/>
        <w:pageBreakBefore w:val="0"/>
        <w:widowControl/>
        <w:kinsoku/>
        <w:wordWrap/>
        <w:overflowPunct/>
        <w:topLinePunct w:val="0"/>
        <w:autoSpaceDE/>
        <w:autoSpaceDN/>
        <w:bidi w:val="0"/>
        <w:adjustRightInd w:val="0"/>
        <w:snapToGrid w:val="0"/>
        <w:spacing w:line="560" w:lineRule="exact"/>
        <w:ind w:left="0" w:leftChars="0" w:right="0" w:rightChars="0" w:firstLine="643" w:firstLineChars="200"/>
        <w:jc w:val="both"/>
        <w:textAlignment w:val="auto"/>
        <w:outlineLvl w:val="9"/>
        <w:rPr>
          <w:rFonts w:hint="eastAsia" w:ascii="仿宋" w:hAnsi="仿宋" w:eastAsia="仿宋" w:cs="仿宋"/>
          <w:color w:val="000000"/>
          <w:sz w:val="32"/>
          <w:szCs w:val="32"/>
          <w:highlight w:val="none"/>
        </w:rPr>
      </w:pPr>
      <w:r>
        <w:rPr>
          <w:rFonts w:hint="eastAsia" w:ascii="仿宋" w:hAnsi="仿宋" w:eastAsia="仿宋" w:cs="仿宋"/>
          <w:b/>
          <w:bCs/>
          <w:color w:val="000000"/>
          <w:sz w:val="32"/>
          <w:szCs w:val="32"/>
          <w:highlight w:val="none"/>
          <w:lang w:val="en-US" w:eastAsia="zh-CN"/>
        </w:rPr>
        <w:t>4、</w:t>
      </w:r>
      <w:r>
        <w:rPr>
          <w:rFonts w:hint="eastAsia" w:ascii="仿宋" w:hAnsi="仿宋" w:eastAsia="仿宋" w:cs="仿宋"/>
          <w:b/>
          <w:bCs/>
          <w:color w:val="000000"/>
          <w:sz w:val="32"/>
          <w:szCs w:val="32"/>
          <w:highlight w:val="none"/>
        </w:rPr>
        <w:t>售价</w:t>
      </w:r>
      <w:r>
        <w:rPr>
          <w:rFonts w:hint="eastAsia" w:ascii="仿宋" w:hAnsi="仿宋" w:eastAsia="仿宋" w:cs="仿宋"/>
          <w:color w:val="000000"/>
          <w:sz w:val="32"/>
          <w:szCs w:val="32"/>
          <w:highlight w:val="none"/>
        </w:rPr>
        <w:t>：</w:t>
      </w:r>
      <w:r>
        <w:rPr>
          <w:rFonts w:hint="eastAsia" w:ascii="仿宋" w:hAnsi="仿宋" w:eastAsia="仿宋" w:cs="仿宋"/>
          <w:color w:val="000000"/>
          <w:sz w:val="32"/>
          <w:szCs w:val="32"/>
          <w:highlight w:val="none"/>
          <w:lang w:val="en-US" w:eastAsia="zh-CN"/>
        </w:rPr>
        <w:t>0元</w:t>
      </w:r>
    </w:p>
    <w:p>
      <w:pPr>
        <w:keepNext w:val="0"/>
        <w:keepLines w:val="0"/>
        <w:pageBreakBefore w:val="0"/>
        <w:kinsoku/>
        <w:wordWrap/>
        <w:overflowPunct/>
        <w:topLinePunct w:val="0"/>
        <w:bidi w:val="0"/>
        <w:spacing w:line="560" w:lineRule="exact"/>
        <w:ind w:left="0" w:leftChars="0" w:right="0" w:rightChars="0" w:firstLine="643" w:firstLineChars="200"/>
        <w:textAlignment w:val="auto"/>
        <w:rPr>
          <w:rFonts w:hint="eastAsia" w:ascii="仿宋" w:hAnsi="仿宋" w:eastAsia="仿宋" w:cs="仿宋"/>
          <w:b w:val="0"/>
          <w:bCs/>
          <w:color w:val="000000"/>
          <w:sz w:val="32"/>
          <w:szCs w:val="32"/>
        </w:rPr>
      </w:pPr>
      <w:r>
        <w:rPr>
          <w:rFonts w:hint="eastAsia" w:ascii="仿宋" w:hAnsi="仿宋" w:eastAsia="仿宋" w:cs="仿宋"/>
          <w:b/>
          <w:color w:val="000000"/>
          <w:sz w:val="32"/>
          <w:szCs w:val="32"/>
          <w:lang w:val="en-US" w:eastAsia="zh-CN"/>
        </w:rPr>
        <w:t>四、</w:t>
      </w:r>
      <w:r>
        <w:rPr>
          <w:rFonts w:hint="eastAsia" w:ascii="仿宋" w:hAnsi="仿宋" w:eastAsia="仿宋" w:cs="仿宋"/>
          <w:b/>
          <w:color w:val="000000"/>
          <w:sz w:val="32"/>
          <w:szCs w:val="32"/>
        </w:rPr>
        <w:t>投标保证金：</w:t>
      </w:r>
      <w:r>
        <w:rPr>
          <w:rFonts w:hint="eastAsia" w:ascii="仿宋" w:hAnsi="仿宋" w:eastAsia="仿宋" w:cs="仿宋"/>
          <w:b w:val="0"/>
          <w:bCs/>
          <w:sz w:val="32"/>
          <w:szCs w:val="32"/>
          <w:highlight w:val="green"/>
        </w:rPr>
        <w:t>本项目不收取投标保证金。</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firstLine="643" w:firstLineChars="200"/>
        <w:jc w:val="both"/>
        <w:textAlignment w:val="auto"/>
        <w:outlineLvl w:val="9"/>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五、提交投标文件截止时间、开标时间和地点</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color w:val="000000"/>
          <w:kern w:val="2"/>
          <w:sz w:val="32"/>
          <w:szCs w:val="32"/>
          <w:highlight w:val="green"/>
          <w:lang w:val="en-US" w:eastAsia="zh-CN" w:bidi="ar-SA"/>
        </w:rPr>
      </w:pPr>
      <w:r>
        <w:rPr>
          <w:rFonts w:hint="eastAsia" w:ascii="仿宋" w:hAnsi="仿宋" w:eastAsia="仿宋" w:cs="仿宋"/>
          <w:b/>
          <w:bCs/>
          <w:color w:val="000000"/>
          <w:kern w:val="2"/>
          <w:sz w:val="32"/>
          <w:szCs w:val="32"/>
          <w:highlight w:val="none"/>
          <w:lang w:val="en-US" w:eastAsia="zh-CN" w:bidi="ar-SA"/>
        </w:rPr>
        <w:t>投标截止时间、开标时间</w:t>
      </w:r>
      <w:r>
        <w:rPr>
          <w:rFonts w:hint="eastAsia" w:ascii="仿宋" w:hAnsi="仿宋" w:eastAsia="仿宋" w:cs="仿宋"/>
          <w:color w:val="000000"/>
          <w:kern w:val="2"/>
          <w:sz w:val="32"/>
          <w:szCs w:val="32"/>
          <w:highlight w:val="none"/>
          <w:lang w:val="en-US" w:eastAsia="zh-CN" w:bidi="ar-SA"/>
        </w:rPr>
        <w:t>：</w:t>
      </w:r>
      <w:r>
        <w:rPr>
          <w:rFonts w:hint="eastAsia" w:ascii="仿宋" w:hAnsi="仿宋" w:eastAsia="仿宋" w:cs="仿宋"/>
          <w:color w:val="auto"/>
          <w:sz w:val="32"/>
          <w:szCs w:val="32"/>
          <w:highlight w:val="green"/>
          <w:u w:val="single"/>
          <w:lang w:val="en-US" w:eastAsia="zh-CN"/>
        </w:rPr>
        <w:t>2025</w:t>
      </w:r>
      <w:r>
        <w:rPr>
          <w:rFonts w:hint="eastAsia" w:ascii="仿宋" w:hAnsi="仿宋" w:eastAsia="仿宋" w:cs="仿宋"/>
          <w:bCs/>
          <w:color w:val="auto"/>
          <w:sz w:val="32"/>
          <w:szCs w:val="32"/>
          <w:highlight w:val="green"/>
          <w:u w:val="single"/>
        </w:rPr>
        <w:t>年</w:t>
      </w:r>
      <w:r>
        <w:rPr>
          <w:rFonts w:hint="eastAsia" w:ascii="仿宋" w:hAnsi="仿宋" w:eastAsia="仿宋" w:cs="仿宋"/>
          <w:bCs/>
          <w:color w:val="auto"/>
          <w:sz w:val="32"/>
          <w:szCs w:val="32"/>
          <w:highlight w:val="green"/>
          <w:u w:val="single"/>
          <w:lang w:val="en-US" w:eastAsia="zh-CN"/>
        </w:rPr>
        <w:t>7</w:t>
      </w:r>
      <w:r>
        <w:rPr>
          <w:rFonts w:hint="eastAsia" w:ascii="仿宋" w:hAnsi="仿宋" w:eastAsia="仿宋" w:cs="仿宋"/>
          <w:bCs/>
          <w:color w:val="auto"/>
          <w:sz w:val="32"/>
          <w:szCs w:val="32"/>
          <w:highlight w:val="green"/>
          <w:u w:val="single"/>
        </w:rPr>
        <w:t>月</w:t>
      </w:r>
      <w:r>
        <w:rPr>
          <w:rFonts w:hint="eastAsia" w:ascii="仿宋" w:hAnsi="仿宋" w:eastAsia="仿宋" w:cs="仿宋"/>
          <w:bCs/>
          <w:color w:val="auto"/>
          <w:sz w:val="32"/>
          <w:szCs w:val="32"/>
          <w:highlight w:val="green"/>
          <w:u w:val="single"/>
          <w:lang w:val="en-US" w:eastAsia="zh-CN"/>
        </w:rPr>
        <w:t>3</w:t>
      </w:r>
      <w:r>
        <w:rPr>
          <w:rFonts w:hint="eastAsia" w:ascii="仿宋" w:hAnsi="仿宋" w:eastAsia="仿宋" w:cs="仿宋"/>
          <w:bCs/>
          <w:color w:val="auto"/>
          <w:sz w:val="32"/>
          <w:szCs w:val="32"/>
          <w:highlight w:val="green"/>
          <w:u w:val="single"/>
        </w:rPr>
        <w:t>日</w:t>
      </w:r>
      <w:r>
        <w:rPr>
          <w:rFonts w:hint="eastAsia" w:ascii="仿宋" w:hAnsi="仿宋" w:eastAsia="仿宋" w:cs="仿宋"/>
          <w:bCs/>
          <w:color w:val="auto"/>
          <w:sz w:val="32"/>
          <w:szCs w:val="32"/>
          <w:highlight w:val="green"/>
          <w:u w:val="single"/>
          <w:lang w:val="en-US" w:eastAsia="zh-CN"/>
        </w:rPr>
        <w:t>下午16</w:t>
      </w:r>
      <w:r>
        <w:rPr>
          <w:rFonts w:hint="eastAsia" w:ascii="仿宋" w:hAnsi="仿宋" w:eastAsia="仿宋" w:cs="仿宋"/>
          <w:bCs/>
          <w:color w:val="auto"/>
          <w:sz w:val="32"/>
          <w:szCs w:val="32"/>
          <w:highlight w:val="green"/>
          <w:u w:val="single"/>
        </w:rPr>
        <w:t>点</w:t>
      </w:r>
      <w:r>
        <w:rPr>
          <w:rFonts w:hint="eastAsia" w:ascii="仿宋" w:hAnsi="仿宋" w:eastAsia="仿宋" w:cs="仿宋"/>
          <w:bCs/>
          <w:color w:val="auto"/>
          <w:sz w:val="32"/>
          <w:szCs w:val="32"/>
          <w:highlight w:val="green"/>
          <w:u w:val="single"/>
          <w:lang w:val="en-US" w:eastAsia="zh-CN"/>
        </w:rPr>
        <w:t>30</w:t>
      </w:r>
      <w:r>
        <w:rPr>
          <w:rFonts w:hint="eastAsia" w:ascii="仿宋" w:hAnsi="仿宋" w:eastAsia="仿宋" w:cs="仿宋"/>
          <w:bCs/>
          <w:color w:val="auto"/>
          <w:sz w:val="32"/>
          <w:szCs w:val="32"/>
          <w:highlight w:val="green"/>
          <w:u w:val="single"/>
        </w:rPr>
        <w:t>分</w:t>
      </w:r>
      <w:r>
        <w:rPr>
          <w:rFonts w:hint="eastAsia" w:ascii="仿宋" w:hAnsi="仿宋" w:eastAsia="仿宋" w:cs="仿宋"/>
          <w:color w:val="000000"/>
          <w:kern w:val="2"/>
          <w:sz w:val="32"/>
          <w:szCs w:val="32"/>
          <w:highlight w:val="green"/>
          <w:lang w:val="en-US" w:eastAsia="zh-CN" w:bidi="ar-SA"/>
        </w:rPr>
        <w:t>（北京时间）。</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0" w:firstLineChars="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地点：请登录政采云投标客户端投标。</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b/>
          <w:bCs/>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 xml:space="preserve">   </w:t>
      </w:r>
      <w:r>
        <w:rPr>
          <w:rFonts w:hint="eastAsia" w:ascii="仿宋" w:hAnsi="仿宋" w:eastAsia="仿宋" w:cs="仿宋"/>
          <w:b/>
          <w:bCs/>
          <w:color w:val="000000"/>
          <w:kern w:val="2"/>
          <w:sz w:val="32"/>
          <w:szCs w:val="32"/>
          <w:lang w:val="en-US" w:eastAsia="zh-CN" w:bidi="ar-SA"/>
        </w:rPr>
        <w:t xml:space="preserve"> 六、开启</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时间：</w:t>
      </w:r>
      <w:r>
        <w:rPr>
          <w:rFonts w:hint="eastAsia" w:ascii="仿宋" w:hAnsi="仿宋" w:eastAsia="仿宋" w:cs="仿宋"/>
          <w:color w:val="auto"/>
          <w:sz w:val="32"/>
          <w:szCs w:val="32"/>
          <w:highlight w:val="green"/>
          <w:u w:val="single"/>
          <w:lang w:val="en-US" w:eastAsia="zh-CN"/>
        </w:rPr>
        <w:t>2025</w:t>
      </w:r>
      <w:r>
        <w:rPr>
          <w:rFonts w:hint="eastAsia" w:ascii="仿宋" w:hAnsi="仿宋" w:eastAsia="仿宋" w:cs="仿宋"/>
          <w:bCs/>
          <w:color w:val="auto"/>
          <w:sz w:val="32"/>
          <w:szCs w:val="32"/>
          <w:highlight w:val="green"/>
          <w:u w:val="single"/>
        </w:rPr>
        <w:t>年</w:t>
      </w:r>
      <w:r>
        <w:rPr>
          <w:rFonts w:hint="eastAsia" w:ascii="仿宋" w:hAnsi="仿宋" w:eastAsia="仿宋" w:cs="仿宋"/>
          <w:bCs/>
          <w:color w:val="auto"/>
          <w:sz w:val="32"/>
          <w:szCs w:val="32"/>
          <w:highlight w:val="green"/>
          <w:u w:val="single"/>
          <w:lang w:val="en-US" w:eastAsia="zh-CN"/>
        </w:rPr>
        <w:t>7</w:t>
      </w:r>
      <w:r>
        <w:rPr>
          <w:rFonts w:hint="eastAsia" w:ascii="仿宋" w:hAnsi="仿宋" w:eastAsia="仿宋" w:cs="仿宋"/>
          <w:bCs/>
          <w:color w:val="auto"/>
          <w:sz w:val="32"/>
          <w:szCs w:val="32"/>
          <w:highlight w:val="green"/>
          <w:u w:val="single"/>
        </w:rPr>
        <w:t>月</w:t>
      </w:r>
      <w:r>
        <w:rPr>
          <w:rFonts w:hint="eastAsia" w:ascii="仿宋" w:hAnsi="仿宋" w:eastAsia="仿宋" w:cs="仿宋"/>
          <w:bCs/>
          <w:color w:val="auto"/>
          <w:sz w:val="32"/>
          <w:szCs w:val="32"/>
          <w:highlight w:val="green"/>
          <w:u w:val="single"/>
          <w:lang w:val="en-US" w:eastAsia="zh-CN"/>
        </w:rPr>
        <w:t>3</w:t>
      </w:r>
      <w:r>
        <w:rPr>
          <w:rFonts w:hint="eastAsia" w:ascii="仿宋" w:hAnsi="仿宋" w:eastAsia="仿宋" w:cs="仿宋"/>
          <w:bCs/>
          <w:color w:val="auto"/>
          <w:sz w:val="32"/>
          <w:szCs w:val="32"/>
          <w:highlight w:val="green"/>
          <w:u w:val="single"/>
        </w:rPr>
        <w:t>日</w:t>
      </w:r>
      <w:r>
        <w:rPr>
          <w:rFonts w:hint="eastAsia" w:ascii="仿宋" w:hAnsi="仿宋" w:eastAsia="仿宋" w:cs="仿宋"/>
          <w:bCs/>
          <w:color w:val="auto"/>
          <w:sz w:val="32"/>
          <w:szCs w:val="32"/>
          <w:highlight w:val="green"/>
          <w:u w:val="single"/>
          <w:lang w:val="en-US" w:eastAsia="zh-CN"/>
        </w:rPr>
        <w:t>下午16</w:t>
      </w:r>
      <w:r>
        <w:rPr>
          <w:rFonts w:hint="eastAsia" w:ascii="仿宋" w:hAnsi="仿宋" w:eastAsia="仿宋" w:cs="仿宋"/>
          <w:bCs/>
          <w:color w:val="auto"/>
          <w:sz w:val="32"/>
          <w:szCs w:val="32"/>
          <w:highlight w:val="green"/>
          <w:u w:val="single"/>
        </w:rPr>
        <w:t>点</w:t>
      </w:r>
      <w:r>
        <w:rPr>
          <w:rFonts w:hint="eastAsia" w:ascii="仿宋" w:hAnsi="仿宋" w:eastAsia="仿宋" w:cs="仿宋"/>
          <w:bCs/>
          <w:color w:val="auto"/>
          <w:sz w:val="32"/>
          <w:szCs w:val="32"/>
          <w:highlight w:val="green"/>
          <w:u w:val="single"/>
          <w:lang w:val="en-US" w:eastAsia="zh-CN"/>
        </w:rPr>
        <w:t>30</w:t>
      </w:r>
      <w:r>
        <w:rPr>
          <w:rFonts w:hint="eastAsia" w:ascii="仿宋" w:hAnsi="仿宋" w:eastAsia="仿宋" w:cs="仿宋"/>
          <w:bCs/>
          <w:color w:val="auto"/>
          <w:sz w:val="32"/>
          <w:szCs w:val="32"/>
          <w:highlight w:val="green"/>
          <w:u w:val="single"/>
        </w:rPr>
        <w:t>分</w:t>
      </w:r>
      <w:r>
        <w:rPr>
          <w:rFonts w:hint="eastAsia" w:ascii="仿宋" w:hAnsi="仿宋" w:eastAsia="仿宋" w:cs="仿宋"/>
          <w:color w:val="000000"/>
          <w:kern w:val="2"/>
          <w:sz w:val="32"/>
          <w:szCs w:val="32"/>
          <w:highlight w:val="green"/>
          <w:lang w:val="en-US" w:eastAsia="zh-CN" w:bidi="ar-SA"/>
        </w:rPr>
        <w:t>（北京时间）。</w:t>
      </w:r>
    </w:p>
    <w:p>
      <w:pPr>
        <w:pStyle w:val="8"/>
        <w:keepNext w:val="0"/>
        <w:keepLines w:val="0"/>
        <w:pageBreakBefore w:val="0"/>
        <w:widowControl w:val="0"/>
        <w:numPr>
          <w:ilvl w:val="0"/>
          <w:numId w:val="0"/>
        </w:numPr>
        <w:kinsoku/>
        <w:wordWrap/>
        <w:overflowPunct/>
        <w:topLinePunct w:val="0"/>
        <w:autoSpaceDE/>
        <w:autoSpaceDN/>
        <w:bidi w:val="0"/>
        <w:snapToGrid/>
        <w:spacing w:after="0" w:line="560" w:lineRule="exact"/>
        <w:ind w:left="0" w:leftChars="0" w:right="0" w:rightChars="0"/>
        <w:jc w:val="both"/>
        <w:textAlignment w:val="auto"/>
        <w:outlineLvl w:val="9"/>
        <w:rPr>
          <w:rFonts w:hint="eastAsia" w:ascii="仿宋" w:hAnsi="仿宋" w:eastAsia="仿宋" w:cs="仿宋"/>
          <w:b/>
          <w:bCs/>
          <w:kern w:val="2"/>
          <w:sz w:val="32"/>
          <w:szCs w:val="32"/>
          <w:u w:val="single"/>
          <w:lang w:val="en-US" w:eastAsia="zh-CN" w:bidi="ar-SA"/>
        </w:rPr>
      </w:pPr>
      <w:r>
        <w:rPr>
          <w:rFonts w:hint="eastAsia" w:ascii="仿宋" w:hAnsi="仿宋" w:eastAsia="仿宋" w:cs="仿宋"/>
          <w:color w:val="000000"/>
          <w:kern w:val="2"/>
          <w:sz w:val="32"/>
          <w:szCs w:val="32"/>
          <w:lang w:val="en-US" w:eastAsia="zh-CN" w:bidi="ar-SA"/>
        </w:rPr>
        <w:t>地点：</w:t>
      </w:r>
      <w:r>
        <w:rPr>
          <w:rFonts w:hint="eastAsia" w:ascii="仿宋" w:hAnsi="仿宋" w:eastAsia="仿宋" w:cs="仿宋"/>
          <w:color w:val="000000"/>
          <w:kern w:val="2"/>
          <w:sz w:val="32"/>
          <w:szCs w:val="32"/>
          <w:u w:val="single"/>
          <w:lang w:val="en-US" w:eastAsia="zh-CN" w:bidi="ar-SA"/>
        </w:rPr>
        <w:t>政采云平台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9"/>
        <w:rPr>
          <w:rFonts w:hint="eastAsia" w:ascii="仿宋" w:hAnsi="仿宋" w:eastAsia="仿宋" w:cs="仿宋"/>
          <w:b/>
          <w:bCs/>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七、公告期限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自本公告发布之日起3个工作日。</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3" w:firstLineChars="200"/>
        <w:jc w:val="both"/>
        <w:textAlignment w:val="auto"/>
        <w:outlineLvl w:val="9"/>
        <w:rPr>
          <w:rFonts w:hint="eastAsia" w:ascii="仿宋" w:hAnsi="仿宋" w:eastAsia="仿宋" w:cs="仿宋"/>
          <w:b/>
          <w:bCs/>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八、其他补充事宜</w:t>
      </w:r>
    </w:p>
    <w:p>
      <w:pPr>
        <w:pStyle w:val="1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00" w:lineRule="exact"/>
        <w:ind w:left="0" w:leftChars="0" w:right="0" w:rightChars="0" w:firstLine="640" w:firstLineChars="200"/>
        <w:jc w:val="left"/>
        <w:textAlignment w:val="auto"/>
        <w:rPr>
          <w:rFonts w:hint="default"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1.本项目需要落实的政府采购政策：</w:t>
      </w:r>
      <w:r>
        <w:rPr>
          <w:rFonts w:hint="eastAsia" w:ascii="仿宋" w:hAnsi="仿宋" w:eastAsia="仿宋" w:cs="仿宋"/>
          <w:b/>
          <w:bCs/>
          <w:color w:val="000000"/>
          <w:kern w:val="2"/>
          <w:sz w:val="32"/>
          <w:szCs w:val="32"/>
          <w:highlight w:val="yellow"/>
          <w:u w:val="none"/>
          <w:lang w:val="en-US" w:eastAsia="zh-CN" w:bidi="ar-SA"/>
        </w:rPr>
        <w:t xml:space="preserve"> </w:t>
      </w:r>
      <w:r>
        <w:rPr>
          <w:rFonts w:hint="eastAsia" w:ascii="仿宋" w:hAnsi="仿宋" w:eastAsia="仿宋" w:cs="仿宋"/>
          <w:b/>
          <w:bCs/>
          <w:sz w:val="32"/>
          <w:szCs w:val="32"/>
          <w:highlight w:val="yellow"/>
          <w:u w:val="none"/>
          <w:lang w:val="en-US" w:eastAsia="zh-CN"/>
        </w:rPr>
        <w:t>本项目标项1</w:t>
      </w:r>
      <w:r>
        <w:rPr>
          <w:rFonts w:hint="eastAsia" w:ascii="仿宋" w:hAnsi="仿宋" w:eastAsia="仿宋" w:cs="仿宋"/>
          <w:b/>
          <w:bCs/>
          <w:color w:val="auto"/>
          <w:kern w:val="2"/>
          <w:sz w:val="32"/>
          <w:szCs w:val="32"/>
          <w:highlight w:val="yellow"/>
          <w:lang w:val="en-US" w:eastAsia="zh-CN" w:bidi="ar-SA"/>
        </w:rPr>
        <w:t>属于专门面向中小企业的采购项目。（需所有货物均由中小企业生产且使用该中小企业商号或者注册商标）、节能环保。</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2.本项目采用全流程不见面电子开评审，投标供应商需要使用CA加密设备自行进行申领。</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3.本项目实行网上投标，采用加密电子投标文件(供应商须使用CA加密设备通过政采云电子投标客户端制作投标文件)。若供应商参与投标，自行承担投标一切费用。</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4.各供应商在开标前应确保成为新疆维吾尔自治区政府采购网正式注册入库供应商，并完成CA数字证书申领。因未注册入库、未办理CA数字证书等原因造成无法投标或投标失败等后果由供应商自行承担。</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5.供应商将政采云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400-881-7190进行咨询。</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6.供应商在开标时须使用制作加密电子投标文件所使用的CA锁及电脑，电脑须提前配置好浏览器（建议使用谷歌浏览器），以便开标时解密。</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default" w:ascii="Times New Roman" w:hAnsi="Times New Roman" w:eastAsia="仿宋" w:cs="Times New Roman"/>
          <w:b/>
          <w:bCs/>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7.供应商对不见面开评审系统的技术操作咨询，可通过https://edu.zcygov.cn/luban/xinjiang-e-biding自助查询，也可在政采云帮助中心常见问题解答和操作流程讲解视频中自助查询，网址为：https://service.zcygov.cn/#/help，“项目采购”—“操作流程-电子招投标”—“政府采购项目政采云管理操作指南-供应商”版面获取操作指南，同时对自助查询无法解决的问题可通过政采云在线客服获取服务支持（技术支持服务热线</w:t>
      </w:r>
      <w:r>
        <w:rPr>
          <w:rFonts w:hint="default" w:ascii="Times New Roman" w:hAnsi="Times New Roman" w:eastAsia="仿宋" w:cs="Times New Roman"/>
          <w:b/>
          <w:bCs/>
          <w:color w:val="000000"/>
          <w:kern w:val="2"/>
          <w:sz w:val="32"/>
          <w:szCs w:val="32"/>
          <w:lang w:val="en-US" w:eastAsia="zh-CN" w:bidi="ar-SA"/>
        </w:rPr>
        <w:t xml:space="preserve"> 95763</w:t>
      </w:r>
      <w:r>
        <w:rPr>
          <w:rFonts w:hint="eastAsia" w:ascii="仿宋" w:hAnsi="仿宋" w:eastAsia="仿宋" w:cs="仿宋"/>
          <w:color w:val="000000"/>
          <w:kern w:val="2"/>
          <w:sz w:val="32"/>
          <w:szCs w:val="32"/>
          <w:lang w:val="en-US" w:eastAsia="zh-CN" w:bidi="ar-SA"/>
        </w:rPr>
        <w:t>）</w:t>
      </w:r>
      <w:r>
        <w:rPr>
          <w:rFonts w:hint="eastAsia" w:ascii="Times New Roman" w:hAnsi="Times New Roman" w:eastAsia="仿宋" w:cs="Times New Roman"/>
          <w:b/>
          <w:bCs/>
          <w:color w:val="000000"/>
          <w:kern w:val="2"/>
          <w:sz w:val="32"/>
          <w:szCs w:val="32"/>
          <w:lang w:val="en-US" w:eastAsia="zh-CN" w:bidi="ar-SA"/>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8.为了保证开评审顺利进行、政采云线上开标功能完全实现，供应商开标所使用的电脑设备须具有视频及语音功能。</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9、供应商如计划参与多个采购包的投标，应在登录新疆政府采购电子交易平台后，在项目管理处依次选择对应采购包，进入项目工作台招标/采购文件环节分别按采购项目标项下载招标文件电子版。未在规定期限内按上述操作获取文件的标项， 供应商无法提交相应包的电子投标文件。</w:t>
      </w:r>
    </w:p>
    <w:p>
      <w:pPr>
        <w:pStyle w:val="8"/>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jc w:val="both"/>
        <w:textAlignment w:val="auto"/>
        <w:outlineLvl w:val="9"/>
        <w:rPr>
          <w:rFonts w:hint="eastAsia"/>
          <w:lang w:val="en-US" w:eastAsia="zh-CN"/>
        </w:rPr>
      </w:pPr>
      <w:r>
        <w:rPr>
          <w:rFonts w:hint="eastAsia" w:ascii="仿宋" w:hAnsi="仿宋" w:eastAsia="仿宋" w:cs="仿宋"/>
          <w:color w:val="000000"/>
          <w:kern w:val="2"/>
          <w:sz w:val="32"/>
          <w:szCs w:val="32"/>
          <w:lang w:val="en-US" w:eastAsia="zh-CN" w:bidi="ar-SA"/>
        </w:rPr>
        <w:t>10、供应商应使用电子投标客户端编制电子投标文件并进行线上投标， 供应商电子投标响应文件需要加密并加盖电子签章， 如无法按照要求在电子投标文件中加盖电子签章和加密，请及时通过技术支持服务热线联系技术人员。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7" w:leftChars="0" w:right="0" w:rightChars="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b/>
          <w:bCs/>
          <w:color w:val="000000"/>
          <w:kern w:val="2"/>
          <w:sz w:val="32"/>
          <w:szCs w:val="32"/>
          <w:lang w:val="en-US" w:eastAsia="zh-CN" w:bidi="ar-SA"/>
        </w:rPr>
        <w:t xml:space="preserve"> </w:t>
      </w:r>
      <w:r>
        <w:rPr>
          <w:rFonts w:hint="eastAsia" w:ascii="仿宋" w:hAnsi="仿宋" w:eastAsia="仿宋" w:cs="仿宋"/>
          <w:b/>
          <w:bCs/>
          <w:color w:val="000000"/>
          <w:kern w:val="2"/>
          <w:sz w:val="32"/>
          <w:szCs w:val="32"/>
          <w:lang w:val="en-US" w:eastAsia="en-US" w:bidi="ar-SA"/>
        </w:rPr>
        <w:t>特别提示：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3"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b/>
          <w:sz w:val="32"/>
          <w:szCs w:val="32"/>
        </w:rPr>
        <w:t>落实的政府采购政策</w:t>
      </w:r>
      <w:r>
        <w:rPr>
          <w:rFonts w:hint="eastAsia" w:ascii="仿宋" w:hAnsi="仿宋" w:eastAsia="仿宋" w:cs="仿宋"/>
          <w:b/>
          <w:sz w:val="32"/>
          <w:szCs w:val="32"/>
          <w:lang w:eastAsia="zh-CN"/>
        </w:rPr>
        <w:t>：</w:t>
      </w:r>
      <w:r>
        <w:rPr>
          <w:rFonts w:hint="eastAsia" w:ascii="仿宋" w:hAnsi="仿宋" w:eastAsia="仿宋" w:cs="仿宋"/>
          <w:b/>
          <w:sz w:val="32"/>
          <w:szCs w:val="32"/>
          <w:lang w:val="en-US" w:eastAsia="zh-CN"/>
        </w:rPr>
        <w:t>1、</w:t>
      </w:r>
      <w:r>
        <w:rPr>
          <w:rFonts w:hint="eastAsia" w:ascii="仿宋" w:hAnsi="仿宋" w:eastAsia="仿宋" w:cs="仿宋"/>
          <w:color w:val="000000"/>
          <w:kern w:val="2"/>
          <w:sz w:val="32"/>
          <w:szCs w:val="32"/>
          <w:lang w:val="en-US" w:eastAsia="zh-CN" w:bidi="ar-SA"/>
        </w:rPr>
        <w:t>采购限额标准以上，200万元以下的货物和服务采购项目、400万元以下的工程采购项目，适宜由中小企业提供的，采购人应当专门面向中小企业采购。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2、超过200万元的货物和服务采购项目、超过400万元的工程采购项目中适宜由中小企业提供的，预留该部分采购项目预算总额的30%以上专门面向中小企业采购，其中预留给小微企业的比例不低于60%。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left"/>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对于未预留份额专门面向中小企业的采购项目，以及预留份额项目中的非预留部分采购包，采购人、集采机构应当对符合规定的小微企业报价给予10%~20%（工程项目为3%~5%）的扣除，用扣除后的价格参加评审。适用招标投标法的政府采购工程建设项目，采用综合评估法但未采用低价优先法计算价格分的，评审时应当在采用原报价进行评分的基础上增加其价格得分的3%~5%作为其价格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4、接受大中型企业与小微企业组成联合体或者允许大中型企业向一家或者多家小微企业分包的采购项目，对于联合协议或者分包意向协议约定小微企业的合同份额占到合同总金额30%以上的，采购人、集采机构应当对联合体或者大中型企业的报价给予4%~6%（工程项目为1%~2%）的扣除，用扣除后的价格参加评审。适用招标投标法的政府采购工程建设项目，采用综合评估法但未采用低价优先法计算价格分的，评审时应当在采用原报价进行评分的基础上增加其价格得分的1%~2%作为其价格分。</w:t>
      </w:r>
    </w:p>
    <w:p>
      <w:pPr>
        <w:pStyle w:val="4"/>
        <w:pageBreakBefore w:val="0"/>
        <w:widowControl w:val="0"/>
        <w:kinsoku/>
        <w:wordWrap/>
        <w:overflowPunct/>
        <w:topLinePunct w:val="0"/>
        <w:autoSpaceDE/>
        <w:autoSpaceDN/>
        <w:bidi w:val="0"/>
        <w:adjustRightInd w:val="0"/>
        <w:snapToGrid/>
        <w:spacing w:line="560" w:lineRule="exact"/>
        <w:ind w:left="0" w:leftChars="0" w:right="0" w:rightChars="0" w:firstLine="0" w:firstLineChars="0"/>
        <w:textAlignment w:val="auto"/>
        <w:rPr>
          <w:rFonts w:hint="eastAsia" w:ascii="宋体" w:hAnsi="宋体" w:eastAsia="宋体" w:cs="宋体"/>
          <w:b/>
          <w:bCs w:val="0"/>
          <w:sz w:val="28"/>
          <w:szCs w:val="28"/>
        </w:rPr>
      </w:pPr>
      <w:r>
        <w:rPr>
          <w:rFonts w:hint="eastAsia" w:asciiTheme="minorEastAsia" w:hAnsiTheme="minorEastAsia" w:eastAsiaTheme="minorEastAsia" w:cstheme="minorEastAsia"/>
          <w:b/>
          <w:sz w:val="24"/>
          <w:szCs w:val="24"/>
          <w:lang w:val="en-US" w:eastAsia="zh-CN"/>
        </w:rPr>
        <w:t>九</w:t>
      </w:r>
      <w:r>
        <w:rPr>
          <w:rFonts w:hint="eastAsia" w:asciiTheme="minorEastAsia" w:hAnsiTheme="minorEastAsia" w:eastAsiaTheme="minorEastAsia" w:cstheme="minorEastAsia"/>
          <w:b/>
          <w:sz w:val="24"/>
          <w:szCs w:val="24"/>
        </w:rPr>
        <w:t>、</w:t>
      </w:r>
      <w:r>
        <w:rPr>
          <w:rFonts w:hint="eastAsia" w:ascii="宋体" w:hAnsi="宋体" w:eastAsia="宋体" w:cs="宋体"/>
          <w:b/>
          <w:bCs w:val="0"/>
          <w:sz w:val="28"/>
          <w:szCs w:val="28"/>
        </w:rPr>
        <w:t>凡对本次采购提出询问，请按以下方式联系。</w:t>
      </w:r>
    </w:p>
    <w:p>
      <w:pPr>
        <w:pStyle w:val="4"/>
        <w:pageBreakBefore w:val="0"/>
        <w:widowControl w:val="0"/>
        <w:kinsoku/>
        <w:wordWrap/>
        <w:overflowPunct/>
        <w:topLinePunct w:val="0"/>
        <w:autoSpaceDE/>
        <w:autoSpaceDN/>
        <w:bidi w:val="0"/>
        <w:adjustRightInd w:val="0"/>
        <w:snapToGrid/>
        <w:spacing w:line="560" w:lineRule="exact"/>
        <w:ind w:right="0" w:rightChars="0" w:firstLine="640" w:firstLineChars="200"/>
        <w:textAlignment w:val="auto"/>
        <w:rPr>
          <w:rFonts w:hint="eastAsia" w:ascii="仿宋" w:hAnsi="仿宋" w:eastAsia="仿宋" w:cs="仿宋"/>
          <w:b w:val="0"/>
          <w:color w:val="000000"/>
          <w:kern w:val="2"/>
          <w:sz w:val="32"/>
          <w:szCs w:val="32"/>
          <w:lang w:val="en-US" w:eastAsia="zh-CN" w:bidi="ar-SA"/>
        </w:rPr>
      </w:pPr>
      <w:bookmarkStart w:id="1" w:name="_Toc35393806"/>
      <w:bookmarkStart w:id="2" w:name="_Toc28359096"/>
      <w:bookmarkStart w:id="3" w:name="_Toc35393637"/>
      <w:bookmarkStart w:id="4" w:name="_Toc28359019"/>
      <w:r>
        <w:rPr>
          <w:rFonts w:hint="eastAsia" w:ascii="仿宋" w:hAnsi="仿宋" w:eastAsia="仿宋" w:cs="仿宋"/>
          <w:b w:val="0"/>
          <w:color w:val="000000"/>
          <w:kern w:val="2"/>
          <w:sz w:val="32"/>
          <w:szCs w:val="32"/>
          <w:lang w:val="en-US" w:eastAsia="zh-CN" w:bidi="ar-SA"/>
        </w:rPr>
        <w:t>1、采购人信息</w:t>
      </w:r>
      <w:bookmarkEnd w:id="1"/>
      <w:bookmarkEnd w:id="2"/>
      <w:bookmarkEnd w:id="3"/>
      <w:bookmarkEnd w:id="4"/>
    </w:p>
    <w:p>
      <w:pPr>
        <w:pStyle w:val="8"/>
        <w:autoSpaceDE/>
        <w:autoSpaceDN/>
        <w:spacing w:line="560" w:lineRule="exact"/>
        <w:ind w:firstLine="960" w:firstLineChars="300"/>
        <w:rPr>
          <w:rFonts w:hint="default" w:ascii="仿宋" w:hAnsi="仿宋" w:eastAsia="仿宋" w:cs="仿宋"/>
          <w:b w:val="0"/>
          <w:bCs w:val="0"/>
          <w:color w:val="000000"/>
          <w:kern w:val="2"/>
          <w:sz w:val="32"/>
          <w:szCs w:val="32"/>
          <w:highlight w:val="cyan"/>
          <w:u w:val="single"/>
          <w:lang w:val="en-US" w:eastAsia="zh-CN" w:bidi="ar-SA"/>
        </w:rPr>
      </w:pPr>
      <w:r>
        <w:rPr>
          <w:rFonts w:hint="eastAsia" w:ascii="仿宋" w:hAnsi="仿宋" w:eastAsia="仿宋" w:cs="仿宋"/>
          <w:b w:val="0"/>
          <w:color w:val="000000"/>
          <w:kern w:val="2"/>
          <w:sz w:val="32"/>
          <w:szCs w:val="32"/>
          <w:highlight w:val="cyan"/>
          <w:lang w:val="en-US" w:eastAsia="zh-CN" w:bidi="ar-SA"/>
        </w:rPr>
        <w:t>名    称：</w:t>
      </w:r>
      <w:r>
        <w:rPr>
          <w:rFonts w:hint="eastAsia" w:ascii="仿宋" w:hAnsi="仿宋" w:eastAsia="仿宋" w:cs="仿宋"/>
          <w:b w:val="0"/>
          <w:bCs w:val="0"/>
          <w:color w:val="000000"/>
          <w:kern w:val="2"/>
          <w:sz w:val="32"/>
          <w:szCs w:val="32"/>
          <w:highlight w:val="cyan"/>
          <w:u w:val="single"/>
          <w:lang w:val="en-US" w:eastAsia="zh-CN" w:bidi="ar-SA"/>
        </w:rPr>
        <w:t xml:space="preserve">奇台县第四小学             </w:t>
      </w:r>
    </w:p>
    <w:p>
      <w:pPr>
        <w:pageBreakBefore w:val="0"/>
        <w:widowControl w:val="0"/>
        <w:kinsoku/>
        <w:wordWrap/>
        <w:overflowPunct/>
        <w:topLinePunct w:val="0"/>
        <w:autoSpaceDE/>
        <w:autoSpaceDN/>
        <w:bidi w:val="0"/>
        <w:adjustRightInd w:val="0"/>
        <w:snapToGrid/>
        <w:spacing w:line="560" w:lineRule="exact"/>
        <w:ind w:right="0" w:rightChars="0" w:firstLine="960" w:firstLineChars="300"/>
        <w:jc w:val="left"/>
        <w:textAlignment w:val="auto"/>
        <w:rPr>
          <w:rFonts w:hint="default" w:ascii="仿宋" w:hAnsi="仿宋" w:eastAsia="仿宋" w:cs="仿宋"/>
          <w:b w:val="0"/>
          <w:bCs w:val="0"/>
          <w:color w:val="000000"/>
          <w:kern w:val="2"/>
          <w:sz w:val="32"/>
          <w:szCs w:val="32"/>
          <w:highlight w:val="cyan"/>
          <w:lang w:val="en-US" w:eastAsia="zh-CN" w:bidi="ar-SA"/>
        </w:rPr>
      </w:pPr>
      <w:r>
        <w:rPr>
          <w:rFonts w:hint="eastAsia" w:ascii="仿宋" w:hAnsi="仿宋" w:eastAsia="仿宋" w:cs="仿宋"/>
          <w:b w:val="0"/>
          <w:bCs w:val="0"/>
          <w:color w:val="000000"/>
          <w:kern w:val="2"/>
          <w:sz w:val="32"/>
          <w:szCs w:val="32"/>
          <w:highlight w:val="cyan"/>
          <w:lang w:val="en-US" w:eastAsia="zh-CN" w:bidi="ar-SA"/>
        </w:rPr>
        <w:t>地    址：</w:t>
      </w:r>
      <w:r>
        <w:rPr>
          <w:rFonts w:hint="eastAsia" w:ascii="仿宋" w:hAnsi="仿宋" w:eastAsia="仿宋" w:cs="仿宋"/>
          <w:b w:val="0"/>
          <w:bCs w:val="0"/>
          <w:color w:val="000000"/>
          <w:kern w:val="2"/>
          <w:sz w:val="32"/>
          <w:szCs w:val="32"/>
          <w:highlight w:val="cyan"/>
          <w:u w:val="single"/>
          <w:lang w:val="en-US" w:eastAsia="zh-CN" w:bidi="ar-SA"/>
        </w:rPr>
        <w:t>奇台县东关街90号</w:t>
      </w:r>
      <w:r>
        <w:rPr>
          <w:rFonts w:hint="eastAsia" w:ascii="仿宋" w:hAnsi="仿宋" w:eastAsia="仿宋" w:cs="仿宋"/>
          <w:b w:val="0"/>
          <w:bCs w:val="0"/>
          <w:color w:val="000000"/>
          <w:kern w:val="2"/>
          <w:sz w:val="32"/>
          <w:szCs w:val="32"/>
          <w:highlight w:val="cyan"/>
          <w:u w:val="single"/>
          <w:lang w:val="en-US" w:eastAsia="zh-CN" w:bidi="ar-SA"/>
        </w:rPr>
        <w:tab/>
      </w:r>
      <w:r>
        <w:rPr>
          <w:rFonts w:hint="eastAsia" w:ascii="仿宋" w:hAnsi="仿宋" w:eastAsia="仿宋" w:cs="仿宋"/>
          <w:b w:val="0"/>
          <w:bCs w:val="0"/>
          <w:color w:val="000000"/>
          <w:kern w:val="2"/>
          <w:sz w:val="32"/>
          <w:szCs w:val="32"/>
          <w:highlight w:val="cyan"/>
          <w:u w:val="single"/>
          <w:lang w:val="en-US" w:eastAsia="zh-CN" w:bidi="ar-SA"/>
        </w:rPr>
        <w:t xml:space="preserve">         </w:t>
      </w:r>
    </w:p>
    <w:p>
      <w:pPr>
        <w:pageBreakBefore w:val="0"/>
        <w:widowControl w:val="0"/>
        <w:kinsoku/>
        <w:wordWrap/>
        <w:overflowPunct/>
        <w:topLinePunct w:val="0"/>
        <w:autoSpaceDE/>
        <w:autoSpaceDN/>
        <w:bidi w:val="0"/>
        <w:adjustRightInd w:val="0"/>
        <w:snapToGrid/>
        <w:spacing w:line="560" w:lineRule="exact"/>
        <w:ind w:right="0" w:rightChars="0" w:firstLine="960" w:firstLineChars="300"/>
        <w:jc w:val="left"/>
        <w:textAlignment w:val="auto"/>
        <w:rPr>
          <w:rFonts w:hint="eastAsia" w:ascii="仿宋" w:hAnsi="仿宋" w:eastAsia="仿宋" w:cs="仿宋"/>
          <w:b w:val="0"/>
          <w:color w:val="000000"/>
          <w:kern w:val="2"/>
          <w:sz w:val="32"/>
          <w:szCs w:val="32"/>
          <w:highlight w:val="cyan"/>
          <w:lang w:val="en-US" w:eastAsia="zh-CN" w:bidi="ar-SA"/>
        </w:rPr>
      </w:pPr>
      <w:r>
        <w:rPr>
          <w:rFonts w:hint="eastAsia" w:ascii="仿宋" w:hAnsi="仿宋" w:eastAsia="仿宋" w:cs="仿宋"/>
          <w:b w:val="0"/>
          <w:bCs w:val="0"/>
          <w:color w:val="000000"/>
          <w:kern w:val="2"/>
          <w:sz w:val="32"/>
          <w:szCs w:val="32"/>
          <w:highlight w:val="cyan"/>
          <w:lang w:val="en-US" w:eastAsia="zh-CN" w:bidi="ar-SA"/>
        </w:rPr>
        <w:t>联系方式：</w:t>
      </w:r>
      <w:r>
        <w:rPr>
          <w:rFonts w:hint="eastAsia" w:ascii="仿宋" w:hAnsi="仿宋" w:eastAsia="仿宋" w:cs="仿宋"/>
          <w:b w:val="0"/>
          <w:bCs w:val="0"/>
          <w:color w:val="000000"/>
          <w:kern w:val="2"/>
          <w:sz w:val="32"/>
          <w:szCs w:val="32"/>
          <w:highlight w:val="cyan"/>
          <w:u w:val="single"/>
          <w:lang w:val="en-US" w:eastAsia="zh-CN" w:bidi="ar-SA"/>
        </w:rPr>
        <w:t xml:space="preserve">周敏利 13139946766         </w:t>
      </w:r>
      <w:r>
        <w:rPr>
          <w:rFonts w:hint="eastAsia" w:ascii="仿宋" w:hAnsi="仿宋" w:eastAsia="仿宋" w:cs="仿宋"/>
          <w:b w:val="0"/>
          <w:bCs w:val="0"/>
          <w:color w:val="000000"/>
          <w:kern w:val="2"/>
          <w:sz w:val="32"/>
          <w:szCs w:val="32"/>
          <w:highlight w:val="cyan"/>
          <w:lang w:val="en-US" w:eastAsia="zh-CN" w:bidi="ar-SA"/>
        </w:rPr>
        <w:t xml:space="preserve"> </w:t>
      </w:r>
      <w:bookmarkStart w:id="5" w:name="_Toc28359097"/>
      <w:bookmarkStart w:id="6" w:name="_Toc35393807"/>
      <w:bookmarkStart w:id="7" w:name="_Toc35393638"/>
      <w:bookmarkStart w:id="8" w:name="_Toc28359020"/>
    </w:p>
    <w:p>
      <w:pPr>
        <w:pageBreakBefore w:val="0"/>
        <w:widowControl w:val="0"/>
        <w:kinsoku/>
        <w:wordWrap/>
        <w:overflowPunct/>
        <w:topLinePunct w:val="0"/>
        <w:autoSpaceDE/>
        <w:autoSpaceDN/>
        <w:bidi w:val="0"/>
        <w:adjustRightInd w:val="0"/>
        <w:snapToGrid/>
        <w:spacing w:line="560" w:lineRule="exact"/>
        <w:ind w:right="0" w:rightChars="0" w:firstLine="640" w:firstLineChars="200"/>
        <w:jc w:val="left"/>
        <w:textAlignment w:val="auto"/>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2、集采机构信息</w:t>
      </w:r>
      <w:bookmarkEnd w:id="5"/>
      <w:bookmarkEnd w:id="6"/>
      <w:bookmarkEnd w:id="7"/>
      <w:bookmarkEnd w:id="8"/>
    </w:p>
    <w:p>
      <w:pPr>
        <w:pageBreakBefore w:val="0"/>
        <w:widowControl w:val="0"/>
        <w:kinsoku/>
        <w:wordWrap/>
        <w:overflowPunct/>
        <w:topLinePunct w:val="0"/>
        <w:autoSpaceDE/>
        <w:autoSpaceDN/>
        <w:bidi w:val="0"/>
        <w:adjustRightInd w:val="0"/>
        <w:snapToGrid/>
        <w:spacing w:line="560" w:lineRule="exact"/>
        <w:ind w:right="0" w:rightChars="0" w:firstLine="960" w:firstLineChars="300"/>
        <w:textAlignment w:val="auto"/>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名    称：</w:t>
      </w:r>
      <w:r>
        <w:rPr>
          <w:rFonts w:hint="eastAsia" w:ascii="仿宋" w:hAnsi="仿宋" w:eastAsia="仿宋" w:cs="仿宋"/>
          <w:b w:val="0"/>
          <w:color w:val="000000"/>
          <w:kern w:val="2"/>
          <w:sz w:val="32"/>
          <w:szCs w:val="32"/>
          <w:u w:val="single"/>
          <w:lang w:val="en-US" w:eastAsia="zh-CN" w:bidi="ar-SA"/>
        </w:rPr>
        <w:t>奇台县政务服务和公共资源交易中心</w:t>
      </w:r>
    </w:p>
    <w:p>
      <w:pPr>
        <w:pageBreakBefore w:val="0"/>
        <w:widowControl w:val="0"/>
        <w:kinsoku/>
        <w:wordWrap/>
        <w:overflowPunct/>
        <w:topLinePunct w:val="0"/>
        <w:autoSpaceDE/>
        <w:autoSpaceDN/>
        <w:bidi w:val="0"/>
        <w:adjustRightInd w:val="0"/>
        <w:snapToGrid/>
        <w:spacing w:line="560" w:lineRule="exact"/>
        <w:ind w:right="0" w:rightChars="0" w:firstLine="960" w:firstLineChars="300"/>
        <w:textAlignment w:val="auto"/>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地　　址：</w:t>
      </w:r>
      <w:r>
        <w:rPr>
          <w:rFonts w:hint="eastAsia" w:ascii="仿宋" w:hAnsi="仿宋" w:eastAsia="仿宋" w:cs="仿宋"/>
          <w:b w:val="0"/>
          <w:color w:val="000000"/>
          <w:kern w:val="2"/>
          <w:sz w:val="32"/>
          <w:szCs w:val="32"/>
          <w:u w:val="single"/>
          <w:lang w:val="en-US" w:eastAsia="zh-CN" w:bidi="ar-SA"/>
        </w:rPr>
        <w:t xml:space="preserve">奇台县双创大厦2楼210室　      </w:t>
      </w:r>
    </w:p>
    <w:p>
      <w:pPr>
        <w:keepNext w:val="0"/>
        <w:keepLines w:val="0"/>
        <w:pageBreakBefore w:val="0"/>
        <w:kinsoku/>
        <w:wordWrap/>
        <w:overflowPunct/>
        <w:topLinePunct w:val="0"/>
        <w:bidi w:val="0"/>
        <w:spacing w:line="560" w:lineRule="exact"/>
        <w:ind w:right="0" w:rightChars="0" w:firstLine="960" w:firstLineChars="300"/>
        <w:textAlignment w:val="auto"/>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联系方式：</w:t>
      </w:r>
      <w:r>
        <w:rPr>
          <w:rFonts w:hint="eastAsia" w:ascii="仿宋" w:hAnsi="仿宋" w:eastAsia="仿宋" w:cs="仿宋"/>
          <w:b w:val="0"/>
          <w:color w:val="000000"/>
          <w:kern w:val="2"/>
          <w:sz w:val="32"/>
          <w:szCs w:val="32"/>
          <w:u w:val="single"/>
          <w:lang w:val="en-US" w:eastAsia="zh-CN" w:bidi="ar-SA"/>
        </w:rPr>
        <w:t xml:space="preserve">0994-6835004　　18963838813     </w:t>
      </w:r>
      <w:r>
        <w:rPr>
          <w:rFonts w:hint="eastAsia" w:ascii="仿宋" w:hAnsi="仿宋" w:eastAsia="仿宋" w:cs="仿宋"/>
          <w:b w:val="0"/>
          <w:color w:val="000000"/>
          <w:kern w:val="2"/>
          <w:sz w:val="32"/>
          <w:szCs w:val="32"/>
          <w:lang w:val="en-US" w:eastAsia="zh-CN" w:bidi="ar-SA"/>
        </w:rPr>
        <w:t>　</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项目联系方式</w:t>
      </w:r>
    </w:p>
    <w:p>
      <w:pPr>
        <w:pStyle w:val="8"/>
        <w:pageBreakBefore w:val="0"/>
        <w:widowControl w:val="0"/>
        <w:kinsoku/>
        <w:wordWrap/>
        <w:overflowPunct/>
        <w:topLinePunct w:val="0"/>
        <w:autoSpaceDE/>
        <w:autoSpaceDN/>
        <w:bidi w:val="0"/>
        <w:adjustRightInd/>
        <w:snapToGrid/>
        <w:spacing w:before="179" w:line="560" w:lineRule="exact"/>
        <w:ind w:right="0" w:rightChars="0" w:firstLine="960" w:firstLineChars="300"/>
        <w:jc w:val="both"/>
        <w:textAlignment w:val="auto"/>
        <w:rPr>
          <w:rFonts w:hint="eastAsia" w:ascii="仿宋" w:hAnsi="仿宋" w:eastAsia="仿宋" w:cs="仿宋"/>
          <w:b w:val="0"/>
          <w:color w:val="000000"/>
          <w:kern w:val="2"/>
          <w:sz w:val="32"/>
          <w:szCs w:val="32"/>
          <w:highlight w:val="cyan"/>
          <w:u w:val="single"/>
          <w:lang w:val="en-US" w:eastAsia="zh-CN" w:bidi="ar-SA"/>
        </w:rPr>
      </w:pPr>
      <w:r>
        <w:rPr>
          <w:rFonts w:hint="eastAsia" w:ascii="仿宋" w:hAnsi="仿宋" w:eastAsia="仿宋" w:cs="仿宋"/>
          <w:b w:val="0"/>
          <w:color w:val="000000"/>
          <w:kern w:val="2"/>
          <w:sz w:val="32"/>
          <w:szCs w:val="32"/>
          <w:highlight w:val="cyan"/>
          <w:lang w:val="en-US" w:eastAsia="zh-CN" w:bidi="ar-SA"/>
        </w:rPr>
        <w:t>项目联系人：</w:t>
      </w:r>
      <w:r>
        <w:rPr>
          <w:rFonts w:hint="eastAsia" w:ascii="仿宋" w:hAnsi="仿宋" w:eastAsia="仿宋" w:cs="仿宋"/>
          <w:b w:val="0"/>
          <w:color w:val="000000"/>
          <w:kern w:val="2"/>
          <w:sz w:val="32"/>
          <w:szCs w:val="32"/>
          <w:highlight w:val="cyan"/>
          <w:u w:val="single"/>
          <w:lang w:val="en-US" w:eastAsia="zh-CN" w:bidi="ar-SA"/>
        </w:rPr>
        <w:t xml:space="preserve"> </w:t>
      </w:r>
      <w:r>
        <w:rPr>
          <w:rFonts w:hint="eastAsia" w:ascii="仿宋" w:hAnsi="仿宋" w:eastAsia="仿宋" w:cs="仿宋"/>
          <w:b w:val="0"/>
          <w:bCs w:val="0"/>
          <w:color w:val="000000"/>
          <w:kern w:val="2"/>
          <w:sz w:val="32"/>
          <w:szCs w:val="32"/>
          <w:highlight w:val="cyan"/>
          <w:u w:val="single"/>
          <w:lang w:val="en-US" w:eastAsia="zh-CN" w:bidi="ar-SA"/>
        </w:rPr>
        <w:t>周敏利</w:t>
      </w:r>
      <w:r>
        <w:rPr>
          <w:rFonts w:hint="eastAsia" w:ascii="仿宋" w:hAnsi="仿宋" w:eastAsia="仿宋" w:cs="仿宋"/>
          <w:b w:val="0"/>
          <w:color w:val="000000"/>
          <w:kern w:val="2"/>
          <w:sz w:val="32"/>
          <w:szCs w:val="32"/>
          <w:highlight w:val="cyan"/>
          <w:u w:val="single"/>
          <w:lang w:val="en-US" w:eastAsia="zh-CN" w:bidi="ar-SA"/>
        </w:rPr>
        <w:t xml:space="preserve">     </w:t>
      </w:r>
    </w:p>
    <w:p>
      <w:pPr>
        <w:pStyle w:val="6"/>
        <w:keepNext/>
        <w:keepLines/>
        <w:pageBreakBefore w:val="0"/>
        <w:widowControl w:val="0"/>
        <w:numPr>
          <w:ilvl w:val="3"/>
          <w:numId w:val="0"/>
        </w:numPr>
        <w:tabs>
          <w:tab w:val="left" w:pos="1079"/>
        </w:tabs>
        <w:kinsoku/>
        <w:wordWrap/>
        <w:overflowPunct/>
        <w:topLinePunct w:val="0"/>
        <w:autoSpaceDE/>
        <w:autoSpaceDN/>
        <w:bidi w:val="0"/>
        <w:adjustRightInd/>
        <w:snapToGrid/>
        <w:spacing w:before="0" w:beforeLines="0" w:after="0" w:afterLines="0" w:line="560" w:lineRule="exact"/>
        <w:ind w:left="0" w:leftChars="0" w:right="0" w:rightChars="0"/>
        <w:jc w:val="both"/>
        <w:textAlignment w:val="auto"/>
        <w:outlineLvl w:val="3"/>
        <w:rPr>
          <w:rFonts w:hint="eastAsia" w:ascii="仿宋" w:hAnsi="仿宋" w:eastAsia="仿宋" w:cs="仿宋"/>
          <w:b w:val="0"/>
          <w:color w:val="000000"/>
          <w:kern w:val="2"/>
          <w:sz w:val="32"/>
          <w:szCs w:val="32"/>
          <w:u w:val="single"/>
          <w:lang w:val="en-US" w:eastAsia="zh-CN" w:bidi="ar-SA"/>
        </w:rPr>
      </w:pPr>
      <w:r>
        <w:rPr>
          <w:rFonts w:hint="eastAsia"/>
          <w:highlight w:val="cyan"/>
          <w:lang w:val="en-US" w:eastAsia="zh-CN"/>
        </w:rPr>
        <w:t xml:space="preserve">      </w:t>
      </w:r>
      <w:r>
        <w:rPr>
          <w:rFonts w:hint="eastAsia" w:ascii="仿宋" w:hAnsi="仿宋" w:eastAsia="仿宋" w:cs="仿宋"/>
          <w:b w:val="0"/>
          <w:color w:val="000000"/>
          <w:spacing w:val="0"/>
          <w:kern w:val="2"/>
          <w:sz w:val="32"/>
          <w:szCs w:val="32"/>
          <w:highlight w:val="cyan"/>
          <w:lang w:val="en-US" w:eastAsia="zh-CN" w:bidi="ar-SA"/>
        </w:rPr>
        <w:t xml:space="preserve"> 联系电话： </w:t>
      </w:r>
      <w:r>
        <w:rPr>
          <w:rFonts w:hint="eastAsia" w:ascii="仿宋" w:hAnsi="仿宋" w:eastAsia="仿宋" w:cs="仿宋"/>
          <w:b w:val="0"/>
          <w:color w:val="000000"/>
          <w:kern w:val="2"/>
          <w:sz w:val="32"/>
          <w:szCs w:val="32"/>
          <w:highlight w:val="cyan"/>
          <w:u w:val="single"/>
          <w:lang w:val="en-US" w:eastAsia="zh-CN" w:bidi="ar-SA"/>
        </w:rPr>
        <w:t xml:space="preserve"> </w:t>
      </w:r>
      <w:r>
        <w:rPr>
          <w:rFonts w:hint="eastAsia" w:ascii="仿宋" w:hAnsi="仿宋" w:eastAsia="仿宋" w:cs="仿宋"/>
          <w:b w:val="0"/>
          <w:bCs w:val="0"/>
          <w:color w:val="000000"/>
          <w:kern w:val="2"/>
          <w:sz w:val="32"/>
          <w:szCs w:val="32"/>
          <w:highlight w:val="cyan"/>
          <w:u w:val="single"/>
          <w:lang w:val="en-US" w:eastAsia="zh-CN" w:bidi="ar-SA"/>
        </w:rPr>
        <w:t>13139946766</w:t>
      </w:r>
      <w:r>
        <w:rPr>
          <w:rFonts w:hint="eastAsia" w:ascii="仿宋" w:hAnsi="仿宋" w:eastAsia="仿宋" w:cs="仿宋"/>
          <w:b w:val="0"/>
          <w:color w:val="000000"/>
          <w:kern w:val="2"/>
          <w:sz w:val="32"/>
          <w:szCs w:val="32"/>
          <w:highlight w:val="cyan"/>
          <w:u w:val="single"/>
          <w:lang w:val="en-US" w:eastAsia="zh-CN" w:bidi="ar-SA"/>
        </w:rPr>
        <w:t xml:space="preserve">   </w:t>
      </w:r>
      <w:r>
        <w:rPr>
          <w:rFonts w:hint="eastAsia" w:ascii="仿宋" w:hAnsi="仿宋" w:eastAsia="仿宋" w:cs="仿宋"/>
          <w:b w:val="0"/>
          <w:color w:val="000000"/>
          <w:kern w:val="2"/>
          <w:sz w:val="32"/>
          <w:szCs w:val="32"/>
          <w:u w:val="none"/>
          <w:lang w:val="en-US" w:eastAsia="zh-CN" w:bidi="ar-SA"/>
        </w:rPr>
        <w:t xml:space="preserve">  </w:t>
      </w:r>
    </w:p>
    <w:p>
      <w:pPr>
        <w:pStyle w:val="6"/>
        <w:keepNext/>
        <w:keepLines/>
        <w:pageBreakBefore w:val="0"/>
        <w:widowControl w:val="0"/>
        <w:numPr>
          <w:ilvl w:val="0"/>
          <w:numId w:val="2"/>
        </w:numPr>
        <w:tabs>
          <w:tab w:val="left" w:pos="1079"/>
        </w:tabs>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3"/>
        <w:rPr>
          <w:rFonts w:hint="eastAsia" w:ascii="仿宋" w:hAnsi="仿宋" w:eastAsia="仿宋" w:cs="仿宋"/>
          <w:b w:val="0"/>
          <w:color w:val="000000"/>
          <w:kern w:val="2"/>
          <w:sz w:val="32"/>
          <w:szCs w:val="32"/>
          <w:lang w:val="en-US" w:eastAsia="zh-CN" w:bidi="ar-SA"/>
        </w:rPr>
      </w:pPr>
      <w:r>
        <w:rPr>
          <w:rFonts w:hint="eastAsia" w:ascii="仿宋" w:hAnsi="仿宋" w:eastAsia="仿宋" w:cs="仿宋"/>
          <w:b w:val="0"/>
          <w:color w:val="000000"/>
          <w:kern w:val="2"/>
          <w:sz w:val="32"/>
          <w:szCs w:val="32"/>
          <w:lang w:val="en-US" w:eastAsia="zh-CN" w:bidi="ar-SA"/>
        </w:rPr>
        <w:t>同级财政监管部门：</w:t>
      </w:r>
    </w:p>
    <w:p>
      <w:pPr>
        <w:pStyle w:val="6"/>
        <w:keepNext/>
        <w:keepLines/>
        <w:pageBreakBefore w:val="0"/>
        <w:widowControl w:val="0"/>
        <w:numPr>
          <w:ilvl w:val="3"/>
          <w:numId w:val="0"/>
        </w:numPr>
        <w:tabs>
          <w:tab w:val="left" w:pos="1079"/>
        </w:tabs>
        <w:kinsoku/>
        <w:wordWrap/>
        <w:overflowPunct/>
        <w:topLinePunct w:val="0"/>
        <w:autoSpaceDE/>
        <w:autoSpaceDN/>
        <w:bidi w:val="0"/>
        <w:adjustRightInd/>
        <w:snapToGrid/>
        <w:spacing w:before="0" w:beforeLines="0" w:after="0" w:afterLines="0" w:line="377" w:lineRule="auto"/>
        <w:ind w:right="0" w:rightChars="0" w:firstLine="960" w:firstLineChars="300"/>
        <w:jc w:val="both"/>
        <w:textAlignment w:val="auto"/>
        <w:outlineLvl w:val="3"/>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名   称：</w:t>
      </w:r>
      <w:r>
        <w:rPr>
          <w:rFonts w:hint="eastAsia" w:ascii="仿宋" w:hAnsi="仿宋" w:eastAsia="仿宋" w:cs="仿宋"/>
          <w:b w:val="0"/>
          <w:color w:val="000000"/>
          <w:kern w:val="2"/>
          <w:sz w:val="32"/>
          <w:szCs w:val="32"/>
          <w:u w:val="single"/>
          <w:lang w:val="en-US" w:eastAsia="zh-CN" w:bidi="ar-SA"/>
        </w:rPr>
        <w:t xml:space="preserve">奇台县财政局                     </w:t>
      </w:r>
    </w:p>
    <w:p>
      <w:pPr>
        <w:ind w:firstLine="960" w:firstLineChars="300"/>
        <w:rPr>
          <w:rFonts w:hint="default"/>
          <w:u w:val="single"/>
          <w:lang w:val="en-US" w:eastAsia="zh-CN"/>
        </w:rPr>
      </w:pPr>
      <w:r>
        <w:rPr>
          <w:rFonts w:hint="eastAsia" w:ascii="仿宋" w:hAnsi="仿宋" w:eastAsia="仿宋" w:cs="仿宋"/>
          <w:b w:val="0"/>
          <w:color w:val="000000"/>
          <w:kern w:val="2"/>
          <w:sz w:val="32"/>
          <w:szCs w:val="32"/>
          <w:lang w:val="en-US" w:eastAsia="zh-CN" w:bidi="ar-SA"/>
        </w:rPr>
        <w:t>地   址：</w:t>
      </w:r>
      <w:r>
        <w:rPr>
          <w:rFonts w:hint="eastAsia" w:ascii="仿宋" w:hAnsi="仿宋" w:eastAsia="仿宋" w:cs="仿宋"/>
          <w:b w:val="0"/>
          <w:color w:val="000000"/>
          <w:kern w:val="2"/>
          <w:sz w:val="32"/>
          <w:szCs w:val="32"/>
          <w:u w:val="single"/>
          <w:lang w:val="en-US" w:eastAsia="zh-CN" w:bidi="ar-SA"/>
        </w:rPr>
        <w:t xml:space="preserve">奇台县魁星东街1369号            </w:t>
      </w:r>
    </w:p>
    <w:p>
      <w:pPr>
        <w:keepNext w:val="0"/>
        <w:keepLines w:val="0"/>
        <w:pageBreakBefore w:val="0"/>
        <w:kinsoku/>
        <w:wordWrap/>
        <w:overflowPunct/>
        <w:topLinePunct w:val="0"/>
        <w:bidi w:val="0"/>
        <w:spacing w:line="560" w:lineRule="exact"/>
        <w:ind w:left="0" w:leftChars="0" w:right="0" w:rightChars="0" w:firstLine="960" w:firstLineChars="300"/>
        <w:textAlignment w:val="auto"/>
        <w:rPr>
          <w:rFonts w:hint="eastAsia" w:ascii="仿宋" w:hAnsi="仿宋" w:eastAsia="仿宋" w:cs="仿宋"/>
          <w:b w:val="0"/>
          <w:color w:val="000000"/>
          <w:kern w:val="2"/>
          <w:sz w:val="32"/>
          <w:szCs w:val="32"/>
          <w:u w:val="single"/>
          <w:lang w:val="en-US" w:eastAsia="zh-CN" w:bidi="ar-SA"/>
        </w:rPr>
      </w:pPr>
      <w:r>
        <w:rPr>
          <w:rFonts w:hint="eastAsia" w:ascii="仿宋" w:hAnsi="仿宋" w:eastAsia="仿宋" w:cs="仿宋"/>
          <w:b w:val="0"/>
          <w:color w:val="000000"/>
          <w:kern w:val="2"/>
          <w:sz w:val="32"/>
          <w:szCs w:val="32"/>
          <w:lang w:val="en-US" w:eastAsia="zh-CN" w:bidi="ar-SA"/>
        </w:rPr>
        <w:t>联系电话：</w:t>
      </w:r>
      <w:r>
        <w:rPr>
          <w:rFonts w:hint="eastAsia" w:ascii="仿宋" w:hAnsi="仿宋" w:eastAsia="仿宋" w:cs="仿宋"/>
          <w:b w:val="0"/>
          <w:color w:val="000000"/>
          <w:kern w:val="2"/>
          <w:sz w:val="32"/>
          <w:szCs w:val="32"/>
          <w:u w:val="single"/>
          <w:lang w:val="en-US" w:eastAsia="zh-CN" w:bidi="ar-SA"/>
        </w:rPr>
        <w:t xml:space="preserve">0994-7225817                    </w:t>
      </w:r>
    </w:p>
    <w:p>
      <w:pPr>
        <w:pStyle w:val="8"/>
        <w:rPr>
          <w:rFonts w:hint="eastAsia"/>
          <w:lang w:val="en-US" w:eastAsia="zh-CN"/>
        </w:rPr>
      </w:pPr>
    </w:p>
    <w:p>
      <w:pPr>
        <w:ind w:firstLine="640"/>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outlineLvl w:val="9"/>
        <w:rPr>
          <w:rFonts w:hint="eastAsia" w:asciiTheme="minorEastAsia" w:hAnsiTheme="minorEastAsia" w:eastAsiaTheme="minorEastAsia" w:cstheme="minorEastAsia"/>
          <w:b w:val="0"/>
          <w:bCs w:val="0"/>
          <w:sz w:val="24"/>
          <w:szCs w:val="24"/>
          <w:lang w:val="en-US" w:eastAsia="zh-CN"/>
        </w:rPr>
      </w:pPr>
    </w:p>
    <w:p>
      <w:pPr>
        <w:spacing w:line="440" w:lineRule="exact"/>
        <w:jc w:val="center"/>
        <w:rPr>
          <w:rFonts w:hint="eastAsia" w:ascii="黑体" w:hAnsi="黑体" w:eastAsia="黑体" w:cs="黑体"/>
          <w:b/>
          <w:sz w:val="32"/>
          <w:szCs w:val="32"/>
        </w:rPr>
      </w:pPr>
      <w:bookmarkStart w:id="9" w:name="_Toc5709"/>
    </w:p>
    <w:p>
      <w:pPr>
        <w:spacing w:line="440" w:lineRule="exact"/>
        <w:jc w:val="center"/>
        <w:rPr>
          <w:rFonts w:hint="eastAsia" w:ascii="黑体" w:hAnsi="黑体" w:eastAsia="黑体" w:cs="黑体"/>
          <w:b/>
          <w:sz w:val="32"/>
          <w:szCs w:val="32"/>
        </w:rPr>
      </w:pPr>
    </w:p>
    <w:p>
      <w:pPr>
        <w:spacing w:line="440" w:lineRule="exact"/>
        <w:jc w:val="center"/>
        <w:rPr>
          <w:rFonts w:hint="eastAsia" w:ascii="黑体" w:hAnsi="黑体" w:eastAsia="黑体" w:cs="黑体"/>
          <w:b/>
          <w:sz w:val="32"/>
          <w:szCs w:val="32"/>
        </w:rPr>
      </w:pPr>
      <w:r>
        <w:rPr>
          <w:rFonts w:hint="eastAsia" w:ascii="黑体" w:hAnsi="黑体" w:eastAsia="黑体" w:cs="黑体"/>
          <w:b/>
          <w:sz w:val="32"/>
          <w:szCs w:val="32"/>
        </w:rPr>
        <w:t>第</w:t>
      </w:r>
      <w:r>
        <w:rPr>
          <w:rFonts w:hint="eastAsia" w:ascii="黑体" w:hAnsi="黑体" w:eastAsia="黑体" w:cs="黑体"/>
          <w:b/>
          <w:sz w:val="32"/>
          <w:szCs w:val="32"/>
          <w:lang w:val="en-US" w:eastAsia="zh-CN"/>
        </w:rPr>
        <w:t>二</w:t>
      </w:r>
      <w:r>
        <w:rPr>
          <w:rFonts w:hint="eastAsia" w:ascii="黑体" w:hAnsi="黑体" w:eastAsia="黑体" w:cs="黑体"/>
          <w:b/>
          <w:sz w:val="32"/>
          <w:szCs w:val="32"/>
        </w:rPr>
        <w:t>部分  供应商须知</w:t>
      </w:r>
    </w:p>
    <w:p>
      <w:pPr>
        <w:pStyle w:val="8"/>
        <w:keepNext w:val="0"/>
        <w:keepLines w:val="0"/>
        <w:pageBreakBefore w:val="0"/>
        <w:widowControl w:val="0"/>
        <w:kinsoku/>
        <w:wordWrap/>
        <w:overflowPunct/>
        <w:topLinePunct w:val="0"/>
        <w:autoSpaceDE/>
        <w:autoSpaceDN/>
        <w:bidi w:val="0"/>
        <w:adjustRightInd/>
        <w:snapToGrid/>
        <w:spacing w:line="800" w:lineRule="exact"/>
        <w:ind w:right="0" w:rightChars="0"/>
        <w:jc w:val="center"/>
        <w:textAlignment w:val="auto"/>
        <w:outlineLvl w:val="9"/>
        <w:rPr>
          <w:rFonts w:hint="eastAsia" w:ascii="黑体" w:hAnsi="黑体" w:eastAsia="黑体" w:cs="黑体"/>
          <w:sz w:val="32"/>
          <w:szCs w:val="32"/>
          <w:lang w:eastAsia="zh-CN"/>
        </w:rPr>
      </w:pPr>
      <w:r>
        <w:rPr>
          <w:spacing w:val="-1"/>
          <w:sz w:val="28"/>
          <w:szCs w:val="28"/>
          <w14:textOutline w14:w="1800" w14:cap="flat" w14:cmpd="sng">
            <w14:solidFill>
              <w14:srgbClr w14:val="000000"/>
            </w14:solidFill>
            <w14:prstDash w14:val="solid"/>
            <w14:miter w14:val="0"/>
          </w14:textOutline>
        </w:rPr>
        <w:t>供应商须知资料表</w:t>
      </w:r>
    </w:p>
    <w:p>
      <w:pPr>
        <w:pStyle w:val="8"/>
        <w:keepNext w:val="0"/>
        <w:keepLines w:val="0"/>
        <w:pageBreakBefore w:val="0"/>
        <w:widowControl/>
        <w:kinsoku/>
        <w:wordWrap w:val="0"/>
        <w:overflowPunct/>
        <w:topLinePunct w:val="0"/>
        <w:autoSpaceDE w:val="0"/>
        <w:autoSpaceDN w:val="0"/>
        <w:bidi w:val="0"/>
        <w:adjustRightInd w:val="0"/>
        <w:snapToGrid w:val="0"/>
        <w:spacing w:after="120" w:line="560" w:lineRule="exact"/>
        <w:ind w:left="0" w:leftChars="0" w:right="0" w:rightChars="0" w:firstLine="640" w:firstLineChars="200"/>
        <w:jc w:val="both"/>
        <w:textAlignment w:val="baseline"/>
        <w:outlineLvl w:val="9"/>
        <w:rPr>
          <w:rFonts w:hint="eastAsia" w:ascii="仿宋" w:hAnsi="仿宋" w:eastAsia="仿宋" w:cs="仿宋"/>
          <w:sz w:val="32"/>
          <w:szCs w:val="32"/>
        </w:rPr>
      </w:pPr>
      <w:r>
        <w:rPr>
          <w:rFonts w:hint="eastAsia" w:ascii="仿宋" w:hAnsi="仿宋" w:eastAsia="仿宋" w:cs="仿宋"/>
          <w:b w:val="0"/>
          <w:bCs/>
          <w:sz w:val="32"/>
          <w:szCs w:val="32"/>
        </w:rPr>
        <w:t>本表是对投标人须知的具体补充和修改，如有矛盾，均以本资料表为准。标记</w:t>
      </w:r>
      <w:r>
        <w:rPr>
          <w:rFonts w:hint="eastAsia" w:ascii="仿宋" w:hAnsi="仿宋" w:eastAsia="仿宋" w:cs="仿宋"/>
          <w:b w:val="0"/>
          <w:bCs/>
          <w:sz w:val="32"/>
          <w:szCs w:val="32"/>
          <w:lang w:eastAsia="zh-CN"/>
        </w:rPr>
        <w:t>☑</w:t>
      </w:r>
      <w:r>
        <w:rPr>
          <w:rFonts w:hint="eastAsia" w:ascii="仿宋" w:hAnsi="仿宋" w:eastAsia="仿宋" w:cs="仿宋"/>
          <w:b w:val="0"/>
          <w:bCs/>
          <w:sz w:val="32"/>
          <w:szCs w:val="32"/>
        </w:rPr>
        <w:t>的选项意为适用于本项目，标记□的选项意为不适用于本项目。</w:t>
      </w:r>
    </w:p>
    <w:tbl>
      <w:tblPr>
        <w:tblStyle w:val="48"/>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3"/>
        <w:gridCol w:w="1589"/>
        <w:gridCol w:w="56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keepNext w:val="0"/>
              <w:keepLines w:val="0"/>
              <w:pageBreakBefore w:val="0"/>
              <w:widowControl w:val="0"/>
              <w:kinsoku/>
              <w:wordWrap/>
              <w:overflowPunct/>
              <w:topLinePunct w:val="0"/>
              <w:autoSpaceDE/>
              <w:autoSpaceDN/>
              <w:bidi w:val="0"/>
              <w:adjustRightInd/>
              <w:snapToGrid w:val="0"/>
              <w:spacing w:before="151" w:line="240" w:lineRule="auto"/>
              <w:ind w:left="144"/>
              <w:textAlignment w:val="auto"/>
              <w:rPr>
                <w:rFonts w:hint="eastAsia" w:ascii="仿宋" w:hAnsi="仿宋" w:eastAsia="仿宋" w:cs="仿宋"/>
                <w:sz w:val="28"/>
                <w:szCs w:val="28"/>
              </w:rPr>
            </w:pPr>
            <w:r>
              <w:rPr>
                <w:rFonts w:hint="eastAsia" w:ascii="仿宋" w:hAnsi="仿宋" w:eastAsia="仿宋" w:cs="仿宋"/>
                <w:spacing w:val="-3"/>
                <w:sz w:val="28"/>
                <w:szCs w:val="28"/>
                <w14:textOutline w14:w="1537" w14:cap="flat" w14:cmpd="sng">
                  <w14:solidFill>
                    <w14:srgbClr w14:val="000000"/>
                  </w14:solidFill>
                  <w14:prstDash w14:val="solid"/>
                  <w14:miter w14:val="0"/>
                </w14:textOutline>
              </w:rPr>
              <w:t>条款号</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before="151" w:line="240" w:lineRule="auto"/>
              <w:ind w:left="616"/>
              <w:textAlignment w:val="auto"/>
              <w:rPr>
                <w:rFonts w:hint="eastAsia" w:ascii="仿宋" w:hAnsi="仿宋" w:eastAsia="仿宋" w:cs="仿宋"/>
                <w:sz w:val="28"/>
                <w:szCs w:val="28"/>
              </w:rPr>
            </w:pPr>
            <w:r>
              <w:rPr>
                <w:rFonts w:hint="eastAsia" w:ascii="仿宋" w:hAnsi="仿宋" w:eastAsia="仿宋" w:cs="仿宋"/>
                <w:spacing w:val="-3"/>
                <w:sz w:val="28"/>
                <w:szCs w:val="28"/>
                <w14:textOutline w14:w="1537" w14:cap="flat" w14:cmpd="sng">
                  <w14:solidFill>
                    <w14:srgbClr w14:val="000000"/>
                  </w14:solidFill>
                  <w14:prstDash w14:val="solid"/>
                  <w14:miter w14:val="0"/>
                </w14:textOutline>
              </w:rPr>
              <w:t>条目</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151" w:line="240" w:lineRule="auto"/>
              <w:ind w:left="3421"/>
              <w:textAlignment w:val="auto"/>
              <w:rPr>
                <w:rFonts w:hint="eastAsia" w:ascii="仿宋" w:hAnsi="仿宋" w:eastAsia="仿宋" w:cs="仿宋"/>
                <w:sz w:val="28"/>
                <w:szCs w:val="28"/>
              </w:rPr>
            </w:pPr>
            <w:r>
              <w:rPr>
                <w:rFonts w:hint="eastAsia" w:ascii="仿宋" w:hAnsi="仿宋" w:eastAsia="仿宋" w:cs="仿宋"/>
                <w:spacing w:val="-10"/>
                <w:sz w:val="28"/>
                <w:szCs w:val="28"/>
                <w14:textOutline w14:w="1537" w14:cap="flat" w14:cmpd="sng">
                  <w14:solidFill>
                    <w14:srgbClr w14:val="000000"/>
                  </w14:solidFill>
                  <w14:prstDash w14:val="solid"/>
                  <w14:miter w14:val="0"/>
                </w14:textOutline>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49"/>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49"/>
              <w:keepNext w:val="0"/>
              <w:keepLines w:val="0"/>
              <w:pageBreakBefore w:val="0"/>
              <w:widowControl w:val="0"/>
              <w:kinsoku/>
              <w:wordWrap/>
              <w:overflowPunct/>
              <w:topLinePunct w:val="0"/>
              <w:autoSpaceDE/>
              <w:autoSpaceDN/>
              <w:bidi w:val="0"/>
              <w:adjustRightInd/>
              <w:snapToGrid w:val="0"/>
              <w:spacing w:before="69" w:line="240" w:lineRule="auto"/>
              <w:ind w:left="320" w:leftChars="0"/>
              <w:textAlignment w:val="auto"/>
              <w:rPr>
                <w:rFonts w:hint="eastAsia" w:ascii="仿宋" w:hAnsi="仿宋" w:eastAsia="仿宋" w:cs="仿宋"/>
                <w:sz w:val="28"/>
                <w:szCs w:val="28"/>
                <w:lang w:eastAsia="zh-CN"/>
              </w:rPr>
            </w:pPr>
            <w:r>
              <w:rPr>
                <w:rFonts w:hint="eastAsia" w:ascii="仿宋" w:hAnsi="仿宋" w:eastAsia="仿宋" w:cs="仿宋"/>
                <w:spacing w:val="9"/>
                <w:sz w:val="28"/>
                <w:szCs w:val="28"/>
              </w:rPr>
              <w:t>2.2</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z w:val="28"/>
                <w:szCs w:val="28"/>
              </w:rPr>
            </w:pPr>
            <w:r>
              <w:rPr>
                <w:rFonts w:hint="eastAsia" w:ascii="仿宋" w:hAnsi="仿宋" w:eastAsia="仿宋" w:cs="仿宋"/>
                <w:spacing w:val="-2"/>
                <w:sz w:val="28"/>
                <w:szCs w:val="28"/>
              </w:rPr>
              <w:t>科研仪器设备</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36" w:line="240" w:lineRule="auto"/>
              <w:ind w:left="118"/>
              <w:textAlignment w:val="auto"/>
              <w:rPr>
                <w:rFonts w:hint="eastAsia" w:ascii="仿宋" w:hAnsi="仿宋" w:eastAsia="仿宋" w:cs="仿宋"/>
                <w:sz w:val="28"/>
                <w:szCs w:val="28"/>
              </w:rPr>
            </w:pPr>
            <w:r>
              <w:rPr>
                <w:rFonts w:hint="eastAsia" w:ascii="仿宋" w:hAnsi="仿宋" w:eastAsia="仿宋" w:cs="仿宋"/>
                <w:spacing w:val="-5"/>
                <w:sz w:val="28"/>
                <w:szCs w:val="28"/>
              </w:rPr>
              <w:t>是否属于科研仪器设备采购项目：</w:t>
            </w:r>
          </w:p>
          <w:p>
            <w:pPr>
              <w:pStyle w:val="49"/>
              <w:keepNext w:val="0"/>
              <w:keepLines w:val="0"/>
              <w:pageBreakBefore w:val="0"/>
              <w:widowControl w:val="0"/>
              <w:kinsoku/>
              <w:wordWrap/>
              <w:overflowPunct/>
              <w:topLinePunct w:val="0"/>
              <w:autoSpaceDE/>
              <w:autoSpaceDN/>
              <w:bidi w:val="0"/>
              <w:adjustRightInd/>
              <w:snapToGrid w:val="0"/>
              <w:spacing w:line="240" w:lineRule="auto"/>
              <w:ind w:left="126" w:right="146" w:rightChars="56"/>
              <w:textAlignment w:val="auto"/>
              <w:rPr>
                <w:rFonts w:hint="eastAsia" w:ascii="仿宋" w:hAnsi="仿宋" w:eastAsia="仿宋" w:cs="仿宋"/>
                <w:sz w:val="28"/>
                <w:szCs w:val="28"/>
              </w:rPr>
            </w:pPr>
            <w:r>
              <w:rPr>
                <w:rFonts w:hint="eastAsia" w:ascii="仿宋" w:hAnsi="仿宋" w:eastAsia="仿宋" w:cs="仿宋"/>
                <w:spacing w:val="29"/>
                <w:sz w:val="28"/>
                <w:szCs w:val="28"/>
              </w:rPr>
              <w:t>□是</w:t>
            </w:r>
          </w:p>
          <w:p>
            <w:pPr>
              <w:pStyle w:val="49"/>
              <w:keepNext w:val="0"/>
              <w:keepLines w:val="0"/>
              <w:pageBreakBefore w:val="0"/>
              <w:widowControl w:val="0"/>
              <w:kinsoku/>
              <w:wordWrap/>
              <w:overflowPunct/>
              <w:topLinePunct w:val="0"/>
              <w:autoSpaceDE/>
              <w:autoSpaceDN/>
              <w:bidi w:val="0"/>
              <w:adjustRightInd/>
              <w:snapToGrid w:val="0"/>
              <w:spacing w:before="20" w:line="240" w:lineRule="auto"/>
              <w:ind w:left="126"/>
              <w:textAlignment w:val="auto"/>
              <w:rPr>
                <w:rFonts w:hint="eastAsia" w:ascii="仿宋" w:hAnsi="仿宋" w:eastAsia="仿宋" w:cs="仿宋"/>
                <w:sz w:val="28"/>
                <w:szCs w:val="28"/>
              </w:rPr>
            </w:pPr>
            <w:r>
              <w:rPr>
                <w:rFonts w:hint="eastAsia" w:ascii="仿宋" w:hAnsi="仿宋" w:eastAsia="仿宋" w:cs="仿宋"/>
                <w:b w:val="0"/>
                <w:bCs/>
                <w:sz w:val="32"/>
                <w:szCs w:val="32"/>
                <w:lang w:eastAsia="zh-CN"/>
              </w:rPr>
              <w:t>☑</w:t>
            </w:r>
            <w:r>
              <w:rPr>
                <w:rFonts w:hint="eastAsia" w:ascii="仿宋" w:hAnsi="仿宋" w:eastAsia="仿宋" w:cs="仿宋"/>
                <w:spacing w:val="29"/>
                <w:sz w:val="28"/>
                <w:szCs w:val="28"/>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1103" w:type="dxa"/>
            <w:vAlign w:val="top"/>
          </w:tcPr>
          <w:p>
            <w:pPr>
              <w:pStyle w:val="49"/>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49"/>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49"/>
              <w:keepNext w:val="0"/>
              <w:keepLines w:val="0"/>
              <w:pageBreakBefore w:val="0"/>
              <w:widowControl w:val="0"/>
              <w:kinsoku/>
              <w:wordWrap/>
              <w:overflowPunct/>
              <w:topLinePunct w:val="0"/>
              <w:autoSpaceDE/>
              <w:autoSpaceDN/>
              <w:bidi w:val="0"/>
              <w:adjustRightInd/>
              <w:snapToGrid w:val="0"/>
              <w:spacing w:before="69" w:line="240" w:lineRule="auto"/>
              <w:ind w:left="208" w:leftChars="0"/>
              <w:textAlignment w:val="auto"/>
              <w:rPr>
                <w:rFonts w:hint="eastAsia" w:ascii="仿宋" w:hAnsi="仿宋" w:eastAsia="仿宋" w:cs="仿宋"/>
                <w:sz w:val="28"/>
                <w:szCs w:val="28"/>
                <w:lang w:eastAsia="zh-CN"/>
              </w:rPr>
            </w:pPr>
            <w:r>
              <w:rPr>
                <w:rFonts w:hint="eastAsia" w:ascii="仿宋" w:hAnsi="仿宋" w:eastAsia="仿宋" w:cs="仿宋"/>
                <w:spacing w:val="11"/>
                <w:sz w:val="28"/>
                <w:szCs w:val="28"/>
              </w:rPr>
              <w:t>3.2.5</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z w:val="28"/>
                <w:szCs w:val="28"/>
              </w:rPr>
            </w:pPr>
            <w:r>
              <w:rPr>
                <w:rFonts w:hint="eastAsia" w:ascii="仿宋" w:hAnsi="仿宋" w:eastAsia="仿宋" w:cs="仿宋"/>
                <w:spacing w:val="-2"/>
                <w:sz w:val="28"/>
                <w:szCs w:val="28"/>
                <w:lang w:val="en-US" w:eastAsia="zh-CN"/>
              </w:rPr>
              <w:t>项目</w:t>
            </w:r>
            <w:r>
              <w:rPr>
                <w:rFonts w:hint="eastAsia" w:ascii="仿宋" w:hAnsi="仿宋" w:eastAsia="仿宋" w:cs="仿宋"/>
                <w:spacing w:val="-2"/>
                <w:sz w:val="28"/>
                <w:szCs w:val="28"/>
              </w:rPr>
              <w:t>所属行业</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36" w:line="240" w:lineRule="auto"/>
              <w:ind w:left="115"/>
              <w:textAlignment w:val="auto"/>
              <w:rPr>
                <w:rFonts w:hint="eastAsia" w:ascii="仿宋" w:hAnsi="仿宋" w:eastAsia="仿宋" w:cs="仿宋"/>
                <w:spacing w:val="-3"/>
                <w:sz w:val="28"/>
                <w:szCs w:val="28"/>
              </w:rPr>
            </w:pPr>
            <w:r>
              <w:rPr>
                <w:rFonts w:hint="eastAsia" w:ascii="仿宋" w:hAnsi="仿宋" w:eastAsia="仿宋" w:cs="仿宋"/>
                <w:spacing w:val="-3"/>
                <w:sz w:val="28"/>
                <w:szCs w:val="28"/>
              </w:rPr>
              <w:t>本项目采购标的对应的中小企业划分标准所属行业：</w:t>
            </w:r>
          </w:p>
          <w:p>
            <w:pPr>
              <w:pStyle w:val="2"/>
              <w:ind w:left="0" w:leftChars="0" w:firstLine="274" w:firstLineChars="100"/>
              <w:rPr>
                <w:rFonts w:hint="eastAsia" w:ascii="仿宋" w:hAnsi="仿宋" w:eastAsia="仿宋" w:cs="仿宋"/>
                <w:sz w:val="28"/>
                <w:szCs w:val="28"/>
              </w:rPr>
            </w:pPr>
            <w:r>
              <w:rPr>
                <w:rFonts w:hint="eastAsia" w:ascii="仿宋" w:hAnsi="仿宋" w:eastAsia="仿宋" w:cs="仿宋"/>
                <w:spacing w:val="-3"/>
                <w:kern w:val="2"/>
                <w:sz w:val="28"/>
                <w:szCs w:val="28"/>
                <w:lang w:val="en-US" w:eastAsia="zh-CN" w:bidi="ar-SA"/>
              </w:rPr>
              <w:t>标项1：零售业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49"/>
              <w:keepNext w:val="0"/>
              <w:keepLines w:val="0"/>
              <w:pageBreakBefore w:val="0"/>
              <w:widowControl w:val="0"/>
              <w:kinsoku/>
              <w:wordWrap/>
              <w:overflowPunct/>
              <w:topLinePunct w:val="0"/>
              <w:autoSpaceDE/>
              <w:autoSpaceDN/>
              <w:bidi w:val="0"/>
              <w:adjustRightInd/>
              <w:snapToGrid w:val="0"/>
              <w:spacing w:before="69" w:line="240" w:lineRule="auto"/>
              <w:jc w:val="center"/>
              <w:textAlignment w:val="auto"/>
              <w:rPr>
                <w:rFonts w:hint="default"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3.3.3</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节能产品</w:t>
            </w:r>
          </w:p>
        </w:tc>
        <w:tc>
          <w:tcPr>
            <w:tcW w:w="5611" w:type="dxa"/>
            <w:vAlign w:val="top"/>
          </w:tcPr>
          <w:p>
            <w:pPr>
              <w:pStyle w:val="49"/>
              <w:keepNext w:val="0"/>
              <w:keepLines w:val="0"/>
              <w:pageBreakBefore w:val="0"/>
              <w:widowControl w:val="0"/>
              <w:kinsoku/>
              <w:wordWrap/>
              <w:overflowPunct/>
              <w:topLinePunct w:val="0"/>
              <w:autoSpaceDE/>
              <w:autoSpaceDN/>
              <w:bidi w:val="0"/>
              <w:adjustRightInd/>
              <w:snapToGrid w:val="0"/>
              <w:spacing w:before="21" w:line="240" w:lineRule="auto"/>
              <w:ind w:left="126"/>
              <w:textAlignment w:val="auto"/>
              <w:rPr>
                <w:rFonts w:hint="eastAsia" w:ascii="仿宋" w:hAnsi="仿宋" w:eastAsia="仿宋" w:cs="仿宋"/>
                <w:b/>
                <w:bCs/>
                <w:sz w:val="28"/>
                <w:szCs w:val="28"/>
                <w:highlight w:val="yellow"/>
                <w:lang w:val="en-US" w:eastAsia="zh-CN"/>
              </w:rPr>
            </w:pPr>
            <w:r>
              <w:rPr>
                <w:rFonts w:hint="eastAsia" w:ascii="仿宋" w:hAnsi="仿宋" w:eastAsia="仿宋" w:cs="仿宋"/>
                <w:b/>
                <w:bCs/>
                <w:sz w:val="28"/>
                <w:szCs w:val="28"/>
                <w:highlight w:val="yellow"/>
                <w:lang w:val="en-US" w:eastAsia="zh-CN"/>
              </w:rPr>
              <w:t>本项目采购产品属于实施政府强制采购品目清单范围的节能产品，供应商所报产品必须获得国家确定的认证机构出具的、处于有效期之内的节能产品认证证书，否则响应无效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49"/>
              <w:keepNext w:val="0"/>
              <w:keepLines w:val="0"/>
              <w:pageBreakBefore w:val="0"/>
              <w:widowControl w:val="0"/>
              <w:kinsoku/>
              <w:wordWrap/>
              <w:overflowPunct/>
              <w:topLinePunct w:val="0"/>
              <w:autoSpaceDE/>
              <w:autoSpaceDN/>
              <w:bidi w:val="0"/>
              <w:adjustRightInd/>
              <w:snapToGrid w:val="0"/>
              <w:spacing w:before="69" w:line="240" w:lineRule="auto"/>
              <w:jc w:val="center"/>
              <w:textAlignment w:val="auto"/>
              <w:rPr>
                <w:rFonts w:hint="eastAsia" w:ascii="仿宋" w:hAnsi="仿宋" w:eastAsia="仿宋" w:cs="仿宋"/>
                <w:sz w:val="28"/>
                <w:szCs w:val="28"/>
                <w:lang w:eastAsia="zh-CN"/>
              </w:rPr>
            </w:pPr>
            <w:r>
              <w:rPr>
                <w:rFonts w:hint="eastAsia" w:ascii="仿宋" w:hAnsi="仿宋" w:eastAsia="仿宋" w:cs="仿宋"/>
                <w:spacing w:val="10"/>
                <w:sz w:val="28"/>
                <w:szCs w:val="28"/>
              </w:rPr>
              <w:t>9.2</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center"/>
              <w:textAlignment w:val="auto"/>
              <w:rPr>
                <w:rFonts w:hint="eastAsia" w:ascii="仿宋" w:hAnsi="仿宋" w:eastAsia="仿宋" w:cs="仿宋"/>
                <w:sz w:val="28"/>
                <w:szCs w:val="28"/>
              </w:rPr>
            </w:pPr>
            <w:r>
              <w:rPr>
                <w:rFonts w:hint="eastAsia" w:ascii="仿宋" w:hAnsi="仿宋" w:eastAsia="仿宋" w:cs="仿宋"/>
                <w:spacing w:val="-2"/>
                <w:sz w:val="28"/>
                <w:szCs w:val="28"/>
              </w:rPr>
              <w:t>报价</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before="37" w:line="240" w:lineRule="auto"/>
              <w:ind w:left="112"/>
              <w:textAlignment w:val="auto"/>
              <w:rPr>
                <w:rFonts w:hint="eastAsia" w:ascii="仿宋" w:hAnsi="仿宋" w:eastAsia="仿宋" w:cs="仿宋"/>
                <w:sz w:val="28"/>
                <w:szCs w:val="28"/>
              </w:rPr>
            </w:pPr>
            <w:r>
              <w:rPr>
                <w:rFonts w:hint="eastAsia" w:ascii="仿宋" w:hAnsi="仿宋" w:eastAsia="仿宋" w:cs="仿宋"/>
                <w:spacing w:val="-21"/>
                <w:sz w:val="28"/>
                <w:szCs w:val="28"/>
              </w:rPr>
              <w:t>报价的特殊规定：</w:t>
            </w:r>
            <w:r>
              <w:rPr>
                <w:rFonts w:hint="eastAsia" w:ascii="仿宋" w:hAnsi="仿宋" w:eastAsia="仿宋" w:cs="仿宋"/>
                <w:spacing w:val="58"/>
                <w:sz w:val="28"/>
                <w:szCs w:val="28"/>
              </w:rPr>
              <w:t xml:space="preserve"> </w:t>
            </w:r>
            <w:r>
              <w:rPr>
                <w:rFonts w:hint="eastAsia" w:ascii="仿宋" w:hAnsi="仿宋" w:eastAsia="仿宋" w:cs="仿宋"/>
                <w:sz w:val="28"/>
                <w:szCs w:val="28"/>
                <w:u w:val="single" w:color="auto"/>
              </w:rPr>
              <w:t xml:space="preserve">          </w:t>
            </w:r>
            <w:r>
              <w:rPr>
                <w:rFonts w:hint="eastAsia" w:ascii="仿宋" w:hAnsi="仿宋" w:eastAsia="仿宋" w:cs="仿宋"/>
                <w:spacing w:val="-21"/>
                <w:sz w:val="28"/>
                <w:szCs w:val="28"/>
              </w:rPr>
              <w:t>。</w:t>
            </w:r>
          </w:p>
          <w:p>
            <w:pPr>
              <w:pStyle w:val="49"/>
              <w:keepNext w:val="0"/>
              <w:keepLines w:val="0"/>
              <w:pageBreakBefore w:val="0"/>
              <w:widowControl w:val="0"/>
              <w:kinsoku/>
              <w:wordWrap/>
              <w:overflowPunct/>
              <w:topLinePunct w:val="0"/>
              <w:autoSpaceDE/>
              <w:autoSpaceDN/>
              <w:bidi w:val="0"/>
              <w:adjustRightInd/>
              <w:snapToGrid w:val="0"/>
              <w:spacing w:before="1" w:line="240" w:lineRule="auto"/>
              <w:ind w:left="126"/>
              <w:textAlignment w:val="auto"/>
              <w:rPr>
                <w:rFonts w:hint="eastAsia" w:ascii="仿宋" w:hAnsi="仿宋" w:eastAsia="仿宋" w:cs="仿宋"/>
                <w:sz w:val="28"/>
                <w:szCs w:val="28"/>
              </w:rPr>
            </w:pPr>
            <w:r>
              <w:rPr>
                <w:rFonts w:hint="eastAsia" w:ascii="仿宋" w:hAnsi="仿宋" w:eastAsia="仿宋" w:cs="仿宋"/>
                <w:b w:val="0"/>
                <w:bCs/>
                <w:sz w:val="32"/>
                <w:szCs w:val="32"/>
                <w:lang w:eastAsia="zh-CN"/>
              </w:rPr>
              <w:t>☑</w:t>
            </w:r>
            <w:r>
              <w:rPr>
                <w:rFonts w:hint="eastAsia" w:ascii="仿宋" w:hAnsi="仿宋" w:eastAsia="仿宋" w:cs="仿宋"/>
                <w:spacing w:val="29"/>
                <w:sz w:val="28"/>
                <w:szCs w:val="28"/>
              </w:rPr>
              <w:t>无</w:t>
            </w:r>
          </w:p>
          <w:p>
            <w:pPr>
              <w:pStyle w:val="49"/>
              <w:keepNext w:val="0"/>
              <w:keepLines w:val="0"/>
              <w:pageBreakBefore w:val="0"/>
              <w:widowControl w:val="0"/>
              <w:kinsoku/>
              <w:wordWrap/>
              <w:overflowPunct/>
              <w:topLinePunct w:val="0"/>
              <w:autoSpaceDE/>
              <w:autoSpaceDN/>
              <w:bidi w:val="0"/>
              <w:adjustRightInd/>
              <w:snapToGrid w:val="0"/>
              <w:spacing w:before="21" w:line="240" w:lineRule="auto"/>
              <w:ind w:left="126"/>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highlight w:val="yellow"/>
                <w:lang w:val="en-US" w:eastAsia="zh-CN"/>
              </w:rPr>
              <w:t>本次报价含首轮报价和最终轮报价，供应商须提前做好分项报价表，在规定时间内（30分钟）提交投标分项报价表，如未及时提交视为无效响应！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49"/>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default"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9.5</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266" w:right="0" w:rightChars="0" w:firstLine="0" w:firstLineChars="0"/>
              <w:jc w:val="both"/>
              <w:textAlignment w:val="auto"/>
              <w:outlineLvl w:val="9"/>
              <w:rPr>
                <w:rFonts w:hint="eastAsia" w:ascii="仿宋" w:hAnsi="仿宋" w:eastAsia="仿宋" w:cs="仿宋"/>
                <w:spacing w:val="-4"/>
                <w:sz w:val="28"/>
                <w:szCs w:val="28"/>
                <w:lang w:val="en-US" w:eastAsia="zh-CN"/>
              </w:rPr>
            </w:pPr>
            <w:r>
              <w:rPr>
                <w:rFonts w:hint="eastAsia" w:ascii="仿宋" w:hAnsi="仿宋" w:eastAsia="仿宋" w:cs="仿宋"/>
                <w:b w:val="0"/>
                <w:bCs/>
                <w:sz w:val="28"/>
                <w:szCs w:val="28"/>
                <w:highlight w:val="yellow"/>
                <w:lang w:val="en-US" w:eastAsia="zh-CN"/>
              </w:rPr>
              <w:t>分项报价表</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pacing w:val="-3"/>
                <w:sz w:val="28"/>
                <w:szCs w:val="28"/>
                <w:lang w:val="en-US" w:eastAsia="zh-CN"/>
              </w:rPr>
            </w:pPr>
            <w:r>
              <w:rPr>
                <w:rFonts w:hint="eastAsia" w:ascii="仿宋" w:hAnsi="仿宋" w:eastAsia="仿宋" w:cs="仿宋"/>
                <w:b w:val="0"/>
                <w:bCs/>
                <w:sz w:val="28"/>
                <w:szCs w:val="28"/>
                <w:highlight w:val="yellow"/>
                <w:lang w:val="en-US" w:eastAsia="zh-CN"/>
              </w:rPr>
              <w:t>投标产品分项报价表中“型号或规格”列要准确填写投标产品的具体型号或规格，不得出现“</w:t>
            </w:r>
            <w:r>
              <w:rPr>
                <w:rFonts w:hint="eastAsia" w:ascii="仿宋" w:hAnsi="仿宋" w:eastAsia="仿宋" w:cs="仿宋"/>
                <w:color w:val="000000"/>
                <w:sz w:val="28"/>
                <w:szCs w:val="28"/>
                <w:highlight w:val="yellow"/>
              </w:rPr>
              <w:t>≥</w:t>
            </w:r>
            <w:r>
              <w:rPr>
                <w:rFonts w:hint="eastAsia" w:ascii="仿宋" w:hAnsi="仿宋" w:eastAsia="仿宋" w:cs="仿宋"/>
                <w:b w:val="0"/>
                <w:bCs/>
                <w:sz w:val="28"/>
                <w:szCs w:val="28"/>
                <w:highlight w:val="yellow"/>
                <w:lang w:val="en-US" w:eastAsia="zh-CN"/>
              </w:rPr>
              <w:t>”、“不小于”等不确定表述。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49"/>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eastAsia" w:ascii="仿宋" w:hAnsi="仿宋" w:eastAsia="仿宋" w:cs="仿宋"/>
                <w:spacing w:val="10"/>
                <w:sz w:val="28"/>
                <w:szCs w:val="28"/>
                <w:lang w:val="en-US" w:eastAsia="zh-CN"/>
              </w:rPr>
            </w:pPr>
            <w:r>
              <w:rPr>
                <w:rFonts w:hint="eastAsia" w:ascii="仿宋" w:hAnsi="仿宋" w:eastAsia="仿宋" w:cs="仿宋"/>
                <w:spacing w:val="10"/>
                <w:sz w:val="28"/>
                <w:szCs w:val="28"/>
                <w:lang w:val="en-US" w:eastAsia="zh-CN"/>
              </w:rPr>
              <w:t>10.1</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266" w:right="0" w:rightChars="0" w:firstLine="0" w:firstLineChars="0"/>
              <w:jc w:val="both"/>
              <w:textAlignment w:val="auto"/>
              <w:outlineLvl w:val="9"/>
              <w:rPr>
                <w:rFonts w:hint="eastAsia" w:ascii="仿宋" w:hAnsi="仿宋" w:eastAsia="仿宋" w:cs="仿宋"/>
                <w:spacing w:val="-4"/>
                <w:sz w:val="28"/>
                <w:szCs w:val="28"/>
                <w:lang w:val="en-US" w:eastAsia="zh-CN"/>
              </w:rPr>
            </w:pPr>
            <w:r>
              <w:rPr>
                <w:rFonts w:hint="eastAsia" w:ascii="仿宋" w:hAnsi="仿宋" w:eastAsia="仿宋" w:cs="仿宋"/>
                <w:spacing w:val="-4"/>
                <w:sz w:val="28"/>
                <w:szCs w:val="28"/>
                <w:lang w:val="en-US" w:eastAsia="zh-CN"/>
              </w:rPr>
              <w:t>保证金</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pacing w:val="-3"/>
                <w:sz w:val="28"/>
                <w:szCs w:val="28"/>
                <w:lang w:val="en-US" w:eastAsia="zh-CN"/>
              </w:rPr>
            </w:pPr>
            <w:r>
              <w:rPr>
                <w:rFonts w:hint="eastAsia" w:ascii="仿宋" w:hAnsi="仿宋" w:eastAsia="仿宋" w:cs="仿宋"/>
                <w:spacing w:val="-3"/>
                <w:sz w:val="28"/>
                <w:szCs w:val="28"/>
                <w:lang w:val="en-US" w:eastAsia="zh-CN"/>
              </w:rPr>
              <w:t>本项目不收取保证金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top"/>
          </w:tcPr>
          <w:p>
            <w:pPr>
              <w:pStyle w:val="49"/>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pacing w:val="10"/>
                <w:sz w:val="28"/>
                <w:szCs w:val="28"/>
              </w:rPr>
              <w:t>11.1</w:t>
            </w:r>
          </w:p>
        </w:tc>
        <w:tc>
          <w:tcPr>
            <w:tcW w:w="1589"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spacing w:val="-4"/>
                <w:sz w:val="28"/>
                <w:szCs w:val="28"/>
              </w:rPr>
              <w:t>响应有效期</w:t>
            </w:r>
          </w:p>
        </w:tc>
        <w:tc>
          <w:tcPr>
            <w:tcW w:w="5611"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z w:val="28"/>
                <w:szCs w:val="28"/>
              </w:rPr>
            </w:pPr>
            <w:r>
              <w:rPr>
                <w:rFonts w:hint="eastAsia" w:ascii="仿宋" w:hAnsi="仿宋" w:eastAsia="仿宋" w:cs="仿宋"/>
                <w:spacing w:val="-3"/>
                <w:sz w:val="28"/>
                <w:szCs w:val="28"/>
              </w:rPr>
              <w:t>自响应文件</w:t>
            </w:r>
            <w:r>
              <w:rPr>
                <w:rFonts w:hint="eastAsia" w:ascii="仿宋" w:hAnsi="仿宋" w:eastAsia="仿宋" w:cs="仿宋"/>
                <w:spacing w:val="-3"/>
                <w:sz w:val="28"/>
                <w:szCs w:val="28"/>
                <w:lang w:val="en-US" w:eastAsia="zh-CN"/>
              </w:rPr>
              <w:t>提</w:t>
            </w:r>
            <w:r>
              <w:rPr>
                <w:rFonts w:hint="eastAsia" w:ascii="仿宋" w:hAnsi="仿宋" w:eastAsia="仿宋" w:cs="仿宋"/>
                <w:spacing w:val="-3"/>
                <w:sz w:val="28"/>
                <w:szCs w:val="28"/>
              </w:rPr>
              <w:t>交截止之日起算</w:t>
            </w:r>
            <w:r>
              <w:rPr>
                <w:rFonts w:hint="default" w:ascii="Times New Roman" w:hAnsi="Times New Roman" w:eastAsia="仿宋" w:cs="Times New Roman"/>
                <w:b/>
                <w:bCs/>
                <w:spacing w:val="-3"/>
                <w:sz w:val="28"/>
                <w:szCs w:val="28"/>
                <w:u w:val="single" w:color="auto"/>
                <w:lang w:val="en-US" w:eastAsia="zh-CN"/>
              </w:rPr>
              <w:t>90</w:t>
            </w:r>
            <w:r>
              <w:rPr>
                <w:rFonts w:hint="eastAsia" w:ascii="仿宋" w:hAnsi="仿宋" w:eastAsia="仿宋" w:cs="仿宋"/>
                <w:spacing w:val="-4"/>
                <w:sz w:val="28"/>
                <w:szCs w:val="28"/>
              </w:rPr>
              <w:t>日历</w:t>
            </w:r>
            <w:r>
              <w:rPr>
                <w:rFonts w:hint="eastAsia" w:ascii="仿宋" w:hAnsi="仿宋" w:eastAsia="仿宋" w:cs="仿宋"/>
                <w:spacing w:val="-4"/>
                <w:sz w:val="28"/>
                <w:szCs w:val="28"/>
                <w:lang w:eastAsia="zh-CN"/>
              </w:rPr>
              <w:t>日</w:t>
            </w:r>
            <w:r>
              <w:rPr>
                <w:rFonts w:hint="eastAsia" w:ascii="仿宋" w:hAnsi="仿宋" w:eastAsia="仿宋" w:cs="仿宋"/>
                <w:spacing w:val="-4"/>
                <w:sz w:val="28"/>
                <w:szCs w:val="2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49"/>
              <w:keepNext w:val="0"/>
              <w:keepLines w:val="0"/>
              <w:pageBreakBefore w:val="0"/>
              <w:widowControl w:val="0"/>
              <w:kinsoku/>
              <w:wordWrap/>
              <w:overflowPunct/>
              <w:topLinePunct w:val="0"/>
              <w:autoSpaceDE/>
              <w:autoSpaceDN/>
              <w:bidi w:val="0"/>
              <w:adjustRightInd/>
              <w:snapToGrid w:val="0"/>
              <w:spacing w:line="240" w:lineRule="auto"/>
              <w:ind w:left="253"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pacing w:val="10"/>
                <w:sz w:val="28"/>
                <w:szCs w:val="28"/>
              </w:rPr>
              <w:t>16.1</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center"/>
              <w:textAlignment w:val="auto"/>
              <w:outlineLvl w:val="9"/>
              <w:rPr>
                <w:rFonts w:hint="eastAsia" w:ascii="仿宋" w:hAnsi="仿宋" w:eastAsia="仿宋" w:cs="仿宋"/>
                <w:sz w:val="28"/>
                <w:szCs w:val="28"/>
              </w:rPr>
            </w:pPr>
            <w:r>
              <w:rPr>
                <w:rFonts w:hint="eastAsia" w:ascii="仿宋" w:hAnsi="仿宋" w:eastAsia="仿宋" w:cs="仿宋"/>
                <w:spacing w:val="-2"/>
                <w:sz w:val="28"/>
                <w:szCs w:val="28"/>
              </w:rPr>
              <w:t>解密地点</w:t>
            </w:r>
          </w:p>
        </w:tc>
        <w:tc>
          <w:tcPr>
            <w:tcW w:w="5611" w:type="dxa"/>
            <w:vAlign w:val="center"/>
          </w:tcPr>
          <w:p>
            <w:pPr>
              <w:pStyle w:val="49"/>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政采云平台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0" w:hRule="atLeast"/>
        </w:trPr>
        <w:tc>
          <w:tcPr>
            <w:tcW w:w="1103" w:type="dxa"/>
            <w:vAlign w:val="top"/>
          </w:tcPr>
          <w:p>
            <w:pPr>
              <w:pStyle w:val="49"/>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rPr>
            </w:pPr>
          </w:p>
          <w:p>
            <w:pPr>
              <w:pStyle w:val="49"/>
              <w:keepNext w:val="0"/>
              <w:keepLines w:val="0"/>
              <w:pageBreakBefore w:val="0"/>
              <w:widowControl w:val="0"/>
              <w:kinsoku/>
              <w:wordWrap/>
              <w:overflowPunct/>
              <w:topLinePunct w:val="0"/>
              <w:autoSpaceDE/>
              <w:autoSpaceDN/>
              <w:bidi w:val="0"/>
              <w:adjustRightInd/>
              <w:snapToGrid w:val="0"/>
              <w:spacing w:before="69" w:line="240" w:lineRule="auto"/>
              <w:ind w:left="253"/>
              <w:textAlignment w:val="auto"/>
              <w:rPr>
                <w:rFonts w:hint="eastAsia" w:ascii="仿宋" w:hAnsi="仿宋" w:eastAsia="仿宋" w:cs="仿宋"/>
                <w:sz w:val="28"/>
                <w:szCs w:val="28"/>
              </w:rPr>
            </w:pPr>
            <w:r>
              <w:rPr>
                <w:rFonts w:hint="eastAsia" w:ascii="仿宋" w:hAnsi="仿宋" w:eastAsia="仿宋" w:cs="仿宋"/>
                <w:spacing w:val="10"/>
                <w:sz w:val="28"/>
                <w:szCs w:val="28"/>
              </w:rPr>
              <w:t>19.1</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z w:val="28"/>
                <w:szCs w:val="28"/>
              </w:rPr>
            </w:pPr>
            <w:r>
              <w:rPr>
                <w:rFonts w:hint="eastAsia" w:ascii="仿宋" w:hAnsi="仿宋" w:eastAsia="仿宋" w:cs="仿宋"/>
                <w:spacing w:val="-2"/>
                <w:sz w:val="28"/>
                <w:szCs w:val="28"/>
              </w:rPr>
              <w:t>确定成交供应</w:t>
            </w:r>
            <w:r>
              <w:rPr>
                <w:rFonts w:hint="eastAsia" w:ascii="仿宋" w:hAnsi="仿宋" w:eastAsia="仿宋" w:cs="仿宋"/>
                <w:spacing w:val="1"/>
                <w:sz w:val="28"/>
                <w:szCs w:val="28"/>
              </w:rPr>
              <w:t xml:space="preserve"> </w:t>
            </w:r>
            <w:r>
              <w:rPr>
                <w:rFonts w:hint="eastAsia" w:ascii="仿宋" w:hAnsi="仿宋" w:eastAsia="仿宋" w:cs="仿宋"/>
                <w:sz w:val="28"/>
                <w:szCs w:val="28"/>
              </w:rPr>
              <w:t>商</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38" w:line="240" w:lineRule="auto"/>
              <w:ind w:left="113"/>
              <w:jc w:val="both"/>
              <w:textAlignment w:val="auto"/>
              <w:rPr>
                <w:rFonts w:hint="eastAsia" w:ascii="仿宋" w:hAnsi="仿宋" w:eastAsia="仿宋" w:cs="仿宋"/>
                <w:sz w:val="28"/>
                <w:szCs w:val="28"/>
              </w:rPr>
            </w:pPr>
            <w:r>
              <w:rPr>
                <w:rFonts w:hint="eastAsia" w:ascii="仿宋" w:hAnsi="仿宋" w:eastAsia="仿宋" w:cs="仿宋"/>
                <w:spacing w:val="-3"/>
                <w:sz w:val="28"/>
                <w:szCs w:val="28"/>
              </w:rPr>
              <w:t>采购人是否授权谈判小组直接确定成交供应商：</w:t>
            </w:r>
          </w:p>
          <w:p>
            <w:pPr>
              <w:pStyle w:val="49"/>
              <w:keepNext w:val="0"/>
              <w:keepLines w:val="0"/>
              <w:pageBreakBefore w:val="0"/>
              <w:widowControl w:val="0"/>
              <w:kinsoku/>
              <w:wordWrap/>
              <w:overflowPunct/>
              <w:topLinePunct w:val="0"/>
              <w:autoSpaceDE/>
              <w:autoSpaceDN/>
              <w:bidi w:val="0"/>
              <w:adjustRightInd/>
              <w:snapToGrid w:val="0"/>
              <w:spacing w:before="1" w:line="240" w:lineRule="auto"/>
              <w:ind w:left="126"/>
              <w:jc w:val="both"/>
              <w:textAlignment w:val="auto"/>
              <w:rPr>
                <w:rFonts w:hint="eastAsia" w:ascii="仿宋" w:hAnsi="仿宋" w:eastAsia="仿宋" w:cs="仿宋"/>
                <w:sz w:val="28"/>
                <w:szCs w:val="28"/>
              </w:rPr>
            </w:pPr>
            <w:r>
              <w:rPr>
                <w:rFonts w:hint="eastAsia" w:ascii="仿宋" w:hAnsi="仿宋" w:eastAsia="仿宋" w:cs="仿宋"/>
                <w:b w:val="0"/>
                <w:bCs/>
                <w:sz w:val="32"/>
                <w:szCs w:val="32"/>
                <w:lang w:eastAsia="zh-CN"/>
              </w:rPr>
              <w:t>☑</w:t>
            </w:r>
            <w:r>
              <w:rPr>
                <w:rFonts w:hint="eastAsia" w:ascii="仿宋" w:hAnsi="仿宋" w:eastAsia="仿宋" w:cs="仿宋"/>
                <w:spacing w:val="29"/>
                <w:sz w:val="28"/>
                <w:szCs w:val="28"/>
              </w:rPr>
              <w:t>否</w:t>
            </w:r>
          </w:p>
          <w:p>
            <w:pPr>
              <w:pStyle w:val="49"/>
              <w:keepNext w:val="0"/>
              <w:keepLines w:val="0"/>
              <w:pageBreakBefore w:val="0"/>
              <w:widowControl w:val="0"/>
              <w:kinsoku/>
              <w:wordWrap/>
              <w:overflowPunct/>
              <w:topLinePunct w:val="0"/>
              <w:autoSpaceDE/>
              <w:autoSpaceDN/>
              <w:bidi w:val="0"/>
              <w:adjustRightInd/>
              <w:snapToGrid w:val="0"/>
              <w:spacing w:before="22" w:line="240" w:lineRule="auto"/>
              <w:ind w:left="126"/>
              <w:jc w:val="both"/>
              <w:textAlignment w:val="auto"/>
              <w:rPr>
                <w:rFonts w:hint="eastAsia" w:ascii="仿宋" w:hAnsi="仿宋" w:eastAsia="仿宋" w:cs="仿宋"/>
                <w:spacing w:val="29"/>
                <w:sz w:val="28"/>
                <w:szCs w:val="28"/>
              </w:rPr>
            </w:pPr>
            <w:r>
              <w:rPr>
                <w:rFonts w:hint="eastAsia" w:ascii="仿宋" w:hAnsi="仿宋" w:eastAsia="仿宋" w:cs="仿宋"/>
                <w:spacing w:val="29"/>
                <w:sz w:val="28"/>
                <w:szCs w:val="28"/>
                <w:lang w:eastAsia="zh-CN"/>
              </w:rPr>
              <w:t>□</w:t>
            </w:r>
            <w:r>
              <w:rPr>
                <w:rFonts w:hint="eastAsia" w:ascii="仿宋" w:hAnsi="仿宋" w:eastAsia="仿宋" w:cs="仿宋"/>
                <w:spacing w:val="29"/>
                <w:sz w:val="28"/>
                <w:szCs w:val="28"/>
              </w:rPr>
              <w:t>是</w:t>
            </w:r>
          </w:p>
          <w:p>
            <w:pPr>
              <w:pStyle w:val="49"/>
              <w:keepNext w:val="0"/>
              <w:keepLines w:val="0"/>
              <w:pageBreakBefore w:val="0"/>
              <w:widowControl w:val="0"/>
              <w:kinsoku/>
              <w:wordWrap/>
              <w:overflowPunct/>
              <w:topLinePunct w:val="0"/>
              <w:autoSpaceDE/>
              <w:autoSpaceDN/>
              <w:bidi w:val="0"/>
              <w:adjustRightInd/>
              <w:snapToGrid w:val="0"/>
              <w:spacing w:before="22" w:line="240" w:lineRule="auto"/>
              <w:ind w:left="126"/>
              <w:jc w:val="both"/>
              <w:textAlignment w:val="auto"/>
              <w:rPr>
                <w:rFonts w:hint="eastAsia" w:ascii="仿宋" w:hAnsi="仿宋" w:eastAsia="仿宋" w:cs="仿宋"/>
                <w:sz w:val="28"/>
                <w:szCs w:val="28"/>
              </w:rPr>
            </w:pPr>
            <w:r>
              <w:rPr>
                <w:rFonts w:hint="eastAsia" w:ascii="仿宋" w:hAnsi="仿宋" w:eastAsia="仿宋" w:cs="仿宋"/>
                <w:spacing w:val="-5"/>
                <w:sz w:val="28"/>
                <w:szCs w:val="28"/>
              </w:rPr>
              <w:t>成交候选人并列的，按照以下方式确定成交</w:t>
            </w:r>
            <w:r>
              <w:rPr>
                <w:rFonts w:hint="eastAsia" w:ascii="仿宋" w:hAnsi="仿宋" w:eastAsia="仿宋" w:cs="仿宋"/>
                <w:spacing w:val="-6"/>
                <w:sz w:val="28"/>
                <w:szCs w:val="28"/>
              </w:rPr>
              <w:t>供应商：</w:t>
            </w:r>
            <w:r>
              <w:rPr>
                <w:rFonts w:hint="eastAsia" w:ascii="仿宋" w:hAnsi="仿宋" w:eastAsia="仿宋" w:cs="仿宋"/>
                <w:spacing w:val="52"/>
                <w:sz w:val="28"/>
                <w:szCs w:val="28"/>
              </w:rPr>
              <w:t xml:space="preserve"> </w:t>
            </w:r>
            <w:r>
              <w:rPr>
                <w:rFonts w:hint="eastAsia" w:ascii="仿宋" w:hAnsi="仿宋" w:eastAsia="仿宋" w:cs="仿宋"/>
                <w:spacing w:val="-6"/>
                <w:sz w:val="28"/>
                <w:szCs w:val="28"/>
                <w:u w:val="single" w:color="auto"/>
              </w:rPr>
              <w:t xml:space="preserve"> </w:t>
            </w:r>
            <w:r>
              <w:rPr>
                <w:rFonts w:hint="eastAsia" w:ascii="仿宋" w:hAnsi="仿宋" w:eastAsia="仿宋" w:cs="仿宋"/>
                <w:spacing w:val="-6"/>
                <w:sz w:val="28"/>
                <w:szCs w:val="28"/>
                <w:u w:val="single" w:color="auto"/>
                <w:lang w:val="en-US" w:eastAsia="zh-CN"/>
              </w:rPr>
              <w:t>详见供应商须知</w:t>
            </w:r>
            <w:r>
              <w:rPr>
                <w:rFonts w:hint="eastAsia" w:ascii="仿宋" w:hAnsi="仿宋" w:eastAsia="仿宋" w:cs="仿宋"/>
                <w:spacing w:val="-6"/>
                <w:sz w:val="28"/>
                <w:szCs w:val="28"/>
                <w:u w:val="single" w:color="auto"/>
              </w:rPr>
              <w:t xml:space="preserve">         </w:t>
            </w:r>
            <w:r>
              <w:rPr>
                <w:rFonts w:hint="eastAsia" w:ascii="仿宋" w:hAnsi="仿宋" w:eastAsia="仿宋" w:cs="仿宋"/>
                <w:spacing w:val="-6"/>
                <w:sz w:val="28"/>
                <w:szCs w:val="2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22.5</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分包</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本项目是否允许分包：</w:t>
            </w:r>
          </w:p>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lang w:eastAsia="zh-CN"/>
              </w:rPr>
              <w:t>☑</w:t>
            </w:r>
            <w:r>
              <w:rPr>
                <w:rFonts w:hint="eastAsia" w:ascii="仿宋" w:hAnsi="仿宋" w:eastAsia="仿宋" w:cs="仿宋"/>
                <w:spacing w:val="-2"/>
                <w:sz w:val="28"/>
                <w:szCs w:val="28"/>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23.1.1</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询问</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 xml:space="preserve">询问送达形式：  </w:t>
            </w:r>
            <w:r>
              <w:rPr>
                <w:rFonts w:hint="eastAsia" w:ascii="仿宋" w:hAnsi="仿宋" w:eastAsia="仿宋" w:cs="仿宋"/>
                <w:spacing w:val="-2"/>
                <w:sz w:val="28"/>
                <w:szCs w:val="28"/>
                <w:lang w:val="en-US" w:eastAsia="zh-CN"/>
              </w:rPr>
              <w:t>纸质送达</w:t>
            </w:r>
            <w:r>
              <w:rPr>
                <w:rFonts w:hint="eastAsia" w:ascii="仿宋" w:hAnsi="仿宋" w:eastAsia="仿宋" w:cs="仿宋"/>
                <w:spacing w:val="-2"/>
                <w:sz w:val="28"/>
                <w:szCs w:val="28"/>
              </w:rPr>
              <w:t xml:space="preserve">         </w:t>
            </w:r>
          </w:p>
          <w:p>
            <w:pPr>
              <w:keepNext w:val="0"/>
              <w:keepLines w:val="0"/>
              <w:pageBreakBefore w:val="0"/>
              <w:widowControl w:val="0"/>
              <w:kinsoku/>
              <w:wordWrap/>
              <w:overflowPunct/>
              <w:topLinePunct w:val="0"/>
              <w:autoSpaceDE/>
              <w:autoSpaceDN/>
              <w:bidi w:val="0"/>
              <w:adjustRightInd/>
              <w:snapToGrid w:val="0"/>
              <w:spacing w:before="78" w:line="240" w:lineRule="auto"/>
              <w:ind w:right="129"/>
              <w:jc w:val="both"/>
              <w:textAlignment w:val="auto"/>
              <w:rPr>
                <w:rFonts w:hint="eastAsia" w:ascii="仿宋" w:hAnsi="仿宋" w:eastAsia="仿宋" w:cs="仿宋"/>
                <w:spacing w:val="-2"/>
                <w:sz w:val="28"/>
                <w:szCs w:val="28"/>
              </w:rPr>
            </w:pPr>
            <w:r>
              <w:rPr>
                <w:rFonts w:hint="eastAsia" w:ascii="仿宋" w:hAnsi="仿宋" w:eastAsia="仿宋" w:cs="仿宋"/>
                <w:spacing w:val="-2"/>
                <w:sz w:val="28"/>
                <w:szCs w:val="28"/>
              </w:rPr>
              <w:t>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103" w:type="dxa"/>
            <w:vAlign w:val="center"/>
          </w:tcPr>
          <w:p>
            <w:pPr>
              <w:pStyle w:val="49"/>
              <w:keepNext w:val="0"/>
              <w:keepLines w:val="0"/>
              <w:pageBreakBefore w:val="0"/>
              <w:widowControl w:val="0"/>
              <w:kinsoku/>
              <w:wordWrap/>
              <w:overflowPunct/>
              <w:topLinePunct w:val="0"/>
              <w:autoSpaceDE/>
              <w:autoSpaceDN/>
              <w:bidi w:val="0"/>
              <w:adjustRightInd/>
              <w:snapToGrid w:val="0"/>
              <w:spacing w:before="69" w:line="240" w:lineRule="auto"/>
              <w:jc w:val="center"/>
              <w:textAlignment w:val="auto"/>
              <w:rPr>
                <w:rFonts w:hint="eastAsia" w:ascii="仿宋" w:hAnsi="仿宋" w:eastAsia="仿宋" w:cs="仿宋"/>
                <w:sz w:val="28"/>
                <w:szCs w:val="28"/>
              </w:rPr>
            </w:pPr>
            <w:r>
              <w:rPr>
                <w:rFonts w:hint="eastAsia" w:ascii="仿宋" w:hAnsi="仿宋" w:eastAsia="仿宋" w:cs="仿宋"/>
                <w:spacing w:val="12"/>
                <w:sz w:val="28"/>
                <w:szCs w:val="28"/>
              </w:rPr>
              <w:t>23.3</w:t>
            </w:r>
          </w:p>
        </w:tc>
        <w:tc>
          <w:tcPr>
            <w:tcW w:w="1589" w:type="dxa"/>
            <w:vAlign w:val="center"/>
          </w:tcPr>
          <w:p>
            <w:pPr>
              <w:keepNext w:val="0"/>
              <w:keepLines w:val="0"/>
              <w:pageBreakBefore w:val="0"/>
              <w:widowControl w:val="0"/>
              <w:kinsoku/>
              <w:wordWrap/>
              <w:overflowPunct/>
              <w:topLinePunct w:val="0"/>
              <w:autoSpaceDE/>
              <w:autoSpaceDN/>
              <w:bidi w:val="0"/>
              <w:adjustRightInd/>
              <w:snapToGrid w:val="0"/>
              <w:spacing w:before="78" w:line="240" w:lineRule="auto"/>
              <w:jc w:val="both"/>
              <w:textAlignment w:val="auto"/>
              <w:rPr>
                <w:rFonts w:hint="eastAsia" w:ascii="仿宋" w:hAnsi="仿宋" w:eastAsia="仿宋" w:cs="仿宋"/>
                <w:sz w:val="28"/>
                <w:szCs w:val="28"/>
              </w:rPr>
            </w:pPr>
            <w:r>
              <w:rPr>
                <w:rFonts w:hint="eastAsia" w:ascii="仿宋" w:hAnsi="仿宋" w:eastAsia="仿宋" w:cs="仿宋"/>
                <w:spacing w:val="-2"/>
                <w:sz w:val="28"/>
                <w:szCs w:val="28"/>
              </w:rPr>
              <w:t>联系方式</w:t>
            </w:r>
          </w:p>
        </w:tc>
        <w:tc>
          <w:tcPr>
            <w:tcW w:w="5611" w:type="dxa"/>
            <w:vAlign w:val="center"/>
          </w:tcPr>
          <w:p>
            <w:pPr>
              <w:keepNext w:val="0"/>
              <w:keepLines w:val="0"/>
              <w:pageBreakBefore w:val="0"/>
              <w:widowControl w:val="0"/>
              <w:kinsoku/>
              <w:wordWrap/>
              <w:overflowPunct/>
              <w:topLinePunct w:val="0"/>
              <w:autoSpaceDE/>
              <w:autoSpaceDN/>
              <w:bidi w:val="0"/>
              <w:adjustRightInd/>
              <w:snapToGrid w:val="0"/>
              <w:spacing w:before="39" w:line="240" w:lineRule="auto"/>
              <w:ind w:left="113"/>
              <w:jc w:val="center"/>
              <w:textAlignment w:val="auto"/>
              <w:rPr>
                <w:rFonts w:hint="eastAsia" w:ascii="仿宋" w:hAnsi="仿宋" w:eastAsia="仿宋" w:cs="仿宋"/>
                <w:sz w:val="28"/>
                <w:szCs w:val="28"/>
              </w:rPr>
            </w:pPr>
            <w:r>
              <w:rPr>
                <w:rFonts w:hint="eastAsia" w:ascii="仿宋" w:hAnsi="仿宋" w:eastAsia="仿宋" w:cs="仿宋"/>
                <w:spacing w:val="-5"/>
                <w:sz w:val="28"/>
                <w:szCs w:val="28"/>
              </w:rPr>
              <w:t>接收询问和质疑的联系方式</w:t>
            </w:r>
          </w:p>
          <w:p>
            <w:pPr>
              <w:keepNext w:val="0"/>
              <w:keepLines w:val="0"/>
              <w:pageBreakBefore w:val="0"/>
              <w:widowControl w:val="0"/>
              <w:kinsoku/>
              <w:wordWrap/>
              <w:overflowPunct/>
              <w:topLinePunct w:val="0"/>
              <w:autoSpaceDE/>
              <w:autoSpaceDN/>
              <w:bidi w:val="0"/>
              <w:adjustRightInd/>
              <w:snapToGrid w:val="0"/>
              <w:spacing w:line="240" w:lineRule="auto"/>
              <w:ind w:left="115"/>
              <w:jc w:val="both"/>
              <w:textAlignment w:val="auto"/>
              <w:rPr>
                <w:rFonts w:hint="default" w:ascii="仿宋" w:hAnsi="仿宋" w:eastAsia="仿宋" w:cs="仿宋"/>
                <w:sz w:val="28"/>
                <w:szCs w:val="28"/>
                <w:highlight w:val="cyan"/>
                <w:lang w:val="en-US"/>
              </w:rPr>
            </w:pPr>
            <w:r>
              <w:rPr>
                <w:rFonts w:hint="eastAsia" w:ascii="仿宋" w:hAnsi="仿宋" w:eastAsia="仿宋" w:cs="仿宋"/>
                <w:spacing w:val="-30"/>
                <w:w w:val="97"/>
                <w:sz w:val="28"/>
                <w:szCs w:val="28"/>
                <w:highlight w:val="cyan"/>
              </w:rPr>
              <w:t>联系部门</w:t>
            </w:r>
            <w:r>
              <w:rPr>
                <w:rFonts w:hint="eastAsia" w:ascii="仿宋" w:hAnsi="仿宋" w:eastAsia="仿宋" w:cs="仿宋"/>
                <w:sz w:val="28"/>
                <w:szCs w:val="28"/>
                <w:highlight w:val="cyan"/>
              </w:rPr>
              <w:t>：</w:t>
            </w:r>
            <w:r>
              <w:rPr>
                <w:rFonts w:hint="eastAsia" w:ascii="仿宋" w:hAnsi="仿宋" w:eastAsia="仿宋" w:cs="仿宋"/>
                <w:spacing w:val="15"/>
                <w:sz w:val="28"/>
                <w:szCs w:val="28"/>
                <w:highlight w:val="cyan"/>
              </w:rPr>
              <w:t xml:space="preserve"> </w:t>
            </w:r>
            <w:r>
              <w:rPr>
                <w:rFonts w:hint="eastAsia" w:ascii="仿宋" w:hAnsi="仿宋" w:eastAsia="仿宋" w:cs="仿宋"/>
                <w:spacing w:val="15"/>
                <w:sz w:val="28"/>
                <w:szCs w:val="28"/>
                <w:highlight w:val="cyan"/>
                <w:u w:val="single"/>
                <w:lang w:val="en-US" w:eastAsia="zh-CN"/>
              </w:rPr>
              <w:t xml:space="preserve"> 奇台县第四小学   </w:t>
            </w:r>
          </w:p>
          <w:p>
            <w:pPr>
              <w:keepNext w:val="0"/>
              <w:keepLines w:val="0"/>
              <w:pageBreakBefore w:val="0"/>
              <w:widowControl w:val="0"/>
              <w:kinsoku/>
              <w:wordWrap/>
              <w:overflowPunct/>
              <w:topLinePunct w:val="0"/>
              <w:autoSpaceDE/>
              <w:autoSpaceDN/>
              <w:bidi w:val="0"/>
              <w:adjustRightInd/>
              <w:snapToGrid w:val="0"/>
              <w:spacing w:before="23" w:line="240" w:lineRule="auto"/>
              <w:ind w:left="115"/>
              <w:jc w:val="both"/>
              <w:textAlignment w:val="auto"/>
              <w:rPr>
                <w:rFonts w:hint="eastAsia" w:ascii="仿宋" w:hAnsi="仿宋" w:eastAsia="仿宋" w:cs="仿宋"/>
                <w:sz w:val="28"/>
                <w:szCs w:val="28"/>
                <w:highlight w:val="cyan"/>
              </w:rPr>
            </w:pPr>
            <w:r>
              <w:rPr>
                <w:rFonts w:hint="eastAsia" w:ascii="仿宋" w:hAnsi="仿宋" w:eastAsia="仿宋" w:cs="仿宋"/>
                <w:spacing w:val="-3"/>
                <w:sz w:val="28"/>
                <w:szCs w:val="28"/>
                <w:highlight w:val="cyan"/>
              </w:rPr>
              <w:t>联系电话</w:t>
            </w:r>
            <w:r>
              <w:rPr>
                <w:rFonts w:hint="eastAsia" w:ascii="仿宋" w:hAnsi="仿宋" w:eastAsia="仿宋" w:cs="仿宋"/>
                <w:spacing w:val="-1"/>
                <w:sz w:val="28"/>
                <w:szCs w:val="28"/>
                <w:highlight w:val="cyan"/>
              </w:rPr>
              <w:t>：</w:t>
            </w:r>
            <w:r>
              <w:rPr>
                <w:rFonts w:hint="eastAsia" w:ascii="仿宋" w:hAnsi="仿宋" w:eastAsia="仿宋" w:cs="仿宋"/>
                <w:spacing w:val="-1"/>
                <w:sz w:val="28"/>
                <w:szCs w:val="28"/>
                <w:highlight w:val="cyan"/>
                <w:u w:val="single" w:color="auto"/>
                <w:lang w:val="en-US" w:eastAsia="zh-CN"/>
              </w:rPr>
              <w:t xml:space="preserve"> 周敏利</w:t>
            </w:r>
            <w:r>
              <w:rPr>
                <w:rFonts w:hint="eastAsia" w:ascii="仿宋" w:hAnsi="仿宋" w:eastAsia="仿宋" w:cs="仿宋"/>
                <w:sz w:val="28"/>
                <w:szCs w:val="28"/>
                <w:highlight w:val="cyan"/>
                <w:u w:val="single" w:color="auto"/>
              </w:rPr>
              <w:t xml:space="preserve"> 13139946766 </w:t>
            </w:r>
          </w:p>
          <w:p>
            <w:pPr>
              <w:keepNext w:val="0"/>
              <w:keepLines w:val="0"/>
              <w:pageBreakBefore w:val="0"/>
              <w:widowControl w:val="0"/>
              <w:kinsoku/>
              <w:wordWrap/>
              <w:overflowPunct/>
              <w:topLinePunct w:val="0"/>
              <w:autoSpaceDE/>
              <w:autoSpaceDN/>
              <w:bidi w:val="0"/>
              <w:adjustRightInd/>
              <w:snapToGrid w:val="0"/>
              <w:spacing w:line="240" w:lineRule="auto"/>
              <w:ind w:left="114"/>
              <w:jc w:val="both"/>
              <w:textAlignment w:val="auto"/>
              <w:rPr>
                <w:rFonts w:hint="eastAsia" w:ascii="仿宋" w:hAnsi="仿宋" w:eastAsia="仿宋" w:cs="仿宋"/>
                <w:sz w:val="28"/>
                <w:szCs w:val="28"/>
              </w:rPr>
            </w:pPr>
            <w:r>
              <w:rPr>
                <w:rFonts w:hint="eastAsia" w:ascii="仿宋" w:hAnsi="仿宋" w:eastAsia="仿宋" w:cs="仿宋"/>
                <w:spacing w:val="-1"/>
                <w:sz w:val="28"/>
                <w:szCs w:val="28"/>
                <w:highlight w:val="cyan"/>
              </w:rPr>
              <w:t>通讯地址：</w:t>
            </w:r>
            <w:r>
              <w:rPr>
                <w:rFonts w:hint="eastAsia" w:ascii="仿宋" w:hAnsi="仿宋" w:eastAsia="仿宋" w:cs="仿宋"/>
                <w:spacing w:val="-1"/>
                <w:sz w:val="28"/>
                <w:szCs w:val="28"/>
                <w:highlight w:val="cyan"/>
                <w:u w:val="single"/>
              </w:rPr>
              <w:t>奇台县东关街90号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303"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pacing w:val="-1"/>
                <w:sz w:val="28"/>
                <w:szCs w:val="28"/>
                <w:highlight w:val="yellow"/>
                <w:lang w:eastAsia="zh-CN"/>
              </w:rPr>
            </w:pPr>
            <w:r>
              <w:rPr>
                <w:rFonts w:hint="eastAsia" w:ascii="仿宋" w:hAnsi="仿宋" w:eastAsia="仿宋" w:cs="仿宋"/>
                <w:b/>
                <w:bCs/>
                <w:spacing w:val="-1"/>
                <w:sz w:val="28"/>
                <w:szCs w:val="28"/>
                <w:highlight w:val="yellow"/>
                <w:lang w:eastAsia="zh-CN"/>
              </w:rPr>
              <w:t>履约验收特别提示：</w:t>
            </w:r>
            <w:r>
              <w:rPr>
                <w:rFonts w:hint="eastAsia" w:ascii="仿宋" w:hAnsi="仿宋" w:eastAsia="仿宋" w:cs="仿宋"/>
                <w:b/>
                <w:bCs/>
                <w:sz w:val="28"/>
                <w:szCs w:val="28"/>
                <w:highlight w:val="yellow"/>
                <w:lang w:val="en-US" w:eastAsia="zh-CN"/>
              </w:rPr>
              <w:t>中标方必须承诺满足招标文件中提出的全部质量和服务要求，提供的材料如有虚假（如节能认证证书、检测报告等），视为不实质性响应招标文件要求，已中标的取消其中标资格，并按《中华人民共和国政府采购法》第七十七条“提供虚假材料谋取中标”相关处理办法处理。</w:t>
            </w:r>
          </w:p>
        </w:tc>
      </w:tr>
    </w:tbl>
    <w:p>
      <w:pPr>
        <w:pStyle w:val="8"/>
        <w:spacing w:before="91" w:line="220" w:lineRule="auto"/>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pacing w:val="-1"/>
          <w:sz w:val="44"/>
          <w:szCs w:val="44"/>
          <w14:textOutline w14:w="1800" w14:cap="flat" w14:cmpd="sng">
            <w14:solidFill>
              <w14:srgbClr w14:val="000000"/>
            </w14:solidFill>
            <w14:prstDash w14:val="solid"/>
            <w14:miter w14:val="0"/>
          </w14:textOutline>
        </w:rPr>
        <w:t>供应商须知</w:t>
      </w:r>
    </w:p>
    <w:p>
      <w:pPr>
        <w:pStyle w:val="31"/>
        <w:ind w:left="0" w:leftChars="0" w:firstLine="0" w:firstLineChars="0"/>
        <w:jc w:val="center"/>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一、说明</w:t>
      </w:r>
    </w:p>
    <w:p>
      <w:pPr>
        <w:pStyle w:val="31"/>
        <w:rPr>
          <w:rFonts w:hint="eastAsia" w:ascii="仿宋" w:hAnsi="仿宋" w:eastAsia="仿宋" w:cs="仿宋"/>
          <w:b/>
          <w:bCs w:val="0"/>
          <w:sz w:val="32"/>
          <w:szCs w:val="32"/>
        </w:rPr>
      </w:pPr>
      <w:r>
        <w:rPr>
          <w:rFonts w:hint="eastAsia" w:ascii="仿宋" w:hAnsi="仿宋" w:eastAsia="仿宋" w:cs="仿宋"/>
          <w:b/>
          <w:bCs w:val="0"/>
          <w:sz w:val="32"/>
          <w:szCs w:val="32"/>
        </w:rPr>
        <w:t>1   采购人、</w:t>
      </w:r>
      <w:r>
        <w:rPr>
          <w:rFonts w:hint="eastAsia" w:cs="仿宋"/>
          <w:b/>
          <w:bCs w:val="0"/>
          <w:sz w:val="32"/>
          <w:szCs w:val="32"/>
          <w:lang w:val="en-US" w:eastAsia="zh-CN"/>
        </w:rPr>
        <w:t>集采机构</w:t>
      </w:r>
      <w:r>
        <w:rPr>
          <w:rFonts w:hint="eastAsia" w:ascii="仿宋" w:hAnsi="仿宋" w:eastAsia="仿宋" w:cs="仿宋"/>
          <w:b/>
          <w:bCs w:val="0"/>
          <w:sz w:val="32"/>
          <w:szCs w:val="32"/>
        </w:rPr>
        <w:t>、供应商、联合体</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1.1 采购人、</w:t>
      </w:r>
      <w:r>
        <w:rPr>
          <w:rFonts w:hint="eastAsia" w:cs="仿宋"/>
          <w:b w:val="0"/>
          <w:bCs/>
          <w:sz w:val="32"/>
          <w:szCs w:val="32"/>
          <w:lang w:val="en-US" w:eastAsia="zh-CN"/>
        </w:rPr>
        <w:t>集采机构</w:t>
      </w:r>
      <w:r>
        <w:rPr>
          <w:rFonts w:hint="eastAsia" w:ascii="仿宋" w:hAnsi="仿宋" w:eastAsia="仿宋" w:cs="仿宋"/>
          <w:b w:val="0"/>
          <w:bCs/>
          <w:sz w:val="32"/>
          <w:szCs w:val="32"/>
        </w:rPr>
        <w:t>：指依法进行政府采购的国家机关、事业单位、团体 组织， 及其委托的</w:t>
      </w:r>
      <w:r>
        <w:rPr>
          <w:rFonts w:hint="eastAsia" w:cs="仿宋"/>
          <w:b w:val="0"/>
          <w:bCs/>
          <w:sz w:val="32"/>
          <w:szCs w:val="32"/>
          <w:lang w:eastAsia="zh-CN"/>
        </w:rPr>
        <w:t>集采机构</w:t>
      </w:r>
      <w:r>
        <w:rPr>
          <w:rFonts w:hint="eastAsia" w:ascii="仿宋" w:hAnsi="仿宋" w:eastAsia="仿宋" w:cs="仿宋"/>
          <w:b w:val="0"/>
          <w:bCs/>
          <w:sz w:val="32"/>
          <w:szCs w:val="32"/>
        </w:rPr>
        <w:t>。本项目采购人、</w:t>
      </w:r>
      <w:r>
        <w:rPr>
          <w:rFonts w:hint="eastAsia" w:cs="仿宋"/>
          <w:b w:val="0"/>
          <w:bCs/>
          <w:sz w:val="32"/>
          <w:szCs w:val="32"/>
          <w:lang w:val="en-US" w:eastAsia="zh-CN"/>
        </w:rPr>
        <w:t>集采</w:t>
      </w:r>
      <w:r>
        <w:rPr>
          <w:rFonts w:hint="eastAsia" w:ascii="仿宋" w:hAnsi="仿宋" w:eastAsia="仿宋" w:cs="仿宋"/>
          <w:b w:val="0"/>
          <w:bCs/>
          <w:sz w:val="32"/>
          <w:szCs w:val="32"/>
        </w:rPr>
        <w:t>机构见第一章《采购邀请》。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1.2 供应商（也称</w:t>
      </w:r>
      <w:r>
        <w:rPr>
          <w:rFonts w:hint="eastAsia" w:cs="仿宋"/>
          <w:b w:val="0"/>
          <w:bCs/>
          <w:sz w:val="32"/>
          <w:szCs w:val="32"/>
          <w:lang w:eastAsia="zh-CN"/>
        </w:rPr>
        <w:t>“</w:t>
      </w:r>
      <w:r>
        <w:rPr>
          <w:rFonts w:hint="eastAsia" w:ascii="仿宋" w:hAnsi="仿宋" w:eastAsia="仿宋" w:cs="仿宋"/>
          <w:b w:val="0"/>
          <w:bCs/>
          <w:sz w:val="32"/>
          <w:szCs w:val="32"/>
        </w:rPr>
        <w:t>申请人</w:t>
      </w:r>
      <w:r>
        <w:rPr>
          <w:rFonts w:hint="eastAsia" w:cs="仿宋"/>
          <w:b w:val="0"/>
          <w:bCs/>
          <w:sz w:val="32"/>
          <w:szCs w:val="32"/>
          <w:lang w:eastAsia="zh-CN"/>
        </w:rPr>
        <w:t>”</w:t>
      </w:r>
      <w:r>
        <w:rPr>
          <w:rFonts w:hint="eastAsia" w:ascii="仿宋" w:hAnsi="仿宋" w:eastAsia="仿宋" w:cs="仿宋"/>
          <w:b w:val="0"/>
          <w:bCs/>
          <w:sz w:val="32"/>
          <w:szCs w:val="32"/>
        </w:rPr>
        <w:t xml:space="preserve"> ）：指向采购</w:t>
      </w:r>
      <w:r>
        <w:rPr>
          <w:rFonts w:hint="eastAsia" w:cs="仿宋"/>
          <w:b w:val="0"/>
          <w:bCs/>
          <w:sz w:val="32"/>
          <w:szCs w:val="32"/>
          <w:lang w:val="en-US" w:eastAsia="zh-CN"/>
        </w:rPr>
        <w:t>人提</w:t>
      </w:r>
      <w:r>
        <w:rPr>
          <w:rFonts w:hint="eastAsia" w:ascii="仿宋" w:hAnsi="仿宋" w:eastAsia="仿宋" w:cs="仿宋"/>
          <w:b w:val="0"/>
          <w:bCs/>
          <w:sz w:val="32"/>
          <w:szCs w:val="32"/>
        </w:rPr>
        <w:t>供货物、工程或者服务的法人、其他组织或者自然人。</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1.3 联合体：指两个以上的自然人、法人或者其他组织组成一个联合体，以一个供应商的身份共同参加政府采购。</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2   资金来源、科研仪器设备采购</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2.1 资金来源为财政性资金和/或本项目采购中无法与财政性资金分割的非财政性资金。</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2.2 是否属于科研仪器设备采购见《供应商须知资料表》。</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   政府采购政策（包括但不限于下列具体政策要求）</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3.1 采购本国货物、工程和服务</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3.1.1 政府采购应当采购本国货物、工程和服务。但有《中华人民共和国政府采购法》第十条规定情形的除外。</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3.1.2 本项目如接受非本国货物、工程、服务参与投标， 则具体要求见第四章《采购需求》。</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3.1.3 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3.2 中小企业、监狱企业及残疾人福利性单位</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 中小企业定义：</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3.2.1.1 中小企业是指在中华人民共和国境内依法设立， 依据国务院批准的中小企业划分标准确定的中型企业、小型企业和微型企业，但与大企业的负责人为同一人，或者与大企业存在直接控股、管理关系的除外。符合中小企业划分标准的个体工商户</w:t>
      </w:r>
      <w:r>
        <w:rPr>
          <w:rFonts w:hint="eastAsia" w:cs="仿宋"/>
          <w:b w:val="0"/>
          <w:bCs/>
          <w:sz w:val="32"/>
          <w:szCs w:val="32"/>
          <w:lang w:eastAsia="zh-CN"/>
        </w:rPr>
        <w:t>，</w:t>
      </w:r>
      <w:r>
        <w:rPr>
          <w:rFonts w:hint="eastAsia" w:ascii="仿宋" w:hAnsi="仿宋" w:eastAsia="仿宋" w:cs="仿宋"/>
          <w:b w:val="0"/>
          <w:bCs/>
          <w:sz w:val="32"/>
          <w:szCs w:val="32"/>
        </w:rPr>
        <w:t>在政府采购活动中视同中小企业。关于中小企业的相 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3.2.1.2 供应商</w:t>
      </w:r>
      <w:r>
        <w:rPr>
          <w:rFonts w:hint="eastAsia" w:cs="仿宋"/>
          <w:b w:val="0"/>
          <w:bCs/>
          <w:sz w:val="32"/>
          <w:szCs w:val="32"/>
          <w:lang w:val="en-US" w:eastAsia="zh-CN"/>
        </w:rPr>
        <w:t>提</w:t>
      </w:r>
      <w:r>
        <w:rPr>
          <w:rFonts w:hint="eastAsia" w:ascii="仿宋" w:hAnsi="仿宋" w:eastAsia="仿宋" w:cs="仿宋"/>
          <w:b w:val="0"/>
          <w:bCs/>
          <w:sz w:val="32"/>
          <w:szCs w:val="32"/>
        </w:rPr>
        <w:t>供的货物、工程或者服务符合下列情形的， 享受中小企业扶持政策：</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（1）在货物采购项目中，货物由中小企业制造，即货物由中小企业生产且使用该中小企业商号或者注册商标；</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（2）在工程采购项目中，工程由中小企业承建，即工程施工单位为中小企业；</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（3）在服务采购项目中，服务由中小企业承接，即</w:t>
      </w:r>
      <w:r>
        <w:rPr>
          <w:rFonts w:hint="eastAsia" w:cs="仿宋"/>
          <w:b w:val="0"/>
          <w:bCs/>
          <w:sz w:val="32"/>
          <w:szCs w:val="32"/>
          <w:lang w:eastAsia="zh-CN"/>
        </w:rPr>
        <w:t>提</w:t>
      </w:r>
      <w:r>
        <w:rPr>
          <w:rFonts w:hint="eastAsia" w:ascii="仿宋" w:hAnsi="仿宋" w:eastAsia="仿宋" w:cs="仿宋"/>
          <w:b w:val="0"/>
          <w:bCs/>
          <w:sz w:val="32"/>
          <w:szCs w:val="32"/>
        </w:rPr>
        <w:t>供服务的人员为中小企业依照《中华人民共和国劳动合同法》订立劳动合同的从业人员。</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3.2.1.3 在货物采购项目中，供应商</w:t>
      </w:r>
      <w:r>
        <w:rPr>
          <w:rFonts w:hint="eastAsia" w:cs="仿宋"/>
          <w:b w:val="0"/>
          <w:bCs/>
          <w:sz w:val="32"/>
          <w:szCs w:val="32"/>
          <w:lang w:val="en-US" w:eastAsia="zh-CN"/>
        </w:rPr>
        <w:t>提</w:t>
      </w:r>
      <w:r>
        <w:rPr>
          <w:rFonts w:hint="eastAsia" w:ascii="仿宋" w:hAnsi="仿宋" w:eastAsia="仿宋" w:cs="仿宋"/>
          <w:b w:val="0"/>
          <w:bCs/>
          <w:sz w:val="32"/>
          <w:szCs w:val="32"/>
        </w:rPr>
        <w:t>供的货物既有中小企业制造货物，也有大型企业制造货物的，不享受中小企业扶持政策。</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3.2.1.4 以联合体形式参加政府采购活动，联合体各方均为中小企业的，联合体视同中小企业。其中，联合体各方均为小微企业的，联合体视同小微企业。</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3.2.2 在政府采购活动中，监狱企业视同小型、微型企业，享受预留份额、评审中价格扣除等政府采购促进中小企业发展的政府采购政策。监狱 企业定义： 是指由司法部认定的为罪犯、戒毒人员</w:t>
      </w:r>
      <w:r>
        <w:rPr>
          <w:rFonts w:hint="eastAsia" w:cs="仿宋"/>
          <w:b w:val="0"/>
          <w:bCs/>
          <w:sz w:val="32"/>
          <w:szCs w:val="32"/>
          <w:lang w:val="en-US" w:eastAsia="zh-CN"/>
        </w:rPr>
        <w:t>提</w:t>
      </w:r>
      <w:r>
        <w:rPr>
          <w:rFonts w:hint="eastAsia" w:ascii="仿宋" w:hAnsi="仿宋" w:eastAsia="仿宋" w:cs="仿宋"/>
          <w:b w:val="0"/>
          <w:bCs/>
          <w:sz w:val="32"/>
          <w:szCs w:val="32"/>
        </w:rPr>
        <w:t>供生产项目和劳动对象，且全部产权属于司法部监狱管理局、戒毒管理局、直属煤矿管理局， 各省、自治区、直辖市监狱管理局、戒毒管理局，各地（设区的市） 监狱、强制隔离戒毒所、戒毒康复所，以及新疆生产建设兵团监狱管理局、戒毒管理局的企业。</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 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 xml:space="preserve">3.2.3.1 安置的残疾人占本单位在职职工人数的比例不低于 25%（含25%），并且安置的残疾人人数不少于 </w:t>
      </w:r>
      <w:r>
        <w:rPr>
          <w:rFonts w:hint="eastAsia" w:cs="仿宋"/>
          <w:b w:val="0"/>
          <w:bCs/>
          <w:sz w:val="32"/>
          <w:szCs w:val="32"/>
          <w:lang w:val="en-US" w:eastAsia="zh-CN"/>
        </w:rPr>
        <w:t>10</w:t>
      </w:r>
      <w:r>
        <w:rPr>
          <w:rFonts w:hint="eastAsia" w:ascii="仿宋" w:hAnsi="仿宋" w:eastAsia="仿宋" w:cs="仿宋"/>
          <w:b w:val="0"/>
          <w:bCs/>
          <w:sz w:val="32"/>
          <w:szCs w:val="32"/>
        </w:rPr>
        <w:t>人（含 10人）；</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3.2.3.2 依法与安置的每位残疾人签订了一年以上（含一年） 的劳动合同或服务协议；</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3.2.3.3 为安置的每位残疾人按月足额缴纳了基本养老保险、基本医疗保险、失业保险、工伤保险和生育保险等社会保险费；</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3.2.3.4 通过银行等金融机构向安置的每位残疾人， 按月支付了不低 于单位所在区县适用的经省级人民政府批准的月最低工资标准的工资；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 xml:space="preserve">3.2.3.5 </w:t>
      </w:r>
      <w:r>
        <w:rPr>
          <w:rFonts w:hint="eastAsia" w:cs="仿宋"/>
          <w:b w:val="0"/>
          <w:bCs/>
          <w:sz w:val="32"/>
          <w:szCs w:val="32"/>
          <w:lang w:val="en-US" w:eastAsia="zh-CN"/>
        </w:rPr>
        <w:t>提</w:t>
      </w:r>
      <w:r>
        <w:rPr>
          <w:rFonts w:hint="eastAsia" w:ascii="仿宋" w:hAnsi="仿宋" w:eastAsia="仿宋" w:cs="仿宋"/>
          <w:b w:val="0"/>
          <w:bCs/>
          <w:sz w:val="32"/>
          <w:szCs w:val="32"/>
        </w:rPr>
        <w:t>供本单位制造的货物、承担的工程或者服务（以下简称产品），或者</w:t>
      </w:r>
      <w:r>
        <w:rPr>
          <w:rFonts w:hint="eastAsia" w:cs="仿宋"/>
          <w:b w:val="0"/>
          <w:bCs/>
          <w:sz w:val="32"/>
          <w:szCs w:val="32"/>
          <w:lang w:val="en-US" w:eastAsia="zh-CN"/>
        </w:rPr>
        <w:t>提</w:t>
      </w:r>
      <w:r>
        <w:rPr>
          <w:rFonts w:hint="eastAsia" w:ascii="仿宋" w:hAnsi="仿宋" w:eastAsia="仿宋" w:cs="仿宋"/>
          <w:b w:val="0"/>
          <w:bCs/>
          <w:sz w:val="32"/>
          <w:szCs w:val="32"/>
        </w:rPr>
        <w:t>供其他残疾人福利性单位制造的货物（不包括使用非残疾人福利性单位注册商标的货物）；</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3.2.3.6 前款所称残疾人是指法定劳动年龄内，持有《中华人民共和国残疾人证》或者《中华人民共和国残疾军人证（1</w:t>
      </w:r>
      <w:r>
        <w:rPr>
          <w:rFonts w:hint="eastAsia" w:cs="仿宋"/>
          <w:b w:val="0"/>
          <w:bCs/>
          <w:sz w:val="32"/>
          <w:szCs w:val="32"/>
          <w:lang w:val="en-US" w:eastAsia="zh-CN"/>
        </w:rPr>
        <w:t>至8</w:t>
      </w:r>
      <w:r>
        <w:rPr>
          <w:rFonts w:hint="eastAsia" w:ascii="仿宋" w:hAnsi="仿宋" w:eastAsia="仿宋" w:cs="仿宋"/>
          <w:b w:val="0"/>
          <w:bCs/>
          <w:sz w:val="32"/>
          <w:szCs w:val="32"/>
        </w:rPr>
        <w:t>级）》的自然人， 包括具有劳动条件和劳动意愿的精神残疾人。在职职工人数是指与残疾人福利性单位建立劳动关系并依法签订劳动合同或服务协议的雇员人数。</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3.2.4 本项目是否专门面向中小企业预留采购份额见第一章《采购邀请》。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3.2.5 采购标的对应的中小企业划分标准所属行业见《供应商须知资料表》。</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3.2.6 小微企业价格评审优惠的政策调整：见第三章《评审程序和评定成交的标准》。</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3.3政府采购节能产品、环境标志产品</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 以品目清单的形式发布并适时调整。依据品目清单和认证证书实施政府优先采购和强制采购。</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3.3.2 采购人拟采购的产品属于品目清单范围的，采购人及其委托的</w:t>
      </w:r>
      <w:r>
        <w:rPr>
          <w:rFonts w:hint="eastAsia" w:cs="仿宋"/>
          <w:b w:val="0"/>
          <w:bCs/>
          <w:sz w:val="32"/>
          <w:szCs w:val="32"/>
          <w:lang w:eastAsia="zh-CN"/>
        </w:rPr>
        <w:t>集采机构</w:t>
      </w:r>
      <w:r>
        <w:rPr>
          <w:rFonts w:hint="eastAsia" w:ascii="仿宋" w:hAnsi="仿宋" w:eastAsia="仿宋" w:cs="仿宋"/>
          <w:b w:val="0"/>
          <w:bCs/>
          <w:sz w:val="32"/>
          <w:szCs w:val="32"/>
        </w:rPr>
        <w:t>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3.3.3 如本项目采购产品属于实施政府强制采购品目清单范围的节能产品，则供应商所报产品必须获得国家确定的认证机构出具的、处于有效期之内的节能产品认证证书，否则</w:t>
      </w:r>
      <w:r>
        <w:rPr>
          <w:rFonts w:hint="eastAsia" w:ascii="仿宋" w:hAnsi="仿宋" w:eastAsia="仿宋" w:cs="仿宋"/>
          <w:b/>
          <w:bCs w:val="0"/>
          <w:sz w:val="32"/>
          <w:szCs w:val="32"/>
        </w:rPr>
        <w:t>响应无效</w:t>
      </w:r>
      <w:r>
        <w:rPr>
          <w:rFonts w:hint="eastAsia" w:ascii="仿宋" w:hAnsi="仿宋" w:eastAsia="仿宋" w:cs="仿宋"/>
          <w:b w:val="0"/>
          <w:bCs/>
          <w:sz w:val="32"/>
          <w:szCs w:val="32"/>
        </w:rPr>
        <w:t>；</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3.3.4 非政府强制采购的节能产品或环境标志产品， 依据品目清单和认证证书实施政府优先采购。优先采购的具体规定见第三章《评审程序和评定成交的标准》（如涉及）。</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3.4 正版软件</w:t>
      </w:r>
    </w:p>
    <w:p>
      <w:pPr>
        <w:pStyle w:val="31"/>
        <w:ind w:firstLine="561"/>
        <w:jc w:val="both"/>
        <w:rPr>
          <w:rFonts w:hint="eastAsia" w:ascii="仿宋" w:hAnsi="仿宋" w:eastAsia="仿宋" w:cs="仿宋"/>
          <w:b w:val="0"/>
          <w:bCs/>
          <w:sz w:val="32"/>
          <w:szCs w:val="32"/>
        </w:rPr>
      </w:pPr>
      <w:r>
        <w:rPr>
          <w:rFonts w:hint="eastAsia" w:ascii="仿宋" w:hAnsi="仿宋" w:eastAsia="仿宋" w:cs="仿宋"/>
          <w:b w:val="0"/>
          <w:bCs/>
          <w:sz w:val="32"/>
          <w:szCs w:val="32"/>
        </w:rPr>
        <w:t>3.4.1依据《财政部</w:t>
      </w:r>
      <w:r>
        <w:rPr>
          <w:rFonts w:hint="eastAsia" w:cs="仿宋"/>
          <w:b w:val="0"/>
          <w:bCs/>
          <w:sz w:val="32"/>
          <w:szCs w:val="32"/>
          <w:lang w:eastAsia="zh-CN"/>
        </w:rPr>
        <w:t>、</w:t>
      </w:r>
      <w:r>
        <w:rPr>
          <w:rFonts w:hint="eastAsia" w:ascii="仿宋" w:hAnsi="仿宋" w:eastAsia="仿宋" w:cs="仿宋"/>
          <w:b w:val="0"/>
          <w:bCs/>
          <w:sz w:val="32"/>
          <w:szCs w:val="32"/>
        </w:rPr>
        <w:t>国家发展改革委</w:t>
      </w:r>
      <w:r>
        <w:rPr>
          <w:rFonts w:hint="eastAsia" w:cs="仿宋"/>
          <w:b w:val="0"/>
          <w:bCs/>
          <w:sz w:val="32"/>
          <w:szCs w:val="32"/>
          <w:lang w:eastAsia="zh-CN"/>
        </w:rPr>
        <w:t>、</w:t>
      </w:r>
      <w:r>
        <w:rPr>
          <w:rFonts w:hint="eastAsia" w:ascii="仿宋" w:hAnsi="仿宋" w:eastAsia="仿宋" w:cs="仿宋"/>
          <w:b w:val="0"/>
          <w:bCs/>
          <w:sz w:val="32"/>
          <w:szCs w:val="32"/>
        </w:rPr>
        <w:t>信息产业部关于印发无线局域网产品政府采购实施意见的通知》（财库〔2005〕366  号），采购无线局域网产品和含有无线局域网功能的计算机、通信设备、打印机、复印机、 投影仪等产品的，优先采购符合国家无线局域网安全标准（GB  15629.11/1102）并通过国家产品认证的产品。其中，国家有特殊信息安全要求的项目必须采购认证产品，否则</w:t>
      </w:r>
      <w:r>
        <w:rPr>
          <w:rFonts w:hint="eastAsia" w:ascii="仿宋" w:hAnsi="仿宋" w:eastAsia="仿宋" w:cs="仿宋"/>
          <w:b/>
          <w:bCs w:val="0"/>
          <w:sz w:val="32"/>
          <w:szCs w:val="32"/>
        </w:rPr>
        <w:t>响应无效</w:t>
      </w:r>
      <w:r>
        <w:rPr>
          <w:rFonts w:hint="eastAsia" w:ascii="仿宋" w:hAnsi="仿宋" w:eastAsia="仿宋" w:cs="仿宋"/>
          <w:b w:val="0"/>
          <w:bCs/>
          <w:sz w:val="32"/>
          <w:szCs w:val="32"/>
        </w:rPr>
        <w:t>。财政部、国家发展改革委、信息产业部根据政府采购改革进展和无线局域网产品技术及市场成熟等情况，从国家指定的认证机构认证的生产厂商和产品型号中确定优先采购的产品，并以</w:t>
      </w:r>
      <w:r>
        <w:rPr>
          <w:rFonts w:hint="eastAsia" w:cs="仿宋"/>
          <w:b w:val="0"/>
          <w:bCs/>
          <w:sz w:val="32"/>
          <w:szCs w:val="32"/>
          <w:lang w:eastAsia="zh-CN"/>
        </w:rPr>
        <w:t>“</w:t>
      </w:r>
      <w:r>
        <w:rPr>
          <w:rFonts w:hint="eastAsia" w:ascii="仿宋" w:hAnsi="仿宋" w:eastAsia="仿宋" w:cs="仿宋"/>
          <w:b w:val="0"/>
          <w:bCs/>
          <w:sz w:val="32"/>
          <w:szCs w:val="32"/>
        </w:rPr>
        <w:t xml:space="preserve">无线局域网认证产品政府采购清单 </w:t>
      </w:r>
      <w:r>
        <w:rPr>
          <w:rFonts w:hint="eastAsia" w:cs="仿宋"/>
          <w:b w:val="0"/>
          <w:bCs/>
          <w:sz w:val="32"/>
          <w:szCs w:val="32"/>
          <w:lang w:eastAsia="zh-CN"/>
        </w:rPr>
        <w:t>”</w:t>
      </w:r>
      <w:r>
        <w:rPr>
          <w:rFonts w:hint="eastAsia" w:ascii="仿宋" w:hAnsi="仿宋" w:eastAsia="仿宋" w:cs="仿宋"/>
          <w:b w:val="0"/>
          <w:bCs/>
          <w:sz w:val="32"/>
          <w:szCs w:val="32"/>
        </w:rPr>
        <w:t xml:space="preserve"> （以下简称清单）的形式公布。清单中新增认证产品厂商和型号，由财政部、国家发展改革委、信息产业部以文件形式确定、公布并适时调整。</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 （国办发〔2010〕47号）、《财政部关于进一步做好政府机关使用正版软件工作的通知》（财预〔2010〕536号）。</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3.5网络安全专用产品</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3.5.1所投产品属于列入《网络关键设备和网络安全专用产品目录》的网络安全专用产品，应当在国家互联网信息办公室会同工业和信息化部</w:t>
      </w:r>
      <w:r>
        <w:rPr>
          <w:rFonts w:hint="eastAsia" w:cs="仿宋"/>
          <w:b w:val="0"/>
          <w:bCs/>
          <w:sz w:val="32"/>
          <w:szCs w:val="32"/>
          <w:lang w:eastAsia="zh-CN"/>
        </w:rPr>
        <w:t>、</w:t>
      </w:r>
      <w:r>
        <w:rPr>
          <w:rFonts w:hint="eastAsia" w:ascii="仿宋" w:hAnsi="仿宋" w:eastAsia="仿宋" w:cs="仿宋"/>
          <w:b w:val="0"/>
          <w:bCs/>
          <w:sz w:val="32"/>
          <w:szCs w:val="32"/>
        </w:rPr>
        <w:t>公安部、国家认证认可监督管理委员会统一公布和更新的符合要求的网络关键设备和网络安全专用产品清单中。</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3.</w:t>
      </w:r>
      <w:r>
        <w:rPr>
          <w:rFonts w:hint="eastAsia" w:cs="仿宋"/>
          <w:b/>
          <w:bCs w:val="0"/>
          <w:sz w:val="32"/>
          <w:szCs w:val="32"/>
          <w:lang w:val="en-US" w:eastAsia="zh-CN"/>
        </w:rPr>
        <w:t xml:space="preserve">6 </w:t>
      </w:r>
      <w:r>
        <w:rPr>
          <w:rFonts w:hint="eastAsia" w:ascii="仿宋" w:hAnsi="仿宋" w:eastAsia="仿宋" w:cs="仿宋"/>
          <w:b/>
          <w:bCs w:val="0"/>
          <w:sz w:val="32"/>
          <w:szCs w:val="32"/>
        </w:rPr>
        <w:t>采购需求标准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w:t>
      </w:r>
      <w:r>
        <w:rPr>
          <w:rFonts w:hint="eastAsia" w:cs="仿宋"/>
          <w:b w:val="0"/>
          <w:bCs/>
          <w:sz w:val="32"/>
          <w:szCs w:val="32"/>
          <w:lang w:val="en-US" w:eastAsia="zh-CN"/>
        </w:rPr>
        <w:t>6</w:t>
      </w:r>
      <w:r>
        <w:rPr>
          <w:rFonts w:hint="eastAsia" w:ascii="仿宋" w:hAnsi="仿宋" w:eastAsia="仿宋" w:cs="仿宋"/>
          <w:b w:val="0"/>
          <w:bCs/>
          <w:sz w:val="32"/>
          <w:szCs w:val="32"/>
        </w:rPr>
        <w:t>.1商品包装、快递包装政府采购需求标准（试行）</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为助力打好污染防治攻坚战， 推广使用绿色包装， 根据财政部关于印 发《商品包装政府采购需求标准（试行）》、《快递包装政府采购需求 标准（试行）》的通知（财办库〔2020〕123 号），本项目如涉及商品包装和快递包装的，则其具体要求见第四章《采购需求》。</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3.</w:t>
      </w:r>
      <w:r>
        <w:rPr>
          <w:rFonts w:hint="eastAsia" w:cs="仿宋"/>
          <w:b w:val="0"/>
          <w:bCs/>
          <w:sz w:val="32"/>
          <w:szCs w:val="32"/>
          <w:lang w:val="en-US" w:eastAsia="zh-CN"/>
        </w:rPr>
        <w:t>6</w:t>
      </w:r>
      <w:r>
        <w:rPr>
          <w:rFonts w:hint="eastAsia" w:ascii="仿宋" w:hAnsi="仿宋" w:eastAsia="仿宋" w:cs="仿宋"/>
          <w:b w:val="0"/>
          <w:bCs/>
          <w:sz w:val="32"/>
          <w:szCs w:val="32"/>
        </w:rPr>
        <w:t>.2 绿色数据中心政府采购需求标准（试行）</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为加快数据中心绿色转型， 根据财政部 生态环境部 工业和信息化部关于印发《绿色数据中心政府采购需求标准（试行）》的通知（财库〔2023〕7 号），本项目如涉及绿色数据中心，则具体要求见第四章《采购需求》。</w:t>
      </w:r>
    </w:p>
    <w:p>
      <w:pPr>
        <w:pStyle w:val="30"/>
        <w:ind w:firstLine="480"/>
        <w:rPr>
          <w:rFonts w:hint="eastAsia" w:ascii="仿宋" w:hAnsi="仿宋" w:eastAsia="仿宋" w:cs="仿宋"/>
          <w:b/>
          <w:bCs/>
          <w:sz w:val="32"/>
          <w:szCs w:val="32"/>
        </w:rPr>
      </w:pPr>
      <w:r>
        <w:rPr>
          <w:rFonts w:hint="eastAsia" w:ascii="仿宋" w:hAnsi="仿宋" w:eastAsia="仿宋" w:cs="仿宋"/>
          <w:b/>
          <w:bCs/>
          <w:sz w:val="32"/>
          <w:szCs w:val="32"/>
          <w:lang w:val="en-US" w:eastAsia="zh-CN"/>
        </w:rPr>
        <w:t>3.7</w:t>
      </w:r>
      <w:r>
        <w:rPr>
          <w:rFonts w:hint="eastAsia" w:ascii="仿宋" w:hAnsi="仿宋" w:eastAsia="仿宋" w:cs="仿宋"/>
          <w:b/>
          <w:bCs/>
          <w:sz w:val="32"/>
          <w:szCs w:val="32"/>
        </w:rPr>
        <w:t>知识产权</w:t>
      </w:r>
    </w:p>
    <w:p>
      <w:pPr>
        <w:pStyle w:val="30"/>
        <w:ind w:firstLine="480"/>
        <w:rPr>
          <w:rFonts w:hint="eastAsia" w:ascii="仿宋" w:hAnsi="仿宋" w:eastAsia="仿宋" w:cs="仿宋"/>
          <w:b w:val="0"/>
          <w:bCs/>
          <w:sz w:val="32"/>
          <w:szCs w:val="32"/>
        </w:rPr>
      </w:pPr>
      <w:r>
        <w:rPr>
          <w:rFonts w:hint="eastAsia" w:cs="仿宋"/>
          <w:kern w:val="0"/>
          <w:sz w:val="32"/>
          <w:szCs w:val="32"/>
          <w:lang w:eastAsia="zh-CN"/>
        </w:rPr>
        <w:t>采购人</w:t>
      </w:r>
      <w:r>
        <w:rPr>
          <w:rFonts w:hint="eastAsia" w:ascii="仿宋" w:hAnsi="仿宋" w:eastAsia="仿宋" w:cs="仿宋"/>
          <w:kern w:val="0"/>
          <w:sz w:val="32"/>
          <w:szCs w:val="32"/>
        </w:rPr>
        <w:t>在中华人民共和国境内使用</w:t>
      </w:r>
      <w:r>
        <w:rPr>
          <w:rFonts w:hint="eastAsia" w:cs="仿宋"/>
          <w:kern w:val="0"/>
          <w:sz w:val="32"/>
          <w:szCs w:val="32"/>
          <w:highlight w:val="none"/>
          <w:lang w:eastAsia="zh-CN"/>
        </w:rPr>
        <w:t>成交供应商</w:t>
      </w:r>
      <w:r>
        <w:rPr>
          <w:rFonts w:hint="eastAsia" w:ascii="仿宋" w:hAnsi="仿宋" w:eastAsia="仿宋" w:cs="仿宋"/>
          <w:kern w:val="0"/>
          <w:sz w:val="32"/>
          <w:szCs w:val="32"/>
        </w:rPr>
        <w:t>提供的货物及服务时免受第三方提出的侵犯其专利权或其它知识产权的起诉。如果第三方提出侵权指控，</w:t>
      </w:r>
      <w:r>
        <w:rPr>
          <w:rFonts w:hint="eastAsia" w:cs="仿宋"/>
          <w:kern w:val="0"/>
          <w:sz w:val="32"/>
          <w:szCs w:val="32"/>
          <w:highlight w:val="none"/>
          <w:lang w:eastAsia="zh-CN"/>
        </w:rPr>
        <w:t>成交供应商</w:t>
      </w:r>
      <w:r>
        <w:rPr>
          <w:rFonts w:hint="eastAsia" w:ascii="仿宋" w:hAnsi="仿宋" w:eastAsia="仿宋" w:cs="仿宋"/>
          <w:kern w:val="0"/>
          <w:sz w:val="32"/>
          <w:szCs w:val="32"/>
        </w:rPr>
        <w:t>应承担由此而引起的一切法律责任和费用。</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4 响应费用</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4.1 供应商应自行承担所有与准备和参加竞争性谈判响应有关的费用，无论响应的结果如何，采购人或</w:t>
      </w:r>
      <w:r>
        <w:rPr>
          <w:rFonts w:hint="eastAsia" w:cs="仿宋"/>
          <w:b w:val="0"/>
          <w:bCs/>
          <w:sz w:val="32"/>
          <w:szCs w:val="32"/>
          <w:lang w:val="en-US" w:eastAsia="zh-CN"/>
        </w:rPr>
        <w:t>奇台县政资中心</w:t>
      </w:r>
      <w:r>
        <w:rPr>
          <w:rFonts w:hint="eastAsia" w:ascii="仿宋" w:hAnsi="仿宋" w:eastAsia="仿宋" w:cs="仿宋"/>
          <w:b w:val="0"/>
          <w:bCs/>
          <w:sz w:val="32"/>
          <w:szCs w:val="32"/>
        </w:rPr>
        <w:t>在任何情况下均无承担这些费用的义务和责任。</w:t>
      </w:r>
    </w:p>
    <w:p>
      <w:pPr>
        <w:pStyle w:val="31"/>
        <w:ind w:firstLine="561"/>
        <w:jc w:val="center"/>
        <w:rPr>
          <w:rFonts w:hint="eastAsia" w:ascii="黑体" w:hAnsi="黑体" w:eastAsia="黑体" w:cs="黑体"/>
          <w:b w:val="0"/>
          <w:bCs/>
          <w:sz w:val="32"/>
          <w:szCs w:val="32"/>
        </w:rPr>
      </w:pPr>
      <w:r>
        <w:rPr>
          <w:rFonts w:hint="eastAsia" w:ascii="黑体" w:hAnsi="黑体" w:eastAsia="黑体" w:cs="黑体"/>
          <w:b w:val="0"/>
          <w:bCs/>
          <w:sz w:val="32"/>
          <w:szCs w:val="32"/>
        </w:rPr>
        <w:t>二   谈判文件</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5 谈判文件构成</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5.1</w:t>
      </w:r>
      <w:r>
        <w:rPr>
          <w:rFonts w:hint="eastAsia" w:ascii="仿宋" w:hAnsi="仿宋" w:eastAsia="仿宋" w:cs="仿宋"/>
          <w:b w:val="0"/>
          <w:bCs/>
          <w:sz w:val="32"/>
          <w:szCs w:val="32"/>
        </w:rPr>
        <w:tab/>
      </w:r>
      <w:r>
        <w:rPr>
          <w:rFonts w:hint="eastAsia" w:ascii="仿宋" w:hAnsi="仿宋" w:eastAsia="仿宋" w:cs="仿宋"/>
          <w:b w:val="0"/>
          <w:bCs/>
          <w:sz w:val="32"/>
          <w:szCs w:val="32"/>
        </w:rPr>
        <w:t>谈判文件包括以下部分：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第一章   采购邀请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第二章   供应商须知</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第三章</w:t>
      </w:r>
      <w:r>
        <w:rPr>
          <w:rFonts w:hint="eastAsia" w:ascii="仿宋" w:hAnsi="仿宋" w:eastAsia="仿宋" w:cs="仿宋"/>
          <w:b w:val="0"/>
          <w:bCs/>
          <w:sz w:val="32"/>
          <w:szCs w:val="32"/>
        </w:rPr>
        <w:tab/>
      </w:r>
      <w:r>
        <w:rPr>
          <w:rFonts w:hint="eastAsia" w:ascii="仿宋" w:hAnsi="仿宋" w:eastAsia="仿宋" w:cs="仿宋"/>
          <w:b w:val="0"/>
          <w:bCs/>
          <w:sz w:val="32"/>
          <w:szCs w:val="32"/>
        </w:rPr>
        <w:t>评审程序和评定成交的标准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第四章</w:t>
      </w:r>
      <w:r>
        <w:rPr>
          <w:rFonts w:hint="eastAsia" w:ascii="仿宋" w:hAnsi="仿宋" w:eastAsia="仿宋" w:cs="仿宋"/>
          <w:b w:val="0"/>
          <w:bCs/>
          <w:sz w:val="32"/>
          <w:szCs w:val="32"/>
        </w:rPr>
        <w:tab/>
      </w:r>
      <w:r>
        <w:rPr>
          <w:rFonts w:hint="eastAsia" w:ascii="仿宋" w:hAnsi="仿宋" w:eastAsia="仿宋" w:cs="仿宋"/>
          <w:b w:val="0"/>
          <w:bCs/>
          <w:sz w:val="32"/>
          <w:szCs w:val="32"/>
        </w:rPr>
        <w:t>采购需求</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第五章</w:t>
      </w:r>
      <w:r>
        <w:rPr>
          <w:rFonts w:hint="eastAsia" w:ascii="仿宋" w:hAnsi="仿宋" w:eastAsia="仿宋" w:cs="仿宋"/>
          <w:b w:val="0"/>
          <w:bCs/>
          <w:sz w:val="32"/>
          <w:szCs w:val="32"/>
        </w:rPr>
        <w:tab/>
      </w:r>
      <w:r>
        <w:rPr>
          <w:rFonts w:hint="eastAsia" w:ascii="仿宋" w:hAnsi="仿宋" w:eastAsia="仿宋" w:cs="仿宋"/>
          <w:b w:val="0"/>
          <w:bCs/>
          <w:sz w:val="32"/>
          <w:szCs w:val="32"/>
        </w:rPr>
        <w:t>合同草案条款</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第六章</w:t>
      </w:r>
      <w:r>
        <w:rPr>
          <w:rFonts w:hint="eastAsia" w:ascii="仿宋" w:hAnsi="仿宋" w:eastAsia="仿宋" w:cs="仿宋"/>
          <w:b w:val="0"/>
          <w:bCs/>
          <w:sz w:val="32"/>
          <w:szCs w:val="32"/>
        </w:rPr>
        <w:tab/>
      </w:r>
      <w:r>
        <w:rPr>
          <w:rFonts w:hint="eastAsia" w:ascii="仿宋" w:hAnsi="仿宋" w:eastAsia="仿宋" w:cs="仿宋"/>
          <w:b w:val="0"/>
          <w:bCs/>
          <w:sz w:val="32"/>
          <w:szCs w:val="32"/>
        </w:rPr>
        <w:t>响应文件格式</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u w:val="single"/>
        </w:rPr>
        <w:t>5.2 供应商应认真阅读谈判文件的全部内容。供应商应按照谈判文件要求</w:t>
      </w:r>
      <w:r>
        <w:rPr>
          <w:rFonts w:hint="eastAsia" w:cs="仿宋"/>
          <w:b w:val="0"/>
          <w:bCs/>
          <w:sz w:val="32"/>
          <w:szCs w:val="32"/>
          <w:u w:val="single"/>
          <w:lang w:val="en-US" w:eastAsia="zh-CN"/>
        </w:rPr>
        <w:t>提</w:t>
      </w:r>
      <w:r>
        <w:rPr>
          <w:rFonts w:hint="eastAsia" w:ascii="仿宋" w:hAnsi="仿宋" w:eastAsia="仿宋" w:cs="仿宋"/>
          <w:b w:val="0"/>
          <w:bCs/>
          <w:sz w:val="32"/>
          <w:szCs w:val="32"/>
          <w:u w:val="single"/>
        </w:rPr>
        <w:t>交响应文件并保证所</w:t>
      </w:r>
      <w:r>
        <w:rPr>
          <w:rFonts w:hint="eastAsia" w:cs="仿宋"/>
          <w:b w:val="0"/>
          <w:bCs/>
          <w:sz w:val="32"/>
          <w:szCs w:val="32"/>
          <w:u w:val="single"/>
          <w:lang w:val="en-US" w:eastAsia="zh-CN"/>
        </w:rPr>
        <w:t>提</w:t>
      </w:r>
      <w:r>
        <w:rPr>
          <w:rFonts w:hint="eastAsia" w:ascii="仿宋" w:hAnsi="仿宋" w:eastAsia="仿宋" w:cs="仿宋"/>
          <w:b w:val="0"/>
          <w:bCs/>
          <w:sz w:val="32"/>
          <w:szCs w:val="32"/>
          <w:u w:val="single"/>
        </w:rPr>
        <w:t>供的全部资料的真实性，并对谈判文件做出实质性响应，否则</w:t>
      </w:r>
      <w:r>
        <w:rPr>
          <w:rFonts w:hint="eastAsia" w:ascii="仿宋" w:hAnsi="仿宋" w:eastAsia="仿宋" w:cs="仿宋"/>
          <w:b/>
          <w:bCs w:val="0"/>
          <w:sz w:val="32"/>
          <w:szCs w:val="32"/>
          <w:u w:val="single"/>
        </w:rPr>
        <w:t>响应无效</w:t>
      </w:r>
      <w:r>
        <w:rPr>
          <w:rFonts w:hint="eastAsia" w:ascii="仿宋" w:hAnsi="仿宋" w:eastAsia="仿宋" w:cs="仿宋"/>
          <w:b w:val="0"/>
          <w:bCs/>
          <w:sz w:val="32"/>
          <w:szCs w:val="32"/>
        </w:rPr>
        <w:t>。</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6对谈判文件的澄清或修改</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6.1采购人、</w:t>
      </w:r>
      <w:r>
        <w:rPr>
          <w:rFonts w:hint="eastAsia" w:cs="仿宋"/>
          <w:b w:val="0"/>
          <w:bCs/>
          <w:sz w:val="32"/>
          <w:szCs w:val="32"/>
          <w:lang w:eastAsia="zh-CN"/>
        </w:rPr>
        <w:t>集采机构</w:t>
      </w:r>
      <w:r>
        <w:rPr>
          <w:rFonts w:hint="eastAsia" w:ascii="仿宋" w:hAnsi="仿宋" w:eastAsia="仿宋" w:cs="仿宋"/>
          <w:b w:val="0"/>
          <w:bCs/>
          <w:sz w:val="32"/>
          <w:szCs w:val="32"/>
        </w:rPr>
        <w:t>或者谈判小组对已发出的谈判文件进行必要澄清或者修改的，将以书面形式通知所有获取谈判文件的潜在供应商。采用公告方式邀请供应商参与的，还将在原公告发布媒体上发布更正公告。</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6.2 上述书面通知，按照获取谈判文件的潜在供应商</w:t>
      </w:r>
      <w:r>
        <w:rPr>
          <w:rFonts w:hint="eastAsia" w:cs="仿宋"/>
          <w:b w:val="0"/>
          <w:bCs/>
          <w:sz w:val="32"/>
          <w:szCs w:val="32"/>
          <w:lang w:eastAsia="zh-CN"/>
        </w:rPr>
        <w:t>提</w:t>
      </w:r>
      <w:r>
        <w:rPr>
          <w:rFonts w:hint="eastAsia" w:ascii="仿宋" w:hAnsi="仿宋" w:eastAsia="仿宋" w:cs="仿宋"/>
          <w:b w:val="0"/>
          <w:bCs/>
          <w:sz w:val="32"/>
          <w:szCs w:val="32"/>
        </w:rPr>
        <w:t>供的联系方式发出，因</w:t>
      </w:r>
      <w:r>
        <w:rPr>
          <w:rFonts w:hint="eastAsia" w:cs="仿宋"/>
          <w:b w:val="0"/>
          <w:bCs/>
          <w:sz w:val="32"/>
          <w:szCs w:val="32"/>
          <w:lang w:val="en-US" w:eastAsia="zh-CN"/>
        </w:rPr>
        <w:t>提</w:t>
      </w:r>
      <w:r>
        <w:rPr>
          <w:rFonts w:hint="eastAsia" w:ascii="仿宋" w:hAnsi="仿宋" w:eastAsia="仿宋" w:cs="仿宋"/>
          <w:b w:val="0"/>
          <w:bCs/>
          <w:sz w:val="32"/>
          <w:szCs w:val="32"/>
        </w:rPr>
        <w:t>供的信息有误导致通知延迟或无法通知的，采购人或</w:t>
      </w:r>
      <w:r>
        <w:rPr>
          <w:rFonts w:hint="eastAsia" w:cs="仿宋"/>
          <w:b w:val="0"/>
          <w:bCs/>
          <w:sz w:val="32"/>
          <w:szCs w:val="32"/>
          <w:lang w:eastAsia="zh-CN"/>
        </w:rPr>
        <w:t>集采机构</w:t>
      </w:r>
      <w:r>
        <w:rPr>
          <w:rFonts w:hint="eastAsia" w:ascii="仿宋" w:hAnsi="仿宋" w:eastAsia="仿宋" w:cs="仿宋"/>
          <w:b w:val="0"/>
          <w:bCs/>
          <w:sz w:val="32"/>
          <w:szCs w:val="32"/>
        </w:rPr>
        <w:t>不承担责任。</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6.3 澄清或者修改的内容为谈判文件的组成部分，并对所有获取谈判文件的潜在供应商具有约束力。澄清或者修改的内容可能影响响应文件编制的，将在</w:t>
      </w:r>
      <w:r>
        <w:rPr>
          <w:rFonts w:hint="eastAsia" w:cs="仿宋"/>
          <w:b w:val="0"/>
          <w:bCs/>
          <w:sz w:val="32"/>
          <w:szCs w:val="32"/>
          <w:lang w:val="en-US" w:eastAsia="zh-CN"/>
        </w:rPr>
        <w:t>提</w:t>
      </w:r>
      <w:r>
        <w:rPr>
          <w:rFonts w:hint="eastAsia" w:ascii="仿宋" w:hAnsi="仿宋" w:eastAsia="仿宋" w:cs="仿宋"/>
          <w:b w:val="0"/>
          <w:bCs/>
          <w:sz w:val="32"/>
          <w:szCs w:val="32"/>
        </w:rPr>
        <w:t>交首次响应文件截止之日 3 个工作日前，以书面形式通知所有接收谈判文件</w:t>
      </w:r>
    </w:p>
    <w:p>
      <w:pPr>
        <w:pStyle w:val="31"/>
        <w:ind w:left="0" w:leftChars="0" w:firstLine="0" w:firstLineChars="0"/>
        <w:rPr>
          <w:rFonts w:hint="eastAsia" w:ascii="仿宋" w:hAnsi="仿宋" w:eastAsia="仿宋" w:cs="仿宋"/>
          <w:b w:val="0"/>
          <w:bCs/>
          <w:sz w:val="32"/>
          <w:szCs w:val="32"/>
        </w:rPr>
      </w:pPr>
      <w:r>
        <w:rPr>
          <w:rFonts w:hint="eastAsia" w:ascii="仿宋" w:hAnsi="仿宋" w:eastAsia="仿宋" w:cs="仿宋"/>
          <w:b w:val="0"/>
          <w:bCs/>
          <w:sz w:val="32"/>
          <w:szCs w:val="32"/>
        </w:rPr>
        <w:t>的供应商；不足3个工作日的， 将顺延</w:t>
      </w:r>
      <w:r>
        <w:rPr>
          <w:rFonts w:hint="eastAsia" w:cs="仿宋"/>
          <w:b w:val="0"/>
          <w:bCs/>
          <w:sz w:val="32"/>
          <w:szCs w:val="32"/>
          <w:lang w:val="en-US" w:eastAsia="zh-CN"/>
        </w:rPr>
        <w:t>提</w:t>
      </w:r>
      <w:r>
        <w:rPr>
          <w:rFonts w:hint="eastAsia" w:ascii="仿宋" w:hAnsi="仿宋" w:eastAsia="仿宋" w:cs="仿宋"/>
          <w:b w:val="0"/>
          <w:bCs/>
          <w:sz w:val="32"/>
          <w:szCs w:val="32"/>
        </w:rPr>
        <w:t>交首次响应文件截止之日。</w:t>
      </w:r>
    </w:p>
    <w:p>
      <w:pPr>
        <w:pStyle w:val="31"/>
        <w:ind w:firstLine="561"/>
        <w:jc w:val="center"/>
        <w:rPr>
          <w:rFonts w:hint="eastAsia" w:ascii="黑体" w:hAnsi="黑体" w:eastAsia="黑体" w:cs="黑体"/>
          <w:b w:val="0"/>
          <w:bCs/>
          <w:sz w:val="32"/>
          <w:szCs w:val="32"/>
        </w:rPr>
      </w:pPr>
      <w:r>
        <w:rPr>
          <w:rFonts w:hint="eastAsia" w:ascii="黑体" w:hAnsi="黑体" w:eastAsia="黑体" w:cs="黑体"/>
          <w:b w:val="0"/>
          <w:bCs/>
          <w:sz w:val="32"/>
          <w:szCs w:val="32"/>
        </w:rPr>
        <w:t>三   响应文件的编制</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7 响应范围、响应文件中计量单位的使用及响应语言</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7.1 本项目如划分采购包，供应商可以对本项目的其中一个采购包进行响应，也可同时对多个采购包进行响应。供应商应当对所参与采购包对应第四章《采购需求》所列的全部内容进行响应，不得将一个采购包中的内容拆分响应，</w:t>
      </w:r>
    </w:p>
    <w:p>
      <w:pPr>
        <w:pStyle w:val="31"/>
        <w:ind w:left="0" w:leftChars="0" w:firstLine="0" w:firstLineChars="0"/>
        <w:rPr>
          <w:rFonts w:hint="eastAsia" w:ascii="仿宋" w:hAnsi="仿宋" w:eastAsia="仿宋" w:cs="仿宋"/>
          <w:b w:val="0"/>
          <w:bCs/>
          <w:sz w:val="32"/>
          <w:szCs w:val="32"/>
        </w:rPr>
      </w:pPr>
      <w:r>
        <w:rPr>
          <w:rFonts w:hint="eastAsia" w:ascii="仿宋" w:hAnsi="仿宋" w:eastAsia="仿宋" w:cs="仿宋"/>
          <w:b w:val="0"/>
          <w:bCs/>
          <w:sz w:val="32"/>
          <w:szCs w:val="32"/>
        </w:rPr>
        <w:t>否则其对该采购包的响应将被认定为</w:t>
      </w:r>
      <w:r>
        <w:rPr>
          <w:rFonts w:hint="eastAsia" w:ascii="仿宋" w:hAnsi="仿宋" w:eastAsia="仿宋" w:cs="仿宋"/>
          <w:b/>
          <w:bCs w:val="0"/>
          <w:sz w:val="32"/>
          <w:szCs w:val="32"/>
        </w:rPr>
        <w:t>无效响应</w:t>
      </w:r>
      <w:r>
        <w:rPr>
          <w:rFonts w:hint="eastAsia" w:ascii="仿宋" w:hAnsi="仿宋" w:eastAsia="仿宋" w:cs="仿宋"/>
          <w:b w:val="0"/>
          <w:bCs/>
          <w:sz w:val="32"/>
          <w:szCs w:val="32"/>
        </w:rPr>
        <w:t>。</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7.2 除谈判文件有特殊要求外，本项目响应所使用的计量单位，应采用中华人民共和国法定计量单位。</w:t>
      </w:r>
    </w:p>
    <w:p>
      <w:pPr>
        <w:pStyle w:val="31"/>
        <w:ind w:firstLine="561"/>
        <w:rPr>
          <w:rFonts w:hint="default" w:ascii="仿宋" w:hAnsi="仿宋" w:eastAsia="仿宋" w:cs="仿宋"/>
          <w:b w:val="0"/>
          <w:bCs/>
          <w:sz w:val="32"/>
          <w:szCs w:val="32"/>
          <w:lang w:val="en-US" w:eastAsia="zh-CN"/>
        </w:rPr>
      </w:pPr>
      <w:r>
        <w:rPr>
          <w:rFonts w:hint="eastAsia" w:ascii="仿宋" w:hAnsi="仿宋" w:eastAsia="仿宋" w:cs="仿宋"/>
          <w:b w:val="0"/>
          <w:bCs/>
          <w:sz w:val="32"/>
          <w:szCs w:val="32"/>
        </w:rPr>
        <w:t>7.3 除专用术语外，响应文件及来往函电均应使用中文书写。必要时专用术语应 附有中文解释。供应商</w:t>
      </w:r>
      <w:r>
        <w:rPr>
          <w:rFonts w:hint="eastAsia" w:cs="仿宋"/>
          <w:b w:val="0"/>
          <w:bCs/>
          <w:sz w:val="32"/>
          <w:szCs w:val="32"/>
          <w:lang w:val="en-US" w:eastAsia="zh-CN"/>
        </w:rPr>
        <w:t>提</w:t>
      </w:r>
      <w:r>
        <w:rPr>
          <w:rFonts w:hint="eastAsia" w:ascii="仿宋" w:hAnsi="仿宋" w:eastAsia="仿宋" w:cs="仿宋"/>
          <w:b w:val="0"/>
          <w:bCs/>
          <w:sz w:val="32"/>
          <w:szCs w:val="32"/>
        </w:rPr>
        <w:t>交的支持资料和已印制的文献可以用外文，但相应 内容应附有中文翻译本，在解释响应文件时以中文翻译本为准。未附中文翻 译本或翻译本中文内容明显与外文内容不一致的，其不利后果由供应商自行承担。</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8 响应文件构成</w:t>
      </w:r>
    </w:p>
    <w:p>
      <w:pPr>
        <w:pStyle w:val="31"/>
        <w:ind w:firstLine="561"/>
        <w:rPr>
          <w:rFonts w:hint="eastAsia" w:ascii="仿宋" w:hAnsi="仿宋" w:eastAsia="仿宋" w:cs="仿宋"/>
          <w:b w:val="0"/>
          <w:bCs/>
          <w:sz w:val="32"/>
          <w:szCs w:val="32"/>
        </w:rPr>
      </w:pPr>
      <w:r>
        <w:rPr>
          <w:rFonts w:hint="eastAsia" w:ascii="仿宋" w:hAnsi="仿宋" w:eastAsia="仿宋" w:cs="仿宋"/>
          <w:b/>
          <w:bCs w:val="0"/>
          <w:sz w:val="32"/>
          <w:szCs w:val="32"/>
          <w:u w:val="single"/>
        </w:rPr>
        <w:t>8.1 供应商应当按照谈判文件的要求编制响应文件，并对其</w:t>
      </w:r>
      <w:r>
        <w:rPr>
          <w:rFonts w:hint="eastAsia" w:cs="仿宋"/>
          <w:b/>
          <w:bCs w:val="0"/>
          <w:sz w:val="32"/>
          <w:szCs w:val="32"/>
          <w:u w:val="single"/>
          <w:lang w:val="en-US" w:eastAsia="zh-CN"/>
        </w:rPr>
        <w:t>提</w:t>
      </w:r>
      <w:r>
        <w:rPr>
          <w:rFonts w:hint="eastAsia" w:ascii="仿宋" w:hAnsi="仿宋" w:eastAsia="仿宋" w:cs="仿宋"/>
          <w:b/>
          <w:bCs w:val="0"/>
          <w:sz w:val="32"/>
          <w:szCs w:val="32"/>
          <w:u w:val="single"/>
        </w:rPr>
        <w:t>交的响应文件的真实性、合法性承担法律责任。</w:t>
      </w:r>
      <w:r>
        <w:rPr>
          <w:rFonts w:hint="eastAsia" w:ascii="仿宋" w:hAnsi="仿宋" w:eastAsia="仿宋" w:cs="仿宋"/>
          <w:b w:val="0"/>
          <w:bCs/>
          <w:sz w:val="32"/>
          <w:szCs w:val="32"/>
        </w:rPr>
        <w:t>响应文件的部分格式要求，见第六章《响应文件格式》。</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8.2 对于谈判文件中标记了</w:t>
      </w:r>
      <w:r>
        <w:rPr>
          <w:rFonts w:hint="eastAsia" w:cs="仿宋"/>
          <w:b w:val="0"/>
          <w:bCs/>
          <w:sz w:val="32"/>
          <w:szCs w:val="32"/>
          <w:lang w:eastAsia="zh-CN"/>
        </w:rPr>
        <w:t>“</w:t>
      </w:r>
      <w:r>
        <w:rPr>
          <w:rFonts w:hint="eastAsia" w:ascii="仿宋" w:hAnsi="仿宋" w:eastAsia="仿宋" w:cs="仿宋"/>
          <w:b w:val="0"/>
          <w:bCs/>
          <w:sz w:val="32"/>
          <w:szCs w:val="32"/>
        </w:rPr>
        <w:t>实质性格式</w:t>
      </w:r>
      <w:r>
        <w:rPr>
          <w:rFonts w:hint="eastAsia" w:cs="仿宋"/>
          <w:b w:val="0"/>
          <w:bCs/>
          <w:sz w:val="32"/>
          <w:szCs w:val="32"/>
          <w:lang w:eastAsia="zh-CN"/>
        </w:rPr>
        <w:t>”</w:t>
      </w:r>
      <w:r>
        <w:rPr>
          <w:rFonts w:hint="eastAsia" w:ascii="仿宋" w:hAnsi="仿宋" w:eastAsia="仿宋" w:cs="仿宋"/>
          <w:b w:val="0"/>
          <w:bCs/>
          <w:sz w:val="32"/>
          <w:szCs w:val="32"/>
        </w:rPr>
        <w:t>文件的，供应商不得改变格式中给定的文字所表达的含义，不得删减格式中的实质性内容， 不得自行添加与格式中 给定的文字内容相矛盾的内容，不得对应当填写的空格不填写或不实质性响 应，否则响应无效。未标记</w:t>
      </w:r>
      <w:r>
        <w:rPr>
          <w:rFonts w:hint="eastAsia" w:cs="仿宋"/>
          <w:b w:val="0"/>
          <w:bCs/>
          <w:sz w:val="32"/>
          <w:szCs w:val="32"/>
          <w:lang w:eastAsia="zh-CN"/>
        </w:rPr>
        <w:t>“</w:t>
      </w:r>
      <w:r>
        <w:rPr>
          <w:rFonts w:hint="eastAsia" w:ascii="仿宋" w:hAnsi="仿宋" w:eastAsia="仿宋" w:cs="仿宋"/>
          <w:b w:val="0"/>
          <w:bCs/>
          <w:sz w:val="32"/>
          <w:szCs w:val="32"/>
        </w:rPr>
        <w:t>实质性格式</w:t>
      </w:r>
      <w:r>
        <w:rPr>
          <w:rFonts w:hint="eastAsia" w:cs="仿宋"/>
          <w:b w:val="0"/>
          <w:bCs/>
          <w:sz w:val="32"/>
          <w:szCs w:val="32"/>
          <w:lang w:eastAsia="zh-CN"/>
        </w:rPr>
        <w:t>”</w:t>
      </w:r>
      <w:r>
        <w:rPr>
          <w:rFonts w:hint="eastAsia" w:ascii="仿宋" w:hAnsi="仿宋" w:eastAsia="仿宋" w:cs="仿宋"/>
          <w:b w:val="0"/>
          <w:bCs/>
          <w:sz w:val="32"/>
          <w:szCs w:val="32"/>
        </w:rPr>
        <w:t>的文件和谈判文件未</w:t>
      </w:r>
      <w:r>
        <w:rPr>
          <w:rFonts w:hint="eastAsia" w:cs="仿宋"/>
          <w:b w:val="0"/>
          <w:bCs/>
          <w:sz w:val="32"/>
          <w:szCs w:val="32"/>
          <w:lang w:val="en-US" w:eastAsia="zh-CN"/>
        </w:rPr>
        <w:t>提</w:t>
      </w:r>
      <w:r>
        <w:rPr>
          <w:rFonts w:hint="eastAsia" w:ascii="仿宋" w:hAnsi="仿宋" w:eastAsia="仿宋" w:cs="仿宋"/>
          <w:b w:val="0"/>
          <w:bCs/>
          <w:sz w:val="32"/>
          <w:szCs w:val="32"/>
        </w:rPr>
        <w:t>供格式的内容，可由供应商自行编写。</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8.3 第三章《评审程序和评定成交的标准》中涉及的证明文件。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8.4 对照第四章《采购需求》，说明</w:t>
      </w:r>
      <w:r>
        <w:rPr>
          <w:rFonts w:hint="eastAsia" w:cs="仿宋"/>
          <w:b w:val="0"/>
          <w:bCs/>
          <w:sz w:val="32"/>
          <w:szCs w:val="32"/>
          <w:lang w:eastAsia="zh-CN"/>
        </w:rPr>
        <w:t>所提</w:t>
      </w:r>
      <w:r>
        <w:rPr>
          <w:rFonts w:hint="eastAsia" w:ascii="仿宋" w:hAnsi="仿宋" w:eastAsia="仿宋" w:cs="仿宋"/>
          <w:b w:val="0"/>
          <w:bCs/>
          <w:sz w:val="32"/>
          <w:szCs w:val="32"/>
        </w:rPr>
        <w:t>供货物和服务已对第四章《采购需求》做出了响应，或申明与第四章《采购需求》的偏差和例外。如第四章《采购需求》中要求</w:t>
      </w:r>
      <w:r>
        <w:rPr>
          <w:rFonts w:hint="eastAsia" w:cs="仿宋"/>
          <w:b w:val="0"/>
          <w:bCs/>
          <w:sz w:val="32"/>
          <w:szCs w:val="32"/>
          <w:lang w:val="en-US" w:eastAsia="zh-CN"/>
        </w:rPr>
        <w:t>提</w:t>
      </w:r>
      <w:r>
        <w:rPr>
          <w:rFonts w:hint="eastAsia" w:ascii="仿宋" w:hAnsi="仿宋" w:eastAsia="仿宋" w:cs="仿宋"/>
          <w:b w:val="0"/>
          <w:bCs/>
          <w:sz w:val="32"/>
          <w:szCs w:val="32"/>
        </w:rPr>
        <w:t>供证明文件的，供应商应当按具体要求</w:t>
      </w:r>
      <w:r>
        <w:rPr>
          <w:rFonts w:hint="eastAsia" w:cs="仿宋"/>
          <w:b w:val="0"/>
          <w:bCs/>
          <w:sz w:val="32"/>
          <w:szCs w:val="32"/>
          <w:lang w:val="en-US" w:eastAsia="zh-CN"/>
        </w:rPr>
        <w:t>提</w:t>
      </w:r>
      <w:r>
        <w:rPr>
          <w:rFonts w:hint="eastAsia" w:ascii="仿宋" w:hAnsi="仿宋" w:eastAsia="仿宋" w:cs="仿宋"/>
          <w:b w:val="0"/>
          <w:bCs/>
          <w:sz w:val="32"/>
          <w:szCs w:val="32"/>
        </w:rPr>
        <w:t>供证明文件。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8.5 供应商认为应附的其他材料。</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9   报价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9.1 所有响应均以人民币报价。</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9.2 供应商的报价应包括为完成本项目所发生的一切费用和税费，采购人将不再支付报价以外的任何费用。供应商的报价应包括但不限于下列内容，《供应商须知资料表》中有特殊规定的，从其规定。</w:t>
      </w:r>
    </w:p>
    <w:p>
      <w:pPr>
        <w:pStyle w:val="31"/>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9.2.1响应货物及标准附件、备品备件、专用工具等的出厂价（包括已在中国国内的进口货物完税后的仓库交货价、展室交货价或货架交货价） 和运至最终目的地的运输费和保险费，安装调试、检验、技术服务、培训、质量保证、售后服务、税费等</w:t>
      </w:r>
      <w:r>
        <w:rPr>
          <w:rFonts w:hint="eastAsia" w:cs="仿宋"/>
          <w:b w:val="0"/>
          <w:bCs/>
          <w:sz w:val="32"/>
          <w:szCs w:val="32"/>
          <w:lang w:eastAsia="zh-CN"/>
        </w:rPr>
        <w:t>。</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9.2.2  按照谈判文件要求完成本项目的全部相关费用。</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9.3 采购人不得向供应商索要或者接受其给予的赠品、回扣或者与采购无关的其他商品、服务。</w:t>
      </w:r>
    </w:p>
    <w:p>
      <w:pPr>
        <w:pStyle w:val="31"/>
        <w:ind w:firstLine="561"/>
        <w:rPr>
          <w:rFonts w:hint="eastAsia" w:cs="仿宋"/>
          <w:b w:val="0"/>
          <w:bCs/>
          <w:sz w:val="32"/>
          <w:szCs w:val="32"/>
          <w:lang w:val="en-US" w:eastAsia="zh-CN"/>
        </w:rPr>
      </w:pPr>
      <w:r>
        <w:rPr>
          <w:rFonts w:hint="eastAsia" w:ascii="仿宋" w:hAnsi="仿宋" w:eastAsia="仿宋" w:cs="仿宋"/>
          <w:b w:val="0"/>
          <w:bCs/>
          <w:sz w:val="32"/>
          <w:szCs w:val="32"/>
        </w:rPr>
        <w:t>9.4 供应商不能</w:t>
      </w:r>
      <w:r>
        <w:rPr>
          <w:rFonts w:hint="eastAsia" w:cs="仿宋"/>
          <w:b w:val="0"/>
          <w:bCs/>
          <w:sz w:val="32"/>
          <w:szCs w:val="32"/>
          <w:lang w:val="en-US" w:eastAsia="zh-CN"/>
        </w:rPr>
        <w:t>提</w:t>
      </w:r>
      <w:r>
        <w:rPr>
          <w:rFonts w:hint="eastAsia" w:ascii="仿宋" w:hAnsi="仿宋" w:eastAsia="仿宋" w:cs="仿宋"/>
          <w:b w:val="0"/>
          <w:bCs/>
          <w:sz w:val="32"/>
          <w:szCs w:val="32"/>
        </w:rPr>
        <w:t>供任何有选择性或可调整的最后报价（谈判文件另有规定的除外），否则其</w:t>
      </w:r>
      <w:r>
        <w:rPr>
          <w:rFonts w:hint="eastAsia" w:ascii="仿宋" w:hAnsi="仿宋" w:eastAsia="仿宋" w:cs="仿宋"/>
          <w:b/>
          <w:bCs w:val="0"/>
          <w:sz w:val="32"/>
          <w:szCs w:val="32"/>
        </w:rPr>
        <w:t>响应无效</w:t>
      </w:r>
      <w:r>
        <w:rPr>
          <w:rFonts w:hint="eastAsia" w:ascii="仿宋" w:hAnsi="仿宋" w:eastAsia="仿宋" w:cs="仿宋"/>
          <w:b w:val="0"/>
          <w:bCs/>
          <w:sz w:val="32"/>
          <w:szCs w:val="32"/>
        </w:rPr>
        <w:t>。</w:t>
      </w:r>
      <w:r>
        <w:rPr>
          <w:rFonts w:hint="eastAsia" w:cs="仿宋"/>
          <w:b w:val="0"/>
          <w:bCs/>
          <w:sz w:val="32"/>
          <w:szCs w:val="32"/>
          <w:lang w:val="en-US" w:eastAsia="zh-CN"/>
        </w:rPr>
        <w:t>本项目报价含首次报价和最终报价，供应商须提前做好分项报价表，按照谈判小组指定时间上传分项报价表（30分钟）因自身原因未及时上传导致</w:t>
      </w:r>
      <w:r>
        <w:rPr>
          <w:rFonts w:hint="eastAsia" w:cs="仿宋"/>
          <w:b/>
          <w:bCs w:val="0"/>
          <w:sz w:val="32"/>
          <w:szCs w:val="32"/>
          <w:lang w:val="en-US" w:eastAsia="zh-CN"/>
        </w:rPr>
        <w:t>响应无效</w:t>
      </w:r>
      <w:r>
        <w:rPr>
          <w:rFonts w:hint="eastAsia" w:cs="仿宋"/>
          <w:b w:val="0"/>
          <w:bCs/>
          <w:sz w:val="32"/>
          <w:szCs w:val="32"/>
          <w:lang w:val="en-US" w:eastAsia="zh-CN"/>
        </w:rPr>
        <w:t>，由供应商自身负责。</w:t>
      </w:r>
    </w:p>
    <w:p>
      <w:pPr>
        <w:pStyle w:val="31"/>
        <w:ind w:firstLine="561"/>
        <w:rPr>
          <w:rFonts w:hint="default" w:cs="仿宋"/>
          <w:b w:val="0"/>
          <w:bCs/>
          <w:sz w:val="32"/>
          <w:szCs w:val="32"/>
          <w:highlight w:val="yellow"/>
          <w:lang w:val="en-US" w:eastAsia="zh-CN"/>
        </w:rPr>
      </w:pPr>
      <w:r>
        <w:rPr>
          <w:rFonts w:hint="eastAsia" w:cs="仿宋"/>
          <w:b w:val="0"/>
          <w:bCs/>
          <w:sz w:val="32"/>
          <w:szCs w:val="32"/>
          <w:highlight w:val="yellow"/>
          <w:lang w:val="en-US" w:eastAsia="zh-CN"/>
        </w:rPr>
        <w:t>9.5投标产品分项报价表中“型号或规格”列要准确填写投标产品的具体型号或规格，不得出现“</w:t>
      </w:r>
      <w:r>
        <w:rPr>
          <w:rFonts w:hint="eastAsia" w:ascii="宋体" w:hAnsi="宋体"/>
          <w:color w:val="000000"/>
          <w:sz w:val="22"/>
          <w:szCs w:val="24"/>
          <w:highlight w:val="yellow"/>
        </w:rPr>
        <w:t>≥</w:t>
      </w:r>
      <w:r>
        <w:rPr>
          <w:rFonts w:hint="eastAsia" w:cs="仿宋"/>
          <w:b w:val="0"/>
          <w:bCs/>
          <w:sz w:val="32"/>
          <w:szCs w:val="32"/>
          <w:highlight w:val="yellow"/>
          <w:lang w:val="en-US" w:eastAsia="zh-CN"/>
        </w:rPr>
        <w:t>”、“不小于”等不确定表述。</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10 保证金</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10.1 供应商应按《供应商须知资料表》中规定的金额及要求交纳保证金。</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10.2  交纳保证金可采用的形式：政府采购法律法规接受的支票、汇票、本票、网上银行支付或者金融机构、担保机构出具的保函等非现金形式。</w:t>
      </w:r>
    </w:p>
    <w:p>
      <w:pPr>
        <w:pStyle w:val="31"/>
        <w:ind w:firstLine="561"/>
        <w:rPr>
          <w:rFonts w:hint="eastAsia" w:ascii="仿宋" w:hAnsi="仿宋" w:eastAsia="仿宋" w:cs="仿宋"/>
          <w:b/>
          <w:bCs w:val="0"/>
          <w:sz w:val="32"/>
          <w:szCs w:val="32"/>
        </w:rPr>
      </w:pPr>
      <w:r>
        <w:rPr>
          <w:rFonts w:hint="eastAsia" w:ascii="仿宋" w:hAnsi="仿宋" w:eastAsia="仿宋" w:cs="仿宋"/>
          <w:b w:val="0"/>
          <w:bCs/>
          <w:sz w:val="32"/>
          <w:szCs w:val="32"/>
        </w:rPr>
        <w:t>10.3 保证金到账（保函</w:t>
      </w:r>
      <w:r>
        <w:rPr>
          <w:rFonts w:hint="eastAsia" w:cs="仿宋"/>
          <w:b w:val="0"/>
          <w:bCs/>
          <w:sz w:val="32"/>
          <w:szCs w:val="32"/>
          <w:lang w:val="en-US" w:eastAsia="zh-CN"/>
        </w:rPr>
        <w:t>提</w:t>
      </w:r>
      <w:r>
        <w:rPr>
          <w:rFonts w:hint="eastAsia" w:ascii="仿宋" w:hAnsi="仿宋" w:eastAsia="仿宋" w:cs="仿宋"/>
          <w:b w:val="0"/>
          <w:bCs/>
          <w:sz w:val="32"/>
          <w:szCs w:val="32"/>
        </w:rPr>
        <w:t>交）截止时间同首次响应文</w:t>
      </w:r>
      <w:r>
        <w:rPr>
          <w:rFonts w:hint="eastAsia" w:cs="仿宋"/>
          <w:b w:val="0"/>
          <w:bCs/>
          <w:sz w:val="32"/>
          <w:szCs w:val="32"/>
          <w:lang w:eastAsia="zh-CN"/>
        </w:rPr>
        <w:t>件提</w:t>
      </w:r>
      <w:r>
        <w:rPr>
          <w:rFonts w:hint="eastAsia" w:ascii="仿宋" w:hAnsi="仿宋" w:eastAsia="仿宋" w:cs="仿宋"/>
          <w:b w:val="0"/>
          <w:bCs/>
          <w:sz w:val="32"/>
          <w:szCs w:val="32"/>
        </w:rPr>
        <w:t>交截止时间。以支票、 汇票、本票、网上银行支付等形式</w:t>
      </w:r>
      <w:r>
        <w:rPr>
          <w:rFonts w:hint="eastAsia" w:cs="仿宋"/>
          <w:b w:val="0"/>
          <w:bCs/>
          <w:sz w:val="32"/>
          <w:szCs w:val="32"/>
          <w:lang w:eastAsia="zh-CN"/>
        </w:rPr>
        <w:t>提</w:t>
      </w:r>
      <w:r>
        <w:rPr>
          <w:rFonts w:hint="eastAsia" w:ascii="仿宋" w:hAnsi="仿宋" w:eastAsia="仿宋" w:cs="仿宋"/>
          <w:b w:val="0"/>
          <w:bCs/>
          <w:sz w:val="32"/>
          <w:szCs w:val="32"/>
        </w:rPr>
        <w:t>交保证金的，应在首次响应文件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交截止时间前到账；以金融机构、担保机构出具的保函等形式</w:t>
      </w:r>
      <w:r>
        <w:rPr>
          <w:rFonts w:hint="eastAsia" w:cs="仿宋"/>
          <w:b w:val="0"/>
          <w:bCs/>
          <w:sz w:val="32"/>
          <w:szCs w:val="32"/>
          <w:lang w:val="en-US" w:eastAsia="zh-CN"/>
        </w:rPr>
        <w:t>提</w:t>
      </w:r>
      <w:r>
        <w:rPr>
          <w:rFonts w:hint="eastAsia" w:ascii="仿宋" w:hAnsi="仿宋" w:eastAsia="仿宋" w:cs="仿宋"/>
          <w:b w:val="0"/>
          <w:bCs/>
          <w:sz w:val="32"/>
          <w:szCs w:val="32"/>
        </w:rPr>
        <w:t>交保证金的，应 在首次响应文件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交截止时间前将原件</w:t>
      </w:r>
      <w:r>
        <w:rPr>
          <w:rFonts w:hint="eastAsia" w:cs="仿宋"/>
          <w:b w:val="0"/>
          <w:bCs/>
          <w:sz w:val="32"/>
          <w:szCs w:val="32"/>
          <w:lang w:val="en-US" w:eastAsia="zh-CN"/>
        </w:rPr>
        <w:t>提</w:t>
      </w:r>
      <w:r>
        <w:rPr>
          <w:rFonts w:hint="eastAsia" w:ascii="仿宋" w:hAnsi="仿宋" w:eastAsia="仿宋" w:cs="仿宋"/>
          <w:b w:val="0"/>
          <w:bCs/>
          <w:sz w:val="32"/>
          <w:szCs w:val="32"/>
        </w:rPr>
        <w:t>交至</w:t>
      </w:r>
      <w:r>
        <w:rPr>
          <w:rFonts w:hint="eastAsia" w:cs="仿宋"/>
          <w:b w:val="0"/>
          <w:bCs/>
          <w:sz w:val="32"/>
          <w:szCs w:val="32"/>
          <w:lang w:eastAsia="zh-CN"/>
        </w:rPr>
        <w:t>集采机构</w:t>
      </w:r>
      <w:r>
        <w:rPr>
          <w:rFonts w:hint="eastAsia" w:ascii="仿宋" w:hAnsi="仿宋" w:eastAsia="仿宋" w:cs="仿宋"/>
          <w:b w:val="0"/>
          <w:bCs/>
          <w:sz w:val="32"/>
          <w:szCs w:val="32"/>
        </w:rPr>
        <w:t>；由于到账时间 晚于首次响应文件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交截止时间的，或者票据错误、印鉴不清等原因导致不能到账的，其</w:t>
      </w:r>
      <w:r>
        <w:rPr>
          <w:rFonts w:hint="eastAsia" w:ascii="仿宋" w:hAnsi="仿宋" w:eastAsia="仿宋" w:cs="仿宋"/>
          <w:b/>
          <w:bCs w:val="0"/>
          <w:sz w:val="32"/>
          <w:szCs w:val="32"/>
        </w:rPr>
        <w:t>响应无效。</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10.4  保证金有效期同响应有效期。</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10.5  供应商为联合体的，可以由联合体中的一方或者多方共同交纳保证金，其交纳的保证金对联合体各方均具有约束力。</w:t>
      </w:r>
    </w:p>
    <w:p>
      <w:pPr>
        <w:pStyle w:val="31"/>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10.6 采购人、</w:t>
      </w:r>
      <w:r>
        <w:rPr>
          <w:rFonts w:hint="eastAsia" w:cs="仿宋"/>
          <w:b w:val="0"/>
          <w:bCs/>
          <w:sz w:val="32"/>
          <w:szCs w:val="32"/>
          <w:lang w:eastAsia="zh-CN"/>
        </w:rPr>
        <w:t>集采机构</w:t>
      </w:r>
      <w:r>
        <w:rPr>
          <w:rFonts w:hint="eastAsia" w:ascii="仿宋" w:hAnsi="仿宋" w:eastAsia="仿宋" w:cs="仿宋"/>
          <w:b w:val="0"/>
          <w:bCs/>
          <w:sz w:val="32"/>
          <w:szCs w:val="32"/>
        </w:rPr>
        <w:t>将及时退还供应商的保证金，采用银行保函、担保机 构担保函等形式递交的保证金，经供应商同意后采购人、</w:t>
      </w:r>
      <w:r>
        <w:rPr>
          <w:rFonts w:hint="eastAsia" w:cs="仿宋"/>
          <w:b w:val="0"/>
          <w:bCs/>
          <w:sz w:val="32"/>
          <w:szCs w:val="32"/>
          <w:lang w:eastAsia="zh-CN"/>
        </w:rPr>
        <w:t>集采机构</w:t>
      </w:r>
      <w:r>
        <w:rPr>
          <w:rFonts w:hint="eastAsia" w:ascii="仿宋" w:hAnsi="仿宋" w:eastAsia="仿宋" w:cs="仿宋"/>
          <w:b w:val="0"/>
          <w:bCs/>
          <w:sz w:val="32"/>
          <w:szCs w:val="32"/>
        </w:rPr>
        <w:t>可以不再退还，但因供应商自身原因导致无法及时退还的除外</w:t>
      </w:r>
      <w:r>
        <w:rPr>
          <w:rFonts w:hint="eastAsia" w:cs="仿宋"/>
          <w:b w:val="0"/>
          <w:bCs/>
          <w:sz w:val="32"/>
          <w:szCs w:val="32"/>
          <w:lang w:eastAsia="zh-CN"/>
        </w:rPr>
        <w:t>。</w:t>
      </w:r>
    </w:p>
    <w:p>
      <w:pPr>
        <w:pStyle w:val="31"/>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10.6.1 已</w:t>
      </w:r>
      <w:r>
        <w:rPr>
          <w:rFonts w:hint="eastAsia" w:cs="仿宋"/>
          <w:b w:val="0"/>
          <w:bCs/>
          <w:sz w:val="32"/>
          <w:szCs w:val="32"/>
          <w:lang w:val="en-US" w:eastAsia="zh-CN"/>
        </w:rPr>
        <w:t>提</w:t>
      </w:r>
      <w:r>
        <w:rPr>
          <w:rFonts w:hint="eastAsia" w:ascii="仿宋" w:hAnsi="仿宋" w:eastAsia="仿宋" w:cs="仿宋"/>
          <w:b w:val="0"/>
          <w:bCs/>
          <w:sz w:val="32"/>
          <w:szCs w:val="32"/>
        </w:rPr>
        <w:t>交响应文件的供应商，在</w:t>
      </w:r>
      <w:r>
        <w:rPr>
          <w:rFonts w:hint="eastAsia" w:cs="仿宋"/>
          <w:b w:val="0"/>
          <w:bCs/>
          <w:sz w:val="32"/>
          <w:szCs w:val="32"/>
          <w:lang w:val="en-US" w:eastAsia="zh-CN"/>
        </w:rPr>
        <w:t>提</w:t>
      </w:r>
      <w:r>
        <w:rPr>
          <w:rFonts w:hint="eastAsia" w:ascii="仿宋" w:hAnsi="仿宋" w:eastAsia="仿宋" w:cs="仿宋"/>
          <w:b w:val="0"/>
          <w:bCs/>
          <w:sz w:val="32"/>
          <w:szCs w:val="32"/>
        </w:rPr>
        <w:t>交最后报价之前退出谈判的</w:t>
      </w:r>
      <w:r>
        <w:rPr>
          <w:rFonts w:hint="eastAsia" w:cs="仿宋"/>
          <w:b w:val="0"/>
          <w:bCs/>
          <w:sz w:val="32"/>
          <w:szCs w:val="32"/>
          <w:lang w:eastAsia="zh-CN"/>
        </w:rPr>
        <w:t>，</w:t>
      </w:r>
      <w:r>
        <w:rPr>
          <w:rFonts w:hint="eastAsia" w:ascii="仿宋" w:hAnsi="仿宋" w:eastAsia="仿宋" w:cs="仿宋"/>
          <w:b w:val="0"/>
          <w:bCs/>
          <w:sz w:val="32"/>
          <w:szCs w:val="32"/>
        </w:rPr>
        <w:t>采购人、</w:t>
      </w:r>
      <w:r>
        <w:rPr>
          <w:rFonts w:hint="eastAsia" w:cs="仿宋"/>
          <w:b w:val="0"/>
          <w:bCs/>
          <w:sz w:val="32"/>
          <w:szCs w:val="32"/>
          <w:lang w:eastAsia="zh-CN"/>
        </w:rPr>
        <w:t>集采机构</w:t>
      </w:r>
      <w:r>
        <w:rPr>
          <w:rFonts w:hint="eastAsia" w:ascii="仿宋" w:hAnsi="仿宋" w:eastAsia="仿宋" w:cs="仿宋"/>
          <w:b w:val="0"/>
          <w:bCs/>
          <w:sz w:val="32"/>
          <w:szCs w:val="32"/>
        </w:rPr>
        <w:t>将退还退出谈判的供应商的保证金</w:t>
      </w:r>
      <w:r>
        <w:rPr>
          <w:rFonts w:hint="eastAsia" w:cs="仿宋"/>
          <w:b w:val="0"/>
          <w:bCs/>
          <w:sz w:val="32"/>
          <w:szCs w:val="32"/>
          <w:lang w:eastAsia="zh-CN"/>
        </w:rPr>
        <w:t>。</w:t>
      </w:r>
    </w:p>
    <w:p>
      <w:pPr>
        <w:pStyle w:val="31"/>
        <w:ind w:firstLine="561"/>
        <w:rPr>
          <w:rFonts w:hint="eastAsia" w:ascii="仿宋" w:hAnsi="仿宋" w:eastAsia="仿宋" w:cs="仿宋"/>
          <w:b w:val="0"/>
          <w:bCs/>
          <w:sz w:val="32"/>
          <w:szCs w:val="32"/>
          <w:lang w:eastAsia="zh-CN"/>
        </w:rPr>
      </w:pPr>
      <w:r>
        <w:rPr>
          <w:rFonts w:hint="eastAsia" w:ascii="仿宋" w:hAnsi="仿宋" w:eastAsia="仿宋" w:cs="仿宋"/>
          <w:b w:val="0"/>
          <w:bCs/>
          <w:sz w:val="32"/>
          <w:szCs w:val="32"/>
        </w:rPr>
        <w:t>10.6.2 成交供应商的保证金， 自采购合同签订之日起 5 个工作日内退还成交供应商</w:t>
      </w:r>
      <w:r>
        <w:rPr>
          <w:rFonts w:hint="eastAsia" w:cs="仿宋"/>
          <w:b w:val="0"/>
          <w:bCs/>
          <w:sz w:val="32"/>
          <w:szCs w:val="32"/>
          <w:lang w:eastAsia="zh-CN"/>
        </w:rPr>
        <w:t>。</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10.6.3 未成交供应商的保证金，自成交通知书发出之日起 5 个工作日内退还未成交供应商。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  有下列情形之一的，采购人或</w:t>
      </w:r>
      <w:r>
        <w:rPr>
          <w:rFonts w:hint="eastAsia" w:cs="仿宋"/>
          <w:b w:val="0"/>
          <w:bCs/>
          <w:sz w:val="32"/>
          <w:szCs w:val="32"/>
          <w:lang w:eastAsia="zh-CN"/>
        </w:rPr>
        <w:t>集采机构</w:t>
      </w:r>
      <w:r>
        <w:rPr>
          <w:rFonts w:hint="eastAsia" w:ascii="仿宋" w:hAnsi="仿宋" w:eastAsia="仿宋" w:cs="仿宋"/>
          <w:b w:val="0"/>
          <w:bCs/>
          <w:sz w:val="32"/>
          <w:szCs w:val="32"/>
        </w:rPr>
        <w:t xml:space="preserve">不予退还保证金： </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10.7.1  供应商在响应文件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交截止时间后撤回响应文件的；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10.7.2  供应商在响应文件中</w:t>
      </w:r>
      <w:r>
        <w:rPr>
          <w:rFonts w:hint="eastAsia" w:cs="仿宋"/>
          <w:b w:val="0"/>
          <w:bCs/>
          <w:sz w:val="32"/>
          <w:szCs w:val="32"/>
          <w:lang w:val="en-US" w:eastAsia="zh-CN"/>
        </w:rPr>
        <w:t>提</w:t>
      </w:r>
      <w:r>
        <w:rPr>
          <w:rFonts w:hint="eastAsia" w:ascii="仿宋" w:hAnsi="仿宋" w:eastAsia="仿宋" w:cs="仿宋"/>
          <w:b w:val="0"/>
          <w:bCs/>
          <w:sz w:val="32"/>
          <w:szCs w:val="32"/>
        </w:rPr>
        <w:t>供虚假材料的；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10.7.3  除因不可抗力或谈判文件认可的情形以外， 成交供应商不与采购人签订合同的；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10.7.4  供应商与采购人、其他供应商或者</w:t>
      </w:r>
      <w:r>
        <w:rPr>
          <w:rFonts w:hint="eastAsia" w:cs="仿宋"/>
          <w:b w:val="0"/>
          <w:bCs/>
          <w:sz w:val="32"/>
          <w:szCs w:val="32"/>
          <w:lang w:eastAsia="zh-CN"/>
        </w:rPr>
        <w:t>集采机构</w:t>
      </w:r>
      <w:r>
        <w:rPr>
          <w:rFonts w:hint="eastAsia" w:ascii="仿宋" w:hAnsi="仿宋" w:eastAsia="仿宋" w:cs="仿宋"/>
          <w:b w:val="0"/>
          <w:bCs/>
          <w:sz w:val="32"/>
          <w:szCs w:val="32"/>
        </w:rPr>
        <w:t>恶意串通的；</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10.7.5《供应商须知资料表》中规定的其他情形。</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11 响应有效期</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11.1 响应文件应在本谈判文件《供应商须知资料表》中规定的响应有效期内保持有效，响应有效期少于谈判文件规定期限的，其</w:t>
      </w:r>
      <w:r>
        <w:rPr>
          <w:rFonts w:hint="eastAsia" w:ascii="仿宋" w:hAnsi="仿宋" w:eastAsia="仿宋" w:cs="仿宋"/>
          <w:b/>
          <w:bCs w:val="0"/>
          <w:sz w:val="32"/>
          <w:szCs w:val="32"/>
        </w:rPr>
        <w:t>响应无效</w:t>
      </w:r>
      <w:r>
        <w:rPr>
          <w:rFonts w:hint="eastAsia" w:ascii="仿宋" w:hAnsi="仿宋" w:eastAsia="仿宋" w:cs="仿宋"/>
          <w:b w:val="0"/>
          <w:bCs/>
          <w:sz w:val="32"/>
          <w:szCs w:val="32"/>
        </w:rPr>
        <w:t>。</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12 响应文件的签署、盖章</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12.1  谈判文件要求签字的内容（如授权委托书等），可以使用电子签章或使用原件的电子件（电子件指扫</w:t>
      </w:r>
      <w:r>
        <w:rPr>
          <w:rFonts w:hint="eastAsia" w:cs="仿宋"/>
          <w:b w:val="0"/>
          <w:bCs/>
          <w:sz w:val="32"/>
          <w:szCs w:val="32"/>
          <w:lang w:val="en-US" w:eastAsia="zh-CN"/>
        </w:rPr>
        <w:t>描</w:t>
      </w:r>
      <w:r>
        <w:rPr>
          <w:rFonts w:hint="eastAsia" w:ascii="仿宋" w:hAnsi="仿宋" w:eastAsia="仿宋" w:cs="仿宋"/>
          <w:b w:val="0"/>
          <w:bCs/>
          <w:sz w:val="32"/>
          <w:szCs w:val="32"/>
        </w:rPr>
        <w:t>件、照片等形式电子文件）</w:t>
      </w:r>
      <w:r>
        <w:rPr>
          <w:rFonts w:hint="eastAsia" w:cs="仿宋"/>
          <w:b w:val="0"/>
          <w:bCs/>
          <w:sz w:val="32"/>
          <w:szCs w:val="32"/>
          <w:lang w:eastAsia="zh-CN"/>
        </w:rPr>
        <w:t>，</w:t>
      </w:r>
      <w:r>
        <w:rPr>
          <w:rFonts w:hint="eastAsia" w:ascii="仿宋" w:hAnsi="仿宋" w:eastAsia="仿宋" w:cs="仿宋"/>
          <w:b w:val="0"/>
          <w:bCs/>
          <w:sz w:val="32"/>
          <w:szCs w:val="32"/>
        </w:rPr>
        <w:t>要求第三方出具的盖章件原件（如联合协议、分包意向协议、制造商授权书等），响应文件中应使用原件的电子件。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12.2  谈判文件要求盖章的内容， 一般通过投标文件编制工具加盖电子签章。</w:t>
      </w:r>
    </w:p>
    <w:p>
      <w:pPr>
        <w:pStyle w:val="31"/>
        <w:ind w:firstLine="561"/>
        <w:jc w:val="center"/>
        <w:rPr>
          <w:rFonts w:hint="eastAsia" w:ascii="黑体" w:hAnsi="黑体" w:eastAsia="黑体" w:cs="黑体"/>
          <w:b w:val="0"/>
          <w:bCs/>
          <w:sz w:val="32"/>
          <w:szCs w:val="32"/>
        </w:rPr>
      </w:pPr>
      <w:r>
        <w:rPr>
          <w:rFonts w:hint="eastAsia" w:ascii="黑体" w:hAnsi="黑体" w:eastAsia="黑体" w:cs="黑体"/>
          <w:b w:val="0"/>
          <w:bCs/>
          <w:sz w:val="32"/>
          <w:szCs w:val="32"/>
        </w:rPr>
        <w:t>四 响应文件的提交</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13 响应文件的提交</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13.1  本项目使用</w:t>
      </w:r>
      <w:r>
        <w:rPr>
          <w:rFonts w:hint="eastAsia" w:cs="仿宋"/>
          <w:b w:val="0"/>
          <w:bCs/>
          <w:sz w:val="32"/>
          <w:szCs w:val="32"/>
          <w:lang w:val="en-US" w:eastAsia="zh-CN"/>
        </w:rPr>
        <w:t>新疆</w:t>
      </w:r>
      <w:r>
        <w:rPr>
          <w:rFonts w:hint="eastAsia" w:ascii="仿宋" w:hAnsi="仿宋" w:eastAsia="仿宋" w:cs="仿宋"/>
          <w:b w:val="0"/>
          <w:bCs/>
          <w:sz w:val="32"/>
          <w:szCs w:val="32"/>
        </w:rPr>
        <w:t>政府采购电子交易平台。供应商根据谈判文件及电子交易平台供应商操作手册要求编制、生成并</w:t>
      </w:r>
      <w:r>
        <w:rPr>
          <w:rFonts w:hint="eastAsia" w:cs="仿宋"/>
          <w:b w:val="0"/>
          <w:bCs/>
          <w:sz w:val="32"/>
          <w:szCs w:val="32"/>
          <w:lang w:val="en-US" w:eastAsia="zh-CN"/>
        </w:rPr>
        <w:t>提</w:t>
      </w:r>
      <w:r>
        <w:rPr>
          <w:rFonts w:hint="eastAsia" w:ascii="仿宋" w:hAnsi="仿宋" w:eastAsia="仿宋" w:cs="仿宋"/>
          <w:b w:val="0"/>
          <w:bCs/>
          <w:sz w:val="32"/>
          <w:szCs w:val="32"/>
        </w:rPr>
        <w:t>交电子响应文件。</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13.2 采购人及</w:t>
      </w:r>
      <w:r>
        <w:rPr>
          <w:rFonts w:hint="eastAsia" w:cs="仿宋"/>
          <w:b w:val="0"/>
          <w:bCs/>
          <w:sz w:val="32"/>
          <w:szCs w:val="32"/>
          <w:lang w:eastAsia="zh-CN"/>
        </w:rPr>
        <w:t>集采机构</w:t>
      </w:r>
      <w:r>
        <w:rPr>
          <w:rFonts w:hint="eastAsia" w:ascii="仿宋" w:hAnsi="仿宋" w:eastAsia="仿宋" w:cs="仿宋"/>
          <w:b w:val="0"/>
          <w:bCs/>
          <w:sz w:val="32"/>
          <w:szCs w:val="32"/>
        </w:rPr>
        <w:t>拒绝接受通过电子交易平台以外任何形式</w:t>
      </w:r>
      <w:r>
        <w:rPr>
          <w:rFonts w:hint="eastAsia" w:cs="仿宋"/>
          <w:b w:val="0"/>
          <w:bCs/>
          <w:sz w:val="32"/>
          <w:szCs w:val="32"/>
          <w:lang w:val="en-US" w:eastAsia="zh-CN"/>
        </w:rPr>
        <w:t>提</w:t>
      </w:r>
      <w:r>
        <w:rPr>
          <w:rFonts w:hint="eastAsia" w:ascii="仿宋" w:hAnsi="仿宋" w:eastAsia="仿宋" w:cs="仿宋"/>
          <w:b w:val="0"/>
          <w:bCs/>
          <w:sz w:val="32"/>
          <w:szCs w:val="32"/>
        </w:rPr>
        <w:t>交的响应文件，保证金除外。</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14 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14.1  供应商应在谈判文件要求响应文件</w:t>
      </w:r>
      <w:r>
        <w:rPr>
          <w:rFonts w:hint="eastAsia" w:cs="仿宋"/>
          <w:b w:val="0"/>
          <w:bCs/>
          <w:sz w:val="32"/>
          <w:szCs w:val="32"/>
          <w:lang w:val="en-US" w:eastAsia="zh-CN"/>
        </w:rPr>
        <w:t>提</w:t>
      </w:r>
      <w:r>
        <w:rPr>
          <w:rFonts w:hint="eastAsia" w:ascii="仿宋" w:hAnsi="仿宋" w:eastAsia="仿宋" w:cs="仿宋"/>
          <w:b w:val="0"/>
          <w:bCs/>
          <w:sz w:val="32"/>
          <w:szCs w:val="32"/>
        </w:rPr>
        <w:t>交截止时间前， 将电子响应文件</w:t>
      </w:r>
      <w:r>
        <w:rPr>
          <w:rFonts w:hint="eastAsia" w:cs="仿宋"/>
          <w:b w:val="0"/>
          <w:bCs/>
          <w:sz w:val="32"/>
          <w:szCs w:val="32"/>
          <w:lang w:val="en-US" w:eastAsia="zh-CN"/>
        </w:rPr>
        <w:t>提</w:t>
      </w:r>
      <w:r>
        <w:rPr>
          <w:rFonts w:hint="eastAsia" w:ascii="仿宋" w:hAnsi="仿宋" w:eastAsia="仿宋" w:cs="仿宋"/>
          <w:b w:val="0"/>
          <w:bCs/>
          <w:sz w:val="32"/>
          <w:szCs w:val="32"/>
        </w:rPr>
        <w:t>交至电子交易平台。</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15 响应文件的修改与撤回</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 xml:space="preserve">15.1 </w:t>
      </w:r>
      <w:r>
        <w:rPr>
          <w:rFonts w:hint="eastAsia" w:cs="仿宋"/>
          <w:b w:val="0"/>
          <w:bCs/>
          <w:sz w:val="32"/>
          <w:szCs w:val="32"/>
          <w:lang w:val="en-US" w:eastAsia="zh-CN"/>
        </w:rPr>
        <w:t>提</w:t>
      </w:r>
      <w:r>
        <w:rPr>
          <w:rFonts w:hint="eastAsia" w:ascii="仿宋" w:hAnsi="仿宋" w:eastAsia="仿宋" w:cs="仿宋"/>
          <w:b w:val="0"/>
          <w:bCs/>
          <w:sz w:val="32"/>
          <w:szCs w:val="32"/>
        </w:rPr>
        <w:t>交响应文件截止时间前，供应商可以通过电子交易平台对所</w:t>
      </w:r>
      <w:r>
        <w:rPr>
          <w:rFonts w:hint="eastAsia" w:cs="仿宋"/>
          <w:b w:val="0"/>
          <w:bCs/>
          <w:sz w:val="32"/>
          <w:szCs w:val="32"/>
          <w:lang w:val="en-US" w:eastAsia="zh-CN"/>
        </w:rPr>
        <w:t>提</w:t>
      </w:r>
      <w:r>
        <w:rPr>
          <w:rFonts w:hint="eastAsia" w:ascii="仿宋" w:hAnsi="仿宋" w:eastAsia="仿宋" w:cs="仿宋"/>
          <w:b w:val="0"/>
          <w:bCs/>
          <w:sz w:val="32"/>
          <w:szCs w:val="32"/>
        </w:rPr>
        <w:t>交的响应文件进行补充、修改或者撤回。保证金的补充、修改或者撤回无需通过电子交易平台，但应就其补充、修改或者撤回通知采购人或</w:t>
      </w:r>
      <w:r>
        <w:rPr>
          <w:rFonts w:hint="eastAsia" w:cs="仿宋"/>
          <w:b w:val="0"/>
          <w:bCs/>
          <w:sz w:val="32"/>
          <w:szCs w:val="32"/>
          <w:lang w:eastAsia="zh-CN"/>
        </w:rPr>
        <w:t>集采机构</w:t>
      </w:r>
      <w:r>
        <w:rPr>
          <w:rFonts w:hint="eastAsia" w:ascii="仿宋" w:hAnsi="仿宋" w:eastAsia="仿宋" w:cs="仿宋"/>
          <w:b w:val="0"/>
          <w:bCs/>
          <w:sz w:val="32"/>
          <w:szCs w:val="32"/>
        </w:rPr>
        <w:t>。</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15.2  供应商对响应文件的补充、修改的内容应当按照谈判文件要求签署、盖章，作为响应文件的组成部分。补充、修改的内容与响应文件不一致的， 以补充、修改的内容为准。</w:t>
      </w:r>
    </w:p>
    <w:p>
      <w:pPr>
        <w:pStyle w:val="31"/>
        <w:ind w:left="0" w:leftChars="0" w:firstLine="640" w:firstLineChars="200"/>
        <w:jc w:val="center"/>
        <w:rPr>
          <w:rFonts w:hint="eastAsia" w:ascii="仿宋" w:hAnsi="仿宋" w:eastAsia="仿宋" w:cs="仿宋"/>
          <w:b w:val="0"/>
          <w:bCs/>
          <w:sz w:val="32"/>
          <w:szCs w:val="32"/>
        </w:rPr>
      </w:pPr>
      <w:r>
        <w:rPr>
          <w:rFonts w:hint="eastAsia" w:ascii="黑体" w:hAnsi="黑体" w:eastAsia="黑体" w:cs="黑体"/>
          <w:b w:val="0"/>
          <w:bCs/>
          <w:sz w:val="32"/>
          <w:szCs w:val="32"/>
        </w:rPr>
        <w:t xml:space="preserve">五 </w:t>
      </w:r>
      <w:r>
        <w:rPr>
          <w:rFonts w:hint="eastAsia" w:ascii="黑体" w:hAnsi="黑体" w:eastAsia="黑体" w:cs="黑体"/>
          <w:b w:val="0"/>
          <w:bCs/>
          <w:sz w:val="32"/>
          <w:szCs w:val="32"/>
          <w:lang w:val="en-US" w:eastAsia="zh-CN"/>
        </w:rPr>
        <w:t>评审</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 解密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16.1 采购人或</w:t>
      </w:r>
      <w:r>
        <w:rPr>
          <w:rFonts w:hint="eastAsia" w:cs="仿宋"/>
          <w:b w:val="0"/>
          <w:bCs/>
          <w:sz w:val="32"/>
          <w:szCs w:val="32"/>
          <w:lang w:eastAsia="zh-CN"/>
        </w:rPr>
        <w:t>集采机构</w:t>
      </w:r>
      <w:r>
        <w:rPr>
          <w:rFonts w:hint="eastAsia" w:ascii="仿宋" w:hAnsi="仿宋" w:eastAsia="仿宋" w:cs="仿宋"/>
          <w:b w:val="0"/>
          <w:bCs/>
          <w:sz w:val="32"/>
          <w:szCs w:val="32"/>
        </w:rPr>
        <w:t>将按谈判文件的规定，在响应文件提交截止时间的同一时间和《供应商须知资料表》约定的地点组织解密。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16.2 本项目解密使用</w:t>
      </w:r>
      <w:r>
        <w:rPr>
          <w:rFonts w:hint="eastAsia" w:cs="仿宋"/>
          <w:b w:val="0"/>
          <w:bCs/>
          <w:sz w:val="32"/>
          <w:szCs w:val="32"/>
          <w:lang w:val="en-US" w:eastAsia="zh-CN"/>
        </w:rPr>
        <w:t>新疆</w:t>
      </w:r>
      <w:r>
        <w:rPr>
          <w:rFonts w:hint="eastAsia" w:ascii="仿宋" w:hAnsi="仿宋" w:eastAsia="仿宋" w:cs="仿宋"/>
          <w:b w:val="0"/>
          <w:bCs/>
          <w:sz w:val="32"/>
          <w:szCs w:val="32"/>
        </w:rPr>
        <w:t>政府采购电子交易平台。供应商应在规定的时间内对响应文件进行解密，因非系统原因导致的解密失败，视为无效响应。</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16.3 供应商认为采购人员及相关人员与其他供应商有利害关系的，可以向采购人或</w:t>
      </w:r>
      <w:r>
        <w:rPr>
          <w:rFonts w:hint="eastAsia" w:cs="仿宋"/>
          <w:b w:val="0"/>
          <w:bCs/>
          <w:sz w:val="32"/>
          <w:szCs w:val="32"/>
          <w:lang w:eastAsia="zh-CN"/>
        </w:rPr>
        <w:t>集采机构</w:t>
      </w:r>
      <w:r>
        <w:rPr>
          <w:rFonts w:hint="eastAsia" w:ascii="仿宋" w:hAnsi="仿宋" w:eastAsia="仿宋" w:cs="仿宋"/>
          <w:b w:val="0"/>
          <w:bCs/>
          <w:sz w:val="32"/>
          <w:szCs w:val="32"/>
        </w:rPr>
        <w:t>书面提出回避申请，并说明理由。采购人或</w:t>
      </w:r>
      <w:r>
        <w:rPr>
          <w:rFonts w:hint="eastAsia" w:cs="仿宋"/>
          <w:b w:val="0"/>
          <w:bCs/>
          <w:sz w:val="32"/>
          <w:szCs w:val="32"/>
          <w:lang w:eastAsia="zh-CN"/>
        </w:rPr>
        <w:t>集采机构</w:t>
      </w:r>
      <w:r>
        <w:rPr>
          <w:rFonts w:hint="eastAsia" w:ascii="仿宋" w:hAnsi="仿宋" w:eastAsia="仿宋" w:cs="仿宋"/>
          <w:b w:val="0"/>
          <w:bCs/>
          <w:sz w:val="32"/>
          <w:szCs w:val="32"/>
        </w:rPr>
        <w:t>将及时询问被申请回避人员，有利害关系的被申请回避人员应当回避。</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16.4 本项目不公开报价。</w:t>
      </w:r>
    </w:p>
    <w:p>
      <w:pPr>
        <w:pStyle w:val="31"/>
        <w:ind w:left="0" w:leftChars="0" w:firstLine="643" w:firstLineChars="200"/>
        <w:rPr>
          <w:rFonts w:hint="eastAsia" w:ascii="仿宋" w:hAnsi="仿宋" w:eastAsia="仿宋" w:cs="仿宋"/>
          <w:b w:val="0"/>
          <w:bCs/>
          <w:sz w:val="32"/>
          <w:szCs w:val="32"/>
        </w:rPr>
      </w:pPr>
      <w:r>
        <w:rPr>
          <w:rFonts w:hint="eastAsia" w:ascii="仿宋" w:hAnsi="仿宋" w:eastAsia="仿宋" w:cs="仿宋"/>
          <w:b/>
          <w:bCs w:val="0"/>
          <w:sz w:val="32"/>
          <w:szCs w:val="32"/>
        </w:rPr>
        <w:t>17 谈判小组</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17.1  谈判小组根据政府采购有关规定和本次采购项目的特点进行组建，并负责具体评审与谈判事务，独立履行职责。</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17.2  评审专家须符合《财政部关于在政府采购活动中查询及使用信用记录有关问题的通知》（财库〔2016〕125 号） 的规定。依法自行选定评审专家的， 采购人和</w:t>
      </w:r>
      <w:r>
        <w:rPr>
          <w:rFonts w:hint="eastAsia" w:cs="仿宋"/>
          <w:b w:val="0"/>
          <w:bCs/>
          <w:sz w:val="32"/>
          <w:szCs w:val="32"/>
          <w:lang w:eastAsia="zh-CN"/>
        </w:rPr>
        <w:t>集采机构</w:t>
      </w:r>
      <w:r>
        <w:rPr>
          <w:rFonts w:hint="eastAsia" w:ascii="仿宋" w:hAnsi="仿宋" w:eastAsia="仿宋" w:cs="仿宋"/>
          <w:b w:val="0"/>
          <w:bCs/>
          <w:sz w:val="32"/>
          <w:szCs w:val="32"/>
        </w:rPr>
        <w:t>将查询有关信用记录，对具有行贿、受贿、欺诈等不良信用记录的人员，拒绝其参与政府采购活动。</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18 评审程序和评定成交的标准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18.1 见第三章《评审程序和评定成交的标准》。</w:t>
      </w:r>
    </w:p>
    <w:p>
      <w:pPr>
        <w:pStyle w:val="31"/>
        <w:ind w:left="0" w:leftChars="0" w:firstLine="640" w:firstLineChars="200"/>
        <w:jc w:val="center"/>
        <w:rPr>
          <w:rFonts w:hint="eastAsia" w:ascii="黑体" w:hAnsi="黑体" w:eastAsia="黑体" w:cs="黑体"/>
          <w:b w:val="0"/>
          <w:bCs/>
          <w:sz w:val="32"/>
          <w:szCs w:val="32"/>
        </w:rPr>
      </w:pPr>
      <w:r>
        <w:rPr>
          <w:rFonts w:hint="eastAsia" w:ascii="黑体" w:hAnsi="黑体" w:eastAsia="黑体" w:cs="黑体"/>
          <w:b w:val="0"/>
          <w:bCs/>
          <w:sz w:val="32"/>
          <w:szCs w:val="32"/>
        </w:rPr>
        <w:t>六   确定成交</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19 确定成交供应商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19.1  采购人将在评审报告</w:t>
      </w:r>
      <w:r>
        <w:rPr>
          <w:rFonts w:hint="eastAsia" w:cs="仿宋"/>
          <w:b w:val="0"/>
          <w:bCs/>
          <w:sz w:val="32"/>
          <w:szCs w:val="32"/>
          <w:lang w:val="en-US" w:eastAsia="zh-CN"/>
        </w:rPr>
        <w:t>提</w:t>
      </w:r>
      <w:r>
        <w:rPr>
          <w:rFonts w:hint="eastAsia" w:ascii="仿宋" w:hAnsi="仿宋" w:eastAsia="仿宋" w:cs="仿宋"/>
          <w:b w:val="0"/>
          <w:bCs/>
          <w:sz w:val="32"/>
          <w:szCs w:val="32"/>
        </w:rPr>
        <w:t>出的成交候选人中，根据质量和服务均能满足采购文件实质性响应要求且最后报价最低的原则确定成交供应商。采购人是否授权谈判小组直接确定成交供应商，见《供应商须知资料表》。</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20 成交公告与成交通知书</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20.1 采购人或</w:t>
      </w:r>
      <w:r>
        <w:rPr>
          <w:rFonts w:hint="eastAsia" w:cs="仿宋"/>
          <w:b w:val="0"/>
          <w:bCs/>
          <w:sz w:val="32"/>
          <w:szCs w:val="32"/>
          <w:lang w:eastAsia="zh-CN"/>
        </w:rPr>
        <w:t>集采机构</w:t>
      </w:r>
      <w:r>
        <w:rPr>
          <w:rFonts w:hint="eastAsia" w:ascii="仿宋" w:hAnsi="仿宋" w:eastAsia="仿宋" w:cs="仿宋"/>
          <w:b w:val="0"/>
          <w:bCs/>
          <w:sz w:val="32"/>
          <w:szCs w:val="32"/>
        </w:rPr>
        <w:t>将在成交供应商确定后 2 个工作日内，在</w:t>
      </w:r>
      <w:r>
        <w:rPr>
          <w:rFonts w:hint="eastAsia" w:cs="仿宋"/>
          <w:b w:val="0"/>
          <w:bCs/>
          <w:sz w:val="32"/>
          <w:szCs w:val="32"/>
          <w:lang w:val="en-US" w:eastAsia="zh-CN"/>
        </w:rPr>
        <w:t>新疆</w:t>
      </w:r>
      <w:r>
        <w:rPr>
          <w:rFonts w:hint="eastAsia" w:ascii="仿宋" w:hAnsi="仿宋" w:eastAsia="仿宋" w:cs="仿宋"/>
          <w:b w:val="0"/>
          <w:bCs/>
          <w:sz w:val="32"/>
          <w:szCs w:val="32"/>
        </w:rPr>
        <w:t>政府采购网公告成交结果，同时向成交供应商发出成交通知书，成交公告期限为 1个工作日。</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20.2 成交通知书对采购人和成交供应商均具有法律效力。成交通知书发出后，采购人改变成交结果的，或者成交供应商放弃成交项目的，应当依法承担法律责任。</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21 终止</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 出现下列情形之一的，采购人或</w:t>
      </w:r>
      <w:r>
        <w:rPr>
          <w:rFonts w:hint="eastAsia" w:cs="仿宋"/>
          <w:b w:val="0"/>
          <w:bCs/>
          <w:sz w:val="32"/>
          <w:szCs w:val="32"/>
          <w:lang w:eastAsia="zh-CN"/>
        </w:rPr>
        <w:t>集采机构</w:t>
      </w:r>
      <w:r>
        <w:rPr>
          <w:rFonts w:hint="eastAsia" w:ascii="仿宋" w:hAnsi="仿宋" w:eastAsia="仿宋" w:cs="仿宋"/>
          <w:b w:val="0"/>
          <w:bCs/>
          <w:sz w:val="32"/>
          <w:szCs w:val="32"/>
        </w:rPr>
        <w:t>将终止竞争性谈判采购活动，发布项目终止公告并说明原因，重新开展采购活动：</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21.1.1 因情况变化，不再符合规定的竞争性谈判采购方式适用情形的；</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21.1.2 出现影响采购公正的违法、违规行为的；</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21.1.3 在采购过程中符合竞争要求的供应商或者报价未超过采购预算的供应商不足 3 家的，但《政府采购非招标采购方式管理办法》第二十七条第二款规定的情形除外。</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22 签订合同</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22.1 采购人与成交供应商应当在成交通知书发出之日起 30 日内，按照谈判文件确</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定的合同文本以及采购标的、规格型号、采购金额、采购数量、技术和服务要求等事项签订政府采购合同。</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22.2 成交供应商拒绝签订政府采购合同的，采购人可以按照评审报告推荐的成交候选人名单排序，确定下一候选人为成交供应商，也可以重新开展采购活动。</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拒绝签订政府采购合同的成交供应商不得参加对该项目重新开展的采购活动。</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22.3 联合体成交的，联合体各方应当共同与采购人签订合同，就采购合同约定的事项向采购人承担连带责任。</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22.4 政府采购合同不能转包。</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22.5 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pPr>
        <w:pStyle w:val="31"/>
        <w:ind w:left="0" w:leftChars="0" w:firstLine="643" w:firstLineChars="200"/>
        <w:rPr>
          <w:rFonts w:hint="eastAsia" w:ascii="仿宋" w:hAnsi="仿宋" w:eastAsia="仿宋" w:cs="仿宋"/>
          <w:b/>
          <w:bCs w:val="0"/>
          <w:sz w:val="32"/>
          <w:szCs w:val="32"/>
        </w:rPr>
      </w:pPr>
      <w:r>
        <w:rPr>
          <w:rFonts w:hint="eastAsia" w:ascii="仿宋" w:hAnsi="仿宋" w:eastAsia="仿宋" w:cs="仿宋"/>
          <w:b/>
          <w:bCs w:val="0"/>
          <w:sz w:val="32"/>
          <w:szCs w:val="32"/>
        </w:rPr>
        <w:t>23 询问与质疑</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23.1  询问</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23.1.1  供应商对政府采购活动事项有疑问的， 可依</w:t>
      </w:r>
      <w:r>
        <w:rPr>
          <w:rFonts w:hint="eastAsia" w:cs="仿宋"/>
          <w:b w:val="0"/>
          <w:bCs/>
          <w:sz w:val="32"/>
          <w:szCs w:val="32"/>
          <w:lang w:eastAsia="zh-CN"/>
        </w:rPr>
        <w:t>法提</w:t>
      </w:r>
      <w:r>
        <w:rPr>
          <w:rFonts w:hint="eastAsia" w:ascii="仿宋" w:hAnsi="仿宋" w:eastAsia="仿宋" w:cs="仿宋"/>
          <w:b w:val="0"/>
          <w:bCs/>
          <w:sz w:val="32"/>
          <w:szCs w:val="32"/>
        </w:rPr>
        <w:t>出询问，并按《供应商须知资料表》载明的形式送达采购人或</w:t>
      </w:r>
      <w:r>
        <w:rPr>
          <w:rFonts w:hint="eastAsia" w:cs="仿宋"/>
          <w:b w:val="0"/>
          <w:bCs/>
          <w:sz w:val="32"/>
          <w:szCs w:val="32"/>
          <w:lang w:eastAsia="zh-CN"/>
        </w:rPr>
        <w:t>集采机构</w:t>
      </w:r>
      <w:r>
        <w:rPr>
          <w:rFonts w:hint="eastAsia" w:ascii="仿宋" w:hAnsi="仿宋" w:eastAsia="仿宋" w:cs="仿宋"/>
          <w:b w:val="0"/>
          <w:bCs/>
          <w:sz w:val="32"/>
          <w:szCs w:val="32"/>
        </w:rPr>
        <w:t>。</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23.1.2  采购人或</w:t>
      </w:r>
      <w:r>
        <w:rPr>
          <w:rFonts w:hint="eastAsia" w:cs="仿宋"/>
          <w:b w:val="0"/>
          <w:bCs/>
          <w:sz w:val="32"/>
          <w:szCs w:val="32"/>
          <w:lang w:eastAsia="zh-CN"/>
        </w:rPr>
        <w:t>集采机构</w:t>
      </w:r>
      <w:r>
        <w:rPr>
          <w:rFonts w:hint="eastAsia" w:ascii="仿宋" w:hAnsi="仿宋" w:eastAsia="仿宋" w:cs="仿宋"/>
          <w:b w:val="0"/>
          <w:bCs/>
          <w:sz w:val="32"/>
          <w:szCs w:val="32"/>
        </w:rPr>
        <w:t>对供应商依法</w:t>
      </w:r>
      <w:r>
        <w:rPr>
          <w:rFonts w:hint="eastAsia" w:cs="仿宋"/>
          <w:b w:val="0"/>
          <w:bCs/>
          <w:sz w:val="32"/>
          <w:szCs w:val="32"/>
          <w:lang w:val="en-US" w:eastAsia="zh-CN"/>
        </w:rPr>
        <w:t>提</w:t>
      </w:r>
      <w:r>
        <w:rPr>
          <w:rFonts w:hint="eastAsia" w:ascii="仿宋" w:hAnsi="仿宋" w:eastAsia="仿宋" w:cs="仿宋"/>
          <w:b w:val="0"/>
          <w:bCs/>
          <w:sz w:val="32"/>
          <w:szCs w:val="32"/>
        </w:rPr>
        <w:t>出的询问，在 3 个工作日内作出答复，但答复的内容不得涉及商业秘密。</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  质疑</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23.2.1  供应商认为谈判文件、采购过程、成交结果使自己的权益受到损害的，可以在知道或者应知其权益受到损害之日起 7 个工作日内，以书面形式向采购人、</w:t>
      </w:r>
      <w:r>
        <w:rPr>
          <w:rFonts w:hint="eastAsia" w:cs="仿宋"/>
          <w:b w:val="0"/>
          <w:bCs/>
          <w:sz w:val="32"/>
          <w:szCs w:val="32"/>
          <w:lang w:eastAsia="zh-CN"/>
        </w:rPr>
        <w:t>集采机构</w:t>
      </w:r>
      <w:r>
        <w:rPr>
          <w:rFonts w:hint="eastAsia" w:cs="仿宋"/>
          <w:b w:val="0"/>
          <w:bCs/>
          <w:sz w:val="32"/>
          <w:szCs w:val="32"/>
          <w:lang w:val="en-US" w:eastAsia="zh-CN"/>
        </w:rPr>
        <w:t>提</w:t>
      </w:r>
      <w:r>
        <w:rPr>
          <w:rFonts w:hint="eastAsia" w:ascii="仿宋" w:hAnsi="仿宋" w:eastAsia="仿宋" w:cs="仿宋"/>
          <w:b w:val="0"/>
          <w:bCs/>
          <w:sz w:val="32"/>
          <w:szCs w:val="32"/>
        </w:rPr>
        <w:t>出质疑。采购人、</w:t>
      </w:r>
      <w:r>
        <w:rPr>
          <w:rFonts w:hint="eastAsia" w:cs="仿宋"/>
          <w:b w:val="0"/>
          <w:bCs/>
          <w:sz w:val="32"/>
          <w:szCs w:val="32"/>
          <w:lang w:eastAsia="zh-CN"/>
        </w:rPr>
        <w:t>集采机构</w:t>
      </w:r>
      <w:r>
        <w:rPr>
          <w:rFonts w:hint="eastAsia" w:ascii="仿宋" w:hAnsi="仿宋" w:eastAsia="仿宋" w:cs="仿宋"/>
          <w:b w:val="0"/>
          <w:bCs/>
          <w:sz w:val="32"/>
          <w:szCs w:val="32"/>
        </w:rPr>
        <w:t>在收到质疑函后 7 个工作日内作出答复。</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23.2.2  质疑函须使用财政部制定的范本文件。供应商为自然人的，质疑函应当由本人签字；供应商为法人或者其他组织的，质疑函应当由法定代表人、主要负责人，或者其授权代表签字或者盖章，并加盖公章。</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23.2.3  供应商委托代理人进行质疑的，应当随质疑函同时</w:t>
      </w:r>
      <w:r>
        <w:rPr>
          <w:rFonts w:hint="eastAsia" w:cs="仿宋"/>
          <w:b w:val="0"/>
          <w:bCs/>
          <w:sz w:val="32"/>
          <w:szCs w:val="32"/>
          <w:lang w:val="en-US" w:eastAsia="zh-CN"/>
        </w:rPr>
        <w:t>提</w:t>
      </w:r>
      <w:r>
        <w:rPr>
          <w:rFonts w:hint="eastAsia" w:ascii="仿宋" w:hAnsi="仿宋" w:eastAsia="仿宋" w:cs="仿宋"/>
          <w:b w:val="0"/>
          <w:bCs/>
          <w:sz w:val="32"/>
          <w:szCs w:val="32"/>
        </w:rPr>
        <w:t>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23.2.4 供应商应在法定质疑期内一次性</w:t>
      </w:r>
      <w:r>
        <w:rPr>
          <w:rFonts w:hint="eastAsia" w:cs="仿宋"/>
          <w:b w:val="0"/>
          <w:bCs/>
          <w:sz w:val="32"/>
          <w:szCs w:val="32"/>
          <w:lang w:val="en-US" w:eastAsia="zh-CN"/>
        </w:rPr>
        <w:t>提</w:t>
      </w:r>
      <w:r>
        <w:rPr>
          <w:rFonts w:hint="eastAsia" w:ascii="仿宋" w:hAnsi="仿宋" w:eastAsia="仿宋" w:cs="仿宋"/>
          <w:b w:val="0"/>
          <w:bCs/>
          <w:sz w:val="32"/>
          <w:szCs w:val="32"/>
        </w:rPr>
        <w:t>出针对同一采购程序环节的质疑， 法定质疑期内针对同一采购程序环节再</w:t>
      </w:r>
      <w:r>
        <w:rPr>
          <w:rFonts w:hint="eastAsia" w:cs="仿宋"/>
          <w:b w:val="0"/>
          <w:bCs/>
          <w:sz w:val="32"/>
          <w:szCs w:val="32"/>
          <w:lang w:eastAsia="zh-CN"/>
        </w:rPr>
        <w:t>次提</w:t>
      </w:r>
      <w:r>
        <w:rPr>
          <w:rFonts w:hint="eastAsia" w:ascii="仿宋" w:hAnsi="仿宋" w:eastAsia="仿宋" w:cs="仿宋"/>
          <w:b w:val="0"/>
          <w:bCs/>
          <w:sz w:val="32"/>
          <w:szCs w:val="32"/>
        </w:rPr>
        <w:t>出的质疑，采购人、</w:t>
      </w:r>
      <w:r>
        <w:rPr>
          <w:rFonts w:hint="eastAsia" w:cs="仿宋"/>
          <w:b w:val="0"/>
          <w:bCs/>
          <w:sz w:val="32"/>
          <w:szCs w:val="32"/>
          <w:lang w:eastAsia="zh-CN"/>
        </w:rPr>
        <w:t>集采机构</w:t>
      </w:r>
      <w:r>
        <w:rPr>
          <w:rFonts w:hint="eastAsia" w:ascii="仿宋" w:hAnsi="仿宋" w:eastAsia="仿宋" w:cs="仿宋"/>
          <w:b w:val="0"/>
          <w:bCs/>
          <w:sz w:val="32"/>
          <w:szCs w:val="32"/>
        </w:rPr>
        <w:t>有权不予答复。</w:t>
      </w:r>
    </w:p>
    <w:p>
      <w:pPr>
        <w:pStyle w:val="31"/>
        <w:ind w:left="0" w:leftChars="0" w:firstLine="640" w:firstLineChars="200"/>
        <w:rPr>
          <w:rFonts w:hint="eastAsia" w:ascii="仿宋" w:hAnsi="仿宋" w:eastAsia="仿宋" w:cs="仿宋"/>
          <w:b w:val="0"/>
          <w:bCs/>
          <w:sz w:val="32"/>
          <w:szCs w:val="32"/>
        </w:rPr>
      </w:pPr>
      <w:r>
        <w:rPr>
          <w:rFonts w:hint="eastAsia" w:ascii="仿宋" w:hAnsi="仿宋" w:eastAsia="仿宋" w:cs="仿宋"/>
          <w:b w:val="0"/>
          <w:bCs/>
          <w:sz w:val="32"/>
          <w:szCs w:val="32"/>
        </w:rPr>
        <w:t>23.3  接收询问和质疑的联系部门、联系电话和通讯地址见《供应商须知资料表》。</w:t>
      </w:r>
    </w:p>
    <w:p>
      <w:pPr>
        <w:pStyle w:val="31"/>
        <w:ind w:left="0" w:leftChars="0" w:firstLine="0" w:firstLineChars="0"/>
        <w:jc w:val="center"/>
        <w:rPr>
          <w:rFonts w:hint="eastAsia" w:ascii="方正小标宋_GBK" w:hAnsi="方正小标宋_GBK" w:eastAsia="方正小标宋_GBK" w:cs="方正小标宋_GBK"/>
          <w:b w:val="0"/>
          <w:bCs/>
          <w:sz w:val="44"/>
          <w:szCs w:val="44"/>
        </w:rPr>
      </w:pPr>
    </w:p>
    <w:p>
      <w:pPr>
        <w:pStyle w:val="31"/>
        <w:ind w:left="0" w:leftChars="0" w:firstLine="0" w:firstLineChars="0"/>
        <w:jc w:val="center"/>
        <w:rPr>
          <w:rFonts w:hint="eastAsia" w:ascii="方正小标宋_GBK" w:hAnsi="方正小标宋_GBK" w:eastAsia="方正小标宋_GBK" w:cs="方正小标宋_GBK"/>
          <w:b w:val="0"/>
          <w:bCs/>
          <w:sz w:val="44"/>
          <w:szCs w:val="44"/>
        </w:rPr>
      </w:pPr>
    </w:p>
    <w:p>
      <w:pPr>
        <w:pStyle w:val="31"/>
        <w:ind w:left="0" w:leftChars="0" w:firstLine="0" w:firstLineChars="0"/>
        <w:jc w:val="center"/>
        <w:rPr>
          <w:rFonts w:hint="eastAsia" w:ascii="方正小标宋_GBK" w:hAnsi="方正小标宋_GBK" w:eastAsia="方正小标宋_GBK" w:cs="方正小标宋_GBK"/>
          <w:b w:val="0"/>
          <w:bCs/>
          <w:sz w:val="44"/>
          <w:szCs w:val="44"/>
        </w:rPr>
      </w:pPr>
    </w:p>
    <w:p>
      <w:pPr>
        <w:pStyle w:val="31"/>
        <w:ind w:left="0" w:leftChars="0" w:firstLine="0" w:firstLineChars="0"/>
        <w:jc w:val="center"/>
        <w:rPr>
          <w:rFonts w:hint="eastAsia" w:ascii="方正小标宋_GBK" w:hAnsi="方正小标宋_GBK" w:eastAsia="方正小标宋_GBK" w:cs="方正小标宋_GBK"/>
          <w:b w:val="0"/>
          <w:bCs/>
          <w:sz w:val="44"/>
          <w:szCs w:val="44"/>
        </w:rPr>
      </w:pPr>
    </w:p>
    <w:p>
      <w:pPr>
        <w:pStyle w:val="31"/>
        <w:ind w:left="0" w:leftChars="0" w:firstLine="0" w:firstLineChars="0"/>
        <w:jc w:val="center"/>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第三章   评审程序和评定成交的标准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   响应文件的资格审查和符合性审查</w:t>
      </w:r>
    </w:p>
    <w:p>
      <w:pPr>
        <w:pStyle w:val="31"/>
        <w:ind w:firstLine="561"/>
        <w:jc w:val="both"/>
        <w:rPr>
          <w:rFonts w:hint="eastAsia" w:ascii="仿宋" w:hAnsi="仿宋" w:eastAsia="仿宋" w:cs="仿宋"/>
          <w:b w:val="0"/>
          <w:bCs/>
          <w:sz w:val="32"/>
          <w:szCs w:val="32"/>
        </w:rPr>
      </w:pPr>
      <w:r>
        <w:rPr>
          <w:rFonts w:hint="eastAsia" w:ascii="仿宋" w:hAnsi="仿宋" w:eastAsia="仿宋" w:cs="仿宋"/>
          <w:b w:val="0"/>
          <w:bCs/>
          <w:sz w:val="32"/>
          <w:szCs w:val="32"/>
        </w:rPr>
        <w:t>1.1 谈判小组将根据《资格审查要求》和《符合性审查要求》中规定的内容，对供应商进行审查，并形成审查结果。供应商《响应文件》有任何一项不符合 《资格审查要求》的，视为未实质性响应谈判文件。未实质性响应谈判文件</w:t>
      </w:r>
    </w:p>
    <w:p>
      <w:pPr>
        <w:pStyle w:val="31"/>
        <w:ind w:left="0" w:leftChars="0" w:firstLine="0" w:firstLineChars="0"/>
        <w:jc w:val="both"/>
        <w:rPr>
          <w:rFonts w:hint="eastAsia" w:ascii="仿宋" w:hAnsi="仿宋" w:eastAsia="仿宋" w:cs="仿宋"/>
          <w:b w:val="0"/>
          <w:bCs/>
          <w:sz w:val="32"/>
          <w:szCs w:val="32"/>
        </w:rPr>
      </w:pPr>
      <w:r>
        <w:rPr>
          <w:rFonts w:hint="eastAsia" w:ascii="仿宋" w:hAnsi="仿宋" w:eastAsia="仿宋" w:cs="仿宋"/>
          <w:b w:val="0"/>
          <w:bCs/>
          <w:sz w:val="32"/>
          <w:szCs w:val="32"/>
        </w:rPr>
        <w:t>的响应文件按无效处理，谈判小组应当告知有关供应商。</w:t>
      </w:r>
    </w:p>
    <w:p>
      <w:pPr>
        <w:pStyle w:val="31"/>
        <w:ind w:firstLine="561"/>
        <w:rPr>
          <w:rFonts w:hint="eastAsia" w:ascii="仿宋" w:hAnsi="仿宋" w:eastAsia="仿宋" w:cs="仿宋"/>
          <w:b w:val="0"/>
          <w:bCs/>
          <w:sz w:val="32"/>
          <w:szCs w:val="32"/>
        </w:rPr>
      </w:pPr>
      <w:r>
        <w:rPr>
          <w:rFonts w:hint="eastAsia" w:ascii="仿宋" w:hAnsi="仿宋" w:eastAsia="仿宋" w:cs="仿宋"/>
          <w:b w:val="0"/>
          <w:bCs/>
          <w:sz w:val="32"/>
          <w:szCs w:val="32"/>
        </w:rPr>
        <w:t>1.2 《资格审查要求》中对格式有要求的， 除谈判文件另有规定外， 均为</w:t>
      </w:r>
      <w:r>
        <w:rPr>
          <w:rFonts w:hint="eastAsia" w:cs="仿宋"/>
          <w:b w:val="0"/>
          <w:bCs/>
          <w:sz w:val="32"/>
          <w:szCs w:val="32"/>
          <w:lang w:eastAsia="zh-CN"/>
        </w:rPr>
        <w:t>“</w:t>
      </w:r>
      <w:r>
        <w:rPr>
          <w:rFonts w:hint="eastAsia" w:ascii="仿宋" w:hAnsi="仿宋" w:eastAsia="仿宋" w:cs="仿宋"/>
          <w:b w:val="0"/>
          <w:bCs/>
          <w:sz w:val="32"/>
          <w:szCs w:val="32"/>
        </w:rPr>
        <w:t>实质性格式</w:t>
      </w:r>
      <w:r>
        <w:rPr>
          <w:rFonts w:hint="eastAsia" w:cs="仿宋"/>
          <w:b w:val="0"/>
          <w:bCs/>
          <w:sz w:val="32"/>
          <w:szCs w:val="32"/>
          <w:lang w:eastAsia="zh-CN"/>
        </w:rPr>
        <w:t>”</w:t>
      </w:r>
      <w:r>
        <w:rPr>
          <w:rFonts w:hint="eastAsia" w:ascii="仿宋" w:hAnsi="仿宋" w:eastAsia="仿宋" w:cs="仿宋"/>
          <w:b w:val="0"/>
          <w:bCs/>
          <w:sz w:val="32"/>
          <w:szCs w:val="32"/>
        </w:rPr>
        <w:t>文件</w:t>
      </w:r>
    </w:p>
    <w:p>
      <w:pPr>
        <w:pStyle w:val="31"/>
        <w:ind w:firstLine="561"/>
        <w:rPr>
          <w:rFonts w:hint="eastAsia" w:ascii="仿宋" w:hAnsi="仿宋" w:eastAsia="仿宋" w:cs="仿宋"/>
          <w:b/>
          <w:bCs w:val="0"/>
          <w:sz w:val="32"/>
          <w:szCs w:val="32"/>
        </w:rPr>
      </w:pPr>
      <w:r>
        <w:rPr>
          <w:rFonts w:hint="eastAsia" w:ascii="仿宋" w:hAnsi="仿宋" w:eastAsia="仿宋" w:cs="仿宋"/>
          <w:b/>
          <w:bCs w:val="0"/>
          <w:sz w:val="32"/>
          <w:szCs w:val="32"/>
        </w:rPr>
        <w:t>1.3  《资格审查要求》见下表：</w:t>
      </w:r>
    </w:p>
    <w:p>
      <w:pPr>
        <w:pStyle w:val="31"/>
        <w:ind w:firstLine="561"/>
        <w:rPr>
          <w:rFonts w:hint="eastAsia" w:ascii="仿宋" w:hAnsi="仿宋" w:eastAsia="仿宋" w:cs="仿宋"/>
          <w:b w:val="0"/>
          <w:bCs/>
          <w:sz w:val="32"/>
          <w:szCs w:val="32"/>
        </w:rPr>
      </w:pPr>
    </w:p>
    <w:tbl>
      <w:tblPr>
        <w:tblStyle w:val="22"/>
        <w:tblW w:w="8994" w:type="dxa"/>
        <w:tblInd w:w="11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58"/>
        <w:gridCol w:w="582"/>
        <w:gridCol w:w="2409"/>
        <w:gridCol w:w="544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5" w:hRule="atLeast"/>
        </w:trPr>
        <w:tc>
          <w:tcPr>
            <w:tcW w:w="5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rPr>
              <w:t>序号</w:t>
            </w:r>
          </w:p>
        </w:tc>
        <w:tc>
          <w:tcPr>
            <w:tcW w:w="29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rPr>
              <w:t>检查因素</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color w:val="auto"/>
                <w:kern w:val="0"/>
                <w:sz w:val="30"/>
                <w:szCs w:val="30"/>
              </w:rPr>
              <w:t>检查内容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5" w:hRule="atLeast"/>
        </w:trPr>
        <w:tc>
          <w:tcPr>
            <w:tcW w:w="8994"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仿宋" w:hAnsi="仿宋" w:eastAsia="仿宋" w:cs="仿宋"/>
                <w:b/>
                <w:bCs/>
                <w:color w:val="auto"/>
                <w:kern w:val="0"/>
                <w:sz w:val="30"/>
                <w:szCs w:val="30"/>
                <w:lang w:val="en-US" w:eastAsia="zh-CN"/>
              </w:rPr>
            </w:pPr>
            <w:r>
              <w:rPr>
                <w:rFonts w:hint="eastAsia" w:ascii="仿宋" w:hAnsi="仿宋" w:eastAsia="仿宋" w:cs="仿宋"/>
                <w:b/>
                <w:bCs/>
                <w:color w:val="auto"/>
                <w:kern w:val="0"/>
                <w:sz w:val="30"/>
                <w:szCs w:val="30"/>
                <w:lang w:val="en-US" w:eastAsia="zh-CN"/>
              </w:rPr>
              <w:t>通用资格条件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5" w:hRule="atLeast"/>
        </w:trPr>
        <w:tc>
          <w:tcPr>
            <w:tcW w:w="55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1</w:t>
            </w:r>
          </w:p>
        </w:tc>
        <w:tc>
          <w:tcPr>
            <w:tcW w:w="5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kern w:val="0"/>
                <w:sz w:val="30"/>
                <w:szCs w:val="30"/>
                <w:lang w:val="zh-CN"/>
              </w:rPr>
              <w:t>供应商应符合的基本资格条件</w:t>
            </w: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（1）具有独立承担民事责任的能力</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供应商法人营业执照（副本）或事业单位法人证书（副本）或个体工商户营业执照或有效的自然人身份证明复印件（见格式文件）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90"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kern w:val="0"/>
                <w:sz w:val="30"/>
                <w:szCs w:val="30"/>
                <w:lang w:val="zh-CN"/>
              </w:rPr>
              <w:t>（2）</w:t>
            </w:r>
            <w:r>
              <w:rPr>
                <w:rFonts w:hint="eastAsia" w:ascii="仿宋" w:hAnsi="仿宋" w:eastAsia="仿宋" w:cs="仿宋"/>
                <w:color w:val="auto"/>
                <w:sz w:val="30"/>
                <w:szCs w:val="30"/>
              </w:rPr>
              <w:t>具有良好的商业信誉和健全的财务会计制度</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w:t>
            </w:r>
            <w:r>
              <w:rPr>
                <w:rFonts w:hint="eastAsia" w:ascii="仿宋" w:hAnsi="仿宋" w:eastAsia="仿宋" w:cs="仿宋"/>
                <w:iCs/>
                <w:color w:val="auto"/>
                <w:sz w:val="30"/>
                <w:szCs w:val="30"/>
                <w:highlight w:val="none"/>
              </w:rPr>
              <w:t>最近一个年度的财务状况报告（投标人是法人单位的，应提供经审计的财务报告，包括“四表一注”，或其基本开户行出具的</w:t>
            </w:r>
            <w:r>
              <w:rPr>
                <w:rFonts w:hint="eastAsia" w:ascii="仿宋" w:hAnsi="仿宋" w:eastAsia="仿宋" w:cs="仿宋"/>
                <w:iCs/>
                <w:color w:val="auto"/>
                <w:sz w:val="30"/>
                <w:szCs w:val="30"/>
                <w:highlight w:val="yellow"/>
              </w:rPr>
              <w:t>资信证明</w:t>
            </w:r>
            <w:r>
              <w:rPr>
                <w:rFonts w:hint="eastAsia" w:ascii="仿宋" w:hAnsi="仿宋" w:eastAsia="仿宋" w:cs="仿宋"/>
                <w:iCs/>
                <w:color w:val="auto"/>
                <w:sz w:val="30"/>
                <w:szCs w:val="30"/>
                <w:highlight w:val="none"/>
              </w:rPr>
              <w:t>。部分其他组织和自然人，</w:t>
            </w:r>
            <w:r>
              <w:rPr>
                <w:rFonts w:hint="eastAsia" w:ascii="仿宋" w:hAnsi="仿宋" w:eastAsia="仿宋" w:cs="仿宋"/>
                <w:iCs/>
                <w:color w:val="auto"/>
                <w:sz w:val="30"/>
                <w:szCs w:val="30"/>
                <w:highlight w:val="none"/>
                <w:lang w:val="en-US" w:eastAsia="zh-CN"/>
              </w:rPr>
              <w:t>不满一年的，</w:t>
            </w:r>
            <w:r>
              <w:rPr>
                <w:rFonts w:hint="eastAsia" w:ascii="仿宋" w:hAnsi="仿宋" w:eastAsia="仿宋" w:cs="仿宋"/>
                <w:iCs/>
                <w:color w:val="auto"/>
                <w:sz w:val="30"/>
                <w:szCs w:val="30"/>
                <w:highlight w:val="none"/>
              </w:rPr>
              <w:t>没有经审计的财务报告，可以提供银行出具的资信证明）</w:t>
            </w:r>
            <w:r>
              <w:rPr>
                <w:rFonts w:hint="eastAsia" w:ascii="仿宋" w:hAnsi="仿宋" w:eastAsia="仿宋" w:cs="仿宋"/>
                <w:color w:val="auto"/>
                <w:kern w:val="0"/>
                <w:sz w:val="30"/>
                <w:szCs w:val="30"/>
              </w:rPr>
              <w:t>（见格式文件）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70"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kern w:val="0"/>
                <w:sz w:val="30"/>
                <w:szCs w:val="30"/>
                <w:lang w:val="zh-CN"/>
              </w:rPr>
              <w:t>（</w:t>
            </w:r>
            <w:r>
              <w:rPr>
                <w:rFonts w:hint="eastAsia" w:ascii="仿宋" w:hAnsi="仿宋" w:eastAsia="仿宋" w:cs="仿宋"/>
                <w:color w:val="auto"/>
                <w:kern w:val="0"/>
                <w:sz w:val="30"/>
                <w:szCs w:val="30"/>
                <w:lang w:val="en-US" w:eastAsia="zh-CN"/>
              </w:rPr>
              <w:t>3</w:t>
            </w:r>
            <w:r>
              <w:rPr>
                <w:rFonts w:hint="eastAsia" w:ascii="仿宋" w:hAnsi="仿宋" w:eastAsia="仿宋" w:cs="仿宋"/>
                <w:color w:val="auto"/>
                <w:kern w:val="0"/>
                <w:sz w:val="30"/>
                <w:szCs w:val="30"/>
                <w:lang w:val="zh-CN"/>
              </w:rPr>
              <w:t>）具有履行合同所必需的设备和专业技术能力</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供应商提供书面声明或相关证明材料（见格式文件）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10"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4）</w:t>
            </w:r>
            <w:r>
              <w:rPr>
                <w:rFonts w:hint="eastAsia" w:ascii="仿宋" w:hAnsi="仿宋" w:eastAsia="仿宋" w:cs="仿宋"/>
                <w:color w:val="auto"/>
                <w:sz w:val="30"/>
                <w:szCs w:val="30"/>
              </w:rPr>
              <w:t>有依法缴纳税收和社会保障资金的良好记录</w:t>
            </w:r>
          </w:p>
        </w:tc>
        <w:tc>
          <w:tcPr>
            <w:tcW w:w="54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w:t>
            </w:r>
            <w:r>
              <w:rPr>
                <w:rFonts w:hint="eastAsia" w:ascii="仿宋" w:hAnsi="仿宋" w:eastAsia="仿宋" w:cs="仿宋"/>
                <w:iCs/>
                <w:color w:val="auto"/>
                <w:sz w:val="30"/>
                <w:szCs w:val="30"/>
                <w:highlight w:val="none"/>
              </w:rPr>
              <w:t>依法缴纳税收和社会保障资金的相关材料（提供提交投标文件截止时间前一年内至少一个月依法缴纳税收及缴纳社会保障资金的证明材料。投标人依法享受缓缴、免缴税收、社会保障资金的提供证明材料。）</w:t>
            </w:r>
            <w:r>
              <w:rPr>
                <w:rFonts w:hint="eastAsia" w:ascii="仿宋" w:hAnsi="仿宋" w:eastAsia="仿宋" w:cs="仿宋"/>
                <w:color w:val="auto"/>
                <w:kern w:val="0"/>
                <w:sz w:val="30"/>
                <w:szCs w:val="30"/>
              </w:rPr>
              <w:t>（见格式文件）；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7"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w:t>
            </w:r>
            <w:r>
              <w:rPr>
                <w:rFonts w:hint="eastAsia" w:ascii="仿宋" w:hAnsi="仿宋" w:eastAsia="仿宋" w:cs="仿宋"/>
                <w:color w:val="auto"/>
                <w:kern w:val="0"/>
                <w:sz w:val="30"/>
                <w:szCs w:val="30"/>
                <w:lang w:val="en-US" w:eastAsia="zh-CN"/>
              </w:rPr>
              <w:t>5</w:t>
            </w:r>
            <w:r>
              <w:rPr>
                <w:rFonts w:hint="eastAsia" w:ascii="仿宋" w:hAnsi="仿宋" w:eastAsia="仿宋" w:cs="仿宋"/>
                <w:color w:val="auto"/>
                <w:kern w:val="0"/>
                <w:sz w:val="30"/>
                <w:szCs w:val="30"/>
              </w:rPr>
              <w:t>）参加政府采购活动前三年内，在经营活动中没有重大违法记录</w:t>
            </w:r>
          </w:p>
        </w:tc>
        <w:tc>
          <w:tcPr>
            <w:tcW w:w="5445"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color w:val="auto"/>
                <w:kern w:val="0"/>
                <w:sz w:val="30"/>
                <w:szCs w:val="30"/>
              </w:rPr>
              <w:t>供应商提供书面声明（见格式文件）；</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88" w:hRule="atLeast"/>
        </w:trPr>
        <w:tc>
          <w:tcPr>
            <w:tcW w:w="5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eastAsia="zh-CN"/>
              </w:rPr>
            </w:pPr>
            <w:r>
              <w:rPr>
                <w:rFonts w:hint="eastAsia" w:ascii="仿宋" w:hAnsi="仿宋" w:eastAsia="仿宋" w:cs="仿宋"/>
                <w:color w:val="auto"/>
                <w:kern w:val="0"/>
                <w:sz w:val="30"/>
                <w:szCs w:val="30"/>
                <w:lang w:eastAsia="zh-CN"/>
              </w:rPr>
              <w:t>（</w:t>
            </w:r>
            <w:r>
              <w:rPr>
                <w:rFonts w:hint="eastAsia" w:ascii="仿宋" w:hAnsi="仿宋" w:eastAsia="仿宋" w:cs="仿宋"/>
                <w:color w:val="auto"/>
                <w:kern w:val="0"/>
                <w:sz w:val="30"/>
                <w:szCs w:val="30"/>
                <w:lang w:val="en-US" w:eastAsia="zh-CN"/>
              </w:rPr>
              <w:t>6</w:t>
            </w:r>
            <w:r>
              <w:rPr>
                <w:rFonts w:hint="eastAsia" w:ascii="仿宋" w:hAnsi="仿宋" w:eastAsia="仿宋" w:cs="仿宋"/>
                <w:color w:val="auto"/>
                <w:kern w:val="0"/>
                <w:sz w:val="30"/>
                <w:szCs w:val="30"/>
                <w:lang w:eastAsia="zh-CN"/>
              </w:rPr>
              <w:t>）</w:t>
            </w:r>
            <w:r>
              <w:rPr>
                <w:rFonts w:hint="eastAsia" w:ascii="仿宋" w:hAnsi="仿宋" w:eastAsia="仿宋" w:cs="仿宋"/>
                <w:iCs/>
                <w:sz w:val="30"/>
                <w:szCs w:val="30"/>
              </w:rPr>
              <w:t>未被“信用中国”网站（www.creditchina.gov.cn）列入失信被执行人、重大税收违法案件当事人名单、政府采购严重失信行为记录名单</w:t>
            </w:r>
          </w:p>
        </w:tc>
        <w:tc>
          <w:tcPr>
            <w:tcW w:w="5445"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rPr>
            </w:pPr>
            <w:r>
              <w:rPr>
                <w:rFonts w:hint="eastAsia" w:ascii="仿宋" w:hAnsi="仿宋" w:eastAsia="仿宋" w:cs="仿宋"/>
                <w:sz w:val="30"/>
                <w:szCs w:val="30"/>
              </w:rPr>
              <w:t>（</w:t>
            </w:r>
            <w:r>
              <w:rPr>
                <w:rFonts w:hint="eastAsia" w:ascii="仿宋" w:hAnsi="仿宋" w:eastAsia="仿宋" w:cs="仿宋"/>
                <w:sz w:val="30"/>
                <w:szCs w:val="30"/>
                <w:lang w:eastAsia="zh-CN"/>
              </w:rPr>
              <w:t>现场查询</w:t>
            </w:r>
            <w:r>
              <w:rPr>
                <w:rFonts w:hint="eastAsia" w:ascii="仿宋" w:hAnsi="仿宋" w:eastAsia="仿宋" w:cs="仿宋"/>
                <w:sz w:val="30"/>
                <w:szCs w:val="30"/>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3" w:hRule="atLeast"/>
        </w:trPr>
        <w:tc>
          <w:tcPr>
            <w:tcW w:w="558" w:type="dxa"/>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eastAsia="zh-CN"/>
              </w:rPr>
            </w:pPr>
            <w:r>
              <w:rPr>
                <w:rFonts w:hint="eastAsia" w:ascii="仿宋" w:hAnsi="仿宋" w:eastAsia="仿宋" w:cs="仿宋"/>
                <w:iCs/>
                <w:sz w:val="30"/>
                <w:szCs w:val="30"/>
                <w:lang w:eastAsia="zh-CN"/>
              </w:rPr>
              <w:t>（</w:t>
            </w:r>
            <w:r>
              <w:rPr>
                <w:rFonts w:hint="eastAsia" w:ascii="仿宋" w:hAnsi="仿宋" w:eastAsia="仿宋" w:cs="仿宋"/>
                <w:iCs/>
                <w:sz w:val="30"/>
                <w:szCs w:val="30"/>
                <w:lang w:val="en-US" w:eastAsia="zh-CN"/>
              </w:rPr>
              <w:t>7</w:t>
            </w:r>
            <w:r>
              <w:rPr>
                <w:rFonts w:hint="eastAsia" w:ascii="仿宋" w:hAnsi="仿宋" w:eastAsia="仿宋" w:cs="仿宋"/>
                <w:iCs/>
                <w:sz w:val="30"/>
                <w:szCs w:val="30"/>
                <w:lang w:eastAsia="zh-CN"/>
              </w:rPr>
              <w:t>）</w:t>
            </w:r>
            <w:r>
              <w:rPr>
                <w:rFonts w:hint="eastAsia" w:ascii="仿宋" w:hAnsi="仿宋" w:eastAsia="仿宋" w:cs="仿宋"/>
                <w:iCs/>
                <w:sz w:val="30"/>
                <w:szCs w:val="30"/>
              </w:rPr>
              <w:t>法定代表人资格证明书及法定代表人授权代表委托书</w:t>
            </w:r>
          </w:p>
        </w:tc>
        <w:tc>
          <w:tcPr>
            <w:tcW w:w="5445"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sz w:val="30"/>
                <w:szCs w:val="30"/>
              </w:rPr>
            </w:pPr>
            <w:r>
              <w:rPr>
                <w:rFonts w:hint="eastAsia" w:ascii="仿宋" w:hAnsi="仿宋" w:eastAsia="仿宋" w:cs="仿宋"/>
                <w:sz w:val="30"/>
                <w:szCs w:val="30"/>
              </w:rPr>
              <w:t>供应商法定代表人资格证明书及法定代表人授权代表委托书（见格式文件）</w:t>
            </w:r>
          </w:p>
          <w:p>
            <w:pPr>
              <w:pStyle w:val="20"/>
              <w:keepNext w:val="0"/>
              <w:keepLines w:val="0"/>
              <w:pageBreakBefore w:val="0"/>
              <w:widowControl w:val="0"/>
              <w:kinsoku/>
              <w:wordWrap/>
              <w:overflowPunct/>
              <w:topLinePunct w:val="0"/>
              <w:bidi w:val="0"/>
              <w:adjustRightInd/>
              <w:snapToGrid w:val="0"/>
              <w:spacing w:line="240" w:lineRule="auto"/>
              <w:textAlignment w:val="auto"/>
              <w:rPr>
                <w:rFonts w:hint="eastAsia"/>
              </w:rPr>
            </w:pPr>
          </w:p>
          <w:p>
            <w:pPr>
              <w:pStyle w:val="21"/>
              <w:keepNext w:val="0"/>
              <w:keepLines w:val="0"/>
              <w:pageBreakBefore w:val="0"/>
              <w:widowControl w:val="0"/>
              <w:kinsoku/>
              <w:wordWrap/>
              <w:overflowPunct/>
              <w:topLinePunct w:val="0"/>
              <w:bidi w:val="0"/>
              <w:adjustRightInd/>
              <w:snapToGrid w:val="0"/>
              <w:spacing w:line="240" w:lineRule="auto"/>
              <w:ind w:left="520" w:leftChars="200" w:firstLine="420" w:firstLineChars="0"/>
              <w:textAlignment w:val="auto"/>
              <w:rPr>
                <w:rFonts w:hint="eastAsi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3" w:hRule="atLeast"/>
        </w:trPr>
        <w:tc>
          <w:tcPr>
            <w:tcW w:w="558"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color w:val="auto"/>
                <w:kern w:val="0"/>
                <w:sz w:val="30"/>
                <w:szCs w:val="30"/>
              </w:rPr>
            </w:pPr>
          </w:p>
        </w:tc>
        <w:tc>
          <w:tcPr>
            <w:tcW w:w="582" w:type="dxa"/>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color w:val="auto"/>
                <w:kern w:val="0"/>
                <w:sz w:val="30"/>
                <w:szCs w:val="30"/>
                <w:lang w:val="zh-CN"/>
              </w:rPr>
            </w:pPr>
          </w:p>
        </w:tc>
        <w:tc>
          <w:tcPr>
            <w:tcW w:w="2409"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iCs/>
                <w:sz w:val="30"/>
                <w:szCs w:val="30"/>
                <w:lang w:eastAsia="zh-CN"/>
              </w:rPr>
            </w:pPr>
            <w:r>
              <w:rPr>
                <w:rFonts w:hint="eastAsia" w:ascii="仿宋" w:hAnsi="仿宋" w:eastAsia="仿宋" w:cs="仿宋"/>
                <w:iCs/>
                <w:sz w:val="30"/>
                <w:szCs w:val="30"/>
                <w:lang w:val="en-US" w:eastAsia="zh-CN"/>
              </w:rPr>
              <w:t>（8）中小企业申明函</w:t>
            </w:r>
          </w:p>
        </w:tc>
        <w:tc>
          <w:tcPr>
            <w:tcW w:w="5445"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rPr>
            </w:pPr>
            <w:r>
              <w:rPr>
                <w:rFonts w:hint="eastAsia" w:ascii="仿宋" w:hAnsi="仿宋" w:eastAsia="仿宋" w:cs="仿宋"/>
                <w:sz w:val="30"/>
                <w:szCs w:val="30"/>
              </w:rPr>
              <w:t>见格式文件</w:t>
            </w:r>
            <w:r>
              <w:rPr>
                <w:rFonts w:hint="eastAsia" w:ascii="仿宋" w:hAnsi="仿宋" w:eastAsia="仿宋" w:cs="仿宋"/>
                <w:sz w:val="30"/>
                <w:szCs w:val="30"/>
                <w:highlight w:val="yellow"/>
              </w:rPr>
              <w:t>（本项目标项1必须填写）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994" w:type="dxa"/>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sz w:val="30"/>
                <w:szCs w:val="30"/>
              </w:rPr>
            </w:pPr>
            <w:r>
              <w:rPr>
                <w:rFonts w:hint="eastAsia" w:ascii="仿宋" w:hAnsi="仿宋" w:eastAsia="仿宋" w:cs="仿宋"/>
                <w:b/>
                <w:bCs w:val="0"/>
                <w:color w:val="auto"/>
                <w:sz w:val="30"/>
                <w:szCs w:val="30"/>
              </w:rPr>
              <w:t>落实政府采购政策需满足的资格要求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1" w:hRule="atLeast"/>
        </w:trPr>
        <w:tc>
          <w:tcPr>
            <w:tcW w:w="8994" w:type="dxa"/>
            <w:gridSpan w:val="4"/>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textAlignment w:val="auto"/>
              <w:outlineLvl w:val="9"/>
              <w:rPr>
                <w:rFonts w:hint="eastAsia" w:ascii="仿宋" w:hAnsi="仿宋" w:eastAsia="仿宋" w:cs="仿宋"/>
                <w:b/>
                <w:bCs/>
                <w:color w:val="auto"/>
                <w:kern w:val="0"/>
                <w:sz w:val="30"/>
                <w:szCs w:val="30"/>
              </w:rPr>
            </w:pPr>
            <w:r>
              <w:rPr>
                <w:rFonts w:hint="eastAsia" w:ascii="仿宋" w:hAnsi="仿宋" w:eastAsia="仿宋" w:cs="仿宋"/>
                <w:b/>
                <w:bCs/>
                <w:sz w:val="30"/>
                <w:szCs w:val="30"/>
                <w:highlight w:val="green"/>
                <w:u w:val="wave"/>
              </w:rPr>
              <w:t>说明：</w:t>
            </w:r>
            <w:r>
              <w:rPr>
                <w:rFonts w:hint="eastAsia" w:ascii="仿宋" w:hAnsi="仿宋" w:eastAsia="仿宋" w:cs="仿宋"/>
                <w:b/>
                <w:bCs/>
                <w:sz w:val="30"/>
                <w:szCs w:val="30"/>
                <w:highlight w:val="none"/>
                <w:u w:val="wave"/>
              </w:rPr>
              <w:t>供应商必须满足资格</w:t>
            </w:r>
            <w:r>
              <w:rPr>
                <w:rFonts w:hint="eastAsia" w:ascii="仿宋" w:hAnsi="仿宋" w:eastAsia="仿宋" w:cs="仿宋"/>
                <w:b/>
                <w:bCs/>
                <w:sz w:val="30"/>
                <w:szCs w:val="30"/>
                <w:highlight w:val="none"/>
                <w:u w:val="wave"/>
                <w:lang w:val="en-US" w:eastAsia="zh-CN"/>
              </w:rPr>
              <w:t>性</w:t>
            </w:r>
            <w:r>
              <w:rPr>
                <w:rFonts w:hint="eastAsia" w:ascii="仿宋" w:hAnsi="仿宋" w:eastAsia="仿宋" w:cs="仿宋"/>
                <w:b/>
                <w:bCs/>
                <w:sz w:val="30"/>
                <w:szCs w:val="30"/>
                <w:highlight w:val="none"/>
                <w:u w:val="wave"/>
              </w:rPr>
              <w:t>审查表内所有条款，否则被认定为无效响应。</w:t>
            </w:r>
            <w:r>
              <w:rPr>
                <w:rFonts w:hint="eastAsia" w:ascii="仿宋" w:hAnsi="仿宋" w:eastAsia="仿宋" w:cs="仿宋"/>
                <w:b/>
                <w:bCs/>
                <w:sz w:val="30"/>
                <w:szCs w:val="30"/>
                <w:highlight w:val="none"/>
                <w:u w:val="wave"/>
                <w:lang w:val="en-US" w:eastAsia="zh-CN"/>
              </w:rPr>
              <w:t>资格证明文件应</w:t>
            </w:r>
            <w:r>
              <w:rPr>
                <w:rFonts w:hint="eastAsia" w:ascii="仿宋" w:hAnsi="仿宋" w:eastAsia="仿宋" w:cs="仿宋"/>
                <w:b/>
                <w:bCs/>
                <w:sz w:val="30"/>
                <w:szCs w:val="30"/>
                <w:highlight w:val="none"/>
                <w:u w:val="wave"/>
                <w:lang w:eastAsia="zh-CN"/>
              </w:rPr>
              <w:t>按照电子响应文件制作要求上传到指定位置，因供应商自身原因，未上传到指定位置造成资格审核不通过的，责任自负</w:t>
            </w:r>
            <w:r>
              <w:rPr>
                <w:rFonts w:hint="eastAsia" w:ascii="仿宋" w:hAnsi="仿宋" w:eastAsia="仿宋" w:cs="仿宋"/>
                <w:b/>
                <w:bCs/>
                <w:sz w:val="30"/>
                <w:szCs w:val="30"/>
                <w:highlight w:val="none"/>
                <w:u w:val="wave"/>
              </w:rPr>
              <w:t xml:space="preserve">。 </w:t>
            </w:r>
          </w:p>
        </w:tc>
      </w:tr>
    </w:tbl>
    <w:p>
      <w:pPr>
        <w:pStyle w:val="31"/>
        <w:ind w:left="0" w:leftChars="0" w:firstLine="0" w:firstLineChars="0"/>
        <w:jc w:val="both"/>
        <w:rPr>
          <w:rFonts w:hint="eastAsia" w:ascii="仿宋" w:hAnsi="仿宋" w:eastAsia="仿宋" w:cs="仿宋"/>
          <w:spacing w:val="-7"/>
          <w:sz w:val="32"/>
          <w:szCs w:val="32"/>
        </w:rPr>
      </w:pPr>
    </w:p>
    <w:p>
      <w:pPr>
        <w:pStyle w:val="31"/>
        <w:ind w:left="0" w:leftChars="0" w:firstLine="0" w:firstLineChars="0"/>
        <w:jc w:val="both"/>
        <w:rPr>
          <w:rFonts w:hint="eastAsia" w:ascii="仿宋" w:hAnsi="仿宋" w:eastAsia="仿宋" w:cs="仿宋"/>
          <w:spacing w:val="-7"/>
          <w:sz w:val="32"/>
          <w:szCs w:val="32"/>
        </w:rPr>
      </w:pPr>
    </w:p>
    <w:p>
      <w:pPr>
        <w:pStyle w:val="31"/>
        <w:ind w:left="0" w:leftChars="0" w:firstLine="0" w:firstLineChars="0"/>
        <w:jc w:val="both"/>
        <w:rPr>
          <w:rFonts w:hint="eastAsia" w:ascii="仿宋" w:hAnsi="仿宋" w:eastAsia="仿宋" w:cs="仿宋"/>
          <w:spacing w:val="-7"/>
          <w:sz w:val="32"/>
          <w:szCs w:val="32"/>
        </w:rPr>
      </w:pPr>
    </w:p>
    <w:p>
      <w:pPr>
        <w:pStyle w:val="31"/>
        <w:ind w:left="0" w:leftChars="0" w:firstLine="0" w:firstLineChars="0"/>
        <w:jc w:val="left"/>
        <w:rPr>
          <w:rFonts w:hint="eastAsia" w:ascii="仿宋" w:hAnsi="仿宋" w:eastAsia="仿宋" w:cs="仿宋"/>
          <w:spacing w:val="-7"/>
          <w:sz w:val="32"/>
          <w:szCs w:val="32"/>
        </w:rPr>
      </w:pPr>
      <w:r>
        <w:rPr>
          <w:rFonts w:hint="eastAsia" w:ascii="仿宋" w:hAnsi="仿宋" w:eastAsia="仿宋" w:cs="仿宋"/>
          <w:spacing w:val="-7"/>
          <w:sz w:val="32"/>
          <w:szCs w:val="32"/>
        </w:rPr>
        <w:t>1.4 《符合性审查要求》见下表：</w:t>
      </w:r>
    </w:p>
    <w:tbl>
      <w:tblPr>
        <w:tblStyle w:val="22"/>
        <w:tblW w:w="8955"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967"/>
        <w:gridCol w:w="1611"/>
        <w:gridCol w:w="5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552" w:type="dxa"/>
            <w:vAlign w:val="center"/>
          </w:tcPr>
          <w:p>
            <w:pPr>
              <w:spacing w:line="320" w:lineRule="exac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序号</w:t>
            </w:r>
          </w:p>
        </w:tc>
        <w:tc>
          <w:tcPr>
            <w:tcW w:w="2578" w:type="dxa"/>
            <w:gridSpan w:val="2"/>
            <w:vAlign w:val="center"/>
          </w:tcPr>
          <w:p>
            <w:pPr>
              <w:spacing w:line="320" w:lineRule="exac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评审因素</w:t>
            </w:r>
          </w:p>
        </w:tc>
        <w:tc>
          <w:tcPr>
            <w:tcW w:w="5825" w:type="dxa"/>
            <w:vAlign w:val="center"/>
          </w:tcPr>
          <w:p>
            <w:pPr>
              <w:spacing w:line="320" w:lineRule="exac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5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1</w:t>
            </w:r>
          </w:p>
        </w:tc>
        <w:tc>
          <w:tcPr>
            <w:tcW w:w="9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报价有效性</w:t>
            </w:r>
          </w:p>
        </w:tc>
        <w:tc>
          <w:tcPr>
            <w:tcW w:w="1611" w:type="dxa"/>
            <w:vMerge w:val="restart"/>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报价唯一</w:t>
            </w:r>
          </w:p>
        </w:tc>
        <w:tc>
          <w:tcPr>
            <w:tcW w:w="5825" w:type="dxa"/>
            <w:tcBorders>
              <w:top w:val="single" w:color="000000" w:sz="2"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lang w:val="en-US" w:eastAsia="zh-CN"/>
              </w:rPr>
              <w:t>1、</w:t>
            </w:r>
            <w:r>
              <w:rPr>
                <w:rFonts w:hint="eastAsia" w:ascii="仿宋" w:hAnsi="仿宋" w:eastAsia="仿宋" w:cs="仿宋"/>
                <w:sz w:val="28"/>
                <w:szCs w:val="28"/>
              </w:rPr>
              <w:t>投标分项报价表货物品牌、型号或规格、制造商等内容完整</w:t>
            </w:r>
            <w:r>
              <w:rPr>
                <w:rFonts w:hint="eastAsia" w:ascii="仿宋" w:hAnsi="仿宋" w:eastAsia="仿宋" w:cs="仿宋"/>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val="en-US" w:eastAsia="zh-CN"/>
              </w:rPr>
            </w:pPr>
          </w:p>
        </w:tc>
        <w:tc>
          <w:tcPr>
            <w:tcW w:w="1611"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rPr>
            </w:pPr>
          </w:p>
        </w:tc>
        <w:tc>
          <w:tcPr>
            <w:tcW w:w="5825" w:type="dxa"/>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lang w:val="zh-CN"/>
              </w:rPr>
              <w:t>只能在采购预算范围内报价，</w:t>
            </w:r>
            <w:r>
              <w:rPr>
                <w:rFonts w:hint="eastAsia" w:ascii="仿宋" w:hAnsi="仿宋" w:eastAsia="仿宋" w:cs="仿宋"/>
                <w:sz w:val="28"/>
                <w:szCs w:val="28"/>
                <w:highlight w:val="none"/>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2</w:t>
            </w:r>
          </w:p>
        </w:tc>
        <w:tc>
          <w:tcPr>
            <w:tcW w:w="9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lang w:val="en-US" w:eastAsia="zh-CN"/>
              </w:rPr>
              <w:t>商务完整性</w:t>
            </w:r>
          </w:p>
        </w:tc>
        <w:tc>
          <w:tcPr>
            <w:tcW w:w="1611"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响应文件签署</w:t>
            </w:r>
          </w:p>
        </w:tc>
        <w:tc>
          <w:tcPr>
            <w:tcW w:w="5825"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rPr>
              <w:t>响应文件上法定代表人或其授权代表人的签字</w:t>
            </w:r>
            <w:r>
              <w:rPr>
                <w:rFonts w:hint="eastAsia" w:ascii="仿宋" w:hAnsi="仿宋" w:eastAsia="仿宋" w:cs="仿宋"/>
                <w:sz w:val="28"/>
                <w:szCs w:val="28"/>
                <w:highlight w:val="none"/>
                <w:lang w:eastAsia="zh-CN"/>
              </w:rPr>
              <w:t>、</w:t>
            </w:r>
            <w:r>
              <w:rPr>
                <w:rFonts w:hint="eastAsia" w:ascii="仿宋" w:hAnsi="仿宋" w:eastAsia="仿宋" w:cs="仿宋"/>
                <w:color w:val="auto"/>
                <w:kern w:val="0"/>
                <w:sz w:val="28"/>
                <w:szCs w:val="28"/>
                <w:highlight w:val="none"/>
              </w:rPr>
              <w:t>单位公章</w:t>
            </w:r>
            <w:r>
              <w:rPr>
                <w:rFonts w:hint="eastAsia" w:ascii="仿宋" w:hAnsi="仿宋" w:eastAsia="仿宋" w:cs="仿宋"/>
                <w:sz w:val="28"/>
                <w:szCs w:val="28"/>
                <w:highlight w:val="none"/>
              </w:rPr>
              <w:t>齐全</w:t>
            </w:r>
            <w:r>
              <w:rPr>
                <w:rFonts w:hint="eastAsia" w:ascii="仿宋" w:hAnsi="仿宋" w:eastAsia="仿宋" w:cs="仿宋"/>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p>
        </w:tc>
        <w:tc>
          <w:tcPr>
            <w:tcW w:w="1611"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r>
              <w:rPr>
                <w:rFonts w:hint="eastAsia" w:ascii="仿宋" w:hAnsi="仿宋" w:eastAsia="仿宋" w:cs="仿宋"/>
                <w:sz w:val="28"/>
                <w:szCs w:val="28"/>
                <w:highlight w:val="none"/>
                <w:lang w:val="zh-CN"/>
              </w:rPr>
              <w:t>响应文件内容</w:t>
            </w:r>
          </w:p>
        </w:tc>
        <w:tc>
          <w:tcPr>
            <w:tcW w:w="5825"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r>
              <w:rPr>
                <w:rFonts w:hint="eastAsia" w:ascii="仿宋" w:hAnsi="仿宋" w:eastAsia="仿宋" w:cs="仿宋"/>
                <w:sz w:val="28"/>
                <w:szCs w:val="28"/>
                <w:highlight w:val="none"/>
                <w:lang w:val="zh-CN"/>
              </w:rPr>
              <w:t>内容</w:t>
            </w:r>
            <w:r>
              <w:rPr>
                <w:rFonts w:hint="eastAsia" w:ascii="仿宋" w:hAnsi="仿宋" w:eastAsia="仿宋" w:cs="仿宋"/>
                <w:color w:val="auto"/>
                <w:kern w:val="0"/>
                <w:sz w:val="28"/>
                <w:szCs w:val="28"/>
                <w:highlight w:val="none"/>
              </w:rPr>
              <w:t>组成齐全完整，</w:t>
            </w:r>
            <w:r>
              <w:rPr>
                <w:rFonts w:hint="eastAsia" w:ascii="仿宋" w:hAnsi="仿宋" w:eastAsia="仿宋" w:cs="仿宋"/>
                <w:sz w:val="28"/>
                <w:szCs w:val="28"/>
                <w:highlight w:val="none"/>
                <w:lang w:val="zh-CN"/>
              </w:rPr>
              <w:t>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p>
        </w:tc>
        <w:tc>
          <w:tcPr>
            <w:tcW w:w="1611"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谈判有效性</w:t>
            </w:r>
          </w:p>
        </w:tc>
        <w:tc>
          <w:tcPr>
            <w:tcW w:w="5825" w:type="dxa"/>
            <w:tcBorders>
              <w:top w:val="single" w:color="000000" w:sz="2"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满足采购文件要求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552"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3</w:t>
            </w:r>
          </w:p>
        </w:tc>
        <w:tc>
          <w:tcPr>
            <w:tcW w:w="9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响应文件的响应程度审查</w:t>
            </w:r>
          </w:p>
        </w:tc>
        <w:tc>
          <w:tcPr>
            <w:tcW w:w="1611" w:type="dxa"/>
            <w:tcBorders>
              <w:top w:val="single" w:color="auto" w:sz="4" w:space="0"/>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auto"/>
                <w:kern w:val="0"/>
                <w:sz w:val="28"/>
                <w:szCs w:val="28"/>
                <w:highlight w:val="none"/>
                <w:lang w:val="en-US" w:eastAsia="zh-CN"/>
              </w:rPr>
            </w:pPr>
            <w:r>
              <w:rPr>
                <w:rFonts w:hint="eastAsia" w:ascii="仿宋" w:hAnsi="仿宋" w:eastAsia="仿宋" w:cs="仿宋"/>
                <w:kern w:val="0"/>
                <w:sz w:val="28"/>
                <w:szCs w:val="28"/>
                <w:highlight w:val="none"/>
              </w:rPr>
              <w:t>响应文件内容</w:t>
            </w:r>
          </w:p>
        </w:tc>
        <w:tc>
          <w:tcPr>
            <w:tcW w:w="5825" w:type="dxa"/>
            <w:tcBorders>
              <w:top w:val="single" w:color="auto" w:sz="4" w:space="0"/>
              <w:bottom w:val="single" w:color="000000" w:sz="2" w:space="0"/>
            </w:tcBorders>
            <w:vAlign w:val="center"/>
          </w:tcPr>
          <w:p>
            <w:pPr>
              <w:pStyle w:val="13"/>
              <w:keepNext w:val="0"/>
              <w:keepLines w:val="0"/>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没</w:t>
            </w:r>
            <w:r>
              <w:rPr>
                <w:rFonts w:hint="eastAsia" w:ascii="仿宋" w:hAnsi="仿宋" w:eastAsia="仿宋" w:cs="仿宋"/>
                <w:sz w:val="28"/>
                <w:szCs w:val="28"/>
                <w:highlight w:val="none"/>
              </w:rPr>
              <w:t>有字迹模糊，无法辨认的。</w:t>
            </w:r>
          </w:p>
          <w:p>
            <w:pPr>
              <w:pStyle w:val="13"/>
              <w:keepNext w:val="0"/>
              <w:keepLines w:val="0"/>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技术参</w:t>
            </w:r>
            <w:r>
              <w:rPr>
                <w:rFonts w:hint="eastAsia" w:ascii="仿宋" w:hAnsi="仿宋" w:eastAsia="仿宋" w:cs="仿宋"/>
                <w:sz w:val="28"/>
                <w:szCs w:val="28"/>
                <w:highlight w:val="none"/>
                <w:lang w:eastAsia="zh-CN"/>
              </w:rPr>
              <w:t>数</w:t>
            </w:r>
            <w:r>
              <w:rPr>
                <w:rFonts w:hint="eastAsia" w:ascii="仿宋" w:hAnsi="仿宋" w:eastAsia="仿宋" w:cs="仿宋"/>
                <w:sz w:val="28"/>
                <w:szCs w:val="28"/>
                <w:highlight w:val="none"/>
              </w:rPr>
              <w:t>要求偏离表完全响应</w:t>
            </w:r>
            <w:r>
              <w:rPr>
                <w:rFonts w:hint="eastAsia" w:ascii="仿宋" w:hAnsi="仿宋" w:eastAsia="仿宋" w:cs="仿宋"/>
                <w:sz w:val="28"/>
                <w:szCs w:val="28"/>
                <w:highlight w:val="none"/>
                <w:lang w:eastAsia="zh-CN"/>
              </w:rPr>
              <w:t>谈判</w:t>
            </w:r>
            <w:r>
              <w:rPr>
                <w:rFonts w:hint="eastAsia" w:ascii="仿宋" w:hAnsi="仿宋" w:eastAsia="仿宋" w:cs="仿宋"/>
                <w:sz w:val="28"/>
                <w:szCs w:val="28"/>
                <w:highlight w:val="none"/>
              </w:rPr>
              <w:t>文件要求，没有实质性负偏离。</w:t>
            </w:r>
          </w:p>
          <w:p>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color w:val="auto"/>
                <w:kern w:val="0"/>
                <w:sz w:val="28"/>
                <w:szCs w:val="28"/>
                <w:highlight w:val="none"/>
              </w:rPr>
            </w:pPr>
            <w:r>
              <w:rPr>
                <w:rFonts w:hint="eastAsia" w:ascii="仿宋" w:hAnsi="仿宋" w:eastAsia="仿宋" w:cs="仿宋"/>
                <w:sz w:val="28"/>
                <w:szCs w:val="28"/>
                <w:highlight w:val="none"/>
              </w:rPr>
              <w:t>详细报价表与开标一览表价格相符，品牌、</w:t>
            </w:r>
            <w:r>
              <w:rPr>
                <w:rFonts w:hint="eastAsia" w:ascii="仿宋" w:hAnsi="仿宋" w:eastAsia="仿宋" w:cs="仿宋"/>
                <w:sz w:val="28"/>
                <w:szCs w:val="28"/>
                <w:highlight w:val="none"/>
                <w:lang w:eastAsia="zh-CN"/>
              </w:rPr>
              <w:t>型号或规格</w:t>
            </w:r>
            <w:r>
              <w:rPr>
                <w:rFonts w:hint="eastAsia" w:ascii="仿宋" w:hAnsi="仿宋" w:eastAsia="仿宋" w:cs="仿宋"/>
                <w:sz w:val="28"/>
                <w:szCs w:val="28"/>
                <w:highlight w:val="none"/>
              </w:rPr>
              <w:t>等内容完整。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eastAsia="zh-CN"/>
              </w:rPr>
            </w:pPr>
          </w:p>
        </w:tc>
        <w:tc>
          <w:tcPr>
            <w:tcW w:w="1611" w:type="dxa"/>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r>
              <w:rPr>
                <w:rFonts w:hint="eastAsia" w:ascii="仿宋" w:hAnsi="仿宋" w:eastAsia="仿宋" w:cs="仿宋"/>
                <w:bCs/>
                <w:color w:val="auto"/>
                <w:kern w:val="0"/>
                <w:sz w:val="28"/>
                <w:szCs w:val="28"/>
                <w:highlight w:val="none"/>
                <w:lang w:val="en-US" w:eastAsia="zh-CN"/>
              </w:rPr>
              <w:t>交付（实施）的时间</w:t>
            </w:r>
          </w:p>
        </w:tc>
        <w:tc>
          <w:tcPr>
            <w:tcW w:w="5825" w:type="dxa"/>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满足</w:t>
            </w:r>
            <w:r>
              <w:rPr>
                <w:rFonts w:hint="eastAsia" w:ascii="仿宋" w:hAnsi="仿宋" w:eastAsia="仿宋" w:cs="仿宋"/>
                <w:kern w:val="0"/>
                <w:sz w:val="28"/>
                <w:szCs w:val="28"/>
                <w:highlight w:val="none"/>
                <w:lang w:eastAsia="zh-CN"/>
              </w:rPr>
              <w:t>谈判</w:t>
            </w:r>
            <w:r>
              <w:rPr>
                <w:rFonts w:hint="eastAsia" w:ascii="仿宋" w:hAnsi="仿宋" w:eastAsia="仿宋" w:cs="仿宋"/>
                <w:kern w:val="0"/>
                <w:sz w:val="28"/>
                <w:szCs w:val="28"/>
                <w:highlight w:val="none"/>
              </w:rPr>
              <w:t>文件</w:t>
            </w:r>
            <w:r>
              <w:rPr>
                <w:rFonts w:hint="eastAsia" w:ascii="仿宋" w:hAnsi="仿宋" w:eastAsia="仿宋" w:cs="仿宋"/>
                <w:sz w:val="28"/>
                <w:szCs w:val="28"/>
                <w:highlight w:val="none"/>
                <w:lang w:val="zh-CN"/>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8"/>
                <w:szCs w:val="28"/>
                <w:highlight w:val="none"/>
                <w:lang w:val="en-US" w:eastAsia="zh-CN"/>
              </w:rPr>
            </w:pPr>
          </w:p>
        </w:tc>
        <w:tc>
          <w:tcPr>
            <w:tcW w:w="1611" w:type="dxa"/>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bCs/>
                <w:color w:val="auto"/>
                <w:kern w:val="0"/>
                <w:sz w:val="28"/>
                <w:szCs w:val="28"/>
                <w:highlight w:val="none"/>
                <w:lang w:val="en-US" w:eastAsia="zh-CN"/>
              </w:rPr>
              <w:t>付款方式</w:t>
            </w:r>
          </w:p>
        </w:tc>
        <w:tc>
          <w:tcPr>
            <w:tcW w:w="5825" w:type="dxa"/>
            <w:tcBorders>
              <w:top w:val="single" w:color="000000" w:sz="2"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color w:val="auto"/>
                <w:kern w:val="0"/>
                <w:sz w:val="28"/>
                <w:szCs w:val="28"/>
                <w:highlight w:val="none"/>
                <w:lang w:val="en-US" w:eastAsia="zh-CN"/>
              </w:rPr>
            </w:pPr>
            <w:r>
              <w:rPr>
                <w:rFonts w:hint="eastAsia" w:ascii="仿宋" w:hAnsi="仿宋" w:eastAsia="仿宋" w:cs="仿宋"/>
                <w:bCs/>
                <w:color w:val="auto"/>
                <w:kern w:val="0"/>
                <w:sz w:val="28"/>
                <w:szCs w:val="28"/>
                <w:highlight w:val="none"/>
                <w:lang w:val="en-US" w:eastAsia="zh-CN"/>
              </w:rPr>
              <w:t>接受采购人付款方式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sz w:val="28"/>
                <w:szCs w:val="28"/>
                <w:highlight w:val="none"/>
                <w:lang w:val="zh-CN"/>
              </w:rPr>
            </w:pPr>
          </w:p>
        </w:tc>
        <w:tc>
          <w:tcPr>
            <w:tcW w:w="161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8"/>
                <w:szCs w:val="28"/>
                <w:highlight w:val="none"/>
                <w:lang w:eastAsia="zh-CN"/>
              </w:rPr>
            </w:pPr>
            <w:r>
              <w:rPr>
                <w:rFonts w:hint="eastAsia" w:ascii="仿宋" w:hAnsi="仿宋" w:eastAsia="仿宋" w:cs="仿宋"/>
                <w:bCs/>
                <w:color w:val="auto"/>
                <w:kern w:val="0"/>
                <w:sz w:val="28"/>
                <w:szCs w:val="28"/>
                <w:highlight w:val="none"/>
                <w:lang w:val="en-US" w:eastAsia="zh-CN"/>
              </w:rPr>
              <w:t>履约验收</w:t>
            </w:r>
          </w:p>
        </w:tc>
        <w:tc>
          <w:tcPr>
            <w:tcW w:w="58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Cs/>
                <w:color w:val="auto"/>
                <w:kern w:val="0"/>
                <w:sz w:val="28"/>
                <w:szCs w:val="28"/>
                <w:highlight w:val="none"/>
                <w:lang w:val="en-US" w:eastAsia="zh-CN"/>
              </w:rPr>
              <w:t>接受采购人的履约验收要求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4"/>
                <w:szCs w:val="24"/>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4"/>
                <w:szCs w:val="24"/>
                <w:highlight w:val="none"/>
                <w:lang w:val="en-US" w:eastAsia="zh-CN"/>
              </w:rPr>
            </w:pPr>
          </w:p>
        </w:tc>
        <w:tc>
          <w:tcPr>
            <w:tcW w:w="161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sz w:val="24"/>
                <w:szCs w:val="24"/>
                <w:highlight w:val="none"/>
              </w:rPr>
              <w:t>质量要求和质量保修期</w:t>
            </w:r>
          </w:p>
        </w:tc>
        <w:tc>
          <w:tcPr>
            <w:tcW w:w="58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30"/>
                <w:szCs w:val="30"/>
                <w:highlight w:val="none"/>
              </w:rPr>
              <w:t>满足</w:t>
            </w:r>
            <w:r>
              <w:rPr>
                <w:rFonts w:hint="eastAsia" w:ascii="仿宋" w:hAnsi="仿宋" w:eastAsia="仿宋" w:cs="仿宋"/>
                <w:kern w:val="0"/>
                <w:sz w:val="30"/>
                <w:szCs w:val="30"/>
                <w:highlight w:val="none"/>
                <w:lang w:eastAsia="zh-CN"/>
              </w:rPr>
              <w:t>谈判</w:t>
            </w:r>
            <w:r>
              <w:rPr>
                <w:rFonts w:hint="eastAsia" w:ascii="仿宋" w:hAnsi="仿宋" w:eastAsia="仿宋" w:cs="仿宋"/>
                <w:kern w:val="0"/>
                <w:sz w:val="30"/>
                <w:szCs w:val="30"/>
                <w:highlight w:val="none"/>
              </w:rPr>
              <w:t>文件</w:t>
            </w:r>
            <w:r>
              <w:rPr>
                <w:rFonts w:hint="eastAsia" w:ascii="仿宋" w:hAnsi="仿宋" w:eastAsia="仿宋" w:cs="仿宋"/>
                <w:sz w:val="30"/>
                <w:szCs w:val="30"/>
                <w:highlight w:val="none"/>
                <w:lang w:val="zh-CN"/>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52"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kern w:val="0"/>
                <w:sz w:val="24"/>
                <w:szCs w:val="24"/>
                <w:highlight w:val="none"/>
              </w:rPr>
            </w:pPr>
          </w:p>
        </w:tc>
        <w:tc>
          <w:tcPr>
            <w:tcW w:w="9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kern w:val="0"/>
                <w:sz w:val="24"/>
                <w:szCs w:val="24"/>
                <w:highlight w:val="none"/>
                <w:lang w:val="en-US" w:eastAsia="zh-CN"/>
              </w:rPr>
            </w:pPr>
          </w:p>
        </w:tc>
        <w:tc>
          <w:tcPr>
            <w:tcW w:w="1611"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kern w:val="2"/>
                <w:sz w:val="28"/>
                <w:szCs w:val="28"/>
                <w:highlight w:val="none"/>
                <w:lang w:val="en-US" w:eastAsia="zh-CN" w:bidi="ar-SA"/>
              </w:rPr>
              <w:t>国家有关部门对投标人的投标产 品有强制性规定或要求的</w:t>
            </w:r>
          </w:p>
        </w:tc>
        <w:tc>
          <w:tcPr>
            <w:tcW w:w="58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 w:hAnsi="仿宋" w:eastAsia="仿宋" w:cs="仿宋"/>
                <w:kern w:val="0"/>
                <w:sz w:val="30"/>
                <w:szCs w:val="30"/>
                <w:highlight w:val="none"/>
              </w:rPr>
            </w:pPr>
            <w:r>
              <w:rPr>
                <w:rFonts w:hint="eastAsia" w:ascii="仿宋" w:hAnsi="仿宋" w:eastAsia="仿宋" w:cs="仿宋"/>
                <w:kern w:val="2"/>
                <w:sz w:val="28"/>
                <w:szCs w:val="28"/>
                <w:highlight w:val="none"/>
                <w:lang w:val="en-US" w:eastAsia="zh-CN" w:bidi="ar-SA"/>
              </w:rPr>
              <w:t>国家有关部门对投标人的投标产品有强制性规定或要求的（如相应技 术、安全、节能和环保等），投标人的投标产品应符合相应规定或要 求，并提供证明文件复印件： 1）采购的产品若属于《节能产品政府采购品目清单》范围中政府强制 采购产品，则投标人所报产品必须获得国家确定的认证机构出具的、 处于有效期之内的节能产品认证证书； 2）所投产品属于列入《网络关键设备和网络安全专用产品目录》的网 络安全专用产品时，应当按照《信息安全技术网络安全专用产品安全 技术要求》等相关国家标准的强制性要求，由具备资格的机构安全认 证合格或者安全检测符合要求；（如该产品已经获得公安部颁发的计 算机信息系统安全专用产品销售许可证，且在有效期内，亦视为符合 要求）。</w:t>
            </w:r>
          </w:p>
        </w:tc>
      </w:tr>
    </w:tbl>
    <w:p>
      <w:pPr>
        <w:pStyle w:val="31"/>
        <w:ind w:left="0" w:leftChars="0" w:firstLine="0" w:firstLineChars="0"/>
        <w:jc w:val="left"/>
        <w:rPr>
          <w:rFonts w:hint="eastAsia" w:ascii="仿宋" w:hAnsi="仿宋" w:eastAsia="仿宋" w:cs="仿宋"/>
          <w:b/>
          <w:bCs w:val="0"/>
          <w:spacing w:val="-7"/>
          <w:sz w:val="32"/>
          <w:szCs w:val="32"/>
        </w:rPr>
      </w:pPr>
    </w:p>
    <w:p>
      <w:pPr>
        <w:pStyle w:val="31"/>
        <w:ind w:left="0" w:leftChars="0" w:firstLine="0" w:firstLineChars="0"/>
        <w:jc w:val="left"/>
        <w:rPr>
          <w:rFonts w:hint="eastAsia" w:ascii="仿宋" w:hAnsi="仿宋" w:eastAsia="仿宋" w:cs="仿宋"/>
          <w:b/>
          <w:bCs w:val="0"/>
          <w:spacing w:val="-7"/>
          <w:sz w:val="32"/>
          <w:szCs w:val="32"/>
        </w:rPr>
      </w:pPr>
      <w:r>
        <w:rPr>
          <w:rFonts w:hint="eastAsia" w:ascii="仿宋" w:hAnsi="仿宋" w:eastAsia="仿宋" w:cs="仿宋"/>
          <w:b/>
          <w:bCs w:val="0"/>
          <w:spacing w:val="-7"/>
          <w:sz w:val="32"/>
          <w:szCs w:val="32"/>
        </w:rPr>
        <w:t>2  谈判、响应文件有关事项的澄清、说明或者更正和最后报价</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2.1 谈判小组所有成员将集中与单一供应商分别进行谈判，并给予所有参加谈判的供应商平等的谈判机会。在谈判中，谈判的任何一方不得透露与谈判有关的其他供应商的技术资料、价格和其他信息。</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2.2 在谈判过程中，谈判小组可以根据谈判文件和谈判情况实质性变动采购需求中的技术、服务要求以及合同条款， 但不得变动谈判文件中的其他内容。实质性变动的内容，须经采购人代表确认。</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2.3  对谈判文件作出的实质性变动是谈判文件的有效组成部分，谈判小组将及时以书面形式同时通知所有参加谈判的供应商。</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2.4  供应商应当按照谈判文件的变动情况和谈判小组的要求重新</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响应文件，并由其法定代表人（若供应商为事业单位或其他组织或分支机构，可为单位负责人）或授权代表签字或者加盖公章。由授权代表签字的，应当附授权委托书。供应商为自然人的，应当由本人签字并附身份证明。</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2.5 响应文件的澄清、说明或者更正：</w:t>
      </w:r>
    </w:p>
    <w:p>
      <w:pPr>
        <w:pStyle w:val="31"/>
        <w:ind w:left="0" w:leftChars="0" w:firstLine="0" w:firstLineChars="0"/>
        <w:jc w:val="left"/>
        <w:rPr>
          <w:rFonts w:hint="eastAsia" w:ascii="仿宋" w:hAnsi="仿宋" w:eastAsia="仿宋" w:cs="仿宋"/>
          <w:spacing w:val="-7"/>
          <w:sz w:val="32"/>
          <w:szCs w:val="32"/>
        </w:rPr>
      </w:pPr>
      <w:r>
        <w:rPr>
          <w:rFonts w:hint="eastAsia" w:ascii="仿宋" w:hAnsi="仿宋" w:eastAsia="仿宋" w:cs="仿宋"/>
          <w:b w:val="0"/>
          <w:bCs/>
          <w:spacing w:val="-7"/>
          <w:sz w:val="32"/>
          <w:szCs w:val="32"/>
        </w:rPr>
        <w:t>2.5.1 谈判小组在对响应文件的有效性、完整性和响应程度进行审查时， 可以要求供应商对响应文件中含义不明确、同类问题表述不一致或者有明显文字和计算错误的内容等作出必要的澄清、说明或者更正。</w:t>
      </w:r>
    </w:p>
    <w:p>
      <w:pPr>
        <w:pStyle w:val="31"/>
        <w:ind w:left="0" w:leftChars="0" w:firstLine="0" w:firstLineChars="0"/>
        <w:jc w:val="left"/>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2.5.2  谈判小组对响应文件进行审查， 如发现供应商</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交的响应文件存在不满足《符合性审查要求》的内容， 如属于不允许 澄清、说明或 者更正的内容， 则供应商响应文件按</w:t>
      </w:r>
      <w:r>
        <w:rPr>
          <w:rFonts w:hint="eastAsia" w:ascii="仿宋" w:hAnsi="仿宋" w:eastAsia="仿宋" w:cs="仿宋"/>
          <w:b/>
          <w:bCs w:val="0"/>
          <w:spacing w:val="-7"/>
          <w:sz w:val="32"/>
          <w:szCs w:val="32"/>
        </w:rPr>
        <w:t>无效处理</w:t>
      </w:r>
      <w:r>
        <w:rPr>
          <w:rFonts w:hint="eastAsia" w:ascii="仿宋" w:hAnsi="仿宋" w:eastAsia="仿宋" w:cs="仿宋"/>
          <w:b w:val="0"/>
          <w:bCs/>
          <w:spacing w:val="-7"/>
          <w:sz w:val="32"/>
          <w:szCs w:val="32"/>
        </w:rPr>
        <w:t>；如属于允许澄清、说明或更正的内容，谈判小组将要求供应商在规定的时间内对响应文件进行澄清、说明或者更正。如供应商在谈判小组规定的时间 内未作出必要的澄清、说明或者更正， 或澄清、说明或者更正后仍不能满足采购文件要求的，则供应商的响应文件按</w:t>
      </w:r>
      <w:r>
        <w:rPr>
          <w:rFonts w:hint="eastAsia" w:ascii="仿宋" w:hAnsi="仿宋" w:eastAsia="仿宋" w:cs="仿宋"/>
          <w:b/>
          <w:bCs w:val="0"/>
          <w:spacing w:val="-7"/>
          <w:sz w:val="32"/>
          <w:szCs w:val="32"/>
        </w:rPr>
        <w:t>无效处理</w:t>
      </w:r>
      <w:r>
        <w:rPr>
          <w:rFonts w:hint="eastAsia" w:ascii="仿宋" w:hAnsi="仿宋" w:eastAsia="仿宋" w:cs="仿宋"/>
          <w:b w:val="0"/>
          <w:bCs/>
          <w:spacing w:val="-7"/>
          <w:sz w:val="32"/>
          <w:szCs w:val="32"/>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2.5.3  供应商的澄清、说明或者更正不得超出响应文件的范围或者改变响应文件的实质性内容。谈判小组要求供应商澄清、说明或者更正响应文件应当以书面形式作出。供应商的澄清、说明或者更正应当由法定代表人（若供应商为事业单位或其他组织或分支机构，可为单位负责人） 或其授权代表签字或者加盖公章。由授权代表签字的， 应当附授权委托书。供应商为自然人的， 应当由本人签字并附身份证明。澄清、说明或者更正文件将作为响应文件内容的一部分。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2.6  谈判结束后，谈判小组将要求所有实质性响应的供应商在规定时间内</w:t>
      </w:r>
      <w:r>
        <w:rPr>
          <w:rFonts w:hint="eastAsia" w:cs="仿宋"/>
          <w:b w:val="0"/>
          <w:bCs/>
          <w:spacing w:val="-7"/>
          <w:sz w:val="32"/>
          <w:szCs w:val="32"/>
          <w:lang w:eastAsia="zh-CN"/>
        </w:rPr>
        <w:t>提</w:t>
      </w:r>
      <w:r>
        <w:rPr>
          <w:rFonts w:hint="eastAsia" w:ascii="仿宋" w:hAnsi="仿宋" w:eastAsia="仿宋" w:cs="仿宋"/>
          <w:b w:val="0"/>
          <w:bCs/>
          <w:spacing w:val="-7"/>
          <w:sz w:val="32"/>
          <w:szCs w:val="32"/>
        </w:rPr>
        <w:t>交最后报价。最后报价时间为谈判小组指定的时间，具体时间根据谈判进度另行通知。</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2.7  谈判文件能够详细列明采购标的的技术、服务要求的，谈判结束后，谈判小组将要求所有继续参加谈判的供应商在规定时间内</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交最后报价的供应商不得少于 3 家，但《政府采购非招标采购方式管理办法》第二 十七条第二款规定的情形除外。谈判文件不能详细列明采购标的的技术、服务要求，需经谈判由供应商</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供最终设计方案或解决方案的，谈判结束后， 谈判小组将按照少数服从多数的原则投票推荐 3 家以上供应商的设计方案或者解决方案，并要求其在规定时间内</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 但《政府采购非招标采购方式管理办法》第二十七条第二款规定的情形除外。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2.8  最后报价是供应商响应文件的有效组成部分。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2.9  已</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交响应文件的供应商，在</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交最后报价之前，可以根据谈判情况退出谈判。</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   最后报价的算术修正及政策调整</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3.1  </w:t>
      </w:r>
      <w:r>
        <w:rPr>
          <w:rFonts w:hint="eastAsia" w:ascii="仿宋" w:hAnsi="仿宋" w:eastAsia="仿宋" w:cs="仿宋"/>
          <w:b/>
          <w:bCs w:val="0"/>
          <w:color w:val="FF0000"/>
          <w:spacing w:val="-7"/>
          <w:sz w:val="32"/>
          <w:szCs w:val="32"/>
          <w:u w:val="single"/>
        </w:rPr>
        <w:t>最后报价须包含谈判文件全部内容，如最后分项报价表有缺漏视为已含在其他各项报价中，将不对最后报价进行调整。谈判小组有权要求供应商在评审现场合理的时间内对此进行书面确认，供应商不确认的，视为将一个采购包中的内容拆分响应，</w:t>
      </w:r>
      <w:r>
        <w:rPr>
          <w:rFonts w:hint="eastAsia" w:ascii="仿宋" w:hAnsi="仿宋" w:eastAsia="仿宋" w:cs="仿宋"/>
          <w:b w:val="0"/>
          <w:bCs/>
          <w:spacing w:val="-7"/>
          <w:sz w:val="32"/>
          <w:szCs w:val="32"/>
        </w:rPr>
        <w:t>其</w:t>
      </w:r>
      <w:r>
        <w:rPr>
          <w:rFonts w:hint="eastAsia" w:ascii="仿宋" w:hAnsi="仿宋" w:eastAsia="仿宋" w:cs="仿宋"/>
          <w:b/>
          <w:bCs w:val="0"/>
          <w:spacing w:val="-7"/>
          <w:sz w:val="32"/>
          <w:szCs w:val="32"/>
        </w:rPr>
        <w:t>响应无效</w:t>
      </w:r>
      <w:r>
        <w:rPr>
          <w:rFonts w:hint="eastAsia" w:ascii="仿宋" w:hAnsi="仿宋" w:eastAsia="仿宋" w:cs="仿宋"/>
          <w:b w:val="0"/>
          <w:bCs/>
          <w:spacing w:val="-7"/>
          <w:sz w:val="32"/>
          <w:szCs w:val="32"/>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 最后报价出现前后不一致的，按照下列规定修正：</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3.2.1 谈判文件对于报价修正是否另有规定：</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□有，具体规定为：                              </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z w:val="32"/>
          <w:szCs w:val="32"/>
          <w:lang w:eastAsia="zh-CN"/>
        </w:rPr>
        <w:t>☑</w:t>
      </w:r>
      <w:r>
        <w:rPr>
          <w:rFonts w:hint="eastAsia" w:ascii="仿宋" w:hAnsi="仿宋" w:eastAsia="仿宋" w:cs="仿宋"/>
          <w:b w:val="0"/>
          <w:bCs/>
          <w:spacing w:val="-7"/>
          <w:sz w:val="32"/>
          <w:szCs w:val="32"/>
        </w:rPr>
        <w:t>无，按下述 3.2.2</w:t>
      </w:r>
      <w:bookmarkStart w:id="38" w:name="_GoBack"/>
      <w:bookmarkEnd w:id="38"/>
      <w:r>
        <w:rPr>
          <w:rFonts w:hint="eastAsia" w:ascii="仿宋" w:hAnsi="仿宋" w:eastAsia="仿宋" w:cs="仿宋"/>
          <w:b w:val="0"/>
          <w:bCs/>
          <w:spacing w:val="-7"/>
          <w:sz w:val="32"/>
          <w:szCs w:val="32"/>
        </w:rPr>
        <w:t>-3.2.5 项规定修正。</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3.2.2  大写金额和小写金额不一致的，以大写金额为准；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3.2.3  单价金额小数点或者百分比有明显错位的， 以总价为准， 并修改单价；</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3.2.4  总价金额与按单价汇总金额不一致的，以单价金额计算结果为准。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3.2.5 同时出现两种以上不一致的， 按照前款规定的顺序修正。修正后的报价经供应商书面确认后产生约束力，供应商不确认的，其</w:t>
      </w:r>
      <w:r>
        <w:rPr>
          <w:rFonts w:hint="eastAsia" w:ascii="仿宋" w:hAnsi="仿宋" w:eastAsia="仿宋" w:cs="仿宋"/>
          <w:b/>
          <w:bCs w:val="0"/>
          <w:spacing w:val="-7"/>
          <w:sz w:val="32"/>
          <w:szCs w:val="32"/>
        </w:rPr>
        <w:t>响应无效</w:t>
      </w:r>
      <w:r>
        <w:rPr>
          <w:rFonts w:hint="eastAsia" w:ascii="仿宋" w:hAnsi="仿宋" w:eastAsia="仿宋" w:cs="仿宋"/>
          <w:b w:val="0"/>
          <w:bCs/>
          <w:spacing w:val="-7"/>
          <w:sz w:val="32"/>
          <w:szCs w:val="32"/>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 落实政府采购政策的价格调整：只有符合第二章《供应商须知》3.2 条规定情形的，可以享受中小企业扶持政策，用扣除后的价格参加评审；否则，评审时价格不予扣除。</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3.3.1 对于未预留份额专门面向中小企业采购的采购项目， 以及预留份额项 目中的非预留部分采购包， 对小微企业报价给予</w:t>
      </w:r>
      <w:r>
        <w:rPr>
          <w:rFonts w:hint="eastAsia" w:ascii="仿宋" w:hAnsi="仿宋" w:eastAsia="仿宋" w:cs="仿宋"/>
          <w:b w:val="0"/>
          <w:bCs/>
          <w:spacing w:val="-7"/>
          <w:sz w:val="32"/>
          <w:szCs w:val="32"/>
          <w:u w:val="single"/>
        </w:rPr>
        <w:t xml:space="preserve"> </w:t>
      </w:r>
      <w:r>
        <w:rPr>
          <w:rFonts w:hint="eastAsia" w:cs="仿宋"/>
          <w:b w:val="0"/>
          <w:bCs/>
          <w:spacing w:val="-7"/>
          <w:sz w:val="32"/>
          <w:szCs w:val="32"/>
          <w:u w:val="single"/>
          <w:lang w:val="en-US" w:eastAsia="zh-CN"/>
        </w:rPr>
        <w:t>10</w:t>
      </w:r>
      <w:r>
        <w:rPr>
          <w:rFonts w:hint="eastAsia" w:ascii="仿宋" w:hAnsi="仿宋" w:eastAsia="仿宋" w:cs="仿宋"/>
          <w:b w:val="0"/>
          <w:bCs/>
          <w:spacing w:val="-7"/>
          <w:sz w:val="32"/>
          <w:szCs w:val="32"/>
          <w:u w:val="single"/>
        </w:rPr>
        <w:t xml:space="preserve"> </w:t>
      </w:r>
      <w:r>
        <w:rPr>
          <w:rFonts w:hint="eastAsia" w:ascii="仿宋" w:hAnsi="仿宋" w:eastAsia="仿宋" w:cs="仿宋"/>
          <w:b w:val="0"/>
          <w:bCs/>
          <w:spacing w:val="-7"/>
          <w:sz w:val="32"/>
          <w:szCs w:val="32"/>
        </w:rPr>
        <w:t>%的扣除， 用扣除后的价格参加评审。</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3.3.2 对于未预留份额专门面向中小企业采购的采购项目， 以及预留份额项 目中的非预留部分采购包， 且接受大中型企业与小微企业组成联合体 或者允许大中型企业向一家或者多家小微企业分包的采购项目， 对于 联合协议或者分包意向协议约定小微企业的合同份额占到合同总金 额 30%以上的联合体或者大中型企业的报价给予</w:t>
      </w:r>
      <w:r>
        <w:rPr>
          <w:rFonts w:hint="eastAsia" w:cs="仿宋"/>
          <w:b w:val="0"/>
          <w:bCs/>
          <w:spacing w:val="-7"/>
          <w:sz w:val="32"/>
          <w:szCs w:val="32"/>
          <w:u w:val="single"/>
          <w:lang w:val="en-US" w:eastAsia="zh-CN"/>
        </w:rPr>
        <w:t>2</w:t>
      </w:r>
      <w:r>
        <w:rPr>
          <w:rFonts w:hint="eastAsia" w:ascii="仿宋" w:hAnsi="仿宋" w:eastAsia="仿宋" w:cs="仿宋"/>
          <w:b w:val="0"/>
          <w:bCs/>
          <w:spacing w:val="-7"/>
          <w:sz w:val="32"/>
          <w:szCs w:val="32"/>
          <w:u w:val="single"/>
        </w:rPr>
        <w:t>%</w:t>
      </w:r>
      <w:r>
        <w:rPr>
          <w:rFonts w:hint="eastAsia" w:ascii="仿宋" w:hAnsi="仿宋" w:eastAsia="仿宋" w:cs="仿宋"/>
          <w:b w:val="0"/>
          <w:bCs/>
          <w:spacing w:val="-7"/>
          <w:sz w:val="32"/>
          <w:szCs w:val="32"/>
        </w:rPr>
        <w:t>的扣除，用扣除后的价格参加评审。</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3.3.3 </w:t>
      </w:r>
      <w:r>
        <w:rPr>
          <w:rFonts w:hint="eastAsia" w:cs="仿宋"/>
          <w:b w:val="0"/>
          <w:bCs/>
          <w:spacing w:val="-7"/>
          <w:sz w:val="32"/>
          <w:szCs w:val="32"/>
          <w:lang w:val="en-US" w:eastAsia="zh-CN"/>
        </w:rPr>
        <w:t xml:space="preserve"> </w:t>
      </w:r>
      <w:r>
        <w:rPr>
          <w:rFonts w:hint="eastAsia" w:ascii="仿宋" w:hAnsi="仿宋" w:eastAsia="仿宋" w:cs="仿宋"/>
          <w:b w:val="0"/>
          <w:bCs/>
          <w:spacing w:val="-7"/>
          <w:sz w:val="32"/>
          <w:szCs w:val="32"/>
        </w:rPr>
        <w:t>组成联合体或者接受分包的小微企业与联合体内其他企业、分包企业之间存在直接控股、管理关系的，不享受价格扣除优惠政策。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3.3.4 </w:t>
      </w:r>
      <w:r>
        <w:rPr>
          <w:rFonts w:hint="eastAsia" w:cs="仿宋"/>
          <w:b w:val="0"/>
          <w:bCs/>
          <w:spacing w:val="-7"/>
          <w:sz w:val="32"/>
          <w:szCs w:val="32"/>
          <w:lang w:val="en-US" w:eastAsia="zh-CN"/>
        </w:rPr>
        <w:t xml:space="preserve"> </w:t>
      </w:r>
      <w:r>
        <w:rPr>
          <w:rFonts w:hint="eastAsia" w:ascii="仿宋" w:hAnsi="仿宋" w:eastAsia="仿宋" w:cs="仿宋"/>
          <w:b w:val="0"/>
          <w:bCs/>
          <w:spacing w:val="-7"/>
          <w:sz w:val="32"/>
          <w:szCs w:val="32"/>
        </w:rPr>
        <w:t>价格扣除比例对小型企业和微型企业同等对待，不作区分。</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3.3.5  中小企业参加政府采购活动， 应当按照谈判文件给定的格式出具《中小企业声明函》，否则不得享受相关中小企业扶持政策。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3.3.6    监狱企业</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供了由省级以上监狱管理局、戒毒管理局（含新疆生产建设兵团）出具的属于监狱企业的证明文件的，视同小微企业。</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3.3.7    残疾人福利性单位按谈判文件要求</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供了《残疾人福利性单位声明函》的，视同小微企业。</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3.3.8    若供应商同时属于小型或微型企业、监狱企业、残疾人福利性单位中的两种及以上，将不重复享受小微企业价格扣减的优惠政策。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3.3.9    非政府强制采购的节能产品或环境标志产品， 依据品目清单和认证证书实施政府优先采购。</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3.3.10  关于无线局域网认证产品政府采购清单中的产品， 优先采购的具体规定</w:t>
      </w:r>
      <w:r>
        <w:rPr>
          <w:rFonts w:hint="eastAsia" w:cs="仿宋"/>
          <w:b w:val="0"/>
          <w:bCs/>
          <w:spacing w:val="-7"/>
          <w:sz w:val="32"/>
          <w:szCs w:val="32"/>
          <w:lang w:eastAsia="zh-CN"/>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3.3.11  其他为落实政府采购政策实施的优先采购（如涉及）</w:t>
      </w:r>
    </w:p>
    <w:p>
      <w:pPr>
        <w:pStyle w:val="31"/>
        <w:ind w:left="0" w:leftChars="0" w:firstLine="0" w:firstLineChars="0"/>
        <w:jc w:val="both"/>
        <w:rPr>
          <w:rFonts w:hint="eastAsia" w:ascii="仿宋" w:hAnsi="仿宋" w:eastAsia="仿宋" w:cs="仿宋"/>
          <w:b/>
          <w:bCs w:val="0"/>
          <w:spacing w:val="-7"/>
          <w:sz w:val="32"/>
          <w:szCs w:val="32"/>
        </w:rPr>
      </w:pPr>
      <w:r>
        <w:rPr>
          <w:rFonts w:hint="eastAsia" w:ascii="仿宋" w:hAnsi="仿宋" w:eastAsia="仿宋" w:cs="仿宋"/>
          <w:b w:val="0"/>
          <w:bCs/>
          <w:spacing w:val="-7"/>
          <w:sz w:val="32"/>
          <w:szCs w:val="32"/>
        </w:rPr>
        <w:t>4 谈判环节及</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交最后报价后如出现以下情况的，供应商的</w:t>
      </w:r>
      <w:r>
        <w:rPr>
          <w:rFonts w:hint="eastAsia" w:ascii="仿宋" w:hAnsi="仿宋" w:eastAsia="仿宋" w:cs="仿宋"/>
          <w:b/>
          <w:bCs w:val="0"/>
          <w:spacing w:val="-7"/>
          <w:sz w:val="32"/>
          <w:szCs w:val="32"/>
        </w:rPr>
        <w:t>响应文件无效</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4.1供应商对实质性变动不予确认的；</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4.2 不满足谈判文件★号条款或谈判文件技术指标超出谈判文件《采购需求》中主要技术参数允许偏差的最大范围的（如有）；</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4.3 </w:t>
      </w:r>
      <w:r>
        <w:rPr>
          <w:rFonts w:hint="eastAsia" w:ascii="仿宋" w:hAnsi="仿宋" w:eastAsia="仿宋" w:cs="仿宋"/>
          <w:b/>
          <w:bCs w:val="0"/>
          <w:spacing w:val="-7"/>
          <w:sz w:val="32"/>
          <w:szCs w:val="32"/>
          <w:highlight w:val="yellow"/>
        </w:rPr>
        <w:t>未按照谈判小组规定的时间、逾期</w:t>
      </w:r>
      <w:r>
        <w:rPr>
          <w:rFonts w:hint="eastAsia" w:cs="仿宋"/>
          <w:b/>
          <w:bCs w:val="0"/>
          <w:spacing w:val="-7"/>
          <w:sz w:val="32"/>
          <w:szCs w:val="32"/>
          <w:highlight w:val="yellow"/>
          <w:lang w:val="en-US" w:eastAsia="zh-CN"/>
        </w:rPr>
        <w:t>提</w:t>
      </w:r>
      <w:r>
        <w:rPr>
          <w:rFonts w:hint="eastAsia" w:ascii="仿宋" w:hAnsi="仿宋" w:eastAsia="仿宋" w:cs="仿宋"/>
          <w:b/>
          <w:bCs w:val="0"/>
          <w:spacing w:val="-7"/>
          <w:sz w:val="32"/>
          <w:szCs w:val="32"/>
          <w:highlight w:val="yellow"/>
        </w:rPr>
        <w:t>交最后报价的</w:t>
      </w:r>
      <w:r>
        <w:rPr>
          <w:rFonts w:hint="eastAsia" w:ascii="仿宋" w:hAnsi="仿宋" w:eastAsia="仿宋" w:cs="仿宋"/>
          <w:b w:val="0"/>
          <w:bCs/>
          <w:spacing w:val="-7"/>
          <w:sz w:val="32"/>
          <w:szCs w:val="32"/>
        </w:rPr>
        <w:t>；</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4.4 如供应商的最后报价超过谈判文件中规定的项目/采购包预算金额或者项目/采购包最高限价的；</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4.5 响应文件中出现可选择性或可调整的报价的（谈判文件另有规定的除外）；</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4.6 最后报价出现前后不一致，供应商对修正后的报价不予确认的；</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4.7  其他：</w:t>
      </w:r>
      <w:r>
        <w:rPr>
          <w:rFonts w:hint="eastAsia" w:ascii="仿宋" w:hAnsi="仿宋" w:eastAsia="仿宋" w:cs="仿宋"/>
          <w:b w:val="0"/>
          <w:bCs/>
          <w:spacing w:val="-7"/>
          <w:sz w:val="32"/>
          <w:szCs w:val="32"/>
          <w:u w:val="single"/>
        </w:rPr>
        <w:t xml:space="preserve">   </w:t>
      </w:r>
      <w:r>
        <w:rPr>
          <w:rFonts w:hint="eastAsia" w:cs="仿宋"/>
          <w:b w:val="0"/>
          <w:bCs/>
          <w:spacing w:val="-7"/>
          <w:sz w:val="32"/>
          <w:szCs w:val="32"/>
          <w:u w:val="single"/>
          <w:lang w:val="en-US" w:eastAsia="zh-CN"/>
        </w:rPr>
        <w:t>/</w:t>
      </w:r>
      <w:r>
        <w:rPr>
          <w:rFonts w:hint="eastAsia" w:ascii="仿宋" w:hAnsi="仿宋" w:eastAsia="仿宋" w:cs="仿宋"/>
          <w:b w:val="0"/>
          <w:bCs/>
          <w:spacing w:val="-7"/>
          <w:sz w:val="32"/>
          <w:szCs w:val="32"/>
          <w:u w:val="single"/>
        </w:rPr>
        <w:t xml:space="preserve">   </w:t>
      </w:r>
      <w:r>
        <w:rPr>
          <w:rFonts w:hint="eastAsia" w:ascii="仿宋" w:hAnsi="仿宋" w:eastAsia="仿宋" w:cs="仿宋"/>
          <w:b w:val="0"/>
          <w:bCs/>
          <w:spacing w:val="-7"/>
          <w:sz w:val="32"/>
          <w:szCs w:val="32"/>
        </w:rPr>
        <w:t xml:space="preserve"> 。</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5   评定成交的标准与确定成交候选人名单</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 xml:space="preserve">5.1 </w:t>
      </w:r>
      <w:r>
        <w:rPr>
          <w:rFonts w:hint="eastAsia" w:ascii="仿宋" w:hAnsi="仿宋" w:eastAsia="仿宋" w:cs="仿宋"/>
          <w:b/>
          <w:bCs w:val="0"/>
          <w:spacing w:val="-7"/>
          <w:sz w:val="32"/>
          <w:szCs w:val="32"/>
          <w:u w:val="single"/>
        </w:rPr>
        <w:t>本项目采用最低价成交法。</w:t>
      </w:r>
      <w:r>
        <w:rPr>
          <w:rFonts w:hint="eastAsia" w:ascii="仿宋" w:hAnsi="仿宋" w:eastAsia="仿宋" w:cs="仿宋"/>
          <w:b w:val="0"/>
          <w:bCs/>
          <w:spacing w:val="-7"/>
          <w:sz w:val="32"/>
          <w:szCs w:val="32"/>
        </w:rPr>
        <w:t>谈判小组将从质量和服务均能满足谈判文件实质性响应要求的供应商中，按照最后报价（如有按本章节进行算术修正或政策调整的，以修正或调整后的最后报价计算）由低到高的顺序</w:t>
      </w:r>
      <w:r>
        <w:rPr>
          <w:rFonts w:hint="eastAsia" w:cs="仿宋"/>
          <w:b w:val="0"/>
          <w:bCs/>
          <w:spacing w:val="-7"/>
          <w:sz w:val="32"/>
          <w:szCs w:val="32"/>
          <w:lang w:val="en-US" w:eastAsia="zh-CN"/>
        </w:rPr>
        <w:t>提</w:t>
      </w:r>
      <w:r>
        <w:rPr>
          <w:rFonts w:hint="eastAsia" w:ascii="仿宋" w:hAnsi="仿宋" w:eastAsia="仿宋" w:cs="仿宋"/>
          <w:b w:val="0"/>
          <w:bCs/>
          <w:spacing w:val="-7"/>
          <w:sz w:val="32"/>
          <w:szCs w:val="32"/>
        </w:rPr>
        <w:t>出</w:t>
      </w:r>
      <w:r>
        <w:rPr>
          <w:rFonts w:hint="eastAsia" w:cs="仿宋"/>
          <w:b w:val="0"/>
          <w:bCs/>
          <w:spacing w:val="-7"/>
          <w:sz w:val="32"/>
          <w:szCs w:val="32"/>
          <w:u w:val="single"/>
          <w:lang w:val="en-US" w:eastAsia="zh-CN"/>
        </w:rPr>
        <w:t>3</w:t>
      </w:r>
      <w:r>
        <w:rPr>
          <w:rFonts w:hint="eastAsia" w:ascii="仿宋" w:hAnsi="仿宋" w:eastAsia="仿宋" w:cs="仿宋"/>
          <w:b w:val="0"/>
          <w:bCs/>
          <w:spacing w:val="-7"/>
          <w:sz w:val="32"/>
          <w:szCs w:val="32"/>
        </w:rPr>
        <w:t>名成交候选人， 并编写评审报告。</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5.2 谈判小组要对评审结果进行复核，特别是对排名第一的、响应文件被认定为</w:t>
      </w:r>
      <w:r>
        <w:rPr>
          <w:rFonts w:hint="eastAsia" w:ascii="仿宋" w:hAnsi="仿宋" w:eastAsia="仿宋" w:cs="仿宋"/>
          <w:b/>
          <w:bCs w:val="0"/>
          <w:spacing w:val="-7"/>
          <w:sz w:val="32"/>
          <w:szCs w:val="32"/>
        </w:rPr>
        <w:t>无效</w:t>
      </w:r>
      <w:r>
        <w:rPr>
          <w:rFonts w:hint="eastAsia" w:ascii="仿宋" w:hAnsi="仿宋" w:eastAsia="仿宋" w:cs="仿宋"/>
          <w:b w:val="0"/>
          <w:bCs/>
          <w:spacing w:val="-7"/>
          <w:sz w:val="32"/>
          <w:szCs w:val="32"/>
        </w:rPr>
        <w:t>的情形进行重点复核。</w:t>
      </w:r>
    </w:p>
    <w:p>
      <w:pPr>
        <w:pStyle w:val="31"/>
        <w:ind w:left="0" w:leftChars="0" w:firstLine="0" w:firstLineChars="0"/>
        <w:jc w:val="both"/>
        <w:rPr>
          <w:rFonts w:hint="eastAsia" w:ascii="仿宋" w:hAnsi="仿宋" w:eastAsia="仿宋" w:cs="仿宋"/>
          <w:b w:val="0"/>
          <w:bCs/>
          <w:spacing w:val="-7"/>
          <w:sz w:val="32"/>
          <w:szCs w:val="32"/>
        </w:rPr>
      </w:pPr>
      <w:r>
        <w:rPr>
          <w:rFonts w:hint="eastAsia" w:ascii="仿宋" w:hAnsi="仿宋" w:eastAsia="仿宋" w:cs="仿宋"/>
          <w:b w:val="0"/>
          <w:bCs/>
          <w:spacing w:val="-7"/>
          <w:sz w:val="32"/>
          <w:szCs w:val="32"/>
        </w:rPr>
        <w:t>6   报告违法行为</w:t>
      </w:r>
    </w:p>
    <w:p>
      <w:pPr>
        <w:pStyle w:val="31"/>
        <w:ind w:left="0" w:leftChars="0" w:firstLine="0" w:firstLineChars="0"/>
        <w:jc w:val="both"/>
        <w:rPr>
          <w:rFonts w:hint="eastAsia" w:ascii="仿宋" w:hAnsi="仿宋" w:eastAsia="仿宋" w:cs="仿宋"/>
          <w:b/>
          <w:bCs w:val="0"/>
          <w:spacing w:val="-7"/>
          <w:sz w:val="32"/>
          <w:szCs w:val="32"/>
          <w:u w:val="single"/>
        </w:rPr>
      </w:pPr>
      <w:r>
        <w:rPr>
          <w:rFonts w:hint="eastAsia" w:ascii="仿宋" w:hAnsi="仿宋" w:eastAsia="仿宋" w:cs="仿宋"/>
          <w:b w:val="0"/>
          <w:bCs/>
          <w:spacing w:val="-7"/>
          <w:sz w:val="32"/>
          <w:szCs w:val="32"/>
        </w:rPr>
        <w:t xml:space="preserve">6.1 </w:t>
      </w:r>
      <w:r>
        <w:rPr>
          <w:rFonts w:hint="eastAsia" w:ascii="仿宋" w:hAnsi="仿宋" w:eastAsia="仿宋" w:cs="仿宋"/>
          <w:b/>
          <w:bCs w:val="0"/>
          <w:spacing w:val="-7"/>
          <w:sz w:val="32"/>
          <w:szCs w:val="32"/>
          <w:u w:val="single"/>
        </w:rPr>
        <w:t>谈判小组在评审过程中发现供应商有行贿、</w:t>
      </w:r>
      <w:r>
        <w:rPr>
          <w:rFonts w:hint="eastAsia" w:cs="仿宋"/>
          <w:b/>
          <w:bCs w:val="0"/>
          <w:spacing w:val="-7"/>
          <w:sz w:val="32"/>
          <w:szCs w:val="32"/>
          <w:u w:val="single"/>
          <w:lang w:val="en-US" w:eastAsia="zh-CN"/>
        </w:rPr>
        <w:t>提</w:t>
      </w:r>
      <w:r>
        <w:rPr>
          <w:rFonts w:hint="eastAsia" w:ascii="仿宋" w:hAnsi="仿宋" w:eastAsia="仿宋" w:cs="仿宋"/>
          <w:b/>
          <w:bCs w:val="0"/>
          <w:spacing w:val="-7"/>
          <w:sz w:val="32"/>
          <w:szCs w:val="32"/>
          <w:u w:val="single"/>
        </w:rPr>
        <w:t>供虚假材料或者串通等违法行为时，有向采购人、</w:t>
      </w:r>
      <w:r>
        <w:rPr>
          <w:rFonts w:hint="eastAsia" w:cs="仿宋"/>
          <w:b/>
          <w:bCs w:val="0"/>
          <w:spacing w:val="-7"/>
          <w:sz w:val="32"/>
          <w:szCs w:val="32"/>
          <w:u w:val="single"/>
          <w:lang w:eastAsia="zh-CN"/>
        </w:rPr>
        <w:t>集采机构</w:t>
      </w:r>
      <w:r>
        <w:rPr>
          <w:rFonts w:hint="eastAsia" w:ascii="仿宋" w:hAnsi="仿宋" w:eastAsia="仿宋" w:cs="仿宋"/>
          <w:b/>
          <w:bCs w:val="0"/>
          <w:spacing w:val="-7"/>
          <w:sz w:val="32"/>
          <w:szCs w:val="32"/>
          <w:u w:val="single"/>
        </w:rPr>
        <w:t>或者有关部门报告的职责。</w:t>
      </w:r>
      <w:bookmarkEnd w:id="9"/>
      <w:bookmarkStart w:id="10" w:name="_Toc28202"/>
    </w:p>
    <w:p>
      <w:pPr>
        <w:pStyle w:val="4"/>
        <w:numPr>
          <w:ilvl w:val="0"/>
          <w:numId w:val="0"/>
        </w:numPr>
        <w:jc w:val="center"/>
        <w:outlineLvl w:val="0"/>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keepNext/>
        <w:keepLines/>
        <w:pageBreakBefore w:val="0"/>
        <w:widowControl w:val="0"/>
        <w:numPr>
          <w:ilvl w:val="0"/>
          <w:numId w:val="0"/>
        </w:numPr>
        <w:kinsoku/>
        <w:wordWrap/>
        <w:overflowPunct w:val="0"/>
        <w:topLinePunct w:val="0"/>
        <w:autoSpaceDE/>
        <w:autoSpaceDN/>
        <w:bidi w:val="0"/>
        <w:adjustRightInd w:val="0"/>
        <w:snapToGrid/>
        <w:jc w:val="center"/>
        <w:textAlignment w:val="baseline"/>
        <w:outlineLvl w:val="9"/>
        <w:rPr>
          <w:rFonts w:hint="eastAsia" w:ascii="黑体" w:hAnsi="黑体" w:eastAsia="黑体" w:cs="黑体"/>
          <w:sz w:val="32"/>
          <w:szCs w:val="32"/>
        </w:rPr>
      </w:pPr>
      <w:r>
        <w:rPr>
          <w:rFonts w:hint="eastAsia" w:ascii="黑体" w:hAnsi="黑体" w:eastAsia="黑体" w:cs="黑体"/>
          <w:sz w:val="32"/>
          <w:szCs w:val="32"/>
        </w:rPr>
        <w:t>第四章   采购需求</w:t>
      </w:r>
    </w:p>
    <w:p>
      <w:pPr>
        <w:pStyle w:val="4"/>
        <w:numPr>
          <w:ilvl w:val="0"/>
          <w:numId w:val="0"/>
        </w:numPr>
        <w:outlineLvl w:val="0"/>
        <w:rPr>
          <w:rFonts w:hint="eastAsia" w:ascii="黑体" w:hAnsi="黑体" w:eastAsia="黑体" w:cs="黑体"/>
          <w:sz w:val="32"/>
          <w:szCs w:val="32"/>
        </w:rPr>
      </w:pPr>
    </w:p>
    <w:p>
      <w:pPr>
        <w:pStyle w:val="4"/>
        <w:numPr>
          <w:ilvl w:val="0"/>
          <w:numId w:val="0"/>
        </w:numPr>
        <w:outlineLvl w:val="0"/>
        <w:rPr>
          <w:rFonts w:hint="eastAsia" w:ascii="仿宋" w:hAnsi="仿宋" w:eastAsia="仿宋" w:cs="仿宋"/>
          <w:b w:val="0"/>
          <w:bCs/>
          <w:sz w:val="32"/>
          <w:szCs w:val="32"/>
        </w:rPr>
      </w:pPr>
      <w:r>
        <w:rPr>
          <w:rFonts w:hint="eastAsia" w:ascii="仿宋" w:hAnsi="仿宋" w:eastAsia="仿宋" w:cs="仿宋"/>
          <w:b w:val="0"/>
          <w:bCs/>
          <w:sz w:val="32"/>
          <w:szCs w:val="32"/>
        </w:rPr>
        <w:t>说明：</w:t>
      </w:r>
    </w:p>
    <w:p>
      <w:pPr>
        <w:pStyle w:val="4"/>
        <w:numPr>
          <w:ilvl w:val="0"/>
          <w:numId w:val="0"/>
        </w:numPr>
        <w:outlineLvl w:val="0"/>
        <w:rPr>
          <w:rFonts w:hint="eastAsia" w:ascii="仿宋" w:hAnsi="仿宋" w:eastAsia="仿宋" w:cs="仿宋"/>
          <w:b w:val="0"/>
          <w:bCs/>
          <w:sz w:val="32"/>
          <w:szCs w:val="32"/>
        </w:rPr>
      </w:pPr>
      <w:r>
        <w:rPr>
          <w:rFonts w:hint="eastAsia" w:ascii="仿宋" w:hAnsi="仿宋" w:eastAsia="仿宋" w:cs="仿宋"/>
          <w:b w:val="0"/>
          <w:bCs/>
          <w:sz w:val="32"/>
          <w:szCs w:val="32"/>
        </w:rPr>
        <w:t>1.当采购项目涉及数据中心相关设备、运维服务时，采购需求应当符合《绿色数据中心政府采购需求标准（试行）》（财库〔2023〕7 号）的有关要求。</w:t>
      </w:r>
    </w:p>
    <w:p>
      <w:pPr>
        <w:pStyle w:val="4"/>
        <w:numPr>
          <w:ilvl w:val="0"/>
          <w:numId w:val="0"/>
        </w:numPr>
        <w:outlineLvl w:val="0"/>
        <w:rPr>
          <w:rStyle w:val="33"/>
          <w:rFonts w:hint="eastAsia" w:ascii="黑体" w:hAnsi="黑体" w:eastAsia="黑体" w:cs="黑体"/>
          <w:b/>
          <w:bCs w:val="0"/>
          <w:color w:val="auto"/>
          <w:sz w:val="32"/>
          <w:szCs w:val="32"/>
          <w:lang w:val="en-US" w:eastAsia="zh-CN" w:bidi="ar"/>
        </w:rPr>
      </w:pPr>
      <w:r>
        <w:rPr>
          <w:rFonts w:hint="eastAsia" w:ascii="仿宋" w:hAnsi="仿宋" w:eastAsia="仿宋" w:cs="仿宋"/>
          <w:b w:val="0"/>
          <w:bCs/>
          <w:sz w:val="32"/>
          <w:szCs w:val="32"/>
        </w:rPr>
        <w:t>2.当采购项目涉及政务信息系统时，采购需求应当符合《政务信息系统政府采购管理暂行办法》（财库〔2017〕210 号）的相关要求。</w:t>
      </w:r>
    </w:p>
    <w:p>
      <w:pPr>
        <w:pStyle w:val="4"/>
        <w:numPr>
          <w:ilvl w:val="0"/>
          <w:numId w:val="0"/>
        </w:numPr>
        <w:outlineLvl w:val="0"/>
        <w:rPr>
          <w:rStyle w:val="33"/>
          <w:rFonts w:hint="eastAsia" w:ascii="仿宋" w:hAnsi="仿宋" w:eastAsia="仿宋" w:cs="仿宋"/>
          <w:b/>
          <w:bCs w:val="0"/>
          <w:color w:val="auto"/>
          <w:sz w:val="32"/>
          <w:szCs w:val="32"/>
          <w:lang w:val="en-US" w:eastAsia="zh-CN" w:bidi="ar"/>
        </w:rPr>
      </w:pPr>
      <w:r>
        <w:rPr>
          <w:rStyle w:val="33"/>
          <w:rFonts w:hint="eastAsia" w:ascii="仿宋" w:hAnsi="仿宋" w:eastAsia="仿宋" w:cs="仿宋"/>
          <w:b/>
          <w:bCs w:val="0"/>
          <w:color w:val="auto"/>
          <w:sz w:val="32"/>
          <w:szCs w:val="32"/>
          <w:lang w:val="en-US" w:eastAsia="zh-CN" w:bidi="ar"/>
        </w:rPr>
        <w:t>一、采购项目预（概）算</w:t>
      </w:r>
    </w:p>
    <w:tbl>
      <w:tblPr>
        <w:tblStyle w:val="22"/>
        <w:tblW w:w="78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5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0" w:hRule="atLeast"/>
        </w:trPr>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资金</w:t>
            </w:r>
          </w:p>
          <w:p>
            <w:pPr>
              <w:keepNext w:val="0"/>
              <w:keepLines w:val="0"/>
              <w:widowControl/>
              <w:suppressLineNumbers w:val="0"/>
              <w:jc w:val="center"/>
              <w:textAlignment w:val="center"/>
              <w:rPr>
                <w:rFonts w:hint="eastAsia" w:ascii="仿宋" w:hAnsi="仿宋" w:eastAsia="仿宋" w:cs="仿宋"/>
                <w:i w:val="0"/>
                <w:color w:val="auto"/>
                <w:sz w:val="32"/>
                <w:szCs w:val="32"/>
                <w:u w:val="none"/>
              </w:rPr>
            </w:pPr>
            <w:r>
              <w:rPr>
                <w:rFonts w:hint="eastAsia" w:ascii="仿宋" w:hAnsi="仿宋" w:eastAsia="仿宋" w:cs="仿宋"/>
                <w:i w:val="0"/>
                <w:color w:val="auto"/>
                <w:kern w:val="0"/>
                <w:sz w:val="32"/>
                <w:szCs w:val="32"/>
                <w:u w:val="none"/>
                <w:lang w:val="en-US" w:eastAsia="zh-CN" w:bidi="ar"/>
              </w:rPr>
              <w:t xml:space="preserve">  来源</w:t>
            </w:r>
          </w:p>
        </w:tc>
        <w:tc>
          <w:tcPr>
            <w:tcW w:w="6703" w:type="dxa"/>
            <w:tcBorders>
              <w:tl2br w:val="nil"/>
              <w:tr2bl w:val="nil"/>
            </w:tcBorders>
            <w:shd w:val="clear" w:color="auto" w:fill="auto"/>
            <w:vAlign w:val="center"/>
          </w:tcPr>
          <w:p>
            <w:pPr>
              <w:keepNext w:val="0"/>
              <w:keepLines w:val="0"/>
              <w:widowControl/>
              <w:suppressLineNumbers w:val="0"/>
              <w:ind w:left="790" w:leftChars="304" w:firstLine="0" w:firstLineChars="0"/>
              <w:jc w:val="left"/>
              <w:textAlignment w:val="center"/>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☑财政    □自筹资金      </w:t>
            </w:r>
          </w:p>
          <w:p>
            <w:pPr>
              <w:keepNext w:val="0"/>
              <w:keepLines w:val="0"/>
              <w:widowControl/>
              <w:suppressLineNumbers w:val="0"/>
              <w:ind w:left="790" w:leftChars="304" w:firstLine="0" w:firstLineChars="0"/>
              <w:jc w:val="left"/>
              <w:textAlignment w:val="center"/>
              <w:rPr>
                <w:rFonts w:hint="eastAsia" w:ascii="仿宋" w:hAnsi="仿宋" w:eastAsia="仿宋" w:cs="仿宋"/>
                <w:i w:val="0"/>
                <w:color w:val="auto"/>
                <w:sz w:val="32"/>
                <w:szCs w:val="32"/>
                <w:u w:val="none"/>
              </w:rPr>
            </w:pPr>
            <w:r>
              <w:rPr>
                <w:rFonts w:hint="eastAsia" w:ascii="仿宋" w:hAnsi="仿宋" w:eastAsia="仿宋" w:cs="仿宋"/>
                <w:i w:val="0"/>
                <w:color w:val="auto"/>
                <w:kern w:val="0"/>
                <w:sz w:val="32"/>
                <w:szCs w:val="32"/>
                <w:u w:val="none"/>
                <w:lang w:val="en-US" w:eastAsia="zh-CN" w:bidi="ar"/>
              </w:rPr>
              <w:t>项目资金批复文件□无  ☑有</w:t>
            </w:r>
          </w:p>
        </w:tc>
      </w:tr>
    </w:tbl>
    <w:p>
      <w:pPr>
        <w:pStyle w:val="51"/>
        <w:ind w:left="0" w:leftChars="0" w:firstLine="0" w:firstLineChars="0"/>
        <w:rPr>
          <w:rFonts w:hint="eastAsia" w:ascii="仿宋" w:hAnsi="仿宋" w:eastAsia="仿宋" w:cs="仿宋"/>
          <w:b w:val="0"/>
          <w:bCs/>
          <w:snapToGrid/>
          <w:kern w:val="2"/>
          <w:sz w:val="32"/>
          <w:szCs w:val="32"/>
          <w:lang w:val="en-US" w:eastAsia="zh-CN" w:bidi="ar-SA"/>
        </w:rPr>
      </w:pPr>
      <w:r>
        <w:rPr>
          <w:rFonts w:hint="eastAsia" w:ascii="仿宋" w:hAnsi="仿宋" w:eastAsia="仿宋" w:cs="仿宋"/>
          <w:b w:val="0"/>
          <w:bCs/>
          <w:snapToGrid/>
          <w:color w:val="auto"/>
          <w:kern w:val="2"/>
          <w:sz w:val="32"/>
          <w:szCs w:val="32"/>
          <w:lang w:val="en-US" w:eastAsia="zh-CN" w:bidi="ar-SA"/>
        </w:rPr>
        <w:t>总 预 算：  14</w:t>
      </w:r>
      <w:r>
        <w:rPr>
          <w:rFonts w:hint="eastAsia" w:ascii="仿宋" w:hAnsi="仿宋" w:eastAsia="仿宋" w:cs="仿宋"/>
          <w:b w:val="0"/>
          <w:bCs/>
          <w:snapToGrid/>
          <w:color w:val="auto"/>
          <w:kern w:val="2"/>
          <w:sz w:val="32"/>
          <w:szCs w:val="32"/>
          <w:u w:val="single"/>
          <w:lang w:val="en-US" w:eastAsia="zh-CN" w:bidi="ar-SA"/>
        </w:rPr>
        <w:t xml:space="preserve">万元 </w:t>
      </w:r>
      <w:r>
        <w:rPr>
          <w:rFonts w:hint="eastAsia" w:ascii="仿宋" w:hAnsi="仿宋" w:eastAsia="仿宋" w:cs="仿宋"/>
          <w:b w:val="0"/>
          <w:bCs/>
          <w:snapToGrid/>
          <w:kern w:val="2"/>
          <w:sz w:val="32"/>
          <w:szCs w:val="32"/>
          <w:lang w:val="en-US" w:eastAsia="zh-CN" w:bidi="ar-SA"/>
        </w:rPr>
        <w:t xml:space="preserve">  </w:t>
      </w:r>
    </w:p>
    <w:p>
      <w:pPr>
        <w:pStyle w:val="2"/>
        <w:ind w:left="0" w:leftChars="0" w:firstLine="0" w:firstLineChars="0"/>
        <w:rPr>
          <w:rFonts w:hint="eastAsia" w:ascii="仿宋" w:hAnsi="仿宋" w:eastAsia="仿宋" w:cs="仿宋"/>
          <w:b w:val="0"/>
          <w:bCs/>
          <w:snapToGrid/>
          <w:kern w:val="2"/>
          <w:sz w:val="32"/>
          <w:szCs w:val="32"/>
          <w:lang w:val="en-US" w:eastAsia="zh-CN" w:bidi="ar-SA"/>
        </w:rPr>
      </w:pPr>
      <w:r>
        <w:rPr>
          <w:rFonts w:hint="eastAsia" w:ascii="仿宋" w:hAnsi="仿宋" w:eastAsia="仿宋" w:cs="仿宋"/>
          <w:b w:val="0"/>
          <w:bCs/>
          <w:snapToGrid/>
          <w:color w:val="auto"/>
          <w:kern w:val="2"/>
          <w:sz w:val="32"/>
          <w:szCs w:val="32"/>
          <w:u w:val="single"/>
          <w:lang w:val="en-US" w:eastAsia="zh-CN" w:bidi="ar-SA"/>
        </w:rPr>
        <w:t xml:space="preserve">标项1预算： </w:t>
      </w:r>
      <w:r>
        <w:rPr>
          <w:rFonts w:hint="eastAsia" w:ascii="宋体" w:hAnsi="宋体" w:eastAsia="宋体" w:cs="宋体"/>
          <w:color w:val="auto"/>
          <w:sz w:val="28"/>
          <w:szCs w:val="28"/>
          <w:u w:val="single"/>
          <w:lang w:val="en-US" w:eastAsia="zh-CN"/>
        </w:rPr>
        <w:t>14</w:t>
      </w:r>
      <w:r>
        <w:rPr>
          <w:rFonts w:hint="eastAsia" w:ascii="仿宋" w:hAnsi="仿宋" w:eastAsia="仿宋" w:cs="仿宋"/>
          <w:b w:val="0"/>
          <w:bCs/>
          <w:snapToGrid/>
          <w:color w:val="auto"/>
          <w:kern w:val="2"/>
          <w:sz w:val="32"/>
          <w:szCs w:val="32"/>
          <w:u w:val="single"/>
          <w:lang w:val="en-US" w:eastAsia="zh-CN" w:bidi="ar-SA"/>
        </w:rPr>
        <w:t xml:space="preserve">万元   最高限价： </w:t>
      </w:r>
      <w:r>
        <w:rPr>
          <w:rFonts w:hint="eastAsia" w:ascii="宋体" w:hAnsi="宋体" w:eastAsia="宋体" w:cs="宋体"/>
          <w:color w:val="auto"/>
          <w:sz w:val="28"/>
          <w:szCs w:val="28"/>
          <w:u w:val="single"/>
          <w:lang w:val="en-US" w:eastAsia="zh-CN"/>
        </w:rPr>
        <w:t>14</w:t>
      </w:r>
      <w:r>
        <w:rPr>
          <w:rFonts w:hint="eastAsia" w:ascii="仿宋" w:hAnsi="仿宋" w:eastAsia="仿宋" w:cs="仿宋"/>
          <w:b w:val="0"/>
          <w:bCs/>
          <w:snapToGrid/>
          <w:color w:val="auto"/>
          <w:kern w:val="2"/>
          <w:sz w:val="32"/>
          <w:szCs w:val="32"/>
          <w:u w:val="single"/>
          <w:lang w:val="en-US" w:eastAsia="zh-CN" w:bidi="ar-SA"/>
        </w:rPr>
        <w:t xml:space="preserve">万元  </w:t>
      </w:r>
      <w:r>
        <w:rPr>
          <w:rFonts w:hint="eastAsia" w:ascii="仿宋" w:hAnsi="仿宋" w:eastAsia="仿宋" w:cs="仿宋"/>
          <w:b w:val="0"/>
          <w:bCs/>
          <w:snapToGrid/>
          <w:kern w:val="2"/>
          <w:sz w:val="32"/>
          <w:szCs w:val="32"/>
          <w:lang w:val="en-US" w:eastAsia="zh-CN" w:bidi="ar-SA"/>
        </w:rPr>
        <w:t xml:space="preserve"> </w:t>
      </w:r>
    </w:p>
    <w:p>
      <w:pPr>
        <w:pStyle w:val="20"/>
        <w:rPr>
          <w:rFonts w:hint="eastAsia" w:ascii="仿宋" w:hAnsi="仿宋" w:eastAsia="仿宋" w:cs="仿宋"/>
          <w:b/>
          <w:bCs/>
          <w:sz w:val="32"/>
          <w:szCs w:val="32"/>
          <w:u w:val="none"/>
          <w:lang w:val="en-US" w:eastAsia="zh-CN"/>
        </w:rPr>
      </w:pPr>
      <w:r>
        <w:rPr>
          <w:rFonts w:hint="eastAsia" w:ascii="仿宋" w:hAnsi="仿宋" w:eastAsia="仿宋" w:cs="仿宋"/>
          <w:b/>
          <w:bCs/>
          <w:color w:val="auto"/>
          <w:sz w:val="32"/>
          <w:szCs w:val="32"/>
          <w:u w:val="none"/>
          <w:lang w:val="en-US" w:eastAsia="zh-CN"/>
        </w:rPr>
        <w:t>二、采购内容</w:t>
      </w:r>
    </w:p>
    <w:p>
      <w:pPr>
        <w:rPr>
          <w:rFonts w:hint="eastAsia" w:ascii="仿宋_GB2312" w:hAnsi="仿宋_GB2312" w:eastAsia="仿宋_GB2312" w:cs="仿宋_GB2312"/>
          <w:b/>
          <w:bCs/>
          <w:snapToGrid/>
          <w:color w:val="auto"/>
          <w:kern w:val="2"/>
          <w:sz w:val="32"/>
          <w:szCs w:val="32"/>
          <w:u w:val="none"/>
          <w:lang w:val="en-US" w:eastAsia="zh-CN" w:bidi="ar-SA"/>
        </w:rPr>
      </w:pPr>
      <w:r>
        <w:rPr>
          <w:rFonts w:hint="eastAsia" w:ascii="仿宋_GB2312" w:hAnsi="仿宋_GB2312" w:eastAsia="仿宋_GB2312" w:cs="仿宋_GB2312"/>
          <w:b/>
          <w:bCs/>
          <w:color w:val="auto"/>
          <w:sz w:val="32"/>
          <w:szCs w:val="32"/>
          <w:u w:val="none"/>
          <w:lang w:val="en-US" w:eastAsia="zh-CN"/>
        </w:rPr>
        <w:t>标项1：</w:t>
      </w:r>
    </w:p>
    <w:tbl>
      <w:tblPr>
        <w:tblStyle w:val="22"/>
        <w:tblpPr w:leftFromText="180" w:rightFromText="180" w:vertAnchor="text" w:horzAnchor="page" w:tblpX="1819" w:tblpY="475"/>
        <w:tblOverlap w:val="never"/>
        <w:tblW w:w="7962" w:type="dxa"/>
        <w:tblInd w:w="0" w:type="dxa"/>
        <w:tblLayout w:type="fixed"/>
        <w:tblCellMar>
          <w:top w:w="15" w:type="dxa"/>
          <w:left w:w="15" w:type="dxa"/>
          <w:bottom w:w="15" w:type="dxa"/>
          <w:right w:w="15" w:type="dxa"/>
        </w:tblCellMar>
      </w:tblPr>
      <w:tblGrid>
        <w:gridCol w:w="583"/>
        <w:gridCol w:w="645"/>
        <w:gridCol w:w="5272"/>
        <w:gridCol w:w="650"/>
        <w:gridCol w:w="812"/>
      </w:tblGrid>
      <w:tr>
        <w:tblPrEx>
          <w:tblCellMar>
            <w:top w:w="15" w:type="dxa"/>
            <w:left w:w="15" w:type="dxa"/>
            <w:bottom w:w="15" w:type="dxa"/>
            <w:right w:w="15" w:type="dxa"/>
          </w:tblCellMar>
        </w:tblPrEx>
        <w:trPr>
          <w:trHeight w:val="23" w:hRule="atLeast"/>
        </w:trPr>
        <w:tc>
          <w:tcPr>
            <w:tcW w:w="5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标项号</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rPr>
              <w:t>标的序号</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标的名称</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单</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位</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kern w:val="0"/>
                <w:sz w:val="24"/>
                <w:szCs w:val="24"/>
              </w:rPr>
              <w:t>数量</w:t>
            </w:r>
          </w:p>
        </w:tc>
      </w:tr>
      <w:tr>
        <w:tblPrEx>
          <w:tblCellMar>
            <w:top w:w="15" w:type="dxa"/>
            <w:left w:w="15" w:type="dxa"/>
            <w:bottom w:w="15" w:type="dxa"/>
            <w:right w:w="15" w:type="dxa"/>
          </w:tblCellMar>
        </w:tblPrEx>
        <w:trPr>
          <w:trHeight w:val="23" w:hRule="atLeast"/>
        </w:trPr>
        <w:tc>
          <w:tcPr>
            <w:tcW w:w="583" w:type="dxa"/>
            <w:vMerge w:val="restart"/>
            <w:tcBorders>
              <w:top w:val="single" w:color="000000" w:sz="4" w:space="0"/>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r>
              <w:rPr>
                <w:rFonts w:hint="eastAsia" w:ascii="宋体" w:hAnsi="宋体" w:eastAsia="宋体" w:cs="宋体"/>
                <w:color w:val="C00000"/>
                <w:sz w:val="24"/>
                <w:szCs w:val="24"/>
              </w:rPr>
              <w:t>标项1</w:t>
            </w: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sz w:val="24"/>
                <w:szCs w:val="24"/>
              </w:rPr>
            </w:pPr>
            <w:r>
              <w:rPr>
                <w:rFonts w:hint="eastAsia" w:ascii="宋体" w:hAnsi="宋体" w:eastAsia="宋体" w:cs="宋体"/>
                <w:bCs/>
                <w:sz w:val="24"/>
                <w:szCs w:val="24"/>
              </w:rPr>
              <w:t>5号足球</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bCs/>
                <w:sz w:val="24"/>
                <w:szCs w:val="24"/>
              </w:rPr>
              <w:t>100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sz w:val="24"/>
                <w:szCs w:val="24"/>
              </w:rPr>
            </w:pPr>
            <w:r>
              <w:rPr>
                <w:rFonts w:hint="eastAsia" w:ascii="宋体" w:hAnsi="宋体" w:eastAsia="宋体" w:cs="宋体"/>
                <w:bCs/>
                <w:sz w:val="24"/>
                <w:szCs w:val="24"/>
              </w:rPr>
              <w:t>5号篮球</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bCs/>
                <w:sz w:val="24"/>
                <w:szCs w:val="24"/>
              </w:rPr>
              <w:t>100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sz w:val="24"/>
                <w:szCs w:val="24"/>
              </w:rPr>
            </w:pPr>
            <w:r>
              <w:rPr>
                <w:rFonts w:hint="eastAsia" w:ascii="宋体" w:hAnsi="宋体" w:eastAsia="宋体" w:cs="宋体"/>
                <w:bCs/>
                <w:sz w:val="24"/>
                <w:szCs w:val="24"/>
              </w:rPr>
              <w:t>软式排球</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40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乒乓球拍</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双</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bCs/>
                <w:sz w:val="24"/>
                <w:szCs w:val="24"/>
              </w:rPr>
              <w:t>30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羽毛球拍</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双</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bCs/>
                <w:sz w:val="24"/>
                <w:szCs w:val="24"/>
              </w:rPr>
              <w:t>30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训练杠铃</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bCs/>
                <w:sz w:val="24"/>
                <w:szCs w:val="24"/>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杠铃架</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架</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bCs/>
                <w:sz w:val="24"/>
                <w:szCs w:val="24"/>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小哑铃</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bCs/>
                <w:sz w:val="24"/>
                <w:szCs w:val="24"/>
              </w:rPr>
            </w:pPr>
            <w:r>
              <w:rPr>
                <w:rFonts w:hint="eastAsia" w:ascii="宋体" w:hAnsi="宋体" w:eastAsia="宋体" w:cs="宋体"/>
                <w:bCs/>
                <w:sz w:val="24"/>
                <w:szCs w:val="24"/>
              </w:rPr>
              <w:t>20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小体操垫</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60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大体操垫</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bCs/>
                <w:sz w:val="24"/>
                <w:szCs w:val="24"/>
              </w:rPr>
            </w:pPr>
            <w:r>
              <w:rPr>
                <w:rFonts w:hint="eastAsia" w:ascii="宋体" w:hAnsi="宋体" w:eastAsia="宋体" w:cs="宋体"/>
                <w:bCs/>
                <w:sz w:val="24"/>
                <w:szCs w:val="24"/>
              </w:rPr>
              <w:t>20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11</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篮球足球记分牌</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bCs/>
                <w:sz w:val="24"/>
                <w:szCs w:val="24"/>
              </w:rPr>
            </w:pPr>
            <w:r>
              <w:rPr>
                <w:rFonts w:hint="eastAsia" w:ascii="宋体" w:hAnsi="宋体" w:eastAsia="宋体" w:cs="宋体"/>
                <w:bCs/>
                <w:sz w:val="24"/>
                <w:szCs w:val="24"/>
              </w:rPr>
              <w:t>10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12</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训练标志盘</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bCs/>
                <w:color w:val="0000FF"/>
                <w:sz w:val="24"/>
                <w:szCs w:val="24"/>
              </w:rPr>
            </w:pPr>
            <w:r>
              <w:rPr>
                <w:rFonts w:hint="eastAsia" w:ascii="宋体" w:hAnsi="宋体" w:eastAsia="宋体" w:cs="宋体"/>
                <w:bCs/>
                <w:sz w:val="24"/>
                <w:szCs w:val="24"/>
              </w:rPr>
              <w:t>100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13</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rPr>
            </w:pPr>
            <w:r>
              <w:rPr>
                <w:rFonts w:hint="eastAsia" w:ascii="宋体" w:hAnsi="宋体" w:eastAsia="宋体" w:cs="宋体"/>
                <w:bCs/>
                <w:sz w:val="24"/>
                <w:szCs w:val="24"/>
              </w:rPr>
              <w:t>训练标志桶</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w:t>
            </w:r>
            <w:r>
              <w:rPr>
                <w:rFonts w:hint="eastAsia" w:ascii="宋体" w:hAnsi="宋体" w:eastAsia="宋体" w:cs="宋体"/>
                <w:bCs/>
                <w:sz w:val="24"/>
                <w:szCs w:val="24"/>
              </w:rPr>
              <w:t>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14</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highlight w:val="yellow"/>
              </w:rPr>
            </w:pPr>
            <w:r>
              <w:rPr>
                <w:rFonts w:hint="eastAsia" w:ascii="宋体" w:hAnsi="宋体" w:eastAsia="宋体" w:cs="宋体"/>
                <w:bCs/>
                <w:color w:val="000000"/>
                <w:kern w:val="0"/>
                <w:sz w:val="24"/>
                <w:szCs w:val="24"/>
              </w:rPr>
              <w:t>红色剪纸服装专用植绒布</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米</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bCs/>
                <w:sz w:val="24"/>
                <w:szCs w:val="24"/>
                <w:highlight w:val="yellow"/>
              </w:rPr>
            </w:pPr>
            <w:r>
              <w:rPr>
                <w:rFonts w:hint="eastAsia" w:ascii="宋体" w:hAnsi="宋体" w:eastAsia="宋体" w:cs="宋体"/>
                <w:color w:val="000000"/>
                <w:kern w:val="0"/>
                <w:sz w:val="24"/>
                <w:szCs w:val="24"/>
              </w:rPr>
              <w:t>50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15</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highlight w:val="yellow"/>
              </w:rPr>
            </w:pPr>
            <w:r>
              <w:rPr>
                <w:rFonts w:hint="eastAsia" w:ascii="宋体" w:hAnsi="宋体" w:eastAsia="宋体" w:cs="宋体"/>
                <w:bCs/>
                <w:color w:val="000000"/>
                <w:kern w:val="0"/>
                <w:sz w:val="24"/>
                <w:szCs w:val="24"/>
              </w:rPr>
              <w:t>四尺整张空挂轴白色宣纸</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袋</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bCs/>
                <w:sz w:val="24"/>
                <w:szCs w:val="24"/>
                <w:highlight w:val="yellow"/>
              </w:rPr>
            </w:pPr>
            <w:r>
              <w:rPr>
                <w:rFonts w:hint="eastAsia" w:ascii="宋体" w:hAnsi="宋体" w:eastAsia="宋体" w:cs="宋体"/>
                <w:color w:val="000000"/>
                <w:kern w:val="0"/>
                <w:sz w:val="24"/>
                <w:szCs w:val="24"/>
              </w:rPr>
              <w:t>30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16</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sz w:val="24"/>
                <w:szCs w:val="24"/>
                <w:highlight w:val="yellow"/>
              </w:rPr>
            </w:pPr>
            <w:r>
              <w:rPr>
                <w:rFonts w:hint="eastAsia" w:ascii="宋体" w:hAnsi="宋体" w:eastAsia="宋体" w:cs="宋体"/>
                <w:bCs/>
                <w:color w:val="000000"/>
                <w:kern w:val="0"/>
                <w:sz w:val="24"/>
                <w:szCs w:val="24"/>
              </w:rPr>
              <w:t>画框黑边</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bCs/>
                <w:sz w:val="24"/>
                <w:szCs w:val="24"/>
                <w:highlight w:val="yellow"/>
              </w:rPr>
            </w:pPr>
            <w:r>
              <w:rPr>
                <w:rFonts w:hint="eastAsia" w:ascii="宋体" w:hAnsi="宋体" w:eastAsia="宋体" w:cs="宋体"/>
                <w:color w:val="000000"/>
                <w:kern w:val="0"/>
                <w:sz w:val="24"/>
                <w:szCs w:val="24"/>
              </w:rPr>
              <w:t>40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17</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bCs/>
                <w:color w:val="000000"/>
                <w:kern w:val="0"/>
                <w:sz w:val="24"/>
                <w:szCs w:val="24"/>
              </w:rPr>
              <w:t>白乳胶</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桶</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4</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18</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bCs/>
                <w:color w:val="000000"/>
                <w:kern w:val="0"/>
                <w:sz w:val="24"/>
                <w:szCs w:val="24"/>
              </w:rPr>
              <w:t>白色石膏方形花盆</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10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19</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bCs/>
                <w:color w:val="000000"/>
                <w:kern w:val="0"/>
                <w:sz w:val="24"/>
                <w:szCs w:val="24"/>
              </w:rPr>
              <w:t>扇子</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50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20</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bCs/>
                <w:color w:val="000000"/>
                <w:kern w:val="0"/>
                <w:sz w:val="24"/>
                <w:szCs w:val="24"/>
              </w:rPr>
              <w:t>2L颜料 18色（带压泵)</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18</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21</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bCs/>
                <w:color w:val="000000"/>
                <w:kern w:val="0"/>
                <w:sz w:val="24"/>
                <w:szCs w:val="24"/>
              </w:rPr>
              <w:t>陶艺小滚推</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10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22</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bCs/>
                <w:color w:val="000000"/>
                <w:kern w:val="0"/>
                <w:sz w:val="24"/>
                <w:szCs w:val="24"/>
              </w:rPr>
              <w:t>生宣卡纸</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袋</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60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23</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bCs/>
                <w:color w:val="000000"/>
                <w:kern w:val="0"/>
                <w:sz w:val="24"/>
                <w:szCs w:val="24"/>
              </w:rPr>
              <w:t>生宣纸一刀</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color w:val="000000"/>
                <w:kern w:val="0"/>
                <w:sz w:val="24"/>
                <w:szCs w:val="24"/>
              </w:rPr>
              <w:t>刀</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1</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24</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bCs/>
                <w:color w:val="000000"/>
                <w:kern w:val="0"/>
                <w:sz w:val="24"/>
                <w:szCs w:val="24"/>
              </w:rPr>
              <w:t>国画颜料钛白、藤黄</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支</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20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25</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bCs/>
                <w:color w:val="000000"/>
                <w:kern w:val="0"/>
                <w:sz w:val="24"/>
                <w:szCs w:val="24"/>
              </w:rPr>
              <w:t>掐丝珐琅材</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rPr>
              <w:t>套</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14</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26</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sz w:val="24"/>
                <w:szCs w:val="24"/>
                <w:lang w:val="zh-CN"/>
              </w:rPr>
              <w:t>钢琴</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lang w:val="zh-CN"/>
              </w:rPr>
              <w:t>架</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rPr>
            </w:pPr>
            <w:r>
              <w:rPr>
                <w:rFonts w:hint="eastAsia" w:ascii="宋体" w:hAnsi="宋体" w:eastAsia="宋体" w:cs="宋体"/>
                <w:sz w:val="24"/>
                <w:szCs w:val="24"/>
                <w:lang w:val="zh-CN"/>
              </w:rPr>
              <w:t>1</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27</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highlight w:val="yellow"/>
              </w:rPr>
            </w:pPr>
            <w:r>
              <w:rPr>
                <w:rFonts w:hint="eastAsia" w:ascii="宋体" w:hAnsi="宋体" w:eastAsia="宋体" w:cs="宋体"/>
                <w:sz w:val="24"/>
                <w:szCs w:val="24"/>
                <w:lang w:val="zh-CN"/>
              </w:rPr>
              <w:t>手风琴</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sz w:val="24"/>
                <w:szCs w:val="24"/>
                <w:highlight w:val="yellow"/>
              </w:rPr>
            </w:pPr>
            <w:r>
              <w:rPr>
                <w:rFonts w:hint="eastAsia" w:ascii="宋体" w:hAnsi="宋体" w:eastAsia="宋体" w:cs="宋体"/>
                <w:sz w:val="24"/>
                <w:szCs w:val="24"/>
                <w:lang w:val="zh-CN"/>
              </w:rPr>
              <w:t>架</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highlight w:val="yellow"/>
                <w:lang w:eastAsia="zh-CN"/>
              </w:rPr>
            </w:pPr>
            <w:r>
              <w:rPr>
                <w:rFonts w:hint="eastAsia" w:ascii="宋体" w:hAnsi="宋体" w:eastAsia="宋体" w:cs="宋体"/>
                <w:sz w:val="24"/>
                <w:szCs w:val="24"/>
                <w:lang w:val="en-US" w:eastAsia="zh-CN"/>
              </w:rPr>
              <w:t>1</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28</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tabs>
                <w:tab w:val="center" w:pos="1290"/>
              </w:tabs>
              <w:rPr>
                <w:rFonts w:hint="eastAsia" w:ascii="宋体" w:hAnsi="宋体" w:eastAsia="宋体" w:cs="宋体"/>
                <w:kern w:val="2"/>
                <w:sz w:val="24"/>
                <w:szCs w:val="24"/>
                <w:lang w:val="zh-CN" w:eastAsia="zh-CN" w:bidi="ar-SA"/>
              </w:rPr>
            </w:pPr>
            <w:r>
              <w:rPr>
                <w:rFonts w:hint="eastAsia" w:ascii="宋体" w:hAnsi="宋体" w:eastAsia="宋体" w:cs="宋体"/>
                <w:color w:val="000000"/>
                <w:sz w:val="24"/>
                <w:szCs w:val="24"/>
                <w:highlight w:val="none"/>
                <w:lang w:val="zh-CN"/>
              </w:rPr>
              <w:t>单簧管</w:t>
            </w:r>
            <w:r>
              <w:rPr>
                <w:rFonts w:hint="eastAsia" w:ascii="宋体" w:hAnsi="宋体" w:eastAsia="宋体" w:cs="宋体"/>
                <w:color w:val="000000"/>
                <w:sz w:val="24"/>
                <w:szCs w:val="24"/>
                <w:highlight w:val="none"/>
                <w:lang w:val="en-US" w:eastAsia="zh-CN"/>
              </w:rPr>
              <w:t xml:space="preserve"> </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2"/>
                <w:sz w:val="24"/>
                <w:szCs w:val="24"/>
                <w:lang w:val="zh-CN" w:eastAsia="zh-CN" w:bidi="ar-SA"/>
              </w:rPr>
            </w:pPr>
            <w:r>
              <w:rPr>
                <w:rFonts w:hint="eastAsia" w:ascii="宋体" w:hAnsi="宋体" w:eastAsia="宋体" w:cs="宋体"/>
                <w:color w:val="000000"/>
                <w:sz w:val="24"/>
                <w:szCs w:val="24"/>
                <w:lang w:val="zh-CN"/>
              </w:rPr>
              <w:t>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2"/>
                <w:sz w:val="24"/>
                <w:szCs w:val="24"/>
                <w:lang w:val="zh-CN" w:eastAsia="zh-CN" w:bidi="ar-SA"/>
              </w:rPr>
            </w:pPr>
            <w:r>
              <w:rPr>
                <w:rFonts w:hint="eastAsia" w:ascii="宋体" w:hAnsi="宋体" w:eastAsia="宋体" w:cs="宋体"/>
                <w:color w:val="000000"/>
                <w:sz w:val="24"/>
                <w:szCs w:val="24"/>
                <w:lang w:val="en-US" w:eastAsia="zh-CN"/>
              </w:rPr>
              <w:t>3</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highlight w:val="yellow"/>
                <w:lang w:val="en-US" w:eastAsia="zh-CN"/>
              </w:rPr>
            </w:pPr>
            <w:r>
              <w:rPr>
                <w:rFonts w:hint="eastAsia" w:ascii="宋体" w:hAnsi="宋体" w:eastAsia="宋体" w:cs="宋体"/>
                <w:kern w:val="0"/>
                <w:sz w:val="24"/>
                <w:szCs w:val="24"/>
                <w:highlight w:val="yellow"/>
                <w:lang w:val="en-US" w:eastAsia="zh-CN"/>
              </w:rPr>
              <w:t>29</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zh-CN" w:eastAsia="zh-CN" w:bidi="ar-SA"/>
              </w:rPr>
            </w:pPr>
            <w:r>
              <w:rPr>
                <w:rFonts w:hint="eastAsia" w:ascii="宋体" w:hAnsi="宋体" w:eastAsia="宋体" w:cs="宋体"/>
                <w:bCs/>
                <w:color w:val="000000"/>
                <w:kern w:val="0"/>
                <w:sz w:val="24"/>
                <w:szCs w:val="24"/>
              </w:rPr>
              <w:t>电子大钟表</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zh-CN"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5</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30</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lang w:val="en-US" w:eastAsia="zh-CN"/>
              </w:rPr>
              <w:t>胶枪</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31</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放大镜</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32</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lang w:val="en-US" w:eastAsia="zh-CN"/>
              </w:rPr>
              <w:t>电烙铁</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33</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lang w:val="en-US" w:eastAsia="zh-CN"/>
              </w:rPr>
              <w:t>青少年科技竞赛无人机</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5</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34</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计时器</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20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35</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条形盒测力计</w:t>
            </w:r>
            <w:r>
              <w:rPr>
                <w:rFonts w:hint="eastAsia" w:ascii="宋体" w:hAnsi="宋体" w:eastAsia="宋体" w:cs="宋体"/>
                <w:color w:val="000000"/>
                <w:kern w:val="0"/>
                <w:sz w:val="24"/>
                <w:szCs w:val="24"/>
              </w:rPr>
              <w:t xml:space="preserve"> </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30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36</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指南针</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30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37</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条形磁铁</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3</w:t>
            </w:r>
            <w:r>
              <w:rPr>
                <w:rFonts w:hint="eastAsia" w:ascii="宋体" w:hAnsi="宋体" w:eastAsia="宋体" w:cs="宋体"/>
                <w:color w:val="000000"/>
                <w:kern w:val="0"/>
                <w:sz w:val="24"/>
                <w:szCs w:val="24"/>
              </w:rPr>
              <w:t>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38</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音叉</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12</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39</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激光笔</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30</w:t>
            </w:r>
          </w:p>
        </w:tc>
      </w:tr>
      <w:tr>
        <w:tblPrEx>
          <w:tblCellMar>
            <w:top w:w="15" w:type="dxa"/>
            <w:left w:w="15" w:type="dxa"/>
            <w:bottom w:w="15" w:type="dxa"/>
            <w:right w:w="15" w:type="dxa"/>
          </w:tblCellMar>
        </w:tblPrEx>
        <w:trPr>
          <w:trHeight w:val="23" w:hRule="atLeast"/>
        </w:trPr>
        <w:tc>
          <w:tcPr>
            <w:tcW w:w="583" w:type="dxa"/>
            <w:vMerge w:val="continue"/>
            <w:tcBorders>
              <w:left w:val="single" w:color="000000" w:sz="4" w:space="0"/>
              <w:bottom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40</w:t>
            </w:r>
          </w:p>
        </w:tc>
        <w:tc>
          <w:tcPr>
            <w:tcW w:w="5272" w:type="dxa"/>
            <w:tcBorders>
              <w:top w:val="single" w:color="000000" w:sz="4" w:space="0"/>
              <w:left w:val="single" w:color="000000" w:sz="4" w:space="0"/>
              <w:bottom w:val="single" w:color="auto"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剪刀</w:t>
            </w:r>
          </w:p>
        </w:tc>
        <w:tc>
          <w:tcPr>
            <w:tcW w:w="650" w:type="dxa"/>
            <w:tcBorders>
              <w:top w:val="single" w:color="000000" w:sz="4" w:space="0"/>
              <w:left w:val="single" w:color="000000" w:sz="4" w:space="0"/>
              <w:bottom w:val="single" w:color="auto"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auto"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30</w:t>
            </w:r>
          </w:p>
        </w:tc>
      </w:tr>
      <w:tr>
        <w:tblPrEx>
          <w:tblCellMar>
            <w:top w:w="15" w:type="dxa"/>
            <w:left w:w="15" w:type="dxa"/>
            <w:bottom w:w="15" w:type="dxa"/>
            <w:right w:w="15" w:type="dxa"/>
          </w:tblCellMar>
        </w:tblPrEx>
        <w:trPr>
          <w:trHeight w:val="23" w:hRule="atLeast"/>
        </w:trPr>
        <w:tc>
          <w:tcPr>
            <w:tcW w:w="583" w:type="dxa"/>
            <w:vMerge w:val="restart"/>
            <w:tcBorders>
              <w:top w:val="single" w:color="auto" w:sz="4" w:space="0"/>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r>
              <w:rPr>
                <w:rFonts w:hint="eastAsia" w:ascii="宋体" w:hAnsi="宋体" w:eastAsia="宋体" w:cs="宋体"/>
                <w:color w:val="C00000"/>
                <w:sz w:val="24"/>
                <w:szCs w:val="24"/>
              </w:rPr>
              <w:t>标项1</w:t>
            </w:r>
          </w:p>
        </w:tc>
        <w:tc>
          <w:tcPr>
            <w:tcW w:w="645" w:type="dxa"/>
            <w:tcBorders>
              <w:top w:val="single" w:color="auto"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41</w:t>
            </w:r>
          </w:p>
        </w:tc>
        <w:tc>
          <w:tcPr>
            <w:tcW w:w="5272" w:type="dxa"/>
            <w:tcBorders>
              <w:top w:val="single" w:color="auto"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吹风机</w:t>
            </w:r>
          </w:p>
        </w:tc>
        <w:tc>
          <w:tcPr>
            <w:tcW w:w="650" w:type="dxa"/>
            <w:tcBorders>
              <w:top w:val="single" w:color="auto"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auto"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5</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42</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塑料水桶</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20</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43</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仪器柜</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44</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磁性三角板</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对</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10</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45</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磁性米尺</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根</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10</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46</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磁性透明量角器（双指针）</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10</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47</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五年级长方体正方体表面积磁性展开模型</w:t>
            </w:r>
            <w:r>
              <w:rPr>
                <w:rFonts w:hint="eastAsia" w:ascii="宋体" w:hAnsi="宋体" w:eastAsia="宋体" w:cs="宋体"/>
                <w:color w:val="000000"/>
                <w:kern w:val="0"/>
                <w:sz w:val="24"/>
                <w:szCs w:val="24"/>
              </w:rPr>
              <w:t xml:space="preserve"> </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5</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48</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长方体正方体框架模型</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4</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49</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磁性小棒</w:t>
            </w:r>
            <w:r>
              <w:rPr>
                <w:rFonts w:hint="eastAsia" w:ascii="宋体" w:hAnsi="宋体" w:eastAsia="宋体" w:cs="宋体"/>
                <w:color w:val="000000"/>
                <w:kern w:val="0"/>
                <w:sz w:val="24"/>
                <w:szCs w:val="24"/>
              </w:rPr>
              <w:t xml:space="preserve"> </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捆</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rPr>
              <w:t>0</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50</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小黑板</w:t>
            </w:r>
            <w:r>
              <w:rPr>
                <w:rFonts w:hint="eastAsia" w:ascii="宋体" w:hAnsi="宋体" w:eastAsia="宋体" w:cs="宋体"/>
                <w:color w:val="000000"/>
                <w:kern w:val="0"/>
                <w:sz w:val="24"/>
                <w:szCs w:val="24"/>
              </w:rPr>
              <w:t xml:space="preserve"> </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个</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10</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51</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六年级圆柱体体积推导模型</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5</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52</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教科版科学一年级上册实验盒材料</w:t>
            </w:r>
            <w:r>
              <w:rPr>
                <w:rFonts w:hint="eastAsia" w:ascii="宋体" w:hAnsi="宋体" w:eastAsia="宋体" w:cs="宋体"/>
                <w:bCs/>
                <w:color w:val="000000"/>
                <w:kern w:val="0"/>
                <w:sz w:val="24"/>
                <w:szCs w:val="24"/>
                <w:lang w:eastAsia="zh-CN"/>
              </w:rPr>
              <w:t>（</w:t>
            </w:r>
            <w:r>
              <w:rPr>
                <w:rFonts w:hint="eastAsia" w:ascii="宋体" w:hAnsi="宋体" w:eastAsia="宋体" w:cs="宋体"/>
                <w:bCs/>
                <w:color w:val="000000"/>
                <w:kern w:val="0"/>
                <w:sz w:val="24"/>
                <w:szCs w:val="24"/>
                <w:lang w:val="en-US" w:eastAsia="zh-CN"/>
              </w:rPr>
              <w:t>新教材</w:t>
            </w:r>
            <w:r>
              <w:rPr>
                <w:rFonts w:hint="eastAsia" w:ascii="宋体" w:hAnsi="宋体" w:eastAsia="宋体" w:cs="宋体"/>
                <w:bCs/>
                <w:color w:val="000000"/>
                <w:kern w:val="0"/>
                <w:sz w:val="24"/>
                <w:szCs w:val="24"/>
                <w:lang w:eastAsia="zh-CN"/>
              </w:rPr>
              <w:t>）</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53</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教科版科学一年级下册实验盒材料</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54</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教科版科学二年级上册实验盒材料</w:t>
            </w:r>
            <w:r>
              <w:rPr>
                <w:rFonts w:hint="eastAsia" w:ascii="宋体" w:hAnsi="宋体" w:eastAsia="宋体" w:cs="宋体"/>
                <w:bCs/>
                <w:color w:val="000000"/>
                <w:kern w:val="0"/>
                <w:sz w:val="24"/>
                <w:szCs w:val="24"/>
                <w:lang w:eastAsia="zh-CN"/>
              </w:rPr>
              <w:t>（</w:t>
            </w:r>
            <w:r>
              <w:rPr>
                <w:rFonts w:hint="eastAsia" w:ascii="宋体" w:hAnsi="宋体" w:eastAsia="宋体" w:cs="宋体"/>
                <w:bCs/>
                <w:color w:val="000000"/>
                <w:kern w:val="0"/>
                <w:sz w:val="24"/>
                <w:szCs w:val="24"/>
                <w:lang w:val="en-US" w:eastAsia="zh-CN"/>
              </w:rPr>
              <w:t>新教材</w:t>
            </w:r>
            <w:r>
              <w:rPr>
                <w:rFonts w:hint="eastAsia" w:ascii="宋体" w:hAnsi="宋体" w:eastAsia="宋体" w:cs="宋体"/>
                <w:bCs/>
                <w:color w:val="000000"/>
                <w:kern w:val="0"/>
                <w:sz w:val="24"/>
                <w:szCs w:val="24"/>
                <w:lang w:eastAsia="zh-CN"/>
              </w:rPr>
              <w:t>）</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1</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55</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教科版科学二年级下册实验盒材料</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1</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56</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教科版科学三年级上册实验盒材料</w:t>
            </w:r>
            <w:r>
              <w:rPr>
                <w:rFonts w:hint="eastAsia" w:ascii="宋体" w:hAnsi="宋体" w:eastAsia="宋体" w:cs="宋体"/>
                <w:color w:val="000000"/>
                <w:kern w:val="0"/>
                <w:sz w:val="24"/>
                <w:szCs w:val="24"/>
              </w:rPr>
              <w:t>；</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1</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57</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教科版科学三年级下册实验盒材料</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1</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58</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教科版科学四年级上册实验盒材料</w:t>
            </w:r>
            <w:r>
              <w:rPr>
                <w:rFonts w:hint="eastAsia" w:ascii="宋体" w:hAnsi="宋体" w:eastAsia="宋体" w:cs="宋体"/>
                <w:color w:val="000000"/>
                <w:kern w:val="0"/>
                <w:sz w:val="24"/>
                <w:szCs w:val="24"/>
              </w:rPr>
              <w:t>；</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59</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教科版科学四年级下册实验盒材料</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60</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教科版科学五年级上册实验盒材料</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61</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教科版科学五年级下册实验盒材料</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62</w:t>
            </w:r>
          </w:p>
        </w:tc>
        <w:tc>
          <w:tcPr>
            <w:tcW w:w="5272"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教科版科学六年级上册实验盒材料(</w:t>
            </w:r>
          </w:p>
        </w:tc>
        <w:tc>
          <w:tcPr>
            <w:tcW w:w="65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000000"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r>
        <w:tblPrEx>
          <w:tblCellMar>
            <w:top w:w="15" w:type="dxa"/>
            <w:left w:w="15" w:type="dxa"/>
            <w:bottom w:w="15" w:type="dxa"/>
            <w:right w:w="15" w:type="dxa"/>
          </w:tblCellMar>
        </w:tblPrEx>
        <w:trPr>
          <w:trHeight w:val="23" w:hRule="atLeast"/>
        </w:trPr>
        <w:tc>
          <w:tcPr>
            <w:tcW w:w="583" w:type="dxa"/>
            <w:vMerge w:val="continue"/>
            <w:tcBorders>
              <w:left w:val="single" w:color="auto" w:sz="4" w:space="0"/>
              <w:bottom w:val="single" w:color="auto" w:sz="4" w:space="0"/>
              <w:right w:val="single" w:color="000000" w:sz="4" w:space="0"/>
            </w:tcBorders>
            <w:noWrap w:val="0"/>
            <w:vAlign w:val="center"/>
          </w:tcPr>
          <w:p>
            <w:pPr>
              <w:widowControl/>
              <w:jc w:val="left"/>
              <w:textAlignment w:val="center"/>
              <w:rPr>
                <w:rFonts w:hint="eastAsia" w:ascii="宋体" w:hAnsi="宋体" w:eastAsia="宋体" w:cs="宋体"/>
                <w:color w:val="C00000"/>
                <w:sz w:val="24"/>
                <w:szCs w:val="24"/>
              </w:rPr>
            </w:pPr>
          </w:p>
        </w:tc>
        <w:tc>
          <w:tcPr>
            <w:tcW w:w="645"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63</w:t>
            </w:r>
          </w:p>
        </w:tc>
        <w:tc>
          <w:tcPr>
            <w:tcW w:w="5272" w:type="dxa"/>
            <w:tcBorders>
              <w:top w:val="single" w:color="000000" w:sz="4" w:space="0"/>
              <w:left w:val="single" w:color="000000" w:sz="4" w:space="0"/>
              <w:bottom w:val="single" w:color="auto" w:sz="4" w:space="0"/>
              <w:right w:val="single" w:color="000000" w:sz="4" w:space="0"/>
            </w:tcBorders>
            <w:noWrap w:val="0"/>
            <w:vAlign w:val="center"/>
          </w:tcPr>
          <w:p>
            <w:p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rPr>
              <w:t>教科版科学六年级下册实验盒材料</w:t>
            </w:r>
          </w:p>
        </w:tc>
        <w:tc>
          <w:tcPr>
            <w:tcW w:w="650" w:type="dxa"/>
            <w:tcBorders>
              <w:top w:val="single" w:color="000000" w:sz="4" w:space="0"/>
              <w:left w:val="single" w:color="000000" w:sz="4" w:space="0"/>
              <w:bottom w:val="single" w:color="auto" w:sz="4" w:space="0"/>
              <w:right w:val="single" w:color="000000"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rPr>
              <w:t>套</w:t>
            </w:r>
          </w:p>
        </w:tc>
        <w:tc>
          <w:tcPr>
            <w:tcW w:w="812" w:type="dxa"/>
            <w:tcBorders>
              <w:top w:val="single" w:color="000000" w:sz="4" w:space="0"/>
              <w:left w:val="single" w:color="000000" w:sz="4" w:space="0"/>
              <w:bottom w:val="single" w:color="auto" w:sz="4" w:space="0"/>
              <w:right w:val="single" w:color="auto" w:sz="4" w:space="0"/>
            </w:tcBorders>
            <w:noWrap w:val="0"/>
            <w:vAlign w:val="center"/>
          </w:tcPr>
          <w:p>
            <w:pPr>
              <w:jc w:val="left"/>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2</w:t>
            </w:r>
          </w:p>
        </w:tc>
      </w:tr>
    </w:tbl>
    <w:p>
      <w:pPr>
        <w:rPr>
          <w:rFonts w:hint="eastAsia"/>
          <w:lang w:val="en-US" w:eastAsia="zh-CN"/>
        </w:rPr>
      </w:pPr>
    </w:p>
    <w:p>
      <w:pPr>
        <w:numPr>
          <w:ilvl w:val="0"/>
          <w:numId w:val="0"/>
        </w:numPr>
        <w:spacing w:line="560" w:lineRule="exact"/>
        <w:jc w:val="left"/>
        <w:rPr>
          <w:rStyle w:val="33"/>
          <w:rFonts w:hint="eastAsia" w:ascii="仿宋" w:hAnsi="仿宋" w:eastAsia="仿宋" w:cs="仿宋"/>
          <w:b/>
          <w:bCs/>
          <w:color w:val="auto"/>
          <w:sz w:val="32"/>
          <w:szCs w:val="32"/>
          <w:lang w:val="en-US" w:eastAsia="zh-CN" w:bidi="ar"/>
        </w:rPr>
      </w:pPr>
      <w:r>
        <w:rPr>
          <w:rStyle w:val="33"/>
          <w:rFonts w:hint="eastAsia" w:ascii="仿宋" w:hAnsi="仿宋" w:eastAsia="仿宋" w:cs="仿宋"/>
          <w:b/>
          <w:bCs/>
          <w:color w:val="auto"/>
          <w:sz w:val="32"/>
          <w:szCs w:val="32"/>
          <w:lang w:val="en-US" w:eastAsia="zh-CN" w:bidi="ar"/>
        </w:rPr>
        <w:t>三、商务、技术要求</w:t>
      </w:r>
    </w:p>
    <w:p>
      <w:pPr>
        <w:pStyle w:val="17"/>
        <w:numPr>
          <w:ilvl w:val="0"/>
          <w:numId w:val="0"/>
        </w:numPr>
        <w:rPr>
          <w:rFonts w:hint="eastAsia"/>
          <w:lang w:val="en-US" w:eastAsia="zh-CN"/>
        </w:rPr>
      </w:pPr>
    </w:p>
    <w:tbl>
      <w:tblPr>
        <w:tblStyle w:val="22"/>
        <w:tblW w:w="0" w:type="auto"/>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76"/>
        <w:gridCol w:w="115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8338" w:type="dxa"/>
            <w:gridSpan w:val="3"/>
            <w:noWrap w:val="0"/>
            <w:vAlign w:val="center"/>
          </w:tcPr>
          <w:p>
            <w:pPr>
              <w:spacing w:line="560" w:lineRule="exact"/>
              <w:ind w:firstLine="560" w:firstLineChars="200"/>
              <w:jc w:val="left"/>
              <w:rPr>
                <w:rFonts w:hint="eastAsia" w:ascii="宋体" w:hAnsi="宋体" w:eastAsia="宋体" w:cs="宋体"/>
                <w:b/>
                <w:i w:val="0"/>
                <w:color w:val="auto"/>
                <w:sz w:val="30"/>
                <w:szCs w:val="30"/>
                <w:u w:val="none"/>
              </w:rPr>
            </w:pPr>
            <w:r>
              <w:rPr>
                <w:rFonts w:hint="eastAsia" w:ascii="宋体" w:hAnsi="宋体" w:eastAsia="宋体" w:cs="宋体"/>
                <w:b w:val="0"/>
                <w:bCs/>
                <w:i w:val="0"/>
                <w:color w:val="auto"/>
                <w:kern w:val="0"/>
                <w:sz w:val="28"/>
                <w:szCs w:val="28"/>
                <w:u w:val="none"/>
                <w:lang w:val="en-US" w:eastAsia="zh-CN" w:bidi="ar"/>
              </w:rPr>
              <w:t>（1）</w:t>
            </w:r>
            <w:r>
              <w:rPr>
                <w:rFonts w:hint="eastAsia" w:ascii="宋体" w:hAnsi="宋体" w:eastAsia="宋体" w:cs="宋体"/>
                <w:b w:val="0"/>
                <w:bCs/>
                <w:color w:val="auto"/>
                <w:sz w:val="28"/>
                <w:szCs w:val="28"/>
              </w:rPr>
              <w:t>商务要求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序号</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名称</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color w:val="auto"/>
                <w:sz w:val="22"/>
                <w:szCs w:val="22"/>
                <w:u w:val="none"/>
              </w:rPr>
            </w:pPr>
            <w:r>
              <w:rPr>
                <w:rFonts w:hint="eastAsia" w:ascii="宋体" w:hAnsi="宋体" w:eastAsia="宋体" w:cs="宋体"/>
                <w:b/>
                <w:bCs/>
                <w:i w:val="0"/>
                <w:color w:val="auto"/>
                <w:kern w:val="0"/>
                <w:sz w:val="22"/>
                <w:szCs w:val="22"/>
                <w:u w:val="none"/>
                <w:lang w:val="en-US" w:eastAsia="zh-CN" w:bidi="ar"/>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33"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1</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color w:val="auto"/>
                <w:sz w:val="22"/>
                <w:szCs w:val="22"/>
                <w:u w:val="none"/>
                <w:lang w:val="en-US" w:eastAsia="zh-CN" w:bidi="ar"/>
              </w:rPr>
              <w:t>付款方式</w:t>
            </w:r>
            <w:r>
              <w:rPr>
                <w:rFonts w:hint="eastAsia" w:ascii="宋体" w:hAnsi="宋体" w:eastAsia="宋体" w:cs="宋体"/>
                <w:color w:val="auto"/>
                <w:sz w:val="22"/>
                <w:szCs w:val="22"/>
                <w:u w:val="none"/>
                <w:lang w:val="en-US" w:eastAsia="zh-CN" w:bidi="ar"/>
              </w:rPr>
              <w:br w:type="textWrapping"/>
            </w:r>
            <w:r>
              <w:rPr>
                <w:rFonts w:hint="eastAsia" w:ascii="宋体" w:hAnsi="宋体" w:eastAsia="宋体" w:cs="宋体"/>
                <w:color w:val="auto"/>
                <w:sz w:val="20"/>
                <w:szCs w:val="20"/>
                <w:u w:val="none"/>
                <w:lang w:val="en-US" w:eastAsia="zh-CN" w:bidi="ar"/>
              </w:rPr>
              <w:t>（付款的时间及比例）</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spacing w:line="440" w:lineRule="exact"/>
              <w:jc w:val="left"/>
              <w:rPr>
                <w:rFonts w:hint="eastAsia" w:ascii="宋体" w:hAnsi="宋体" w:eastAsia="宋体" w:cs="宋体"/>
                <w:i w:val="0"/>
                <w:color w:val="auto"/>
                <w:sz w:val="22"/>
                <w:szCs w:val="22"/>
                <w:u w:val="none"/>
              </w:rPr>
            </w:pPr>
            <w:r>
              <w:rPr>
                <w:rFonts w:hint="eastAsia" w:ascii="宋体" w:hAnsi="宋体" w:eastAsia="宋体" w:cs="宋体"/>
                <w:i w:val="0"/>
                <w:color w:val="auto"/>
                <w:sz w:val="22"/>
                <w:szCs w:val="22"/>
                <w:u w:val="none"/>
              </w:rPr>
              <w:t>合同签订后支付合同价的30%，货物进场安装完成支付合同价的50%，验收合格后支付合同价的20%。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2</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color w:val="auto"/>
                <w:sz w:val="22"/>
                <w:szCs w:val="22"/>
                <w:u w:val="none"/>
                <w:lang w:val="en-US" w:eastAsia="zh-CN" w:bidi="ar"/>
              </w:rPr>
              <w:t>交付（实施）的时间（期限）</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合同签订后30日（日历日）之内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3</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交货（实施）地点</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sz w:val="22"/>
                <w:szCs w:val="22"/>
                <w:u w:val="none"/>
                <w:lang w:val="en-US" w:eastAsia="zh-CN"/>
              </w:rPr>
            </w:pPr>
            <w:r>
              <w:rPr>
                <w:rFonts w:hint="eastAsia" w:ascii="宋体" w:hAnsi="宋体" w:cs="宋体"/>
                <w:sz w:val="22"/>
              </w:rPr>
              <w:t>奇台县第四小学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4</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履约验收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（含验收内容、标准、程序等）</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采购人依据国家有关规定、招标文件、中标人的投标文件以及合同约定的内容和验收标准进行验收，采购人可以邀请相关专家或参加本项目的其他投标人或者第三方机构参与验收。参与验收的投标人或者第三方机构的意见作为验收书的参考资料一并存档。货物类项目因质量问题发生争议时，以质量技术检验检测机构检验结果为准，如产生检验费用，则该费用由过失方承担。</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其他要求：□无☑有</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cs="宋体"/>
                <w:kern w:val="0"/>
                <w:sz w:val="22"/>
              </w:rPr>
              <w:t>1</w:t>
            </w:r>
            <w:r>
              <w:rPr>
                <w:rFonts w:hint="eastAsia" w:ascii="宋体" w:hAnsi="宋体" w:eastAsia="宋体" w:cs="宋体"/>
                <w:i w:val="0"/>
                <w:color w:val="auto"/>
                <w:kern w:val="0"/>
                <w:sz w:val="22"/>
                <w:szCs w:val="22"/>
                <w:u w:val="none"/>
                <w:lang w:val="en-US" w:eastAsia="zh-CN" w:bidi="ar"/>
              </w:rPr>
              <w:t>、中标方提供的货物必须符合我国最新颁布的与之相关的技术规范与标准，同时必须满足招标文件中所列全部规格、具体配置、技术条件及功能要求和投标人承诺的其它指标。</w:t>
            </w:r>
          </w:p>
          <w:p>
            <w:pPr>
              <w:widowControl/>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2．中标方提供的所有货物必须为合格产品，质量符合国家通用标准，如出现质量问题、内容问题或系假冒伪劣产品，中标方负责包退、包换，一切责任和费用由中标方承担（产品合格证随货物一同进场）。</w:t>
            </w:r>
          </w:p>
          <w:p>
            <w:pPr>
              <w:widowControl/>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中标方必须承诺满足招标文件中提出的全部质量和服务要求，提供的材料如有虚假(如节能认证证书、检测报告等)，视为不实质性响应招标文件要求，已中标的取消其中标资格,并按《中华人民共和国政府采购法》第七十七条“提供虚假材料谋取中标”相关处理办法处理。</w:t>
            </w:r>
          </w:p>
          <w:p>
            <w:pPr>
              <w:widowControl/>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4、本项目工期紧、任务重，投标商供应要充分考虑项目实际情况，提前做好相关准备。</w:t>
            </w:r>
          </w:p>
          <w:p>
            <w:pPr>
              <w:widowControl/>
              <w:jc w:val="left"/>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5、如供货商所供型号参数与投标文件不符且协商沟通无法履约，一切责任由供货商承担，并赔偿甲方损失的一切责任。</w:t>
            </w:r>
          </w:p>
          <w:p>
            <w:pPr>
              <w:widowControl/>
              <w:jc w:val="left"/>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6、在履约验收阶段要求供应商提供产品相关检测报告及认证报告的复印件加盖厂家公章纸质版材料。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91"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5</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售后服务</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lang w:val="en-US" w:eastAsia="zh-CN"/>
              </w:rPr>
            </w:pPr>
            <w:r>
              <w:rPr>
                <w:rFonts w:hint="eastAsia" w:ascii="宋体" w:hAnsi="宋体" w:eastAsia="宋体" w:cs="宋体"/>
                <w:color w:val="auto"/>
                <w:sz w:val="22"/>
                <w:szCs w:val="22"/>
                <w:u w:val="none"/>
                <w:lang w:val="en-US" w:eastAsia="zh-CN" w:bidi="ar"/>
              </w:rPr>
              <w:t>自项目验收合格后质保期不得低于招标参数质保期限</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center"/>
              <w:rPr>
                <w:rFonts w:hint="eastAsia" w:ascii="宋体" w:hAnsi="宋体" w:eastAsia="宋体" w:cs="宋体"/>
                <w:color w:val="auto"/>
                <w:sz w:val="22"/>
                <w:szCs w:val="22"/>
                <w:u w:val="none"/>
                <w:lang w:val="en-US" w:eastAsia="zh-CN" w:bidi="ar"/>
              </w:rPr>
            </w:pPr>
            <w:r>
              <w:rPr>
                <w:rFonts w:hint="eastAsia" w:ascii="宋体" w:hAnsi="宋体" w:eastAsia="宋体" w:cs="宋体"/>
                <w:color w:val="auto"/>
                <w:sz w:val="22"/>
                <w:szCs w:val="22"/>
                <w:u w:val="none"/>
                <w:lang w:val="en-US" w:eastAsia="zh-CN" w:bidi="ar"/>
              </w:rPr>
              <w:t>1.实验器材提供2年售后质保服务；体、音、美器材提供1年售后质保服务。</w:t>
            </w:r>
          </w:p>
          <w:p>
            <w:pPr>
              <w:keepNext w:val="0"/>
              <w:keepLines w:val="0"/>
              <w:pageBreakBefore w:val="0"/>
              <w:widowControl/>
              <w:suppressLineNumbers w:val="0"/>
              <w:kinsoku/>
              <w:wordWrap/>
              <w:overflowPunct/>
              <w:topLinePunct w:val="0"/>
              <w:autoSpaceDE/>
              <w:autoSpaceDN/>
              <w:bidi w:val="0"/>
              <w:adjustRightInd/>
              <w:snapToGrid/>
              <w:ind w:firstLine="440" w:firstLineChars="200"/>
              <w:jc w:val="left"/>
              <w:textAlignment w:val="center"/>
              <w:rPr>
                <w:rFonts w:hint="eastAsia" w:ascii="宋体" w:hAnsi="宋体" w:eastAsia="宋体" w:cs="宋体"/>
                <w:i w:val="0"/>
                <w:color w:val="auto"/>
                <w:sz w:val="22"/>
                <w:szCs w:val="22"/>
                <w:u w:val="none"/>
              </w:rPr>
            </w:pPr>
            <w:r>
              <w:rPr>
                <w:rFonts w:hint="eastAsia" w:ascii="宋体" w:hAnsi="宋体" w:eastAsia="宋体" w:cs="宋体"/>
                <w:color w:val="auto"/>
                <w:sz w:val="22"/>
                <w:szCs w:val="22"/>
                <w:u w:val="none"/>
                <w:lang w:val="en-US" w:eastAsia="zh-CN" w:bidi="ar"/>
              </w:rPr>
              <w:t>2.</w:t>
            </w:r>
            <w:r>
              <w:rPr>
                <w:rStyle w:val="44"/>
                <w:rFonts w:hint="default"/>
                <w:color w:val="auto"/>
              </w:rPr>
              <w:t>售后服务做出承诺，包括但不限于以上内容。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07"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6</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投标人资</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格要求</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auto"/>
                <w:sz w:val="22"/>
                <w:szCs w:val="22"/>
                <w:u w:val="none"/>
                <w:lang w:val="en-US"/>
              </w:rPr>
            </w:pPr>
            <w:r>
              <w:rPr>
                <w:rFonts w:hint="eastAsia" w:ascii="宋体" w:hAnsi="宋体" w:eastAsia="宋体" w:cs="宋体"/>
                <w:i w:val="0"/>
                <w:color w:val="auto"/>
                <w:kern w:val="0"/>
                <w:sz w:val="22"/>
                <w:szCs w:val="22"/>
                <w:u w:val="none"/>
                <w:lang w:val="en-US" w:eastAsia="zh-CN" w:bidi="ar"/>
              </w:rPr>
              <w:t>1、投标人必须是符合《中华人民共和国政府采购法》第二十二条的合格</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供应商（1.1具有承担民事责任能力、为中国境内合法成立的法人单位或其他组织；1.2具有良好的商业信誉和健全的财务会计制度；1.3具有履行合同所必需的设备和专业技术能力；1.4有依法缴纳税收和社会保障资金的良好记录；1.5参加政府采购活动前三年内，在经营活动中没有重大违法记录；1.6法律、行政法规规定的其他条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2、其他特定资格：</w:t>
            </w:r>
            <w:r>
              <w:rPr>
                <w:rFonts w:hint="eastAsia" w:ascii="宋体" w:hAnsi="宋体" w:eastAsia="宋体" w:cs="宋体"/>
                <w:color w:val="auto"/>
                <w:sz w:val="22"/>
                <w:szCs w:val="22"/>
                <w:u w:val="none"/>
                <w:lang w:val="en-US" w:eastAsia="zh-CN" w:bidi="ar"/>
              </w:rPr>
              <w:t>☑</w:t>
            </w:r>
            <w:r>
              <w:rPr>
                <w:rFonts w:hint="eastAsia" w:ascii="宋体" w:hAnsi="宋体" w:cs="宋体"/>
                <w:color w:val="auto"/>
                <w:sz w:val="22"/>
                <w:szCs w:val="22"/>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39" w:hRule="atLeast"/>
        </w:trPr>
        <w:tc>
          <w:tcPr>
            <w:tcW w:w="4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7</w:t>
            </w:r>
          </w:p>
        </w:tc>
        <w:tc>
          <w:tcPr>
            <w:tcW w:w="11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是否接受联合体投标</w:t>
            </w:r>
          </w:p>
        </w:tc>
        <w:tc>
          <w:tcPr>
            <w:tcW w:w="67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color w:val="auto"/>
                <w:sz w:val="22"/>
                <w:szCs w:val="22"/>
                <w:u w:val="none"/>
                <w:lang w:val="en-US" w:eastAsia="zh-CN" w:bidi="ar"/>
              </w:rPr>
              <w:t>☑不接受</w:t>
            </w:r>
            <w:r>
              <w:rPr>
                <w:rFonts w:hint="eastAsia" w:ascii="宋体" w:hAnsi="宋体" w:eastAsia="宋体" w:cs="宋体"/>
                <w:color w:val="auto"/>
                <w:sz w:val="22"/>
                <w:szCs w:val="22"/>
                <w:u w:val="none"/>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23" w:hRule="atLeast"/>
        </w:trPr>
        <w:tc>
          <w:tcPr>
            <w:tcW w:w="47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8</w:t>
            </w:r>
          </w:p>
        </w:tc>
        <w:tc>
          <w:tcPr>
            <w:tcW w:w="115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eastAsia="zh-CN"/>
              </w:rPr>
            </w:pPr>
            <w:r>
              <w:rPr>
                <w:rFonts w:hint="eastAsia" w:ascii="宋体" w:hAnsi="宋体" w:eastAsia="宋体" w:cs="宋体"/>
                <w:i w:val="0"/>
                <w:color w:val="auto"/>
                <w:sz w:val="22"/>
                <w:szCs w:val="22"/>
                <w:u w:val="none"/>
                <w:lang w:eastAsia="zh-CN"/>
              </w:rPr>
              <w:t>是否属于专门面向中小企业预留采购份额的采购项目</w:t>
            </w:r>
          </w:p>
        </w:tc>
        <w:tc>
          <w:tcPr>
            <w:tcW w:w="670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660" w:firstLineChars="300"/>
              <w:jc w:val="left"/>
              <w:textAlignment w:val="auto"/>
              <w:rPr>
                <w:rFonts w:hint="eastAsia" w:ascii="宋体" w:hAnsi="宋体" w:eastAsia="宋体" w:cs="宋体"/>
                <w:color w:val="auto"/>
                <w:kern w:val="2"/>
                <w:sz w:val="22"/>
                <w:szCs w:val="22"/>
                <w:u w:val="none"/>
                <w:lang w:val="en-US" w:eastAsia="zh-CN" w:bidi="ar"/>
              </w:rPr>
            </w:pPr>
            <w:r>
              <w:rPr>
                <w:rFonts w:hint="eastAsia" w:ascii="宋体" w:hAnsi="宋体" w:eastAsia="宋体" w:cs="宋体"/>
                <w:color w:val="auto"/>
                <w:kern w:val="2"/>
                <w:sz w:val="22"/>
                <w:szCs w:val="22"/>
                <w:u w:val="none"/>
                <w:lang w:val="en-US" w:eastAsia="zh-CN" w:bidi="ar"/>
              </w:rPr>
              <w:t>标项1：专门面向中小企业采购</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660" w:firstLineChars="300"/>
              <w:jc w:val="left"/>
              <w:textAlignment w:val="auto"/>
              <w:rPr>
                <w:rFonts w:hint="eastAsia" w:ascii="宋体" w:hAnsi="宋体" w:eastAsia="宋体" w:cs="宋体"/>
                <w:color w:val="auto"/>
                <w:kern w:val="2"/>
                <w:sz w:val="22"/>
                <w:szCs w:val="2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宋体" w:hAnsi="宋体" w:eastAsia="宋体" w:cs="宋体"/>
                <w:b/>
                <w:bCs/>
                <w:i/>
                <w:iCs/>
                <w:color w:val="auto"/>
                <w:kern w:val="0"/>
                <w:sz w:val="16"/>
                <w:szCs w:val="16"/>
                <w:highlight w:val="yellow"/>
                <w:u w:val="singl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67" w:hRule="atLeast"/>
        </w:trPr>
        <w:tc>
          <w:tcPr>
            <w:tcW w:w="476"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9</w:t>
            </w:r>
          </w:p>
        </w:tc>
        <w:tc>
          <w:tcPr>
            <w:tcW w:w="115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lang w:eastAsia="zh-CN"/>
              </w:rPr>
            </w:pPr>
            <w:r>
              <w:rPr>
                <w:rFonts w:hint="eastAsia" w:ascii="宋体" w:hAnsi="宋体" w:eastAsia="宋体" w:cs="宋体"/>
                <w:i w:val="0"/>
                <w:color w:val="auto"/>
                <w:sz w:val="22"/>
                <w:szCs w:val="22"/>
                <w:u w:val="none"/>
                <w:lang w:eastAsia="zh-CN"/>
              </w:rPr>
              <w:t>中小企业划分标准所属行业</w:t>
            </w:r>
          </w:p>
        </w:tc>
        <w:tc>
          <w:tcPr>
            <w:tcW w:w="670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eastAsia" w:ascii="宋体" w:hAnsi="宋体" w:eastAsia="宋体" w:cs="宋体"/>
                <w:i w:val="0"/>
                <w:color w:val="auto"/>
                <w:kern w:val="0"/>
                <w:sz w:val="22"/>
                <w:szCs w:val="2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eastAsia" w:ascii="宋体" w:hAnsi="宋体" w:eastAsia="宋体" w:cs="宋体"/>
                <w:color w:val="auto"/>
                <w:kern w:val="2"/>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采购标的</w:t>
            </w:r>
            <w:r>
              <w:rPr>
                <w:rFonts w:hint="eastAsia" w:ascii="宋体" w:hAnsi="宋体" w:eastAsia="宋体" w:cs="宋体"/>
                <w:color w:val="auto"/>
                <w:kern w:val="2"/>
                <w:sz w:val="22"/>
                <w:szCs w:val="22"/>
                <w:u w:val="none"/>
                <w:lang w:val="en-US" w:eastAsia="zh-CN" w:bidi="ar"/>
              </w:rPr>
              <w:t>所属行业：</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left"/>
              <w:textAlignment w:val="auto"/>
              <w:rPr>
                <w:rFonts w:hint="default" w:ascii="宋体" w:hAnsi="宋体" w:eastAsia="宋体" w:cs="宋体"/>
                <w:color w:val="auto"/>
                <w:kern w:val="2"/>
                <w:sz w:val="22"/>
                <w:szCs w:val="22"/>
                <w:u w:val="single"/>
                <w:lang w:val="en-US" w:eastAsia="zh-CN" w:bidi="ar"/>
              </w:rPr>
            </w:pPr>
            <w:r>
              <w:rPr>
                <w:rFonts w:hint="eastAsia" w:ascii="宋体" w:hAnsi="宋体" w:eastAsia="宋体" w:cs="宋体"/>
                <w:color w:val="auto"/>
                <w:kern w:val="2"/>
                <w:sz w:val="22"/>
                <w:szCs w:val="22"/>
                <w:u w:val="none"/>
                <w:lang w:val="en-US" w:eastAsia="zh-CN" w:bidi="ar"/>
              </w:rPr>
              <w:t>标项1：</w:t>
            </w:r>
            <w:r>
              <w:rPr>
                <w:rFonts w:hint="eastAsia" w:ascii="宋体" w:hAnsi="宋体" w:cs="宋体"/>
                <w:sz w:val="24"/>
              </w:rPr>
              <w:t>零售业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476"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10</w:t>
            </w:r>
          </w:p>
        </w:tc>
        <w:tc>
          <w:tcPr>
            <w:tcW w:w="115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投标报价</w:t>
            </w:r>
          </w:p>
        </w:tc>
        <w:tc>
          <w:tcPr>
            <w:tcW w:w="670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招标报价采用总承包方式，投标人的报价应包括所投产品费用、安装调试费、测试验收费、培训费、运行维护费用、税金、国际国内运输保险、报关清关、开证、办理全套免税手续费用及其他有关的为完成本项目发生的所有费用，采购文件中另有规定的除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3" w:hRule="atLeast"/>
        </w:trPr>
        <w:tc>
          <w:tcPr>
            <w:tcW w:w="476"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11</w:t>
            </w:r>
          </w:p>
        </w:tc>
        <w:tc>
          <w:tcPr>
            <w:tcW w:w="1159"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标投保证金收取比例</w:t>
            </w:r>
          </w:p>
        </w:tc>
        <w:tc>
          <w:tcPr>
            <w:tcW w:w="670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是否收取投标保证金：是</w:t>
            </w:r>
            <w:r>
              <w:rPr>
                <w:rFonts w:hint="eastAsia" w:ascii="宋体" w:hAnsi="宋体" w:eastAsia="宋体" w:cs="宋体"/>
                <w:color w:val="auto"/>
                <w:sz w:val="22"/>
                <w:szCs w:val="22"/>
                <w:u w:val="none"/>
                <w:lang w:val="en-US" w:eastAsia="zh-CN" w:bidi="ar"/>
              </w:rPr>
              <w:t>□</w:t>
            </w:r>
            <w:r>
              <w:rPr>
                <w:rFonts w:hint="eastAsia" w:ascii="宋体" w:hAnsi="宋体" w:eastAsia="宋体" w:cs="宋体"/>
                <w:i w:val="0"/>
                <w:color w:val="auto"/>
                <w:kern w:val="0"/>
                <w:sz w:val="22"/>
                <w:szCs w:val="22"/>
                <w:u w:val="none"/>
                <w:lang w:val="en-US" w:eastAsia="zh-CN" w:bidi="ar"/>
              </w:rPr>
              <w:t>否</w:t>
            </w:r>
            <w:r>
              <w:rPr>
                <w:rFonts w:hint="eastAsia" w:ascii="宋体" w:hAnsi="宋体" w:eastAsia="宋体" w:cs="宋体"/>
                <w:color w:val="auto"/>
                <w:sz w:val="22"/>
                <w:szCs w:val="22"/>
                <w:u w:val="none"/>
                <w:lang w:val="en-US" w:eastAsia="zh-CN" w:bidi="ar"/>
              </w:rPr>
              <w:t>☑</w:t>
            </w:r>
          </w:p>
          <w:p>
            <w:pPr>
              <w:keepNext w:val="0"/>
              <w:keepLines w:val="0"/>
              <w:widowControl/>
              <w:suppressLineNumbers w:val="0"/>
              <w:jc w:val="left"/>
              <w:textAlignment w:val="center"/>
              <w:rPr>
                <w:rFonts w:hint="default" w:ascii="Calibri" w:hAnsi="Calibri" w:eastAsia="仿宋_GB2312" w:cs="Times New Roman"/>
                <w:kern w:val="0"/>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5" w:hRule="atLeast"/>
        </w:trPr>
        <w:tc>
          <w:tcPr>
            <w:tcW w:w="476"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2"/>
                <w:szCs w:val="22"/>
                <w:u w:val="none"/>
                <w:lang w:val="en-US" w:eastAsia="zh-CN"/>
              </w:rPr>
            </w:pPr>
            <w:r>
              <w:rPr>
                <w:rFonts w:hint="eastAsia" w:ascii="宋体" w:hAnsi="宋体" w:eastAsia="宋体" w:cs="宋体"/>
                <w:i w:val="0"/>
                <w:color w:val="auto"/>
                <w:sz w:val="22"/>
                <w:szCs w:val="22"/>
                <w:u w:val="none"/>
                <w:lang w:val="en-US" w:eastAsia="zh-CN"/>
              </w:rPr>
              <w:t>12</w:t>
            </w:r>
          </w:p>
        </w:tc>
        <w:tc>
          <w:tcPr>
            <w:tcW w:w="1159"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履约保证金收取比例</w:t>
            </w:r>
          </w:p>
        </w:tc>
        <w:tc>
          <w:tcPr>
            <w:tcW w:w="670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是否收取履约保证金：是</w:t>
            </w:r>
            <w:r>
              <w:rPr>
                <w:rFonts w:hint="eastAsia" w:ascii="宋体" w:hAnsi="宋体" w:eastAsia="宋体" w:cs="宋体"/>
                <w:color w:val="auto"/>
                <w:sz w:val="22"/>
                <w:szCs w:val="22"/>
                <w:u w:val="none"/>
                <w:lang w:val="en-US" w:eastAsia="zh-CN" w:bidi="ar"/>
              </w:rPr>
              <w:t>□</w:t>
            </w:r>
            <w:r>
              <w:rPr>
                <w:rFonts w:hint="eastAsia" w:ascii="宋体" w:hAnsi="宋体" w:eastAsia="宋体" w:cs="宋体"/>
                <w:i w:val="0"/>
                <w:color w:val="auto"/>
                <w:kern w:val="0"/>
                <w:sz w:val="22"/>
                <w:szCs w:val="22"/>
                <w:u w:val="none"/>
                <w:lang w:val="en-US" w:eastAsia="zh-CN" w:bidi="ar"/>
              </w:rPr>
              <w:t>否</w:t>
            </w:r>
            <w:r>
              <w:rPr>
                <w:rFonts w:hint="eastAsia" w:ascii="宋体" w:hAnsi="宋体" w:eastAsia="宋体" w:cs="宋体"/>
                <w:color w:val="auto"/>
                <w:sz w:val="22"/>
                <w:szCs w:val="22"/>
                <w:u w:val="none"/>
                <w:lang w:val="en-US" w:eastAsia="zh-CN" w:bidi="ar"/>
              </w:rPr>
              <w:t>☑</w:t>
            </w:r>
          </w:p>
          <w:p>
            <w:pPr>
              <w:keepNext w:val="0"/>
              <w:keepLines w:val="0"/>
              <w:widowControl/>
              <w:suppressLineNumbers w:val="0"/>
              <w:jc w:val="left"/>
              <w:textAlignment w:val="center"/>
              <w:rPr>
                <w:rFonts w:hint="eastAsia" w:ascii="宋体" w:hAnsi="宋体" w:eastAsia="宋体" w:cs="宋体"/>
                <w:i w:val="0"/>
                <w:color w:val="auto"/>
                <w:kern w:val="0"/>
                <w:sz w:val="22"/>
                <w:szCs w:val="2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rightChars="0"/>
              <w:jc w:val="left"/>
              <w:textAlignment w:val="auto"/>
              <w:rPr>
                <w:rFonts w:hint="eastAsia" w:ascii="宋体" w:hAnsi="宋体" w:eastAsia="宋体" w:cs="宋体"/>
                <w:b/>
                <w:bCs/>
                <w:i/>
                <w:iCs/>
                <w:color w:val="auto"/>
                <w:kern w:val="0"/>
                <w:sz w:val="16"/>
                <w:szCs w:val="16"/>
                <w:highlight w:val="yellow"/>
                <w:u w:val="single"/>
                <w:lang w:val="en-US" w:eastAsia="zh-CN" w:bidi="ar"/>
              </w:rPr>
            </w:pPr>
          </w:p>
        </w:tc>
      </w:tr>
    </w:tbl>
    <w:p>
      <w:pPr>
        <w:numPr>
          <w:ilvl w:val="0"/>
          <w:numId w:val="0"/>
        </w:numPr>
        <w:rPr>
          <w:rFonts w:hint="eastAsia" w:asciiTheme="majorEastAsia" w:hAnsiTheme="majorEastAsia" w:eastAsiaTheme="majorEastAsia" w:cstheme="majorEastAsia"/>
          <w:b/>
          <w:bCs/>
          <w:color w:val="auto"/>
          <w:sz w:val="28"/>
          <w:szCs w:val="28"/>
        </w:rPr>
      </w:pPr>
      <w:r>
        <w:rPr>
          <w:rFonts w:hint="eastAsia" w:asciiTheme="majorEastAsia" w:hAnsiTheme="majorEastAsia" w:eastAsiaTheme="majorEastAsia" w:cstheme="majorEastAsia"/>
          <w:b/>
          <w:bCs/>
          <w:color w:val="auto"/>
          <w:sz w:val="28"/>
          <w:szCs w:val="28"/>
          <w:lang w:eastAsia="zh-CN"/>
        </w:rPr>
        <w:t>（</w:t>
      </w:r>
      <w:r>
        <w:rPr>
          <w:rFonts w:hint="eastAsia" w:asciiTheme="majorEastAsia" w:hAnsiTheme="majorEastAsia" w:eastAsiaTheme="majorEastAsia" w:cstheme="majorEastAsia"/>
          <w:b/>
          <w:bCs/>
          <w:color w:val="auto"/>
          <w:sz w:val="28"/>
          <w:szCs w:val="28"/>
          <w:lang w:val="en-US" w:eastAsia="zh-CN"/>
        </w:rPr>
        <w:t>2</w:t>
      </w:r>
      <w:r>
        <w:rPr>
          <w:rFonts w:hint="eastAsia" w:asciiTheme="majorEastAsia" w:hAnsiTheme="majorEastAsia" w:eastAsiaTheme="majorEastAsia" w:cstheme="majorEastAsia"/>
          <w:b/>
          <w:bCs/>
          <w:color w:val="auto"/>
          <w:sz w:val="28"/>
          <w:szCs w:val="28"/>
          <w:lang w:eastAsia="zh-CN"/>
        </w:rPr>
        <w:t>）</w:t>
      </w:r>
      <w:r>
        <w:rPr>
          <w:rFonts w:hint="eastAsia" w:asciiTheme="majorEastAsia" w:hAnsiTheme="majorEastAsia" w:eastAsiaTheme="majorEastAsia" w:cstheme="majorEastAsia"/>
          <w:b/>
          <w:bCs/>
          <w:color w:val="auto"/>
          <w:sz w:val="28"/>
          <w:szCs w:val="28"/>
        </w:rPr>
        <w:t>技术要求</w:t>
      </w:r>
    </w:p>
    <w:bookmarkEnd w:id="10"/>
    <w:p>
      <w:pPr>
        <w:pStyle w:val="2"/>
        <w:ind w:left="0" w:leftChars="0" w:firstLine="0" w:firstLineChars="0"/>
        <w:jc w:val="left"/>
        <w:rPr>
          <w:rFonts w:hint="eastAsia" w:ascii="仿宋" w:hAnsi="仿宋" w:eastAsia="仿宋" w:cs="仿宋"/>
          <w:i w:val="0"/>
          <w:caps w:val="0"/>
          <w:color w:val="000000"/>
          <w:spacing w:val="0"/>
          <w:sz w:val="27"/>
          <w:szCs w:val="27"/>
          <w:lang w:val="en-US" w:eastAsia="zh-CN"/>
        </w:rPr>
      </w:pPr>
      <w:r>
        <w:rPr>
          <w:rFonts w:hint="eastAsia" w:ascii="仿宋_GB2312" w:hAnsi="仿宋_GB2312" w:eastAsia="仿宋_GB2312" w:cs="仿宋_GB2312"/>
          <w:b w:val="0"/>
          <w:bCs w:val="0"/>
          <w:color w:val="auto"/>
          <w:sz w:val="30"/>
          <w:szCs w:val="30"/>
          <w:lang w:val="en-US" w:eastAsia="zh-CN"/>
        </w:rPr>
        <w:t>标项1:</w:t>
      </w:r>
      <w:r>
        <w:rPr>
          <w:rFonts w:hint="eastAsia" w:ascii="仿宋" w:hAnsi="仿宋" w:eastAsia="仿宋" w:cs="仿宋"/>
          <w:spacing w:val="-2"/>
          <w:sz w:val="24"/>
          <w:szCs w:val="24"/>
          <w:lang w:val="en-US" w:eastAsia="zh-CN"/>
        </w:rPr>
        <w:t>奇台县第四小学2025年薄改能力提升教育教学设备采购项目（四次）</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473"/>
        <w:gridCol w:w="1299"/>
        <w:gridCol w:w="5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标项</w:t>
            </w:r>
          </w:p>
          <w:p>
            <w:pPr>
              <w:ind w:firstLine="120" w:firstLineChars="5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号</w:t>
            </w:r>
          </w:p>
        </w:tc>
        <w:tc>
          <w:tcPr>
            <w:tcW w:w="473" w:type="dxa"/>
            <w:noWrap w:val="0"/>
            <w:vAlign w:val="top"/>
          </w:tcPr>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标的</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299"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标的名称</w:t>
            </w:r>
          </w:p>
        </w:tc>
        <w:tc>
          <w:tcPr>
            <w:tcW w:w="5991"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招标技术参数要求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5号足球</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①规格：68.5 - 69.5厘米之间，直径约22厘米,410 - 450克 ②材质:表皮PU合成皮；内胆：丁基橡胶内胆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5号篮球</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①规格：68.5 - 69.5厘米之间，直径约22厘米，410 - 450克 ②材质： 表皮PU合成皮 ；  内胆：丁基橡胶内胆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软式排球</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①规格：圆周为65 - 67厘米。重量为210 - 240克 ②材质：外皮合成革或者橡胶材质；  内胆橡胶材质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乒乓球拍</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①规格：底板 天然木材或复合材质  长度在157 - 160毫米左右，宽度在150 - 152毫米左右，厚度在6 - 7毫米左右，胶皮：反胶粘性类 海绵厚度 2.0-2.2mm 硬度 35-42之间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羽毛球拍</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 xml:space="preserve">①规格：拍框长度约为25 - 26厘米，宽度约为20 - 21厘米。拍杆长度通常在67 - 68厘米左右 ②材质：羽毛球拍 材质 铝合金或碳铝；网线 尼龙或牛筋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训练杠铃</w:t>
            </w:r>
          </w:p>
        </w:tc>
        <w:tc>
          <w:tcPr>
            <w:tcW w:w="5991" w:type="dxa"/>
            <w:noWrap w:val="0"/>
            <w:vAlign w:val="top"/>
          </w:tcPr>
          <w:p>
            <w:pPr>
              <w:spacing w:line="360" w:lineRule="exact"/>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①规格直径:25  重量：15千克；杠铃片重量：1千克、2.5千克、5千克、10千克、15千克、20千克和25千克②材质：杠铃杆 ，不锈钢材质 ；杠铃片 橡胶材质</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杠铃架</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①规格高1.8米 ，宽1-1.5米 ， 长1.5米左右②材质 ：铝合金材质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小哑铃</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①规格： 重量1千克-5千克， 长度20 - 30厘米左右，直径2.5-5厘米 ，形状六角形②材质：㓎塑，包裹软塑料或橡胶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小体操垫</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①规格：</w:t>
            </w:r>
            <w:r>
              <w:rPr>
                <w:rFonts w:hint="eastAsia" w:ascii="仿宋_GB2312" w:hAnsi="仿宋_GB2312" w:eastAsia="仿宋_GB2312" w:cs="仿宋_GB2312"/>
                <w:sz w:val="24"/>
                <w:szCs w:val="24"/>
              </w:rPr>
              <w:t>≥</w:t>
            </w:r>
            <w:r>
              <w:rPr>
                <w:rFonts w:hint="eastAsia" w:ascii="仿宋_GB2312" w:hAnsi="仿宋_GB2312" w:eastAsia="仿宋_GB2312" w:cs="仿宋_GB2312"/>
                <w:bCs/>
                <w:sz w:val="24"/>
                <w:szCs w:val="24"/>
              </w:rPr>
              <w:t>长1200mm±5mm，宽600mm±5mm，厚≥50mm。在长度方向可对半折叠，两侧应各有提手，四周加装粘扣 ②材质采用泡沫塑料和泡沫乳胶，帆布或人造革外皮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大体操垫</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①规格：</w:t>
            </w:r>
            <w:r>
              <w:rPr>
                <w:rFonts w:hint="eastAsia" w:ascii="仿宋_GB2312" w:hAnsi="仿宋_GB2312" w:eastAsia="仿宋_GB2312" w:cs="仿宋_GB2312"/>
                <w:sz w:val="24"/>
                <w:szCs w:val="24"/>
              </w:rPr>
              <w:t>≥</w:t>
            </w:r>
            <w:r>
              <w:rPr>
                <w:rFonts w:hint="eastAsia" w:ascii="仿宋_GB2312" w:hAnsi="仿宋_GB2312" w:eastAsia="仿宋_GB2312" w:cs="仿宋_GB2312"/>
                <w:bCs/>
                <w:sz w:val="24"/>
                <w:szCs w:val="24"/>
              </w:rPr>
              <w:t>长2000mm±5mm，宽1000mm±5mm，厚≥100mm。在长度方向可对半折叠，两侧应各有提手，四周加装粘扣 ②材质：采用泡沫塑料和泡沫乳胶，帆布或人造革外皮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 xml:space="preserve">篮球足球记分牌 </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 xml:space="preserve">①规格：长约60 - 80厘米，宽约40 - 60厘米，②材质：塑料或亚克力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训练标志盘</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 xml:space="preserve">  ①规格：形状圆口，</w:t>
            </w:r>
            <w:r>
              <w:rPr>
                <w:rFonts w:hint="eastAsia" w:ascii="仿宋_GB2312" w:hAnsi="仿宋_GB2312" w:eastAsia="仿宋_GB2312" w:cs="仿宋_GB2312"/>
                <w:sz w:val="24"/>
                <w:szCs w:val="24"/>
              </w:rPr>
              <w:t>≥</w:t>
            </w:r>
            <w:r>
              <w:rPr>
                <w:rFonts w:hint="eastAsia" w:ascii="仿宋_GB2312" w:hAnsi="仿宋_GB2312" w:eastAsia="仿宋_GB2312" w:cs="仿宋_GB2312"/>
                <w:bCs/>
                <w:sz w:val="24"/>
                <w:szCs w:val="24"/>
              </w:rPr>
              <w:t xml:space="preserve">直径18厘米 ， 高度5-6厘米 ，颜色 ：多种鲜艳颜色  ②材质： PE或橡胶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1299"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训练标志桶</w:t>
            </w:r>
          </w:p>
        </w:tc>
        <w:tc>
          <w:tcPr>
            <w:tcW w:w="5991" w:type="dxa"/>
            <w:noWrap w:val="0"/>
            <w:vAlign w:val="top"/>
          </w:tcPr>
          <w:p>
            <w:pPr>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bCs/>
                <w:sz w:val="24"/>
                <w:szCs w:val="24"/>
              </w:rPr>
              <w:t xml:space="preserve">①规格： 高40-50 ， 底宽15-20 ，颜色红 ②材质; PE或橡胶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红色剪纸服装专用植绒布</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color w:val="000000"/>
                <w:kern w:val="0"/>
                <w:sz w:val="24"/>
                <w:szCs w:val="24"/>
              </w:rPr>
              <w:t>长50米（宽150厘米）</w:t>
            </w:r>
          </w:p>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②材质:剪纸服装专用植绒布;</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四尺整张空挂轴白色宣纸</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xml:space="preserve">①规格: 四尺整张空挂轴②材质:宣纸 </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画框黑边</w:t>
            </w:r>
          </w:p>
        </w:tc>
        <w:tc>
          <w:tcPr>
            <w:tcW w:w="5991" w:type="dxa"/>
            <w:noWrap w:val="0"/>
            <w:vAlign w:val="top"/>
          </w:tcPr>
          <w:p>
            <w:pPr>
              <w:numPr>
                <w:ilvl w:val="0"/>
                <w:numId w:val="4"/>
              </w:numPr>
              <w:ind w:left="360" w:leftChars="0" w:hanging="360" w:firstLineChars="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 xml:space="preserve">规格: （60*80厘米） ②材质木制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白乳胶</w:t>
            </w:r>
          </w:p>
        </w:tc>
        <w:tc>
          <w:tcPr>
            <w:tcW w:w="5991" w:type="dxa"/>
            <w:noWrap w:val="0"/>
            <w:vAlign w:val="top"/>
          </w:tcPr>
          <w:p>
            <w:pPr>
              <w:numPr>
                <w:ilvl w:val="0"/>
                <w:numId w:val="5"/>
              </w:numPr>
              <w:ind w:left="360" w:leftChars="0" w:hanging="360" w:firstLineChars="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规格: 2L桶装②材质:生态白胶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白色石膏方形花盆</w:t>
            </w:r>
          </w:p>
        </w:tc>
        <w:tc>
          <w:tcPr>
            <w:tcW w:w="5991"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 xml:space="preserve">规格: 白色经典 x-5 ②材质白色石膏: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扇子</w:t>
            </w:r>
          </w:p>
        </w:tc>
        <w:tc>
          <w:tcPr>
            <w:tcW w:w="5991"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 xml:space="preserve">规格: 可漆扇 可书画②材质:夹层灰纸板外层宣纸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2L颜料18色（带压泵)</w:t>
            </w:r>
            <w:r>
              <w:rPr>
                <w:rFonts w:hint="eastAsia" w:ascii="仿宋_GB2312" w:hAnsi="仿宋_GB2312" w:eastAsia="仿宋_GB2312" w:cs="仿宋_GB2312"/>
                <w:color w:val="000000"/>
                <w:kern w:val="0"/>
                <w:sz w:val="24"/>
                <w:szCs w:val="24"/>
              </w:rPr>
              <w:t xml:space="preserve"> </w:t>
            </w:r>
          </w:p>
        </w:tc>
        <w:tc>
          <w:tcPr>
            <w:tcW w:w="5991" w:type="dxa"/>
            <w:noWrap w:val="0"/>
            <w:vAlign w:val="top"/>
          </w:tcPr>
          <w:p>
            <w:pPr>
              <w:numPr>
                <w:ilvl w:val="0"/>
                <w:numId w:val="6"/>
              </w:numPr>
              <w:ind w:left="360" w:leftChars="0" w:hanging="360" w:firstLineChars="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 xml:space="preserve">规格: 2L颜料18色②材质:鸭嘴杆泵塑料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陶艺小滚推</w:t>
            </w:r>
          </w:p>
        </w:tc>
        <w:tc>
          <w:tcPr>
            <w:tcW w:w="5991"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 xml:space="preserve">规格约75克:②材质:木质手柄金属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1299" w:type="dxa"/>
            <w:noWrap w:val="0"/>
            <w:vAlign w:val="top"/>
          </w:tcPr>
          <w:p>
            <w:pPr>
              <w:rPr>
                <w:rFonts w:hint="eastAsia" w:ascii="仿宋_GB2312" w:hAnsi="仿宋_GB2312" w:eastAsia="仿宋_GB2312" w:cs="仿宋_GB2312"/>
                <w:bCs/>
                <w:color w:val="000000"/>
                <w:kern w:val="0"/>
                <w:sz w:val="24"/>
                <w:szCs w:val="24"/>
              </w:rPr>
            </w:pPr>
            <w:r>
              <w:rPr>
                <w:rFonts w:hint="eastAsia" w:ascii="仿宋_GB2312" w:hAnsi="仿宋_GB2312" w:eastAsia="仿宋_GB2312" w:cs="仿宋_GB2312"/>
                <w:bCs/>
                <w:color w:val="000000"/>
                <w:kern w:val="0"/>
                <w:sz w:val="24"/>
                <w:szCs w:val="24"/>
              </w:rPr>
              <w:t>生宣卡纸</w:t>
            </w:r>
          </w:p>
          <w:p>
            <w:pPr>
              <w:rPr>
                <w:rFonts w:hint="eastAsia" w:ascii="仿宋_GB2312" w:hAnsi="仿宋_GB2312" w:eastAsia="仿宋_GB2312" w:cs="仿宋_GB2312"/>
                <w:kern w:val="2"/>
                <w:sz w:val="24"/>
                <w:szCs w:val="24"/>
                <w:lang w:val="en-US" w:eastAsia="zh-CN" w:bidi="ar-SA"/>
              </w:rPr>
            </w:pPr>
          </w:p>
        </w:tc>
        <w:tc>
          <w:tcPr>
            <w:tcW w:w="5991"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规格:</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color w:val="000000"/>
                <w:kern w:val="0"/>
                <w:sz w:val="24"/>
                <w:szCs w:val="24"/>
              </w:rPr>
              <w:t xml:space="preserve"> 50×50，30×30   65×45各10袋（一袋10张） ②材质: 生宣卡纸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生宣纸一刀</w:t>
            </w:r>
          </w:p>
        </w:tc>
        <w:tc>
          <w:tcPr>
            <w:tcW w:w="5991"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 xml:space="preserve">规格: 生宣纸一刀②材质: 生宣纸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24</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rPr>
              <w:t>国画颜料钛白</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xml:space="preserve">①规格: 32ml </w:t>
            </w:r>
          </w:p>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②材质:塑料 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w:t>
            </w:r>
          </w:p>
        </w:tc>
        <w:tc>
          <w:tcPr>
            <w:tcW w:w="1299"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Cs/>
                <w:color w:val="000000"/>
                <w:kern w:val="0"/>
                <w:sz w:val="24"/>
                <w:szCs w:val="24"/>
              </w:rPr>
              <w:t>掐丝珐琅材</w:t>
            </w:r>
          </w:p>
          <w:p>
            <w:pPr>
              <w:rPr>
                <w:rFonts w:hint="eastAsia" w:ascii="仿宋_GB2312" w:hAnsi="仿宋_GB2312" w:eastAsia="仿宋_GB2312" w:cs="仿宋_GB2312"/>
                <w:bCs/>
                <w:color w:val="000000"/>
                <w:kern w:val="0"/>
                <w:sz w:val="24"/>
                <w:szCs w:val="24"/>
              </w:rPr>
            </w:pPr>
          </w:p>
          <w:p>
            <w:pPr>
              <w:tabs>
                <w:tab w:val="left" w:pos="704"/>
              </w:tabs>
              <w:rPr>
                <w:rFonts w:hint="eastAsia" w:ascii="仿宋_GB2312" w:hAnsi="仿宋_GB2312" w:eastAsia="仿宋_GB2312" w:cs="仿宋_GB2312"/>
                <w:kern w:val="2"/>
                <w:sz w:val="24"/>
                <w:szCs w:val="24"/>
                <w:lang w:val="en-US" w:eastAsia="zh-CN" w:bidi="ar-SA"/>
              </w:rPr>
            </w:pPr>
          </w:p>
        </w:tc>
        <w:tc>
          <w:tcPr>
            <w:tcW w:w="5991" w:type="dxa"/>
            <w:noWrap w:val="0"/>
            <w:vAlign w:val="top"/>
          </w:tcPr>
          <w:p>
            <w:pPr>
              <w:numPr>
                <w:ilvl w:val="0"/>
                <w:numId w:val="7"/>
              </w:num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规格: 14套  材料包 包括线描底板支架直径 30cm以上</w:t>
            </w:r>
          </w:p>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②材质: 掐丝珐琅材料金属丝</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26</w:t>
            </w:r>
          </w:p>
        </w:tc>
        <w:tc>
          <w:tcPr>
            <w:tcW w:w="1299" w:type="dxa"/>
            <w:noWrap w:val="0"/>
            <w:vAlign w:val="top"/>
          </w:tcPr>
          <w:p>
            <w:pPr>
              <w:tabs>
                <w:tab w:val="left" w:pos="470"/>
              </w:tabs>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zh-CN"/>
              </w:rPr>
              <w:t>钢琴</w:t>
            </w:r>
          </w:p>
        </w:tc>
        <w:tc>
          <w:tcPr>
            <w:tcW w:w="5991" w:type="dxa"/>
            <w:noWrap w:val="0"/>
            <w:vAlign w:val="top"/>
          </w:tcPr>
          <w:p>
            <w:pPr>
              <w:rPr>
                <w:rFonts w:hint="eastAsia" w:ascii="仿宋_GB2312" w:hAnsi="仿宋_GB2312" w:eastAsia="仿宋_GB2312" w:cs="仿宋_GB2312"/>
                <w:sz w:val="24"/>
                <w:szCs w:val="24"/>
                <w:lang w:val="zh-CN"/>
              </w:rPr>
            </w:pPr>
            <w:r>
              <w:rPr>
                <w:rFonts w:hint="eastAsia" w:ascii="仿宋_GB2312" w:hAnsi="仿宋_GB2312" w:eastAsia="仿宋_GB2312" w:cs="仿宋_GB2312"/>
                <w:color w:val="000000"/>
                <w:kern w:val="0"/>
                <w:sz w:val="24"/>
                <w:szCs w:val="24"/>
              </w:rPr>
              <w:t>①</w:t>
            </w:r>
            <w:r>
              <w:rPr>
                <w:rFonts w:hint="eastAsia" w:ascii="仿宋_GB2312" w:hAnsi="仿宋_GB2312" w:eastAsia="仿宋_GB2312" w:cs="仿宋_GB2312"/>
                <w:sz w:val="24"/>
                <w:szCs w:val="24"/>
                <w:lang w:val="zh-CN"/>
              </w:rPr>
              <w:t>规格:126型以上立式钢琴</w:t>
            </w:r>
          </w:p>
          <w:p>
            <w:pPr>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材质:产品标准：符合《钢琴》GB/T10159-2015标准。背柱：实木制作，五根且不等距设计；中枋背柱截面尺寸不少于100*70mm；背柱整体严密牢固，无明显缝隙或粘贴痕迹。键盘：有机玻璃白键片，仿乌木黑键键顶；键板采用不易变形的杨木层积材制作，含水率要求：6-12%；中座板采用椴木或杨木，含水率要求6-14%；使用铁粒代替传统铅粒配重，减少重金属使用，保证环保无污染。中盘：使用稳定不易变形的木材制作而成。除螺丝外中盘上面不加装任何金属加固或金属链接结构。击弦机木制部件：转击器、联动杆、制音杆要求使用鹅耳枥木制作；</w:t>
            </w:r>
          </w:p>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zh-CN"/>
              </w:rPr>
              <w:t>产品要求：符合《钢琴》GB/T10159-2015标准。通过CQC中国环保产品认证。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27</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zh-CN"/>
              </w:rPr>
              <w:t>手风琴</w:t>
            </w:r>
          </w:p>
        </w:tc>
        <w:tc>
          <w:tcPr>
            <w:tcW w:w="5991" w:type="dxa"/>
            <w:noWrap w:val="0"/>
            <w:vAlign w:val="top"/>
          </w:tcPr>
          <w:p>
            <w:pPr>
              <w:widowControl/>
              <w:ind w:left="360" w:leftChars="0" w:hanging="360" w:hangingChars="15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1、琴箱：≥长442mm,宽190mm.</w:t>
            </w:r>
          </w:p>
          <w:p>
            <w:pPr>
              <w:widowControl/>
              <w:ind w:left="360" w:leftChars="0" w:hanging="360" w:hangingChars="15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2、风箱：表面覆盖条两端应一致，折层边棱应平整。风箱伸缩自如，与琴箱结合严密。</w:t>
            </w:r>
          </w:p>
          <w:p>
            <w:pPr>
              <w:widowControl/>
              <w:ind w:left="360" w:leftChars="0" w:hanging="360" w:hangingChars="15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3、键盘：37个条形琴键，中心距20mm，琴键宽度19mm, 珍珠白银花键特殊材料铸塑。键盘耐磨防划、黑白键</w:t>
            </w:r>
          </w:p>
          <w:p>
            <w:pPr>
              <w:widowControl/>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左右不摆动、机械传动稳定灵活，经久耐用不褪色，新型专利。4、音域：从G到G。</w:t>
            </w:r>
          </w:p>
          <w:p>
            <w:pPr>
              <w:widowControl/>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5、键盘变音器：7个变音，排列整齐，音列组合标志准确、清楚。变音传动装置应灵敏有效，并能保证音孔的充</w:t>
            </w:r>
          </w:p>
          <w:p>
            <w:pPr>
              <w:widowControl/>
              <w:ind w:left="360" w:leftChars="0" w:hanging="360" w:hangingChars="15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分启闭。</w:t>
            </w:r>
          </w:p>
          <w:p>
            <w:pPr>
              <w:widowControl/>
              <w:ind w:left="360" w:leftChars="0" w:hanging="360" w:hangingChars="15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6、贝斯：新型贝斯机专利，96个键钮，排列整齐，运动</w:t>
            </w:r>
          </w:p>
          <w:p>
            <w:pPr>
              <w:widowControl/>
              <w:ind w:left="360" w:leftChars="0" w:hanging="360" w:hangingChars="15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灵活，硬质合金铝材质，经久耐用，不易掉齿。</w:t>
            </w:r>
          </w:p>
          <w:p>
            <w:pPr>
              <w:widowControl/>
              <w:numPr>
                <w:ilvl w:val="0"/>
                <w:numId w:val="8"/>
              </w:numPr>
              <w:ind w:left="360" w:leftChars="0" w:hanging="360" w:hangingChars="15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贝斯变音器：三个变音，排列整齐、音列组合标志准、清晰。</w:t>
            </w:r>
          </w:p>
          <w:p>
            <w:pPr>
              <w:widowControl/>
              <w:numPr>
                <w:ilvl w:val="0"/>
                <w:numId w:val="8"/>
              </w:numPr>
              <w:ind w:left="360" w:leftChars="0" w:hanging="360" w:hangingChars="150"/>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琴箱：色泽协调，表面平滑，线条流畅，镀层完整。紧固件没有松动现象。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28</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zh-CN"/>
              </w:rPr>
              <w:t>单簧管</w:t>
            </w:r>
          </w:p>
        </w:tc>
        <w:tc>
          <w:tcPr>
            <w:tcW w:w="5991" w:type="dxa"/>
            <w:noWrap w:val="0"/>
            <w:vAlign w:val="top"/>
          </w:tcPr>
          <w:p>
            <w:pPr>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rPr>
              <w:t>单簧管   调性：Bb，17键。材质：硬质胶木管体。调性：Bb；音高：440/442Hz；6环键，镀镍，灵活易于演奏的按键，可调节指托；垫片：高档垫片。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29</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电子大钟表</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电子，教师演示用②材质: 不锈钢材质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30</w:t>
            </w:r>
          </w:p>
        </w:tc>
        <w:tc>
          <w:tcPr>
            <w:tcW w:w="1299" w:type="dxa"/>
            <w:noWrap w:val="0"/>
            <w:vAlign w:val="top"/>
          </w:tcPr>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Cs/>
                <w:color w:val="000000"/>
                <w:kern w:val="0"/>
                <w:sz w:val="24"/>
                <w:szCs w:val="24"/>
                <w:lang w:val="en-US" w:eastAsia="zh-CN"/>
              </w:rPr>
              <w:t>胶枪</w:t>
            </w:r>
          </w:p>
        </w:tc>
        <w:tc>
          <w:tcPr>
            <w:tcW w:w="5991" w:type="dxa"/>
            <w:noWrap w:val="0"/>
            <w:vAlign w:val="top"/>
          </w:tcPr>
          <w:p>
            <w:pPr>
              <w:rPr>
                <w:rFonts w:hint="eastAsia" w:ascii="仿宋_GB2312" w:hAnsi="仿宋_GB2312" w:eastAsia="仿宋_GB2312" w:cs="仿宋_GB2312"/>
                <w:color w:val="000000"/>
                <w:kern w:val="0"/>
                <w:sz w:val="24"/>
                <w:szCs w:val="24"/>
                <w:lang w:val="en-US"/>
              </w:rPr>
            </w:pPr>
            <w:r>
              <w:rPr>
                <w:rFonts w:hint="eastAsia" w:ascii="仿宋_GB2312" w:hAnsi="仿宋_GB2312" w:eastAsia="仿宋_GB2312" w:cs="仿宋_GB2312"/>
                <w:color w:val="000000"/>
                <w:kern w:val="0"/>
                <w:sz w:val="24"/>
                <w:szCs w:val="24"/>
              </w:rPr>
              <w:t xml:space="preserve">①规格: </w:t>
            </w:r>
            <w:r>
              <w:rPr>
                <w:rFonts w:hint="eastAsia" w:ascii="仿宋_GB2312" w:hAnsi="仿宋_GB2312" w:eastAsia="仿宋_GB2312" w:cs="仿宋_GB2312"/>
                <w:color w:val="000000"/>
                <w:kern w:val="0"/>
                <w:sz w:val="24"/>
                <w:szCs w:val="24"/>
                <w:lang w:val="en-US" w:eastAsia="zh-CN"/>
              </w:rPr>
              <w:t>枪嘴铜材质，陶瓷发热芯片，</w:t>
            </w:r>
          </w:p>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 xml:space="preserve">②材质: </w:t>
            </w:r>
            <w:r>
              <w:rPr>
                <w:rFonts w:hint="eastAsia" w:ascii="仿宋_GB2312" w:hAnsi="仿宋_GB2312" w:eastAsia="仿宋_GB2312" w:cs="仿宋_GB2312"/>
                <w:color w:val="000000"/>
                <w:kern w:val="0"/>
                <w:sz w:val="24"/>
                <w:szCs w:val="24"/>
                <w:lang w:val="en-US" w:eastAsia="zh-CN"/>
              </w:rPr>
              <w:t>金属，手柄橡胶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放大镜</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 放大</w:t>
            </w:r>
            <w:r>
              <w:rPr>
                <w:rStyle w:val="45"/>
                <w:rFonts w:hint="eastAsia" w:ascii="仿宋_GB2312" w:hAnsi="仿宋_GB2312" w:eastAsia="仿宋_GB2312" w:cs="仿宋_GB2312"/>
                <w:sz w:val="24"/>
                <w:szCs w:val="24"/>
              </w:rPr>
              <w:t>10倍</w:t>
            </w:r>
            <w:r>
              <w:rPr>
                <w:rStyle w:val="33"/>
                <w:rFonts w:hint="eastAsia" w:ascii="仿宋_GB2312" w:hAnsi="仿宋_GB2312" w:eastAsia="仿宋_GB2312" w:cs="仿宋_GB2312"/>
                <w:sz w:val="24"/>
                <w:szCs w:val="24"/>
              </w:rPr>
              <w:t>，</w:t>
            </w:r>
            <w:r>
              <w:rPr>
                <w:rStyle w:val="45"/>
                <w:rFonts w:hint="eastAsia" w:ascii="仿宋_GB2312" w:hAnsi="仿宋_GB2312" w:eastAsia="仿宋_GB2312" w:cs="仿宋_GB2312"/>
                <w:sz w:val="24"/>
                <w:szCs w:val="24"/>
              </w:rPr>
              <w:t>φ60mm以上（</w:t>
            </w:r>
            <w:r>
              <w:rPr>
                <w:rStyle w:val="45"/>
                <w:rFonts w:hint="eastAsia" w:ascii="仿宋_GB2312" w:hAnsi="仿宋_GB2312" w:eastAsia="仿宋_GB2312" w:cs="仿宋_GB2312"/>
                <w:sz w:val="24"/>
                <w:szCs w:val="24"/>
                <w:lang w:val="en-US" w:eastAsia="zh-CN"/>
              </w:rPr>
              <w:t>1</w:t>
            </w:r>
            <w:r>
              <w:rPr>
                <w:rStyle w:val="45"/>
                <w:rFonts w:hint="eastAsia" w:ascii="仿宋_GB2312" w:hAnsi="仿宋_GB2312" w:eastAsia="仿宋_GB2312" w:cs="仿宋_GB2312"/>
                <w:sz w:val="24"/>
                <w:szCs w:val="24"/>
              </w:rPr>
              <w:t>0个）、</w:t>
            </w:r>
            <w:r>
              <w:rPr>
                <w:rFonts w:hint="eastAsia" w:ascii="仿宋_GB2312" w:hAnsi="仿宋_GB2312" w:eastAsia="仿宋_GB2312" w:cs="仿宋_GB2312"/>
                <w:color w:val="000000"/>
                <w:kern w:val="0"/>
                <w:sz w:val="24"/>
                <w:szCs w:val="24"/>
              </w:rPr>
              <w:t>放大</w:t>
            </w:r>
            <w:r>
              <w:rPr>
                <w:rStyle w:val="45"/>
                <w:rFonts w:hint="eastAsia" w:ascii="仿宋_GB2312" w:hAnsi="仿宋_GB2312" w:eastAsia="仿宋_GB2312" w:cs="仿宋_GB2312"/>
                <w:sz w:val="24"/>
                <w:szCs w:val="24"/>
              </w:rPr>
              <w:t>5倍</w:t>
            </w:r>
            <w:r>
              <w:rPr>
                <w:rStyle w:val="33"/>
                <w:rFonts w:hint="eastAsia" w:ascii="仿宋_GB2312" w:hAnsi="仿宋_GB2312" w:eastAsia="仿宋_GB2312" w:cs="仿宋_GB2312"/>
                <w:sz w:val="24"/>
                <w:szCs w:val="24"/>
              </w:rPr>
              <w:t>，</w:t>
            </w:r>
            <w:r>
              <w:rPr>
                <w:rStyle w:val="45"/>
                <w:rFonts w:hint="eastAsia" w:ascii="仿宋_GB2312" w:hAnsi="仿宋_GB2312" w:eastAsia="仿宋_GB2312" w:cs="仿宋_GB2312"/>
                <w:sz w:val="24"/>
                <w:szCs w:val="24"/>
              </w:rPr>
              <w:t>φ60mm以上（10个）</w:t>
            </w:r>
            <w:r>
              <w:rPr>
                <w:rFonts w:hint="eastAsia" w:ascii="仿宋_GB2312" w:hAnsi="仿宋_GB2312" w:eastAsia="仿宋_GB2312" w:cs="仿宋_GB2312"/>
                <w:color w:val="000000"/>
                <w:kern w:val="0"/>
                <w:sz w:val="24"/>
                <w:szCs w:val="24"/>
              </w:rPr>
              <w:t>②材质:边框塑料材质，镜面玻璃材质。</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lang w:val="en-US" w:eastAsia="zh-CN"/>
              </w:rPr>
              <w:t>电烙铁</w:t>
            </w:r>
          </w:p>
        </w:tc>
        <w:tc>
          <w:tcPr>
            <w:tcW w:w="5991" w:type="dxa"/>
            <w:noWrap w:val="0"/>
            <w:vAlign w:val="top"/>
          </w:tcPr>
          <w:p>
            <w:pP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①规格:</w:t>
            </w:r>
            <w:r>
              <w:rPr>
                <w:rFonts w:hint="eastAsia" w:ascii="仿宋_GB2312" w:hAnsi="仿宋_GB2312" w:eastAsia="仿宋_GB2312" w:cs="仿宋_GB2312"/>
                <w:color w:val="000000"/>
                <w:kern w:val="0"/>
                <w:sz w:val="24"/>
                <w:szCs w:val="24"/>
                <w:lang w:val="en-US" w:eastAsia="zh-CN"/>
              </w:rPr>
              <w:t>50w</w:t>
            </w:r>
          </w:p>
          <w:p>
            <w:pP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 xml:space="preserve">②材质: </w:t>
            </w:r>
            <w:r>
              <w:rPr>
                <w:rFonts w:hint="eastAsia" w:ascii="仿宋_GB2312" w:hAnsi="仿宋_GB2312" w:eastAsia="仿宋_GB2312" w:cs="仿宋_GB2312"/>
                <w:color w:val="000000"/>
                <w:kern w:val="0"/>
                <w:sz w:val="24"/>
                <w:szCs w:val="24"/>
                <w:lang w:val="en-US" w:eastAsia="zh-CN"/>
              </w:rPr>
              <w:t>金属</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lang w:val="en-US" w:eastAsia="zh-CN"/>
              </w:rPr>
              <w:t>青少年科技竞赛无人机</w:t>
            </w:r>
          </w:p>
        </w:tc>
        <w:tc>
          <w:tcPr>
            <w:tcW w:w="5991" w:type="dxa"/>
            <w:noWrap w:val="0"/>
            <w:vAlign w:val="top"/>
          </w:tcPr>
          <w:p>
            <w:pP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①规格:</w:t>
            </w:r>
            <w:r>
              <w:rPr>
                <w:rFonts w:hint="eastAsia" w:ascii="仿宋_GB2312" w:hAnsi="仿宋_GB2312" w:eastAsia="仿宋_GB2312" w:cs="仿宋_GB2312"/>
                <w:color w:val="000000"/>
                <w:kern w:val="0"/>
                <w:sz w:val="24"/>
                <w:szCs w:val="24"/>
                <w:lang w:val="en-US" w:eastAsia="zh-CN"/>
              </w:rPr>
              <w:t>轴距200mm-350mm，无刷电机，螺旋桨5-7英寸</w:t>
            </w:r>
          </w:p>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②材质: 塑料</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计时器</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 学生用，电子，单屏幕</w:t>
            </w:r>
          </w:p>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②材质: 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条形盒测力计</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5N（10个）， 2.5N（10个）， 1N （10个）②材质: 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指南针</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直径约45mm②材质: 不锈钢指针。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37</w:t>
            </w:r>
          </w:p>
        </w:tc>
        <w:tc>
          <w:tcPr>
            <w:tcW w:w="1299" w:type="dxa"/>
            <w:noWrap w:val="0"/>
            <w:vAlign w:val="top"/>
          </w:tcPr>
          <w:p>
            <w:pPr>
              <w:rPr>
                <w:rFonts w:hint="eastAsia" w:ascii="仿宋_GB2312" w:hAnsi="仿宋_GB2312" w:eastAsia="仿宋_GB2312" w:cs="仿宋_GB2312"/>
                <w:bCs/>
                <w:color w:val="000000"/>
                <w:kern w:val="0"/>
                <w:sz w:val="24"/>
                <w:szCs w:val="24"/>
              </w:rPr>
            </w:pPr>
            <w:r>
              <w:rPr>
                <w:rFonts w:hint="eastAsia" w:ascii="仿宋_GB2312" w:hAnsi="仿宋_GB2312" w:eastAsia="仿宋_GB2312" w:cs="仿宋_GB2312"/>
                <w:bCs/>
                <w:color w:val="000000"/>
                <w:kern w:val="0"/>
                <w:sz w:val="24"/>
                <w:szCs w:val="24"/>
              </w:rPr>
              <w:t>条形磁铁</w:t>
            </w:r>
          </w:p>
          <w:p>
            <w:pPr>
              <w:tabs>
                <w:tab w:val="left" w:pos="470"/>
              </w:tabs>
              <w:rPr>
                <w:rFonts w:hint="eastAsia" w:ascii="仿宋_GB2312" w:hAnsi="仿宋_GB2312" w:eastAsia="仿宋_GB2312" w:cs="仿宋_GB2312"/>
                <w:kern w:val="2"/>
                <w:sz w:val="24"/>
                <w:szCs w:val="24"/>
                <w:lang w:val="en-US" w:eastAsia="zh-CN" w:bidi="ar-SA"/>
              </w:rPr>
            </w:pP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①规格:有N和 S极，学生用，长度约5厘米；②材质: 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38</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音叉</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频率512 Hz②材质: 盒子是木质，铁质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39</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激光笔</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红光②材质: 铝合金加塑料材质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40</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剪刀</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不锈钢理发剪类型②材质: 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吹风机</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常用，电功率400--600W之间，适合电压220伏，小型手持式②材质: 塑料外壳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42</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塑料水桶</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 厚，耐用，容量约10 升</w:t>
            </w:r>
          </w:p>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②材质: 塑料材质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1299" w:type="dxa"/>
            <w:noWrap w:val="0"/>
            <w:vAlign w:val="top"/>
          </w:tcPr>
          <w:p>
            <w:pPr>
              <w:rPr>
                <w:rFonts w:hint="eastAsia" w:ascii="仿宋_GB2312" w:hAnsi="仿宋_GB2312" w:eastAsia="仿宋_GB2312" w:cs="仿宋_GB2312"/>
                <w:bCs/>
                <w:color w:val="000000"/>
                <w:kern w:val="0"/>
                <w:sz w:val="24"/>
                <w:szCs w:val="24"/>
              </w:rPr>
            </w:pPr>
            <w:r>
              <w:rPr>
                <w:rFonts w:hint="eastAsia" w:ascii="仿宋_GB2312" w:hAnsi="仿宋_GB2312" w:eastAsia="仿宋_GB2312" w:cs="仿宋_GB2312"/>
                <w:bCs/>
                <w:color w:val="000000"/>
                <w:kern w:val="0"/>
                <w:sz w:val="24"/>
                <w:szCs w:val="24"/>
              </w:rPr>
              <w:t>仪器柜</w:t>
            </w:r>
          </w:p>
          <w:p>
            <w:pPr>
              <w:rPr>
                <w:rFonts w:hint="eastAsia" w:ascii="仿宋_GB2312" w:hAnsi="仿宋_GB2312" w:eastAsia="仿宋_GB2312" w:cs="仿宋_GB2312"/>
                <w:bCs/>
                <w:color w:val="000000"/>
                <w:kern w:val="0"/>
                <w:sz w:val="24"/>
                <w:szCs w:val="24"/>
              </w:rPr>
            </w:pPr>
          </w:p>
          <w:p>
            <w:pPr>
              <w:tabs>
                <w:tab w:val="left" w:pos="470"/>
              </w:tabs>
              <w:rPr>
                <w:rFonts w:hint="eastAsia" w:ascii="仿宋_GB2312" w:hAnsi="仿宋_GB2312" w:eastAsia="仿宋_GB2312" w:cs="仿宋_GB2312"/>
                <w:kern w:val="2"/>
                <w:sz w:val="24"/>
                <w:szCs w:val="24"/>
                <w:lang w:val="en-US" w:eastAsia="zh-CN" w:bidi="ar-SA"/>
              </w:rPr>
            </w:pP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color w:val="000000"/>
                <w:kern w:val="0"/>
                <w:sz w:val="24"/>
                <w:szCs w:val="24"/>
              </w:rPr>
              <w:t xml:space="preserve"> 1000×500×2000mm</w:t>
            </w:r>
          </w:p>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柜体：侧板、顶底板采用改性PP材料模具一次成型，表面沙面和光面相结合处理，保证柜体之坚固及密封性，耐腐蚀性强，顶板、底板预留模具成型排风孔。底部镶嵌≥15mm*30 mm *1.2mm钢制横梁，承重力强。下柜柜门：内框采用改性PP材质模具一次成型，外嵌≥5mm厚钢化烤漆玻璃。上下拉手及三角对称五点固定，防止玻璃的松动或开合。伸缩式PP旋转门轴，四角圆弧倒角，内侧弧形圆边。配锁上柜柜门：内框采用改性PP材质模具一次成型，外嵌5mm厚钢化烤漆玻璃，中间烤漆镂空制作。上下拉手及三角对称五点固定，防止玻璃的松动或开合。伸缩式PP旋转门轴，四角圆弧倒角，内侧弧形圆边。配锁</w:t>
            </w:r>
          </w:p>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层板：上柜配置两块活动层板，下柜配置一块活动层板，层板全部采用改性PP材料模具一次成型，表面沙面和光面相结合处理，四周有阻水边，底部镶嵌两根≥15mm*30 mm *1.2mm钢制横梁，承重力强。整体设计为活动式，可随意抽取放在合适的隔层，自由组合各层空间。拉手：采用改性PP材料模具一次成型，直角梯形四周倒圆与柜门平行，开启方便。</w:t>
            </w:r>
          </w:p>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门铰链：采用改性PP材料模具一次成型，伸缩式PP旋转门轴，永不生锈，耐腐蚀性好。②材质: 改性PP材料模具一次成型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磁性三角板</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 强磁性，塑料， 教师演示用，可吸附在黑板上（包含等腰三角形和直角三角形各1个）</w:t>
            </w:r>
          </w:p>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②材质: 塑料、磁铁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45</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磁性米尺</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 强磁性，塑料，长1米，教师演示用，可吸附在黑板上</w:t>
            </w:r>
          </w:p>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②材质: 塑料、磁铁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46</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磁性透明量角器（双指针）</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强磁性， 教师演示用，0-180°，包含手柄，指针，可吸附在黑板上②材质: 塑料、磁铁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47</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五年级长方体正方体表面积磁性展开模型</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 大号教师演示用 ，强磁性，可吸附在大黑板上②材质: 塑料、磁铁</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48</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长方体正方体框架模型</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教师演示用 ②材质: 不锈钢材质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49</w:t>
            </w:r>
          </w:p>
        </w:tc>
        <w:tc>
          <w:tcPr>
            <w:tcW w:w="1299" w:type="dxa"/>
            <w:noWrap w:val="0"/>
            <w:vAlign w:val="top"/>
          </w:tcPr>
          <w:p>
            <w:pPr>
              <w:tabs>
                <w:tab w:val="left" w:pos="470"/>
              </w:tabs>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磁性小棒</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 xml:space="preserve">①规格: 演示用，长10cm以上 </w:t>
            </w:r>
          </w:p>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②材质: 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50</w:t>
            </w:r>
          </w:p>
        </w:tc>
        <w:tc>
          <w:tcPr>
            <w:tcW w:w="1299" w:type="dxa"/>
            <w:noWrap w:val="0"/>
            <w:vAlign w:val="top"/>
          </w:tcPr>
          <w:p>
            <w:pPr>
              <w:tabs>
                <w:tab w:val="left" w:pos="470"/>
              </w:tabs>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小黑板</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 大小90*60cm，正反两面都是墨绿色板面②材质: 铝合金边框，塑料包角，绿色板面是镀锌板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1299" w:type="dxa"/>
            <w:noWrap w:val="0"/>
            <w:vAlign w:val="top"/>
          </w:tcPr>
          <w:p>
            <w:pPr>
              <w:tabs>
                <w:tab w:val="left" w:pos="470"/>
              </w:tabs>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六年级圆柱体体积推导模型</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 大号， 教师演示用 ，分成32等份②材质: 塑料材质</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教科版科学一年级上册实验盒材料</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bCs/>
                <w:color w:val="000000"/>
                <w:kern w:val="0"/>
                <w:sz w:val="24"/>
                <w:szCs w:val="24"/>
                <w:lang w:eastAsia="zh-CN"/>
              </w:rPr>
              <w:t>（</w:t>
            </w:r>
            <w:r>
              <w:rPr>
                <w:rFonts w:hint="eastAsia" w:ascii="仿宋_GB2312" w:hAnsi="仿宋_GB2312" w:eastAsia="仿宋_GB2312" w:cs="仿宋_GB2312"/>
                <w:bCs/>
                <w:color w:val="000000"/>
                <w:kern w:val="0"/>
                <w:sz w:val="24"/>
                <w:szCs w:val="24"/>
                <w:lang w:val="en-US" w:eastAsia="zh-CN"/>
              </w:rPr>
              <w:t>新教材</w:t>
            </w:r>
            <w:r>
              <w:rPr>
                <w:rFonts w:hint="eastAsia" w:ascii="仿宋_GB2312" w:hAnsi="仿宋_GB2312" w:eastAsia="仿宋_GB2312" w:cs="仿宋_GB2312"/>
                <w:bCs/>
                <w:color w:val="000000"/>
                <w:kern w:val="0"/>
                <w:sz w:val="24"/>
                <w:szCs w:val="24"/>
                <w:lang w:eastAsia="zh-CN"/>
              </w:rPr>
              <w:t>）</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教科版科学一年级下册实验盒材料</w:t>
            </w:r>
            <w:r>
              <w:rPr>
                <w:rFonts w:hint="eastAsia" w:ascii="仿宋_GB2312" w:hAnsi="仿宋_GB2312" w:eastAsia="仿宋_GB2312" w:cs="仿宋_GB2312"/>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54</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教科版科学二年级上册实验盒材料</w:t>
            </w:r>
            <w:r>
              <w:rPr>
                <w:rFonts w:hint="eastAsia" w:ascii="仿宋_GB2312" w:hAnsi="仿宋_GB2312" w:eastAsia="仿宋_GB2312" w:cs="仿宋_GB2312"/>
                <w:bCs/>
                <w:color w:val="000000"/>
                <w:kern w:val="0"/>
                <w:sz w:val="24"/>
                <w:szCs w:val="24"/>
                <w:lang w:eastAsia="zh-CN"/>
              </w:rPr>
              <w:t>（</w:t>
            </w:r>
            <w:r>
              <w:rPr>
                <w:rFonts w:hint="eastAsia" w:ascii="仿宋_GB2312" w:hAnsi="仿宋_GB2312" w:eastAsia="仿宋_GB2312" w:cs="仿宋_GB2312"/>
                <w:bCs/>
                <w:color w:val="000000"/>
                <w:kern w:val="0"/>
                <w:sz w:val="24"/>
                <w:szCs w:val="24"/>
                <w:lang w:val="en-US" w:eastAsia="zh-CN"/>
              </w:rPr>
              <w:t>新教材</w:t>
            </w:r>
            <w:r>
              <w:rPr>
                <w:rFonts w:hint="eastAsia" w:ascii="仿宋_GB2312" w:hAnsi="仿宋_GB2312" w:eastAsia="仿宋_GB2312" w:cs="仿宋_GB2312"/>
                <w:bCs/>
                <w:color w:val="000000"/>
                <w:kern w:val="0"/>
                <w:sz w:val="24"/>
                <w:szCs w:val="24"/>
                <w:lang w:eastAsia="zh-CN"/>
              </w:rPr>
              <w:t>）</w:t>
            </w:r>
            <w:r>
              <w:rPr>
                <w:rFonts w:hint="eastAsia" w:ascii="仿宋_GB2312" w:hAnsi="仿宋_GB2312" w:eastAsia="仿宋_GB2312" w:cs="仿宋_GB2312"/>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55</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教科版科学二年级下册实验盒材料</w:t>
            </w:r>
            <w:r>
              <w:rPr>
                <w:rFonts w:hint="eastAsia" w:ascii="仿宋_GB2312" w:hAnsi="仿宋_GB2312" w:eastAsia="仿宋_GB2312" w:cs="仿宋_GB2312"/>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56</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教科版科学三年级上册实验盒材料</w:t>
            </w:r>
            <w:r>
              <w:rPr>
                <w:rFonts w:hint="eastAsia" w:ascii="仿宋_GB2312" w:hAnsi="仿宋_GB2312" w:eastAsia="仿宋_GB2312" w:cs="仿宋_GB2312"/>
                <w:color w:val="000000"/>
                <w:kern w:val="0"/>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57</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教科版科学三年级下册实验盒材料</w:t>
            </w:r>
            <w:r>
              <w:rPr>
                <w:rFonts w:hint="eastAsia" w:ascii="仿宋_GB2312" w:hAnsi="仿宋_GB2312" w:eastAsia="仿宋_GB2312" w:cs="仿宋_GB2312"/>
                <w:color w:val="000000"/>
                <w:kern w:val="0"/>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w:t>
            </w:r>
            <w:r>
              <w:rPr>
                <w:rFonts w:hint="eastAsia" w:ascii="仿宋_GB2312" w:hAnsi="仿宋_GB2312" w:eastAsia="仿宋_GB2312" w:cs="仿宋_GB2312"/>
                <w:bCs/>
                <w:color w:val="000000"/>
                <w:kern w:val="0"/>
                <w:sz w:val="24"/>
                <w:szCs w:val="24"/>
              </w:rPr>
              <w:t>超配版</w:t>
            </w:r>
            <w:r>
              <w:rPr>
                <w:rFonts w:hint="eastAsia" w:ascii="仿宋_GB2312" w:hAnsi="仿宋_GB2312" w:eastAsia="仿宋_GB2312" w:cs="仿宋_GB2312"/>
                <w:color w:val="000000"/>
                <w:kern w:val="0"/>
                <w:sz w:val="24"/>
                <w:szCs w:val="24"/>
              </w:rPr>
              <w:t>增加4个折叠式大抽屉，增加分组实验材料，加教师实验盒。②材质：实验套盒标准。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473" w:type="dxa"/>
            <w:noWrap w:val="0"/>
            <w:vAlign w:val="top"/>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58</w:t>
            </w:r>
          </w:p>
        </w:tc>
        <w:tc>
          <w:tcPr>
            <w:tcW w:w="1299" w:type="dxa"/>
            <w:noWrap w:val="0"/>
            <w:vAlign w:val="top"/>
          </w:tcPr>
          <w:p>
            <w:pPr>
              <w:tabs>
                <w:tab w:val="left" w:pos="470"/>
              </w:tabs>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教科版科学四年级上册实验盒材料</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规格:实验套盒标准。 一套材料基本包括了一个学期十二小组分组实验的所有材料，配套材料以四个单元盒分装。4个折叠式大抽屉，增加分组实验材料，加教师实验盒。②材质：实验套盒标准。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473" w:type="dxa"/>
            <w:noWrap w:val="0"/>
            <w:vAlign w:val="top"/>
          </w:tcPr>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59</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教科版科学四年级下册实验盒材料</w:t>
            </w:r>
            <w:r>
              <w:rPr>
                <w:rFonts w:hint="eastAsia" w:ascii="仿宋_GB2312" w:hAnsi="仿宋_GB2312" w:eastAsia="仿宋_GB2312" w:cs="仿宋_GB2312"/>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p>
            <w:pPr>
              <w:rPr>
                <w:rFonts w:hint="eastAsia" w:ascii="仿宋_GB2312" w:hAnsi="仿宋_GB2312" w:eastAsia="仿宋_GB2312" w:cs="仿宋_GB2312"/>
                <w:sz w:val="24"/>
                <w:szCs w:val="24"/>
              </w:rPr>
            </w:pPr>
          </w:p>
        </w:tc>
        <w:tc>
          <w:tcPr>
            <w:tcW w:w="473" w:type="dxa"/>
            <w:noWrap w:val="0"/>
            <w:vAlign w:val="top"/>
          </w:tcPr>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60</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教科版科学五年级上册实验盒材料</w:t>
            </w:r>
            <w:r>
              <w:rPr>
                <w:rFonts w:hint="eastAsia" w:ascii="仿宋_GB2312" w:hAnsi="仿宋_GB2312" w:eastAsia="仿宋_GB2312" w:cs="仿宋_GB2312"/>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473" w:type="dxa"/>
            <w:noWrap w:val="0"/>
            <w:vAlign w:val="top"/>
          </w:tcPr>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61</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教科版科学五年级下册实验盒材料</w:t>
            </w:r>
            <w:r>
              <w:rPr>
                <w:rFonts w:hint="eastAsia" w:ascii="仿宋_GB2312" w:hAnsi="仿宋_GB2312" w:eastAsia="仿宋_GB2312" w:cs="仿宋_GB2312"/>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473" w:type="dxa"/>
            <w:noWrap w:val="0"/>
            <w:vAlign w:val="top"/>
          </w:tcPr>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62</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教科版科学六年级上册实验盒材料</w:t>
            </w:r>
            <w:r>
              <w:rPr>
                <w:rFonts w:hint="eastAsia" w:ascii="仿宋_GB2312" w:hAnsi="仿宋_GB2312" w:eastAsia="仿宋_GB2312" w:cs="仿宋_GB2312"/>
                <w:color w:val="000000"/>
                <w:kern w:val="0"/>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p>
            <w:pP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00" w:type="dxa"/>
            <w:noWrap w:val="0"/>
            <w:vAlign w:val="top"/>
          </w:tcPr>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473" w:type="dxa"/>
            <w:noWrap w:val="0"/>
            <w:vAlign w:val="top"/>
          </w:tcPr>
          <w:p>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63</w:t>
            </w:r>
          </w:p>
        </w:tc>
        <w:tc>
          <w:tcPr>
            <w:tcW w:w="1299" w:type="dxa"/>
            <w:noWrap w:val="0"/>
            <w:vAlign w:val="top"/>
          </w:tcPr>
          <w:p>
            <w:pPr>
              <w:rPr>
                <w:rFonts w:hint="eastAsia" w:ascii="仿宋_GB2312" w:hAnsi="仿宋_GB2312" w:eastAsia="仿宋_GB2312" w:cs="仿宋_GB2312"/>
                <w:bCs/>
                <w:color w:val="000000"/>
                <w:kern w:val="0"/>
                <w:sz w:val="24"/>
                <w:szCs w:val="24"/>
                <w:lang w:val="en-US" w:eastAsia="zh-CN" w:bidi="ar-SA"/>
              </w:rPr>
            </w:pPr>
            <w:r>
              <w:rPr>
                <w:rFonts w:hint="eastAsia" w:ascii="仿宋_GB2312" w:hAnsi="仿宋_GB2312" w:eastAsia="仿宋_GB2312" w:cs="仿宋_GB2312"/>
                <w:bCs/>
                <w:color w:val="000000"/>
                <w:kern w:val="0"/>
                <w:sz w:val="24"/>
                <w:szCs w:val="24"/>
              </w:rPr>
              <w:t>教科版科学六年级下册实验盒材料</w:t>
            </w:r>
            <w:r>
              <w:rPr>
                <w:rFonts w:hint="eastAsia" w:ascii="仿宋_GB2312" w:hAnsi="仿宋_GB2312" w:eastAsia="仿宋_GB2312" w:cs="仿宋_GB2312"/>
                <w:sz w:val="24"/>
                <w:szCs w:val="24"/>
              </w:rPr>
              <w:t xml:space="preserve"> </w:t>
            </w:r>
          </w:p>
        </w:tc>
        <w:tc>
          <w:tcPr>
            <w:tcW w:w="5991" w:type="dxa"/>
            <w:noWrap w:val="0"/>
            <w:vAlign w:val="top"/>
          </w:tcPr>
          <w:p>
            <w:pPr>
              <w:rPr>
                <w:rFonts w:hint="eastAsia" w:ascii="仿宋_GB2312" w:hAnsi="仿宋_GB2312" w:eastAsia="仿宋_GB2312" w:cs="仿宋_GB2312"/>
                <w:color w:val="000000"/>
                <w:kern w:val="0"/>
                <w:sz w:val="24"/>
                <w:szCs w:val="24"/>
                <w:lang w:val="en-US" w:eastAsia="zh-CN" w:bidi="ar-SA"/>
              </w:rPr>
            </w:pPr>
            <w:r>
              <w:rPr>
                <w:rFonts w:hint="eastAsia" w:ascii="仿宋_GB2312" w:hAnsi="仿宋_GB2312" w:eastAsia="仿宋_GB2312" w:cs="仿宋_GB2312"/>
                <w:color w:val="000000"/>
                <w:kern w:val="0"/>
                <w:sz w:val="24"/>
                <w:szCs w:val="24"/>
              </w:rPr>
              <w:t>①规格:实验套盒标准。 一套材料基本包括了一个学期十二小组分组实验的所有材料，配套材料以四个单元盒分装。4个折叠式大抽屉，增加分组实验材料，加教师实验盒。②材质：实验套盒标准。</w:t>
            </w:r>
          </w:p>
        </w:tc>
      </w:tr>
    </w:tbl>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rPr>
          <w:rFonts w:hint="eastAsia"/>
          <w:lang w:val="en-US" w:eastAsia="zh-CN"/>
        </w:rPr>
      </w:pPr>
    </w:p>
    <w:p>
      <w:pPr>
        <w:pStyle w:val="29"/>
        <w:rPr>
          <w:rFonts w:hint="eastAsia" w:ascii="方正小标宋_GBK" w:hAnsi="方正小标宋_GBK" w:eastAsia="方正小标宋_GBK" w:cs="方正小标宋_GBK"/>
          <w:b w:val="0"/>
          <w:bCs/>
          <w:sz w:val="44"/>
          <w:szCs w:val="44"/>
        </w:rPr>
      </w:pPr>
      <w:bookmarkStart w:id="11" w:name="_Toc24588"/>
      <w:bookmarkStart w:id="12" w:name="_Toc1017"/>
      <w:r>
        <w:rPr>
          <w:rFonts w:hint="eastAsia" w:ascii="方正小标宋_GBK" w:hAnsi="方正小标宋_GBK" w:eastAsia="方正小标宋_GBK" w:cs="方正小标宋_GBK"/>
          <w:b w:val="0"/>
          <w:bCs/>
          <w:sz w:val="44"/>
          <w:szCs w:val="44"/>
        </w:rPr>
        <w:t>第</w:t>
      </w:r>
      <w:r>
        <w:rPr>
          <w:rFonts w:hint="eastAsia" w:ascii="方正小标宋_GBK" w:hAnsi="方正小标宋_GBK" w:eastAsia="方正小标宋_GBK" w:cs="方正小标宋_GBK"/>
          <w:b w:val="0"/>
          <w:bCs/>
          <w:sz w:val="44"/>
          <w:szCs w:val="44"/>
          <w:lang w:eastAsia="zh-CN"/>
        </w:rPr>
        <w:t>五部分</w:t>
      </w:r>
      <w:r>
        <w:rPr>
          <w:rFonts w:hint="eastAsia" w:ascii="方正小标宋_GBK" w:hAnsi="方正小标宋_GBK" w:eastAsia="方正小标宋_GBK" w:cs="方正小标宋_GBK"/>
          <w:b w:val="0"/>
          <w:bCs/>
          <w:sz w:val="44"/>
          <w:szCs w:val="44"/>
        </w:rPr>
        <w:t xml:space="preserve">  格式合同</w:t>
      </w:r>
      <w:r>
        <w:rPr>
          <w:rFonts w:hint="eastAsia" w:ascii="方正小标宋_GBK" w:hAnsi="方正小标宋_GBK" w:eastAsia="方正小标宋_GBK" w:cs="方正小标宋_GBK"/>
          <w:b w:val="0"/>
          <w:bCs/>
          <w:sz w:val="44"/>
          <w:szCs w:val="44"/>
          <w:lang w:eastAsia="zh-CN"/>
        </w:rPr>
        <w:t>、验收报告</w:t>
      </w:r>
      <w:r>
        <w:rPr>
          <w:rFonts w:hint="eastAsia" w:ascii="方正小标宋_GBK" w:hAnsi="方正小标宋_GBK" w:eastAsia="方正小标宋_GBK" w:cs="方正小标宋_GBK"/>
          <w:b w:val="0"/>
          <w:bCs/>
          <w:sz w:val="44"/>
          <w:szCs w:val="44"/>
        </w:rPr>
        <w:t>（样本）</w:t>
      </w:r>
      <w:bookmarkStart w:id="13" w:name="_Toc285722712"/>
      <w:bookmarkStart w:id="14" w:name="_Toc277084870"/>
    </w:p>
    <w:bookmarkEnd w:id="13"/>
    <w:bookmarkEnd w:id="14"/>
    <w:p>
      <w:pPr>
        <w:tabs>
          <w:tab w:val="left" w:pos="720"/>
        </w:tabs>
        <w:spacing w:line="360" w:lineRule="auto"/>
        <w:ind w:firstLine="420"/>
        <w:rPr>
          <w:rFonts w:ascii="宋体" w:hAnsi="宋体" w:eastAsia="宋体"/>
          <w:b/>
          <w:color w:val="000000"/>
          <w:sz w:val="21"/>
          <w:szCs w:val="21"/>
        </w:rPr>
      </w:pPr>
    </w:p>
    <w:p>
      <w:pPr>
        <w:tabs>
          <w:tab w:val="left" w:pos="720"/>
        </w:tabs>
        <w:spacing w:line="360" w:lineRule="auto"/>
        <w:ind w:firstLine="420"/>
        <w:rPr>
          <w:rFonts w:ascii="宋体" w:hAnsi="宋体" w:eastAsia="宋体"/>
          <w:b/>
          <w:color w:val="000000"/>
          <w:sz w:val="21"/>
          <w:szCs w:val="21"/>
        </w:rPr>
      </w:pPr>
    </w:p>
    <w:p>
      <w:pPr>
        <w:pStyle w:val="8"/>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pPr>
        <w:pStyle w:val="8"/>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pPr>
        <w:rPr>
          <w:rFonts w:ascii="宋体" w:hAnsi="宋体" w:cs="宋体"/>
          <w:b/>
          <w:bCs/>
          <w:spacing w:val="-20"/>
          <w:kern w:val="44"/>
          <w:sz w:val="40"/>
          <w:szCs w:val="40"/>
        </w:rPr>
      </w:pPr>
    </w:p>
    <w:p>
      <w:pPr>
        <w:rPr>
          <w:rFonts w:ascii="宋体" w:hAnsi="宋体" w:cs="宋体"/>
          <w:b/>
          <w:bCs/>
          <w:spacing w:val="-20"/>
          <w:kern w:val="44"/>
          <w:sz w:val="40"/>
          <w:szCs w:val="40"/>
        </w:rPr>
      </w:pPr>
    </w:p>
    <w:p>
      <w:pPr>
        <w:rPr>
          <w:rFonts w:ascii="宋体" w:hAnsi="宋体" w:cs="宋体"/>
          <w:b/>
          <w:bCs/>
          <w:spacing w:val="-20"/>
          <w:kern w:val="44"/>
          <w:sz w:val="40"/>
          <w:szCs w:val="40"/>
        </w:rPr>
      </w:pPr>
    </w:p>
    <w:p>
      <w:pPr>
        <w:spacing w:line="360" w:lineRule="auto"/>
        <w:ind w:left="5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pPr>
        <w:spacing w:line="360" w:lineRule="auto"/>
        <w:ind w:left="520" w:leftChars="200"/>
        <w:rPr>
          <w:sz w:val="32"/>
          <w:szCs w:val="32"/>
          <w:u w:val="single"/>
        </w:rPr>
      </w:pPr>
      <w:r>
        <w:rPr>
          <w:rFonts w:hint="eastAsia"/>
          <w:sz w:val="32"/>
          <w:szCs w:val="32"/>
        </w:rPr>
        <w:t>合同编号：</w:t>
      </w:r>
      <w:r>
        <w:rPr>
          <w:rFonts w:hint="eastAsia"/>
          <w:sz w:val="32"/>
          <w:szCs w:val="32"/>
          <w:u w:val="single"/>
        </w:rPr>
        <w:t xml:space="preserve">                             </w:t>
      </w:r>
    </w:p>
    <w:p>
      <w:pPr>
        <w:spacing w:line="360" w:lineRule="auto"/>
        <w:ind w:left="520" w:leftChars="200"/>
        <w:rPr>
          <w:sz w:val="32"/>
          <w:szCs w:val="32"/>
        </w:rPr>
      </w:pPr>
      <w:r>
        <w:rPr>
          <w:rFonts w:hint="eastAsia"/>
          <w:sz w:val="32"/>
          <w:szCs w:val="32"/>
        </w:rPr>
        <w:t>甲    方：</w:t>
      </w:r>
      <w:r>
        <w:rPr>
          <w:rFonts w:hint="eastAsia"/>
          <w:sz w:val="32"/>
          <w:szCs w:val="32"/>
          <w:u w:val="single"/>
        </w:rPr>
        <w:t xml:space="preserve">                             </w:t>
      </w:r>
    </w:p>
    <w:p>
      <w:pPr>
        <w:spacing w:line="360" w:lineRule="auto"/>
        <w:ind w:left="520" w:leftChars="200"/>
        <w:rPr>
          <w:sz w:val="32"/>
          <w:szCs w:val="32"/>
          <w:u w:val="single"/>
        </w:rPr>
      </w:pPr>
      <w:r>
        <w:rPr>
          <w:rFonts w:hint="eastAsia"/>
          <w:sz w:val="32"/>
          <w:szCs w:val="32"/>
        </w:rPr>
        <w:t>乙    方：</w:t>
      </w:r>
      <w:r>
        <w:rPr>
          <w:rFonts w:hint="eastAsia"/>
          <w:sz w:val="32"/>
          <w:szCs w:val="32"/>
          <w:u w:val="single"/>
        </w:rPr>
        <w:t xml:space="preserve">                             </w:t>
      </w:r>
    </w:p>
    <w:p>
      <w:pPr>
        <w:spacing w:line="360" w:lineRule="auto"/>
        <w:ind w:left="5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p>
      <w:pPr>
        <w:rPr>
          <w:rFonts w:eastAsia="黑体"/>
          <w:sz w:val="44"/>
          <w:szCs w:val="44"/>
        </w:rPr>
      </w:pPr>
      <w:r>
        <w:rPr>
          <w:rFonts w:eastAsia="黑体"/>
          <w:sz w:val="44"/>
          <w:szCs w:val="44"/>
        </w:rPr>
        <w:br w:type="page"/>
      </w: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eastAsia="黑体"/>
          <w:sz w:val="44"/>
          <w:szCs w:val="44"/>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pStyle w:val="4"/>
        <w:adjustRightInd w:val="0"/>
        <w:snapToGrid w:val="0"/>
        <w:spacing w:beforeLines="0" w:line="400" w:lineRule="exact"/>
        <w:jc w:val="both"/>
        <w:rPr>
          <w:rFonts w:hint="eastAsia" w:ascii="黑体" w:hAnsi="黑体" w:eastAsia="黑体"/>
          <w:sz w:val="28"/>
          <w:szCs w:val="28"/>
        </w:rPr>
      </w:pPr>
      <w:bookmarkStart w:id="15" w:name="_Toc22209"/>
    </w:p>
    <w:p>
      <w:pPr>
        <w:pStyle w:val="4"/>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15"/>
    </w:p>
    <w:p>
      <w:pPr>
        <w:pStyle w:val="4"/>
        <w:adjustRightInd w:val="0"/>
        <w:snapToGrid w:val="0"/>
        <w:spacing w:beforeLines="0" w:line="400" w:lineRule="exact"/>
        <w:jc w:val="center"/>
        <w:rPr>
          <w:rFonts w:hint="eastAsia" w:ascii="黑体" w:hAnsi="华文中宋" w:eastAsia="黑体"/>
          <w:b w:val="0"/>
          <w:bCs w:val="0"/>
          <w:sz w:val="28"/>
          <w:szCs w:val="28"/>
        </w:rPr>
      </w:pPr>
    </w:p>
    <w:p>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pPr>
        <w:spacing w:beforeLines="0" w:line="400" w:lineRule="exact"/>
        <w:rPr>
          <w:rFonts w:hint="default" w:eastAsia="宋体"/>
          <w:lang w:val="en-US" w:eastAsia="zh-CN"/>
        </w:rPr>
      </w:pPr>
    </w:p>
    <w:p>
      <w:pPr>
        <w:pStyle w:val="9"/>
        <w:adjustRightInd w:val="0"/>
        <w:snapToGrid w:val="0"/>
        <w:spacing w:before="0" w:beforeLines="0" w:after="0" w:line="400" w:lineRule="exact"/>
        <w:ind w:left="0" w:leftChars="0" w:firstLine="344"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pPr>
        <w:numPr>
          <w:ilvl w:val="0"/>
          <w:numId w:val="9"/>
        </w:numPr>
        <w:adjustRightInd w:val="0"/>
        <w:snapToGrid w:val="0"/>
        <w:spacing w:before="0" w:beforeLines="0" w:line="400" w:lineRule="exact"/>
        <w:ind w:firstLine="522" w:firstLineChars="200"/>
        <w:rPr>
          <w:rFonts w:ascii="宋体" w:hAnsi="宋体"/>
          <w:b/>
          <w:szCs w:val="21"/>
        </w:rPr>
      </w:pPr>
      <w:r>
        <w:rPr>
          <w:rFonts w:hint="eastAsia" w:ascii="宋体" w:hAnsi="宋体"/>
          <w:b/>
          <w:szCs w:val="21"/>
        </w:rPr>
        <w:t>项目信息</w:t>
      </w:r>
    </w:p>
    <w:p>
      <w:pPr>
        <w:pStyle w:val="9"/>
        <w:numPr>
          <w:ilvl w:val="0"/>
          <w:numId w:val="10"/>
        </w:numPr>
        <w:adjustRightInd w:val="0"/>
        <w:snapToGrid w:val="0"/>
        <w:spacing w:before="0" w:beforeLines="0" w:after="0" w:line="400" w:lineRule="exact"/>
        <w:ind w:left="0" w:leftChars="0" w:firstLine="344"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pPr>
        <w:pStyle w:val="9"/>
        <w:numPr>
          <w:ilvl w:val="0"/>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pPr>
        <w:pStyle w:val="9"/>
        <w:adjustRightInd w:val="0"/>
        <w:snapToGrid w:val="0"/>
        <w:spacing w:before="0" w:beforeLines="0" w:after="0" w:line="400" w:lineRule="exact"/>
        <w:ind w:left="0" w:leftChars="0" w:firstLine="344"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pPr>
        <w:adjustRightInd w:val="0"/>
        <w:snapToGrid w:val="0"/>
        <w:spacing w:before="0" w:beforeLines="0" w:line="400" w:lineRule="exact"/>
        <w:ind w:firstLine="520" w:firstLineChars="200"/>
        <w:rPr>
          <w:rFonts w:hint="eastAsia" w:ascii="宋体" w:hAnsi="宋体"/>
          <w:szCs w:val="21"/>
        </w:rPr>
      </w:pPr>
      <w:r>
        <w:rPr>
          <w:rFonts w:hint="eastAsia" w:ascii="宋体" w:hAnsi="宋体"/>
          <w:szCs w:val="21"/>
        </w:rPr>
        <w:t>（3）项目内容：</w:t>
      </w:r>
    </w:p>
    <w:p>
      <w:pPr>
        <w:adjustRightInd w:val="0"/>
        <w:snapToGrid w:val="0"/>
        <w:spacing w:before="0" w:beforeLines="0" w:line="400" w:lineRule="exact"/>
        <w:ind w:firstLine="5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pPr>
        <w:numPr>
          <w:ilvl w:val="0"/>
          <w:numId w:val="0"/>
        </w:numPr>
        <w:adjustRightInd w:val="0"/>
        <w:snapToGrid w:val="0"/>
        <w:spacing w:before="0" w:beforeLines="0" w:line="400" w:lineRule="exact"/>
        <w:ind w:firstLine="5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pPr>
        <w:adjustRightInd w:val="0"/>
        <w:snapToGrid w:val="0"/>
        <w:spacing w:before="0" w:beforeLines="0" w:line="400" w:lineRule="exact"/>
        <w:ind w:firstLine="1170"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pPr>
        <w:numPr>
          <w:ilvl w:val="0"/>
          <w:numId w:val="0"/>
        </w:numPr>
        <w:adjustRightInd w:val="0"/>
        <w:snapToGrid w:val="0"/>
        <w:spacing w:before="0" w:beforeLines="0" w:line="400" w:lineRule="exact"/>
        <w:ind w:firstLine="1170"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pPr>
        <w:numPr>
          <w:ilvl w:val="0"/>
          <w:numId w:val="0"/>
        </w:numPr>
        <w:adjustRightInd w:val="0"/>
        <w:snapToGrid w:val="0"/>
        <w:spacing w:before="0" w:beforeLines="0" w:line="400" w:lineRule="exact"/>
        <w:ind w:firstLine="5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pPr>
        <w:numPr>
          <w:ilvl w:val="0"/>
          <w:numId w:val="0"/>
        </w:numPr>
        <w:adjustRightInd w:val="0"/>
        <w:snapToGrid w:val="0"/>
        <w:spacing w:before="0" w:beforeLines="0" w:line="400" w:lineRule="exact"/>
        <w:ind w:firstLine="5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pPr>
        <w:pStyle w:val="53"/>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pPr>
        <w:pStyle w:val="53"/>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pPr>
        <w:pStyle w:val="53"/>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53"/>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pPr>
        <w:pStyle w:val="53"/>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数量：</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lang w:val="en-US" w:eastAsia="zh-CN"/>
        </w:rPr>
        <w:t xml:space="preserve"> </w:t>
      </w:r>
    </w:p>
    <w:p>
      <w:pPr>
        <w:pStyle w:val="53"/>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pPr>
        <w:pStyle w:val="53"/>
        <w:numPr>
          <w:ilvl w:val="0"/>
          <w:numId w:val="0"/>
        </w:numPr>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rPr>
      </w:pPr>
      <w:r>
        <w:rPr>
          <w:rFonts w:hint="eastAsia" w:ascii="宋体" w:hAnsi="宋体" w:eastAsia="宋体" w:cs="宋体"/>
          <w:iCs w:val="0"/>
          <w:sz w:val="21"/>
          <w:szCs w:val="21"/>
          <w:lang w:val="en-US" w:eastAsia="zh-CN"/>
        </w:rPr>
        <w:t xml:space="preserve">    （</w:t>
      </w:r>
      <w:r>
        <w:rPr>
          <w:rFonts w:hint="default" w:ascii="宋体" w:hAnsi="宋体" w:eastAsia="宋体" w:cs="宋体"/>
          <w:iCs w:val="0"/>
          <w:sz w:val="21"/>
          <w:szCs w:val="21"/>
          <w:lang w:val="en" w:eastAsia="zh-CN"/>
        </w:rPr>
        <w:t>4</w:t>
      </w:r>
      <w:r>
        <w:rPr>
          <w:rFonts w:hint="eastAsia" w:ascii="宋体" w:hAnsi="宋体" w:eastAsia="宋体" w:cs="宋体"/>
          <w:iCs w:val="0"/>
          <w:sz w:val="21"/>
          <w:szCs w:val="21"/>
          <w:lang w:val="en-US" w:eastAsia="zh-CN"/>
        </w:rPr>
        <w:t>）政府采购组织形式：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政府集中采购</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 xml:space="preserve">部门集中采购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分散采购</w:t>
      </w:r>
    </w:p>
    <w:p>
      <w:pPr>
        <w:pStyle w:val="53"/>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w:t>
      </w:r>
      <w:r>
        <w:rPr>
          <w:rFonts w:hint="default" w:ascii="宋体" w:hAnsi="宋体" w:eastAsia="宋体" w:cs="宋体"/>
          <w:iCs w:val="0"/>
          <w:sz w:val="21"/>
          <w:szCs w:val="21"/>
          <w:lang w:val="en" w:eastAsia="zh-CN"/>
        </w:rPr>
        <w:t>5</w:t>
      </w:r>
      <w:r>
        <w:rPr>
          <w:rFonts w:hint="eastAsia" w:ascii="宋体" w:hAnsi="宋体" w:eastAsia="宋体" w:cs="宋体"/>
          <w:iCs w:val="0"/>
          <w:sz w:val="21"/>
          <w:szCs w:val="21"/>
          <w:lang w:val="en-US" w:eastAsia="zh-CN"/>
        </w:rPr>
        <w:t>）政府采购方式：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公开招标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邀请招标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竞争性谈判</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竞争性磋商</w:t>
      </w:r>
    </w:p>
    <w:p>
      <w:pPr>
        <w:pStyle w:val="53"/>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询价</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单一来源</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框架协议</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其他：</w:t>
      </w:r>
      <w:r>
        <w:rPr>
          <w:rFonts w:hint="eastAsia" w:ascii="宋体" w:hAnsi="宋体" w:eastAsia="宋体" w:cs="宋体"/>
          <w:iCs w:val="0"/>
          <w:sz w:val="21"/>
          <w:szCs w:val="21"/>
          <w:u w:val="single"/>
          <w:lang w:val="en-US" w:eastAsia="zh-CN"/>
        </w:rPr>
        <w:t xml:space="preserve">          </w:t>
      </w:r>
    </w:p>
    <w:p>
      <w:pPr>
        <w:pStyle w:val="53"/>
        <w:numPr>
          <w:ilvl w:val="0"/>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pPr>
        <w:pStyle w:val="53"/>
        <w:numPr>
          <w:ilvl w:val="0"/>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0"/>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color="auto" w:fill="auto"/>
          <w:lang w:eastAsia="zh-CN"/>
        </w:rPr>
        <w:t>购</w:t>
      </w:r>
      <w:r>
        <w:rPr>
          <w:rFonts w:hint="eastAsia" w:ascii="宋体" w:hAnsi="宋体"/>
          <w:w w:val="100"/>
          <w:szCs w:val="21"/>
          <w:shd w:val="clear" w:color="auto" w:fill="auto"/>
        </w:rPr>
        <w:t>合同</w:t>
      </w:r>
      <w:r>
        <w:rPr>
          <w:rFonts w:hint="eastAsia" w:ascii="宋体" w:hAnsi="宋体"/>
          <w:w w:val="100"/>
          <w:szCs w:val="21"/>
          <w:shd w:val="clear" w:color="auto" w:fill="auto"/>
          <w:lang w:eastAsia="zh-CN"/>
        </w:rPr>
        <w:t>（中小企业预留合同）</w:t>
      </w:r>
      <w:r>
        <w:rPr>
          <w:rFonts w:hint="eastAsia" w:ascii="宋体" w:hAnsi="宋体"/>
          <w:szCs w:val="21"/>
          <w:shd w:val="clear" w:color="auto" w:fill="auto"/>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pPr>
        <w:numPr>
          <w:ilvl w:val="0"/>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pPr>
        <w:adjustRightInd w:val="0"/>
        <w:snapToGrid w:val="0"/>
        <w:spacing w:before="0" w:beforeLines="0" w:line="400" w:lineRule="exact"/>
        <w:ind w:firstLine="10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10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pPr>
        <w:adjustRightInd w:val="0"/>
        <w:snapToGrid w:val="0"/>
        <w:spacing w:before="0" w:beforeLines="0" w:line="400" w:lineRule="exact"/>
        <w:ind w:firstLine="10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pPr>
        <w:adjustRightInd w:val="0"/>
        <w:snapToGrid w:val="0"/>
        <w:spacing w:before="0" w:beforeLines="0" w:line="400" w:lineRule="exact"/>
        <w:ind w:firstLine="10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pPr>
        <w:adjustRightInd w:val="0"/>
        <w:snapToGrid w:val="0"/>
        <w:spacing w:beforeLines="0" w:line="400" w:lineRule="exact"/>
        <w:ind w:firstLine="10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pPr>
        <w:adjustRightInd w:val="0"/>
        <w:snapToGrid w:val="0"/>
        <w:spacing w:beforeLines="0" w:line="400" w:lineRule="exact"/>
        <w:ind w:firstLine="10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pPr>
        <w:numPr>
          <w:ilvl w:val="0"/>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pPr>
        <w:pStyle w:val="53"/>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pPr>
        <w:numPr>
          <w:ilvl w:val="0"/>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0"/>
          <w:numId w:val="0"/>
        </w:numPr>
        <w:adjustRightInd w:val="0"/>
        <w:snapToGrid w:val="0"/>
        <w:spacing w:before="0" w:beforeLines="0" w:line="400" w:lineRule="exact"/>
        <w:ind w:firstLine="10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pPr>
        <w:numPr>
          <w:ilvl w:val="0"/>
          <w:numId w:val="0"/>
        </w:numPr>
        <w:adjustRightInd w:val="0"/>
        <w:snapToGrid w:val="0"/>
        <w:spacing w:before="0" w:beforeLines="0" w:line="400" w:lineRule="exact"/>
        <w:ind w:firstLine="10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10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pPr>
        <w:numPr>
          <w:ilvl w:val="0"/>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pStyle w:val="53"/>
        <w:numPr>
          <w:ilvl w:val="0"/>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pPr>
        <w:pStyle w:val="53"/>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pPr>
        <w:numPr>
          <w:ilvl w:val="0"/>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pPr>
        <w:pStyle w:val="53"/>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pPr>
        <w:numPr>
          <w:ilvl w:val="0"/>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0"/>
          <w:numId w:val="0"/>
        </w:numPr>
        <w:adjustRightInd w:val="0"/>
        <w:snapToGrid w:val="0"/>
        <w:spacing w:before="0" w:beforeLines="0" w:line="400" w:lineRule="exact"/>
        <w:ind w:firstLine="10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9"/>
        </w:numPr>
        <w:adjustRightInd w:val="0"/>
        <w:snapToGrid w:val="0"/>
        <w:spacing w:before="0" w:beforeLines="0" w:line="400" w:lineRule="exact"/>
        <w:ind w:firstLine="522" w:firstLineChars="200"/>
        <w:rPr>
          <w:rFonts w:ascii="宋体" w:hAnsi="宋体"/>
          <w:b/>
          <w:szCs w:val="21"/>
          <w:highlight w:val="none"/>
        </w:rPr>
      </w:pPr>
      <w:r>
        <w:rPr>
          <w:rFonts w:hint="eastAsia" w:ascii="宋体" w:hAnsi="宋体"/>
          <w:b/>
          <w:szCs w:val="21"/>
          <w:highlight w:val="none"/>
        </w:rPr>
        <w:t>合同金额</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pPr>
        <w:numPr>
          <w:ilvl w:val="0"/>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pPr>
        <w:adjustRightInd w:val="0"/>
        <w:snapToGrid w:val="0"/>
        <w:spacing w:before="0" w:beforeLines="0" w:line="400" w:lineRule="exact"/>
        <w:ind w:firstLine="5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pPr>
        <w:pStyle w:val="38"/>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pPr>
        <w:adjustRightInd w:val="0"/>
        <w:snapToGrid w:val="0"/>
        <w:spacing w:before="0" w:beforeLines="0" w:line="400" w:lineRule="exact"/>
        <w:ind w:firstLine="78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pPr>
        <w:snapToGrid w:val="0"/>
        <w:spacing w:beforeLines="0" w:line="400" w:lineRule="exact"/>
        <w:ind w:firstLine="78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pPr>
        <w:adjustRightInd w:val="0"/>
        <w:snapToGrid w:val="0"/>
        <w:spacing w:before="0" w:beforeLines="0" w:line="400" w:lineRule="exact"/>
        <w:ind w:firstLine="78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pPr>
        <w:adjustRightInd w:val="0"/>
        <w:snapToGrid w:val="0"/>
        <w:spacing w:before="0" w:beforeLines="0" w:line="400" w:lineRule="exact"/>
        <w:ind w:firstLine="78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pPr>
        <w:numPr>
          <w:ilvl w:val="0"/>
          <w:numId w:val="9"/>
        </w:numPr>
        <w:adjustRightInd w:val="0"/>
        <w:snapToGrid w:val="0"/>
        <w:spacing w:before="0" w:beforeLines="0" w:line="400" w:lineRule="exact"/>
        <w:ind w:firstLine="522" w:firstLineChars="200"/>
        <w:rPr>
          <w:rFonts w:ascii="宋体" w:hAnsi="宋体"/>
          <w:b/>
          <w:bCs w:val="0"/>
          <w:szCs w:val="21"/>
          <w:u w:val="single"/>
        </w:rPr>
      </w:pPr>
      <w:r>
        <w:rPr>
          <w:rFonts w:hint="eastAsia" w:ascii="宋体" w:hAnsi="宋体"/>
          <w:b/>
          <w:bCs w:val="0"/>
          <w:szCs w:val="21"/>
        </w:rPr>
        <w:t>合同履行</w:t>
      </w:r>
    </w:p>
    <w:p>
      <w:pPr>
        <w:adjustRightInd w:val="0"/>
        <w:snapToGrid w:val="0"/>
        <w:spacing w:before="0" w:beforeLines="0" w:line="400" w:lineRule="exact"/>
        <w:ind w:firstLine="5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adjustRightInd w:val="0"/>
        <w:snapToGrid w:val="0"/>
        <w:spacing w:before="0" w:beforeLines="0" w:line="400" w:lineRule="exact"/>
        <w:ind w:firstLine="5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pPr>
        <w:adjustRightInd w:val="0"/>
        <w:snapToGrid w:val="0"/>
        <w:spacing w:before="0" w:beforeLines="0" w:line="400" w:lineRule="exact"/>
        <w:ind w:firstLine="5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pStyle w:val="53"/>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pPr>
        <w:pStyle w:val="53"/>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pPr>
        <w:snapToGrid w:val="0"/>
        <w:spacing w:beforeLines="0" w:line="400" w:lineRule="exact"/>
        <w:ind w:firstLine="5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5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pPr>
        <w:adjustRightInd w:val="0"/>
        <w:snapToGrid w:val="0"/>
        <w:spacing w:before="0" w:beforeLines="0" w:line="400" w:lineRule="exact"/>
        <w:ind w:firstLine="5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pPr>
        <w:numPr>
          <w:ilvl w:val="0"/>
          <w:numId w:val="9"/>
        </w:numPr>
        <w:adjustRightInd w:val="0"/>
        <w:snapToGrid w:val="0"/>
        <w:spacing w:before="0" w:beforeLines="0" w:line="400" w:lineRule="exact"/>
        <w:ind w:firstLine="522" w:firstLineChars="200"/>
        <w:rPr>
          <w:rFonts w:ascii="宋体" w:hAnsi="宋体"/>
          <w:b/>
          <w:szCs w:val="21"/>
        </w:rPr>
      </w:pPr>
      <w:r>
        <w:rPr>
          <w:rFonts w:hint="eastAsia" w:ascii="宋体" w:hAnsi="宋体"/>
          <w:b/>
          <w:szCs w:val="21"/>
        </w:rPr>
        <w:t>合同验收</w:t>
      </w:r>
    </w:p>
    <w:p>
      <w:pPr>
        <w:numPr>
          <w:ilvl w:val="0"/>
          <w:numId w:val="11"/>
        </w:numPr>
        <w:adjustRightInd w:val="0"/>
        <w:snapToGrid w:val="0"/>
        <w:spacing w:before="0" w:beforeLines="0" w:line="400" w:lineRule="exact"/>
        <w:ind w:firstLine="5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pPr>
        <w:adjustRightInd w:val="0"/>
        <w:snapToGrid w:val="0"/>
        <w:spacing w:before="0" w:beforeLines="0" w:line="400" w:lineRule="exact"/>
        <w:ind w:firstLine="10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10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10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pPr>
        <w:adjustRightInd w:val="0"/>
        <w:snapToGrid w:val="0"/>
        <w:spacing w:before="0" w:beforeLines="0" w:line="400" w:lineRule="exact"/>
        <w:ind w:firstLine="5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pPr>
        <w:adjustRightInd w:val="0"/>
        <w:snapToGrid w:val="0"/>
        <w:spacing w:before="0" w:beforeLines="0" w:line="400" w:lineRule="exact"/>
        <w:ind w:firstLine="5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pPr>
        <w:adjustRightInd w:val="0"/>
        <w:snapToGrid w:val="0"/>
        <w:spacing w:before="0" w:beforeLines="0" w:line="400" w:lineRule="exact"/>
        <w:ind w:firstLine="5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pPr>
        <w:adjustRightInd w:val="0"/>
        <w:snapToGrid w:val="0"/>
        <w:spacing w:before="0" w:beforeLines="0" w:line="400" w:lineRule="exact"/>
        <w:ind w:firstLine="5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pPr>
        <w:adjustRightInd w:val="0"/>
        <w:snapToGrid w:val="0"/>
        <w:spacing w:before="0" w:beforeLines="0" w:line="400" w:lineRule="exact"/>
        <w:ind w:firstLine="5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pPr>
        <w:pStyle w:val="53"/>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pPr>
        <w:adjustRightInd w:val="0"/>
        <w:snapToGrid w:val="0"/>
        <w:spacing w:before="0" w:beforeLines="0" w:line="400" w:lineRule="exact"/>
        <w:ind w:firstLine="5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pPr>
        <w:numPr>
          <w:ilvl w:val="0"/>
          <w:numId w:val="9"/>
        </w:numPr>
        <w:adjustRightInd w:val="0"/>
        <w:snapToGrid w:val="0"/>
        <w:spacing w:before="0" w:beforeLines="0" w:line="400" w:lineRule="exact"/>
        <w:ind w:firstLine="522" w:firstLineChars="200"/>
        <w:rPr>
          <w:rFonts w:hint="eastAsia" w:ascii="宋体" w:hAnsi="宋体"/>
          <w:b/>
          <w:szCs w:val="21"/>
        </w:rPr>
      </w:pPr>
      <w:r>
        <w:rPr>
          <w:rFonts w:hint="eastAsia" w:ascii="宋体" w:hAnsi="宋体"/>
          <w:b/>
          <w:szCs w:val="21"/>
        </w:rPr>
        <w:t>组成合同的文件</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5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pPr>
        <w:adjustRightInd w:val="0"/>
        <w:snapToGrid w:val="0"/>
        <w:spacing w:before="0" w:beforeLines="0" w:line="400" w:lineRule="exact"/>
        <w:ind w:firstLine="5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（6）采购文件</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（7）有关技术文件，图纸</w:t>
      </w:r>
    </w:p>
    <w:p>
      <w:pPr>
        <w:pStyle w:val="53"/>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p>
    <w:p>
      <w:pPr>
        <w:numPr>
          <w:ilvl w:val="0"/>
          <w:numId w:val="9"/>
        </w:numPr>
        <w:adjustRightInd w:val="0"/>
        <w:snapToGrid w:val="0"/>
        <w:spacing w:before="0" w:beforeLines="0" w:line="400" w:lineRule="exact"/>
        <w:ind w:firstLine="522" w:firstLineChars="200"/>
        <w:rPr>
          <w:rFonts w:hint="eastAsia" w:ascii="宋体" w:hAnsi="宋体"/>
          <w:b/>
          <w:szCs w:val="21"/>
        </w:rPr>
      </w:pPr>
      <w:r>
        <w:rPr>
          <w:rFonts w:hint="eastAsia" w:ascii="宋体" w:hAnsi="宋体"/>
          <w:b/>
          <w:szCs w:val="21"/>
        </w:rPr>
        <w:t>合同生效</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pPr>
        <w:numPr>
          <w:ilvl w:val="0"/>
          <w:numId w:val="9"/>
        </w:numPr>
        <w:adjustRightInd w:val="0"/>
        <w:snapToGrid w:val="0"/>
        <w:spacing w:before="0" w:beforeLines="0" w:line="400" w:lineRule="exact"/>
        <w:ind w:firstLine="522" w:firstLineChars="200"/>
        <w:rPr>
          <w:rFonts w:hint="eastAsia" w:ascii="宋体" w:hAnsi="宋体"/>
          <w:b/>
          <w:szCs w:val="21"/>
        </w:rPr>
      </w:pPr>
      <w:r>
        <w:rPr>
          <w:rFonts w:hint="eastAsia" w:ascii="宋体" w:hAnsi="宋体"/>
          <w:b/>
          <w:szCs w:val="21"/>
        </w:rPr>
        <w:t>合同份数</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adjustRightInd w:val="0"/>
        <w:snapToGrid w:val="0"/>
        <w:spacing w:before="0" w:beforeLines="0" w:line="400" w:lineRule="exact"/>
        <w:ind w:firstLine="5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pPr>
        <w:adjustRightInd w:val="0"/>
        <w:snapToGrid w:val="0"/>
        <w:spacing w:before="0" w:beforeLines="0" w:line="400" w:lineRule="exact"/>
        <w:ind w:firstLine="5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pPr>
        <w:pStyle w:val="38"/>
        <w:spacing w:beforeLines="0" w:line="400" w:lineRule="exact"/>
      </w:pPr>
    </w:p>
    <w:p>
      <w:pPr>
        <w:pStyle w:val="4"/>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pPr>
        <w:rPr>
          <w:rFonts w:hint="eastAsia"/>
        </w:rPr>
      </w:pPr>
      <w:r>
        <w:rPr>
          <w:rFonts w:hint="eastAsia"/>
        </w:rPr>
        <w:br w:type="page"/>
      </w:r>
    </w:p>
    <w:p>
      <w:pPr>
        <w:pStyle w:val="38"/>
        <w:rPr>
          <w:rFonts w:hint="eastAsia"/>
        </w:rPr>
      </w:pPr>
    </w:p>
    <w:tbl>
      <w:tblPr>
        <w:tblStyle w:val="2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noWrap w:val="0"/>
            <w:vAlign w:val="center"/>
          </w:tcPr>
          <w:p>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4095" w:type="dxa"/>
            <w:gridSpan w:val="2"/>
            <w:tcBorders>
              <w:left w:val="single" w:color="auto" w:sz="2" w:space="0"/>
              <w:bottom w:val="single" w:color="auto" w:sz="2" w:space="0"/>
            </w:tcBorders>
            <w:noWrap w:val="0"/>
            <w:vAlign w:val="center"/>
          </w:tcPr>
          <w:p>
            <w:pPr>
              <w:adjustRightInd w:val="0"/>
              <w:snapToGrid w:val="0"/>
              <w:spacing w:line="300" w:lineRule="exact"/>
              <w:jc w:val="center"/>
            </w:pPr>
            <w:r>
              <w:rPr>
                <w:szCs w:val="21"/>
              </w:rPr>
              <w:t>乙方</w:t>
            </w:r>
            <w:r>
              <w:rPr>
                <w:rFonts w:hint="eastAsia"/>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ind w:firstLine="124" w:firstLineChars="48"/>
              <w:jc w:val="center"/>
              <w:rPr>
                <w:szCs w:val="21"/>
              </w:rPr>
            </w:pPr>
            <w:r>
              <w:rPr>
                <w:rFonts w:hint="eastAsia"/>
                <w:szCs w:val="21"/>
              </w:rPr>
              <w:t>或其</w:t>
            </w:r>
            <w:r>
              <w:rPr>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法定代表人</w:t>
            </w:r>
          </w:p>
          <w:p>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vMerge w:val="continue"/>
            <w:tcBorders>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 系 人</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 系 人</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联系电话</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联系电话</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lang w:eastAsia="zh-CN"/>
              </w:rPr>
              <w:t>通信地址</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邮政编码</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邮政编码</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电子邮箱</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开户名称</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开户银行</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00" w:lineRule="exact"/>
              <w:jc w:val="center"/>
              <w:rPr>
                <w:szCs w:val="21"/>
              </w:rPr>
            </w:pPr>
            <w:r>
              <w:rPr>
                <w:szCs w:val="21"/>
              </w:rPr>
              <w:t>银行账号</w:t>
            </w:r>
          </w:p>
        </w:tc>
        <w:tc>
          <w:tcPr>
            <w:tcW w:w="2116" w:type="dxa"/>
            <w:tcBorders>
              <w:top w:val="single" w:color="auto" w:sz="2" w:space="0"/>
              <w:left w:val="single" w:color="auto" w:sz="2" w:space="0"/>
              <w:bottom w:val="single" w:color="auto" w:sz="2" w:space="0"/>
            </w:tcBorders>
            <w:noWrap w:val="0"/>
            <w:vAlign w:val="center"/>
          </w:tcPr>
          <w:p>
            <w:pPr>
              <w:adjustRightInd w:val="0"/>
              <w:snapToGrid w:val="0"/>
              <w:spacing w:line="300" w:lineRule="exact"/>
              <w:jc w:val="center"/>
              <w:rPr>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noWrap w:val="0"/>
            <w:vAlign w:val="center"/>
          </w:tcPr>
          <w:p>
            <w:pPr>
              <w:pStyle w:val="9"/>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pPr>
        <w:pStyle w:val="4"/>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16" w:name="_Toc27624"/>
      <w:r>
        <w:rPr>
          <w:rFonts w:hint="eastAsia" w:ascii="黑体" w:hAnsi="黑体" w:eastAsia="黑体"/>
          <w:b w:val="0"/>
          <w:bCs w:val="0"/>
          <w:sz w:val="28"/>
          <w:szCs w:val="28"/>
        </w:rPr>
        <w:t>第二节 政府采购合同通用条款</w:t>
      </w:r>
      <w:bookmarkEnd w:id="16"/>
    </w:p>
    <w:p>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rPr>
        <w:t>1.1合同当事人</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pPr>
        <w:adjustRightInd w:val="0"/>
        <w:snapToGrid w:val="0"/>
        <w:spacing w:before="0" w:beforeLines="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520" w:firstLineChars="200"/>
        <w:jc w:val="left"/>
        <w:rPr>
          <w:rFonts w:hint="eastAsia" w:ascii="宋体" w:hAnsi="宋体" w:eastAsia="宋体"/>
          <w:color w:val="000000"/>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szCs w:val="21"/>
          <w:highlight w:val="none"/>
        </w:rPr>
        <w:t>包括软件）及相关的其备品备件、工具、手册及</w:t>
      </w:r>
      <w:r>
        <w:rPr>
          <w:rFonts w:hint="default" w:ascii="宋体" w:hAnsi="宋体"/>
          <w:color w:val="000000"/>
          <w:szCs w:val="21"/>
          <w:highlight w:val="none"/>
          <w:lang w:val="en"/>
        </w:rPr>
        <w:t>其他</w:t>
      </w:r>
      <w:r>
        <w:rPr>
          <w:rFonts w:hint="eastAsia" w:ascii="宋体" w:hAnsi="宋体"/>
          <w:color w:val="000000"/>
          <w:szCs w:val="21"/>
          <w:highlight w:val="none"/>
        </w:rPr>
        <w:t>技术资料和材料</w:t>
      </w:r>
      <w:r>
        <w:rPr>
          <w:rFonts w:hint="eastAsia" w:ascii="宋体" w:hAnsi="宋体"/>
          <w:color w:val="000000"/>
          <w:szCs w:val="21"/>
          <w:highlight w:val="none"/>
          <w:lang w:eastAsia="zh-CN"/>
        </w:rPr>
        <w:t>等</w:t>
      </w:r>
      <w:r>
        <w:rPr>
          <w:rFonts w:hint="eastAsia" w:ascii="宋体" w:hAnsi="宋体"/>
          <w:color w:val="000000"/>
          <w:szCs w:val="21"/>
          <w:highlight w:val="none"/>
        </w:rPr>
        <w:t>。</w:t>
      </w:r>
    </w:p>
    <w:p>
      <w:pPr>
        <w:adjustRightInd w:val="0"/>
        <w:snapToGrid w:val="0"/>
        <w:spacing w:before="0" w:line="400" w:lineRule="exact"/>
        <w:ind w:firstLine="520" w:firstLineChars="200"/>
        <w:jc w:val="left"/>
        <w:rPr>
          <w:rFonts w:hint="eastAsia" w:ascii="宋体" w:hAnsi="宋体" w:eastAsia="宋体"/>
          <w:color w:val="000000"/>
          <w:szCs w:val="21"/>
          <w:highlight w:val="yellow"/>
          <w:lang w:eastAsia="zh-CN"/>
        </w:rPr>
      </w:pPr>
      <w:r>
        <w:rPr>
          <w:rFonts w:hint="eastAsia" w:ascii="宋体" w:hAnsi="宋体"/>
          <w:color w:val="000000"/>
          <w:szCs w:val="21"/>
          <w:highlight w:val="none"/>
        </w:rPr>
        <w:t>（</w:t>
      </w:r>
      <w:r>
        <w:rPr>
          <w:rFonts w:hint="eastAsia" w:ascii="宋体" w:hAnsi="宋体"/>
          <w:color w:val="000000"/>
          <w:szCs w:val="21"/>
          <w:highlight w:val="none"/>
          <w:lang w:val="en-US" w:eastAsia="zh-CN"/>
        </w:rPr>
        <w:t>4</w:t>
      </w:r>
      <w:r>
        <w:rPr>
          <w:rFonts w:hint="eastAsia" w:ascii="宋体" w:hAnsi="宋体"/>
          <w:color w:val="000000"/>
          <w:szCs w:val="21"/>
          <w:highlight w:val="none"/>
        </w:rPr>
        <w:t>）“</w:t>
      </w:r>
      <w:r>
        <w:rPr>
          <w:rFonts w:hint="eastAsia" w:ascii="宋体" w:hAnsi="宋体"/>
          <w:color w:val="auto"/>
          <w:szCs w:val="21"/>
          <w:highlight w:val="none"/>
          <w:lang w:val="en-US" w:eastAsia="zh-CN"/>
        </w:rPr>
        <w:t>相关</w:t>
      </w:r>
      <w:r>
        <w:rPr>
          <w:rFonts w:hint="eastAsia" w:ascii="宋体" w:hAnsi="宋体"/>
          <w:color w:val="000000"/>
          <w:szCs w:val="21"/>
          <w:highlight w:val="none"/>
        </w:rPr>
        <w:t>服务”系指根据合同规定，乙方应提供的</w:t>
      </w:r>
      <w:r>
        <w:rPr>
          <w:rFonts w:hint="eastAsia" w:ascii="宋体" w:hAnsi="宋体"/>
          <w:color w:val="000000"/>
          <w:szCs w:val="21"/>
          <w:highlight w:val="none"/>
          <w:lang w:val="en-US" w:eastAsia="zh-CN"/>
        </w:rPr>
        <w:t>与货物有关的</w:t>
      </w:r>
      <w:r>
        <w:rPr>
          <w:rFonts w:hint="eastAsia" w:ascii="宋体" w:hAnsi="宋体"/>
          <w:color w:val="000000"/>
          <w:szCs w:val="21"/>
          <w:highlight w:val="none"/>
        </w:rPr>
        <w:t>技术、管理和</w:t>
      </w:r>
      <w:r>
        <w:rPr>
          <w:rFonts w:hint="default" w:ascii="宋体" w:hAnsi="宋体"/>
          <w:color w:val="000000"/>
          <w:szCs w:val="21"/>
          <w:highlight w:val="none"/>
          <w:lang w:val="en"/>
        </w:rPr>
        <w:t>其他</w:t>
      </w:r>
      <w:r>
        <w:rPr>
          <w:rFonts w:hint="eastAsia" w:ascii="宋体" w:hAnsi="宋体"/>
          <w:color w:val="000000"/>
          <w:szCs w:val="21"/>
          <w:highlight w:val="none"/>
        </w:rPr>
        <w:t>服务，包括但不限于：管理和质量保证、运输、保险、检验、现场准备、安装、集成、调试、培训、维修、</w:t>
      </w:r>
      <w:r>
        <w:rPr>
          <w:rFonts w:hint="eastAsia" w:ascii="宋体" w:hAnsi="宋体"/>
          <w:color w:val="000000"/>
          <w:szCs w:val="21"/>
          <w:highlight w:val="none"/>
          <w:lang w:eastAsia="zh-CN"/>
        </w:rPr>
        <w:t>废弃处置、</w:t>
      </w:r>
      <w:r>
        <w:rPr>
          <w:rFonts w:hint="eastAsia" w:ascii="宋体" w:hAnsi="宋体"/>
          <w:color w:val="000000"/>
          <w:szCs w:val="21"/>
          <w:highlight w:val="none"/>
        </w:rPr>
        <w:t>技术支持等以及合同中规定乙方应承担的</w:t>
      </w:r>
      <w:r>
        <w:rPr>
          <w:rFonts w:hint="default" w:ascii="宋体" w:hAnsi="宋体"/>
          <w:color w:val="000000"/>
          <w:szCs w:val="21"/>
          <w:highlight w:val="none"/>
          <w:lang w:val="en"/>
        </w:rPr>
        <w:t>其他</w:t>
      </w:r>
      <w:r>
        <w:rPr>
          <w:rFonts w:hint="eastAsia" w:ascii="宋体" w:hAnsi="宋体"/>
          <w:color w:val="000000"/>
          <w:szCs w:val="21"/>
          <w:highlight w:val="none"/>
        </w:rPr>
        <w:t>义务。</w:t>
      </w:r>
    </w:p>
    <w:p>
      <w:pPr>
        <w:adjustRightInd w:val="0"/>
        <w:snapToGrid w:val="0"/>
        <w:spacing w:before="0" w:line="400" w:lineRule="exact"/>
        <w:ind w:firstLine="520" w:firstLineChars="200"/>
        <w:jc w:val="left"/>
        <w:rPr>
          <w:rFonts w:hint="eastAsia" w:ascii="宋体" w:hAnsi="宋体" w:eastAsia="宋体"/>
          <w:color w:val="000000"/>
          <w:szCs w:val="21"/>
          <w:highlight w:val="yellow"/>
          <w:lang w:eastAsia="zh-CN"/>
        </w:rPr>
      </w:pPr>
      <w:r>
        <w:rPr>
          <w:rFonts w:hint="eastAsia" w:ascii="宋体" w:hAnsi="宋体"/>
          <w:color w:val="000000"/>
          <w:szCs w:val="21"/>
          <w:highlight w:val="none"/>
        </w:rPr>
        <w:t>（</w:t>
      </w:r>
      <w:r>
        <w:rPr>
          <w:rFonts w:hint="eastAsia" w:ascii="宋体" w:hAnsi="宋体"/>
          <w:color w:val="000000"/>
          <w:szCs w:val="21"/>
          <w:highlight w:val="none"/>
          <w:lang w:val="en-US" w:eastAsia="zh-CN"/>
        </w:rPr>
        <w:t>5</w:t>
      </w:r>
      <w:r>
        <w:rPr>
          <w:rFonts w:hint="eastAsia" w:ascii="宋体" w:hAnsi="宋体"/>
          <w:color w:val="000000"/>
          <w:szCs w:val="21"/>
          <w:highlight w:val="none"/>
        </w:rPr>
        <w:t>）“分包”系指中标</w:t>
      </w:r>
      <w:r>
        <w:rPr>
          <w:rFonts w:hint="eastAsia" w:ascii="宋体" w:hAnsi="宋体"/>
          <w:color w:val="000000"/>
          <w:szCs w:val="21"/>
          <w:highlight w:val="none"/>
          <w:lang w:eastAsia="zh-CN"/>
        </w:rPr>
        <w:t>（</w:t>
      </w:r>
      <w:r>
        <w:rPr>
          <w:rFonts w:hint="eastAsia" w:ascii="宋体" w:hAnsi="宋体"/>
          <w:color w:val="000000"/>
          <w:szCs w:val="21"/>
          <w:highlight w:val="none"/>
        </w:rPr>
        <w:t>成交</w:t>
      </w:r>
      <w:r>
        <w:rPr>
          <w:rFonts w:hint="eastAsia" w:ascii="宋体" w:hAnsi="宋体"/>
          <w:color w:val="000000"/>
          <w:szCs w:val="21"/>
          <w:highlight w:val="none"/>
          <w:lang w:eastAsia="zh-CN"/>
        </w:rPr>
        <w:t>）</w:t>
      </w:r>
      <w:r>
        <w:rPr>
          <w:rFonts w:hint="eastAsia" w:ascii="宋体" w:hAnsi="宋体"/>
          <w:color w:val="000000"/>
          <w:szCs w:val="21"/>
          <w:highlight w:val="none"/>
        </w:rPr>
        <w:t>供应商按采购文件、投标（响应）文件的规定，根据分包意向协议，将中标</w:t>
      </w:r>
      <w:r>
        <w:rPr>
          <w:rFonts w:hint="eastAsia" w:ascii="宋体" w:hAnsi="宋体"/>
          <w:color w:val="000000"/>
          <w:szCs w:val="21"/>
          <w:highlight w:val="none"/>
          <w:lang w:eastAsia="zh-CN"/>
        </w:rPr>
        <w:t>（</w:t>
      </w:r>
      <w:r>
        <w:rPr>
          <w:rFonts w:hint="eastAsia" w:ascii="宋体" w:hAnsi="宋体"/>
          <w:color w:val="000000"/>
          <w:szCs w:val="21"/>
          <w:highlight w:val="none"/>
        </w:rPr>
        <w:t>成交</w:t>
      </w:r>
      <w:r>
        <w:rPr>
          <w:rFonts w:hint="eastAsia" w:ascii="宋体" w:hAnsi="宋体"/>
          <w:color w:val="000000"/>
          <w:szCs w:val="21"/>
          <w:highlight w:val="none"/>
          <w:lang w:eastAsia="zh-CN"/>
        </w:rPr>
        <w:t>）</w:t>
      </w:r>
      <w:r>
        <w:rPr>
          <w:rFonts w:hint="eastAsia" w:ascii="宋体" w:hAnsi="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6</w:t>
      </w:r>
      <w:r>
        <w:rPr>
          <w:rFonts w:hint="eastAsia" w:ascii="宋体" w:hAnsi="宋体"/>
          <w:color w:val="000000"/>
          <w:szCs w:val="21"/>
          <w:highlight w:val="none"/>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szCs w:val="21"/>
          <w:highlight w:val="none"/>
          <w:lang w:eastAsia="zh-CN"/>
        </w:rPr>
        <w:t>。</w:t>
      </w:r>
      <w:r>
        <w:rPr>
          <w:rFonts w:hint="eastAsia" w:ascii="宋体" w:hAnsi="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szCs w:val="21"/>
          <w:highlight w:val="none"/>
          <w:lang w:eastAsia="zh-CN"/>
        </w:rPr>
        <w:t>甲方</w:t>
      </w:r>
      <w:r>
        <w:rPr>
          <w:rFonts w:hint="eastAsia" w:ascii="宋体" w:hAnsi="宋体"/>
          <w:color w:val="000000"/>
          <w:szCs w:val="21"/>
          <w:highlight w:val="none"/>
        </w:rPr>
        <w:t>承担连带责任。联合体具体要求见【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pPr>
        <w:tabs>
          <w:tab w:val="left" w:pos="570"/>
          <w:tab w:val="left" w:pos="9240"/>
          <w:tab w:val="left" w:pos="9555"/>
        </w:tabs>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rPr>
        <w:t>（</w:t>
      </w:r>
      <w:r>
        <w:rPr>
          <w:rFonts w:hint="eastAsia" w:ascii="宋体" w:hAnsi="宋体"/>
          <w:color w:val="000000"/>
          <w:szCs w:val="21"/>
          <w:highlight w:val="none"/>
          <w:lang w:val="en-US" w:eastAsia="zh-CN"/>
        </w:rPr>
        <w:t>7</w:t>
      </w:r>
      <w:r>
        <w:rPr>
          <w:rFonts w:hint="eastAsia" w:ascii="宋体" w:hAnsi="宋体"/>
          <w:color w:val="000000"/>
          <w:szCs w:val="21"/>
          <w:highlight w:val="none"/>
        </w:rPr>
        <w:t>）其他术语解释，见【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pPr>
        <w:numPr>
          <w:ilvl w:val="0"/>
          <w:numId w:val="12"/>
        </w:num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color w:val="000000"/>
          <w:sz w:val="24"/>
          <w:highlight w:val="none"/>
        </w:rPr>
        <w:t>合同标的及金额</w:t>
      </w:r>
    </w:p>
    <w:p>
      <w:pPr>
        <w:autoSpaceDE w:val="0"/>
        <w:autoSpaceDN w:val="0"/>
        <w:adjustRightInd w:val="0"/>
        <w:snapToGrid w:val="0"/>
        <w:spacing w:before="0" w:line="400" w:lineRule="exact"/>
        <w:ind w:firstLine="520" w:firstLineChars="200"/>
        <w:jc w:val="left"/>
        <w:rPr>
          <w:rFonts w:ascii="宋体" w:hAnsi="宋体"/>
          <w:b/>
          <w:bCs/>
          <w:i/>
          <w:iCs/>
          <w:color w:val="000000"/>
          <w:szCs w:val="21"/>
          <w:highlight w:val="none"/>
        </w:rPr>
      </w:pPr>
      <w:r>
        <w:rPr>
          <w:rFonts w:hint="eastAsia" w:ascii="宋体" w:hAnsi="宋体"/>
          <w:color w:val="000000"/>
          <w:szCs w:val="21"/>
          <w:highlight w:val="none"/>
          <w:lang w:eastAsia="zh-CN"/>
        </w:rPr>
        <w:t>2</w:t>
      </w:r>
      <w:r>
        <w:rPr>
          <w:rFonts w:hint="eastAsia" w:ascii="宋体" w:hAnsi="宋体"/>
          <w:color w:val="000000"/>
          <w:szCs w:val="21"/>
          <w:highlight w:val="none"/>
        </w:rPr>
        <w:t>.1 合同标的及金额应与中标（成交）结果一致。乙方为履行本合同而发生的所有费用均应包含在合同</w:t>
      </w:r>
      <w:r>
        <w:rPr>
          <w:rFonts w:hint="eastAsia" w:ascii="宋体" w:hAnsi="宋体"/>
          <w:color w:val="000000"/>
          <w:szCs w:val="21"/>
          <w:highlight w:val="none"/>
          <w:lang w:eastAsia="zh-CN"/>
        </w:rPr>
        <w:t>价款</w:t>
      </w:r>
      <w:r>
        <w:rPr>
          <w:rFonts w:hint="eastAsia" w:ascii="宋体" w:hAnsi="宋体"/>
          <w:color w:val="000000"/>
          <w:szCs w:val="21"/>
          <w:highlight w:val="none"/>
        </w:rPr>
        <w:t>中，甲方不再另行支付</w:t>
      </w:r>
      <w:r>
        <w:rPr>
          <w:rFonts w:hint="default" w:ascii="宋体" w:hAnsi="宋体"/>
          <w:color w:val="000000"/>
          <w:szCs w:val="21"/>
          <w:highlight w:val="none"/>
          <w:lang w:val="en"/>
        </w:rPr>
        <w:t>其他</w:t>
      </w:r>
      <w:r>
        <w:rPr>
          <w:rFonts w:hint="eastAsia" w:ascii="宋体" w:hAnsi="宋体"/>
          <w:color w:val="000000"/>
          <w:szCs w:val="21"/>
          <w:highlight w:val="none"/>
        </w:rPr>
        <w:t>任何费用。</w:t>
      </w:r>
    </w:p>
    <w:p>
      <w:pPr>
        <w:adjustRightInd w:val="0"/>
        <w:snapToGrid w:val="0"/>
        <w:spacing w:before="0" w:line="400" w:lineRule="exact"/>
        <w:jc w:val="left"/>
        <w:rPr>
          <w:rFonts w:ascii="宋体" w:hAnsi="宋体"/>
          <w:b/>
          <w:color w:val="000000"/>
          <w:sz w:val="24"/>
          <w:highlight w:val="none"/>
        </w:rPr>
      </w:pPr>
      <w:r>
        <w:rPr>
          <w:rFonts w:hint="eastAsia" w:ascii="宋体" w:hAnsi="宋体"/>
          <w:b/>
          <w:color w:val="000000"/>
          <w:sz w:val="24"/>
          <w:highlight w:val="none"/>
          <w:lang w:eastAsia="zh-CN"/>
        </w:rPr>
        <w:t>3</w:t>
      </w:r>
      <w:r>
        <w:rPr>
          <w:rFonts w:hint="eastAsia" w:ascii="宋体" w:hAnsi="宋体"/>
          <w:b/>
          <w:color w:val="000000"/>
          <w:sz w:val="24"/>
          <w:highlight w:val="none"/>
          <w:lang w:val="en-US" w:eastAsia="zh-CN"/>
        </w:rPr>
        <w:t xml:space="preserve">. </w:t>
      </w:r>
      <w:r>
        <w:rPr>
          <w:rFonts w:hint="eastAsia" w:ascii="宋体" w:hAnsi="宋体"/>
          <w:b/>
          <w:color w:val="000000"/>
          <w:sz w:val="24"/>
          <w:highlight w:val="none"/>
        </w:rPr>
        <w:t>履行合同的时间、地点和方式</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3</w:t>
      </w:r>
      <w:r>
        <w:rPr>
          <w:rFonts w:hint="eastAsia" w:ascii="宋体" w:hAnsi="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4</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甲方的权利和义务</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.1</w:t>
      </w:r>
      <w:r>
        <w:rPr>
          <w:rFonts w:ascii="宋体" w:hAnsi="宋体"/>
          <w:color w:val="000000"/>
          <w:szCs w:val="21"/>
          <w:highlight w:val="none"/>
        </w:rPr>
        <w:t xml:space="preserve"> 签署合同后，甲方</w:t>
      </w:r>
      <w:r>
        <w:rPr>
          <w:rFonts w:hint="eastAsia" w:ascii="宋体" w:hAnsi="宋体"/>
          <w:color w:val="000000"/>
          <w:szCs w:val="21"/>
          <w:highlight w:val="none"/>
          <w:lang w:eastAsia="zh-CN"/>
        </w:rPr>
        <w:t>应</w:t>
      </w:r>
      <w:r>
        <w:rPr>
          <w:rFonts w:ascii="宋体" w:hAnsi="宋体"/>
          <w:color w:val="000000"/>
          <w:szCs w:val="21"/>
          <w:highlight w:val="none"/>
        </w:rPr>
        <w:t>确定</w:t>
      </w:r>
      <w:r>
        <w:rPr>
          <w:rFonts w:hint="eastAsia" w:ascii="宋体" w:hAnsi="宋体"/>
          <w:color w:val="000000"/>
          <w:szCs w:val="21"/>
          <w:highlight w:val="none"/>
          <w:lang w:val="en-US" w:eastAsia="zh-CN"/>
        </w:rPr>
        <w:t>项目负责人（或项目联系人）</w:t>
      </w:r>
      <w:r>
        <w:rPr>
          <w:rFonts w:ascii="宋体" w:hAnsi="宋体"/>
          <w:color w:val="000000"/>
          <w:szCs w:val="21"/>
          <w:highlight w:val="none"/>
        </w:rPr>
        <w:t>，负责与本合同有关的事务。</w:t>
      </w:r>
      <w:r>
        <w:rPr>
          <w:rFonts w:hint="eastAsia" w:ascii="宋体" w:hAnsi="宋体"/>
          <w:color w:val="000000"/>
          <w:szCs w:val="21"/>
          <w:highlight w:val="none"/>
        </w:rPr>
        <w:t>甲方有权对乙方的履约行为进行检查，并</w:t>
      </w:r>
      <w:r>
        <w:rPr>
          <w:rFonts w:ascii="宋体" w:hAnsi="宋体"/>
          <w:color w:val="000000"/>
          <w:szCs w:val="21"/>
          <w:highlight w:val="none"/>
        </w:rPr>
        <w:t>及时确认乙方提交的事项</w:t>
      </w:r>
      <w:r>
        <w:rPr>
          <w:rFonts w:hint="eastAsia" w:ascii="宋体" w:hAnsi="宋体"/>
          <w:color w:val="000000"/>
          <w:szCs w:val="21"/>
          <w:highlight w:val="none"/>
        </w:rPr>
        <w:t>。甲方应当</w:t>
      </w:r>
      <w:r>
        <w:rPr>
          <w:rFonts w:ascii="宋体" w:hAnsi="宋体"/>
          <w:color w:val="000000"/>
          <w:szCs w:val="21"/>
          <w:highlight w:val="none"/>
        </w:rPr>
        <w:t>配合乙方完成</w:t>
      </w:r>
      <w:r>
        <w:rPr>
          <w:rFonts w:hint="eastAsia" w:ascii="宋体" w:hAnsi="宋体"/>
          <w:color w:val="000000"/>
          <w:szCs w:val="21"/>
          <w:highlight w:val="none"/>
        </w:rPr>
        <w:t>相关项目</w:t>
      </w:r>
      <w:r>
        <w:rPr>
          <w:rFonts w:ascii="宋体" w:hAnsi="宋体"/>
          <w:color w:val="000000"/>
          <w:szCs w:val="21"/>
          <w:highlight w:val="none"/>
        </w:rPr>
        <w:t>实施工作。</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 xml:space="preserve">.2 </w:t>
      </w:r>
      <w:r>
        <w:rPr>
          <w:rFonts w:ascii="宋体" w:hAnsi="宋体"/>
          <w:color w:val="000000"/>
          <w:szCs w:val="21"/>
          <w:highlight w:val="none"/>
        </w:rPr>
        <w:t>甲方有权要求乙方按时提交各阶段有关</w:t>
      </w:r>
      <w:r>
        <w:rPr>
          <w:rFonts w:hint="eastAsia" w:ascii="宋体" w:hAnsi="宋体"/>
          <w:color w:val="000000"/>
          <w:szCs w:val="21"/>
          <w:highlight w:val="none"/>
        </w:rPr>
        <w:t>安排计划</w:t>
      </w:r>
      <w:r>
        <w:rPr>
          <w:rFonts w:ascii="宋体" w:hAnsi="宋体"/>
          <w:color w:val="000000"/>
          <w:szCs w:val="21"/>
          <w:highlight w:val="none"/>
        </w:rPr>
        <w:t>，并有权</w:t>
      </w:r>
      <w:r>
        <w:rPr>
          <w:rFonts w:hint="eastAsia" w:ascii="宋体" w:hAnsi="宋体"/>
          <w:color w:val="000000"/>
          <w:szCs w:val="21"/>
          <w:highlight w:val="none"/>
        </w:rPr>
        <w:t>定期核对乙方提供货物数量、规格、质量等内容。甲方</w:t>
      </w:r>
      <w:r>
        <w:rPr>
          <w:rFonts w:ascii="宋体" w:hAnsi="宋体"/>
          <w:color w:val="000000"/>
          <w:szCs w:val="21"/>
          <w:highlight w:val="none"/>
        </w:rPr>
        <w:t>有权督促乙方工作并要求乙方</w:t>
      </w:r>
      <w:r>
        <w:rPr>
          <w:rFonts w:hint="eastAsia" w:ascii="宋体" w:hAnsi="宋体"/>
          <w:color w:val="000000"/>
          <w:szCs w:val="21"/>
          <w:highlight w:val="none"/>
        </w:rPr>
        <w:t>更</w:t>
      </w:r>
      <w:r>
        <w:rPr>
          <w:rFonts w:ascii="宋体" w:hAnsi="宋体"/>
          <w:color w:val="000000"/>
          <w:szCs w:val="21"/>
          <w:highlight w:val="none"/>
        </w:rPr>
        <w:t>换不符合要求的</w:t>
      </w:r>
      <w:r>
        <w:rPr>
          <w:rFonts w:hint="eastAsia" w:ascii="宋体" w:hAnsi="宋体"/>
          <w:color w:val="000000"/>
          <w:szCs w:val="21"/>
          <w:highlight w:val="none"/>
        </w:rPr>
        <w:t>货物</w:t>
      </w:r>
      <w:r>
        <w:rPr>
          <w:rFonts w:ascii="宋体" w:hAnsi="宋体"/>
          <w:color w:val="000000"/>
          <w:szCs w:val="21"/>
          <w:highlight w:val="none"/>
        </w:rPr>
        <w:t>。</w:t>
      </w:r>
    </w:p>
    <w:p>
      <w:pPr>
        <w:autoSpaceDE w:val="0"/>
        <w:autoSpaceDN w:val="0"/>
        <w:adjustRightInd w:val="0"/>
        <w:snapToGrid w:val="0"/>
        <w:spacing w:before="0" w:line="400" w:lineRule="exact"/>
        <w:ind w:firstLine="520" w:firstLineChars="200"/>
        <w:jc w:val="left"/>
        <w:rPr>
          <w:rFonts w:hint="eastAsia"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w:t>
      </w:r>
      <w:r>
        <w:rPr>
          <w:rFonts w:ascii="宋体" w:hAnsi="宋体"/>
          <w:color w:val="000000"/>
          <w:szCs w:val="21"/>
          <w:highlight w:val="none"/>
        </w:rPr>
        <w:t>3</w:t>
      </w:r>
      <w:r>
        <w:rPr>
          <w:rFonts w:hint="eastAsia" w:ascii="宋体" w:hAnsi="宋体"/>
          <w:color w:val="000000"/>
          <w:szCs w:val="21"/>
          <w:highlight w:val="none"/>
        </w:rPr>
        <w:t xml:space="preserve"> </w:t>
      </w:r>
      <w:r>
        <w:rPr>
          <w:rFonts w:ascii="宋体" w:hAnsi="宋体"/>
          <w:color w:val="000000"/>
          <w:szCs w:val="21"/>
          <w:highlight w:val="none"/>
        </w:rPr>
        <w:t>甲方</w:t>
      </w:r>
      <w:r>
        <w:rPr>
          <w:rFonts w:hint="eastAsia" w:ascii="宋体" w:hAnsi="宋体"/>
          <w:color w:val="000000"/>
          <w:szCs w:val="21"/>
          <w:highlight w:val="none"/>
        </w:rPr>
        <w:t>有权要求乙方对缺陷部分予以修复，并按合同约定享有货物保修及其他合同约定的权利。</w:t>
      </w:r>
    </w:p>
    <w:p>
      <w:pPr>
        <w:snapToGrid w:val="0"/>
        <w:spacing w:line="400" w:lineRule="exact"/>
        <w:ind w:firstLine="520" w:firstLineChars="200"/>
        <w:rPr>
          <w:rFonts w:hint="eastAsia" w:eastAsia="华文楷体"/>
          <w:lang w:val="en-US" w:eastAsia="zh-CN"/>
        </w:rPr>
      </w:pPr>
      <w:r>
        <w:rPr>
          <w:rFonts w:hint="default" w:ascii="宋体" w:hAnsi="宋体"/>
          <w:color w:val="000000"/>
          <w:szCs w:val="21"/>
          <w:highlight w:val="none"/>
          <w:lang w:val="en-US" w:eastAsia="zh-CN"/>
        </w:rPr>
        <w:t>4.4 甲方应当按照合同约定及时对交付的货物进行验收</w:t>
      </w:r>
      <w:r>
        <w:rPr>
          <w:rFonts w:hint="eastAsia" w:ascii="宋体" w:hAnsi="宋体"/>
          <w:color w:val="000000"/>
          <w:szCs w:val="21"/>
          <w:highlight w:val="none"/>
          <w:lang w:val="en-US" w:eastAsia="zh-CN"/>
        </w:rPr>
        <w:t>，</w:t>
      </w:r>
      <w:r>
        <w:rPr>
          <w:rFonts w:hint="eastAsia" w:ascii="宋体" w:hAnsi="宋体" w:cs="宋体"/>
          <w:b w:val="0"/>
          <w:bCs w:val="0"/>
          <w:szCs w:val="21"/>
          <w:highlight w:val="none"/>
          <w:lang w:eastAsia="zh-CN"/>
        </w:rPr>
        <w:t>未</w:t>
      </w:r>
      <w:r>
        <w:rPr>
          <w:rFonts w:hint="eastAsia" w:ascii="宋体" w:hAnsi="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szCs w:val="21"/>
          <w:highlight w:val="none"/>
          <w:lang w:val="en-US" w:eastAsia="zh-CN"/>
        </w:rPr>
        <w:t>视为验收通过。</w:t>
      </w:r>
    </w:p>
    <w:p>
      <w:pPr>
        <w:autoSpaceDE w:val="0"/>
        <w:autoSpaceDN w:val="0"/>
        <w:adjustRightInd w:val="0"/>
        <w:snapToGrid w:val="0"/>
        <w:spacing w:line="400" w:lineRule="exact"/>
        <w:ind w:firstLine="520" w:firstLineChars="200"/>
        <w:jc w:val="left"/>
        <w:rPr>
          <w:rFonts w:hint="eastAsia" w:ascii="宋体" w:hAnsi="宋体"/>
          <w:color w:val="000000"/>
          <w:szCs w:val="21"/>
          <w:highlight w:val="none"/>
        </w:rPr>
      </w:pPr>
      <w:r>
        <w:rPr>
          <w:rFonts w:hint="default" w:ascii="宋体" w:hAnsi="宋体"/>
          <w:color w:val="000000"/>
          <w:szCs w:val="21"/>
          <w:highlight w:val="none"/>
          <w:lang w:eastAsia="zh-CN"/>
        </w:rPr>
        <w:t>4</w:t>
      </w:r>
      <w:r>
        <w:rPr>
          <w:rFonts w:hint="eastAsia" w:ascii="宋体" w:hAnsi="宋体"/>
          <w:color w:val="000000"/>
          <w:szCs w:val="21"/>
          <w:highlight w:val="none"/>
        </w:rPr>
        <w:t>.</w:t>
      </w:r>
      <w:r>
        <w:rPr>
          <w:rFonts w:hint="default" w:ascii="宋体" w:hAnsi="宋体"/>
          <w:color w:val="000000"/>
          <w:szCs w:val="21"/>
          <w:highlight w:val="none"/>
          <w:lang w:val="en-US" w:eastAsia="zh-CN"/>
        </w:rPr>
        <w:t>5</w:t>
      </w:r>
      <w:r>
        <w:rPr>
          <w:rFonts w:ascii="宋体" w:hAnsi="宋体"/>
          <w:color w:val="000000"/>
          <w:szCs w:val="21"/>
          <w:highlight w:val="none"/>
        </w:rPr>
        <w:t xml:space="preserve"> </w:t>
      </w:r>
      <w:r>
        <w:rPr>
          <w:rFonts w:hint="eastAsia" w:ascii="宋体" w:hAnsi="宋体"/>
          <w:color w:val="000000"/>
          <w:szCs w:val="21"/>
          <w:highlight w:val="none"/>
        </w:rPr>
        <w:t>甲方应当根据合同约定</w:t>
      </w:r>
      <w:r>
        <w:rPr>
          <w:rFonts w:hint="eastAsia" w:ascii="宋体" w:hAnsi="宋体"/>
          <w:color w:val="000000"/>
          <w:szCs w:val="21"/>
          <w:highlight w:val="none"/>
          <w:lang w:eastAsia="zh-CN"/>
        </w:rPr>
        <w:t>及</w:t>
      </w:r>
      <w:r>
        <w:rPr>
          <w:rFonts w:hint="eastAsia" w:ascii="宋体" w:hAnsi="宋体"/>
          <w:color w:val="000000"/>
          <w:szCs w:val="21"/>
          <w:highlight w:val="none"/>
        </w:rPr>
        <w:t>时向乙方支付</w:t>
      </w:r>
      <w:r>
        <w:rPr>
          <w:rFonts w:hint="eastAsia" w:ascii="宋体" w:hAnsi="宋体"/>
          <w:color w:val="000000"/>
          <w:szCs w:val="21"/>
          <w:highlight w:val="none"/>
          <w:lang w:eastAsia="zh-CN"/>
        </w:rPr>
        <w:t>合同价款</w:t>
      </w:r>
      <w:r>
        <w:rPr>
          <w:rFonts w:hint="default" w:ascii="宋体" w:hAnsi="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4</w:t>
      </w:r>
      <w:r>
        <w:rPr>
          <w:rFonts w:hint="eastAsia" w:ascii="宋体" w:hAnsi="宋体"/>
          <w:color w:val="000000"/>
          <w:szCs w:val="21"/>
          <w:highlight w:val="none"/>
        </w:rPr>
        <w:t>.</w:t>
      </w:r>
      <w:r>
        <w:rPr>
          <w:rFonts w:hint="eastAsia" w:ascii="宋体" w:hAnsi="宋体"/>
          <w:color w:val="000000"/>
          <w:szCs w:val="21"/>
          <w:highlight w:val="none"/>
          <w:lang w:val="en-US" w:eastAsia="zh-CN"/>
        </w:rPr>
        <w:t>6</w:t>
      </w:r>
      <w:r>
        <w:rPr>
          <w:rFonts w:ascii="宋体" w:hAnsi="宋体"/>
          <w:color w:val="000000"/>
          <w:szCs w:val="21"/>
          <w:highlight w:val="none"/>
        </w:rPr>
        <w:t xml:space="preserve"> </w:t>
      </w:r>
      <w:r>
        <w:rPr>
          <w:rFonts w:hint="eastAsia" w:ascii="宋体" w:hAnsi="宋体"/>
          <w:color w:val="000000"/>
          <w:szCs w:val="21"/>
          <w:highlight w:val="none"/>
        </w:rPr>
        <w:t>国家法律法规规定</w:t>
      </w:r>
      <w:r>
        <w:rPr>
          <w:rFonts w:hint="eastAsia" w:ascii="宋体" w:hAnsi="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lang w:eastAsia="zh-CN"/>
        </w:rPr>
        <w:t>约定应</w:t>
      </w:r>
      <w:r>
        <w:rPr>
          <w:rFonts w:hint="eastAsia" w:ascii="宋体" w:hAnsi="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5</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乙方的权利和义务</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 xml:space="preserve">.1 </w:t>
      </w:r>
      <w:r>
        <w:rPr>
          <w:rFonts w:ascii="宋体" w:hAnsi="宋体"/>
          <w:color w:val="000000"/>
          <w:szCs w:val="21"/>
          <w:highlight w:val="none"/>
        </w:rPr>
        <w:t>签署合同后，乙方</w:t>
      </w:r>
      <w:r>
        <w:rPr>
          <w:rFonts w:hint="eastAsia" w:ascii="宋体" w:hAnsi="宋体"/>
          <w:color w:val="000000"/>
          <w:szCs w:val="21"/>
          <w:highlight w:val="none"/>
          <w:lang w:eastAsia="zh-CN"/>
        </w:rPr>
        <w:t>应</w:t>
      </w:r>
      <w:r>
        <w:rPr>
          <w:rFonts w:ascii="宋体" w:hAnsi="宋体"/>
          <w:color w:val="000000"/>
          <w:szCs w:val="21"/>
          <w:highlight w:val="none"/>
        </w:rPr>
        <w:t>确定</w:t>
      </w:r>
      <w:r>
        <w:rPr>
          <w:rFonts w:hint="eastAsia" w:ascii="宋体" w:hAnsi="宋体"/>
          <w:color w:val="000000"/>
          <w:szCs w:val="21"/>
          <w:highlight w:val="none"/>
          <w:lang w:val="en-US" w:eastAsia="zh-CN"/>
        </w:rPr>
        <w:t>项目负责人（或项目联系人）</w:t>
      </w:r>
      <w:r>
        <w:rPr>
          <w:rFonts w:ascii="宋体" w:hAnsi="宋体"/>
          <w:color w:val="000000"/>
          <w:szCs w:val="21"/>
          <w:highlight w:val="none"/>
        </w:rPr>
        <w:t>，负责与本合同有关的事务。</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5</w:t>
      </w:r>
      <w:r>
        <w:rPr>
          <w:rFonts w:hint="eastAsia" w:ascii="宋体" w:hAnsi="宋体"/>
          <w:color w:val="000000"/>
          <w:szCs w:val="21"/>
          <w:highlight w:val="none"/>
        </w:rPr>
        <w:t>.</w:t>
      </w:r>
      <w:r>
        <w:rPr>
          <w:rFonts w:ascii="宋体" w:hAnsi="宋体"/>
          <w:color w:val="000000"/>
          <w:szCs w:val="21"/>
          <w:highlight w:val="none"/>
        </w:rPr>
        <w:t>2 乙方应按照合同要求</w:t>
      </w:r>
      <w:r>
        <w:rPr>
          <w:rFonts w:hint="eastAsia" w:ascii="宋体" w:hAnsi="宋体"/>
          <w:color w:val="000000"/>
          <w:szCs w:val="21"/>
          <w:highlight w:val="none"/>
        </w:rPr>
        <w:t>履约</w:t>
      </w:r>
      <w:r>
        <w:rPr>
          <w:rFonts w:ascii="宋体" w:hAnsi="宋体"/>
          <w:color w:val="000000"/>
          <w:szCs w:val="21"/>
          <w:highlight w:val="none"/>
        </w:rPr>
        <w:t>，充分合理安排，确保</w:t>
      </w:r>
      <w:r>
        <w:rPr>
          <w:rFonts w:hint="eastAsia" w:ascii="宋体" w:hAnsi="宋体"/>
          <w:color w:val="000000"/>
          <w:szCs w:val="21"/>
          <w:highlight w:val="none"/>
        </w:rPr>
        <w:t>提供的货物</w:t>
      </w:r>
      <w:r>
        <w:rPr>
          <w:rFonts w:hint="eastAsia" w:ascii="宋体" w:hAnsi="宋体"/>
          <w:color w:val="000000"/>
          <w:szCs w:val="21"/>
          <w:highlight w:val="none"/>
          <w:lang w:eastAsia="zh-CN"/>
        </w:rPr>
        <w:t>及相关</w:t>
      </w:r>
      <w:r>
        <w:rPr>
          <w:rFonts w:hint="eastAsia" w:ascii="宋体" w:hAnsi="宋体"/>
          <w:color w:val="000000"/>
          <w:szCs w:val="21"/>
          <w:highlight w:val="none"/>
        </w:rPr>
        <w:t>服务符合合同</w:t>
      </w:r>
      <w:r>
        <w:rPr>
          <w:rFonts w:hint="eastAsia" w:ascii="宋体" w:hAnsi="宋体"/>
          <w:color w:val="000000"/>
          <w:szCs w:val="21"/>
          <w:highlight w:val="none"/>
          <w:lang w:eastAsia="zh-CN"/>
        </w:rPr>
        <w:t>有关</w:t>
      </w:r>
      <w:r>
        <w:rPr>
          <w:rFonts w:ascii="宋体" w:hAnsi="宋体"/>
          <w:color w:val="000000"/>
          <w:szCs w:val="21"/>
          <w:highlight w:val="none"/>
        </w:rPr>
        <w:t>要求</w:t>
      </w:r>
      <w:r>
        <w:rPr>
          <w:rFonts w:hint="eastAsia" w:ascii="宋体" w:hAnsi="宋体"/>
          <w:color w:val="000000"/>
          <w:szCs w:val="21"/>
          <w:highlight w:val="none"/>
        </w:rPr>
        <w:t>。接受项目行业管理部门及政府有关部门的指导，配合甲方的履约检查</w:t>
      </w:r>
      <w:r>
        <w:rPr>
          <w:rFonts w:hint="eastAsia" w:ascii="宋体" w:hAnsi="宋体"/>
          <w:color w:val="000000"/>
          <w:szCs w:val="21"/>
          <w:highlight w:val="none"/>
          <w:lang w:eastAsia="zh-CN"/>
        </w:rPr>
        <w:t>及验收</w:t>
      </w:r>
      <w:r>
        <w:rPr>
          <w:rFonts w:hint="eastAsia" w:ascii="宋体" w:hAnsi="宋体"/>
          <w:color w:val="000000"/>
          <w:szCs w:val="21"/>
          <w:highlight w:val="none"/>
        </w:rPr>
        <w:t>，并</w:t>
      </w:r>
      <w:r>
        <w:rPr>
          <w:rFonts w:ascii="宋体" w:hAnsi="宋体"/>
          <w:color w:val="000000"/>
          <w:szCs w:val="21"/>
          <w:highlight w:val="none"/>
        </w:rPr>
        <w:t>负责项目实施过程中的所有协调工作。</w:t>
      </w:r>
    </w:p>
    <w:p>
      <w:pPr>
        <w:pStyle w:val="8"/>
        <w:spacing w:after="0" w:line="400" w:lineRule="exact"/>
        <w:ind w:firstLine="369" w:firstLineChars="176"/>
        <w:rPr>
          <w:rFonts w:ascii="宋体" w:hAnsi="宋体" w:cs="宋体"/>
          <w:color w:val="000000"/>
          <w:szCs w:val="21"/>
          <w:highlight w:val="none"/>
        </w:rPr>
      </w:pPr>
      <w:r>
        <w:rPr>
          <w:rFonts w:hint="eastAsia" w:ascii="宋体" w:hAnsi="宋体" w:eastAsia="宋体" w:cs="宋体"/>
          <w:b w:val="0"/>
          <w:bCs w:val="0"/>
          <w:kern w:val="2"/>
          <w:sz w:val="21"/>
          <w:szCs w:val="21"/>
          <w:highlight w:val="none"/>
          <w:lang w:val="en-US" w:eastAsia="zh-CN" w:bidi="ar-SA"/>
        </w:rPr>
        <w:t>5.3乙方有权根据合同约定向甲方收取合同价款。</w:t>
      </w:r>
    </w:p>
    <w:p>
      <w:pPr>
        <w:pStyle w:val="8"/>
        <w:spacing w:after="0" w:line="400" w:lineRule="exact"/>
        <w:ind w:firstLine="369" w:firstLineChars="176"/>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5.4国家法律法规规定及</w:t>
      </w:r>
      <w:r>
        <w:rPr>
          <w:rFonts w:hint="eastAsia" w:ascii="宋体" w:hAnsi="宋体" w:eastAsia="宋体" w:cs="宋体"/>
          <w:b/>
          <w:bCs/>
          <w:szCs w:val="21"/>
          <w:highlight w:val="none"/>
        </w:rPr>
        <w:t>【政府采购合同专用条款】</w:t>
      </w:r>
      <w:r>
        <w:rPr>
          <w:rFonts w:hint="eastAsia" w:ascii="宋体" w:hAnsi="宋体" w:eastAsia="宋体" w:cs="Times New Roman"/>
          <w:color w:val="000000"/>
          <w:kern w:val="2"/>
          <w:sz w:val="21"/>
          <w:szCs w:val="21"/>
          <w:highlight w:val="none"/>
          <w:lang w:val="en-US" w:eastAsia="zh-CN" w:bidi="ar-SA"/>
        </w:rPr>
        <w:t>约定应由乙方承担的其他义务和责任。</w:t>
      </w:r>
    </w:p>
    <w:p>
      <w:pPr>
        <w:numPr>
          <w:ilvl w:val="0"/>
          <w:numId w:val="13"/>
        </w:numPr>
        <w:autoSpaceDE w:val="0"/>
        <w:autoSpaceDN w:val="0"/>
        <w:adjustRightInd w:val="0"/>
        <w:snapToGrid w:val="0"/>
        <w:spacing w:before="0" w:line="400" w:lineRule="exact"/>
        <w:jc w:val="left"/>
        <w:rPr>
          <w:rFonts w:hint="eastAsia" w:ascii="宋体" w:hAnsi="宋体"/>
          <w:b/>
          <w:bCs/>
          <w:color w:val="000000"/>
          <w:sz w:val="24"/>
          <w:highlight w:val="none"/>
        </w:rPr>
      </w:pPr>
      <w:r>
        <w:rPr>
          <w:rFonts w:hint="eastAsia" w:ascii="宋体" w:hAnsi="宋体"/>
          <w:b/>
          <w:bCs/>
          <w:color w:val="000000"/>
          <w:sz w:val="24"/>
          <w:highlight w:val="none"/>
        </w:rPr>
        <w:t>合同履</w:t>
      </w:r>
      <w:r>
        <w:rPr>
          <w:rFonts w:hint="eastAsia" w:ascii="宋体" w:hAnsi="宋体"/>
          <w:b/>
          <w:bCs/>
          <w:color w:val="000000"/>
          <w:sz w:val="24"/>
          <w:highlight w:val="none"/>
          <w:lang w:val="en-US" w:eastAsia="zh-CN"/>
        </w:rPr>
        <w:t>行</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6</w:t>
      </w:r>
      <w:r>
        <w:rPr>
          <w:rFonts w:hint="eastAsia" w:ascii="宋体" w:hAnsi="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520" w:firstLineChars="200"/>
        <w:jc w:val="left"/>
      </w:pPr>
      <w:r>
        <w:rPr>
          <w:rFonts w:hint="eastAsia" w:ascii="宋体" w:hAnsi="宋体"/>
          <w:color w:val="000000"/>
          <w:szCs w:val="21"/>
          <w:highlight w:val="none"/>
          <w:lang w:eastAsia="zh-CN"/>
        </w:rPr>
        <w:t>6</w:t>
      </w:r>
      <w:r>
        <w:rPr>
          <w:rFonts w:hint="eastAsia" w:ascii="宋体" w:hAnsi="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lang w:eastAsia="zh-CN"/>
        </w:rPr>
        <w:t>7</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货物包装、运输</w:t>
      </w:r>
      <w:r>
        <w:rPr>
          <w:rFonts w:hint="eastAsia" w:ascii="宋体" w:hAnsi="宋体"/>
          <w:b/>
          <w:bCs/>
          <w:color w:val="000000"/>
          <w:sz w:val="24"/>
          <w:highlight w:val="none"/>
          <w:lang w:eastAsia="zh-CN"/>
        </w:rPr>
        <w:t>、</w:t>
      </w:r>
      <w:r>
        <w:rPr>
          <w:rFonts w:hint="eastAsia" w:ascii="宋体" w:hAnsi="宋体"/>
          <w:b/>
          <w:bCs/>
          <w:color w:val="000000"/>
          <w:sz w:val="24"/>
          <w:highlight w:val="none"/>
        </w:rPr>
        <w:t>保险</w:t>
      </w:r>
      <w:r>
        <w:rPr>
          <w:rFonts w:hint="eastAsia" w:ascii="宋体" w:hAnsi="宋体"/>
          <w:b/>
          <w:bCs/>
          <w:color w:val="000000"/>
          <w:sz w:val="24"/>
          <w:highlight w:val="none"/>
          <w:lang w:eastAsia="zh-CN"/>
        </w:rPr>
        <w:t>和交付</w:t>
      </w:r>
      <w:r>
        <w:rPr>
          <w:rFonts w:hint="eastAsia" w:ascii="宋体" w:hAnsi="宋体"/>
          <w:b/>
          <w:bCs/>
          <w:color w:val="000000"/>
          <w:sz w:val="24"/>
          <w:highlight w:val="none"/>
        </w:rPr>
        <w:t>要求</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.1 本合同</w:t>
      </w:r>
      <w:r>
        <w:rPr>
          <w:rFonts w:hint="eastAsia" w:ascii="宋体" w:hAnsi="宋体"/>
          <w:bCs/>
          <w:color w:val="000000"/>
          <w:szCs w:val="21"/>
          <w:highlight w:val="none"/>
        </w:rPr>
        <w:t>涉及商品包装</w:t>
      </w:r>
      <w:r>
        <w:rPr>
          <w:rFonts w:hint="eastAsia" w:ascii="宋体" w:hAnsi="宋体"/>
          <w:bCs/>
          <w:color w:val="000000"/>
          <w:szCs w:val="21"/>
          <w:highlight w:val="none"/>
          <w:lang w:eastAsia="zh-CN"/>
        </w:rPr>
        <w:t>、</w:t>
      </w:r>
      <w:r>
        <w:rPr>
          <w:rFonts w:hint="eastAsia" w:ascii="宋体" w:hAnsi="宋体"/>
          <w:bCs/>
          <w:color w:val="000000"/>
          <w:szCs w:val="21"/>
          <w:highlight w:val="none"/>
        </w:rPr>
        <w:t>快递包装的，</w:t>
      </w:r>
      <w:r>
        <w:rPr>
          <w:rFonts w:hint="eastAsia" w:ascii="宋体" w:hAnsi="宋体"/>
          <w:color w:val="000000"/>
          <w:szCs w:val="21"/>
          <w:highlight w:val="none"/>
        </w:rPr>
        <w:t>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w:t>
      </w:r>
      <w:r>
        <w:rPr>
          <w:rFonts w:hint="eastAsia" w:ascii="宋体" w:hAnsi="宋体"/>
          <w:bCs/>
          <w:color w:val="000000"/>
          <w:szCs w:val="21"/>
          <w:highlight w:val="none"/>
          <w:lang w:eastAsia="zh-CN"/>
        </w:rPr>
        <w:t>约</w:t>
      </w:r>
      <w:r>
        <w:rPr>
          <w:rFonts w:hint="eastAsia" w:ascii="宋体" w:hAnsi="宋体"/>
          <w:bCs/>
          <w:color w:val="000000"/>
          <w:szCs w:val="21"/>
          <w:highlight w:val="none"/>
        </w:rPr>
        <w:t>定</w:t>
      </w:r>
      <w:r>
        <w:rPr>
          <w:rFonts w:hint="eastAsia" w:ascii="宋体" w:hAnsi="宋体"/>
          <w:bCs/>
          <w:color w:val="000000"/>
          <w:szCs w:val="21"/>
          <w:highlight w:val="none"/>
          <w:lang w:eastAsia="zh-CN"/>
        </w:rPr>
        <w:t>外</w:t>
      </w:r>
      <w:r>
        <w:rPr>
          <w:rFonts w:hint="eastAsia" w:ascii="宋体" w:hAnsi="宋体"/>
          <w:bCs/>
          <w:color w:val="000000"/>
          <w:szCs w:val="21"/>
          <w:highlight w:val="none"/>
        </w:rPr>
        <w:t>，</w:t>
      </w:r>
      <w:r>
        <w:rPr>
          <w:rFonts w:hint="eastAsia" w:ascii="宋体" w:hAnsi="宋体"/>
          <w:color w:val="000000"/>
          <w:szCs w:val="21"/>
          <w:highlight w:val="none"/>
        </w:rPr>
        <w:t>包装应适应远距离运输、防潮、防震、防锈和防野蛮装卸等要求，确保货物安全无损地运抵</w:t>
      </w:r>
      <w:r>
        <w:rPr>
          <w:rFonts w:hint="eastAsia" w:ascii="宋体" w:hAnsi="宋体"/>
          <w:b/>
          <w:color w:val="000000"/>
          <w:szCs w:val="21"/>
          <w:highlight w:val="none"/>
        </w:rPr>
        <w:t>【政府采购合同专用条款】</w:t>
      </w:r>
      <w:r>
        <w:rPr>
          <w:rFonts w:hint="eastAsia" w:ascii="宋体" w:hAnsi="宋体"/>
          <w:b w:val="0"/>
          <w:bCs/>
          <w:color w:val="000000"/>
          <w:szCs w:val="21"/>
          <w:highlight w:val="none"/>
          <w:lang w:eastAsia="zh-CN"/>
        </w:rPr>
        <w:t>约定的</w:t>
      </w:r>
      <w:r>
        <w:rPr>
          <w:rFonts w:hint="eastAsia" w:ascii="宋体" w:hAnsi="宋体"/>
          <w:color w:val="000000"/>
          <w:szCs w:val="21"/>
          <w:highlight w:val="none"/>
        </w:rPr>
        <w:t>指定现场。</w:t>
      </w:r>
    </w:p>
    <w:p>
      <w:pPr>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.2 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w:t>
      </w:r>
      <w:r>
        <w:rPr>
          <w:rFonts w:hint="eastAsia" w:ascii="宋体" w:hAnsi="宋体"/>
          <w:bCs/>
          <w:color w:val="000000"/>
          <w:szCs w:val="21"/>
          <w:highlight w:val="none"/>
          <w:lang w:eastAsia="zh-CN"/>
        </w:rPr>
        <w:t>约</w:t>
      </w:r>
      <w:r>
        <w:rPr>
          <w:rFonts w:hint="eastAsia" w:ascii="宋体" w:hAnsi="宋体"/>
          <w:bCs/>
          <w:color w:val="000000"/>
          <w:szCs w:val="21"/>
          <w:highlight w:val="none"/>
        </w:rPr>
        <w:t>定</w:t>
      </w:r>
      <w:r>
        <w:rPr>
          <w:rFonts w:hint="eastAsia" w:ascii="宋体" w:hAnsi="宋体"/>
          <w:bCs/>
          <w:color w:val="000000"/>
          <w:szCs w:val="21"/>
          <w:highlight w:val="none"/>
          <w:lang w:eastAsia="zh-CN"/>
        </w:rPr>
        <w:t>外</w:t>
      </w:r>
      <w:r>
        <w:rPr>
          <w:rFonts w:hint="eastAsia" w:ascii="宋体" w:hAnsi="宋体"/>
          <w:bCs/>
          <w:color w:val="000000"/>
          <w:szCs w:val="21"/>
          <w:highlight w:val="none"/>
        </w:rPr>
        <w:t>，</w:t>
      </w:r>
      <w:r>
        <w:rPr>
          <w:rFonts w:hint="eastAsia" w:ascii="宋体" w:hAnsi="宋体"/>
          <w:color w:val="000000"/>
          <w:szCs w:val="21"/>
          <w:highlight w:val="none"/>
        </w:rPr>
        <w:t>乙方负责办理将货物运抵本合同规定的交货地点</w:t>
      </w:r>
      <w:r>
        <w:rPr>
          <w:rFonts w:hint="eastAsia" w:ascii="宋体" w:hAnsi="宋体"/>
          <w:color w:val="000000"/>
          <w:szCs w:val="21"/>
          <w:highlight w:val="none"/>
          <w:lang w:eastAsia="zh-CN"/>
        </w:rPr>
        <w:t>，并装卸、交付至甲方</w:t>
      </w:r>
      <w:r>
        <w:rPr>
          <w:rFonts w:hint="eastAsia" w:ascii="宋体" w:hAnsi="宋体"/>
          <w:color w:val="000000"/>
          <w:szCs w:val="21"/>
          <w:highlight w:val="none"/>
        </w:rPr>
        <w:t>的一切运输事项，相关费用应</w:t>
      </w:r>
      <w:r>
        <w:rPr>
          <w:rFonts w:hint="eastAsia" w:ascii="宋体" w:hAnsi="宋体"/>
          <w:color w:val="000000"/>
          <w:szCs w:val="21"/>
          <w:highlight w:val="none"/>
          <w:lang w:eastAsia="zh-CN"/>
        </w:rPr>
        <w:t>包含</w:t>
      </w:r>
      <w:r>
        <w:rPr>
          <w:rFonts w:hint="eastAsia" w:ascii="宋体" w:hAnsi="宋体"/>
          <w:color w:val="000000"/>
          <w:szCs w:val="21"/>
          <w:highlight w:val="none"/>
        </w:rPr>
        <w:t>在合同</w:t>
      </w:r>
      <w:r>
        <w:rPr>
          <w:rFonts w:hint="eastAsia" w:ascii="宋体" w:hAnsi="宋体"/>
          <w:color w:val="000000"/>
          <w:szCs w:val="21"/>
          <w:highlight w:val="none"/>
          <w:lang w:eastAsia="zh-CN"/>
        </w:rPr>
        <w:t>价款</w:t>
      </w:r>
      <w:r>
        <w:rPr>
          <w:rFonts w:hint="eastAsia" w:ascii="宋体" w:hAnsi="宋体"/>
          <w:color w:val="000000"/>
          <w:szCs w:val="21"/>
          <w:highlight w:val="none"/>
        </w:rPr>
        <w:t>中。</w:t>
      </w:r>
    </w:p>
    <w:p>
      <w:pPr>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.3 货物保险要求按</w:t>
      </w:r>
      <w:r>
        <w:rPr>
          <w:rFonts w:hint="eastAsia" w:ascii="宋体" w:hAnsi="宋体"/>
          <w:b/>
          <w:color w:val="000000"/>
          <w:szCs w:val="21"/>
          <w:highlight w:val="none"/>
        </w:rPr>
        <w:t>【政府采购合同专用条款】</w:t>
      </w:r>
      <w:r>
        <w:rPr>
          <w:rFonts w:hint="eastAsia" w:ascii="宋体" w:hAnsi="宋体"/>
          <w:bCs/>
          <w:color w:val="000000"/>
          <w:szCs w:val="21"/>
          <w:highlight w:val="none"/>
        </w:rPr>
        <w:t>规定执行</w:t>
      </w:r>
      <w:r>
        <w:rPr>
          <w:rFonts w:hint="eastAsia" w:ascii="宋体" w:hAnsi="宋体"/>
          <w:color w:val="000000"/>
          <w:szCs w:val="21"/>
          <w:highlight w:val="none"/>
        </w:rPr>
        <w:t>。</w:t>
      </w:r>
    </w:p>
    <w:p>
      <w:pPr>
        <w:autoSpaceDE w:val="0"/>
        <w:autoSpaceDN w:val="0"/>
        <w:adjustRightInd w:val="0"/>
        <w:snapToGrid w:val="0"/>
        <w:spacing w:before="0" w:line="400" w:lineRule="exact"/>
        <w:ind w:firstLine="520" w:firstLineChars="200"/>
        <w:jc w:val="left"/>
        <w:rPr>
          <w:rFonts w:hint="eastAsia" w:ascii="宋体" w:hAnsi="宋体"/>
          <w:color w:val="000000"/>
          <w:szCs w:val="21"/>
          <w:highlight w:val="none"/>
        </w:rPr>
      </w:pPr>
      <w:r>
        <w:rPr>
          <w:rFonts w:hint="eastAsia" w:ascii="宋体" w:hAnsi="宋体"/>
          <w:color w:val="000000"/>
          <w:szCs w:val="21"/>
          <w:highlight w:val="none"/>
          <w:lang w:eastAsia="zh-CN"/>
        </w:rPr>
        <w:t>7</w:t>
      </w:r>
      <w:r>
        <w:rPr>
          <w:rFonts w:hint="eastAsia" w:ascii="宋体" w:hAnsi="宋体"/>
          <w:color w:val="000000"/>
          <w:szCs w:val="21"/>
          <w:highlight w:val="none"/>
        </w:rPr>
        <w:t xml:space="preserve">.4 </w:t>
      </w:r>
      <w:r>
        <w:rPr>
          <w:rFonts w:hint="eastAsia" w:ascii="宋体" w:hAnsi="宋体"/>
          <w:color w:val="000000"/>
          <w:szCs w:val="21"/>
          <w:highlight w:val="none"/>
          <w:lang w:val="en-US" w:eastAsia="zh-CN"/>
        </w:rPr>
        <w:t>除采购活动</w:t>
      </w:r>
      <w:r>
        <w:rPr>
          <w:rFonts w:hint="eastAsia" w:ascii="宋体" w:hAnsi="宋体"/>
          <w:color w:val="000000"/>
          <w:szCs w:val="21"/>
          <w:highlight w:val="none"/>
        </w:rPr>
        <w:t>对商品包装</w:t>
      </w:r>
      <w:r>
        <w:rPr>
          <w:rFonts w:hint="eastAsia" w:ascii="宋体" w:hAnsi="宋体"/>
          <w:color w:val="000000"/>
          <w:szCs w:val="21"/>
          <w:highlight w:val="none"/>
          <w:lang w:eastAsia="zh-CN"/>
        </w:rPr>
        <w:t>、</w:t>
      </w:r>
      <w:r>
        <w:rPr>
          <w:rFonts w:hint="eastAsia" w:ascii="宋体" w:hAnsi="宋体"/>
          <w:color w:val="000000"/>
          <w:szCs w:val="21"/>
          <w:highlight w:val="none"/>
        </w:rPr>
        <w:t>快递包装</w:t>
      </w:r>
      <w:r>
        <w:rPr>
          <w:rFonts w:hint="eastAsia" w:ascii="宋体" w:hAnsi="宋体"/>
          <w:color w:val="000000"/>
          <w:szCs w:val="21"/>
          <w:highlight w:val="none"/>
          <w:lang w:val="en-US" w:eastAsia="zh-CN"/>
        </w:rPr>
        <w:t>达成具体约定外</w:t>
      </w:r>
      <w:r>
        <w:rPr>
          <w:rFonts w:hint="eastAsia" w:ascii="宋体" w:hAnsi="宋体"/>
          <w:color w:val="000000"/>
          <w:szCs w:val="21"/>
          <w:highlight w:val="none"/>
        </w:rPr>
        <w:t>，乙方提供产品及相关快递服务</w:t>
      </w:r>
      <w:r>
        <w:rPr>
          <w:rFonts w:hint="eastAsia" w:ascii="宋体" w:hAnsi="宋体"/>
          <w:color w:val="000000"/>
          <w:szCs w:val="21"/>
          <w:highlight w:val="none"/>
          <w:lang w:val="en-US" w:eastAsia="zh-CN"/>
        </w:rPr>
        <w:t>涉及到</w:t>
      </w:r>
      <w:r>
        <w:rPr>
          <w:rFonts w:hint="eastAsia" w:ascii="宋体" w:hAnsi="宋体"/>
          <w:color w:val="000000"/>
          <w:szCs w:val="21"/>
          <w:highlight w:val="none"/>
        </w:rPr>
        <w:t>具体包装要求</w:t>
      </w:r>
      <w:r>
        <w:rPr>
          <w:rFonts w:hint="eastAsia" w:ascii="宋体" w:hAnsi="宋体"/>
          <w:color w:val="000000"/>
          <w:szCs w:val="21"/>
          <w:highlight w:val="none"/>
          <w:lang w:val="en-US" w:eastAsia="zh-CN"/>
        </w:rPr>
        <w:t>的，</w:t>
      </w:r>
      <w:r>
        <w:rPr>
          <w:rFonts w:hint="eastAsia" w:ascii="宋体" w:hAnsi="宋体"/>
          <w:color w:val="000000"/>
          <w:szCs w:val="21"/>
          <w:highlight w:val="none"/>
        </w:rPr>
        <w:t>应</w:t>
      </w:r>
      <w:r>
        <w:rPr>
          <w:rFonts w:hint="eastAsia" w:ascii="宋体" w:hAnsi="宋体"/>
          <w:color w:val="000000"/>
          <w:szCs w:val="21"/>
          <w:highlight w:val="none"/>
          <w:lang w:val="en-US" w:eastAsia="zh-CN"/>
        </w:rPr>
        <w:t>不低于</w:t>
      </w:r>
      <w:r>
        <w:rPr>
          <w:rFonts w:hint="eastAsia" w:ascii="宋体" w:hAnsi="宋体"/>
          <w:color w:val="000000"/>
          <w:szCs w:val="21"/>
          <w:highlight w:val="none"/>
        </w:rPr>
        <w:t>《商品包装政府采购需求标准（试行）</w:t>
      </w:r>
      <w:r>
        <w:rPr>
          <w:rFonts w:hint="eastAsia" w:ascii="宋体" w:hAnsi="宋体"/>
          <w:color w:val="000000"/>
          <w:szCs w:val="21"/>
          <w:highlight w:val="none"/>
          <w:lang w:eastAsia="zh-CN"/>
        </w:rPr>
        <w:t>》《</w:t>
      </w:r>
      <w:r>
        <w:rPr>
          <w:rFonts w:hint="eastAsia" w:ascii="宋体" w:hAnsi="宋体"/>
          <w:color w:val="000000"/>
          <w:szCs w:val="21"/>
          <w:highlight w:val="none"/>
        </w:rPr>
        <w:t>快递包装政府采购需求标准（试行）》</w:t>
      </w:r>
      <w:r>
        <w:rPr>
          <w:rFonts w:hint="eastAsia" w:ascii="宋体" w:hAnsi="宋体"/>
          <w:color w:val="000000"/>
          <w:szCs w:val="21"/>
          <w:highlight w:val="none"/>
          <w:lang w:val="en-US" w:eastAsia="zh-CN"/>
        </w:rPr>
        <w:t>标准</w:t>
      </w:r>
      <w:r>
        <w:rPr>
          <w:rFonts w:hint="eastAsia" w:ascii="宋体" w:hAnsi="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520" w:firstLineChars="200"/>
        <w:jc w:val="left"/>
        <w:rPr>
          <w:rFonts w:hint="eastAsia" w:ascii="宋体" w:hAnsi="宋体"/>
          <w:color w:val="000000"/>
          <w:szCs w:val="21"/>
          <w:highlight w:val="none"/>
        </w:rPr>
      </w:pPr>
      <w:r>
        <w:rPr>
          <w:rFonts w:hint="eastAsia" w:ascii="宋体" w:hAnsi="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pPr>
        <w:pStyle w:val="53"/>
        <w:rPr>
          <w:rFonts w:hint="default" w:eastAsia="华文楷体"/>
          <w:sz w:val="21"/>
          <w:lang w:val="en-US" w:eastAsia="zh-CN"/>
        </w:rPr>
      </w:pPr>
      <w:r>
        <w:rPr>
          <w:rFonts w:hint="eastAsia" w:ascii="宋体" w:hAnsi="宋体" w:eastAsia="宋体" w:cs="Times New Roman"/>
          <w:color w:val="000000"/>
          <w:kern w:val="2"/>
          <w:sz w:val="21"/>
          <w:szCs w:val="21"/>
          <w:highlight w:val="none"/>
          <w:lang w:val="en-US" w:eastAsia="zh-CN"/>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kern w:val="2"/>
          <w:sz w:val="21"/>
          <w:szCs w:val="21"/>
          <w:highlight w:val="none"/>
          <w:lang w:eastAsia="zh-CN"/>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pPr>
        <w:adjustRightInd w:val="0"/>
        <w:snapToGrid w:val="0"/>
        <w:spacing w:before="0" w:line="400" w:lineRule="exact"/>
        <w:jc w:val="left"/>
        <w:rPr>
          <w:rFonts w:ascii="宋体" w:hAnsi="宋体"/>
          <w:b/>
          <w:color w:val="auto"/>
          <w:sz w:val="24"/>
          <w:highlight w:val="none"/>
        </w:rPr>
      </w:pPr>
      <w:r>
        <w:rPr>
          <w:rFonts w:hint="eastAsia" w:ascii="宋体" w:hAnsi="宋体"/>
          <w:b/>
          <w:color w:val="000000"/>
          <w:sz w:val="24"/>
          <w:highlight w:val="none"/>
          <w:lang w:eastAsia="zh-CN"/>
        </w:rPr>
        <w:t>8</w:t>
      </w:r>
      <w:r>
        <w:rPr>
          <w:rFonts w:hint="eastAsia" w:ascii="宋体" w:hAnsi="宋体"/>
          <w:b/>
          <w:color w:val="000000"/>
          <w:sz w:val="24"/>
          <w:highlight w:val="none"/>
          <w:lang w:val="en-US" w:eastAsia="zh-CN"/>
        </w:rPr>
        <w:t xml:space="preserve">. </w:t>
      </w:r>
      <w:r>
        <w:rPr>
          <w:rFonts w:hint="eastAsia" w:ascii="宋体" w:hAnsi="宋体"/>
          <w:b/>
          <w:color w:val="auto"/>
          <w:sz w:val="24"/>
          <w:highlight w:val="none"/>
        </w:rPr>
        <w:t>质量标准和保证</w:t>
      </w:r>
    </w:p>
    <w:p>
      <w:pPr>
        <w:pStyle w:val="12"/>
        <w:adjustRightInd w:val="0"/>
        <w:snapToGrid w:val="0"/>
        <w:spacing w:before="0" w:line="400" w:lineRule="exact"/>
        <w:ind w:firstLine="5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pPr>
        <w:pStyle w:val="12"/>
        <w:adjustRightInd w:val="0"/>
        <w:snapToGrid w:val="0"/>
        <w:spacing w:before="0" w:line="400" w:lineRule="exact"/>
        <w:ind w:firstLine="520" w:firstLineChars="200"/>
        <w:jc w:val="left"/>
        <w:rPr>
          <w:rFonts w:hAnsi="宋体"/>
          <w:color w:val="auto"/>
          <w:highlight w:val="none"/>
        </w:rPr>
      </w:pPr>
      <w:r>
        <w:rPr>
          <w:rFonts w:hint="eastAsia" w:hAnsi="宋体"/>
          <w:color w:val="auto"/>
          <w:highlight w:val="none"/>
        </w:rPr>
        <w:t>（2）采用中华人民共和国法定计量单位。</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000000"/>
          <w:szCs w:val="21"/>
          <w:highlight w:val="none"/>
          <w:lang w:eastAsia="zh-CN"/>
        </w:rPr>
        <w:t>追究</w:t>
      </w:r>
      <w:r>
        <w:rPr>
          <w:rFonts w:hint="eastAsia" w:ascii="宋体" w:hAnsi="宋体"/>
          <w:color w:val="auto"/>
          <w:szCs w:val="21"/>
          <w:highlight w:val="none"/>
        </w:rPr>
        <w:t>乙方</w:t>
      </w:r>
      <w:r>
        <w:rPr>
          <w:rFonts w:hint="eastAsia" w:ascii="宋体" w:hAnsi="宋体"/>
          <w:color w:val="000000"/>
          <w:szCs w:val="21"/>
          <w:highlight w:val="none"/>
          <w:lang w:eastAsia="zh-CN"/>
        </w:rPr>
        <w:t>的违约责任</w:t>
      </w:r>
      <w:r>
        <w:rPr>
          <w:rFonts w:hint="eastAsia" w:ascii="宋体" w:hAnsi="宋体"/>
          <w:color w:val="auto"/>
          <w:szCs w:val="21"/>
          <w:highlight w:val="none"/>
        </w:rPr>
        <w:t>。</w:t>
      </w:r>
    </w:p>
    <w:p>
      <w:pPr>
        <w:adjustRightInd w:val="0"/>
        <w:snapToGrid w:val="0"/>
        <w:spacing w:before="0" w:line="400" w:lineRule="exact"/>
        <w:ind w:firstLine="5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sz w:val="24"/>
          <w:highlight w:val="none"/>
          <w:lang w:eastAsia="zh-CN"/>
        </w:rPr>
        <w:t>9</w:t>
      </w:r>
      <w:r>
        <w:rPr>
          <w:rFonts w:hint="eastAsia" w:ascii="宋体" w:hAnsi="宋体"/>
          <w:b/>
          <w:bCs/>
          <w:color w:val="auto"/>
          <w:sz w:val="24"/>
          <w:highlight w:val="none"/>
        </w:rPr>
        <w:t>.</w:t>
      </w:r>
      <w:r>
        <w:rPr>
          <w:rFonts w:hint="eastAsia" w:ascii="宋体" w:hAnsi="宋体"/>
          <w:b/>
          <w:bCs/>
          <w:color w:val="000000"/>
          <w:sz w:val="24"/>
          <w:highlight w:val="none"/>
          <w:lang w:val="en-US" w:eastAsia="zh-CN"/>
        </w:rPr>
        <w:t xml:space="preserve"> </w:t>
      </w:r>
      <w:r>
        <w:rPr>
          <w:rFonts w:hint="eastAsia" w:ascii="宋体" w:hAnsi="宋体"/>
          <w:b/>
          <w:bCs/>
          <w:color w:val="auto"/>
          <w:sz w:val="24"/>
          <w:highlight w:val="none"/>
        </w:rPr>
        <w:t>权利瑕疵担保</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.1 乙方保证对其出售的货物享有合法的权利。</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520" w:firstLineChars="200"/>
        <w:jc w:val="left"/>
        <w:rPr>
          <w:rFonts w:ascii="宋体" w:hAnsi="宋体"/>
          <w:color w:val="000000"/>
          <w:szCs w:val="21"/>
          <w:highlight w:val="none"/>
        </w:rPr>
      </w:pPr>
      <w:r>
        <w:rPr>
          <w:rFonts w:hint="eastAsia" w:ascii="宋体" w:hAnsi="宋体"/>
          <w:color w:val="000000"/>
          <w:szCs w:val="21"/>
          <w:highlight w:val="none"/>
          <w:lang w:eastAsia="zh-CN"/>
        </w:rPr>
        <w:t>9</w:t>
      </w:r>
      <w:r>
        <w:rPr>
          <w:rFonts w:hint="eastAsia" w:ascii="宋体" w:hAnsi="宋体"/>
          <w:color w:val="000000"/>
          <w:szCs w:val="21"/>
          <w:highlight w:val="none"/>
        </w:rPr>
        <w:t>.3 如甲方使用</w:t>
      </w:r>
      <w:r>
        <w:rPr>
          <w:rFonts w:hint="eastAsia" w:ascii="宋体" w:hAnsi="宋体"/>
          <w:color w:val="000000"/>
          <w:szCs w:val="21"/>
          <w:highlight w:val="none"/>
          <w:lang w:val="en-US" w:eastAsia="zh-CN"/>
        </w:rPr>
        <w:t>上述</w:t>
      </w:r>
      <w:r>
        <w:rPr>
          <w:rFonts w:hint="eastAsia" w:ascii="宋体" w:hAnsi="宋体"/>
          <w:color w:val="000000"/>
          <w:szCs w:val="21"/>
          <w:highlight w:val="none"/>
        </w:rPr>
        <w:t>货物构成</w:t>
      </w:r>
      <w:r>
        <w:rPr>
          <w:rFonts w:hint="eastAsia" w:ascii="宋体" w:hAnsi="宋体"/>
          <w:color w:val="000000"/>
          <w:szCs w:val="21"/>
          <w:highlight w:val="none"/>
          <w:lang w:val="en-US" w:eastAsia="zh-CN"/>
        </w:rPr>
        <w:t>对第三人</w:t>
      </w:r>
      <w:r>
        <w:rPr>
          <w:rFonts w:hint="eastAsia" w:ascii="宋体" w:hAnsi="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b/>
          <w:bCs/>
          <w:color w:val="000000"/>
          <w:sz w:val="24"/>
          <w:highlight w:val="none"/>
        </w:rPr>
      </w:pPr>
      <w:r>
        <w:rPr>
          <w:rFonts w:hint="eastAsia" w:ascii="宋体" w:hAnsi="宋体"/>
          <w:b/>
          <w:bCs/>
          <w:color w:val="000000"/>
          <w:sz w:val="24"/>
          <w:highlight w:val="none"/>
        </w:rPr>
        <w:t>1</w:t>
      </w:r>
      <w:r>
        <w:rPr>
          <w:rFonts w:hint="eastAsia" w:ascii="宋体" w:hAnsi="宋体"/>
          <w:b/>
          <w:bCs/>
          <w:color w:val="000000"/>
          <w:sz w:val="24"/>
          <w:highlight w:val="none"/>
          <w:lang w:eastAsia="zh-CN"/>
        </w:rPr>
        <w:t>0</w:t>
      </w:r>
      <w:r>
        <w:rPr>
          <w:rFonts w:hint="eastAsia" w:ascii="宋体" w:hAnsi="宋体"/>
          <w:b/>
          <w:bCs/>
          <w:color w:val="000000"/>
          <w:sz w:val="24"/>
          <w:highlight w:val="none"/>
        </w:rPr>
        <w:t>.</w:t>
      </w:r>
      <w:r>
        <w:rPr>
          <w:rFonts w:hint="eastAsia" w:ascii="宋体" w:hAnsi="宋体"/>
          <w:b/>
          <w:bCs/>
          <w:color w:val="000000"/>
          <w:sz w:val="24"/>
          <w:highlight w:val="none"/>
          <w:lang w:val="en-US" w:eastAsia="zh-CN"/>
        </w:rPr>
        <w:t xml:space="preserve"> </w:t>
      </w:r>
      <w:r>
        <w:rPr>
          <w:rFonts w:hint="eastAsia" w:ascii="宋体" w:hAnsi="宋体"/>
          <w:b/>
          <w:bCs/>
          <w:color w:val="000000"/>
          <w:sz w:val="24"/>
          <w:highlight w:val="none"/>
        </w:rPr>
        <w:t>知识产权保护</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000000"/>
          <w:szCs w:val="21"/>
          <w:highlight w:val="none"/>
        </w:rPr>
        <w:t>1</w:t>
      </w:r>
      <w:r>
        <w:rPr>
          <w:rFonts w:hint="eastAsia" w:ascii="宋体" w:hAnsi="宋体"/>
          <w:color w:val="000000"/>
          <w:szCs w:val="21"/>
          <w:highlight w:val="none"/>
          <w:lang w:eastAsia="zh-CN"/>
        </w:rPr>
        <w:t>0</w:t>
      </w:r>
      <w:r>
        <w:rPr>
          <w:rFonts w:hint="eastAsia" w:ascii="宋体" w:hAnsi="宋体"/>
          <w:color w:val="000000"/>
          <w:szCs w:val="21"/>
          <w:highlight w:val="none"/>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7"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7"/>
      <w:r>
        <w:rPr>
          <w:rFonts w:hint="eastAsia" w:ascii="宋体" w:hAnsi="宋体"/>
          <w:color w:val="auto"/>
          <w:szCs w:val="21"/>
          <w:highlight w:val="none"/>
        </w:rPr>
        <w:t>。</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pPr>
        <w:autoSpaceDE w:val="0"/>
        <w:autoSpaceDN w:val="0"/>
        <w:adjustRightInd w:val="0"/>
        <w:snapToGrid w:val="0"/>
        <w:spacing w:before="0" w:line="400" w:lineRule="exact"/>
        <w:ind w:firstLine="5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pPr>
        <w:autoSpaceDE/>
        <w:autoSpaceDN/>
        <w:adjustRightInd w:val="0"/>
        <w:snapToGrid w:val="0"/>
        <w:spacing w:before="0" w:line="400" w:lineRule="exact"/>
        <w:ind w:firstLine="5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pPr>
        <w:pStyle w:val="4"/>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pPr>
        <w:pStyle w:val="8"/>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pPr>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pPr>
        <w:pStyle w:val="53"/>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pPr>
        <w:adjustRightInd w:val="0"/>
        <w:snapToGrid w:val="0"/>
        <w:spacing w:before="0" w:line="400" w:lineRule="exact"/>
        <w:ind w:firstLine="5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pPr>
        <w:autoSpaceDE w:val="0"/>
        <w:autoSpaceDN w:val="0"/>
        <w:adjustRightInd w:val="0"/>
        <w:snapToGrid w:val="0"/>
        <w:spacing w:before="0" w:line="400" w:lineRule="exact"/>
        <w:ind w:firstLine="5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pPr>
        <w:autoSpaceDE w:val="0"/>
        <w:autoSpaceDN w:val="0"/>
        <w:adjustRightInd w:val="0"/>
        <w:snapToGrid w:val="0"/>
        <w:spacing w:before="0" w:line="400" w:lineRule="exact"/>
        <w:ind w:firstLine="5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pPr>
        <w:numPr>
          <w:ilvl w:val="0"/>
          <w:numId w:val="14"/>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pPr>
        <w:autoSpaceDE w:val="0"/>
        <w:autoSpaceDN w:val="0"/>
        <w:adjustRightInd w:val="0"/>
        <w:snapToGrid w:val="0"/>
        <w:spacing w:before="0" w:line="400" w:lineRule="exact"/>
        <w:ind w:firstLine="5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pPr>
        <w:pStyle w:val="53"/>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pPr>
        <w:snapToGrid w:val="0"/>
        <w:spacing w:line="400" w:lineRule="exact"/>
        <w:ind w:firstLine="5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pPr>
        <w:snapToGrid w:val="0"/>
        <w:spacing w:line="400" w:lineRule="exact"/>
        <w:ind w:firstLine="5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pPr>
        <w:pStyle w:val="53"/>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pPr>
        <w:pStyle w:val="53"/>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pPr>
        <w:pStyle w:val="53"/>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pPr>
        <w:pStyle w:val="53"/>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pPr>
        <w:pStyle w:val="53"/>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pPr>
        <w:autoSpaceDE w:val="0"/>
        <w:autoSpaceDN w:val="0"/>
        <w:adjustRightInd w:val="0"/>
        <w:snapToGrid w:val="0"/>
        <w:spacing w:before="0" w:line="400" w:lineRule="exact"/>
        <w:ind w:firstLine="5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5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pPr>
        <w:pStyle w:val="8"/>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pPr>
        <w:pStyle w:val="53"/>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pPr>
        <w:pStyle w:val="53"/>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pPr>
        <w:numPr>
          <w:ilvl w:val="0"/>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pPr>
        <w:pStyle w:val="53"/>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pPr>
        <w:pStyle w:val="53"/>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5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pPr>
        <w:numPr>
          <w:ilvl w:val="0"/>
          <w:numId w:val="15"/>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pPr>
        <w:adjustRightInd w:val="0"/>
        <w:snapToGrid w:val="0"/>
        <w:spacing w:before="0" w:line="400" w:lineRule="exact"/>
        <w:ind w:firstLine="5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18"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pStyle w:val="4"/>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18"/>
    </w:p>
    <w:tbl>
      <w:tblPr>
        <w:tblStyle w:val="2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noWrap w:val="0"/>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noWrap w:val="0"/>
            <w:vAlign w:val="center"/>
          </w:tcPr>
          <w:p>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宋体" w:hAnsi="宋体"/>
                <w:szCs w:val="21"/>
                <w:lang w:eastAsia="zh-CN"/>
              </w:rPr>
            </w:pPr>
            <w:r>
              <w:rPr>
                <w:rFonts w:hint="eastAsia" w:ascii="宋体" w:hAnsi="宋体"/>
                <w:szCs w:val="21"/>
                <w:lang w:eastAsia="zh-CN"/>
              </w:rPr>
              <w:t>第二节</w:t>
            </w:r>
          </w:p>
          <w:p>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noWrap w:val="0"/>
            <w:vAlign w:val="center"/>
          </w:tcPr>
          <w:p>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noWrap w:val="0"/>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noWrap w:val="0"/>
            <w:vAlign w:val="center"/>
          </w:tc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pPr>
              <w:adjustRightInd w:val="0"/>
              <w:snapToGrid w:val="0"/>
              <w:jc w:val="center"/>
              <w:rPr>
                <w:rFonts w:hint="eastAsia" w:ascii="宋体" w:hAnsi="宋体"/>
                <w:szCs w:val="21"/>
              </w:rPr>
            </w:pP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noWrap w:val="0"/>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noWrap w:val="0"/>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noWrap w:val="0"/>
            <w:vAlign w:val="center"/>
          </w:tcPr>
          <w:p>
            <w:pPr>
              <w:rPr>
                <w:rFonts w:hint="eastAsi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质量保证期</w:t>
            </w:r>
          </w:p>
        </w:tc>
        <w:tc>
          <w:tcPr>
            <w:tcW w:w="5170" w:type="dxa"/>
            <w:noWrap w:val="0"/>
            <w:vAlign w:val="center"/>
          </w:tcPr>
          <w:p>
            <w:pPr>
              <w:autoSpaceDE w:val="0"/>
              <w:autoSpaceDN w:val="0"/>
              <w:adjustRightInd w:val="0"/>
              <w:snapToGrid w:val="0"/>
              <w:ind w:firstLine="520" w:firstLineChars="20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noWrap w:val="0"/>
            <w:vAlign w:val="center"/>
          </w:tcPr>
          <w:p>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pPr>
              <w:adjustRightInd w:val="0"/>
              <w:snapToGrid w:val="0"/>
              <w:jc w:val="left"/>
              <w:rPr>
                <w:rFonts w:ascii="宋体" w:hAnsi="宋体"/>
                <w:szCs w:val="21"/>
              </w:rPr>
            </w:pPr>
            <w:r>
              <w:rPr>
                <w:rFonts w:hint="eastAsia" w:ascii="宋体" w:hAnsi="宋体"/>
                <w:szCs w:val="21"/>
              </w:rPr>
              <w:t>响应时间</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pPr>
              <w:pStyle w:val="53"/>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noWrap w:val="0"/>
            <w:vAlign w:val="center"/>
          </w:tcPr>
          <w:p>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noWrap w:val="0"/>
            <w:vAlign w:val="center"/>
          </w:tcPr>
          <w:p>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noWrap w:val="0"/>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hint="eastAsia"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noWrap w:val="0"/>
            <w:vAlign w:val="center"/>
          </w:tcPr>
          <w:p>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noWrap w:val="0"/>
            <w:vAlign w:val="center"/>
          </w:tcPr>
          <w:p>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乙方提供的其他服务</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noWrap w:val="0"/>
            <w:vAlign w:val="center"/>
          </w:tcPr>
          <w:p>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noWrap w:val="0"/>
            <w:vAlign w:val="center"/>
          </w:tcPr>
          <w:p>
            <w:pPr>
              <w:adjustRightInd w:val="0"/>
              <w:snapToGrid w:val="0"/>
              <w:jc w:val="left"/>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noWrap w:val="0"/>
            <w:vAlign w:val="center"/>
          </w:tcPr>
          <w:p>
            <w:pPr>
              <w:adjustRightInd w:val="0"/>
              <w:snapToGrid w:val="0"/>
              <w:jc w:val="left"/>
              <w:rPr>
                <w:rFonts w:ascii="宋体" w:hAnsi="宋体"/>
                <w:szCs w:val="21"/>
              </w:rPr>
            </w:pPr>
            <w:r>
              <w:rPr>
                <w:rFonts w:hint="eastAsia" w:ascii="宋体" w:hAnsi="宋体"/>
                <w:szCs w:val="21"/>
              </w:rPr>
              <w:t>迟延交货赔偿费</w:t>
            </w:r>
          </w:p>
        </w:tc>
        <w:tc>
          <w:tcPr>
            <w:tcW w:w="5170" w:type="dxa"/>
            <w:noWrap w:val="0"/>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noWrap w:val="0"/>
            <w:vAlign w:val="center"/>
          </w:tcPr>
          <w:p>
            <w:pPr>
              <w:adjustRightInd w:val="0"/>
              <w:snapToGrid w:val="0"/>
              <w:jc w:val="left"/>
              <w:rPr>
                <w:rFonts w:hint="eastAsia" w:ascii="宋体" w:hAnsi="宋体"/>
                <w:szCs w:val="21"/>
              </w:rPr>
            </w:pPr>
            <w:r>
              <w:rPr>
                <w:rFonts w:hint="eastAsia" w:ascii="宋体" w:hAnsi="宋体"/>
                <w:szCs w:val="21"/>
              </w:rPr>
              <w:t>逾期付款利息</w:t>
            </w:r>
          </w:p>
        </w:tc>
        <w:tc>
          <w:tcPr>
            <w:tcW w:w="5170" w:type="dxa"/>
            <w:noWrap w:val="0"/>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noWrap w:val="0"/>
            <w:vAlign w:val="center"/>
          </w:tcPr>
          <w:p>
            <w:pPr>
              <w:adjustRightInd w:val="0"/>
              <w:snapToGrid w:val="0"/>
              <w:jc w:val="left"/>
              <w:rPr>
                <w:rFonts w:ascii="宋体" w:hAnsi="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noWrap w:val="0"/>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pPr>
              <w:adjustRightInd w:val="0"/>
              <w:snapToGrid w:val="0"/>
              <w:jc w:val="center"/>
              <w:rPr>
                <w:rFonts w:ascii="宋体" w:hAnsi="宋体"/>
                <w:szCs w:val="21"/>
              </w:rPr>
            </w:pPr>
            <w:r>
              <w:rPr>
                <w:rFonts w:hint="eastAsia" w:ascii="宋体" w:hAnsi="宋体"/>
                <w:szCs w:val="21"/>
              </w:rPr>
              <w:t>第二节</w:t>
            </w:r>
          </w:p>
          <w:p>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noWrap w:val="0"/>
            <w:vAlign w:val="center"/>
          </w:tcPr>
          <w:p>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noWrap w:val="0"/>
            <w:vAlign w:val="center"/>
          </w:tcPr>
          <w:p>
            <w:pPr>
              <w:adjustRightInd w:val="0"/>
              <w:snapToGrid w:val="0"/>
              <w:jc w:val="left"/>
              <w:rPr>
                <w:rFonts w:hint="default" w:ascii="宋体" w:hAnsi="宋体" w:eastAsia="宋体"/>
                <w:szCs w:val="21"/>
                <w:lang w:val="en-US" w:eastAsia="zh-CN"/>
              </w:rPr>
            </w:pPr>
          </w:p>
        </w:tc>
      </w:tr>
    </w:tbl>
    <w:p>
      <w:pPr>
        <w:pStyle w:val="11"/>
        <w:numPr>
          <w:ilvl w:val="0"/>
          <w:numId w:val="0"/>
        </w:numPr>
      </w:pPr>
    </w:p>
    <w:p>
      <w:pPr>
        <w:spacing w:line="600" w:lineRule="exact"/>
        <w:jc w:val="center"/>
        <w:rPr>
          <w:rFonts w:ascii="宋体" w:hAnsi="宋体"/>
          <w:bCs/>
          <w:szCs w:val="21"/>
        </w:rPr>
      </w:pPr>
    </w:p>
    <w:p>
      <w:pPr>
        <w:pStyle w:val="53"/>
        <w:rPr>
          <w:rFonts w:ascii="宋体" w:hAnsi="宋体"/>
          <w:bCs/>
          <w:szCs w:val="21"/>
        </w:rPr>
      </w:pPr>
    </w:p>
    <w:p>
      <w:pPr>
        <w:pStyle w:val="53"/>
        <w:rPr>
          <w:rFonts w:ascii="宋体" w:hAnsi="宋体"/>
          <w:bCs/>
          <w:szCs w:val="21"/>
        </w:rPr>
      </w:pPr>
    </w:p>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2891" w:firstLineChars="900"/>
        <w:jc w:val="both"/>
        <w:textAlignment w:val="auto"/>
        <w:rPr>
          <w:rFonts w:hint="eastAsia" w:ascii="黑体" w:hAnsi="黑体" w:eastAsia="黑体" w:cs="黑体"/>
          <w:b/>
          <w:bCs/>
          <w:sz w:val="32"/>
          <w:szCs w:val="32"/>
        </w:rPr>
      </w:pPr>
      <w:r>
        <w:rPr>
          <w:rFonts w:hint="eastAsia" w:ascii="黑体" w:hAnsi="黑体" w:eastAsia="黑体" w:cs="黑体"/>
          <w:b/>
          <w:bCs w:val="0"/>
          <w:kern w:val="0"/>
          <w:sz w:val="32"/>
          <w:szCs w:val="32"/>
        </w:rPr>
        <w:t>第</w:t>
      </w:r>
      <w:r>
        <w:rPr>
          <w:rFonts w:hint="eastAsia" w:ascii="黑体" w:hAnsi="黑体" w:eastAsia="黑体" w:cs="黑体"/>
          <w:b/>
          <w:bCs w:val="0"/>
          <w:kern w:val="0"/>
          <w:sz w:val="32"/>
          <w:szCs w:val="32"/>
          <w:lang w:eastAsia="zh-CN"/>
        </w:rPr>
        <w:t>六部分</w:t>
      </w:r>
      <w:r>
        <w:rPr>
          <w:rFonts w:hint="eastAsia" w:ascii="黑体" w:hAnsi="黑体" w:eastAsia="黑体" w:cs="黑体"/>
          <w:b/>
          <w:bCs w:val="0"/>
          <w:kern w:val="0"/>
          <w:sz w:val="32"/>
          <w:szCs w:val="32"/>
          <w:lang w:val="en-US" w:eastAsia="zh-CN"/>
        </w:rPr>
        <w:t xml:space="preserve">  </w:t>
      </w:r>
      <w:bookmarkEnd w:id="11"/>
      <w:bookmarkEnd w:id="12"/>
      <w:r>
        <w:rPr>
          <w:rFonts w:hint="eastAsia" w:ascii="黑体" w:hAnsi="黑体" w:eastAsia="黑体" w:cs="黑体"/>
          <w:b/>
          <w:bCs/>
          <w:sz w:val="32"/>
          <w:szCs w:val="32"/>
        </w:rPr>
        <w:t>响应文件格式</w:t>
      </w:r>
    </w:p>
    <w:p>
      <w:pPr>
        <w:jc w:val="center"/>
        <w:outlineLvl w:val="0"/>
        <w:rPr>
          <w:rFonts w:hint="eastAsia" w:asciiTheme="minorEastAsia" w:hAnsiTheme="minorEastAsia" w:eastAsiaTheme="minorEastAsia" w:cstheme="minorEastAsia"/>
          <w:b/>
          <w:color w:val="auto"/>
          <w:sz w:val="30"/>
          <w:szCs w:val="30"/>
          <w:highlight w:val="none"/>
          <w:lang w:val="en-US" w:eastAsia="zh-CN"/>
        </w:rPr>
      </w:pPr>
      <w:bookmarkStart w:id="19" w:name="_Toc15002"/>
    </w:p>
    <w:bookmarkEnd w:id="19"/>
    <w:p>
      <w:pPr>
        <w:adjustRightInd w:val="0"/>
        <w:snapToGrid w:val="0"/>
        <w:spacing w:line="360" w:lineRule="auto"/>
        <w:jc w:val="center"/>
        <w:outlineLvl w:val="0"/>
        <w:rPr>
          <w:rFonts w:hint="eastAsia" w:ascii="宋体" w:hAnsi="宋体" w:eastAsia="宋体" w:cs="宋体"/>
          <w:b/>
          <w:sz w:val="52"/>
          <w:szCs w:val="52"/>
        </w:rPr>
      </w:pPr>
      <w:r>
        <w:rPr>
          <w:rFonts w:hint="eastAsia" w:ascii="宋体" w:hAnsi="宋体" w:eastAsia="宋体" w:cs="宋体"/>
          <w:b/>
          <w:sz w:val="52"/>
          <w:szCs w:val="52"/>
        </w:rPr>
        <w:t>***项目</w:t>
      </w:r>
    </w:p>
    <w:p>
      <w:pPr>
        <w:adjustRightInd w:val="0"/>
        <w:snapToGrid w:val="0"/>
        <w:spacing w:line="360" w:lineRule="auto"/>
        <w:jc w:val="center"/>
        <w:outlineLvl w:val="0"/>
        <w:rPr>
          <w:rFonts w:hint="eastAsia" w:ascii="宋体" w:hAnsi="宋体" w:eastAsia="宋体" w:cs="宋体"/>
          <w:b/>
          <w:bCs/>
          <w:sz w:val="72"/>
          <w:szCs w:val="72"/>
        </w:rPr>
      </w:pPr>
      <w:r>
        <w:rPr>
          <w:rFonts w:hint="eastAsia" w:ascii="宋体" w:hAnsi="宋体" w:eastAsia="宋体" w:cs="宋体"/>
          <w:b/>
          <w:bCs/>
          <w:sz w:val="72"/>
          <w:szCs w:val="72"/>
          <w:lang w:val="en-US" w:eastAsia="zh-CN"/>
        </w:rPr>
        <w:t>投标</w:t>
      </w:r>
      <w:r>
        <w:rPr>
          <w:rFonts w:hint="eastAsia" w:ascii="宋体" w:hAnsi="宋体" w:eastAsia="宋体" w:cs="宋体"/>
          <w:b/>
          <w:bCs/>
          <w:sz w:val="72"/>
          <w:szCs w:val="72"/>
        </w:rPr>
        <w:t>响应文件</w:t>
      </w:r>
    </w:p>
    <w:p>
      <w:pPr>
        <w:spacing w:line="240" w:lineRule="atLeast"/>
        <w:ind w:firstLine="1928" w:firstLineChars="600"/>
        <w:outlineLvl w:val="0"/>
        <w:rPr>
          <w:rFonts w:hint="eastAsia" w:ascii="宋体" w:hAnsi="宋体" w:eastAsia="宋体" w:cs="宋体"/>
          <w:b/>
          <w:bCs w:val="0"/>
          <w:color w:val="000000"/>
          <w:sz w:val="32"/>
          <w:szCs w:val="32"/>
          <w:u w:val="none"/>
        </w:rPr>
      </w:pPr>
      <w:bookmarkStart w:id="20" w:name="_Toc30287"/>
    </w:p>
    <w:p>
      <w:pPr>
        <w:spacing w:line="240" w:lineRule="atLeast"/>
        <w:ind w:firstLine="1928" w:firstLineChars="600"/>
        <w:outlineLvl w:val="0"/>
        <w:rPr>
          <w:rFonts w:hint="eastAsia" w:ascii="宋体" w:hAnsi="宋体" w:eastAsia="宋体" w:cs="宋体"/>
          <w:lang w:val="en-US" w:eastAsia="zh-CN"/>
        </w:rPr>
      </w:pPr>
      <w:r>
        <w:rPr>
          <w:rFonts w:hint="eastAsia" w:ascii="宋体" w:hAnsi="宋体" w:eastAsia="宋体" w:cs="宋体"/>
          <w:b/>
          <w:bCs w:val="0"/>
          <w:color w:val="000000"/>
          <w:sz w:val="32"/>
          <w:szCs w:val="32"/>
          <w:u w:val="none"/>
        </w:rPr>
        <w:t>项目编号：</w:t>
      </w:r>
      <w:bookmarkEnd w:id="20"/>
      <w:r>
        <w:rPr>
          <w:rFonts w:hint="eastAsia" w:ascii="宋体" w:hAnsi="宋体" w:eastAsia="宋体" w:cs="宋体"/>
          <w:b/>
          <w:bCs w:val="0"/>
          <w:color w:val="000000"/>
          <w:sz w:val="32"/>
          <w:szCs w:val="32"/>
          <w:u w:val="single"/>
          <w:lang w:val="en-US" w:eastAsia="zh-CN"/>
        </w:rPr>
        <w:t xml:space="preserve">              </w:t>
      </w:r>
    </w:p>
    <w:p>
      <w:pPr>
        <w:adjustRightInd w:val="0"/>
        <w:snapToGrid w:val="0"/>
        <w:spacing w:line="360" w:lineRule="auto"/>
        <w:jc w:val="both"/>
        <w:rPr>
          <w:rFonts w:hint="eastAsia" w:ascii="宋体" w:hAnsi="宋体" w:eastAsia="宋体" w:cs="宋体"/>
          <w:bCs/>
          <w:sz w:val="28"/>
          <w:szCs w:val="28"/>
        </w:rPr>
      </w:pPr>
    </w:p>
    <w:p>
      <w:pPr>
        <w:spacing w:line="360" w:lineRule="auto"/>
        <w:ind w:firstLine="675" w:firstLineChars="200"/>
        <w:outlineLvl w:val="0"/>
        <w:rPr>
          <w:rFonts w:hint="eastAsia" w:ascii="宋体" w:hAnsi="宋体" w:eastAsia="宋体" w:cs="宋体"/>
          <w:b/>
          <w:spacing w:val="8"/>
          <w:sz w:val="32"/>
          <w:szCs w:val="32"/>
        </w:rPr>
      </w:pPr>
      <w:bookmarkStart w:id="21" w:name="_Toc7257"/>
    </w:p>
    <w:p>
      <w:pPr>
        <w:spacing w:line="360" w:lineRule="auto"/>
        <w:ind w:firstLine="675" w:firstLineChars="200"/>
        <w:outlineLvl w:val="0"/>
        <w:rPr>
          <w:rFonts w:hint="eastAsia" w:ascii="宋体" w:hAnsi="宋体" w:eastAsia="宋体" w:cs="宋体"/>
          <w:b/>
          <w:spacing w:val="8"/>
          <w:sz w:val="32"/>
          <w:szCs w:val="32"/>
        </w:rPr>
      </w:pPr>
    </w:p>
    <w:p>
      <w:pPr>
        <w:spacing w:line="360" w:lineRule="auto"/>
        <w:ind w:firstLine="675" w:firstLineChars="200"/>
        <w:outlineLvl w:val="0"/>
        <w:rPr>
          <w:rFonts w:hint="eastAsia" w:ascii="宋体" w:hAnsi="宋体" w:eastAsia="宋体" w:cs="宋体"/>
          <w:b/>
          <w:spacing w:val="8"/>
          <w:sz w:val="32"/>
          <w:szCs w:val="32"/>
        </w:rPr>
      </w:pPr>
    </w:p>
    <w:p>
      <w:pPr>
        <w:spacing w:line="360" w:lineRule="auto"/>
        <w:ind w:firstLine="675" w:firstLineChars="200"/>
        <w:outlineLvl w:val="0"/>
        <w:rPr>
          <w:rFonts w:hint="eastAsia" w:ascii="宋体" w:hAnsi="宋体" w:eastAsia="宋体" w:cs="宋体"/>
          <w:b/>
          <w:spacing w:val="8"/>
          <w:sz w:val="32"/>
          <w:szCs w:val="32"/>
        </w:rPr>
      </w:pPr>
      <w:r>
        <w:rPr>
          <w:rFonts w:hint="eastAsia" w:ascii="宋体" w:hAnsi="宋体" w:eastAsia="宋体" w:cs="宋体"/>
          <w:b/>
          <w:spacing w:val="8"/>
          <w:sz w:val="32"/>
          <w:szCs w:val="32"/>
        </w:rPr>
        <w:t>供应商名称：</w:t>
      </w:r>
      <w:r>
        <w:rPr>
          <w:rFonts w:hint="eastAsia" w:ascii="宋体" w:hAnsi="宋体" w:eastAsia="宋体" w:cs="宋体"/>
          <w:b/>
          <w:spacing w:val="8"/>
          <w:sz w:val="32"/>
          <w:szCs w:val="32"/>
          <w:u w:val="single"/>
        </w:rPr>
        <w:t xml:space="preserve">                     (盖公章)</w:t>
      </w:r>
      <w:bookmarkEnd w:id="21"/>
    </w:p>
    <w:p>
      <w:pPr>
        <w:spacing w:line="360" w:lineRule="auto"/>
        <w:ind w:firstLine="675" w:firstLineChars="200"/>
        <w:outlineLvl w:val="0"/>
        <w:rPr>
          <w:rFonts w:hint="eastAsia" w:ascii="宋体" w:hAnsi="宋体" w:eastAsia="宋体" w:cs="宋体"/>
          <w:b/>
          <w:spacing w:val="8"/>
          <w:sz w:val="32"/>
          <w:szCs w:val="32"/>
          <w:u w:val="single"/>
        </w:rPr>
      </w:pPr>
      <w:bookmarkStart w:id="22" w:name="_Toc11499"/>
      <w:r>
        <w:rPr>
          <w:rFonts w:hint="eastAsia" w:ascii="宋体" w:hAnsi="宋体" w:eastAsia="宋体" w:cs="宋体"/>
          <w:b/>
          <w:spacing w:val="8"/>
          <w:sz w:val="32"/>
          <w:szCs w:val="32"/>
        </w:rPr>
        <w:t>地址：</w:t>
      </w:r>
      <w:bookmarkEnd w:id="22"/>
      <w:r>
        <w:rPr>
          <w:rFonts w:hint="eastAsia" w:ascii="宋体" w:hAnsi="宋体" w:eastAsia="宋体" w:cs="宋体"/>
          <w:b/>
          <w:spacing w:val="8"/>
          <w:sz w:val="32"/>
          <w:szCs w:val="32"/>
          <w:u w:val="single"/>
        </w:rPr>
        <w:t xml:space="preserve">                                     </w:t>
      </w:r>
    </w:p>
    <w:p>
      <w:pPr>
        <w:spacing w:line="360" w:lineRule="auto"/>
        <w:ind w:firstLine="675" w:firstLineChars="200"/>
        <w:outlineLvl w:val="0"/>
        <w:rPr>
          <w:rFonts w:hint="eastAsia" w:ascii="宋体" w:hAnsi="宋体" w:eastAsia="宋体" w:cs="宋体"/>
          <w:b/>
          <w:spacing w:val="8"/>
          <w:sz w:val="32"/>
          <w:szCs w:val="32"/>
        </w:rPr>
      </w:pPr>
      <w:bookmarkStart w:id="23" w:name="_Toc23124"/>
      <w:r>
        <w:rPr>
          <w:rFonts w:hint="eastAsia" w:ascii="宋体" w:hAnsi="宋体" w:eastAsia="宋体" w:cs="宋体"/>
          <w:b/>
          <w:spacing w:val="8"/>
          <w:sz w:val="32"/>
          <w:szCs w:val="32"/>
        </w:rPr>
        <w:t>法定代表人或其被授权人（签字）：</w:t>
      </w:r>
      <w:bookmarkEnd w:id="23"/>
      <w:r>
        <w:rPr>
          <w:rFonts w:hint="eastAsia" w:ascii="宋体" w:hAnsi="宋体" w:eastAsia="宋体" w:cs="宋体"/>
          <w:b/>
          <w:spacing w:val="8"/>
          <w:sz w:val="32"/>
          <w:szCs w:val="32"/>
          <w:u w:val="single"/>
        </w:rPr>
        <w:t xml:space="preserve">                  </w:t>
      </w:r>
    </w:p>
    <w:p>
      <w:pPr>
        <w:spacing w:line="360" w:lineRule="auto"/>
        <w:ind w:firstLine="675" w:firstLineChars="200"/>
        <w:outlineLvl w:val="0"/>
        <w:rPr>
          <w:rFonts w:hint="eastAsia" w:ascii="宋体" w:hAnsi="宋体" w:eastAsia="宋体" w:cs="宋体"/>
          <w:b/>
          <w:spacing w:val="8"/>
          <w:sz w:val="32"/>
          <w:szCs w:val="32"/>
          <w:u w:val="single"/>
        </w:rPr>
      </w:pPr>
      <w:bookmarkStart w:id="24" w:name="_Toc16169"/>
      <w:r>
        <w:rPr>
          <w:rFonts w:hint="eastAsia" w:ascii="宋体" w:hAnsi="宋体" w:eastAsia="宋体" w:cs="宋体"/>
          <w:b/>
          <w:spacing w:val="8"/>
          <w:sz w:val="32"/>
          <w:szCs w:val="32"/>
        </w:rPr>
        <w:t>电话：</w:t>
      </w:r>
      <w:bookmarkEnd w:id="24"/>
      <w:r>
        <w:rPr>
          <w:rFonts w:hint="eastAsia" w:ascii="宋体" w:hAnsi="宋体" w:eastAsia="宋体" w:cs="宋体"/>
          <w:b/>
          <w:spacing w:val="8"/>
          <w:sz w:val="32"/>
          <w:szCs w:val="32"/>
          <w:u w:val="single"/>
        </w:rPr>
        <w:t xml:space="preserve">                              </w:t>
      </w:r>
    </w:p>
    <w:p>
      <w:pPr>
        <w:spacing w:line="360" w:lineRule="auto"/>
        <w:ind w:firstLine="675" w:firstLineChars="200"/>
        <w:outlineLvl w:val="0"/>
        <w:rPr>
          <w:rFonts w:hint="eastAsia" w:ascii="宋体" w:hAnsi="宋体" w:eastAsia="宋体" w:cs="宋体"/>
          <w:b/>
          <w:color w:val="FF0000"/>
          <w:kern w:val="0"/>
          <w:sz w:val="28"/>
          <w:szCs w:val="28"/>
          <w:u w:val="single"/>
        </w:rPr>
      </w:pPr>
      <w:bookmarkStart w:id="25" w:name="_Toc27178"/>
      <w:r>
        <w:rPr>
          <w:rFonts w:hint="eastAsia" w:ascii="宋体" w:hAnsi="宋体" w:eastAsia="宋体" w:cs="宋体"/>
          <w:b/>
          <w:spacing w:val="8"/>
          <w:sz w:val="32"/>
          <w:szCs w:val="32"/>
        </w:rPr>
        <w:t>日期：</w:t>
      </w:r>
      <w:r>
        <w:rPr>
          <w:rFonts w:hint="eastAsia" w:ascii="宋体" w:hAnsi="宋体" w:eastAsia="宋体" w:cs="宋体"/>
          <w:b/>
          <w:spacing w:val="8"/>
          <w:sz w:val="32"/>
          <w:szCs w:val="32"/>
          <w:u w:val="single"/>
        </w:rPr>
        <w:t xml:space="preserve">        </w:t>
      </w:r>
      <w:r>
        <w:rPr>
          <w:rFonts w:hint="eastAsia" w:ascii="宋体" w:hAnsi="宋体" w:eastAsia="宋体" w:cs="宋体"/>
          <w:b/>
          <w:spacing w:val="8"/>
          <w:sz w:val="32"/>
          <w:szCs w:val="32"/>
        </w:rPr>
        <w:t>年</w:t>
      </w:r>
      <w:r>
        <w:rPr>
          <w:rFonts w:hint="eastAsia" w:ascii="宋体" w:hAnsi="宋体" w:eastAsia="宋体" w:cs="宋体"/>
          <w:b/>
          <w:spacing w:val="8"/>
          <w:sz w:val="32"/>
          <w:szCs w:val="32"/>
          <w:u w:val="single"/>
        </w:rPr>
        <w:t xml:space="preserve">       </w:t>
      </w:r>
      <w:r>
        <w:rPr>
          <w:rFonts w:hint="eastAsia" w:ascii="宋体" w:hAnsi="宋体" w:eastAsia="宋体" w:cs="宋体"/>
          <w:b/>
          <w:spacing w:val="8"/>
          <w:sz w:val="32"/>
          <w:szCs w:val="32"/>
        </w:rPr>
        <w:t>月</w:t>
      </w:r>
      <w:r>
        <w:rPr>
          <w:rFonts w:hint="eastAsia" w:ascii="宋体" w:hAnsi="宋体" w:eastAsia="宋体" w:cs="宋体"/>
          <w:b/>
          <w:spacing w:val="8"/>
          <w:sz w:val="32"/>
          <w:szCs w:val="32"/>
          <w:u w:val="single"/>
        </w:rPr>
        <w:t xml:space="preserve">       </w:t>
      </w:r>
      <w:r>
        <w:rPr>
          <w:rFonts w:hint="eastAsia" w:ascii="宋体" w:hAnsi="宋体" w:eastAsia="宋体" w:cs="宋体"/>
          <w:b/>
          <w:spacing w:val="8"/>
          <w:sz w:val="32"/>
          <w:szCs w:val="32"/>
        </w:rPr>
        <w:t>日</w:t>
      </w:r>
      <w:bookmarkEnd w:id="25"/>
    </w:p>
    <w:p>
      <w:pPr>
        <w:spacing w:line="440" w:lineRule="exact"/>
        <w:ind w:firstLine="3213" w:firstLineChars="1000"/>
        <w:jc w:val="both"/>
        <w:rPr>
          <w:rFonts w:hint="eastAsia" w:ascii="宋体" w:hAnsi="宋体"/>
          <w:b/>
          <w:bCs/>
          <w:sz w:val="32"/>
          <w:szCs w:val="32"/>
        </w:rPr>
      </w:pPr>
    </w:p>
    <w:p>
      <w:pPr>
        <w:pStyle w:val="11"/>
        <w:rPr>
          <w:rFonts w:hint="eastAsia" w:ascii="宋体" w:hAnsi="宋体"/>
          <w:b/>
          <w:bCs/>
          <w:sz w:val="32"/>
          <w:szCs w:val="32"/>
        </w:rPr>
      </w:pPr>
    </w:p>
    <w:p>
      <w:pPr>
        <w:rPr>
          <w:rFonts w:hint="eastAsia" w:ascii="宋体" w:hAnsi="宋体"/>
          <w:b/>
          <w:bCs/>
          <w:sz w:val="32"/>
          <w:szCs w:val="32"/>
        </w:rPr>
      </w:pPr>
    </w:p>
    <w:p>
      <w:pPr>
        <w:pStyle w:val="11"/>
        <w:rPr>
          <w:rFonts w:hint="eastAsia" w:ascii="宋体" w:hAnsi="宋体"/>
          <w:b/>
          <w:bCs/>
          <w:sz w:val="32"/>
          <w:szCs w:val="32"/>
        </w:rPr>
      </w:pPr>
    </w:p>
    <w:p>
      <w:pPr>
        <w:rPr>
          <w:rFonts w:hint="eastAsia" w:ascii="宋体" w:hAnsi="宋体"/>
          <w:b/>
          <w:bCs/>
          <w:sz w:val="32"/>
          <w:szCs w:val="32"/>
        </w:rPr>
      </w:pPr>
    </w:p>
    <w:p>
      <w:pPr>
        <w:pStyle w:val="11"/>
        <w:rPr>
          <w:rFonts w:hint="eastAsia" w:ascii="宋体" w:hAnsi="宋体"/>
          <w:b/>
          <w:bCs/>
          <w:sz w:val="32"/>
          <w:szCs w:val="32"/>
        </w:rPr>
      </w:pPr>
    </w:p>
    <w:p>
      <w:pPr>
        <w:rPr>
          <w:rFonts w:hint="eastAsia"/>
        </w:rPr>
      </w:pPr>
    </w:p>
    <w:p>
      <w:pPr>
        <w:pStyle w:val="11"/>
        <w:rPr>
          <w:rFonts w:hint="eastAsia"/>
        </w:rPr>
      </w:pPr>
    </w:p>
    <w:p>
      <w:pPr>
        <w:rPr>
          <w:rFonts w:hint="eastAsia"/>
        </w:rPr>
      </w:pPr>
    </w:p>
    <w:p>
      <w:pPr>
        <w:pStyle w:val="11"/>
        <w:rPr>
          <w:rFonts w:hint="eastAsia"/>
        </w:rPr>
      </w:pPr>
    </w:p>
    <w:p>
      <w:pPr>
        <w:rPr>
          <w:rFonts w:hint="eastAsia"/>
        </w:rPr>
      </w:pPr>
    </w:p>
    <w:p>
      <w:pPr>
        <w:spacing w:line="440" w:lineRule="exact"/>
        <w:ind w:firstLine="3213" w:firstLineChars="1000"/>
        <w:jc w:val="both"/>
        <w:rPr>
          <w:rFonts w:hint="eastAsia" w:ascii="黑体" w:hAnsi="黑体" w:eastAsia="黑体" w:cs="黑体"/>
          <w:b/>
          <w:bCs/>
          <w:sz w:val="32"/>
          <w:szCs w:val="32"/>
        </w:rPr>
      </w:pPr>
    </w:p>
    <w:p>
      <w:pPr>
        <w:spacing w:line="440" w:lineRule="exact"/>
        <w:ind w:firstLine="3213" w:firstLineChars="1000"/>
        <w:jc w:val="both"/>
        <w:rPr>
          <w:rFonts w:hint="eastAsia" w:ascii="宋体" w:hAnsi="宋体"/>
          <w:b/>
          <w:bCs/>
          <w:sz w:val="32"/>
          <w:szCs w:val="32"/>
        </w:rPr>
      </w:pPr>
      <w:r>
        <w:rPr>
          <w:rFonts w:hint="eastAsia" w:ascii="黑体" w:hAnsi="黑体" w:eastAsia="黑体" w:cs="黑体"/>
          <w:b/>
          <w:bCs/>
          <w:sz w:val="32"/>
          <w:szCs w:val="32"/>
        </w:rPr>
        <w:t>响应文件主要目录</w:t>
      </w:r>
    </w:p>
    <w:p>
      <w:pPr>
        <w:spacing w:line="440" w:lineRule="exact"/>
        <w:ind w:firstLine="643"/>
        <w:jc w:val="center"/>
        <w:rPr>
          <w:rFonts w:hint="eastAsia" w:ascii="宋体" w:hAnsi="宋体"/>
          <w:b/>
          <w:bCs/>
          <w:sz w:val="32"/>
          <w:szCs w:val="32"/>
        </w:rPr>
      </w:pPr>
    </w:p>
    <w:p>
      <w:pPr>
        <w:keepNext w:val="0"/>
        <w:keepLines w:val="0"/>
        <w:pageBreakBefore w:val="0"/>
        <w:widowControl w:val="0"/>
        <w:numPr>
          <w:ilvl w:val="0"/>
          <w:numId w:val="16"/>
        </w:numPr>
        <w:kinsoku/>
        <w:wordWrap/>
        <w:overflowPunct/>
        <w:topLinePunct w:val="0"/>
        <w:autoSpaceDE/>
        <w:autoSpaceDN/>
        <w:bidi w:val="0"/>
        <w:adjustRightInd/>
        <w:snapToGrid/>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资格审查</w:t>
      </w:r>
      <w:r>
        <w:rPr>
          <w:rFonts w:hint="eastAsia" w:ascii="宋体" w:hAnsi="宋体" w:eastAsia="宋体" w:cs="宋体"/>
          <w:b/>
          <w:bCs/>
          <w:color w:val="auto"/>
          <w:sz w:val="28"/>
          <w:szCs w:val="28"/>
          <w:highlight w:val="none"/>
          <w:lang w:eastAsia="zh-CN"/>
        </w:rPr>
        <w:t>文件</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1、</w:t>
      </w:r>
      <w:r>
        <w:rPr>
          <w:rFonts w:hint="eastAsia" w:ascii="宋体" w:hAnsi="宋体" w:eastAsia="宋体" w:cs="宋体"/>
          <w:iCs/>
          <w:color w:val="auto"/>
          <w:sz w:val="24"/>
          <w:szCs w:val="24"/>
          <w:highlight w:val="none"/>
        </w:rPr>
        <w:t>法人单位或者其他组织的营业执照等证明文件，自然人的身份证明</w:t>
      </w:r>
      <w:r>
        <w:rPr>
          <w:rFonts w:hint="eastAsia" w:ascii="宋体" w:hAnsi="宋体" w:eastAsia="宋体" w:cs="宋体"/>
          <w:iCs/>
          <w:color w:val="auto"/>
          <w:sz w:val="24"/>
          <w:szCs w:val="24"/>
          <w:highlight w:val="none"/>
          <w:lang w:val="en-US" w:eastAsia="zh-CN"/>
        </w:rPr>
        <w:t>...............................................................页码</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2、</w:t>
      </w:r>
      <w:r>
        <w:rPr>
          <w:rFonts w:hint="eastAsia" w:ascii="宋体" w:hAnsi="宋体" w:eastAsia="宋体" w:cs="宋体"/>
          <w:iCs/>
          <w:color w:val="auto"/>
          <w:sz w:val="24"/>
          <w:szCs w:val="24"/>
          <w:highlight w:val="none"/>
        </w:rPr>
        <w:t>法定代表人资格证明书</w:t>
      </w:r>
      <w:r>
        <w:rPr>
          <w:rFonts w:hint="eastAsia" w:ascii="宋体" w:hAnsi="宋体" w:eastAsia="宋体" w:cs="宋体"/>
          <w:iCs/>
          <w:color w:val="auto"/>
          <w:sz w:val="24"/>
          <w:szCs w:val="24"/>
          <w:highlight w:val="none"/>
          <w:lang w:eastAsia="zh-CN"/>
        </w:rPr>
        <w:t>、</w:t>
      </w:r>
      <w:r>
        <w:rPr>
          <w:rFonts w:hint="eastAsia" w:ascii="宋体" w:hAnsi="宋体" w:eastAsia="宋体" w:cs="宋体"/>
          <w:iCs/>
          <w:color w:val="auto"/>
          <w:sz w:val="24"/>
          <w:szCs w:val="24"/>
          <w:highlight w:val="none"/>
        </w:rPr>
        <w:t>法人代表授权书</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3、</w:t>
      </w:r>
      <w:r>
        <w:rPr>
          <w:rFonts w:hint="eastAsia" w:ascii="宋体" w:hAnsi="宋体" w:eastAsia="宋体" w:cs="宋体"/>
          <w:iCs/>
          <w:color w:val="auto"/>
          <w:sz w:val="24"/>
          <w:szCs w:val="24"/>
          <w:highlight w:val="none"/>
        </w:rPr>
        <w:t>最近一个年度的财务状况报告</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4、</w:t>
      </w:r>
      <w:r>
        <w:rPr>
          <w:rFonts w:hint="eastAsia" w:ascii="宋体" w:hAnsi="宋体" w:eastAsia="宋体" w:cs="宋体"/>
          <w:iCs/>
          <w:color w:val="auto"/>
          <w:sz w:val="24"/>
          <w:szCs w:val="24"/>
          <w:highlight w:val="none"/>
        </w:rPr>
        <w:t>依法缴纳税收和社会保障资金的相关材料</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5、</w:t>
      </w:r>
      <w:r>
        <w:rPr>
          <w:rFonts w:hint="eastAsia" w:ascii="宋体" w:hAnsi="宋体" w:eastAsia="宋体" w:cs="宋体"/>
          <w:iCs/>
          <w:color w:val="auto"/>
          <w:sz w:val="24"/>
          <w:szCs w:val="24"/>
          <w:highlight w:val="none"/>
        </w:rPr>
        <w:t>具备履行合同所必需的设备和专业技术能力的书面声明</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eastAsia="zh-CN"/>
        </w:rPr>
      </w:pPr>
      <w:r>
        <w:rPr>
          <w:rFonts w:hint="eastAsia" w:ascii="宋体" w:hAnsi="宋体" w:eastAsia="宋体" w:cs="宋体"/>
          <w:iCs/>
          <w:color w:val="auto"/>
          <w:sz w:val="24"/>
          <w:szCs w:val="24"/>
          <w:highlight w:val="none"/>
          <w:lang w:val="en-US" w:eastAsia="zh-CN"/>
        </w:rPr>
        <w:t>6、</w:t>
      </w:r>
      <w:r>
        <w:rPr>
          <w:rFonts w:hint="eastAsia" w:ascii="宋体" w:hAnsi="宋体" w:eastAsia="宋体" w:cs="宋体"/>
          <w:iCs/>
          <w:color w:val="auto"/>
          <w:sz w:val="24"/>
          <w:szCs w:val="24"/>
          <w:highlight w:val="none"/>
        </w:rPr>
        <w:t>参加政府采购活动前 3 年内在经营活动中没有重大违法记录的书面声明</w:t>
      </w:r>
      <w:r>
        <w:rPr>
          <w:rFonts w:hint="eastAsia" w:ascii="宋体" w:hAnsi="宋体" w:eastAsia="宋体" w:cs="宋体"/>
          <w:iCs/>
          <w:color w:val="auto"/>
          <w:sz w:val="24"/>
          <w:szCs w:val="24"/>
          <w:highlight w:val="none"/>
          <w:lang w:val="en-US" w:eastAsia="zh-CN"/>
        </w:rPr>
        <w:t>...........................................................页码</w:t>
      </w:r>
    </w:p>
    <w:p>
      <w:pPr>
        <w:pStyle w:val="8"/>
        <w:keepNext w:val="0"/>
        <w:keepLines w:val="0"/>
        <w:pageBreakBefore w:val="0"/>
        <w:widowControl w:val="0"/>
        <w:kinsoku/>
        <w:wordWrap/>
        <w:overflowPunct/>
        <w:topLinePunct w:val="0"/>
        <w:autoSpaceDE/>
        <w:autoSpaceDN/>
        <w:bidi w:val="0"/>
        <w:adjustRightInd/>
        <w:spacing w:line="360" w:lineRule="auto"/>
        <w:ind w:left="0" w:leftChars="0" w:right="0" w:rightChars="0" w:firstLine="1200" w:firstLineChars="500"/>
        <w:jc w:val="both"/>
        <w:textAlignment w:val="auto"/>
        <w:outlineLvl w:val="9"/>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7、</w:t>
      </w:r>
      <w:r>
        <w:rPr>
          <w:rFonts w:hint="eastAsia" w:ascii="宋体" w:hAnsi="宋体" w:eastAsia="宋体" w:cs="宋体"/>
          <w:color w:val="auto"/>
          <w:sz w:val="24"/>
          <w:szCs w:val="24"/>
          <w:lang w:val="en-US" w:eastAsia="zh-CN"/>
        </w:rPr>
        <w:t>中小企业声明</w:t>
      </w:r>
      <w:r>
        <w:rPr>
          <w:rFonts w:hint="eastAsia" w:ascii="宋体" w:hAnsi="宋体" w:eastAsia="宋体" w:cs="宋体"/>
          <w:iCs/>
          <w:color w:val="auto"/>
          <w:sz w:val="24"/>
          <w:szCs w:val="24"/>
          <w:highlight w:val="none"/>
          <w:lang w:val="en-US" w:eastAsia="zh-CN"/>
        </w:rPr>
        <w:t>...</w:t>
      </w:r>
      <w:r>
        <w:rPr>
          <w:rFonts w:hint="eastAsia" w:ascii="宋体" w:hAnsi="宋体" w:cs="宋体"/>
          <w:iCs/>
          <w:color w:val="auto"/>
          <w:sz w:val="24"/>
          <w:szCs w:val="24"/>
          <w:highlight w:val="none"/>
          <w:lang w:val="en-US" w:eastAsia="zh-CN"/>
        </w:rPr>
        <w:t>......................................</w:t>
      </w:r>
      <w:r>
        <w:rPr>
          <w:rFonts w:hint="eastAsia" w:ascii="宋体" w:hAnsi="宋体" w:eastAsia="宋体" w:cs="宋体"/>
          <w:iCs/>
          <w:color w:val="auto"/>
          <w:sz w:val="24"/>
          <w:szCs w:val="24"/>
          <w:highlight w:val="none"/>
          <w:lang w:val="en-US" w:eastAsia="zh-CN"/>
        </w:rPr>
        <w:t>页码</w:t>
      </w:r>
    </w:p>
    <w:p>
      <w:pPr>
        <w:pStyle w:val="27"/>
        <w:rPr>
          <w:rFonts w:hint="eastAsia"/>
          <w:lang w:val="en-US" w:eastAsia="zh-CN"/>
        </w:rPr>
      </w:pPr>
      <w:r>
        <w:rPr>
          <w:rFonts w:hint="eastAsia" w:hAnsi="宋体" w:cs="宋体"/>
          <w:iCs/>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二、报价文件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iCs/>
          <w:color w:val="auto"/>
          <w:sz w:val="24"/>
          <w:szCs w:val="24"/>
          <w:highlight w:val="none"/>
        </w:rPr>
        <w:t>开标一览表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iCs/>
          <w:color w:val="auto"/>
          <w:sz w:val="24"/>
          <w:szCs w:val="24"/>
          <w:highlight w:val="none"/>
        </w:rPr>
        <w:t>投标产品分项报价表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三、商务文件</w:t>
      </w:r>
    </w:p>
    <w:p>
      <w:pPr>
        <w:pStyle w:val="11"/>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textAlignment w:val="auto"/>
        <w:rPr>
          <w:rFonts w:hint="eastAsia" w:ascii="宋体" w:hAnsi="宋体" w:eastAsia="宋体" w:cs="宋体"/>
          <w:b w:val="0"/>
          <w:bCs w:val="0"/>
          <w:i w:val="0"/>
          <w:iCs w:val="0"/>
          <w:color w:val="auto"/>
          <w:sz w:val="24"/>
          <w:szCs w:val="24"/>
          <w:highlight w:val="none"/>
          <w:lang w:eastAsia="zh-CN"/>
        </w:rPr>
      </w:pP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i w:val="0"/>
          <w:iCs w:val="0"/>
          <w:color w:val="auto"/>
          <w:sz w:val="24"/>
          <w:szCs w:val="24"/>
          <w:lang w:val="zh-CN"/>
        </w:rPr>
        <w:t>投标函</w:t>
      </w:r>
      <w:r>
        <w:rPr>
          <w:rFonts w:hint="eastAsia" w:ascii="宋体" w:hAnsi="宋体" w:eastAsia="宋体" w:cs="宋体"/>
          <w:iCs/>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商务条款响应及偏离表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3、</w:t>
      </w:r>
      <w:r>
        <w:rPr>
          <w:rFonts w:hint="eastAsia" w:ascii="宋体" w:hAnsi="宋体" w:eastAsia="宋体" w:cs="宋体"/>
          <w:i w:val="0"/>
          <w:iCs w:val="0"/>
          <w:color w:val="auto"/>
          <w:sz w:val="24"/>
          <w:szCs w:val="24"/>
          <w:lang w:val="zh-CN" w:eastAsia="zh-CN" w:bidi="zh-CN"/>
        </w:rPr>
        <w:t>售后服务</w:t>
      </w:r>
      <w:r>
        <w:rPr>
          <w:rFonts w:hint="eastAsia" w:ascii="宋体" w:hAnsi="宋体" w:eastAsia="宋体" w:cs="宋体"/>
          <w:i w:val="0"/>
          <w:iCs w:val="0"/>
          <w:color w:val="auto"/>
          <w:sz w:val="24"/>
          <w:szCs w:val="24"/>
          <w:lang w:val="en-US" w:eastAsia="zh-CN" w:bidi="zh-CN"/>
        </w:rPr>
        <w:t>承诺</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color w:val="auto"/>
          <w:sz w:val="24"/>
          <w:szCs w:val="24"/>
          <w:highlight w:val="none"/>
          <w:lang w:val="en-US" w:eastAsia="zh-CN"/>
        </w:rPr>
      </w:pPr>
      <w:r>
        <w:rPr>
          <w:rFonts w:hint="eastAsia" w:ascii="宋体" w:hAnsi="宋体" w:eastAsia="宋体" w:cs="宋体"/>
          <w:iCs/>
          <w:color w:val="auto"/>
          <w:sz w:val="24"/>
          <w:szCs w:val="24"/>
          <w:highlight w:val="none"/>
          <w:lang w:val="en-US" w:eastAsia="zh-CN"/>
        </w:rPr>
        <w:t>4、</w:t>
      </w:r>
      <w:r>
        <w:rPr>
          <w:rFonts w:hint="eastAsia" w:ascii="宋体" w:hAnsi="宋体" w:eastAsia="宋体" w:cs="宋体"/>
          <w:b w:val="0"/>
          <w:bCs w:val="0"/>
          <w:iCs/>
          <w:color w:val="auto"/>
          <w:sz w:val="24"/>
          <w:szCs w:val="24"/>
          <w:highlight w:val="none"/>
          <w:lang w:val="en-US" w:eastAsia="zh-CN"/>
        </w:rPr>
        <w:t>节能和环境标志产品证明材料清单（</w:t>
      </w:r>
      <w:r>
        <w:rPr>
          <w:rFonts w:hint="eastAsia" w:ascii="宋体" w:hAnsi="宋体" w:eastAsia="宋体" w:cs="宋体"/>
          <w:b/>
          <w:bCs/>
          <w:i/>
          <w:iCs w:val="0"/>
          <w:color w:val="auto"/>
          <w:sz w:val="24"/>
          <w:szCs w:val="24"/>
          <w:highlight w:val="none"/>
          <w:lang w:val="en-US" w:eastAsia="zh-CN"/>
        </w:rPr>
        <w:t>属于政府采购强制节能产品的必须提供，其它如有可提供</w:t>
      </w:r>
      <w:r>
        <w:rPr>
          <w:rFonts w:hint="eastAsia" w:ascii="宋体" w:hAnsi="宋体" w:eastAsia="宋体" w:cs="宋体"/>
          <w:b w:val="0"/>
          <w:bCs w:val="0"/>
          <w:iCs/>
          <w:color w:val="auto"/>
          <w:sz w:val="24"/>
          <w:szCs w:val="24"/>
          <w:highlight w:val="none"/>
          <w:lang w:val="en-US" w:eastAsia="zh-CN"/>
        </w:rPr>
        <w:t>）</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val="0"/>
        <w:spacing w:line="240" w:lineRule="atLeast"/>
        <w:ind w:firstLine="562" w:firstLineChars="200"/>
        <w:textAlignment w:val="auto"/>
        <w:outlineLvl w:val="0"/>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四</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技术文件</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1200" w:firstLineChars="500"/>
        <w:jc w:val="both"/>
        <w:textAlignment w:val="auto"/>
        <w:outlineLvl w:val="0"/>
        <w:rPr>
          <w:rFonts w:hint="eastAsia" w:ascii="宋体" w:hAnsi="宋体" w:eastAsia="宋体" w:cs="宋体"/>
          <w:i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技术参数响应及偏离表</w:t>
      </w:r>
      <w:r>
        <w:rPr>
          <w:rFonts w:hint="eastAsia" w:ascii="宋体" w:hAnsi="宋体" w:eastAsia="宋体" w:cs="宋体"/>
          <w:iCs/>
          <w:color w:val="auto"/>
          <w:sz w:val="24"/>
          <w:szCs w:val="24"/>
          <w:highlight w:val="none"/>
          <w:lang w:val="en-US" w:eastAsia="zh-CN"/>
        </w:rPr>
        <w:t>................................页码</w:t>
      </w:r>
    </w:p>
    <w:p>
      <w:pPr>
        <w:keepNext w:val="0"/>
        <w:keepLines w:val="0"/>
        <w:pageBreakBefore w:val="0"/>
        <w:widowControl w:val="0"/>
        <w:kinsoku/>
        <w:wordWrap/>
        <w:overflowPunct/>
        <w:topLinePunct w:val="0"/>
        <w:autoSpaceDE/>
        <w:autoSpaceDN/>
        <w:bidi w:val="0"/>
        <w:adjustRightInd/>
        <w:snapToGrid/>
        <w:spacing w:line="240" w:lineRule="atLeast"/>
        <w:ind w:firstLine="562" w:firstLineChars="200"/>
        <w:textAlignment w:val="auto"/>
        <w:outlineLvl w:val="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五</w:t>
      </w:r>
      <w:r>
        <w:rPr>
          <w:rFonts w:hint="eastAsia" w:ascii="宋体" w:hAnsi="宋体" w:eastAsia="宋体" w:cs="宋体"/>
          <w:b/>
          <w:bCs/>
          <w:color w:val="auto"/>
          <w:sz w:val="28"/>
          <w:szCs w:val="28"/>
          <w:highlight w:val="none"/>
        </w:rPr>
        <w:t>、供应商认为有必要提供的声明及文件资料</w:t>
      </w:r>
    </w:p>
    <w:p>
      <w:pPr>
        <w:pStyle w:val="8"/>
        <w:rPr>
          <w:rFonts w:hint="eastAsia" w:eastAsia="宋体"/>
          <w:lang w:val="en-US" w:eastAsia="zh-CN"/>
        </w:rPr>
      </w:pPr>
    </w:p>
    <w:p>
      <w:pPr>
        <w:rPr>
          <w:rFonts w:hint="eastAsia" w:eastAsia="宋体"/>
          <w:lang w:val="en-US" w:eastAsia="zh-CN"/>
        </w:rPr>
      </w:pPr>
    </w:p>
    <w:p>
      <w:pPr>
        <w:pStyle w:val="8"/>
        <w:rPr>
          <w:rFonts w:hint="eastAsia" w:eastAsia="宋体"/>
          <w:lang w:val="en-US" w:eastAsia="zh-CN"/>
        </w:rPr>
      </w:pPr>
    </w:p>
    <w:p>
      <w:pPr>
        <w:rPr>
          <w:rFonts w:hint="eastAsia"/>
          <w:lang w:val="en-US" w:eastAsia="zh-CN"/>
        </w:rPr>
      </w:pPr>
    </w:p>
    <w:p>
      <w:pPr>
        <w:pStyle w:val="17"/>
        <w:rPr>
          <w:rFonts w:hint="eastAsia" w:ascii="宋体" w:hAnsi="宋体" w:eastAsia="宋体" w:cs="宋体"/>
          <w:color w:val="auto"/>
        </w:rPr>
      </w:pPr>
    </w:p>
    <w:p>
      <w:pPr>
        <w:jc w:val="both"/>
        <w:outlineLvl w:val="0"/>
        <w:rPr>
          <w:rFonts w:hint="eastAsia" w:ascii="宋体" w:hAnsi="宋体" w:eastAsia="宋体" w:cs="宋体"/>
          <w:b/>
          <w:color w:val="auto"/>
          <w:sz w:val="30"/>
          <w:szCs w:val="30"/>
          <w:highlight w:val="none"/>
          <w:lang w:val="en-US" w:eastAsia="zh-CN"/>
        </w:rPr>
      </w:pPr>
    </w:p>
    <w:p>
      <w:pPr>
        <w:pStyle w:val="8"/>
        <w:rPr>
          <w:rFonts w:hint="eastAsia"/>
          <w:lang w:val="en-US" w:eastAsia="zh-CN"/>
        </w:rPr>
      </w:pPr>
    </w:p>
    <w:p>
      <w:pPr>
        <w:rPr>
          <w:rFonts w:hint="eastAsia" w:ascii="宋体" w:hAnsi="宋体" w:eastAsia="宋体" w:cs="宋体"/>
          <w:b/>
          <w:bCs/>
          <w:sz w:val="28"/>
          <w:szCs w:val="28"/>
          <w:lang w:eastAsia="zh-CN"/>
        </w:rPr>
      </w:pPr>
    </w:p>
    <w:p>
      <w:pPr>
        <w:rPr>
          <w:rFonts w:hint="eastAsia" w:ascii="宋体" w:hAnsi="宋体" w:eastAsia="宋体" w:cs="宋体"/>
          <w:b/>
          <w:bCs/>
          <w:sz w:val="28"/>
          <w:szCs w:val="28"/>
          <w:lang w:eastAsia="zh-CN"/>
        </w:rPr>
      </w:pPr>
    </w:p>
    <w:p>
      <w:pP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一、资格审查文件格式</w:t>
      </w:r>
    </w:p>
    <w:p>
      <w:pPr>
        <w:pStyle w:val="8"/>
      </w:pPr>
    </w:p>
    <w:p>
      <w:pPr>
        <w:shd w:val="clear" w:color="auto" w:fill="FFFFFF"/>
        <w:spacing w:before="100" w:beforeAutospacing="1" w:after="100" w:afterAutospacing="1" w:line="440" w:lineRule="atLeast"/>
        <w:outlineLvl w:val="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格式一</w:t>
      </w:r>
    </w:p>
    <w:p>
      <w:pPr>
        <w:shd w:val="clear" w:color="auto" w:fill="FFFFFF"/>
        <w:spacing w:before="100" w:beforeAutospacing="1" w:after="100" w:afterAutospacing="1" w:line="440" w:lineRule="atLeast"/>
        <w:ind w:firstLine="2891" w:firstLineChars="900"/>
        <w:outlineLvl w:val="0"/>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投标人基本情况表</w:t>
      </w:r>
    </w:p>
    <w:tbl>
      <w:tblPr>
        <w:tblStyle w:val="22"/>
        <w:tblW w:w="8351"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416"/>
        <w:gridCol w:w="798"/>
        <w:gridCol w:w="892"/>
        <w:gridCol w:w="1716"/>
        <w:gridCol w:w="715"/>
        <w:gridCol w:w="107"/>
        <w:gridCol w:w="1587"/>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投标人名称</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组织机构代码</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邮政编码</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委托代理人</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电子邮箱</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上年营业收入</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员工总人数</w:t>
            </w: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固定电话</w:t>
            </w:r>
          </w:p>
        </w:tc>
        <w:tc>
          <w:tcPr>
            <w:tcW w:w="3323" w:type="dxa"/>
            <w:gridSpan w:val="3"/>
            <w:vAlign w:val="center"/>
          </w:tcPr>
          <w:p>
            <w:pPr>
              <w:spacing w:line="360" w:lineRule="auto"/>
              <w:jc w:val="center"/>
              <w:rPr>
                <w:rFonts w:hint="eastAsia" w:ascii="宋体" w:hAnsi="宋体" w:eastAsia="宋体" w:cs="宋体"/>
                <w:color w:val="auto"/>
                <w:kern w:val="0"/>
                <w:szCs w:val="21"/>
                <w:highlight w:val="none"/>
              </w:rPr>
            </w:pPr>
          </w:p>
        </w:tc>
        <w:tc>
          <w:tcPr>
            <w:tcW w:w="1694" w:type="dxa"/>
            <w:gridSpan w:val="2"/>
            <w:vAlign w:val="center"/>
          </w:tcPr>
          <w:p>
            <w:pPr>
              <w:spacing w:line="360" w:lineRule="auto"/>
              <w:jc w:val="center"/>
              <w:rPr>
                <w:rFonts w:hint="eastAsia" w:ascii="宋体" w:hAnsi="宋体" w:eastAsia="宋体" w:cs="宋体"/>
                <w:color w:val="auto"/>
                <w:kern w:val="0"/>
                <w:szCs w:val="21"/>
                <w:highlight w:val="none"/>
              </w:rPr>
            </w:pPr>
          </w:p>
        </w:tc>
        <w:tc>
          <w:tcPr>
            <w:tcW w:w="1300" w:type="dxa"/>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20" w:type="dxa"/>
            <w:vMerge w:val="restart"/>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营业执照</w:t>
            </w:r>
          </w:p>
        </w:tc>
        <w:tc>
          <w:tcPr>
            <w:tcW w:w="2106"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注册号码</w:t>
            </w:r>
          </w:p>
        </w:tc>
        <w:tc>
          <w:tcPr>
            <w:tcW w:w="1716" w:type="dxa"/>
            <w:vAlign w:val="center"/>
          </w:tcPr>
          <w:p>
            <w:pPr>
              <w:spacing w:line="360" w:lineRule="auto"/>
              <w:jc w:val="center"/>
              <w:rPr>
                <w:rFonts w:hint="eastAsia" w:ascii="宋体" w:hAnsi="宋体" w:eastAsia="宋体" w:cs="宋体"/>
                <w:color w:val="auto"/>
                <w:kern w:val="0"/>
                <w:szCs w:val="21"/>
                <w:highlight w:val="none"/>
              </w:rPr>
            </w:pPr>
          </w:p>
        </w:tc>
        <w:tc>
          <w:tcPr>
            <w:tcW w:w="822"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注册地址</w:t>
            </w:r>
          </w:p>
        </w:tc>
        <w:tc>
          <w:tcPr>
            <w:tcW w:w="2887" w:type="dxa"/>
            <w:gridSpan w:val="2"/>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20" w:type="dxa"/>
            <w:vMerge w:val="continue"/>
            <w:vAlign w:val="center"/>
          </w:tcPr>
          <w:p>
            <w:pPr>
              <w:spacing w:line="360" w:lineRule="auto"/>
              <w:jc w:val="center"/>
              <w:rPr>
                <w:rFonts w:hint="eastAsia" w:ascii="宋体" w:hAnsi="宋体" w:eastAsia="宋体" w:cs="宋体"/>
                <w:color w:val="auto"/>
                <w:kern w:val="0"/>
                <w:szCs w:val="21"/>
                <w:highlight w:val="none"/>
              </w:rPr>
            </w:pPr>
          </w:p>
        </w:tc>
        <w:tc>
          <w:tcPr>
            <w:tcW w:w="2106" w:type="dxa"/>
            <w:gridSpan w:val="3"/>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发证机关</w:t>
            </w:r>
          </w:p>
        </w:tc>
        <w:tc>
          <w:tcPr>
            <w:tcW w:w="1716" w:type="dxa"/>
            <w:vAlign w:val="center"/>
          </w:tcPr>
          <w:p>
            <w:pPr>
              <w:spacing w:line="360" w:lineRule="auto"/>
              <w:jc w:val="center"/>
              <w:rPr>
                <w:rFonts w:hint="eastAsia" w:ascii="宋体" w:hAnsi="宋体" w:eastAsia="宋体" w:cs="宋体"/>
                <w:color w:val="auto"/>
                <w:kern w:val="0"/>
                <w:szCs w:val="21"/>
                <w:highlight w:val="none"/>
              </w:rPr>
            </w:pPr>
          </w:p>
        </w:tc>
        <w:tc>
          <w:tcPr>
            <w:tcW w:w="822"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发证日期</w:t>
            </w:r>
          </w:p>
        </w:tc>
        <w:tc>
          <w:tcPr>
            <w:tcW w:w="2887" w:type="dxa"/>
            <w:gridSpan w:val="2"/>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820" w:type="dxa"/>
            <w:vMerge w:val="continue"/>
            <w:vAlign w:val="center"/>
          </w:tcPr>
          <w:p>
            <w:pPr>
              <w:spacing w:line="360" w:lineRule="auto"/>
              <w:jc w:val="center"/>
              <w:rPr>
                <w:rFonts w:hint="eastAsia" w:ascii="宋体" w:hAnsi="宋体" w:eastAsia="宋体" w:cs="宋体"/>
                <w:color w:val="auto"/>
                <w:kern w:val="0"/>
                <w:szCs w:val="21"/>
                <w:highlight w:val="none"/>
              </w:rPr>
            </w:pPr>
          </w:p>
        </w:tc>
        <w:tc>
          <w:tcPr>
            <w:tcW w:w="2106" w:type="dxa"/>
            <w:gridSpan w:val="3"/>
            <w:tcBorders>
              <w:bottom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营业范围（主营）</w:t>
            </w:r>
          </w:p>
        </w:tc>
        <w:tc>
          <w:tcPr>
            <w:tcW w:w="5425" w:type="dxa"/>
            <w:gridSpan w:val="5"/>
            <w:tcBorders>
              <w:bottom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820" w:type="dxa"/>
            <w:vMerge w:val="continue"/>
            <w:vAlign w:val="center"/>
          </w:tcPr>
          <w:p>
            <w:pPr>
              <w:spacing w:line="360" w:lineRule="auto"/>
              <w:jc w:val="center"/>
              <w:rPr>
                <w:rFonts w:hint="eastAsia" w:ascii="宋体" w:hAnsi="宋体" w:eastAsia="宋体" w:cs="宋体"/>
                <w:color w:val="auto"/>
                <w:kern w:val="0"/>
                <w:szCs w:val="21"/>
                <w:highlight w:val="none"/>
              </w:rPr>
            </w:pPr>
          </w:p>
        </w:tc>
        <w:tc>
          <w:tcPr>
            <w:tcW w:w="2106" w:type="dxa"/>
            <w:gridSpan w:val="3"/>
            <w:tcBorders>
              <w:top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特定的资格证书</w:t>
            </w:r>
          </w:p>
        </w:tc>
        <w:tc>
          <w:tcPr>
            <w:tcW w:w="5425" w:type="dxa"/>
            <w:gridSpan w:val="5"/>
            <w:tcBorders>
              <w:top w:val="single" w:color="000000" w:sz="2" w:space="0"/>
            </w:tcBorders>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26" w:type="dxa"/>
            <w:gridSpan w:val="4"/>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基本账户开户行及帐号</w:t>
            </w:r>
          </w:p>
        </w:tc>
        <w:tc>
          <w:tcPr>
            <w:tcW w:w="5425" w:type="dxa"/>
            <w:gridSpan w:val="5"/>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926" w:type="dxa"/>
            <w:gridSpan w:val="4"/>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税务登记机关</w:t>
            </w:r>
          </w:p>
        </w:tc>
        <w:tc>
          <w:tcPr>
            <w:tcW w:w="5425" w:type="dxa"/>
            <w:gridSpan w:val="5"/>
            <w:vAlign w:val="center"/>
          </w:tcPr>
          <w:p>
            <w:pPr>
              <w:spacing w:line="360" w:lineRule="auto"/>
              <w:jc w:val="center"/>
              <w:rPr>
                <w:rFonts w:hint="eastAsia" w:ascii="宋体" w:hAnsi="宋体" w:eastAsia="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1236" w:type="dxa"/>
            <w:gridSpan w:val="2"/>
            <w:vAlign w:val="center"/>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备注</w:t>
            </w:r>
          </w:p>
        </w:tc>
        <w:tc>
          <w:tcPr>
            <w:tcW w:w="7115" w:type="dxa"/>
            <w:gridSpan w:val="7"/>
            <w:vAlign w:val="center"/>
          </w:tcPr>
          <w:p>
            <w:pPr>
              <w:spacing w:line="360" w:lineRule="auto"/>
              <w:jc w:val="center"/>
              <w:rPr>
                <w:rFonts w:hint="eastAsia" w:ascii="宋体" w:hAnsi="宋体" w:eastAsia="宋体" w:cs="宋体"/>
                <w:color w:val="auto"/>
                <w:kern w:val="0"/>
                <w:szCs w:val="21"/>
                <w:highlight w:val="none"/>
              </w:rPr>
            </w:pPr>
          </w:p>
        </w:tc>
      </w:tr>
    </w:tbl>
    <w:p>
      <w:pPr>
        <w:rPr>
          <w:rFonts w:hint="eastAsia" w:ascii="宋体" w:hAnsi="宋体" w:eastAsia="宋体" w:cs="宋体"/>
          <w:b/>
          <w:color w:val="auto"/>
          <w:sz w:val="24"/>
          <w:highlight w:val="none"/>
        </w:rPr>
      </w:pPr>
    </w:p>
    <w:p>
      <w:pPr>
        <w:shd w:val="clear" w:color="auto" w:fill="FFFFFF"/>
        <w:spacing w:before="100" w:beforeAutospacing="1" w:after="100" w:afterAutospacing="1" w:line="340" w:lineRule="atLeast"/>
        <w:textAlignment w:val="bottom"/>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备注：在本表后附企业营业执照副本</w:t>
      </w:r>
      <w:r>
        <w:rPr>
          <w:rFonts w:hint="eastAsia" w:ascii="宋体" w:hAnsi="宋体" w:eastAsia="宋体" w:cs="宋体"/>
          <w:b/>
          <w:color w:val="auto"/>
          <w:sz w:val="21"/>
          <w:szCs w:val="21"/>
          <w:highlight w:val="none"/>
          <w:lang w:eastAsia="zh-CN"/>
        </w:rPr>
        <w:t>、特定资格（邀请公告若有要求的提供）证明材料</w:t>
      </w:r>
      <w:r>
        <w:rPr>
          <w:rFonts w:hint="eastAsia" w:ascii="宋体" w:hAnsi="宋体" w:eastAsia="宋体" w:cs="宋体"/>
          <w:b/>
          <w:color w:val="auto"/>
          <w:sz w:val="21"/>
          <w:szCs w:val="21"/>
          <w:highlight w:val="none"/>
        </w:rPr>
        <w:t>复印件</w:t>
      </w:r>
      <w:r>
        <w:rPr>
          <w:rFonts w:hint="eastAsia" w:ascii="宋体" w:hAnsi="宋体" w:eastAsia="宋体" w:cs="宋体"/>
          <w:b/>
          <w:color w:val="auto"/>
          <w:sz w:val="21"/>
          <w:szCs w:val="21"/>
          <w:highlight w:val="none"/>
          <w:lang w:eastAsia="zh-CN"/>
        </w:rPr>
        <w:t>或扫描件（加盖公章）</w:t>
      </w:r>
      <w:r>
        <w:rPr>
          <w:rFonts w:hint="eastAsia" w:ascii="宋体" w:hAnsi="宋体" w:eastAsia="宋体" w:cs="宋体"/>
          <w:b/>
          <w:color w:val="auto"/>
          <w:sz w:val="21"/>
          <w:szCs w:val="21"/>
          <w:highlight w:val="none"/>
        </w:rPr>
        <w:t>。</w:t>
      </w:r>
    </w:p>
    <w:p>
      <w:pPr>
        <w:rPr>
          <w:rFonts w:hint="eastAsia" w:ascii="宋体" w:hAnsi="宋体" w:eastAsia="宋体" w:cs="宋体"/>
          <w:b/>
          <w:color w:val="auto"/>
          <w:sz w:val="21"/>
          <w:szCs w:val="21"/>
          <w:highlight w:val="none"/>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格式二</w:t>
      </w:r>
    </w:p>
    <w:p>
      <w:pPr>
        <w:pStyle w:val="39"/>
        <w:jc w:val="center"/>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法定代表人资格证明书及授权委托书</w:t>
      </w:r>
    </w:p>
    <w:p>
      <w:pPr>
        <w:spacing w:line="480" w:lineRule="exact"/>
        <w:jc w:val="center"/>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（1）法定代表人资格证明书</w:t>
      </w:r>
    </w:p>
    <w:p>
      <w:pPr>
        <w:adjustRightInd w:val="0"/>
        <w:snapToGrid w:val="0"/>
        <w:spacing w:line="300" w:lineRule="auto"/>
        <w:rPr>
          <w:rFonts w:hint="eastAsia" w:ascii="宋体" w:hAnsi="宋体" w:eastAsia="宋体" w:cs="宋体"/>
          <w:color w:val="auto"/>
          <w:sz w:val="28"/>
          <w:szCs w:val="28"/>
          <w:highlight w:val="none"/>
        </w:rPr>
      </w:pPr>
    </w:p>
    <w:p>
      <w:pPr>
        <w:adjustRightInd w:val="0"/>
        <w:snapToGrid w:val="0"/>
        <w:spacing w:line="48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奇台县政务服务和公共资源交易中心</w:t>
      </w:r>
      <w:r>
        <w:rPr>
          <w:rFonts w:hint="eastAsia" w:ascii="宋体" w:hAnsi="宋体" w:eastAsia="宋体" w:cs="宋体"/>
          <w:color w:val="auto"/>
          <w:sz w:val="24"/>
          <w:highlight w:val="none"/>
        </w:rPr>
        <w:t xml:space="preserve"> </w:t>
      </w:r>
    </w:p>
    <w:p>
      <w:pPr>
        <w:spacing w:line="360" w:lineRule="auto"/>
        <w:rPr>
          <w:rFonts w:hint="eastAsia" w:ascii="宋体" w:hAnsi="宋体" w:eastAsia="宋体" w:cs="宋体"/>
          <w:bCs/>
          <w:color w:val="auto"/>
          <w:spacing w:val="8"/>
          <w:sz w:val="24"/>
          <w:highlight w:val="none"/>
          <w:u w:val="single"/>
        </w:rPr>
      </w:pPr>
      <w:r>
        <w:rPr>
          <w:rFonts w:hint="eastAsia" w:ascii="宋体" w:hAnsi="宋体" w:eastAsia="宋体" w:cs="宋体"/>
          <w:bCs/>
          <w:color w:val="auto"/>
          <w:spacing w:val="8"/>
          <w:sz w:val="24"/>
          <w:highlight w:val="none"/>
        </w:rPr>
        <w:t>单位名称：</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u w:val="single"/>
        </w:rPr>
      </w:pPr>
      <w:r>
        <w:rPr>
          <w:rFonts w:hint="eastAsia" w:ascii="宋体" w:hAnsi="宋体" w:eastAsia="宋体" w:cs="宋体"/>
          <w:bCs/>
          <w:color w:val="auto"/>
          <w:spacing w:val="8"/>
          <w:sz w:val="24"/>
          <w:highlight w:val="none"/>
        </w:rPr>
        <w:t>单位性质：</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地    址：</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 xml:space="preserve">成立时间： </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年</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月</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日</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经营期限：</w:t>
      </w:r>
      <w:r>
        <w:rPr>
          <w:rFonts w:hint="eastAsia" w:ascii="宋体" w:hAnsi="宋体" w:eastAsia="宋体" w:cs="宋体"/>
          <w:bCs/>
          <w:color w:val="auto"/>
          <w:spacing w:val="8"/>
          <w:sz w:val="24"/>
          <w:highlight w:val="none"/>
          <w:u w:val="single"/>
        </w:rPr>
        <w:t xml:space="preserve">                                       </w:t>
      </w:r>
    </w:p>
    <w:p>
      <w:pPr>
        <w:spacing w:line="360" w:lineRule="auto"/>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姓    名：</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性别：</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 xml:space="preserve">  年龄：</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职务：</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系</w:t>
      </w:r>
      <w:r>
        <w:rPr>
          <w:rFonts w:hint="eastAsia" w:ascii="宋体" w:hAnsi="宋体" w:eastAsia="宋体" w:cs="宋体"/>
          <w:bCs/>
          <w:color w:val="auto"/>
          <w:spacing w:val="8"/>
          <w:sz w:val="24"/>
          <w:highlight w:val="none"/>
          <w:u w:val="single"/>
        </w:rPr>
        <w:t xml:space="preserve">     （供应商名称）         </w:t>
      </w:r>
      <w:r>
        <w:rPr>
          <w:rFonts w:hint="eastAsia" w:ascii="宋体" w:hAnsi="宋体" w:eastAsia="宋体" w:cs="宋体"/>
          <w:bCs/>
          <w:color w:val="auto"/>
          <w:spacing w:val="8"/>
          <w:sz w:val="24"/>
          <w:highlight w:val="none"/>
        </w:rPr>
        <w:t xml:space="preserve"> 的法定代表人。</w:t>
      </w:r>
    </w:p>
    <w:p>
      <w:pPr>
        <w:spacing w:line="360" w:lineRule="auto"/>
        <w:ind w:firstLine="512" w:firstLineChars="200"/>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特此证明。</w:t>
      </w:r>
    </w:p>
    <w:p>
      <w:pPr>
        <w:spacing w:line="360" w:lineRule="auto"/>
        <w:ind w:firstLine="512" w:firstLineChars="200"/>
        <w:rPr>
          <w:rFonts w:hint="eastAsia" w:ascii="宋体" w:hAnsi="宋体" w:eastAsia="宋体" w:cs="宋体"/>
          <w:bCs/>
          <w:color w:val="auto"/>
          <w:spacing w:val="8"/>
          <w:sz w:val="24"/>
          <w:highlight w:val="none"/>
        </w:rPr>
      </w:pPr>
      <w:r>
        <w:rPr>
          <w:rFonts w:hint="eastAsia" w:ascii="宋体" w:hAnsi="宋体" w:eastAsia="宋体" w:cs="宋体"/>
          <w:bCs/>
          <w:color w:val="auto"/>
          <w:spacing w:val="8"/>
          <w:sz w:val="24"/>
          <w:highlight w:val="none"/>
        </w:rPr>
        <w:t>投标人名称：</w:t>
      </w:r>
      <w:r>
        <w:rPr>
          <w:rFonts w:hint="eastAsia" w:ascii="宋体" w:hAnsi="宋体" w:eastAsia="宋体" w:cs="宋体"/>
          <w:bCs/>
          <w:color w:val="auto"/>
          <w:spacing w:val="8"/>
          <w:sz w:val="24"/>
          <w:highlight w:val="none"/>
          <w:u w:val="single"/>
        </w:rPr>
        <w:t xml:space="preserve">                              （盖公章）</w:t>
      </w:r>
    </w:p>
    <w:p>
      <w:pPr>
        <w:spacing w:line="360" w:lineRule="auto"/>
        <w:ind w:firstLine="512" w:firstLineChars="200"/>
        <w:rPr>
          <w:rFonts w:hint="eastAsia" w:ascii="宋体" w:hAnsi="宋体" w:eastAsia="宋体" w:cs="宋体"/>
          <w:b/>
          <w:color w:val="auto"/>
          <w:spacing w:val="8"/>
          <w:sz w:val="24"/>
          <w:highlight w:val="none"/>
        </w:rPr>
      </w:pPr>
      <w:r>
        <w:rPr>
          <w:rFonts w:hint="eastAsia" w:ascii="宋体" w:hAnsi="宋体" w:eastAsia="宋体" w:cs="宋体"/>
          <w:bCs/>
          <w:color w:val="auto"/>
          <w:spacing w:val="8"/>
          <w:sz w:val="24"/>
          <w:highlight w:val="none"/>
        </w:rPr>
        <w:t>日  期：</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年</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月</w:t>
      </w:r>
      <w:r>
        <w:rPr>
          <w:rFonts w:hint="eastAsia" w:ascii="宋体" w:hAnsi="宋体" w:eastAsia="宋体" w:cs="宋体"/>
          <w:bCs/>
          <w:color w:val="auto"/>
          <w:spacing w:val="8"/>
          <w:sz w:val="24"/>
          <w:highlight w:val="none"/>
          <w:u w:val="single"/>
        </w:rPr>
        <w:t xml:space="preserve">      </w:t>
      </w:r>
      <w:r>
        <w:rPr>
          <w:rFonts w:hint="eastAsia" w:ascii="宋体" w:hAnsi="宋体" w:eastAsia="宋体" w:cs="宋体"/>
          <w:bCs/>
          <w:color w:val="auto"/>
          <w:spacing w:val="8"/>
          <w:sz w:val="24"/>
          <w:highlight w:val="none"/>
        </w:rPr>
        <w:t>日</w:t>
      </w:r>
    </w:p>
    <w:p>
      <w:pPr>
        <w:spacing w:line="360" w:lineRule="auto"/>
        <w:ind w:firstLine="514" w:firstLineChars="200"/>
        <w:rPr>
          <w:rFonts w:hint="eastAsia" w:ascii="宋体" w:hAnsi="宋体" w:eastAsia="宋体" w:cs="宋体"/>
          <w:b/>
          <w:color w:val="auto"/>
          <w:spacing w:val="8"/>
          <w:sz w:val="24"/>
          <w:highlight w:val="none"/>
        </w:rPr>
      </w:pPr>
    </w:p>
    <w:p>
      <w:pPr>
        <w:spacing w:line="480" w:lineRule="auto"/>
        <w:ind w:firstLine="720" w:firstLineChars="300"/>
        <w:rPr>
          <w:rFonts w:hint="eastAsia" w:ascii="宋体" w:hAnsi="宋体" w:eastAsia="宋体" w:cs="宋体"/>
          <w:color w:val="auto"/>
          <w:sz w:val="24"/>
          <w:highlight w:val="none"/>
        </w:rPr>
      </w:pPr>
    </w:p>
    <w:p>
      <w:pP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b/>
          <w:color w:val="auto"/>
          <w:sz w:val="28"/>
          <w:szCs w:val="28"/>
          <w:highlight w:val="none"/>
        </w:rPr>
        <w:t xml:space="preserve">          </w:t>
      </w:r>
      <w:r>
        <w:rPr>
          <w:rFonts w:hint="eastAsia" w:ascii="宋体" w:hAnsi="宋体" w:eastAsia="宋体" w:cs="宋体"/>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16510</wp:posOffset>
                </wp:positionV>
                <wp:extent cx="5372100" cy="1584325"/>
                <wp:effectExtent l="4445" t="4445" r="18415" b="11430"/>
                <wp:wrapNone/>
                <wp:docPr id="12" name="流程图: 可选过程 12"/>
                <wp:cNvGraphicFramePr/>
                <a:graphic xmlns:a="http://schemas.openxmlformats.org/drawingml/2006/main">
                  <a:graphicData uri="http://schemas.microsoft.com/office/word/2010/wordprocessingShape">
                    <wps:wsp>
                      <wps:cNvSpPr/>
                      <wps:spPr>
                        <a:xfrm>
                          <a:off x="0" y="0"/>
                          <a:ext cx="5372100"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0pt;margin-top:1.3pt;height:124.75pt;width:423pt;z-index:251662336;mso-width-relative:page;mso-height-relative:page;" fillcolor="#FFFFFF" filled="t" stroked="t" coordsize="21600,21600" o:gfxdata="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uUkADSAAAABgEAAA8AAAAAAAAAAQAgAAAAIgAAAGRycy9kb3ducmV2LnhtbFBLAQIUABQA&#10;AAAIAIdO4kBPO2CRLwIAAGAEAAAOAAAAAAAAAAEAIAAAACEBAABkcnMvZTJvRG9jLnhtbFBLBQYA&#10;AAAABgAGAFkBAADC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p>
    <w:p>
      <w:pPr>
        <w:rPr>
          <w:rFonts w:hint="eastAsia" w:ascii="宋体" w:hAnsi="宋体" w:eastAsia="宋体" w:cs="宋体"/>
          <w:b/>
          <w:color w:val="auto"/>
          <w:sz w:val="28"/>
          <w:szCs w:val="28"/>
          <w:highlight w:val="none"/>
        </w:rPr>
      </w:pPr>
    </w:p>
    <w:p>
      <w:pPr>
        <w:shd w:val="clear" w:color="auto" w:fill="FFFFFF"/>
        <w:spacing w:before="100" w:beforeAutospacing="1" w:after="100" w:afterAutospacing="1" w:line="440" w:lineRule="atLeast"/>
        <w:rPr>
          <w:rFonts w:hint="eastAsia" w:ascii="宋体" w:hAnsi="宋体" w:eastAsia="宋体" w:cs="宋体"/>
          <w:b/>
          <w:bCs/>
          <w:color w:val="auto"/>
          <w:sz w:val="32"/>
          <w:szCs w:val="32"/>
          <w:highlight w:val="none"/>
        </w:rPr>
      </w:pPr>
    </w:p>
    <w:p>
      <w:pPr>
        <w:widowControl/>
        <w:spacing w:line="560" w:lineRule="exact"/>
        <w:ind w:firstLine="1590" w:firstLineChars="495"/>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w:t>
      </w:r>
    </w:p>
    <w:p>
      <w:pPr>
        <w:widowControl/>
        <w:spacing w:line="560" w:lineRule="exact"/>
        <w:ind w:firstLine="1590" w:firstLineChars="495"/>
        <w:jc w:val="left"/>
        <w:rPr>
          <w:rFonts w:hint="eastAsia" w:ascii="宋体" w:hAnsi="宋体" w:eastAsia="宋体" w:cs="宋体"/>
          <w:b/>
          <w:bCs/>
          <w:color w:val="auto"/>
          <w:sz w:val="32"/>
          <w:szCs w:val="32"/>
          <w:highlight w:val="none"/>
        </w:rPr>
      </w:pPr>
    </w:p>
    <w:p>
      <w:pPr>
        <w:widowControl/>
        <w:spacing w:line="560" w:lineRule="exact"/>
        <w:ind w:firstLine="1590" w:firstLineChars="495"/>
        <w:jc w:val="left"/>
        <w:rPr>
          <w:rFonts w:hint="eastAsia" w:ascii="宋体" w:hAnsi="宋体" w:eastAsia="宋体" w:cs="宋体"/>
          <w:b/>
          <w:bCs/>
          <w:color w:val="auto"/>
          <w:sz w:val="32"/>
          <w:szCs w:val="32"/>
          <w:highlight w:val="none"/>
        </w:rPr>
      </w:pPr>
    </w:p>
    <w:p>
      <w:pPr>
        <w:widowControl/>
        <w:spacing w:line="560" w:lineRule="exact"/>
        <w:ind w:firstLine="1590" w:firstLineChars="495"/>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w:t>
      </w:r>
    </w:p>
    <w:p>
      <w:pPr>
        <w:pStyle w:val="40"/>
        <w:bidi w:val="0"/>
        <w:jc w:val="center"/>
        <w:rPr>
          <w:rFonts w:hint="eastAsia" w:ascii="宋体" w:hAnsi="宋体" w:eastAsia="宋体" w:cs="宋体"/>
          <w:sz w:val="24"/>
          <w:szCs w:val="24"/>
        </w:rPr>
      </w:pP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2"/>
          <w:szCs w:val="32"/>
          <w:highlight w:val="none"/>
        </w:rPr>
        <w:t>（2）</w:t>
      </w:r>
      <w:r>
        <w:rPr>
          <w:rFonts w:hint="eastAsia" w:ascii="宋体" w:hAnsi="宋体" w:eastAsia="宋体" w:cs="宋体"/>
          <w:b/>
          <w:kern w:val="0"/>
          <w:sz w:val="30"/>
          <w:szCs w:val="30"/>
          <w:lang w:val="en-US" w:eastAsia="zh-CN" w:bidi="zh-CN"/>
        </w:rPr>
        <w:t>法定代表人授权委托书</w:t>
      </w:r>
      <w:r>
        <w:rPr>
          <w:rFonts w:hint="eastAsia" w:ascii="宋体" w:hAnsi="宋体" w:eastAsia="宋体" w:cs="宋体"/>
          <w:b/>
          <w:bCs/>
          <w:sz w:val="30"/>
          <w:szCs w:val="30"/>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本授权委托书声明：注册于</w:t>
      </w:r>
      <w:r>
        <w:rPr>
          <w:rFonts w:hint="eastAsia" w:ascii="宋体" w:hAnsi="宋体" w:eastAsia="宋体" w:cs="宋体"/>
          <w:sz w:val="24"/>
          <w:szCs w:val="24"/>
          <w:u w:val="single"/>
        </w:rPr>
        <w:t xml:space="preserve"> （供应商地址） </w:t>
      </w:r>
      <w:r>
        <w:rPr>
          <w:rFonts w:hint="eastAsia" w:ascii="宋体" w:hAnsi="宋体" w:eastAsia="宋体" w:cs="宋体"/>
          <w:sz w:val="24"/>
          <w:szCs w:val="24"/>
        </w:rPr>
        <w:t xml:space="preserve"> 的 </w:t>
      </w:r>
      <w:r>
        <w:rPr>
          <w:rFonts w:hint="eastAsia" w:ascii="宋体" w:hAnsi="宋体" w:eastAsia="宋体" w:cs="宋体"/>
          <w:sz w:val="24"/>
          <w:szCs w:val="24"/>
          <w:u w:val="single"/>
        </w:rPr>
        <w:t xml:space="preserve"> （供应商名称）    </w:t>
      </w:r>
      <w:r>
        <w:rPr>
          <w:rFonts w:hint="eastAsia" w:ascii="宋体" w:hAnsi="宋体" w:eastAsia="宋体" w:cs="宋体"/>
          <w:sz w:val="24"/>
          <w:szCs w:val="24"/>
        </w:rPr>
        <w:t>在下面签名的（</w:t>
      </w:r>
      <w:r>
        <w:rPr>
          <w:rFonts w:hint="eastAsia" w:ascii="宋体" w:hAnsi="宋体" w:eastAsia="宋体" w:cs="宋体"/>
          <w:sz w:val="24"/>
          <w:szCs w:val="24"/>
          <w:u w:val="single"/>
        </w:rPr>
        <w:t>法定代表人姓名、职务</w:t>
      </w:r>
      <w:r>
        <w:rPr>
          <w:rFonts w:hint="eastAsia" w:ascii="宋体" w:hAnsi="宋体" w:eastAsia="宋体" w:cs="宋体"/>
          <w:sz w:val="24"/>
          <w:szCs w:val="24"/>
        </w:rPr>
        <w:t>），现任我单位</w:t>
      </w:r>
      <w:r>
        <w:rPr>
          <w:rFonts w:hint="eastAsia" w:ascii="宋体" w:hAnsi="宋体" w:eastAsia="宋体" w:cs="宋体"/>
          <w:sz w:val="24"/>
          <w:szCs w:val="24"/>
          <w:u w:val="single"/>
        </w:rPr>
        <w:t xml:space="preserve">         </w:t>
      </w:r>
      <w:r>
        <w:rPr>
          <w:rFonts w:hint="eastAsia" w:ascii="宋体" w:hAnsi="宋体" w:eastAsia="宋体" w:cs="宋体"/>
          <w:sz w:val="24"/>
          <w:szCs w:val="24"/>
        </w:rPr>
        <w:t>职务，为法定代表人。在此授权（</w:t>
      </w:r>
      <w:r>
        <w:rPr>
          <w:rFonts w:hint="eastAsia" w:ascii="宋体" w:hAnsi="宋体" w:eastAsia="宋体" w:cs="宋体"/>
          <w:sz w:val="24"/>
          <w:szCs w:val="24"/>
          <w:u w:val="single"/>
        </w:rPr>
        <w:t>被授权人姓名、职务</w:t>
      </w:r>
      <w:r>
        <w:rPr>
          <w:rFonts w:hint="eastAsia" w:ascii="宋体" w:hAnsi="宋体" w:eastAsia="宋体" w:cs="宋体"/>
          <w:sz w:val="24"/>
          <w:szCs w:val="24"/>
        </w:rPr>
        <w:t>）作为我公司的合法代理人，就（</w:t>
      </w:r>
      <w:r>
        <w:rPr>
          <w:rFonts w:hint="eastAsia" w:ascii="宋体" w:hAnsi="宋体" w:eastAsia="宋体" w:cs="宋体"/>
          <w:sz w:val="24"/>
          <w:szCs w:val="24"/>
          <w:u w:val="single"/>
        </w:rPr>
        <w:t>采购项目名称、采购项目编号</w:t>
      </w:r>
      <w:r>
        <w:rPr>
          <w:rFonts w:hint="eastAsia" w:cs="宋体"/>
          <w:sz w:val="24"/>
          <w:szCs w:val="24"/>
          <w:u w:val="single"/>
          <w:lang w:eastAsia="zh-CN"/>
        </w:rPr>
        <w:t>：</w:t>
      </w:r>
      <w:r>
        <w:rPr>
          <w:rFonts w:hint="eastAsia" w:ascii="宋体" w:hAnsi="宋体" w:eastAsia="宋体" w:cs="宋体"/>
          <w:sz w:val="24"/>
          <w:szCs w:val="24"/>
        </w:rPr>
        <w:t>）采购活动相关的响应、</w:t>
      </w:r>
      <w:r>
        <w:rPr>
          <w:rFonts w:hint="eastAsia" w:ascii="宋体" w:hAnsi="宋体" w:eastAsia="宋体" w:cs="宋体"/>
          <w:sz w:val="24"/>
          <w:szCs w:val="24"/>
          <w:lang w:val="en-US" w:eastAsia="zh-CN"/>
        </w:rPr>
        <w:t>谈判</w:t>
      </w:r>
      <w:r>
        <w:rPr>
          <w:rFonts w:hint="eastAsia" w:ascii="宋体" w:hAnsi="宋体" w:eastAsia="宋体" w:cs="宋体"/>
          <w:sz w:val="24"/>
          <w:szCs w:val="24"/>
        </w:rPr>
        <w:t xml:space="preserve">、合同执行，以我公司的名义处理一切与之有关的事务。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被授权人（供应商授权代表）无转委托权限。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59264" behindDoc="1" locked="0" layoutInCell="1" allowOverlap="1">
                <wp:simplePos x="0" y="0"/>
                <wp:positionH relativeFrom="page">
                  <wp:posOffset>1252855</wp:posOffset>
                </wp:positionH>
                <wp:positionV relativeFrom="paragraph">
                  <wp:posOffset>662940</wp:posOffset>
                </wp:positionV>
                <wp:extent cx="67310" cy="13462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7310" cy="134620"/>
                        </a:xfrm>
                        <a:prstGeom prst="rect">
                          <a:avLst/>
                        </a:prstGeom>
                        <a:noFill/>
                        <a:ln w="9525">
                          <a:noFill/>
                        </a:ln>
                        <a:effectLst/>
                      </wps:spPr>
                      <wps:txbx>
                        <w:txbxContent>
                          <w:p>
                            <w:pPr>
                              <w:pStyle w:val="8"/>
                              <w:spacing w:line="211" w:lineRule="exact"/>
                            </w:pPr>
                            <w:r>
                              <w:rPr>
                                <w:w w:val="100"/>
                              </w:rPr>
                              <w:t xml:space="preserve"> </w:t>
                            </w:r>
                          </w:p>
                        </w:txbxContent>
                      </wps:txbx>
                      <wps:bodyPr lIns="0" tIns="0" rIns="0" bIns="0" upright="1"/>
                    </wps:wsp>
                  </a:graphicData>
                </a:graphic>
              </wp:anchor>
            </w:drawing>
          </mc:Choice>
          <mc:Fallback>
            <w:pict>
              <v:shape id="_x0000_s1026" o:spid="_x0000_s1026" o:spt="202" type="#_x0000_t202" style="position:absolute;left:0pt;margin-left:98.65pt;margin-top:52.2pt;height:10.6pt;width:5.3pt;mso-position-horizontal-relative:page;z-index:-251657216;mso-width-relative:page;mso-height-relative:page;" filled="f" stroked="f" coordsize="21600,21600" o:gfxdata="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UDL6NkAAAALAQAADwAAAAAAAAABACAAAAAiAAAAZHJzL2Rv&#10;d25yZXYueG1sUEsBAhQAFAAAAAgAh07iQMj5TSvHAQAAiQMAAA4AAAAAAAAAAQAgAAAAKAEAAGRy&#10;cy9lMm9Eb2MueG1sUEsFBgAAAAAGAAYAWQEAAGEFAAAAAA==&#10;">
                <v:fill on="f" focussize="0,0"/>
                <v:stroke on="f"/>
                <v:imagedata o:title=""/>
                <o:lock v:ext="edit" aspectratio="f"/>
                <v:textbox inset="0mm,0mm,0mm,0mm">
                  <w:txbxContent>
                    <w:p>
                      <w:pPr>
                        <w:pStyle w:val="8"/>
                        <w:spacing w:line="211" w:lineRule="exact"/>
                      </w:pPr>
                      <w:r>
                        <w:rPr>
                          <w:w w:val="100"/>
                        </w:rPr>
                        <w:t xml:space="preserve"> </w:t>
                      </w:r>
                    </w:p>
                  </w:txbxContent>
                </v:textbox>
              </v:shape>
            </w:pict>
          </mc:Fallback>
        </mc:AlternateContent>
      </w:r>
      <w:r>
        <w:rPr>
          <w:rFonts w:hint="eastAsia" w:ascii="宋体" w:hAnsi="宋体" w:eastAsia="宋体" w:cs="宋体"/>
          <w:sz w:val="24"/>
          <w:szCs w:val="24"/>
        </w:rPr>
        <w:t>本授权书自法定代表人签字之日起生效，特此声明。</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b/>
          <w:bCs/>
          <w:sz w:val="24"/>
          <w:szCs w:val="24"/>
        </w:rPr>
        <w:t>附：法定代表人身份证复印件</w:t>
      </w:r>
      <w:r>
        <w:rPr>
          <w:rFonts w:hint="eastAsia" w:ascii="宋体" w:hAnsi="宋体" w:eastAsia="宋体" w:cs="宋体"/>
          <w:sz w:val="24"/>
          <w:szCs w:val="24"/>
        </w:rPr>
        <w:t xml:space="preserve"> </w:t>
      </w:r>
    </w:p>
    <w:p>
      <w:pPr>
        <w:pStyle w:val="8"/>
        <w:rPr>
          <w:rFonts w:hint="eastAsia" w:ascii="宋体" w:hAnsi="宋体" w:eastAsia="宋体" w:cs="宋体"/>
          <w:sz w:val="24"/>
          <w:szCs w:val="24"/>
        </w:rPr>
      </w:pPr>
      <w:r>
        <w:rPr>
          <w:rFonts w:hint="eastAsia" w:ascii="宋体" w:hAnsi="宋体" w:eastAsia="宋体" w:cs="宋体"/>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-238125</wp:posOffset>
                </wp:positionH>
                <wp:positionV relativeFrom="paragraph">
                  <wp:posOffset>86995</wp:posOffset>
                </wp:positionV>
                <wp:extent cx="5372100" cy="1584325"/>
                <wp:effectExtent l="4445" t="4445" r="14605" b="11430"/>
                <wp:wrapNone/>
                <wp:docPr id="941" name="流程图: 可选过程 941"/>
                <wp:cNvGraphicFramePr/>
                <a:graphic xmlns:a="http://schemas.openxmlformats.org/drawingml/2006/main">
                  <a:graphicData uri="http://schemas.microsoft.com/office/word/2010/wordprocessingShape">
                    <wps:wsp>
                      <wps:cNvSpPr/>
                      <wps:spPr>
                        <a:xfrm>
                          <a:off x="0" y="0"/>
                          <a:ext cx="5372100"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18.75pt;margin-top:6.85pt;height:124.75pt;width:423pt;z-index:251666432;mso-width-relative:page;mso-height-relative:page;" fillcolor="#FFFFFF" filled="t" stroked="t" coordsize="21600,21600" o:gfxdata="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jP2vzXAAAACgEAAA8AAAAAAAAAAQAgAAAAIgAAAGRycy9kb3ducmV2LnhtbFBL&#10;AQIUABQAAAAIAIdO4kAdZkobMAIAAGIEAAAOAAAAAAAAAAEAIAAAACYBAABkcnMvZTJvRG9jLnht&#10;bFBLBQYAAAAABgAGAFkBAADI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p>
    <w:p>
      <w:pPr>
        <w:rPr>
          <w:rFonts w:hint="eastAsia" w:ascii="宋体" w:hAnsi="宋体" w:eastAsia="宋体" w:cs="宋体"/>
          <w:sz w:val="24"/>
          <w:szCs w:val="24"/>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1663360" behindDoc="1" locked="0" layoutInCell="1" allowOverlap="1">
                <wp:simplePos x="0" y="0"/>
                <wp:positionH relativeFrom="page">
                  <wp:posOffset>695960</wp:posOffset>
                </wp:positionH>
                <wp:positionV relativeFrom="paragraph">
                  <wp:posOffset>293370</wp:posOffset>
                </wp:positionV>
                <wp:extent cx="2834005" cy="1695450"/>
                <wp:effectExtent l="0" t="635" r="635" b="10795"/>
                <wp:wrapTopAndBottom/>
                <wp:docPr id="14" name="组合 14"/>
                <wp:cNvGraphicFramePr/>
                <a:graphic xmlns:a="http://schemas.openxmlformats.org/drawingml/2006/main">
                  <a:graphicData uri="http://schemas.microsoft.com/office/word/2010/wordprocessingGroup">
                    <wpg:wgp>
                      <wpg:cNvGrpSpPr/>
                      <wpg:grpSpPr>
                        <a:xfrm>
                          <a:off x="0" y="0"/>
                          <a:ext cx="2834005" cy="1695450"/>
                          <a:chOff x="1097" y="462"/>
                          <a:chExt cx="4463" cy="2790"/>
                        </a:xfrm>
                        <a:effectLst/>
                      </wpg:grpSpPr>
                      <wps:wsp>
                        <wps:cNvPr id="15" name="矩形 45"/>
                        <wps:cNvSpPr/>
                        <wps:spPr>
                          <a:xfrm>
                            <a:off x="1104" y="469"/>
                            <a:ext cx="4448" cy="2775"/>
                          </a:xfrm>
                          <a:prstGeom prst="rect">
                            <a:avLst/>
                          </a:prstGeom>
                          <a:solidFill>
                            <a:srgbClr val="FFFFFF"/>
                          </a:solidFill>
                          <a:ln w="9525">
                            <a:noFill/>
                          </a:ln>
                          <a:effectLst/>
                        </wps:spPr>
                        <wps:bodyPr upright="1"/>
                      </wps:wsp>
                      <wps:wsp>
                        <wps:cNvPr id="16" name="文本框 46"/>
                        <wps:cNvSpPr txBox="1"/>
                        <wps:spPr>
                          <a:xfrm>
                            <a:off x="1104" y="469"/>
                            <a:ext cx="4448" cy="2775"/>
                          </a:xfrm>
                          <a:prstGeom prst="rect">
                            <a:avLst/>
                          </a:prstGeom>
                          <a:noFill/>
                          <a:ln w="9525" cap="flat" cmpd="sng">
                            <a:solidFill>
                              <a:srgbClr val="000000"/>
                            </a:solidFill>
                            <a:prstDash val="solid"/>
                            <a:miter/>
                            <a:headEnd type="none" w="med" len="med"/>
                            <a:tailEnd type="none" w="med" len="med"/>
                          </a:ln>
                          <a:effectLst/>
                        </wps:spPr>
                        <wps:txbx>
                          <w:txbxContent>
                            <w:p>
                              <w:pPr>
                                <w:spacing w:before="0" w:line="240" w:lineRule="auto"/>
                                <w:rPr>
                                  <w:rFonts w:ascii="微软雅黑"/>
                                  <w:b/>
                                  <w:sz w:val="20"/>
                                </w:rPr>
                              </w:pPr>
                            </w:p>
                            <w:p>
                              <w:pPr>
                                <w:spacing w:before="1" w:line="240" w:lineRule="auto"/>
                                <w:rPr>
                                  <w:rFonts w:ascii="微软雅黑"/>
                                  <w:b/>
                                  <w:sz w:val="19"/>
                                </w:rPr>
                              </w:pPr>
                            </w:p>
                            <w:p>
                              <w:pPr>
                                <w:spacing w:before="0" w:line="278" w:lineRule="auto"/>
                                <w:ind w:left="1166" w:right="1161" w:firstLine="0"/>
                                <w:jc w:val="center"/>
                                <w:rPr>
                                  <w:sz w:val="21"/>
                                </w:rPr>
                              </w:pPr>
                              <w:r>
                                <w:rPr>
                                  <w:sz w:val="21"/>
                                </w:rPr>
                                <w:t>被授权人（授权代表） 居民身份证复印件</w:t>
                              </w:r>
                            </w:p>
                            <w:p>
                              <w:pPr>
                                <w:spacing w:before="16" w:line="240" w:lineRule="auto"/>
                                <w:rPr>
                                  <w:rFonts w:ascii="微软雅黑"/>
                                  <w:b/>
                                  <w:sz w:val="16"/>
                                </w:rPr>
                              </w:pPr>
                            </w:p>
                            <w:p>
                              <w:pPr>
                                <w:spacing w:before="1"/>
                                <w:ind w:left="1161" w:right="1161" w:firstLine="0"/>
                                <w:jc w:val="center"/>
                                <w:rPr>
                                  <w:sz w:val="21"/>
                                </w:rPr>
                              </w:pPr>
                              <w:r>
                                <w:rPr>
                                  <w:sz w:val="21"/>
                                </w:rPr>
                                <w:t>（正面）</w:t>
                              </w:r>
                            </w:p>
                          </w:txbxContent>
                        </wps:txbx>
                        <wps:bodyPr lIns="0" tIns="0" rIns="0" bIns="0" upright="1"/>
                      </wps:wsp>
                    </wpg:wgp>
                  </a:graphicData>
                </a:graphic>
              </wp:anchor>
            </w:drawing>
          </mc:Choice>
          <mc:Fallback>
            <w:pict>
              <v:group id="_x0000_s1026" o:spid="_x0000_s1026" o:spt="203" style="position:absolute;left:0pt;margin-left:54.8pt;margin-top:23.1pt;height:133.5pt;width:223.15pt;mso-position-horizontal-relative:page;mso-wrap-distance-bottom:0pt;mso-wrap-distance-top:0pt;z-index:-251653120;mso-width-relative:page;mso-height-relative:page;" coordorigin="1097,462" coordsize="4463,2790" o:gfxdata="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SocEbaAAAACgEAAA8AAAAAAAAAAQAgAAAAIgAAAGRycy9kb3ducmV2LnhtbFBLAQIUABQA&#10;AAAIAIdO4kDda28v0gIAABsHAAAOAAAAAAAAAAEAIAAAACkBAABkcnMvZTJvRG9jLnhtbFBLBQYA&#10;AAAABgAGAFkBAABtBgAAAAA=&#10;">
                <o:lock v:ext="edit" aspectratio="f"/>
                <v:rect id="矩形 45" o:spid="_x0000_s1026" o:spt="1" style="position:absolute;left:1104;top:469;height:2775;width:4448;" fillcolor="#FFFFFF" filled="t" stroked="f" coordsize="21600,21600" o:gfxdata="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xrsbsAAADb&#10;AAAADwAAAAAAAAABACAAAAAiAAAAZHJzL2Rvd25yZXYueG1sUEsBAhQAFAAAAAgAh07iQDMvBZ47&#10;AAAAOQAAABAAAAAAAAAAAQAgAAAACgEAAGRycy9zaGFwZXhtbC54bWxQSwUGAAAAAAYABgBbAQAA&#10;tAMAAAAA&#10;">
                  <v:fill on="t" focussize="0,0"/>
                  <v:stroke on="f"/>
                  <v:imagedata o:title=""/>
                  <o:lock v:ext="edit" aspectratio="f"/>
                </v:rect>
                <v:shape id="文本框 46" o:spid="_x0000_s1026" o:spt="202" type="#_x0000_t202" style="position:absolute;left:1104;top:469;height:2775;width:4448;" filled="f" stroked="t" coordsize="21600,21600" o:gfxdata="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Kcc2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before="0" w:line="240" w:lineRule="auto"/>
                          <w:rPr>
                            <w:rFonts w:ascii="微软雅黑"/>
                            <w:b/>
                            <w:sz w:val="20"/>
                          </w:rPr>
                        </w:pPr>
                      </w:p>
                      <w:p>
                        <w:pPr>
                          <w:spacing w:before="1" w:line="240" w:lineRule="auto"/>
                          <w:rPr>
                            <w:rFonts w:ascii="微软雅黑"/>
                            <w:b/>
                            <w:sz w:val="19"/>
                          </w:rPr>
                        </w:pPr>
                      </w:p>
                      <w:p>
                        <w:pPr>
                          <w:spacing w:before="0" w:line="278" w:lineRule="auto"/>
                          <w:ind w:left="1166" w:right="1161" w:firstLine="0"/>
                          <w:jc w:val="center"/>
                          <w:rPr>
                            <w:sz w:val="21"/>
                          </w:rPr>
                        </w:pPr>
                        <w:r>
                          <w:rPr>
                            <w:sz w:val="21"/>
                          </w:rPr>
                          <w:t>被授权人（授权代表） 居民身份证复印件</w:t>
                        </w:r>
                      </w:p>
                      <w:p>
                        <w:pPr>
                          <w:spacing w:before="16" w:line="240" w:lineRule="auto"/>
                          <w:rPr>
                            <w:rFonts w:ascii="微软雅黑"/>
                            <w:b/>
                            <w:sz w:val="16"/>
                          </w:rPr>
                        </w:pPr>
                      </w:p>
                      <w:p>
                        <w:pPr>
                          <w:spacing w:before="1"/>
                          <w:ind w:left="1161" w:right="1161" w:firstLine="0"/>
                          <w:jc w:val="center"/>
                          <w:rPr>
                            <w:sz w:val="21"/>
                          </w:rPr>
                        </w:pPr>
                        <w:r>
                          <w:rPr>
                            <w:sz w:val="21"/>
                          </w:rPr>
                          <w:t>（正面）</w:t>
                        </w:r>
                      </w:p>
                    </w:txbxContent>
                  </v:textbox>
                </v:shape>
                <w10:wrap type="topAndBottom"/>
              </v:group>
            </w:pict>
          </mc:Fallback>
        </mc:AlternateContent>
      </w:r>
      <w:r>
        <w:rPr>
          <w:rFonts w:hint="eastAsia" w:ascii="宋体" w:hAnsi="宋体" w:eastAsia="宋体" w:cs="宋体"/>
          <w:sz w:val="24"/>
          <w:szCs w:val="24"/>
        </w:rPr>
        <mc:AlternateContent>
          <mc:Choice Requires="wps">
            <w:drawing>
              <wp:anchor distT="0" distB="0" distL="114300" distR="114300" simplePos="0" relativeHeight="251664384" behindDoc="1" locked="0" layoutInCell="1" allowOverlap="1">
                <wp:simplePos x="0" y="0"/>
                <wp:positionH relativeFrom="page">
                  <wp:posOffset>3603625</wp:posOffset>
                </wp:positionH>
                <wp:positionV relativeFrom="paragraph">
                  <wp:posOffset>297815</wp:posOffset>
                </wp:positionV>
                <wp:extent cx="2824480" cy="1714500"/>
                <wp:effectExtent l="4445" t="4445" r="5715" b="18415"/>
                <wp:wrapTopAndBottom/>
                <wp:docPr id="17" name="文本框 17"/>
                <wp:cNvGraphicFramePr/>
                <a:graphic xmlns:a="http://schemas.openxmlformats.org/drawingml/2006/main">
                  <a:graphicData uri="http://schemas.microsoft.com/office/word/2010/wordprocessingShape">
                    <wps:wsp>
                      <wps:cNvSpPr txBox="1"/>
                      <wps:spPr>
                        <a:xfrm>
                          <a:off x="0" y="0"/>
                          <a:ext cx="2824480" cy="1714500"/>
                        </a:xfrm>
                        <a:prstGeom prst="rect">
                          <a:avLst/>
                        </a:prstGeom>
                        <a:noFill/>
                        <a:ln w="9525" cap="flat" cmpd="sng">
                          <a:solidFill>
                            <a:srgbClr val="000000"/>
                          </a:solidFill>
                          <a:prstDash val="solid"/>
                          <a:miter/>
                          <a:headEnd type="none" w="med" len="med"/>
                          <a:tailEnd type="none" w="med" len="med"/>
                        </a:ln>
                        <a:effectLst/>
                      </wps:spPr>
                      <wps:txbx>
                        <w:txbxContent>
                          <w:p>
                            <w:pPr>
                              <w:pStyle w:val="8"/>
                              <w:rPr>
                                <w:rFonts w:ascii="微软雅黑"/>
                                <w:b/>
                                <w:sz w:val="20"/>
                              </w:rPr>
                            </w:pPr>
                          </w:p>
                          <w:p>
                            <w:pPr>
                              <w:pStyle w:val="8"/>
                              <w:spacing w:before="1"/>
                              <w:rPr>
                                <w:rFonts w:ascii="微软雅黑"/>
                                <w:b/>
                                <w:sz w:val="19"/>
                              </w:rPr>
                            </w:pPr>
                          </w:p>
                          <w:p>
                            <w:pPr>
                              <w:pStyle w:val="8"/>
                              <w:spacing w:line="278" w:lineRule="auto"/>
                              <w:ind w:left="1168" w:right="1159"/>
                              <w:jc w:val="center"/>
                            </w:pPr>
                            <w:r>
                              <w:t>被授权人（授权代表） 居民身份证复印件</w:t>
                            </w:r>
                          </w:p>
                          <w:p>
                            <w:pPr>
                              <w:spacing w:before="1"/>
                              <w:ind w:left="1161" w:right="1161" w:firstLine="0"/>
                              <w:jc w:val="center"/>
                              <w:rPr>
                                <w:sz w:val="21"/>
                              </w:rPr>
                            </w:pPr>
                            <w:r>
                              <w:rPr>
                                <w:sz w:val="21"/>
                              </w:rPr>
                              <w:t>（</w:t>
                            </w:r>
                            <w:r>
                              <w:rPr>
                                <w:rFonts w:hint="eastAsia"/>
                                <w:sz w:val="21"/>
                                <w:lang w:eastAsia="zh-CN"/>
                              </w:rPr>
                              <w:t>反</w:t>
                            </w:r>
                            <w:r>
                              <w:rPr>
                                <w:sz w:val="21"/>
                              </w:rPr>
                              <w:t>面）</w:t>
                            </w:r>
                          </w:p>
                          <w:p>
                            <w:pPr>
                              <w:pStyle w:val="8"/>
                              <w:spacing w:before="16"/>
                              <w:rPr>
                                <w:rFonts w:ascii="微软雅黑"/>
                                <w:b/>
                                <w:sz w:val="16"/>
                              </w:rPr>
                            </w:pPr>
                          </w:p>
                          <w:p>
                            <w:pPr>
                              <w:pStyle w:val="8"/>
                              <w:spacing w:before="1"/>
                              <w:ind w:left="1165" w:right="1161"/>
                              <w:jc w:val="center"/>
                            </w:pPr>
                          </w:p>
                        </w:txbxContent>
                      </wps:txbx>
                      <wps:bodyPr lIns="0" tIns="0" rIns="0" bIns="0" upright="1"/>
                    </wps:wsp>
                  </a:graphicData>
                </a:graphic>
              </wp:anchor>
            </w:drawing>
          </mc:Choice>
          <mc:Fallback>
            <w:pict>
              <v:shape id="_x0000_s1026" o:spid="_x0000_s1026" o:spt="202" type="#_x0000_t202" style="position:absolute;left:0pt;margin-left:283.75pt;margin-top:23.45pt;height:135pt;width:222.4pt;mso-position-horizontal-relative:page;mso-wrap-distance-bottom:0pt;mso-wrap-distance-top:0pt;z-index:-251652096;mso-width-relative:page;mso-height-relative:page;" filled="f" stroked="t" coordsize="21600,21600" o:gfxdata="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DabsfaAAAA&#10;CwEAAA8AAAAAAAAAAQAgAAAAIgAAAGRycy9kb3ducmV2LnhtbFBLAQIUABQAAAAIAIdO4kAhJELo&#10;GwIAAEIEAAAOAAAAAAAAAAEAIAAAACkBAABkcnMvZTJvRG9jLnhtbFBLBQYAAAAABgAGAFkBAAC2&#10;BQAAAAA=&#10;">
                <v:fill on="f" focussize="0,0"/>
                <v:stroke color="#000000" joinstyle="miter"/>
                <v:imagedata o:title=""/>
                <o:lock v:ext="edit" aspectratio="f"/>
                <v:textbox inset="0mm,0mm,0mm,0mm">
                  <w:txbxContent>
                    <w:p>
                      <w:pPr>
                        <w:pStyle w:val="8"/>
                        <w:rPr>
                          <w:rFonts w:ascii="微软雅黑"/>
                          <w:b/>
                          <w:sz w:val="20"/>
                        </w:rPr>
                      </w:pPr>
                    </w:p>
                    <w:p>
                      <w:pPr>
                        <w:pStyle w:val="8"/>
                        <w:spacing w:before="1"/>
                        <w:rPr>
                          <w:rFonts w:ascii="微软雅黑"/>
                          <w:b/>
                          <w:sz w:val="19"/>
                        </w:rPr>
                      </w:pPr>
                    </w:p>
                    <w:p>
                      <w:pPr>
                        <w:pStyle w:val="8"/>
                        <w:spacing w:line="278" w:lineRule="auto"/>
                        <w:ind w:left="1168" w:right="1159"/>
                        <w:jc w:val="center"/>
                      </w:pPr>
                      <w:r>
                        <w:t>被授权人（授权代表） 居民身份证复印件</w:t>
                      </w:r>
                    </w:p>
                    <w:p>
                      <w:pPr>
                        <w:spacing w:before="1"/>
                        <w:ind w:left="1161" w:right="1161" w:firstLine="0"/>
                        <w:jc w:val="center"/>
                        <w:rPr>
                          <w:sz w:val="21"/>
                        </w:rPr>
                      </w:pPr>
                      <w:r>
                        <w:rPr>
                          <w:sz w:val="21"/>
                        </w:rPr>
                        <w:t>（</w:t>
                      </w:r>
                      <w:r>
                        <w:rPr>
                          <w:rFonts w:hint="eastAsia"/>
                          <w:sz w:val="21"/>
                          <w:lang w:eastAsia="zh-CN"/>
                        </w:rPr>
                        <w:t>反</w:t>
                      </w:r>
                      <w:r>
                        <w:rPr>
                          <w:sz w:val="21"/>
                        </w:rPr>
                        <w:t>面）</w:t>
                      </w:r>
                    </w:p>
                    <w:p>
                      <w:pPr>
                        <w:pStyle w:val="8"/>
                        <w:spacing w:before="16"/>
                        <w:rPr>
                          <w:rFonts w:ascii="微软雅黑"/>
                          <w:b/>
                          <w:sz w:val="16"/>
                        </w:rPr>
                      </w:pPr>
                    </w:p>
                    <w:p>
                      <w:pPr>
                        <w:pStyle w:val="8"/>
                        <w:spacing w:before="1"/>
                        <w:ind w:left="1165" w:right="1161"/>
                        <w:jc w:val="center"/>
                      </w:pPr>
                    </w:p>
                  </w:txbxContent>
                </v:textbox>
                <w10:wrap type="topAndBottom"/>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0288" behindDoc="1" locked="0" layoutInCell="1" allowOverlap="1">
                <wp:simplePos x="0" y="0"/>
                <wp:positionH relativeFrom="page">
                  <wp:posOffset>718820</wp:posOffset>
                </wp:positionH>
                <wp:positionV relativeFrom="paragraph">
                  <wp:posOffset>360680</wp:posOffset>
                </wp:positionV>
                <wp:extent cx="67310" cy="16205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7310" cy="1620520"/>
                        </a:xfrm>
                        <a:prstGeom prst="rect">
                          <a:avLst/>
                        </a:prstGeom>
                        <a:noFill/>
                        <a:ln w="9525">
                          <a:noFill/>
                        </a:ln>
                        <a:effectLst/>
                      </wps:spPr>
                      <wps:txbx>
                        <w:txbxContent>
                          <w:p>
                            <w:pPr>
                              <w:pStyle w:val="8"/>
                              <w:spacing w:line="241" w:lineRule="exact"/>
                            </w:pPr>
                            <w:r>
                              <w:rPr>
                                <w:w w:val="100"/>
                              </w:rPr>
                              <w:t xml:space="preserve"> </w:t>
                            </w:r>
                          </w:p>
                          <w:p>
                            <w:pPr>
                              <w:pStyle w:val="8"/>
                              <w:spacing w:before="6"/>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6"/>
                              <w:rPr>
                                <w:sz w:val="15"/>
                              </w:rPr>
                            </w:pPr>
                          </w:p>
                          <w:p>
                            <w:pPr>
                              <w:pStyle w:val="8"/>
                              <w:spacing w:line="240" w:lineRule="exact"/>
                            </w:pPr>
                            <w:r>
                              <w:rPr>
                                <w:w w:val="100"/>
                              </w:rPr>
                              <w:t xml:space="preserve"> </w:t>
                            </w:r>
                          </w:p>
                        </w:txbxContent>
                      </wps:txbx>
                      <wps:bodyPr lIns="0" tIns="0" rIns="0" bIns="0" upright="1"/>
                    </wps:wsp>
                  </a:graphicData>
                </a:graphic>
              </wp:anchor>
            </w:drawing>
          </mc:Choice>
          <mc:Fallback>
            <w:pict>
              <v:shape id="_x0000_s1026" o:spid="_x0000_s1026" o:spt="202" type="#_x0000_t202" style="position:absolute;left:0pt;margin-left:56.6pt;margin-top:28.4pt;height:127.6pt;width:5.3pt;mso-position-horizontal-relative:page;z-index:-251656192;mso-width-relative:page;mso-height-relative:page;" filled="f" stroked="f" coordsize="21600,21600" o:gfxdata="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nlUMfXAAAACgEAAA8AAAAAAAAAAQAgAAAAIgAAAGRycy9kb3du&#10;cmV2LnhtbFBLAQIUABQAAAAIAIdO4kDzqL/9xwEAAIgDAAAOAAAAAAAAAAEAIAAAACYBAABkcnMv&#10;ZTJvRG9jLnhtbFBLBQYAAAAABgAGAFkBAABfBQAAAAA=&#10;">
                <v:fill on="f" focussize="0,0"/>
                <v:stroke on="f"/>
                <v:imagedata o:title=""/>
                <o:lock v:ext="edit" aspectratio="f"/>
                <v:textbox inset="0mm,0mm,0mm,0mm">
                  <w:txbxContent>
                    <w:p>
                      <w:pPr>
                        <w:pStyle w:val="8"/>
                        <w:spacing w:line="241" w:lineRule="exact"/>
                      </w:pPr>
                      <w:r>
                        <w:rPr>
                          <w:w w:val="100"/>
                        </w:rPr>
                        <w:t xml:space="preserve"> </w:t>
                      </w:r>
                    </w:p>
                    <w:p>
                      <w:pPr>
                        <w:pStyle w:val="8"/>
                        <w:spacing w:before="6"/>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6"/>
                        <w:rPr>
                          <w:sz w:val="15"/>
                        </w:rPr>
                      </w:pPr>
                    </w:p>
                    <w:p>
                      <w:pPr>
                        <w:pStyle w:val="8"/>
                        <w:spacing w:line="240" w:lineRule="exact"/>
                      </w:pPr>
                      <w:r>
                        <w:rPr>
                          <w:w w:val="100"/>
                        </w:rPr>
                        <w:t xml:space="preserve"> </w:t>
                      </w:r>
                    </w:p>
                  </w:txbxContent>
                </v:textbox>
              </v:shape>
            </w:pict>
          </mc:Fallback>
        </mc:AlternateContent>
      </w:r>
      <w:r>
        <w:rPr>
          <w:rFonts w:hint="eastAsia" w:ascii="宋体" w:hAnsi="宋体" w:eastAsia="宋体" w:cs="宋体"/>
          <w:sz w:val="24"/>
          <w:szCs w:val="24"/>
        </w:rPr>
        <w:t xml:space="preserve">附：被授权代表人身份证复印件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default" w:ascii="宋体" w:hAnsi="宋体" w:eastAsia="宋体" w:cs="宋体"/>
          <w:sz w:val="24"/>
          <w:szCs w:val="24"/>
          <w:u w:val="single"/>
          <w:lang w:val="en-US" w:eastAsia="zh-CN"/>
        </w:rPr>
      </w:pPr>
      <w:r>
        <w:rPr>
          <w:rFonts w:hint="eastAsia" w:ascii="宋体" w:hAnsi="宋体" w:eastAsia="宋体" w:cs="宋体"/>
          <w:sz w:val="24"/>
          <w:szCs w:val="24"/>
        </w:rPr>
        <w:t>法定代表人（签名或盖章）：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职务：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被授权人（签名或盖章）：</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投标人</w:t>
      </w:r>
      <w:r>
        <w:rPr>
          <w:rFonts w:hint="eastAsia" w:ascii="宋体" w:hAnsi="宋体" w:eastAsia="宋体" w:cs="宋体"/>
          <w:sz w:val="24"/>
          <w:szCs w:val="24"/>
        </w:rPr>
        <w:t>名称（单位盖公章）：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日期: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w:t>
      </w:r>
    </w:p>
    <w:p>
      <w:pPr>
        <w:pStyle w:val="18"/>
        <w:spacing w:line="460" w:lineRule="exact"/>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pacing w:val="20"/>
          <w:kern w:val="0"/>
          <w:sz w:val="24"/>
          <w:szCs w:val="24"/>
          <w:highlight w:val="none"/>
          <w:lang w:eastAsia="zh-CN"/>
        </w:rPr>
        <w:t>说明：</w:t>
      </w:r>
      <w:r>
        <w:rPr>
          <w:rFonts w:hint="eastAsia" w:ascii="宋体" w:hAnsi="宋体" w:eastAsia="宋体" w:cs="宋体"/>
          <w:b/>
          <w:bCs/>
          <w:color w:val="auto"/>
          <w:spacing w:val="20"/>
          <w:kern w:val="0"/>
          <w:sz w:val="24"/>
          <w:szCs w:val="24"/>
          <w:highlight w:val="yellow"/>
          <w:lang w:val="en-US" w:eastAsia="zh-CN"/>
        </w:rPr>
        <w:t>1、</w:t>
      </w:r>
      <w:r>
        <w:rPr>
          <w:rFonts w:hint="eastAsia" w:ascii="宋体" w:hAnsi="宋体" w:eastAsia="宋体" w:cs="宋体"/>
          <w:b/>
          <w:bCs/>
          <w:color w:val="auto"/>
          <w:spacing w:val="20"/>
          <w:kern w:val="0"/>
          <w:sz w:val="24"/>
          <w:szCs w:val="24"/>
          <w:highlight w:val="yellow"/>
        </w:rPr>
        <w:t>如果是法人代表投标不需要填写此表</w:t>
      </w:r>
      <w:r>
        <w:rPr>
          <w:rFonts w:hint="eastAsia" w:ascii="宋体" w:hAnsi="宋体" w:eastAsia="宋体" w:cs="宋体"/>
          <w:b/>
          <w:bCs/>
          <w:color w:val="auto"/>
          <w:spacing w:val="20"/>
          <w:kern w:val="0"/>
          <w:sz w:val="24"/>
          <w:szCs w:val="24"/>
          <w:highlight w:val="yellow"/>
          <w:lang w:eastAsia="zh-CN"/>
        </w:rPr>
        <w:t>；</w:t>
      </w:r>
    </w:p>
    <w:p>
      <w:pPr>
        <w:pStyle w:val="17"/>
        <w:rPr>
          <w:rFonts w:hint="eastAsia" w:ascii="仿宋_GB2312" w:hAnsi="仿宋_GB2312" w:eastAsia="仿宋_GB2312" w:cs="仿宋_GB2312"/>
          <w:b/>
          <w:bCs/>
          <w:color w:val="auto"/>
          <w:sz w:val="32"/>
          <w:szCs w:val="32"/>
          <w:highlight w:val="none"/>
        </w:rPr>
      </w:pPr>
    </w:p>
    <w:p>
      <w:pPr>
        <w:pStyle w:val="39"/>
        <w:ind w:left="0" w:leftChars="0" w:firstLine="0" w:firstLineChars="0"/>
        <w:jc w:val="both"/>
        <w:outlineLvl w:val="0"/>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格式三</w:t>
      </w:r>
    </w:p>
    <w:p>
      <w:pPr>
        <w:pStyle w:val="39"/>
        <w:ind w:left="0" w:leftChars="0" w:firstLine="0" w:firstLineChars="0"/>
        <w:jc w:val="both"/>
        <w:outlineLvl w:val="0"/>
        <w:rPr>
          <w:rFonts w:hint="eastAsia" w:ascii="宋体" w:hAnsi="宋体" w:eastAsia="宋体" w:cs="宋体"/>
          <w:b/>
          <w:color w:val="auto"/>
          <w:sz w:val="24"/>
          <w:szCs w:val="24"/>
          <w:highlight w:val="none"/>
          <w:lang w:eastAsia="zh-CN"/>
        </w:rPr>
      </w:pPr>
    </w:p>
    <w:p>
      <w:pPr>
        <w:pStyle w:val="39"/>
        <w:ind w:left="0" w:leftChars="0" w:firstLine="0" w:firstLineChars="0"/>
        <w:jc w:val="both"/>
        <w:outlineLvl w:val="0"/>
        <w:rPr>
          <w:rFonts w:hint="eastAsia" w:ascii="宋体" w:hAnsi="宋体" w:eastAsia="宋体" w:cs="宋体"/>
          <w:b/>
          <w:color w:val="auto"/>
          <w:sz w:val="24"/>
          <w:szCs w:val="24"/>
          <w:highlight w:val="none"/>
          <w:lang w:eastAsia="zh-CN"/>
        </w:rPr>
      </w:pPr>
    </w:p>
    <w:p>
      <w:pPr>
        <w:pStyle w:val="39"/>
        <w:jc w:val="center"/>
        <w:outlineLvl w:val="0"/>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企业近</w:t>
      </w: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年</w:t>
      </w:r>
      <w:r>
        <w:rPr>
          <w:rFonts w:hint="eastAsia" w:ascii="宋体" w:hAnsi="宋体" w:eastAsia="宋体" w:cs="宋体"/>
          <w:b/>
          <w:color w:val="auto"/>
          <w:sz w:val="24"/>
          <w:szCs w:val="24"/>
          <w:highlight w:val="none"/>
          <w:lang w:eastAsia="zh-CN"/>
        </w:rPr>
        <w:t>度</w:t>
      </w:r>
      <w:r>
        <w:rPr>
          <w:rFonts w:hint="eastAsia" w:ascii="宋体" w:hAnsi="宋体" w:eastAsia="宋体" w:cs="宋体"/>
          <w:b/>
          <w:color w:val="auto"/>
          <w:sz w:val="24"/>
          <w:szCs w:val="24"/>
          <w:highlight w:val="none"/>
        </w:rPr>
        <w:t>财务审计报告（包括“四表一注”）或其基本户开户银行出具的资信证明</w:t>
      </w:r>
    </w:p>
    <w:p>
      <w:pPr>
        <w:pStyle w:val="7"/>
        <w:spacing w:before="0" w:beforeAutospacing="0" w:after="0" w:afterAutospacing="0"/>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附审计报告或银行出具的资信证明（</w:t>
      </w:r>
      <w:r>
        <w:rPr>
          <w:rFonts w:hint="eastAsia" w:ascii="宋体" w:hAnsi="宋体" w:eastAsia="宋体" w:cs="宋体"/>
          <w:b/>
          <w:bCs/>
          <w:color w:val="auto"/>
          <w:highlight w:val="green"/>
        </w:rPr>
        <w:t>部分其他组织和自然人，没有经审计的财务报告，可提供</w:t>
      </w:r>
      <w:r>
        <w:rPr>
          <w:rFonts w:hint="eastAsia" w:cs="宋体"/>
          <w:b/>
          <w:bCs/>
          <w:color w:val="auto"/>
          <w:highlight w:val="green"/>
          <w:lang w:val="en-US" w:eastAsia="zh-CN"/>
        </w:rPr>
        <w:t>基本开户</w:t>
      </w:r>
      <w:r>
        <w:rPr>
          <w:rFonts w:hint="eastAsia" w:ascii="宋体" w:hAnsi="宋体" w:eastAsia="宋体" w:cs="宋体"/>
          <w:b/>
          <w:bCs/>
          <w:color w:val="auto"/>
          <w:highlight w:val="green"/>
        </w:rPr>
        <w:t>银行出具的资信证明</w:t>
      </w:r>
      <w:r>
        <w:rPr>
          <w:rFonts w:hint="eastAsia" w:ascii="宋体" w:hAnsi="宋体" w:eastAsia="宋体" w:cs="宋体"/>
          <w:color w:val="auto"/>
          <w:highlight w:val="none"/>
        </w:rPr>
        <w:t>）</w:t>
      </w:r>
    </w:p>
    <w:p>
      <w:pPr>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格式四</w:t>
      </w:r>
    </w:p>
    <w:p>
      <w:pPr>
        <w:pStyle w:val="17"/>
        <w:rPr>
          <w:rFonts w:hint="eastAsia"/>
        </w:rPr>
      </w:pPr>
    </w:p>
    <w:p>
      <w:pPr>
        <w:pStyle w:val="17"/>
        <w:rPr>
          <w:rFonts w:hint="eastAsia"/>
        </w:rPr>
      </w:pPr>
    </w:p>
    <w:p>
      <w:pPr>
        <w:pStyle w:val="39"/>
        <w:jc w:val="center"/>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依法缴纳税收和社会保障资金的良好记录</w:t>
      </w:r>
    </w:p>
    <w:p>
      <w:pPr>
        <w:pStyle w:val="7"/>
        <w:spacing w:before="0" w:beforeAutospacing="0" w:after="0" w:afterAutospacing="0"/>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附提交投标文件截止时间前一年内至少一个月依法缴纳税收及缴纳社会保障资金的证明材料。其他组织和自然人也需要提供缴纳税收的凭证和缴纳社会保险的凭证。投标人依法享受缓缴、免缴税收、社会保障资金的提供证明材料。</w:t>
      </w: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7"/>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7"/>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7"/>
        <w:ind w:left="0" w:leftChars="0" w:firstLine="0" w:firstLineChars="0"/>
        <w:jc w:val="both"/>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格式五</w:t>
      </w:r>
    </w:p>
    <w:p>
      <w:pPr>
        <w:pStyle w:val="7"/>
        <w:ind w:firstLine="904" w:firstLineChars="300"/>
        <w:jc w:val="both"/>
        <w:outlineLvl w:val="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具备履行合同所必需的设备和专业技术能力的书面声明</w:t>
      </w:r>
    </w:p>
    <w:p>
      <w:pPr>
        <w:pStyle w:val="7"/>
        <w:jc w:val="center"/>
        <w:rPr>
          <w:rFonts w:hint="eastAsia" w:ascii="宋体" w:hAnsi="宋体" w:eastAsia="宋体" w:cs="宋体"/>
          <w:b/>
          <w:bCs/>
          <w:color w:val="auto"/>
          <w:sz w:val="30"/>
          <w:szCs w:val="30"/>
          <w:highlight w:val="none"/>
        </w:rPr>
      </w:pPr>
    </w:p>
    <w:p>
      <w:pPr>
        <w:spacing w:before="159" w:beforeLines="50" w:after="159"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我单位郑重声明：我单位具备履行本项采购合同所必需的设备和专业技术能力，为履行本项采购合同我公司具备如下主要设备和主要专业技术能力：</w:t>
      </w:r>
    </w:p>
    <w:p>
      <w:pPr>
        <w:spacing w:before="159" w:beforeLines="50" w:after="159"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主要设备有：</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w:t>
      </w:r>
    </w:p>
    <w:p>
      <w:pPr>
        <w:spacing w:before="159" w:beforeLines="50" w:after="159" w:afterLines="50" w:line="300" w:lineRule="auto"/>
        <w:ind w:firstLine="492"/>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主要专业技术能力有：</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w:t>
      </w:r>
    </w:p>
    <w:p>
      <w:pPr>
        <w:pStyle w:val="28"/>
        <w:spacing w:before="159" w:beforeLines="50" w:after="159" w:afterLines="50" w:line="300" w:lineRule="auto"/>
        <w:ind w:left="0" w:leftChars="0" w:firstLine="4320" w:firstLineChars="1800"/>
        <w:rPr>
          <w:rFonts w:hint="eastAsia" w:ascii="宋体" w:hAnsi="宋体" w:eastAsia="宋体" w:cs="宋体"/>
          <w:color w:val="auto"/>
          <w:kern w:val="2"/>
          <w:szCs w:val="21"/>
          <w:highlight w:val="none"/>
        </w:rPr>
      </w:pPr>
    </w:p>
    <w:p>
      <w:pPr>
        <w:pStyle w:val="28"/>
        <w:spacing w:before="159" w:beforeLines="50" w:after="159" w:afterLines="50" w:line="300" w:lineRule="auto"/>
        <w:ind w:left="0" w:leftChars="0" w:firstLine="4320" w:firstLineChars="1800"/>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 xml:space="preserve">投标人名称（盖章）： </w:t>
      </w:r>
    </w:p>
    <w:p>
      <w:pPr>
        <w:pStyle w:val="28"/>
        <w:spacing w:before="159" w:beforeLines="50" w:after="159" w:afterLines="50" w:line="300" w:lineRule="auto"/>
        <w:ind w:left="0" w:leftChars="0" w:firstLine="4320" w:firstLineChars="1800"/>
        <w:rPr>
          <w:rFonts w:hint="eastAsia" w:ascii="宋体" w:hAnsi="宋体" w:eastAsia="宋体" w:cs="宋体"/>
          <w:bCs/>
          <w:color w:val="auto"/>
          <w:sz w:val="24"/>
          <w:highlight w:val="none"/>
        </w:rPr>
      </w:pPr>
      <w:r>
        <w:rPr>
          <w:rFonts w:hint="eastAsia" w:ascii="宋体" w:hAnsi="宋体" w:eastAsia="宋体" w:cs="宋体"/>
          <w:color w:val="auto"/>
          <w:highlight w:val="none"/>
        </w:rPr>
        <w:t>______年____月____日</w:t>
      </w:r>
    </w:p>
    <w:p>
      <w:pPr>
        <w:spacing w:before="159" w:beforeLines="50" w:after="159" w:afterLines="50" w:line="300" w:lineRule="auto"/>
        <w:rPr>
          <w:rFonts w:hint="eastAsia" w:ascii="仿宋_GB2312" w:hAnsi="仿宋_GB2312" w:eastAsia="仿宋_GB2312" w:cs="仿宋_GB2312"/>
          <w:bCs/>
          <w:color w:val="auto"/>
          <w:sz w:val="24"/>
          <w:highlight w:val="none"/>
        </w:rPr>
      </w:pPr>
    </w:p>
    <w:p>
      <w:pPr>
        <w:spacing w:before="159" w:beforeLines="50" w:after="159" w:afterLines="50" w:line="300" w:lineRule="auto"/>
        <w:jc w:val="both"/>
        <w:outlineLvl w:val="0"/>
        <w:rPr>
          <w:rFonts w:hint="eastAsia" w:ascii="宋体" w:hAnsi="宋体" w:eastAsia="宋体" w:cs="宋体"/>
          <w:b/>
          <w:bCs/>
          <w:color w:val="auto"/>
          <w:sz w:val="21"/>
          <w:szCs w:val="21"/>
          <w:highlight w:val="none"/>
          <w:lang w:eastAsia="zh-CN"/>
        </w:rPr>
      </w:pPr>
      <w:r>
        <w:rPr>
          <w:rFonts w:hint="eastAsia" w:ascii="仿宋_GB2312" w:hAnsi="仿宋_GB2312" w:eastAsia="仿宋_GB2312" w:cs="仿宋_GB2312"/>
          <w:bCs w:val="0"/>
          <w:color w:val="auto"/>
          <w:highlight w:val="none"/>
        </w:rPr>
        <w:br w:type="page"/>
      </w:r>
      <w:r>
        <w:rPr>
          <w:rFonts w:hint="eastAsia" w:ascii="宋体" w:hAnsi="宋体" w:eastAsia="宋体" w:cs="宋体"/>
          <w:b/>
          <w:bCs/>
          <w:color w:val="auto"/>
          <w:sz w:val="21"/>
          <w:szCs w:val="21"/>
          <w:highlight w:val="none"/>
          <w:lang w:eastAsia="zh-CN"/>
        </w:rPr>
        <w:t>格式六</w:t>
      </w:r>
    </w:p>
    <w:p>
      <w:pPr>
        <w:spacing w:before="159" w:beforeLines="50" w:after="159" w:afterLines="50" w:line="300" w:lineRule="auto"/>
        <w:jc w:val="center"/>
        <w:outlineLvl w:val="0"/>
        <w:rPr>
          <w:rFonts w:hint="eastAsia" w:ascii="宋体" w:hAnsi="宋体" w:eastAsia="宋体" w:cs="宋体"/>
          <w:b/>
          <w:bCs/>
          <w:color w:val="auto"/>
          <w:sz w:val="30"/>
          <w:szCs w:val="30"/>
          <w:highlight w:val="none"/>
        </w:rPr>
      </w:pPr>
    </w:p>
    <w:p>
      <w:pPr>
        <w:spacing w:before="159" w:beforeLines="50" w:after="159" w:afterLines="50" w:line="300" w:lineRule="auto"/>
        <w:jc w:val="center"/>
        <w:outlineLvl w:val="0"/>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参加政府采购活动前 3 年内在经营活动中没有重大违法记录的书面声明</w:t>
      </w:r>
    </w:p>
    <w:p>
      <w:pPr>
        <w:pStyle w:val="8"/>
        <w:rPr>
          <w:rFonts w:hint="eastAsia" w:ascii="宋体" w:hAnsi="宋体" w:eastAsia="宋体" w:cs="宋体"/>
          <w:color w:val="auto"/>
          <w:highlight w:val="none"/>
        </w:rPr>
      </w:pPr>
    </w:p>
    <w:p>
      <w:pPr>
        <w:spacing w:before="159" w:beforeLines="50" w:after="159" w:afterLines="50" w:line="30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w:t xml:space="preserve">    </w:t>
      </w:r>
      <w:r>
        <w:rPr>
          <w:rFonts w:hint="eastAsia" w:ascii="宋体" w:hAnsi="宋体" w:eastAsia="宋体" w:cs="宋体"/>
          <w:bCs/>
          <w:color w:val="auto"/>
          <w:sz w:val="24"/>
          <w:highlight w:val="none"/>
        </w:rPr>
        <w:t>我单位郑重声明：参加本次政府采购活动前 3 年内，我单位在经营活动中没有因违法经营受到刑事处罚或者责令停产停业、吊销许可证或者执照、较大数额罚款等行政处罚。</w:t>
      </w:r>
    </w:p>
    <w:p>
      <w:pPr>
        <w:spacing w:before="159" w:beforeLines="50" w:after="159" w:afterLines="50" w:line="300" w:lineRule="auto"/>
        <w:rPr>
          <w:rFonts w:hint="eastAsia" w:ascii="宋体" w:hAnsi="宋体" w:eastAsia="宋体" w:cs="宋体"/>
          <w:bCs/>
          <w:color w:val="auto"/>
          <w:sz w:val="24"/>
          <w:highlight w:val="none"/>
        </w:rPr>
      </w:pPr>
    </w:p>
    <w:p>
      <w:pPr>
        <w:pStyle w:val="28"/>
        <w:spacing w:before="159" w:beforeLines="50" w:after="159" w:afterLines="50" w:line="300" w:lineRule="auto"/>
        <w:ind w:firstLine="5229" w:firstLineChars="2179"/>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 xml:space="preserve">投标人名称（盖章）： </w:t>
      </w:r>
    </w:p>
    <w:p>
      <w:pPr>
        <w:spacing w:before="159" w:beforeLines="50" w:after="159" w:afterLines="50" w:line="300" w:lineRule="auto"/>
        <w:ind w:firstLine="5460" w:firstLineChars="2100"/>
        <w:rPr>
          <w:rFonts w:hint="eastAsia" w:ascii="宋体" w:hAnsi="宋体" w:eastAsia="宋体" w:cs="宋体"/>
          <w:bCs/>
          <w:color w:val="auto"/>
          <w:sz w:val="24"/>
          <w:highlight w:val="none"/>
        </w:rPr>
      </w:pPr>
      <w:r>
        <w:rPr>
          <w:rFonts w:hint="eastAsia" w:ascii="宋体" w:hAnsi="宋体" w:eastAsia="宋体" w:cs="宋体"/>
          <w:color w:val="auto"/>
          <w:highlight w:val="none"/>
        </w:rPr>
        <w:t>______年____月____日</w:t>
      </w:r>
    </w:p>
    <w:p>
      <w:pPr>
        <w:spacing w:before="159" w:beforeLines="50" w:after="159" w:afterLines="50" w:line="300" w:lineRule="auto"/>
        <w:rPr>
          <w:rFonts w:hint="eastAsia" w:ascii="宋体" w:hAnsi="宋体" w:eastAsia="宋体" w:cs="宋体"/>
          <w:bCs/>
          <w:color w:val="auto"/>
          <w:sz w:val="24"/>
          <w:highlight w:val="none"/>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pStyle w:val="17"/>
        <w:rPr>
          <w:rFonts w:hint="eastAsia"/>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格式七</w:t>
      </w:r>
    </w:p>
    <w:p>
      <w:pPr>
        <w:pStyle w:val="8"/>
        <w:spacing w:before="117" w:line="219" w:lineRule="auto"/>
        <w:jc w:val="center"/>
        <w:rPr>
          <w:spacing w:val="-3"/>
          <w:sz w:val="36"/>
          <w:szCs w:val="36"/>
          <w14:textOutline w14:w="2306" w14:cap="flat" w14:cmpd="sng">
            <w14:solidFill>
              <w14:srgbClr w14:val="000000"/>
            </w14:solidFill>
            <w14:prstDash w14:val="solid"/>
            <w14:miter w14:val="0"/>
          </w14:textOutline>
        </w:rPr>
      </w:pPr>
      <w:r>
        <w:rPr>
          <w:spacing w:val="-3"/>
          <w:sz w:val="36"/>
          <w:szCs w:val="36"/>
          <w14:textOutline w14:w="2306" w14:cap="flat" w14:cmpd="sng">
            <w14:solidFill>
              <w14:srgbClr w14:val="000000"/>
            </w14:solidFill>
            <w14:prstDash w14:val="solid"/>
            <w14:miter w14:val="0"/>
          </w14:textOutline>
        </w:rPr>
        <w:t>中小企业声明函（货物）格式</w:t>
      </w:r>
    </w:p>
    <w:p>
      <w:pPr>
        <w:pStyle w:val="8"/>
        <w:spacing w:before="256" w:line="354" w:lineRule="auto"/>
        <w:ind w:left="117" w:firstLine="505"/>
        <w:jc w:val="both"/>
        <w:rPr>
          <w:rFonts w:hint="eastAsia" w:ascii="仿宋" w:hAnsi="仿宋" w:eastAsia="仿宋" w:cs="仿宋"/>
          <w:sz w:val="28"/>
          <w:szCs w:val="28"/>
        </w:rPr>
      </w:pPr>
      <w:r>
        <w:rPr>
          <w:rFonts w:hint="eastAsia" w:ascii="仿宋" w:hAnsi="仿宋" w:eastAsia="仿宋" w:cs="仿宋"/>
          <w:spacing w:val="4"/>
          <w:sz w:val="28"/>
          <w:szCs w:val="28"/>
        </w:rPr>
        <w:t>本公司（联合体）郑重声明，根据《政府采购促进中小企业发展管理办法》（财</w:t>
      </w:r>
      <w:r>
        <w:rPr>
          <w:rFonts w:hint="eastAsia" w:ascii="仿宋" w:hAnsi="仿宋" w:eastAsia="仿宋" w:cs="仿宋"/>
          <w:spacing w:val="13"/>
          <w:sz w:val="28"/>
          <w:szCs w:val="28"/>
        </w:rPr>
        <w:t xml:space="preserve"> </w:t>
      </w:r>
      <w:r>
        <w:rPr>
          <w:rFonts w:hint="eastAsia" w:ascii="仿宋" w:hAnsi="仿宋" w:eastAsia="仿宋" w:cs="仿宋"/>
          <w:spacing w:val="10"/>
          <w:sz w:val="28"/>
          <w:szCs w:val="28"/>
        </w:rPr>
        <w:t>库﹝2020﹞46  号）</w:t>
      </w:r>
      <w:r>
        <w:rPr>
          <w:rFonts w:hint="eastAsia" w:ascii="仿宋" w:hAnsi="仿宋" w:eastAsia="仿宋" w:cs="仿宋"/>
          <w:spacing w:val="-66"/>
          <w:sz w:val="28"/>
          <w:szCs w:val="28"/>
        </w:rPr>
        <w:t xml:space="preserve"> </w:t>
      </w:r>
      <w:r>
        <w:rPr>
          <w:rFonts w:hint="eastAsia" w:ascii="仿宋" w:hAnsi="仿宋" w:eastAsia="仿宋" w:cs="仿宋"/>
          <w:spacing w:val="10"/>
          <w:sz w:val="28"/>
          <w:szCs w:val="28"/>
        </w:rPr>
        <w:t>的规定，本公司（联合体）参加（单位名称）</w:t>
      </w:r>
      <w:r>
        <w:rPr>
          <w:rFonts w:hint="eastAsia" w:ascii="仿宋" w:hAnsi="仿宋" w:eastAsia="仿宋" w:cs="仿宋"/>
          <w:spacing w:val="-67"/>
          <w:sz w:val="28"/>
          <w:szCs w:val="28"/>
        </w:rPr>
        <w:t xml:space="preserve"> </w:t>
      </w:r>
      <w:r>
        <w:rPr>
          <w:rFonts w:hint="eastAsia" w:ascii="仿宋" w:hAnsi="仿宋" w:eastAsia="仿宋" w:cs="仿宋"/>
          <w:spacing w:val="10"/>
          <w:sz w:val="28"/>
          <w:szCs w:val="28"/>
        </w:rPr>
        <w:t>的（项目</w:t>
      </w:r>
      <w:r>
        <w:rPr>
          <w:rFonts w:hint="eastAsia" w:ascii="仿宋" w:hAnsi="仿宋" w:eastAsia="仿宋" w:cs="仿宋"/>
          <w:spacing w:val="9"/>
          <w:sz w:val="28"/>
          <w:szCs w:val="28"/>
        </w:rPr>
        <w:t>名称）</w:t>
      </w:r>
      <w:r>
        <w:rPr>
          <w:rFonts w:hint="eastAsia" w:ascii="仿宋" w:hAnsi="仿宋" w:eastAsia="仿宋" w:cs="仿宋"/>
          <w:sz w:val="28"/>
          <w:szCs w:val="28"/>
        </w:rPr>
        <w:t xml:space="preserve"> </w:t>
      </w:r>
      <w:r>
        <w:rPr>
          <w:rFonts w:hint="eastAsia" w:ascii="仿宋" w:hAnsi="仿宋" w:eastAsia="仿宋" w:cs="仿宋"/>
          <w:spacing w:val="14"/>
          <w:sz w:val="28"/>
          <w:szCs w:val="28"/>
        </w:rPr>
        <w:t>采购活动，</w:t>
      </w:r>
      <w:r>
        <w:rPr>
          <w:rFonts w:hint="eastAsia" w:ascii="仿宋" w:hAnsi="仿宋" w:eastAsia="仿宋" w:cs="仿宋"/>
          <w:spacing w:val="14"/>
          <w:sz w:val="28"/>
          <w:szCs w:val="28"/>
          <w:lang w:val="en-US" w:eastAsia="zh-CN"/>
        </w:rPr>
        <w:t>提供</w:t>
      </w:r>
      <w:r>
        <w:rPr>
          <w:rFonts w:hint="eastAsia" w:ascii="仿宋" w:hAnsi="仿宋" w:eastAsia="仿宋" w:cs="仿宋"/>
          <w:spacing w:val="14"/>
          <w:sz w:val="28"/>
          <w:szCs w:val="28"/>
        </w:rPr>
        <w:t>的货物全部由符合政策要求的</w:t>
      </w:r>
      <w:r>
        <w:rPr>
          <w:rFonts w:hint="eastAsia" w:ascii="仿宋" w:hAnsi="仿宋" w:eastAsia="仿宋" w:cs="仿宋"/>
          <w:spacing w:val="13"/>
          <w:sz w:val="28"/>
          <w:szCs w:val="28"/>
        </w:rPr>
        <w:t>中小企业制造。相关企业（含联合体</w:t>
      </w:r>
    </w:p>
    <w:p>
      <w:pPr>
        <w:pStyle w:val="8"/>
        <w:spacing w:before="1" w:line="220" w:lineRule="auto"/>
        <w:ind w:left="140"/>
        <w:rPr>
          <w:rFonts w:hint="eastAsia" w:ascii="仿宋" w:hAnsi="仿宋" w:eastAsia="仿宋" w:cs="仿宋"/>
          <w:sz w:val="28"/>
          <w:szCs w:val="28"/>
        </w:rPr>
      </w:pPr>
      <w:r>
        <w:rPr>
          <w:rFonts w:hint="eastAsia" w:ascii="仿宋" w:hAnsi="仿宋" w:eastAsia="仿宋" w:cs="仿宋"/>
          <w:spacing w:val="8"/>
          <w:sz w:val="28"/>
          <w:szCs w:val="28"/>
        </w:rPr>
        <w:t>中的中小企业、签订分包意向协议的中小企业）</w:t>
      </w:r>
      <w:r>
        <w:rPr>
          <w:rFonts w:hint="eastAsia" w:ascii="仿宋" w:hAnsi="仿宋" w:eastAsia="仿宋" w:cs="仿宋"/>
          <w:spacing w:val="-57"/>
          <w:sz w:val="28"/>
          <w:szCs w:val="28"/>
        </w:rPr>
        <w:t xml:space="preserve"> </w:t>
      </w:r>
      <w:r>
        <w:rPr>
          <w:rFonts w:hint="eastAsia" w:ascii="仿宋" w:hAnsi="仿宋" w:eastAsia="仿宋" w:cs="仿宋"/>
          <w:spacing w:val="8"/>
          <w:sz w:val="28"/>
          <w:szCs w:val="28"/>
        </w:rPr>
        <w:t>的具体情况如下：</w:t>
      </w:r>
    </w:p>
    <w:p>
      <w:pPr>
        <w:pStyle w:val="8"/>
        <w:spacing w:before="179" w:line="359" w:lineRule="auto"/>
        <w:ind w:left="116" w:right="79" w:firstLine="522"/>
        <w:jc w:val="both"/>
        <w:rPr>
          <w:rFonts w:hint="eastAsia" w:ascii="仿宋" w:hAnsi="仿宋" w:eastAsia="仿宋" w:cs="仿宋"/>
          <w:sz w:val="28"/>
          <w:szCs w:val="28"/>
        </w:rPr>
      </w:pPr>
      <w:r>
        <w:rPr>
          <w:rFonts w:hint="eastAsia" w:ascii="仿宋" w:hAnsi="仿宋" w:eastAsia="仿宋" w:cs="仿宋"/>
          <w:spacing w:val="7"/>
          <w:sz w:val="28"/>
          <w:szCs w:val="28"/>
        </w:rPr>
        <w:t>1.</w:t>
      </w:r>
      <w:r>
        <w:rPr>
          <w:rFonts w:hint="eastAsia" w:ascii="仿宋" w:hAnsi="仿宋" w:eastAsia="仿宋" w:cs="仿宋"/>
          <w:spacing w:val="7"/>
          <w:sz w:val="28"/>
          <w:szCs w:val="28"/>
          <w:u w:val="single" w:color="auto"/>
        </w:rPr>
        <w:t>（标的名称</w:t>
      </w:r>
      <w:r>
        <w:rPr>
          <w:rFonts w:hint="eastAsia" w:ascii="仿宋" w:hAnsi="仿宋" w:eastAsia="仿宋" w:cs="仿宋"/>
          <w:spacing w:val="-41"/>
          <w:sz w:val="28"/>
          <w:szCs w:val="28"/>
          <w:u w:val="single" w:color="auto"/>
        </w:rPr>
        <w:t>）</w:t>
      </w:r>
      <w:r>
        <w:rPr>
          <w:rFonts w:hint="eastAsia" w:ascii="仿宋" w:hAnsi="仿宋" w:eastAsia="仿宋" w:cs="仿宋"/>
          <w:spacing w:val="-41"/>
          <w:sz w:val="28"/>
          <w:szCs w:val="28"/>
        </w:rPr>
        <w:t>，</w:t>
      </w:r>
      <w:r>
        <w:rPr>
          <w:rFonts w:hint="eastAsia" w:ascii="仿宋" w:hAnsi="仿宋" w:eastAsia="仿宋" w:cs="仿宋"/>
          <w:spacing w:val="7"/>
          <w:sz w:val="28"/>
          <w:szCs w:val="28"/>
        </w:rPr>
        <w:t>属于</w:t>
      </w:r>
      <w:r>
        <w:rPr>
          <w:rFonts w:hint="eastAsia" w:ascii="仿宋" w:hAnsi="仿宋" w:eastAsia="仿宋" w:cs="仿宋"/>
          <w:spacing w:val="7"/>
          <w:sz w:val="28"/>
          <w:szCs w:val="28"/>
          <w:u w:val="single" w:color="auto"/>
        </w:rPr>
        <w:t>（采购文件中明确的所属行业）</w:t>
      </w:r>
      <w:r>
        <w:rPr>
          <w:rFonts w:hint="eastAsia" w:ascii="仿宋" w:hAnsi="仿宋" w:eastAsia="仿宋" w:cs="仿宋"/>
          <w:spacing w:val="7"/>
          <w:sz w:val="28"/>
          <w:szCs w:val="28"/>
        </w:rPr>
        <w:t>行业；制造商为</w:t>
      </w:r>
      <w:r>
        <w:rPr>
          <w:rFonts w:hint="eastAsia" w:ascii="仿宋" w:hAnsi="仿宋" w:eastAsia="仿宋" w:cs="仿宋"/>
          <w:spacing w:val="7"/>
          <w:sz w:val="28"/>
          <w:szCs w:val="28"/>
          <w:u w:val="single" w:color="auto"/>
        </w:rPr>
        <w:t>（企业名</w:t>
      </w:r>
      <w:r>
        <w:rPr>
          <w:rFonts w:hint="eastAsia" w:ascii="仿宋" w:hAnsi="仿宋" w:eastAsia="仿宋" w:cs="仿宋"/>
          <w:sz w:val="28"/>
          <w:szCs w:val="28"/>
        </w:rPr>
        <w:t xml:space="preserve"> </w:t>
      </w:r>
      <w:r>
        <w:rPr>
          <w:rFonts w:hint="eastAsia" w:ascii="仿宋" w:hAnsi="仿宋" w:eastAsia="仿宋" w:cs="仿宋"/>
          <w:spacing w:val="3"/>
          <w:sz w:val="28"/>
          <w:szCs w:val="28"/>
          <w:u w:val="single" w:color="auto"/>
        </w:rPr>
        <w:t>称</w:t>
      </w:r>
      <w:r>
        <w:rPr>
          <w:rFonts w:hint="eastAsia" w:ascii="仿宋" w:hAnsi="仿宋" w:eastAsia="仿宋" w:cs="仿宋"/>
          <w:spacing w:val="-40"/>
          <w:sz w:val="28"/>
          <w:szCs w:val="28"/>
          <w:u w:val="single" w:color="auto"/>
        </w:rPr>
        <w:t>）</w:t>
      </w:r>
      <w:r>
        <w:rPr>
          <w:rFonts w:hint="eastAsia" w:ascii="仿宋" w:hAnsi="仿宋" w:eastAsia="仿宋" w:cs="仿宋"/>
          <w:spacing w:val="-40"/>
          <w:sz w:val="28"/>
          <w:szCs w:val="28"/>
        </w:rPr>
        <w:t>，</w:t>
      </w:r>
      <w:r>
        <w:rPr>
          <w:rFonts w:hint="eastAsia" w:ascii="仿宋" w:hAnsi="仿宋" w:eastAsia="仿宋" w:cs="仿宋"/>
          <w:spacing w:val="3"/>
          <w:sz w:val="28"/>
          <w:szCs w:val="28"/>
        </w:rPr>
        <w:t>从业人员</w:t>
      </w:r>
      <w:r>
        <w:rPr>
          <w:rFonts w:hint="eastAsia" w:ascii="仿宋" w:hAnsi="仿宋" w:eastAsia="仿宋" w:cs="仿宋"/>
          <w:spacing w:val="-110"/>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100"/>
          <w:sz w:val="28"/>
          <w:szCs w:val="28"/>
        </w:rPr>
        <w:t xml:space="preserve"> </w:t>
      </w:r>
      <w:r>
        <w:rPr>
          <w:rFonts w:hint="eastAsia" w:ascii="仿宋" w:hAnsi="仿宋" w:eastAsia="仿宋" w:cs="仿宋"/>
          <w:spacing w:val="3"/>
          <w:sz w:val="28"/>
          <w:szCs w:val="28"/>
        </w:rPr>
        <w:t>人，营业收入为</w:t>
      </w:r>
      <w:r>
        <w:rPr>
          <w:rFonts w:hint="eastAsia" w:ascii="仿宋" w:hAnsi="仿宋" w:eastAsia="仿宋" w:cs="仿宋"/>
          <w:spacing w:val="-111"/>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7"/>
          <w:sz w:val="28"/>
          <w:szCs w:val="28"/>
        </w:rPr>
        <w:t xml:space="preserve"> </w:t>
      </w:r>
      <w:r>
        <w:rPr>
          <w:rFonts w:hint="eastAsia" w:ascii="仿宋" w:hAnsi="仿宋" w:eastAsia="仿宋" w:cs="仿宋"/>
          <w:spacing w:val="3"/>
          <w:sz w:val="28"/>
          <w:szCs w:val="28"/>
        </w:rPr>
        <w:t>万元，资产总额为</w:t>
      </w:r>
      <w:r>
        <w:rPr>
          <w:rFonts w:hint="eastAsia" w:ascii="仿宋" w:hAnsi="仿宋" w:eastAsia="仿宋" w:cs="仿宋"/>
          <w:spacing w:val="-109"/>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6"/>
          <w:sz w:val="28"/>
          <w:szCs w:val="28"/>
        </w:rPr>
        <w:t xml:space="preserve"> </w:t>
      </w:r>
      <w:r>
        <w:rPr>
          <w:rFonts w:hint="eastAsia" w:ascii="仿宋" w:hAnsi="仿宋" w:eastAsia="仿宋" w:cs="仿宋"/>
          <w:spacing w:val="3"/>
          <w:sz w:val="28"/>
          <w:szCs w:val="28"/>
        </w:rPr>
        <w:t>万元</w:t>
      </w:r>
      <w:r>
        <w:rPr>
          <w:rFonts w:hint="eastAsia" w:ascii="仿宋" w:hAnsi="仿宋" w:eastAsia="仿宋" w:cs="仿宋"/>
          <w:spacing w:val="-28"/>
          <w:sz w:val="28"/>
          <w:szCs w:val="28"/>
        </w:rPr>
        <w:t xml:space="preserve"> </w:t>
      </w:r>
      <w:r>
        <w:rPr>
          <w:rFonts w:hint="eastAsia" w:ascii="仿宋" w:hAnsi="仿宋" w:eastAsia="仿宋" w:cs="仿宋"/>
          <w:spacing w:val="3"/>
          <w:sz w:val="28"/>
          <w:szCs w:val="28"/>
        </w:rPr>
        <w:t>，属于</w:t>
      </w:r>
      <w:r>
        <w:rPr>
          <w:rFonts w:hint="eastAsia" w:ascii="仿宋" w:hAnsi="仿宋" w:eastAsia="仿宋" w:cs="仿宋"/>
          <w:sz w:val="28"/>
          <w:szCs w:val="28"/>
          <w:u w:val="single" w:color="auto"/>
        </w:rPr>
        <w:tab/>
      </w:r>
      <w:r>
        <w:rPr>
          <w:rFonts w:hint="eastAsia" w:ascii="仿宋" w:hAnsi="仿宋" w:eastAsia="仿宋" w:cs="仿宋"/>
          <w:spacing w:val="2"/>
          <w:sz w:val="28"/>
          <w:szCs w:val="28"/>
          <w:u w:val="single" w:color="auto"/>
        </w:rPr>
        <w:t>（中型企业、小型企业、微型企业</w:t>
      </w:r>
      <w:r>
        <w:rPr>
          <w:rFonts w:hint="eastAsia" w:ascii="仿宋" w:hAnsi="仿宋" w:eastAsia="仿宋" w:cs="仿宋"/>
          <w:spacing w:val="-51"/>
          <w:sz w:val="28"/>
          <w:szCs w:val="28"/>
          <w:u w:val="single" w:color="auto"/>
        </w:rPr>
        <w:t>）</w:t>
      </w:r>
      <w:r>
        <w:rPr>
          <w:rFonts w:hint="eastAsia" w:ascii="仿宋" w:hAnsi="仿宋" w:eastAsia="仿宋" w:cs="仿宋"/>
          <w:spacing w:val="-51"/>
          <w:sz w:val="28"/>
          <w:szCs w:val="28"/>
        </w:rPr>
        <w:t>；</w:t>
      </w:r>
    </w:p>
    <w:p>
      <w:pPr>
        <w:pStyle w:val="8"/>
        <w:spacing w:before="182" w:line="359" w:lineRule="auto"/>
        <w:ind w:left="116" w:right="93" w:firstLine="513"/>
        <w:jc w:val="both"/>
        <w:rPr>
          <w:rFonts w:hint="eastAsia" w:ascii="仿宋" w:hAnsi="仿宋" w:eastAsia="仿宋" w:cs="仿宋"/>
          <w:sz w:val="28"/>
          <w:szCs w:val="28"/>
        </w:rPr>
      </w:pPr>
      <w:r>
        <w:rPr>
          <w:rFonts w:hint="eastAsia" w:ascii="仿宋" w:hAnsi="仿宋" w:eastAsia="仿宋" w:cs="仿宋"/>
          <w:spacing w:val="7"/>
          <w:sz w:val="28"/>
          <w:szCs w:val="28"/>
        </w:rPr>
        <w:t>2.</w:t>
      </w:r>
      <w:r>
        <w:rPr>
          <w:rFonts w:hint="eastAsia" w:ascii="仿宋" w:hAnsi="仿宋" w:eastAsia="仿宋" w:cs="仿宋"/>
          <w:spacing w:val="7"/>
          <w:sz w:val="28"/>
          <w:szCs w:val="28"/>
          <w:u w:val="single" w:color="auto"/>
        </w:rPr>
        <w:t>（标的名称</w:t>
      </w:r>
      <w:r>
        <w:rPr>
          <w:rFonts w:hint="eastAsia" w:ascii="仿宋" w:hAnsi="仿宋" w:eastAsia="仿宋" w:cs="仿宋"/>
          <w:spacing w:val="-43"/>
          <w:sz w:val="28"/>
          <w:szCs w:val="28"/>
          <w:u w:val="single" w:color="auto"/>
        </w:rPr>
        <w:t>）</w:t>
      </w:r>
      <w:r>
        <w:rPr>
          <w:rFonts w:hint="eastAsia" w:ascii="仿宋" w:hAnsi="仿宋" w:eastAsia="仿宋" w:cs="仿宋"/>
          <w:spacing w:val="-43"/>
          <w:sz w:val="28"/>
          <w:szCs w:val="28"/>
        </w:rPr>
        <w:t>，</w:t>
      </w:r>
      <w:r>
        <w:rPr>
          <w:rFonts w:hint="eastAsia" w:ascii="仿宋" w:hAnsi="仿宋" w:eastAsia="仿宋" w:cs="仿宋"/>
          <w:spacing w:val="7"/>
          <w:sz w:val="28"/>
          <w:szCs w:val="28"/>
        </w:rPr>
        <w:t>属于</w:t>
      </w:r>
      <w:r>
        <w:rPr>
          <w:rFonts w:hint="eastAsia" w:ascii="仿宋" w:hAnsi="仿宋" w:eastAsia="仿宋" w:cs="仿宋"/>
          <w:spacing w:val="7"/>
          <w:sz w:val="28"/>
          <w:szCs w:val="28"/>
          <w:u w:val="single" w:color="auto"/>
        </w:rPr>
        <w:t>（采购文件中明确的所属行业）</w:t>
      </w:r>
      <w:r>
        <w:rPr>
          <w:rFonts w:hint="eastAsia" w:ascii="仿宋" w:hAnsi="仿宋" w:eastAsia="仿宋" w:cs="仿宋"/>
          <w:spacing w:val="7"/>
          <w:sz w:val="28"/>
          <w:szCs w:val="28"/>
        </w:rPr>
        <w:t>行业；制造商为</w:t>
      </w:r>
      <w:r>
        <w:rPr>
          <w:rFonts w:hint="eastAsia" w:ascii="仿宋" w:hAnsi="仿宋" w:eastAsia="仿宋" w:cs="仿宋"/>
          <w:spacing w:val="7"/>
          <w:sz w:val="28"/>
          <w:szCs w:val="28"/>
          <w:u w:val="single" w:color="auto"/>
        </w:rPr>
        <w:t>（企业名</w:t>
      </w:r>
      <w:r>
        <w:rPr>
          <w:rFonts w:hint="eastAsia" w:ascii="仿宋" w:hAnsi="仿宋" w:eastAsia="仿宋" w:cs="仿宋"/>
          <w:sz w:val="28"/>
          <w:szCs w:val="28"/>
        </w:rPr>
        <w:t xml:space="preserve"> </w:t>
      </w:r>
      <w:r>
        <w:rPr>
          <w:rFonts w:hint="eastAsia" w:ascii="仿宋" w:hAnsi="仿宋" w:eastAsia="仿宋" w:cs="仿宋"/>
          <w:spacing w:val="-5"/>
          <w:sz w:val="28"/>
          <w:szCs w:val="28"/>
          <w:u w:val="single" w:color="auto"/>
        </w:rPr>
        <w:t>称</w:t>
      </w:r>
      <w:r>
        <w:rPr>
          <w:rFonts w:hint="eastAsia" w:ascii="仿宋" w:hAnsi="仿宋" w:eastAsia="仿宋" w:cs="仿宋"/>
          <w:spacing w:val="-59"/>
          <w:w w:val="94"/>
          <w:sz w:val="28"/>
          <w:szCs w:val="28"/>
          <w:u w:val="single" w:color="auto"/>
        </w:rPr>
        <w:t>）</w:t>
      </w:r>
      <w:r>
        <w:rPr>
          <w:rFonts w:hint="eastAsia" w:ascii="仿宋" w:hAnsi="仿宋" w:eastAsia="仿宋" w:cs="仿宋"/>
          <w:spacing w:val="-59"/>
          <w:w w:val="94"/>
          <w:sz w:val="28"/>
          <w:szCs w:val="28"/>
        </w:rPr>
        <w:t>，</w:t>
      </w:r>
      <w:r>
        <w:rPr>
          <w:rFonts w:hint="eastAsia" w:ascii="仿宋" w:hAnsi="仿宋" w:eastAsia="仿宋" w:cs="仿宋"/>
          <w:spacing w:val="-5"/>
          <w:sz w:val="28"/>
          <w:szCs w:val="28"/>
        </w:rPr>
        <w:t>从业人员</w:t>
      </w:r>
      <w:r>
        <w:rPr>
          <w:rFonts w:hint="eastAsia" w:ascii="仿宋" w:hAnsi="仿宋" w:eastAsia="仿宋" w:cs="仿宋"/>
          <w:spacing w:val="-109"/>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101"/>
          <w:sz w:val="28"/>
          <w:szCs w:val="28"/>
        </w:rPr>
        <w:t xml:space="preserve"> </w:t>
      </w:r>
      <w:r>
        <w:rPr>
          <w:rFonts w:hint="eastAsia" w:ascii="仿宋" w:hAnsi="仿宋" w:eastAsia="仿宋" w:cs="仿宋"/>
          <w:spacing w:val="-5"/>
          <w:sz w:val="28"/>
          <w:szCs w:val="28"/>
        </w:rPr>
        <w:t>人，营业收入为</w:t>
      </w:r>
      <w:r>
        <w:rPr>
          <w:rFonts w:hint="eastAsia" w:ascii="仿宋" w:hAnsi="仿宋" w:eastAsia="仿宋" w:cs="仿宋"/>
          <w:spacing w:val="-111"/>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4"/>
          <w:sz w:val="28"/>
          <w:szCs w:val="28"/>
        </w:rPr>
        <w:t xml:space="preserve"> </w:t>
      </w:r>
      <w:r>
        <w:rPr>
          <w:rFonts w:hint="eastAsia" w:ascii="仿宋" w:hAnsi="仿宋" w:eastAsia="仿宋" w:cs="仿宋"/>
          <w:spacing w:val="-5"/>
          <w:sz w:val="28"/>
          <w:szCs w:val="28"/>
        </w:rPr>
        <w:t>万元，资产总额为</w:t>
      </w:r>
      <w:r>
        <w:rPr>
          <w:rFonts w:hint="eastAsia" w:ascii="仿宋" w:hAnsi="仿宋" w:eastAsia="仿宋" w:cs="仿宋"/>
          <w:spacing w:val="-111"/>
          <w:sz w:val="28"/>
          <w:szCs w:val="28"/>
        </w:rPr>
        <w:t xml:space="preserve"> </w:t>
      </w:r>
      <w:r>
        <w:rPr>
          <w:rFonts w:hint="eastAsia" w:ascii="仿宋" w:hAnsi="仿宋" w:eastAsia="仿宋" w:cs="仿宋"/>
          <w:spacing w:val="5"/>
          <w:sz w:val="28"/>
          <w:szCs w:val="28"/>
          <w:u w:val="single" w:color="auto"/>
        </w:rPr>
        <w:t xml:space="preserve">      </w:t>
      </w:r>
      <w:r>
        <w:rPr>
          <w:rFonts w:hint="eastAsia" w:ascii="仿宋" w:hAnsi="仿宋" w:eastAsia="仿宋" w:cs="仿宋"/>
          <w:spacing w:val="-97"/>
          <w:sz w:val="28"/>
          <w:szCs w:val="28"/>
        </w:rPr>
        <w:t xml:space="preserve"> </w:t>
      </w:r>
      <w:r>
        <w:rPr>
          <w:rFonts w:hint="eastAsia" w:ascii="仿宋" w:hAnsi="仿宋" w:eastAsia="仿宋" w:cs="仿宋"/>
          <w:spacing w:val="-5"/>
          <w:sz w:val="28"/>
          <w:szCs w:val="28"/>
        </w:rPr>
        <w:t>万元，属于</w:t>
      </w:r>
      <w:r>
        <w:rPr>
          <w:rFonts w:hint="eastAsia" w:ascii="仿宋" w:hAnsi="仿宋" w:eastAsia="仿宋" w:cs="仿宋"/>
          <w:spacing w:val="-5"/>
          <w:sz w:val="28"/>
          <w:szCs w:val="28"/>
          <w:u w:val="single" w:color="auto"/>
        </w:rPr>
        <w:t>（中</w:t>
      </w:r>
      <w:r>
        <w:rPr>
          <w:rFonts w:hint="eastAsia" w:ascii="仿宋" w:hAnsi="仿宋" w:eastAsia="仿宋" w:cs="仿宋"/>
          <w:spacing w:val="9"/>
          <w:sz w:val="28"/>
          <w:szCs w:val="28"/>
          <w:u w:val="single" w:color="auto"/>
        </w:rPr>
        <w:t>型企业、小型企业、微型企业</w:t>
      </w:r>
      <w:r>
        <w:rPr>
          <w:rFonts w:hint="eastAsia" w:ascii="仿宋" w:hAnsi="仿宋" w:eastAsia="仿宋" w:cs="仿宋"/>
          <w:spacing w:val="-48"/>
          <w:sz w:val="28"/>
          <w:szCs w:val="28"/>
          <w:u w:val="single" w:color="auto"/>
        </w:rPr>
        <w:t>）</w:t>
      </w:r>
      <w:r>
        <w:rPr>
          <w:rFonts w:hint="eastAsia" w:ascii="仿宋" w:hAnsi="仿宋" w:eastAsia="仿宋" w:cs="仿宋"/>
          <w:spacing w:val="-48"/>
          <w:sz w:val="28"/>
          <w:szCs w:val="28"/>
        </w:rPr>
        <w:t>；</w:t>
      </w:r>
    </w:p>
    <w:p>
      <w:pPr>
        <w:spacing w:line="265" w:lineRule="auto"/>
        <w:rPr>
          <w:rFonts w:hint="eastAsia" w:ascii="仿宋" w:hAnsi="仿宋" w:eastAsia="仿宋" w:cs="仿宋"/>
          <w:sz w:val="28"/>
          <w:szCs w:val="28"/>
        </w:rPr>
      </w:pPr>
    </w:p>
    <w:p>
      <w:pPr>
        <w:spacing w:before="70" w:line="81" w:lineRule="exact"/>
        <w:ind w:left="640"/>
        <w:rPr>
          <w:rFonts w:hint="eastAsia" w:ascii="仿宋" w:hAnsi="仿宋" w:eastAsia="仿宋" w:cs="仿宋"/>
          <w:sz w:val="28"/>
          <w:szCs w:val="28"/>
        </w:rPr>
      </w:pPr>
      <w:r>
        <w:rPr>
          <w:rFonts w:hint="eastAsia" w:ascii="仿宋" w:hAnsi="仿宋" w:eastAsia="仿宋" w:cs="仿宋"/>
          <w:spacing w:val="-12"/>
          <w:position w:val="1"/>
          <w:sz w:val="28"/>
          <w:szCs w:val="28"/>
        </w:rPr>
        <w:t>……</w:t>
      </w:r>
    </w:p>
    <w:p>
      <w:pPr>
        <w:spacing w:line="259" w:lineRule="auto"/>
        <w:rPr>
          <w:rFonts w:hint="eastAsia" w:ascii="仿宋" w:hAnsi="仿宋" w:eastAsia="仿宋" w:cs="仿宋"/>
          <w:spacing w:val="11"/>
          <w:position w:val="17"/>
          <w:sz w:val="28"/>
          <w:szCs w:val="28"/>
        </w:rPr>
      </w:pPr>
      <w:r>
        <w:rPr>
          <w:rFonts w:hint="eastAsia" w:ascii="仿宋" w:hAnsi="仿宋" w:eastAsia="仿宋" w:cs="仿宋"/>
          <w:spacing w:val="11"/>
          <w:position w:val="17"/>
          <w:sz w:val="28"/>
          <w:szCs w:val="28"/>
        </w:rPr>
        <w:t>以上企业，不属于大企业的分支机构，不存在控股股东为大企业的情形，也不存在与大企业的负责人为同一人的情形。</w:t>
      </w:r>
    </w:p>
    <w:p>
      <w:pPr>
        <w:spacing w:line="259" w:lineRule="auto"/>
        <w:rPr>
          <w:rFonts w:ascii="Arial"/>
          <w:sz w:val="21"/>
        </w:rPr>
      </w:pPr>
      <w:r>
        <w:rPr>
          <w:rFonts w:hint="eastAsia" w:ascii="仿宋" w:hAnsi="仿宋" w:eastAsia="仿宋" w:cs="仿宋"/>
          <w:spacing w:val="11"/>
          <w:position w:val="17"/>
          <w:sz w:val="28"/>
          <w:szCs w:val="28"/>
        </w:rPr>
        <w:t>本企业对上述声明内容的真实性负责。如有虚假，将依法承担相应责任。</w:t>
      </w:r>
    </w:p>
    <w:p>
      <w:pPr>
        <w:pStyle w:val="8"/>
        <w:spacing w:before="79" w:line="219" w:lineRule="auto"/>
        <w:ind w:left="5833"/>
        <w:rPr>
          <w:rFonts w:hint="eastAsia" w:ascii="仿宋" w:hAnsi="仿宋" w:eastAsia="仿宋" w:cs="仿宋"/>
          <w:sz w:val="28"/>
          <w:szCs w:val="28"/>
        </w:rPr>
      </w:pPr>
      <w:r>
        <w:rPr>
          <w:rFonts w:hint="eastAsia" w:ascii="仿宋" w:hAnsi="仿宋" w:eastAsia="仿宋" w:cs="仿宋"/>
          <w:spacing w:val="-19"/>
          <w:sz w:val="28"/>
          <w:szCs w:val="28"/>
        </w:rPr>
        <w:t>企业名称（盖章</w:t>
      </w:r>
      <w:r>
        <w:rPr>
          <w:rFonts w:hint="eastAsia" w:ascii="仿宋" w:hAnsi="仿宋" w:eastAsia="仿宋" w:cs="仿宋"/>
          <w:spacing w:val="-2"/>
          <w:sz w:val="28"/>
          <w:szCs w:val="28"/>
        </w:rPr>
        <w:t>）：</w:t>
      </w:r>
      <w:r>
        <w:rPr>
          <w:rFonts w:hint="eastAsia" w:ascii="仿宋" w:hAnsi="仿宋" w:eastAsia="仿宋" w:cs="仿宋"/>
          <w:sz w:val="28"/>
          <w:szCs w:val="28"/>
          <w:u w:val="single" w:color="auto"/>
        </w:rPr>
        <w:t xml:space="preserve">         </w:t>
      </w:r>
    </w:p>
    <w:p>
      <w:pPr>
        <w:pStyle w:val="8"/>
        <w:spacing w:before="180" w:line="221" w:lineRule="auto"/>
        <w:ind w:left="7071"/>
        <w:rPr>
          <w:sz w:val="28"/>
          <w:szCs w:val="28"/>
        </w:rPr>
      </w:pPr>
      <w:r>
        <w:rPr>
          <w:rFonts w:hint="eastAsia" w:ascii="仿宋" w:hAnsi="仿宋" w:eastAsia="仿宋" w:cs="仿宋"/>
          <w:spacing w:val="-49"/>
          <w:sz w:val="28"/>
          <w:szCs w:val="28"/>
        </w:rPr>
        <w:t>日</w:t>
      </w:r>
      <w:r>
        <w:rPr>
          <w:rFonts w:hint="eastAsia" w:ascii="仿宋" w:hAnsi="仿宋" w:eastAsia="仿宋" w:cs="仿宋"/>
          <w:spacing w:val="13"/>
          <w:sz w:val="28"/>
          <w:szCs w:val="28"/>
        </w:rPr>
        <w:t xml:space="preserve"> </w:t>
      </w:r>
      <w:r>
        <w:rPr>
          <w:rFonts w:hint="eastAsia" w:ascii="仿宋" w:hAnsi="仿宋" w:eastAsia="仿宋" w:cs="仿宋"/>
          <w:spacing w:val="-49"/>
          <w:sz w:val="28"/>
          <w:szCs w:val="28"/>
        </w:rPr>
        <w:t>期：</w:t>
      </w:r>
      <w:r>
        <w:rPr>
          <w:rFonts w:hint="eastAsia" w:ascii="仿宋" w:hAnsi="仿宋" w:eastAsia="仿宋" w:cs="仿宋"/>
          <w:spacing w:val="-40"/>
          <w:sz w:val="28"/>
          <w:szCs w:val="28"/>
        </w:rPr>
        <w:t xml:space="preserve"> </w:t>
      </w:r>
      <w:r>
        <w:rPr>
          <w:rFonts w:hint="eastAsia" w:ascii="仿宋" w:hAnsi="仿宋" w:eastAsia="仿宋" w:cs="仿宋"/>
          <w:sz w:val="28"/>
          <w:szCs w:val="28"/>
          <w:u w:val="single" w:color="auto"/>
        </w:rPr>
        <w:t xml:space="preserve">     </w:t>
      </w:r>
      <w:r>
        <w:rPr>
          <w:sz w:val="28"/>
          <w:szCs w:val="28"/>
          <w:u w:val="single" w:color="auto"/>
        </w:rPr>
        <w:t xml:space="preserve">    </w:t>
      </w:r>
    </w:p>
    <w:p>
      <w:pPr>
        <w:pStyle w:val="8"/>
        <w:spacing w:before="65" w:line="228" w:lineRule="auto"/>
        <w:ind w:left="124"/>
        <w:rPr>
          <w:rFonts w:ascii="Arial" w:hAnsi="Arial" w:eastAsia="Arial" w:cs="Arial"/>
          <w:spacing w:val="9"/>
          <w:position w:val="5"/>
          <w:sz w:val="14"/>
          <w:szCs w:val="14"/>
        </w:rPr>
      </w:pPr>
    </w:p>
    <w:p>
      <w:pPr>
        <w:pStyle w:val="8"/>
        <w:spacing w:before="65" w:line="228" w:lineRule="auto"/>
        <w:ind w:left="124"/>
        <w:rPr>
          <w:sz w:val="20"/>
          <w:szCs w:val="20"/>
        </w:rPr>
      </w:pPr>
      <w:r>
        <w:rPr>
          <w:rFonts w:ascii="Arial" w:hAnsi="Arial" w:eastAsia="Arial" w:cs="Arial"/>
          <w:spacing w:val="9"/>
          <w:position w:val="5"/>
          <w:sz w:val="14"/>
          <w:szCs w:val="14"/>
        </w:rPr>
        <w:t xml:space="preserve">1 </w:t>
      </w:r>
      <w:r>
        <w:rPr>
          <w:spacing w:val="9"/>
          <w:sz w:val="20"/>
          <w:szCs w:val="20"/>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仿宋" w:hAnsi="仿宋" w:eastAsia="仿宋" w:cs="仿宋"/>
          <w:i/>
          <w:iCs/>
          <w:color w:val="FF0000"/>
          <w:sz w:val="24"/>
          <w:szCs w:val="24"/>
          <w:highlight w:val="yellow"/>
          <w:u w:val="single"/>
          <w:lang w:val="en-US" w:eastAsia="zh-CN"/>
        </w:rPr>
      </w:pPr>
      <w:r>
        <w:rPr>
          <w:rFonts w:hint="eastAsia" w:ascii="仿宋" w:hAnsi="仿宋" w:eastAsia="仿宋" w:cs="仿宋"/>
          <w:i/>
          <w:iCs/>
          <w:color w:val="FF0000"/>
          <w:sz w:val="24"/>
          <w:szCs w:val="24"/>
          <w:highlight w:val="yellow"/>
          <w:u w:val="single"/>
          <w:lang w:val="en-US" w:eastAsia="zh-CN"/>
        </w:rPr>
        <w:t>备注：本次项目采购为货物类，供应商须将所有标的物依次填写清楚，漏填或未按要求填写均视为未响应</w:t>
      </w:r>
    </w:p>
    <w:p>
      <w:pPr>
        <w:spacing w:line="360" w:lineRule="auto"/>
        <w:jc w:val="center"/>
        <w:rPr>
          <w:rFonts w:hint="eastAsia" w:ascii="宋体" w:hAnsi="宋体" w:eastAsia="宋体" w:cs="宋体"/>
          <w:b/>
          <w:bCs/>
          <w:sz w:val="30"/>
          <w:szCs w:val="30"/>
          <w:lang w:val="en-US" w:eastAsia="zh-CN"/>
        </w:rPr>
      </w:pPr>
      <w:r>
        <w:rPr>
          <w:rFonts w:hint="eastAsia" w:ascii="宋体" w:hAnsi="宋体" w:eastAsia="宋体" w:cs="宋体"/>
          <w:sz w:val="24"/>
          <w:szCs w:val="24"/>
        </w:rPr>
        <w:t xml:space="preserve">      </w:t>
      </w:r>
      <w:r>
        <w:rPr>
          <w:rFonts w:hint="eastAsia" w:ascii="宋体" w:hAnsi="宋体" w:eastAsia="宋体" w:cs="宋体"/>
          <w:b/>
          <w:bCs/>
          <w:sz w:val="30"/>
          <w:szCs w:val="30"/>
          <w:lang w:val="en-US" w:eastAsia="zh-CN"/>
        </w:rPr>
        <w:t xml:space="preserve"> </w:t>
      </w:r>
    </w:p>
    <w:p>
      <w:pPr>
        <w:spacing w:line="360" w:lineRule="auto"/>
        <w:jc w:val="center"/>
        <w:rPr>
          <w:rFonts w:ascii="仿宋_GB2312" w:hAnsi="仿宋_GB2312" w:eastAsia="仿宋_GB2312"/>
          <w:b/>
          <w:bCs/>
          <w:sz w:val="32"/>
          <w:szCs w:val="32"/>
        </w:rPr>
      </w:pPr>
      <w:r>
        <w:rPr>
          <w:rFonts w:hint="eastAsia" w:ascii="宋体" w:hAnsi="宋体" w:eastAsia="宋体" w:cs="宋体"/>
          <w:b/>
          <w:bCs/>
          <w:sz w:val="30"/>
          <w:szCs w:val="30"/>
        </w:rPr>
        <w:t>残疾人福利性单位声明函</w:t>
      </w:r>
      <w:r>
        <w:rPr>
          <w:rFonts w:hint="eastAsia" w:cs="宋体"/>
          <w:b/>
          <w:bCs/>
          <w:sz w:val="30"/>
          <w:szCs w:val="30"/>
          <w:lang w:eastAsia="zh-CN"/>
        </w:rPr>
        <w:t>（</w:t>
      </w:r>
      <w:r>
        <w:rPr>
          <w:rFonts w:hint="eastAsia" w:cs="宋体"/>
          <w:b/>
          <w:bCs/>
          <w:sz w:val="30"/>
          <w:szCs w:val="30"/>
          <w:lang w:val="en-US" w:eastAsia="zh-CN"/>
        </w:rPr>
        <w:t>可选</w:t>
      </w:r>
      <w:r>
        <w:rPr>
          <w:rFonts w:hint="eastAsia" w:cs="宋体"/>
          <w:b/>
          <w:bCs/>
          <w:sz w:val="30"/>
          <w:szCs w:val="30"/>
          <w:lang w:eastAsia="zh-CN"/>
        </w:rPr>
        <w:t>）</w:t>
      </w:r>
    </w:p>
    <w:p>
      <w:pPr>
        <w:spacing w:line="360" w:lineRule="auto"/>
        <w:rPr>
          <w:rFonts w:ascii="仿宋_GB2312" w:hAnsi="仿宋_GB2312" w:eastAsia="仿宋_GB2312"/>
          <w:b/>
          <w:bCs/>
          <w:spacing w:val="6"/>
        </w:rPr>
      </w:pPr>
    </w:p>
    <w:p>
      <w:pPr>
        <w:spacing w:line="360" w:lineRule="auto"/>
        <w:ind w:firstLine="504" w:firstLineChars="200"/>
        <w:jc w:val="both"/>
        <w:rPr>
          <w:rFonts w:hint="eastAsia" w:ascii="宋体" w:hAnsi="宋体" w:eastAsia="宋体" w:cs="宋体"/>
          <w:spacing w:val="6"/>
          <w:sz w:val="24"/>
          <w:szCs w:val="24"/>
        </w:rPr>
      </w:pPr>
      <w:r>
        <w:rPr>
          <w:rFonts w:hint="eastAsia" w:ascii="宋体" w:hAnsi="宋体" w:eastAsia="宋体" w:cs="宋体"/>
          <w:spacing w:val="6"/>
          <w:sz w:val="24"/>
          <w:szCs w:val="24"/>
        </w:rPr>
        <w:t>本单位郑重声明，根据《财政部民政部中国残疾人联合会关于促进残疾人就业政府采购政策的通知》（财库</w:t>
      </w:r>
      <w:r>
        <w:rPr>
          <w:rFonts w:hint="eastAsia" w:ascii="宋体" w:hAnsi="宋体" w:eastAsia="宋体" w:cs="宋体"/>
          <w:sz w:val="24"/>
          <w:szCs w:val="24"/>
        </w:rPr>
        <w:t>〔2017〕141</w:t>
      </w:r>
      <w:r>
        <w:rPr>
          <w:rFonts w:hint="eastAsia" w:ascii="宋体" w:hAnsi="宋体" w:eastAsia="宋体" w:cs="宋体"/>
          <w:spacing w:val="6"/>
          <w:sz w:val="24"/>
          <w:szCs w:val="24"/>
        </w:rPr>
        <w:t>号）的规定，本单位为符合条件的残疾人福利性单位，且本单位参加</w:t>
      </w:r>
      <w:r>
        <w:rPr>
          <w:rFonts w:hint="eastAsia" w:ascii="宋体" w:hAnsi="宋体" w:eastAsia="宋体" w:cs="宋体"/>
          <w:sz w:val="24"/>
          <w:szCs w:val="24"/>
          <w:u w:val="single"/>
        </w:rPr>
        <w:t>XXXX</w:t>
      </w:r>
      <w:r>
        <w:rPr>
          <w:rFonts w:hint="eastAsia" w:ascii="宋体" w:hAnsi="宋体" w:eastAsia="宋体" w:cs="宋体"/>
          <w:spacing w:val="6"/>
          <w:sz w:val="24"/>
          <w:szCs w:val="24"/>
        </w:rPr>
        <w:t>单位的</w:t>
      </w:r>
      <w:r>
        <w:rPr>
          <w:rFonts w:hint="eastAsia" w:ascii="宋体" w:hAnsi="宋体" w:eastAsia="宋体" w:cs="宋体"/>
          <w:sz w:val="24"/>
          <w:szCs w:val="24"/>
          <w:u w:val="single"/>
        </w:rPr>
        <w:t>XXXX</w:t>
      </w:r>
      <w:r>
        <w:rPr>
          <w:rFonts w:hint="eastAsia" w:ascii="宋体" w:hAnsi="宋体" w:eastAsia="宋体" w:cs="宋体"/>
          <w:spacing w:val="6"/>
          <w:sz w:val="24"/>
          <w:szCs w:val="24"/>
        </w:rPr>
        <w:t>项目采购活动由本单位承担工程。</w:t>
      </w:r>
    </w:p>
    <w:p>
      <w:pPr>
        <w:spacing w:line="360" w:lineRule="auto"/>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本单位对上述声明的真实性负责。如有虚假，将依法承担相应责任。</w:t>
      </w:r>
    </w:p>
    <w:p>
      <w:pPr>
        <w:spacing w:line="360" w:lineRule="auto"/>
        <w:rPr>
          <w:rFonts w:hint="eastAsia" w:ascii="宋体" w:hAnsi="宋体" w:eastAsia="宋体" w:cs="宋体"/>
          <w:spacing w:val="6"/>
          <w:sz w:val="24"/>
          <w:szCs w:val="24"/>
        </w:rPr>
      </w:pPr>
    </w:p>
    <w:p>
      <w:pPr>
        <w:spacing w:line="360" w:lineRule="auto"/>
        <w:rPr>
          <w:rFonts w:hint="eastAsia" w:ascii="宋体" w:hAnsi="宋体" w:eastAsia="宋体" w:cs="宋体"/>
          <w:spacing w:val="6"/>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供应商名称：XXXX（加盖公章）</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日期：XXX年XXX月XXX日</w:t>
      </w:r>
    </w:p>
    <w:p>
      <w:pPr>
        <w:spacing w:line="360" w:lineRule="auto"/>
        <w:ind w:firstLine="480" w:firstLineChars="200"/>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注：</w:t>
      </w:r>
    </w:p>
    <w:p>
      <w:pPr>
        <w:spacing w:line="360" w:lineRule="auto"/>
        <w:rPr>
          <w:rFonts w:hint="eastAsia" w:ascii="宋体" w:hAnsi="宋体" w:eastAsia="宋体" w:cs="宋体"/>
          <w:sz w:val="24"/>
          <w:szCs w:val="24"/>
        </w:rPr>
      </w:pPr>
      <w:r>
        <w:rPr>
          <w:rFonts w:hint="eastAsia" w:ascii="宋体" w:hAnsi="宋体" w:eastAsia="宋体" w:cs="宋体"/>
          <w:sz w:val="24"/>
          <w:szCs w:val="24"/>
        </w:rPr>
        <w:t>1.残疾人福利性单位视同小型、微型企业，享受预留份额、评审中价格扣除等促进中小企业发展的政府采购政策。残疾人福利性单位属于小型、微型企业的，不重复享受政策。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_GB2312" w:hAnsi="仿宋_GB2312" w:eastAsia="仿宋_GB2312" w:cs="仿宋"/>
        </w:rPr>
      </w:pPr>
      <w:r>
        <w:rPr>
          <w:rFonts w:hint="eastAsia" w:ascii="宋体" w:hAnsi="宋体" w:eastAsia="宋体" w:cs="宋体"/>
          <w:sz w:val="24"/>
          <w:szCs w:val="24"/>
        </w:rPr>
        <w:t>2.供应商为非残疾人福利性单位的，不得提供此声明，提供此声明的，声明无效。</w:t>
      </w:r>
    </w:p>
    <w:p>
      <w:pPr>
        <w:spacing w:line="360" w:lineRule="auto"/>
        <w:ind w:firstLine="509" w:firstLineChars="196"/>
        <w:outlineLvl w:val="1"/>
        <w:rPr>
          <w:rFonts w:ascii="仿宋_GB2312" w:hAnsi="仿宋_GB2312" w:eastAsia="仿宋_GB2312"/>
        </w:rPr>
      </w:pPr>
    </w:p>
    <w:p>
      <w:pPr>
        <w:spacing w:line="360" w:lineRule="auto"/>
        <w:rPr>
          <w:rFonts w:ascii="仿宋_GB2312" w:hAnsi="仿宋_GB2312" w:eastAsia="仿宋_GB2312"/>
          <w:b/>
          <w:bCs/>
          <w:sz w:val="28"/>
          <w:szCs w:val="28"/>
        </w:rPr>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center"/>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监狱企业证明</w:t>
      </w:r>
      <w:r>
        <w:rPr>
          <w:rFonts w:hint="eastAsia" w:cs="宋体"/>
          <w:b/>
          <w:bCs/>
          <w:sz w:val="30"/>
          <w:szCs w:val="30"/>
          <w:lang w:eastAsia="zh-CN"/>
        </w:rPr>
        <w:t>（</w:t>
      </w:r>
      <w:r>
        <w:rPr>
          <w:rFonts w:hint="eastAsia" w:cs="宋体"/>
          <w:b/>
          <w:bCs/>
          <w:sz w:val="30"/>
          <w:szCs w:val="30"/>
          <w:lang w:val="en-US" w:eastAsia="zh-CN"/>
        </w:rPr>
        <w:t>可选</w:t>
      </w:r>
      <w:r>
        <w:rPr>
          <w:rFonts w:hint="eastAsia" w:cs="宋体"/>
          <w:b/>
          <w:bCs/>
          <w:sz w:val="30"/>
          <w:szCs w:val="30"/>
          <w:lang w:eastAsia="zh-CN"/>
        </w:rPr>
        <w:t>）</w:t>
      </w:r>
    </w:p>
    <w:p>
      <w:pPr>
        <w:spacing w:line="360" w:lineRule="auto"/>
        <w:jc w:val="center"/>
        <w:rPr>
          <w:rFonts w:ascii="仿宋_GB2312" w:hAnsi="仿宋_GB2312" w:eastAsia="仿宋_GB2312" w:cs="仿宋"/>
          <w:b/>
          <w:bCs/>
          <w:sz w:val="32"/>
          <w:szCs w:val="32"/>
        </w:rPr>
      </w:pPr>
    </w:p>
    <w:p>
      <w:pPr>
        <w:spacing w:line="360" w:lineRule="auto"/>
        <w:jc w:val="center"/>
        <w:rPr>
          <w:rFonts w:ascii="仿宋_GB2312" w:hAnsi="仿宋_GB2312" w:eastAsia="仿宋_GB2312" w:cs="仿宋"/>
          <w:b/>
          <w:bCs/>
          <w:sz w:val="32"/>
          <w:szCs w:val="32"/>
        </w:rPr>
      </w:pPr>
    </w:p>
    <w:p>
      <w:pPr>
        <w:spacing w:after="16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注：1.监狱企业参加政府采购活动时，应当提供由省级以上监狱管理局、戒毒管理局（含新疆生产建设兵团）出具的属于监狱企业的证明文件，并加盖单位公章。</w:t>
      </w:r>
    </w:p>
    <w:p>
      <w:pPr>
        <w:spacing w:after="16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2.监狱企业视同小型、微型企业，享受预留份额、评审中价格扣除等政府采购促进中小企业发展的政府采购政策。监狱企业属于小型、微型企业的，不重复享受政策。</w:t>
      </w: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rPr>
          <w:rFonts w:hint="eastAsia"/>
          <w:lang w:val="en-US" w:eastAsia="zh-CN"/>
        </w:rPr>
      </w:pPr>
    </w:p>
    <w:p>
      <w:pPr>
        <w:pStyle w:val="8"/>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right="0" w:rightChars="0"/>
        <w:textAlignment w:val="auto"/>
        <w:outlineLvl w:val="0"/>
        <w:rPr>
          <w:rFonts w:hint="eastAsia" w:ascii="宋体" w:hAnsi="宋体" w:eastAsia="宋体" w:cs="宋体"/>
          <w:b/>
          <w:bCs/>
          <w:color w:val="auto"/>
          <w:sz w:val="28"/>
          <w:szCs w:val="28"/>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right="0" w:rightChars="0"/>
        <w:textAlignment w:val="auto"/>
        <w:outlineLvl w:val="0"/>
        <w:rPr>
          <w:rFonts w:hint="eastAsia" w:ascii="宋体" w:hAnsi="宋体" w:eastAsia="宋体" w:cs="宋体"/>
          <w:b/>
          <w:bCs/>
          <w:sz w:val="21"/>
          <w:szCs w:val="21"/>
          <w:lang w:eastAsia="zh-CN"/>
        </w:rPr>
      </w:pPr>
      <w:r>
        <w:rPr>
          <w:rFonts w:hint="eastAsia" w:ascii="宋体" w:hAnsi="宋体" w:eastAsia="宋体" w:cs="宋体"/>
          <w:b/>
          <w:bCs/>
          <w:color w:val="auto"/>
          <w:sz w:val="28"/>
          <w:szCs w:val="28"/>
          <w:highlight w:val="none"/>
          <w:lang w:eastAsia="zh-CN"/>
        </w:rPr>
        <w:t>二、报价文件</w:t>
      </w: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格式八</w:t>
      </w:r>
    </w:p>
    <w:p>
      <w:pPr>
        <w:pStyle w:val="5"/>
        <w:jc w:val="both"/>
        <w:rPr>
          <w:rFonts w:hint="eastAsia" w:ascii="宋体" w:hAnsi="宋体" w:cs="宋体"/>
          <w:color w:val="auto"/>
          <w:sz w:val="28"/>
          <w:szCs w:val="28"/>
          <w:highlight w:val="none"/>
          <w:lang w:val="en-US" w:eastAsia="zh-CN"/>
        </w:rPr>
      </w:pPr>
    </w:p>
    <w:p>
      <w:pPr>
        <w:pStyle w:val="5"/>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page">
                  <wp:posOffset>641350</wp:posOffset>
                </wp:positionH>
                <wp:positionV relativeFrom="paragraph">
                  <wp:posOffset>576580</wp:posOffset>
                </wp:positionV>
                <wp:extent cx="6286500" cy="27781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286500" cy="2778125"/>
                        </a:xfrm>
                        <a:prstGeom prst="rect">
                          <a:avLst/>
                        </a:prstGeom>
                        <a:noFill/>
                        <a:ln w="9525">
                          <a:noFill/>
                        </a:ln>
                        <a:effectLst/>
                      </wps:spPr>
                      <wps:txbx>
                        <w:txbxContent>
                          <w:tbl>
                            <w:tblPr>
                              <w:tblStyle w:val="22"/>
                              <w:tblpPr w:leftFromText="45" w:rightFromText="45" w:vertAnchor="text" w:tblpXSpec="center"/>
                              <w:tblW w:w="8964"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929"/>
                              <w:gridCol w:w="60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58"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投标报价</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小写： </w:t>
                                  </w:r>
                                  <w:r>
                                    <w:rPr>
                                      <w:rFonts w:hint="eastAsia" w:ascii="宋体" w:hAnsi="宋体" w:eastAsia="宋体" w:cs="宋体"/>
                                      <w:sz w:val="24"/>
                                      <w:szCs w:val="24"/>
                                      <w:u w:val="single"/>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人民币 (大写):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9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交货期限/服务期限</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4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报价说明</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投标总报价不得超过本项目的预算金额，报价包含为完成本项目发生的人工、设备材料、机械费、税费等所有费用。</w:t>
                                  </w:r>
                                </w:p>
                              </w:tc>
                            </w:tr>
                          </w:tbl>
                          <w:p>
                            <w:pPr>
                              <w:pStyle w:val="8"/>
                            </w:pPr>
                          </w:p>
                        </w:txbxContent>
                      </wps:txbx>
                      <wps:bodyPr lIns="0" tIns="0" rIns="0" bIns="0" upright="1"/>
                    </wps:wsp>
                  </a:graphicData>
                </a:graphic>
              </wp:anchor>
            </w:drawing>
          </mc:Choice>
          <mc:Fallback>
            <w:pict>
              <v:shape id="_x0000_s1026" o:spid="_x0000_s1026" o:spt="202" type="#_x0000_t202" style="position:absolute;left:0pt;margin-left:50.5pt;margin-top:45.4pt;height:218.75pt;width:495pt;mso-position-horizontal-relative:page;z-index:251661312;mso-width-relative:page;mso-height-relative:page;" filled="f" stroked="f" coordsize="21600,21600" o:gfxdata="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lQO22AAAAAsBAAAPAAAAAAAAAAEAIAAAACIAAABkcnMvZG93&#10;bnJldi54bWxQSwECFAAUAAAACACHTuJAMP+SKMcBAACMAwAADgAAAAAAAAABACAAAAAnAQAAZHJz&#10;L2Uyb0RvYy54bWxQSwUGAAAAAAYABgBZAQAAYAUAAAAA&#10;">
                <v:fill on="f" focussize="0,0"/>
                <v:stroke on="f"/>
                <v:imagedata o:title=""/>
                <o:lock v:ext="edit" aspectratio="f"/>
                <v:textbox inset="0mm,0mm,0mm,0mm">
                  <w:txbxContent>
                    <w:tbl>
                      <w:tblPr>
                        <w:tblStyle w:val="22"/>
                        <w:tblpPr w:leftFromText="45" w:rightFromText="45" w:vertAnchor="text" w:tblpXSpec="center"/>
                        <w:tblW w:w="8964"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929"/>
                        <w:gridCol w:w="60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58"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投标报价</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小写： </w:t>
                            </w:r>
                            <w:r>
                              <w:rPr>
                                <w:rFonts w:hint="eastAsia" w:ascii="宋体" w:hAnsi="宋体" w:eastAsia="宋体" w:cs="宋体"/>
                                <w:sz w:val="24"/>
                                <w:szCs w:val="24"/>
                                <w:u w:val="single"/>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人民币 (大写):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9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交货期限/服务期限</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340" w:hRule="atLeast"/>
                          <w:tblCellSpacing w:w="0" w:type="dxa"/>
                          <w:jc w:val="center"/>
                        </w:trPr>
                        <w:tc>
                          <w:tcPr>
                            <w:tcW w:w="292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报价说明</w:t>
                            </w:r>
                          </w:p>
                        </w:tc>
                        <w:tc>
                          <w:tcPr>
                            <w:tcW w:w="603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投标总报价不得超过本项目的预算金额，报价包含为完成本项目发生的人工、设备材料、机械费、税费等所有费用。</w:t>
                            </w:r>
                          </w:p>
                        </w:tc>
                      </w:tr>
                    </w:tbl>
                    <w:p>
                      <w:pPr>
                        <w:pStyle w:val="8"/>
                      </w:pPr>
                    </w:p>
                  </w:txbxContent>
                </v:textbox>
              </v:shape>
            </w:pict>
          </mc:Fallback>
        </mc:AlternateContent>
      </w:r>
      <w:r>
        <w:rPr>
          <w:rFonts w:hint="eastAsia" w:ascii="宋体" w:hAnsi="宋体" w:eastAsia="宋体" w:cs="宋体"/>
          <w:sz w:val="24"/>
          <w:szCs w:val="24"/>
        </w:rPr>
        <w:t>采购项目名称：</w:t>
      </w:r>
      <w:r>
        <w:rPr>
          <w:rFonts w:hint="eastAsia" w:cs="宋体"/>
          <w:sz w:val="24"/>
          <w:szCs w:val="24"/>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cs="宋体"/>
          <w:sz w:val="24"/>
          <w:szCs w:val="24"/>
          <w:u w:val="single"/>
          <w:lang w:val="en-US" w:eastAsia="zh-CN"/>
        </w:rPr>
      </w:pPr>
      <w:r>
        <w:rPr>
          <w:rFonts w:hint="eastAsia" w:ascii="宋体" w:hAnsi="宋体" w:eastAsia="宋体" w:cs="宋体"/>
          <w:sz w:val="24"/>
          <w:szCs w:val="24"/>
          <w:lang w:eastAsia="zh-CN"/>
        </w:rPr>
        <w:t>项目编号：</w:t>
      </w:r>
      <w:r>
        <w:rPr>
          <w:rFonts w:hint="eastAsia" w:cs="宋体"/>
          <w:sz w:val="24"/>
          <w:szCs w:val="24"/>
          <w:u w:val="single"/>
          <w:lang w:val="en-US" w:eastAsia="zh-CN"/>
        </w:rPr>
        <w:t xml:space="preserve">         </w:t>
      </w:r>
      <w:r>
        <w:rPr>
          <w:rFonts w:hint="eastAsia" w:cs="宋体"/>
          <w:color w:val="auto"/>
          <w:sz w:val="24"/>
          <w:szCs w:val="24"/>
          <w:lang w:val="en-US" w:eastAsia="zh-CN"/>
        </w:rPr>
        <w:t xml:space="preserve">              </w:t>
      </w:r>
      <w:r>
        <w:rPr>
          <w:rFonts w:hint="eastAsia" w:ascii="宋体" w:hAnsi="宋体" w:eastAsia="宋体" w:cs="宋体"/>
          <w:sz w:val="24"/>
          <w:szCs w:val="24"/>
          <w:lang w:val="en-US" w:eastAsia="zh-CN"/>
        </w:rPr>
        <w:t>标项号</w:t>
      </w:r>
      <w:r>
        <w:rPr>
          <w:rFonts w:hint="eastAsia" w:ascii="宋体" w:hAnsi="宋体" w:eastAsia="宋体" w:cs="宋体"/>
          <w:sz w:val="24"/>
          <w:szCs w:val="24"/>
          <w:lang w:eastAsia="zh-CN"/>
        </w:rPr>
        <w:t>：</w:t>
      </w:r>
      <w:r>
        <w:rPr>
          <w:rFonts w:hint="eastAsia" w:cs="宋体"/>
          <w:sz w:val="24"/>
          <w:szCs w:val="24"/>
          <w:u w:val="single"/>
          <w:lang w:val="en-US" w:eastAsia="zh-CN"/>
        </w:rPr>
        <w:t xml:space="preserve">         </w:t>
      </w:r>
      <w:r>
        <w:rPr>
          <w:rFonts w:hint="eastAsia" w:cs="宋体"/>
          <w:color w:val="auto"/>
          <w:sz w:val="24"/>
          <w:szCs w:val="24"/>
          <w:lang w:val="en-US" w:eastAsia="zh-CN"/>
        </w:rPr>
        <w:t xml:space="preserve"> </w:t>
      </w:r>
    </w:p>
    <w:p>
      <w:pPr>
        <w:pStyle w:val="11"/>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注：</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 xml:space="preserve">供应商须按要求填写所有信息。本表格式内容不得改动。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default" w:ascii="宋体" w:hAnsi="宋体" w:eastAsia="宋体" w:cs="宋体"/>
          <w:sz w:val="24"/>
          <w:szCs w:val="24"/>
          <w:lang w:val="en-US" w:eastAsia="zh-CN"/>
        </w:rPr>
        <w:t xml:space="preserve">2. </w:t>
      </w:r>
      <w:r>
        <w:rPr>
          <w:rFonts w:hint="eastAsia" w:ascii="宋体" w:hAnsi="宋体" w:eastAsia="宋体" w:cs="宋体"/>
          <w:sz w:val="24"/>
          <w:szCs w:val="24"/>
          <w:lang w:val="en-US" w:eastAsia="zh-CN"/>
        </w:rPr>
        <w:t>总报价不得超出本项目采购预算价，否则视作无效响应文件。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2880" w:firstLineChars="1200"/>
        <w:textAlignment w:val="auto"/>
        <w:rPr>
          <w:rFonts w:hint="eastAsia" w:ascii="宋体" w:hAnsi="宋体" w:eastAsia="宋体" w:cs="宋体"/>
          <w:sz w:val="24"/>
          <w:szCs w:val="24"/>
        </w:rPr>
      </w:pPr>
      <w:r>
        <w:rPr>
          <w:rFonts w:hint="eastAsia" w:ascii="宋体" w:hAnsi="宋体" w:eastAsia="宋体" w:cs="宋体"/>
          <w:sz w:val="24"/>
          <w:szCs w:val="24"/>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2880" w:firstLineChars="1200"/>
        <w:textAlignment w:val="auto"/>
        <w:rPr>
          <w:rFonts w:hint="eastAsia" w:ascii="宋体" w:hAnsi="宋体" w:eastAsia="宋体" w:cs="宋体"/>
          <w:sz w:val="24"/>
          <w:szCs w:val="24"/>
          <w:u w:val="single"/>
        </w:rPr>
      </w:pPr>
      <w:r>
        <w:rPr>
          <w:rFonts w:hint="eastAsia" w:ascii="宋体" w:hAnsi="宋体" w:eastAsia="宋体" w:cs="宋体"/>
          <w:sz w:val="24"/>
          <w:szCs w:val="24"/>
        </w:rPr>
        <w:t>法定代表人或授权代表（签名或盖章）：</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u w:val="single"/>
        </w:rPr>
      </w:pPr>
    </w:p>
    <w:p>
      <w:pPr>
        <w:keepNext w:val="0"/>
        <w:keepLines w:val="0"/>
        <w:pageBreakBefore w:val="0"/>
        <w:widowControl w:val="0"/>
        <w:kinsoku/>
        <w:wordWrap/>
        <w:overflowPunct/>
        <w:topLinePunct w:val="0"/>
        <w:autoSpaceDE w:val="0"/>
        <w:autoSpaceDN w:val="0"/>
        <w:bidi w:val="0"/>
        <w:adjustRightInd/>
        <w:snapToGrid/>
        <w:spacing w:line="440" w:lineRule="exact"/>
        <w:ind w:firstLine="2880" w:firstLineChars="1200"/>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rPr>
        <w:sectPr>
          <w:pgSz w:w="11906" w:h="16838"/>
          <w:pgMar w:top="1418" w:right="1588" w:bottom="1418" w:left="1365" w:header="851" w:footer="907" w:gutter="0"/>
          <w:pgBorders>
            <w:top w:val="none" w:sz="0" w:space="0"/>
            <w:left w:val="none" w:sz="0" w:space="0"/>
            <w:bottom w:val="none" w:sz="0" w:space="0"/>
            <w:right w:val="none" w:sz="0" w:space="0"/>
          </w:pgBorders>
          <w:pgNumType w:fmt="decimal"/>
          <w:cols w:space="720" w:num="1"/>
          <w:docGrid w:type="lines" w:linePitch="290" w:charSpace="0"/>
        </w:sect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21"/>
          <w:szCs w:val="21"/>
          <w:lang w:eastAsia="zh-CN"/>
        </w:rPr>
      </w:pPr>
      <w:bookmarkStart w:id="26" w:name="_Toc25776"/>
      <w:r>
        <w:rPr>
          <w:rFonts w:hint="eastAsia" w:ascii="宋体" w:hAnsi="宋体" w:eastAsia="宋体" w:cs="宋体"/>
          <w:b/>
          <w:bCs/>
          <w:sz w:val="21"/>
          <w:szCs w:val="21"/>
          <w:lang w:eastAsia="zh-CN"/>
        </w:rPr>
        <w:t>格式九</w:t>
      </w:r>
      <w:r>
        <w:rPr>
          <w:rFonts w:hint="eastAsia" w:ascii="宋体" w:hAnsi="宋体" w:eastAsia="宋体" w:cs="宋体"/>
          <w:b/>
          <w:bCs/>
          <w:sz w:val="21"/>
          <w:szCs w:val="21"/>
          <w:lang w:val="en-US" w:eastAsia="zh-CN"/>
        </w:rPr>
        <w:t>（实质性格式）</w:t>
      </w:r>
    </w:p>
    <w:p>
      <w:pPr>
        <w:pStyle w:val="5"/>
        <w:numPr>
          <w:ilvl w:val="0"/>
          <w:numId w:val="0"/>
        </w:numPr>
        <w:ind w:firstLine="5903" w:firstLineChars="21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投标产品分项报价表</w:t>
      </w:r>
      <w:bookmarkEnd w:id="26"/>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采购项目名称：</w:t>
      </w:r>
      <w:r>
        <w:rPr>
          <w:rFonts w:hint="eastAsia" w:ascii="仿宋" w:hAnsi="仿宋" w:eastAsia="仿宋" w:cs="仿宋"/>
          <w:color w:val="auto"/>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采购项目编号：</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标项号：</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b/>
          <w:bCs/>
          <w:sz w:val="28"/>
          <w:szCs w:val="28"/>
        </w:rPr>
        <w:t xml:space="preserve"> </w:t>
      </w:r>
    </w:p>
    <w:tbl>
      <w:tblPr>
        <w:tblStyle w:val="22"/>
        <w:tblW w:w="13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995"/>
        <w:gridCol w:w="1458"/>
        <w:gridCol w:w="2670"/>
        <w:gridCol w:w="2550"/>
        <w:gridCol w:w="660"/>
        <w:gridCol w:w="558"/>
        <w:gridCol w:w="1005"/>
        <w:gridCol w:w="1257"/>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609"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序号</w:t>
            </w:r>
          </w:p>
        </w:tc>
        <w:tc>
          <w:tcPr>
            <w:tcW w:w="1995"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名称</w:t>
            </w:r>
          </w:p>
        </w:tc>
        <w:tc>
          <w:tcPr>
            <w:tcW w:w="1458"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品牌</w:t>
            </w:r>
          </w:p>
        </w:tc>
        <w:tc>
          <w:tcPr>
            <w:tcW w:w="2670"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型号或规格</w:t>
            </w:r>
          </w:p>
        </w:tc>
        <w:tc>
          <w:tcPr>
            <w:tcW w:w="2550"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制造商</w:t>
            </w:r>
          </w:p>
        </w:tc>
        <w:tc>
          <w:tcPr>
            <w:tcW w:w="660" w:type="dxa"/>
            <w:vAlign w:val="center"/>
          </w:tcPr>
          <w:p>
            <w:pPr>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单位</w:t>
            </w:r>
          </w:p>
        </w:tc>
        <w:tc>
          <w:tcPr>
            <w:tcW w:w="558"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数量</w:t>
            </w:r>
          </w:p>
        </w:tc>
        <w:tc>
          <w:tcPr>
            <w:tcW w:w="1005" w:type="dxa"/>
            <w:vAlign w:val="center"/>
          </w:tcPr>
          <w:p>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单价</w:t>
            </w:r>
            <w:r>
              <w:rPr>
                <w:rFonts w:hint="eastAsia" w:ascii="仿宋" w:hAnsi="仿宋" w:eastAsia="仿宋" w:cs="仿宋"/>
                <w:color w:val="auto"/>
                <w:sz w:val="28"/>
                <w:szCs w:val="28"/>
                <w:highlight w:val="none"/>
                <w:lang w:eastAsia="zh-CN"/>
              </w:rPr>
              <w:t>（元）</w:t>
            </w:r>
          </w:p>
        </w:tc>
        <w:tc>
          <w:tcPr>
            <w:tcW w:w="1257" w:type="dxa"/>
            <w:vAlign w:val="center"/>
          </w:tcPr>
          <w:p>
            <w:pPr>
              <w:jc w:val="center"/>
              <w:rPr>
                <w:rFonts w:hint="eastAsia" w:ascii="仿宋" w:hAnsi="仿宋" w:eastAsia="仿宋" w:cs="仿宋"/>
                <w:sz w:val="28"/>
                <w:szCs w:val="28"/>
                <w:lang w:eastAsia="zh-CN"/>
              </w:rPr>
            </w:pPr>
          </w:p>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合计</w:t>
            </w:r>
            <w:r>
              <w:rPr>
                <w:rFonts w:hint="eastAsia" w:ascii="仿宋" w:hAnsi="仿宋" w:eastAsia="仿宋" w:cs="仿宋"/>
                <w:color w:val="auto"/>
                <w:sz w:val="28"/>
                <w:szCs w:val="28"/>
                <w:highlight w:val="none"/>
                <w:lang w:eastAsia="zh-CN"/>
              </w:rPr>
              <w:t>（元）</w:t>
            </w:r>
          </w:p>
          <w:p>
            <w:pPr>
              <w:pStyle w:val="2"/>
              <w:rPr>
                <w:rFonts w:hint="eastAsia" w:ascii="仿宋" w:hAnsi="仿宋" w:eastAsia="仿宋" w:cs="仿宋"/>
                <w:sz w:val="28"/>
                <w:szCs w:val="28"/>
              </w:rPr>
            </w:pPr>
          </w:p>
        </w:tc>
        <w:tc>
          <w:tcPr>
            <w:tcW w:w="1062" w:type="dxa"/>
            <w:vAlign w:val="center"/>
          </w:tcPr>
          <w:p>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质保期</w:t>
            </w:r>
          </w:p>
          <w:p>
            <w:pPr>
              <w:pStyle w:val="8"/>
              <w:rPr>
                <w:rFonts w:hint="eastAsia" w:ascii="仿宋" w:hAnsi="仿宋" w:eastAsia="仿宋" w:cs="仿宋"/>
                <w:sz w:val="28"/>
                <w:szCs w:val="28"/>
                <w:lang w:eastAsia="zh-CN"/>
              </w:rPr>
            </w:pPr>
            <w:r>
              <w:rPr>
                <w:rFonts w:hint="eastAsia" w:ascii="仿宋" w:hAnsi="仿宋" w:eastAsia="仿宋" w:cs="仿宋"/>
                <w:color w:val="auto"/>
                <w:sz w:val="28"/>
                <w:szCs w:val="28"/>
                <w:highlight w:val="none"/>
                <w:lang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609" w:type="dxa"/>
            <w:vAlign w:val="center"/>
          </w:tcPr>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p>
        </w:tc>
        <w:tc>
          <w:tcPr>
            <w:tcW w:w="1995" w:type="dxa"/>
            <w:vAlign w:val="center"/>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如：台式电脑</w:t>
            </w:r>
          </w:p>
        </w:tc>
        <w:tc>
          <w:tcPr>
            <w:tcW w:w="1458" w:type="dxa"/>
            <w:vAlign w:val="center"/>
          </w:tcPr>
          <w:p>
            <w:pPr>
              <w:jc w:val="center"/>
              <w:rPr>
                <w:rFonts w:hint="eastAsia"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清华同方</w:t>
            </w:r>
          </w:p>
        </w:tc>
        <w:tc>
          <w:tcPr>
            <w:tcW w:w="2670" w:type="dxa"/>
            <w:vAlign w:val="center"/>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超翔H880-T1</w:t>
            </w:r>
          </w:p>
        </w:tc>
        <w:tc>
          <w:tcPr>
            <w:tcW w:w="2550" w:type="dxa"/>
            <w:vAlign w:val="top"/>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****公司</w:t>
            </w:r>
          </w:p>
        </w:tc>
        <w:tc>
          <w:tcPr>
            <w:tcW w:w="660" w:type="dxa"/>
            <w:vAlign w:val="top"/>
          </w:tcPr>
          <w:p>
            <w:pPr>
              <w:rPr>
                <w:rFonts w:hint="default"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台</w:t>
            </w:r>
          </w:p>
        </w:tc>
        <w:tc>
          <w:tcPr>
            <w:tcW w:w="558" w:type="dxa"/>
            <w:vAlign w:val="center"/>
          </w:tcPr>
          <w:p>
            <w:pPr>
              <w:rPr>
                <w:rFonts w:hint="eastAsia" w:ascii="仿宋" w:hAnsi="仿宋" w:eastAsia="仿宋" w:cs="仿宋"/>
                <w:color w:val="FF0000"/>
                <w:sz w:val="28"/>
                <w:szCs w:val="28"/>
                <w:highlight w:val="none"/>
                <w:lang w:val="en-US" w:eastAsia="zh-CN"/>
              </w:rPr>
            </w:pPr>
            <w:r>
              <w:rPr>
                <w:rFonts w:hint="eastAsia" w:ascii="仿宋" w:hAnsi="仿宋" w:eastAsia="仿宋" w:cs="仿宋"/>
                <w:color w:val="FF0000"/>
                <w:sz w:val="28"/>
                <w:szCs w:val="28"/>
                <w:highlight w:val="none"/>
                <w:lang w:val="en-US" w:eastAsia="zh-CN"/>
              </w:rPr>
              <w:t>*</w:t>
            </w:r>
          </w:p>
        </w:tc>
        <w:tc>
          <w:tcPr>
            <w:tcW w:w="1005" w:type="dxa"/>
            <w:vAlign w:val="center"/>
          </w:tcPr>
          <w:p>
            <w:pP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c>
          <w:tcPr>
            <w:tcW w:w="1257" w:type="dxa"/>
            <w:vAlign w:val="center"/>
          </w:tcPr>
          <w:p>
            <w:pP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c>
          <w:tcPr>
            <w:tcW w:w="1062" w:type="dxa"/>
            <w:vAlign w:val="center"/>
          </w:tcPr>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09" w:type="dxa"/>
            <w:vAlign w:val="center"/>
          </w:tcPr>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tc>
        <w:tc>
          <w:tcPr>
            <w:tcW w:w="1995" w:type="dxa"/>
            <w:vAlign w:val="center"/>
          </w:tcPr>
          <w:p>
            <w:pPr>
              <w:rPr>
                <w:rFonts w:hint="eastAsia" w:ascii="仿宋" w:hAnsi="仿宋" w:eastAsia="仿宋" w:cs="仿宋"/>
                <w:color w:val="auto"/>
                <w:sz w:val="28"/>
                <w:szCs w:val="28"/>
                <w:highlight w:val="none"/>
              </w:rPr>
            </w:pPr>
          </w:p>
        </w:tc>
        <w:tc>
          <w:tcPr>
            <w:tcW w:w="1458" w:type="dxa"/>
            <w:vAlign w:val="center"/>
          </w:tcPr>
          <w:p>
            <w:pPr>
              <w:jc w:val="center"/>
              <w:rPr>
                <w:rFonts w:hint="eastAsia" w:ascii="仿宋" w:hAnsi="仿宋" w:eastAsia="仿宋" w:cs="仿宋"/>
                <w:color w:val="auto"/>
                <w:sz w:val="28"/>
                <w:szCs w:val="28"/>
                <w:highlight w:val="none"/>
              </w:rPr>
            </w:pPr>
          </w:p>
        </w:tc>
        <w:tc>
          <w:tcPr>
            <w:tcW w:w="2670" w:type="dxa"/>
            <w:vAlign w:val="center"/>
          </w:tcPr>
          <w:p>
            <w:pPr>
              <w:rPr>
                <w:rFonts w:hint="eastAsia" w:ascii="仿宋" w:hAnsi="仿宋" w:eastAsia="仿宋" w:cs="仿宋"/>
                <w:color w:val="auto"/>
                <w:sz w:val="28"/>
                <w:szCs w:val="28"/>
                <w:highlight w:val="none"/>
              </w:rPr>
            </w:pPr>
          </w:p>
        </w:tc>
        <w:tc>
          <w:tcPr>
            <w:tcW w:w="2550" w:type="dxa"/>
            <w:vAlign w:val="top"/>
          </w:tcPr>
          <w:p>
            <w:pPr>
              <w:rPr>
                <w:rFonts w:hint="eastAsia" w:ascii="仿宋" w:hAnsi="仿宋" w:eastAsia="仿宋" w:cs="仿宋"/>
                <w:color w:val="auto"/>
                <w:sz w:val="28"/>
                <w:szCs w:val="28"/>
                <w:highlight w:val="none"/>
              </w:rPr>
            </w:pPr>
          </w:p>
        </w:tc>
        <w:tc>
          <w:tcPr>
            <w:tcW w:w="660" w:type="dxa"/>
            <w:vAlign w:val="top"/>
          </w:tcPr>
          <w:p>
            <w:pPr>
              <w:rPr>
                <w:rFonts w:hint="eastAsia" w:ascii="仿宋" w:hAnsi="仿宋" w:eastAsia="仿宋" w:cs="仿宋"/>
                <w:color w:val="auto"/>
                <w:sz w:val="28"/>
                <w:szCs w:val="28"/>
                <w:highlight w:val="none"/>
              </w:rPr>
            </w:pPr>
          </w:p>
        </w:tc>
        <w:tc>
          <w:tcPr>
            <w:tcW w:w="558" w:type="dxa"/>
            <w:vAlign w:val="center"/>
          </w:tcPr>
          <w:p>
            <w:pPr>
              <w:rPr>
                <w:rFonts w:hint="eastAsia" w:ascii="仿宋" w:hAnsi="仿宋" w:eastAsia="仿宋" w:cs="仿宋"/>
                <w:color w:val="auto"/>
                <w:sz w:val="28"/>
                <w:szCs w:val="28"/>
                <w:highlight w:val="none"/>
              </w:rPr>
            </w:pPr>
          </w:p>
        </w:tc>
        <w:tc>
          <w:tcPr>
            <w:tcW w:w="1005" w:type="dxa"/>
            <w:vAlign w:val="center"/>
          </w:tcPr>
          <w:p>
            <w:pPr>
              <w:rPr>
                <w:rFonts w:hint="eastAsia" w:ascii="仿宋" w:hAnsi="仿宋" w:eastAsia="仿宋" w:cs="仿宋"/>
                <w:color w:val="auto"/>
                <w:sz w:val="28"/>
                <w:szCs w:val="28"/>
                <w:highlight w:val="none"/>
              </w:rPr>
            </w:pPr>
          </w:p>
        </w:tc>
        <w:tc>
          <w:tcPr>
            <w:tcW w:w="1257" w:type="dxa"/>
            <w:vAlign w:val="center"/>
          </w:tcPr>
          <w:p>
            <w:pPr>
              <w:rPr>
                <w:rFonts w:hint="eastAsia" w:ascii="仿宋" w:hAnsi="仿宋" w:eastAsia="仿宋" w:cs="仿宋"/>
                <w:color w:val="auto"/>
                <w:sz w:val="28"/>
                <w:szCs w:val="28"/>
                <w:highlight w:val="none"/>
              </w:rPr>
            </w:pPr>
          </w:p>
        </w:tc>
        <w:tc>
          <w:tcPr>
            <w:tcW w:w="1062" w:type="dxa"/>
            <w:vAlign w:val="center"/>
          </w:tcPr>
          <w:p>
            <w:pPr>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824" w:type="dxa"/>
            <w:gridSpan w:val="10"/>
            <w:vAlign w:val="top"/>
          </w:tcPr>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eastAsia="zh-CN"/>
              </w:rPr>
              <w:t>小写：</w:t>
            </w:r>
          </w:p>
        </w:tc>
      </w:tr>
    </w:tbl>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投标人名称：＿＿＿＿＿＿＿＿＿＿＿＿（公章）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法定代表人或授权代表（签名或</w:t>
      </w:r>
      <w:r>
        <w:rPr>
          <w:rFonts w:hint="eastAsia" w:ascii="仿宋" w:hAnsi="仿宋" w:eastAsia="仿宋" w:cs="仿宋"/>
          <w:sz w:val="28"/>
          <w:szCs w:val="28"/>
          <w:lang w:val="en-US" w:eastAsia="zh-CN"/>
        </w:rPr>
        <w:t>签章</w:t>
      </w:r>
      <w:r>
        <w:rPr>
          <w:rFonts w:hint="eastAsia" w:ascii="仿宋" w:hAnsi="仿宋" w:eastAsia="仿宋" w:cs="仿宋"/>
          <w:sz w:val="28"/>
          <w:szCs w:val="28"/>
        </w:rPr>
        <w:t>）：</w:t>
      </w:r>
      <w:r>
        <w:rPr>
          <w:rFonts w:hint="eastAsia" w:ascii="仿宋" w:hAnsi="仿宋" w:eastAsia="仿宋" w:cs="仿宋"/>
          <w:sz w:val="28"/>
          <w:szCs w:val="28"/>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sz w:val="28"/>
          <w:szCs w:val="28"/>
        </w:rPr>
        <w:t>日期：</w:t>
      </w:r>
    </w:p>
    <w:p>
      <w:pPr>
        <w:rPr>
          <w:rFonts w:hint="eastAsia" w:ascii="仿宋" w:hAnsi="仿宋" w:eastAsia="仿宋" w:cs="仿宋"/>
          <w:b/>
          <w:bCs w:val="0"/>
          <w:color w:val="auto"/>
          <w:sz w:val="21"/>
          <w:szCs w:val="21"/>
          <w:highlight w:val="none"/>
          <w:lang w:eastAsia="zh-CN"/>
        </w:rPr>
      </w:pPr>
      <w:r>
        <w:rPr>
          <w:rFonts w:hint="eastAsia" w:ascii="仿宋" w:hAnsi="仿宋" w:eastAsia="仿宋" w:cs="仿宋"/>
          <w:b/>
          <w:bCs w:val="0"/>
          <w:color w:val="auto"/>
          <w:sz w:val="21"/>
          <w:szCs w:val="21"/>
          <w:highlight w:val="none"/>
        </w:rPr>
        <w:t>注：</w:t>
      </w:r>
      <w:r>
        <w:rPr>
          <w:rFonts w:hint="eastAsia" w:ascii="仿宋" w:hAnsi="仿宋" w:eastAsia="仿宋" w:cs="仿宋"/>
          <w:b/>
          <w:bCs w:val="0"/>
          <w:color w:val="auto"/>
          <w:sz w:val="21"/>
          <w:szCs w:val="21"/>
          <w:highlight w:val="yellow"/>
          <w:lang w:val="en-US" w:eastAsia="zh-CN"/>
        </w:rPr>
        <w:t>1、投标货物</w:t>
      </w:r>
      <w:r>
        <w:rPr>
          <w:rFonts w:hint="eastAsia" w:ascii="仿宋" w:hAnsi="仿宋" w:eastAsia="仿宋" w:cs="仿宋"/>
          <w:b/>
          <w:bCs w:val="0"/>
          <w:color w:val="auto"/>
          <w:sz w:val="21"/>
          <w:szCs w:val="21"/>
          <w:highlight w:val="yellow"/>
        </w:rPr>
        <w:t>品牌、</w:t>
      </w:r>
      <w:r>
        <w:rPr>
          <w:rFonts w:hint="eastAsia" w:ascii="仿宋" w:hAnsi="仿宋" w:eastAsia="仿宋" w:cs="仿宋"/>
          <w:b/>
          <w:bCs w:val="0"/>
          <w:color w:val="auto"/>
          <w:sz w:val="21"/>
          <w:szCs w:val="21"/>
          <w:highlight w:val="yellow"/>
          <w:lang w:val="en-US" w:eastAsia="zh-CN"/>
        </w:rPr>
        <w:t>型号或规格、制造商等需详细填写不得出现“≥”、“不小于”等不确定表述。</w:t>
      </w:r>
      <w:r>
        <w:rPr>
          <w:rFonts w:hint="eastAsia" w:ascii="仿宋" w:hAnsi="仿宋" w:eastAsia="仿宋" w:cs="仿宋"/>
          <w:b/>
          <w:bCs w:val="0"/>
          <w:color w:val="auto"/>
          <w:sz w:val="21"/>
          <w:szCs w:val="21"/>
          <w:highlight w:val="none"/>
          <w:lang w:val="en-US" w:eastAsia="zh-CN"/>
        </w:rPr>
        <w:t>2、</w:t>
      </w:r>
      <w:r>
        <w:rPr>
          <w:rFonts w:hint="eastAsia" w:ascii="仿宋" w:hAnsi="仿宋" w:eastAsia="仿宋" w:cs="仿宋"/>
          <w:b/>
          <w:bCs w:val="0"/>
          <w:color w:val="auto"/>
          <w:sz w:val="21"/>
          <w:szCs w:val="21"/>
          <w:highlight w:val="none"/>
        </w:rPr>
        <w:t>单价和总价采用人民币报价，以元为单位。</w:t>
      </w:r>
      <w:r>
        <w:rPr>
          <w:rFonts w:hint="eastAsia" w:ascii="仿宋" w:hAnsi="仿宋" w:eastAsia="仿宋" w:cs="仿宋"/>
          <w:b/>
          <w:bCs w:val="0"/>
          <w:color w:val="auto"/>
          <w:sz w:val="21"/>
          <w:szCs w:val="21"/>
          <w:highlight w:val="none"/>
          <w:lang w:val="en-US" w:eastAsia="zh-CN"/>
        </w:rPr>
        <w:t>3、</w:t>
      </w:r>
      <w:r>
        <w:rPr>
          <w:rFonts w:hint="eastAsia" w:ascii="仿宋" w:hAnsi="仿宋" w:eastAsia="仿宋" w:cs="仿宋"/>
          <w:b/>
          <w:bCs w:val="0"/>
          <w:color w:val="auto"/>
          <w:sz w:val="21"/>
          <w:szCs w:val="21"/>
          <w:highlight w:val="none"/>
        </w:rPr>
        <w:t>行数不够，可自行添加</w:t>
      </w:r>
      <w:r>
        <w:rPr>
          <w:rFonts w:hint="eastAsia" w:ascii="仿宋" w:hAnsi="仿宋" w:eastAsia="仿宋" w:cs="仿宋"/>
          <w:b/>
          <w:bCs w:val="0"/>
          <w:color w:val="auto"/>
          <w:sz w:val="21"/>
          <w:szCs w:val="21"/>
          <w:highlight w:val="none"/>
          <w:lang w:eastAsia="zh-CN"/>
        </w:rPr>
        <w:t>。</w:t>
      </w:r>
    </w:p>
    <w:p>
      <w:pPr>
        <w:rPr>
          <w:rFonts w:hint="eastAsia" w:eastAsia="楷体_GB2312"/>
          <w:lang w:val="en-US" w:eastAsia="zh-CN"/>
        </w:rPr>
        <w:sectPr>
          <w:pgSz w:w="16838" w:h="11906" w:orient="landscape"/>
          <w:pgMar w:top="1365" w:right="1418" w:bottom="1588" w:left="1418" w:header="851" w:footer="907" w:gutter="0"/>
          <w:pgBorders>
            <w:top w:val="none" w:sz="0" w:space="0"/>
            <w:left w:val="none" w:sz="0" w:space="0"/>
            <w:bottom w:val="none" w:sz="0" w:space="0"/>
            <w:right w:val="none" w:sz="0" w:space="0"/>
          </w:pgBorders>
          <w:pgNumType w:fmt="decimal"/>
          <w:cols w:space="720" w:num="1"/>
          <w:titlePg/>
          <w:docGrid w:type="lines" w:linePitch="290"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0"/>
        <w:rPr>
          <w:rFonts w:hint="eastAsia" w:ascii="仿宋" w:hAnsi="仿宋" w:eastAsia="仿宋" w:cs="仿宋"/>
          <w:b/>
          <w:bCs/>
          <w:color w:val="auto"/>
          <w:sz w:val="32"/>
          <w:szCs w:val="32"/>
          <w:highlight w:val="none"/>
          <w:lang w:eastAsia="zh-CN"/>
        </w:rPr>
      </w:pPr>
      <w:bookmarkStart w:id="27" w:name="_Toc534816648"/>
      <w:bookmarkStart w:id="28" w:name="_Toc7951"/>
      <w:bookmarkStart w:id="29" w:name="_Toc534725619"/>
      <w:r>
        <w:rPr>
          <w:rFonts w:hint="eastAsia" w:ascii="仿宋" w:hAnsi="仿宋" w:eastAsia="仿宋" w:cs="仿宋"/>
          <w:b/>
          <w:bCs/>
          <w:color w:val="auto"/>
          <w:sz w:val="32"/>
          <w:szCs w:val="32"/>
          <w:highlight w:val="none"/>
          <w:lang w:eastAsia="zh-CN"/>
        </w:rPr>
        <w:t>三、商务文件</w:t>
      </w:r>
    </w:p>
    <w:p>
      <w:pPr>
        <w:pStyle w:val="39"/>
        <w:keepNext w:val="0"/>
        <w:keepLines w:val="0"/>
        <w:pageBreakBefore w:val="0"/>
        <w:widowControl w:val="0"/>
        <w:kinsoku/>
        <w:wordWrap/>
        <w:overflowPunct/>
        <w:topLinePunct w:val="0"/>
        <w:bidi w:val="0"/>
        <w:adjustRightInd/>
        <w:snapToGrid/>
        <w:spacing w:line="560" w:lineRule="exact"/>
        <w:ind w:left="0" w:leftChars="0" w:right="0" w:rightChars="0" w:firstLine="0" w:firstLineChars="0"/>
        <w:jc w:val="both"/>
        <w:textAlignment w:val="auto"/>
        <w:outlineLvl w:val="0"/>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格式十</w:t>
      </w:r>
    </w:p>
    <w:p>
      <w:pPr>
        <w:pStyle w:val="39"/>
        <w:keepNext w:val="0"/>
        <w:keepLines w:val="0"/>
        <w:pageBreakBefore w:val="0"/>
        <w:widowControl w:val="0"/>
        <w:kinsoku/>
        <w:wordWrap/>
        <w:overflowPunct/>
        <w:topLinePunct w:val="0"/>
        <w:bidi w:val="0"/>
        <w:adjustRightInd/>
        <w:snapToGrid/>
        <w:spacing w:line="560" w:lineRule="exact"/>
        <w:ind w:left="0" w:leftChars="0" w:right="0" w:rightChars="0" w:firstLine="0" w:firstLineChars="0"/>
        <w:jc w:val="both"/>
        <w:textAlignment w:val="auto"/>
        <w:outlineLvl w:val="0"/>
        <w:rPr>
          <w:rFonts w:hint="eastAsia" w:ascii="仿宋" w:hAnsi="仿宋" w:eastAsia="仿宋" w:cs="仿宋"/>
          <w:b/>
          <w:bCs/>
          <w:color w:val="auto"/>
          <w:sz w:val="32"/>
          <w:szCs w:val="32"/>
          <w:highlight w:val="none"/>
          <w:lang w:eastAsia="zh-CN"/>
        </w:rPr>
      </w:pPr>
    </w:p>
    <w:p>
      <w:pPr>
        <w:pStyle w:val="39"/>
        <w:keepNext w:val="0"/>
        <w:keepLines w:val="0"/>
        <w:pageBreakBefore w:val="0"/>
        <w:widowControl w:val="0"/>
        <w:kinsoku/>
        <w:wordWrap/>
        <w:overflowPunct/>
        <w:topLinePunct w:val="0"/>
        <w:bidi w:val="0"/>
        <w:adjustRightInd/>
        <w:snapToGrid/>
        <w:spacing w:line="560" w:lineRule="exact"/>
        <w:ind w:left="0" w:leftChars="0" w:right="0" w:rightChars="0"/>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投标函格式</w:t>
      </w:r>
    </w:p>
    <w:p>
      <w:pPr>
        <w:keepNext w:val="0"/>
        <w:keepLines w:val="0"/>
        <w:pageBreakBefore w:val="0"/>
        <w:widowControl w:val="0"/>
        <w:kinsoku/>
        <w:wordWrap/>
        <w:overflowPunct/>
        <w:topLinePunct w:val="0"/>
        <w:bidi w:val="0"/>
        <w:adjustRightInd/>
        <w:snapToGrid/>
        <w:spacing w:line="560" w:lineRule="exact"/>
        <w:ind w:left="0" w:leftChars="0" w:right="0" w:rightChars="0"/>
        <w:textAlignment w:val="auto"/>
        <w:rPr>
          <w:rFonts w:hint="eastAsia" w:ascii="仿宋" w:hAnsi="仿宋" w:eastAsia="仿宋" w:cs="仿宋"/>
          <w:b/>
          <w:sz w:val="32"/>
          <w:szCs w:val="32"/>
        </w:rPr>
      </w:pPr>
      <w:r>
        <w:rPr>
          <w:rFonts w:hint="eastAsia" w:ascii="仿宋" w:hAnsi="仿宋" w:eastAsia="仿宋" w:cs="仿宋"/>
          <w:b/>
          <w:bCs/>
          <w:color w:val="auto"/>
          <w:kern w:val="2"/>
          <w:sz w:val="32"/>
          <w:szCs w:val="32"/>
          <w:highlight w:val="none"/>
        </w:rPr>
        <w:t>致：</w:t>
      </w:r>
      <w:r>
        <w:rPr>
          <w:rFonts w:hint="eastAsia" w:ascii="仿宋" w:hAnsi="仿宋" w:eastAsia="仿宋" w:cs="仿宋"/>
          <w:b/>
          <w:sz w:val="32"/>
          <w:szCs w:val="32"/>
          <w:lang w:eastAsia="zh-CN"/>
        </w:rPr>
        <w:t>奇台县政务服务和公共资源交易中心</w:t>
      </w:r>
    </w:p>
    <w:p>
      <w:pPr>
        <w:keepNext w:val="0"/>
        <w:keepLines w:val="0"/>
        <w:pageBreakBefore w:val="0"/>
        <w:widowControl w:val="0"/>
        <w:kinsoku/>
        <w:wordWrap/>
        <w:overflowPunct/>
        <w:topLinePunct w:val="0"/>
        <w:bidi w:val="0"/>
        <w:adjustRightInd/>
        <w:snapToGrid/>
        <w:spacing w:line="560" w:lineRule="exact"/>
        <w:ind w:left="0" w:leftChars="0" w:right="0" w:rightChars="0"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根据贵方为＿＿＿＿＿＿＿＿＿＿＿＿＿＿＿项目的投标邀请＿＿＿＿＿＿＿＿（</w:t>
      </w:r>
      <w:r>
        <w:rPr>
          <w:rFonts w:hint="eastAsia" w:ascii="仿宋" w:hAnsi="仿宋" w:eastAsia="仿宋" w:cs="仿宋"/>
          <w:sz w:val="32"/>
          <w:szCs w:val="32"/>
          <w:lang w:val="en-US" w:eastAsia="zh-CN"/>
        </w:rPr>
        <w:t>项目</w:t>
      </w:r>
      <w:r>
        <w:rPr>
          <w:rFonts w:hint="eastAsia" w:ascii="仿宋" w:hAnsi="仿宋" w:eastAsia="仿宋" w:cs="仿宋"/>
          <w:sz w:val="32"/>
          <w:szCs w:val="32"/>
        </w:rPr>
        <w:t>编号），签字代表＿＿＿＿＿＿＿＿＿＿＿（全名、职务）经正式授权并代表投标人＿＿＿＿＿＿＿＿＿（投标人名称、地址）</w:t>
      </w:r>
      <w:r>
        <w:rPr>
          <w:rFonts w:hint="eastAsia" w:ascii="仿宋" w:hAnsi="仿宋" w:eastAsia="仿宋" w:cs="仿宋"/>
          <w:color w:val="000000"/>
          <w:sz w:val="32"/>
          <w:szCs w:val="32"/>
        </w:rPr>
        <w:t>参加该项目的投标活动并按要求提交投标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文件。我们郑重声明以下诸点并负法律责任：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 愿按照</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文件中规定的条款和要求，提供</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文件规定的全部货物和服务，投标总报价为：大写</w:t>
      </w:r>
      <w:r>
        <w:rPr>
          <w:rFonts w:hint="eastAsia" w:ascii="仿宋" w:hAnsi="仿宋" w:eastAsia="仿宋" w:cs="仿宋"/>
          <w:color w:val="000000"/>
          <w:sz w:val="32"/>
          <w:szCs w:val="32"/>
          <w:u w:val="single"/>
          <w:lang w:val="en"/>
        </w:rPr>
        <w:t xml:space="preserve">         </w:t>
      </w:r>
      <w:r>
        <w:rPr>
          <w:rFonts w:hint="eastAsia" w:ascii="仿宋" w:hAnsi="仿宋" w:eastAsia="仿宋" w:cs="仿宋"/>
          <w:color w:val="000000"/>
          <w:sz w:val="32"/>
          <w:szCs w:val="32"/>
        </w:rPr>
        <w:t>，￥：</w:t>
      </w:r>
      <w:r>
        <w:rPr>
          <w:rFonts w:hint="eastAsia" w:ascii="仿宋" w:hAnsi="仿宋" w:eastAsia="仿宋" w:cs="仿宋"/>
          <w:color w:val="000000"/>
          <w:sz w:val="32"/>
          <w:szCs w:val="32"/>
          <w:u w:val="single"/>
          <w:lang w:val="en"/>
        </w:rPr>
        <w:t xml:space="preserve">         </w:t>
      </w:r>
      <w:r>
        <w:rPr>
          <w:rFonts w:hint="eastAsia" w:ascii="仿宋" w:hAnsi="仿宋" w:eastAsia="仿宋" w:cs="仿宋"/>
          <w:color w:val="000000"/>
          <w:sz w:val="32"/>
          <w:szCs w:val="32"/>
        </w:rPr>
        <w:t>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（2）如果我们的投标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文件被接受，我们将履行</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文件中规定的各项要求。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（3）我们同意本</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文件中有关投标有效期的规定。如果中标，有效期延长至合同终止日止。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（4）我们已经详细审核了全部</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文件，如有需要澄清的问题，我们同意按</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文件规定的时间向采购人提出。逾期不提，我公司同意放弃对这方面有不明及误解的权利。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（5）我公司同意提供按照采购人可能要求的与其投标有关的一切数据或资料。</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（6）如果我们的投标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文件被接受，我们将按</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文件的规定签订并严格履行合同中的责任和义务。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（7）我公司与采购人、采购人就本次采购的项目委托的咨询机构、集中采购机构、以及上述机构的附属机构没有行政或经济关联。</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color w:val="000000"/>
          <w:sz w:val="32"/>
          <w:szCs w:val="32"/>
        </w:rPr>
        <w:t>（8）</w:t>
      </w:r>
      <w:r>
        <w:rPr>
          <w:rFonts w:hint="eastAsia" w:ascii="仿宋" w:hAnsi="仿宋" w:eastAsia="仿宋" w:cs="仿宋"/>
          <w:sz w:val="32"/>
          <w:szCs w:val="32"/>
        </w:rPr>
        <w:t>我公司独立参加投标，未组成联合体参加投标。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t>（9）我公司不存在“单位负责人为同一人或者存在直接控股、管理关系的不同供应商,参加同一合同项下的政府采购活动”的行为。</w:t>
      </w:r>
    </w:p>
    <w:p>
      <w:pPr>
        <w:pStyle w:val="4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（10）我公司公平竞争参加本次招标活动。杜绝任何形式的商业贿赂行为。不向国家工作人员、政府</w:t>
      </w:r>
      <w:r>
        <w:rPr>
          <w:rFonts w:hint="eastAsia" w:ascii="仿宋" w:hAnsi="仿宋" w:eastAsia="仿宋" w:cs="仿宋"/>
          <w:color w:val="000000"/>
          <w:sz w:val="32"/>
          <w:szCs w:val="32"/>
          <w:lang w:eastAsia="zh-CN"/>
        </w:rPr>
        <w:t>集采机构</w:t>
      </w:r>
      <w:r>
        <w:rPr>
          <w:rFonts w:hint="eastAsia" w:ascii="仿宋" w:hAnsi="仿宋" w:eastAsia="仿宋" w:cs="仿宋"/>
          <w:color w:val="000000"/>
          <w:sz w:val="32"/>
          <w:szCs w:val="32"/>
        </w:rPr>
        <w:t>工作人员、评审专家及其亲属提供礼品礼金、有价证券、购物券、回扣、佣金、咨询费、劳务费、赞助费、宣传费、宴请；不为其报销各种消费凭证，不支付其旅游、娱乐等费用。</w:t>
      </w:r>
    </w:p>
    <w:p>
      <w:pPr>
        <w:pStyle w:val="4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（11）除不可抗力外，我公司如果发生以下行为，将在行为发生的10个工作日内，向贵方支付本</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文件公布的最高限价的2%作为违约赔偿金。</w:t>
      </w:r>
    </w:p>
    <w:p>
      <w:pPr>
        <w:pStyle w:val="4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fldChar w:fldCharType="begin"/>
      </w:r>
      <w:r>
        <w:rPr>
          <w:rFonts w:hint="eastAsia" w:ascii="仿宋" w:hAnsi="仿宋" w:eastAsia="仿宋" w:cs="仿宋"/>
          <w:color w:val="000000"/>
          <w:sz w:val="32"/>
          <w:szCs w:val="32"/>
        </w:rPr>
        <w:instrText xml:space="preserve"> = 1 \* GB3 \* MERGEFORMAT </w:instrText>
      </w:r>
      <w:r>
        <w:rPr>
          <w:rFonts w:hint="eastAsia" w:ascii="仿宋" w:hAnsi="仿宋" w:eastAsia="仿宋" w:cs="仿宋"/>
          <w:color w:val="000000"/>
          <w:sz w:val="32"/>
          <w:szCs w:val="32"/>
        </w:rPr>
        <w:fldChar w:fldCharType="separate"/>
      </w:r>
      <w:r>
        <w:rPr>
          <w:rFonts w:hint="eastAsia" w:ascii="仿宋" w:hAnsi="仿宋" w:eastAsia="仿宋" w:cs="仿宋"/>
          <w:sz w:val="32"/>
          <w:szCs w:val="32"/>
        </w:rPr>
        <w:t>①</w:t>
      </w:r>
      <w:r>
        <w:rPr>
          <w:rFonts w:hint="eastAsia" w:ascii="仿宋" w:hAnsi="仿宋" w:eastAsia="仿宋" w:cs="仿宋"/>
          <w:color w:val="000000"/>
          <w:sz w:val="32"/>
          <w:szCs w:val="32"/>
        </w:rPr>
        <w:fldChar w:fldCharType="end"/>
      </w:r>
      <w:r>
        <w:rPr>
          <w:rFonts w:hint="eastAsia" w:ascii="仿宋" w:hAnsi="仿宋" w:eastAsia="仿宋" w:cs="仿宋"/>
          <w:color w:val="000000"/>
          <w:sz w:val="32"/>
          <w:szCs w:val="32"/>
        </w:rPr>
        <w:t>在</w:t>
      </w:r>
      <w:r>
        <w:rPr>
          <w:rFonts w:hint="eastAsia" w:ascii="仿宋" w:hAnsi="仿宋" w:eastAsia="仿宋" w:cs="仿宋"/>
          <w:color w:val="000000"/>
          <w:sz w:val="32"/>
          <w:szCs w:val="32"/>
          <w:lang w:val="en-US" w:eastAsia="zh-CN"/>
        </w:rPr>
        <w:t>采购</w:t>
      </w:r>
      <w:r>
        <w:rPr>
          <w:rFonts w:hint="eastAsia" w:ascii="仿宋" w:hAnsi="仿宋" w:eastAsia="仿宋" w:cs="仿宋"/>
          <w:color w:val="000000"/>
          <w:sz w:val="32"/>
          <w:szCs w:val="32"/>
        </w:rPr>
        <w:t>文件规定的投标有效期内实质上修改或撤回投标；</w:t>
      </w:r>
    </w:p>
    <w:p>
      <w:pPr>
        <w:pStyle w:val="4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fldChar w:fldCharType="begin"/>
      </w:r>
      <w:r>
        <w:rPr>
          <w:rFonts w:hint="eastAsia" w:ascii="仿宋" w:hAnsi="仿宋" w:eastAsia="仿宋" w:cs="仿宋"/>
          <w:color w:val="000000"/>
          <w:sz w:val="32"/>
          <w:szCs w:val="32"/>
        </w:rPr>
        <w:instrText xml:space="preserve"> = 2 \* GB3 \* MERGEFORMAT </w:instrText>
      </w:r>
      <w:r>
        <w:rPr>
          <w:rFonts w:hint="eastAsia" w:ascii="仿宋" w:hAnsi="仿宋" w:eastAsia="仿宋" w:cs="仿宋"/>
          <w:color w:val="000000"/>
          <w:sz w:val="32"/>
          <w:szCs w:val="32"/>
        </w:rPr>
        <w:fldChar w:fldCharType="separate"/>
      </w:r>
      <w:r>
        <w:rPr>
          <w:rFonts w:hint="eastAsia" w:ascii="仿宋" w:hAnsi="仿宋" w:eastAsia="仿宋" w:cs="仿宋"/>
          <w:sz w:val="32"/>
          <w:szCs w:val="32"/>
        </w:rPr>
        <w:t>②</w:t>
      </w:r>
      <w:r>
        <w:rPr>
          <w:rFonts w:hint="eastAsia" w:ascii="仿宋" w:hAnsi="仿宋" w:eastAsia="仿宋" w:cs="仿宋"/>
          <w:color w:val="000000"/>
          <w:sz w:val="32"/>
          <w:szCs w:val="32"/>
        </w:rPr>
        <w:fldChar w:fldCharType="end"/>
      </w:r>
      <w:r>
        <w:rPr>
          <w:rFonts w:hint="eastAsia" w:ascii="仿宋" w:hAnsi="仿宋" w:eastAsia="仿宋" w:cs="仿宋"/>
          <w:color w:val="000000"/>
          <w:sz w:val="32"/>
          <w:szCs w:val="32"/>
        </w:rPr>
        <w:t>中标后不依法与采购人签订合同；</w:t>
      </w:r>
    </w:p>
    <w:p>
      <w:pPr>
        <w:pStyle w:val="4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fldChar w:fldCharType="begin"/>
      </w:r>
      <w:r>
        <w:rPr>
          <w:rFonts w:hint="eastAsia" w:ascii="仿宋" w:hAnsi="仿宋" w:eastAsia="仿宋" w:cs="仿宋"/>
          <w:color w:val="000000"/>
          <w:sz w:val="32"/>
          <w:szCs w:val="32"/>
        </w:rPr>
        <w:instrText xml:space="preserve"> = 3 \* GB3 \* MERGEFORMAT </w:instrText>
      </w:r>
      <w:r>
        <w:rPr>
          <w:rFonts w:hint="eastAsia" w:ascii="仿宋" w:hAnsi="仿宋" w:eastAsia="仿宋" w:cs="仿宋"/>
          <w:color w:val="000000"/>
          <w:sz w:val="32"/>
          <w:szCs w:val="32"/>
        </w:rPr>
        <w:fldChar w:fldCharType="separate"/>
      </w:r>
      <w:r>
        <w:rPr>
          <w:rFonts w:hint="eastAsia" w:ascii="仿宋" w:hAnsi="仿宋" w:eastAsia="仿宋" w:cs="仿宋"/>
          <w:sz w:val="32"/>
          <w:szCs w:val="32"/>
        </w:rPr>
        <w:t>③</w:t>
      </w:r>
      <w:r>
        <w:rPr>
          <w:rFonts w:hint="eastAsia" w:ascii="仿宋" w:hAnsi="仿宋" w:eastAsia="仿宋" w:cs="仿宋"/>
          <w:color w:val="000000"/>
          <w:sz w:val="32"/>
          <w:szCs w:val="32"/>
        </w:rPr>
        <w:fldChar w:fldCharType="end"/>
      </w:r>
      <w:r>
        <w:rPr>
          <w:rFonts w:hint="eastAsia" w:ascii="仿宋" w:hAnsi="仿宋" w:eastAsia="仿宋" w:cs="仿宋"/>
          <w:color w:val="000000"/>
          <w:sz w:val="32"/>
          <w:szCs w:val="32"/>
        </w:rPr>
        <w:t>在投标</w:t>
      </w:r>
      <w:r>
        <w:rPr>
          <w:rFonts w:hint="eastAsia" w:ascii="仿宋" w:hAnsi="仿宋" w:eastAsia="仿宋" w:cs="仿宋"/>
          <w:color w:val="000000"/>
          <w:sz w:val="32"/>
          <w:szCs w:val="32"/>
          <w:lang w:eastAsia="zh-CN"/>
        </w:rPr>
        <w:t>响应</w:t>
      </w:r>
      <w:r>
        <w:rPr>
          <w:rFonts w:hint="eastAsia" w:ascii="仿宋" w:hAnsi="仿宋" w:eastAsia="仿宋" w:cs="仿宋"/>
          <w:color w:val="000000"/>
          <w:sz w:val="32"/>
          <w:szCs w:val="32"/>
        </w:rPr>
        <w:t>文件中提供虚假材料。</w:t>
      </w:r>
    </w:p>
    <w:p>
      <w:pPr>
        <w:pStyle w:val="4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④</w:t>
      </w:r>
      <w:r>
        <w:rPr>
          <w:rFonts w:hint="eastAsia" w:ascii="仿宋" w:hAnsi="仿宋" w:eastAsia="仿宋" w:cs="仿宋"/>
          <w:color w:val="000000"/>
          <w:sz w:val="32"/>
          <w:szCs w:val="32"/>
          <w:lang w:eastAsia="zh-CN"/>
        </w:rPr>
        <w:t>供应商</w:t>
      </w:r>
      <w:r>
        <w:rPr>
          <w:rFonts w:hint="eastAsia" w:ascii="仿宋" w:hAnsi="仿宋" w:eastAsia="仿宋" w:cs="仿宋"/>
          <w:color w:val="000000"/>
          <w:sz w:val="32"/>
          <w:szCs w:val="32"/>
        </w:rPr>
        <w:t>与</w:t>
      </w:r>
      <w:r>
        <w:rPr>
          <w:rFonts w:hint="eastAsia" w:ascii="仿宋" w:hAnsi="仿宋" w:eastAsia="仿宋" w:cs="仿宋"/>
          <w:color w:val="000000"/>
          <w:sz w:val="32"/>
          <w:szCs w:val="32"/>
          <w:lang w:eastAsia="zh-CN"/>
        </w:rPr>
        <w:t>采购人、</w:t>
      </w:r>
      <w:r>
        <w:rPr>
          <w:rFonts w:hint="eastAsia" w:ascii="仿宋" w:hAnsi="仿宋" w:eastAsia="仿宋" w:cs="仿宋"/>
          <w:color w:val="000000"/>
          <w:sz w:val="32"/>
          <w:szCs w:val="32"/>
        </w:rPr>
        <w:t>其他供应商</w:t>
      </w:r>
      <w:r>
        <w:rPr>
          <w:rFonts w:hint="eastAsia" w:ascii="仿宋" w:hAnsi="仿宋" w:eastAsia="仿宋" w:cs="仿宋"/>
          <w:color w:val="000000"/>
          <w:sz w:val="32"/>
          <w:szCs w:val="32"/>
          <w:lang w:eastAsia="zh-CN"/>
        </w:rPr>
        <w:t>或者集采机构</w:t>
      </w:r>
      <w:r>
        <w:rPr>
          <w:rFonts w:hint="eastAsia" w:ascii="仿宋" w:hAnsi="仿宋" w:eastAsia="仿宋" w:cs="仿宋"/>
          <w:color w:val="000000"/>
          <w:sz w:val="32"/>
          <w:szCs w:val="32"/>
        </w:rPr>
        <w:t>恶意串通的。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（12）</w:t>
      </w:r>
      <w:r>
        <w:rPr>
          <w:rFonts w:hint="eastAsia" w:ascii="仿宋" w:hAnsi="仿宋" w:eastAsia="仿宋" w:cs="仿宋"/>
          <w:color w:val="000000"/>
          <w:sz w:val="32"/>
          <w:szCs w:val="32"/>
          <w:u w:val="single"/>
          <w:lang w:val="en"/>
        </w:rPr>
        <w:t xml:space="preserve">                                       </w:t>
      </w:r>
      <w:r>
        <w:rPr>
          <w:rFonts w:hint="eastAsia" w:ascii="仿宋" w:hAnsi="仿宋" w:eastAsia="仿宋" w:cs="仿宋"/>
          <w:color w:val="000000"/>
          <w:sz w:val="32"/>
          <w:szCs w:val="32"/>
        </w:rPr>
        <w:t>（其他补充说明）。</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与本投标有关的正式通讯地址：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地  址：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邮  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电  话：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传  真：</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u w:val="single"/>
        </w:rPr>
      </w:pPr>
      <w:r>
        <w:rPr>
          <w:rFonts w:hint="eastAsia" w:ascii="仿宋" w:hAnsi="仿宋" w:eastAsia="仿宋" w:cs="仿宋"/>
          <w:sz w:val="32"/>
          <w:szCs w:val="32"/>
        </w:rPr>
        <w:t>法定代表人或授权代表（签名或盖章）：</w:t>
      </w:r>
      <w:r>
        <w:rPr>
          <w:rFonts w:hint="eastAsia" w:ascii="仿宋" w:hAnsi="仿宋" w:eastAsia="仿宋" w:cs="仿宋"/>
          <w:sz w:val="32"/>
          <w:szCs w:val="32"/>
          <w:u w:val="single"/>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3200" w:firstLineChars="10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rPr>
        <w:t>日期:</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格式十一</w:t>
      </w:r>
    </w:p>
    <w:p>
      <w:pPr>
        <w:pStyle w:val="5"/>
        <w:numPr>
          <w:ilvl w:val="0"/>
          <w:numId w:val="0"/>
        </w:numPr>
        <w:ind w:leftChars="0" w:firstLine="2891" w:firstLineChars="9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商务条款响应及偏离表</w:t>
      </w:r>
    </w:p>
    <w:p>
      <w:pPr>
        <w:numPr>
          <w:ilvl w:val="0"/>
          <w:numId w:val="0"/>
        </w:numPr>
        <w:ind w:leftChars="0"/>
        <w:rPr>
          <w:rFonts w:hint="eastAsia" w:ascii="仿宋" w:hAnsi="仿宋" w:eastAsia="仿宋" w:cs="仿宋"/>
          <w:b w:val="0"/>
          <w:bCs/>
          <w:sz w:val="32"/>
          <w:szCs w:val="32"/>
        </w:rPr>
      </w:pPr>
      <w:r>
        <w:rPr>
          <w:rFonts w:hint="eastAsia" w:ascii="仿宋" w:hAnsi="仿宋" w:eastAsia="仿宋" w:cs="仿宋"/>
          <w:b w:val="0"/>
          <w:bCs/>
          <w:sz w:val="32"/>
          <w:szCs w:val="32"/>
        </w:rPr>
        <w:t>项目名称：</w:t>
      </w:r>
      <w:r>
        <w:rPr>
          <w:rFonts w:hint="eastAsia" w:ascii="仿宋" w:hAnsi="仿宋" w:eastAsia="仿宋" w:cs="仿宋"/>
          <w:b w:val="0"/>
          <w:bCs/>
          <w:sz w:val="32"/>
          <w:szCs w:val="32"/>
          <w:u w:val="single"/>
          <w:lang w:val="en-US" w:eastAsia="zh-CN"/>
        </w:rPr>
        <w:t xml:space="preserve">        </w:t>
      </w:r>
      <w:r>
        <w:rPr>
          <w:rFonts w:hint="eastAsia" w:ascii="仿宋" w:hAnsi="仿宋" w:eastAsia="仿宋" w:cs="仿宋"/>
          <w:b w:val="0"/>
          <w:bCs/>
          <w:sz w:val="32"/>
          <w:szCs w:val="32"/>
        </w:rPr>
        <w:t xml:space="preserve">                               </w:t>
      </w:r>
    </w:p>
    <w:p>
      <w:pPr>
        <w:numPr>
          <w:ilvl w:val="0"/>
          <w:numId w:val="0"/>
        </w:numPr>
        <w:ind w:leftChars="0"/>
        <w:rPr>
          <w:rFonts w:hint="eastAsia" w:ascii="仿宋" w:hAnsi="仿宋" w:eastAsia="仿宋" w:cs="仿宋"/>
          <w:b/>
          <w:sz w:val="32"/>
          <w:szCs w:val="32"/>
          <w:lang w:val="en-US" w:eastAsia="zh-CN"/>
        </w:rPr>
      </w:pPr>
      <w:r>
        <w:rPr>
          <w:rFonts w:hint="eastAsia" w:ascii="仿宋" w:hAnsi="仿宋" w:eastAsia="仿宋" w:cs="仿宋"/>
          <w:b w:val="0"/>
          <w:bCs/>
          <w:sz w:val="32"/>
          <w:szCs w:val="32"/>
          <w:lang w:eastAsia="zh-CN"/>
        </w:rPr>
        <w:t>项目</w:t>
      </w:r>
      <w:r>
        <w:rPr>
          <w:rFonts w:hint="eastAsia" w:ascii="仿宋" w:hAnsi="仿宋" w:eastAsia="仿宋" w:cs="仿宋"/>
          <w:b w:val="0"/>
          <w:bCs/>
          <w:spacing w:val="14"/>
          <w:sz w:val="32"/>
          <w:szCs w:val="32"/>
        </w:rPr>
        <w:t>编号</w:t>
      </w:r>
      <w:r>
        <w:rPr>
          <w:rFonts w:hint="eastAsia" w:ascii="仿宋" w:hAnsi="仿宋" w:eastAsia="仿宋" w:cs="仿宋"/>
          <w:b w:val="0"/>
          <w:bCs/>
          <w:sz w:val="32"/>
          <w:szCs w:val="32"/>
        </w:rPr>
        <w:t>：</w:t>
      </w:r>
      <w:r>
        <w:rPr>
          <w:rFonts w:hint="eastAsia" w:ascii="仿宋" w:hAnsi="仿宋" w:eastAsia="仿宋" w:cs="仿宋"/>
          <w:b w:val="0"/>
          <w:bCs/>
          <w:sz w:val="32"/>
          <w:szCs w:val="32"/>
          <w:u w:val="single"/>
          <w:lang w:val="en-US" w:eastAsia="zh-CN"/>
        </w:rPr>
        <w:t xml:space="preserve">        </w:t>
      </w:r>
      <w:r>
        <w:rPr>
          <w:rFonts w:hint="eastAsia" w:ascii="仿宋" w:hAnsi="仿宋" w:eastAsia="仿宋" w:cs="仿宋"/>
          <w:b w:val="0"/>
          <w:bCs/>
          <w:sz w:val="32"/>
          <w:szCs w:val="32"/>
        </w:rPr>
        <w:t xml:space="preserve"> </w:t>
      </w:r>
      <w:r>
        <w:rPr>
          <w:rFonts w:hint="eastAsia" w:ascii="仿宋" w:hAnsi="仿宋" w:eastAsia="仿宋" w:cs="仿宋"/>
          <w:color w:val="auto"/>
          <w:sz w:val="32"/>
          <w:szCs w:val="32"/>
          <w:lang w:val="en-US" w:eastAsia="zh-CN"/>
        </w:rPr>
        <w:t xml:space="preserve">        </w:t>
      </w:r>
      <w:r>
        <w:rPr>
          <w:rFonts w:hint="eastAsia" w:ascii="仿宋" w:hAnsi="仿宋" w:eastAsia="仿宋" w:cs="仿宋"/>
          <w:b w:val="0"/>
          <w:bCs/>
          <w:sz w:val="32"/>
          <w:szCs w:val="32"/>
        </w:rPr>
        <w:t xml:space="preserve"> </w:t>
      </w:r>
      <w:r>
        <w:rPr>
          <w:rFonts w:hint="eastAsia" w:ascii="仿宋" w:hAnsi="仿宋" w:eastAsia="仿宋" w:cs="仿宋"/>
          <w:b/>
          <w:sz w:val="32"/>
          <w:szCs w:val="32"/>
        </w:rPr>
        <w:t xml:space="preserve">      </w:t>
      </w:r>
      <w:r>
        <w:rPr>
          <w:rFonts w:hint="eastAsia" w:ascii="仿宋" w:hAnsi="仿宋" w:eastAsia="仿宋" w:cs="仿宋"/>
          <w:b/>
          <w:sz w:val="32"/>
          <w:szCs w:val="32"/>
          <w:lang w:val="en-US" w:eastAsia="zh-CN"/>
        </w:rPr>
        <w:t xml:space="preserve">                  </w:t>
      </w:r>
    </w:p>
    <w:tbl>
      <w:tblPr>
        <w:tblStyle w:val="22"/>
        <w:tblW w:w="833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3"/>
        <w:gridCol w:w="3350"/>
        <w:gridCol w:w="1264"/>
        <w:gridCol w:w="23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w:t>
            </w:r>
          </w:p>
        </w:tc>
        <w:tc>
          <w:tcPr>
            <w:tcW w:w="3350"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采购</w:t>
            </w:r>
            <w:r>
              <w:rPr>
                <w:rFonts w:hint="eastAsia" w:ascii="仿宋" w:hAnsi="仿宋" w:eastAsia="仿宋" w:cs="仿宋"/>
                <w:color w:val="auto"/>
                <w:sz w:val="32"/>
                <w:szCs w:val="32"/>
                <w:highlight w:val="none"/>
              </w:rPr>
              <w:t>文件要求</w:t>
            </w: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是否响应</w:t>
            </w: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left"/>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ind w:left="43"/>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ind w:left="43"/>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363" w:type="dxa"/>
            <w:tcBorders>
              <w:top w:val="single" w:color="auto" w:sz="4" w:space="0"/>
              <w:left w:val="single" w:color="auto" w:sz="4" w:space="0"/>
              <w:bottom w:val="single" w:color="auto" w:sz="4" w:space="0"/>
              <w:right w:val="single" w:color="auto" w:sz="4" w:space="0"/>
            </w:tcBorders>
            <w:vAlign w:val="center"/>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val="0"/>
              <w:spacing w:before="159" w:beforeLines="50" w:line="240" w:lineRule="exact"/>
              <w:ind w:left="0" w:leftChars="0" w:right="0" w:rightChars="0" w:firstLine="0" w:firstLineChars="0"/>
              <w:outlineLvl w:val="9"/>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63" w:type="dxa"/>
            <w:tcBorders>
              <w:top w:val="single" w:color="auto" w:sz="4" w:space="0"/>
              <w:left w:val="single" w:color="auto" w:sz="4" w:space="0"/>
              <w:bottom w:val="single" w:color="auto" w:sz="4" w:space="0"/>
              <w:right w:val="single" w:color="auto" w:sz="4" w:space="0"/>
            </w:tcBorders>
            <w:vAlign w:val="center"/>
          </w:tcPr>
          <w:p>
            <w:pPr>
              <w:snapToGrid w:val="0"/>
              <w:spacing w:before="159" w:beforeLines="50"/>
              <w:jc w:val="center"/>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numPr>
                <w:ilvl w:val="0"/>
                <w:numId w:val="0"/>
              </w:numPr>
              <w:snapToGrid w:val="0"/>
              <w:spacing w:before="159" w:beforeLines="50"/>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3"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ind w:left="266" w:leftChars="0" w:right="0" w:rightChars="0" w:firstLine="0" w:firstLineChars="0"/>
              <w:jc w:val="both"/>
              <w:textAlignment w:val="auto"/>
              <w:outlineLvl w:val="9"/>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240" w:lineRule="exact"/>
              <w:ind w:left="12" w:leftChars="0" w:right="0" w:rightChars="0" w:hanging="12" w:hangingChars="6"/>
              <w:jc w:val="both"/>
              <w:textAlignment w:val="auto"/>
              <w:outlineLvl w:val="9"/>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right="0" w:rightChars="0" w:firstLine="0" w:firstLineChars="0"/>
              <w:jc w:val="center"/>
              <w:textAlignment w:val="center"/>
              <w:outlineLvl w:val="9"/>
              <w:rPr>
                <w:rFonts w:hint="eastAsia" w:ascii="仿宋" w:hAnsi="仿宋" w:eastAsia="仿宋" w:cs="仿宋"/>
                <w:color w:val="auto"/>
                <w:sz w:val="21"/>
                <w:szCs w:val="21"/>
                <w:highlight w:val="none"/>
              </w:rPr>
            </w:pPr>
          </w:p>
        </w:tc>
        <w:tc>
          <w:tcPr>
            <w:tcW w:w="33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仿宋" w:hAnsi="仿宋" w:eastAsia="仿宋" w:cs="仿宋"/>
                <w:color w:val="auto"/>
                <w:sz w:val="21"/>
                <w:szCs w:val="21"/>
                <w:highlight w:val="none"/>
              </w:rPr>
            </w:pPr>
          </w:p>
        </w:tc>
        <w:tc>
          <w:tcPr>
            <w:tcW w:w="1264"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仿宋" w:hAnsi="仿宋" w:eastAsia="仿宋" w:cs="仿宋"/>
                <w:color w:val="auto"/>
                <w:sz w:val="32"/>
                <w:szCs w:val="32"/>
                <w:highlight w:val="none"/>
              </w:rPr>
            </w:pPr>
          </w:p>
        </w:tc>
      </w:tr>
    </w:tbl>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r>
        <w:rPr>
          <w:rFonts w:hint="eastAsia" w:ascii="仿宋" w:hAnsi="仿宋" w:eastAsia="仿宋" w:cs="仿宋"/>
          <w:sz w:val="32"/>
          <w:szCs w:val="32"/>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44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u w:val="single"/>
        </w:rPr>
      </w:pPr>
      <w:r>
        <w:rPr>
          <w:rFonts w:hint="eastAsia" w:ascii="仿宋" w:hAnsi="仿宋" w:eastAsia="仿宋" w:cs="仿宋"/>
          <w:sz w:val="32"/>
          <w:szCs w:val="32"/>
        </w:rPr>
        <w:t>法定代表人或授权代表（签名或盖章）：</w:t>
      </w:r>
      <w:r>
        <w:rPr>
          <w:rFonts w:hint="eastAsia" w:ascii="仿宋" w:hAnsi="仿宋" w:eastAsia="仿宋" w:cs="仿宋"/>
          <w:sz w:val="32"/>
          <w:szCs w:val="32"/>
          <w:u w:val="single"/>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3200" w:firstLineChars="10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仿宋" w:hAnsi="仿宋" w:eastAsia="仿宋" w:cs="仿宋"/>
          <w:sz w:val="32"/>
          <w:szCs w:val="32"/>
        </w:rPr>
      </w:pPr>
      <w:r>
        <w:rPr>
          <w:rFonts w:hint="eastAsia" w:ascii="仿宋" w:hAnsi="仿宋" w:eastAsia="仿宋" w:cs="仿宋"/>
          <w:sz w:val="32"/>
          <w:szCs w:val="32"/>
        </w:rPr>
        <w:t>日期:</w:t>
      </w:r>
      <w:r>
        <w:rPr>
          <w:rFonts w:hint="eastAsia" w:ascii="仿宋" w:hAnsi="仿宋" w:eastAsia="仿宋" w:cs="仿宋"/>
          <w:sz w:val="32"/>
          <w:szCs w:val="32"/>
          <w:u w:val="single"/>
        </w:rPr>
        <w:t xml:space="preserve">       </w:t>
      </w:r>
      <w:r>
        <w:rPr>
          <w:rFonts w:hint="eastAsia" w:ascii="仿宋" w:hAnsi="仿宋" w:eastAsia="仿宋" w:cs="仿宋"/>
          <w:sz w:val="32"/>
          <w:szCs w:val="32"/>
        </w:rPr>
        <w:t xml:space="preserve">   </w:t>
      </w:r>
    </w:p>
    <w:p>
      <w:pPr>
        <w:pStyle w:val="5"/>
        <w:jc w:val="both"/>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ascii="宋体" w:hAnsi="宋体" w:eastAsia="宋体" w:cs="宋体"/>
          <w:color w:val="auto"/>
          <w:sz w:val="28"/>
          <w:szCs w:val="28"/>
          <w:highlight w:val="none"/>
          <w:lang w:val="en-US" w:eastAsia="zh-CN"/>
        </w:rPr>
      </w:pPr>
    </w:p>
    <w:p>
      <w:pPr>
        <w:rPr>
          <w:rFonts w:hint="eastAsia" w:ascii="宋体" w:hAnsi="宋体" w:eastAsia="宋体" w:cs="宋体"/>
          <w:color w:val="auto"/>
          <w:sz w:val="28"/>
          <w:szCs w:val="28"/>
          <w:highlight w:val="none"/>
          <w:lang w:val="en-US" w:eastAsia="zh-CN"/>
        </w:rPr>
      </w:pPr>
    </w:p>
    <w:p>
      <w:pPr>
        <w:pStyle w:val="2"/>
        <w:rPr>
          <w:rFonts w:hint="eastAsia"/>
          <w:lang w:val="en-US" w:eastAsia="zh-CN"/>
        </w:rPr>
      </w:pPr>
    </w:p>
    <w:p>
      <w:pPr>
        <w:pStyle w:val="21"/>
        <w:ind w:left="0" w:leftChars="0" w:firstLine="0" w:firstLineChars="0"/>
        <w:rPr>
          <w:rFonts w:hint="eastAsia"/>
        </w:rPr>
      </w:pPr>
    </w:p>
    <w:p>
      <w:pPr>
        <w:pStyle w:val="39"/>
        <w:ind w:left="0" w:leftChars="0" w:firstLine="0" w:firstLineChars="0"/>
        <w:jc w:val="both"/>
        <w:outlineLvl w:val="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格式十</w:t>
      </w:r>
      <w:r>
        <w:rPr>
          <w:rFonts w:hint="eastAsia" w:ascii="宋体" w:hAnsi="宋体" w:eastAsia="宋体" w:cs="宋体"/>
          <w:b/>
          <w:bCs/>
          <w:color w:val="auto"/>
          <w:sz w:val="21"/>
          <w:szCs w:val="21"/>
          <w:highlight w:val="none"/>
          <w:lang w:val="en-US" w:eastAsia="zh-CN"/>
        </w:rPr>
        <w:t>二</w:t>
      </w:r>
    </w:p>
    <w:p>
      <w:pPr>
        <w:pStyle w:val="5"/>
        <w:numPr>
          <w:ilvl w:val="0"/>
          <w:numId w:val="0"/>
        </w:numPr>
        <w:ind w:leftChars="0" w:firstLine="2891" w:firstLineChars="9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售后服务承诺</w:t>
      </w:r>
    </w:p>
    <w:p>
      <w:pPr>
        <w:rPr>
          <w:rFonts w:hint="eastAsia"/>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根据采购文件要求填写（格式自定） </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投标人名称：＿＿＿（公章） </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法定代表人或授权代表（签名或盖章）： </w:t>
      </w:r>
    </w:p>
    <w:p>
      <w:pPr>
        <w:keepNext w:val="0"/>
        <w:keepLines w:val="0"/>
        <w:pageBreakBefore w:val="0"/>
        <w:widowControl w:val="0"/>
        <w:kinsoku/>
        <w:wordWrap/>
        <w:overflowPunct/>
        <w:topLinePunct w:val="0"/>
        <w:autoSpaceDE w:val="0"/>
        <w:autoSpaceDN w:val="0"/>
        <w:bidi w:val="0"/>
        <w:adjustRightInd/>
        <w:snapToGrid/>
        <w:spacing w:line="560" w:lineRule="exact"/>
        <w:ind w:right="0" w:rightChars="0" w:firstLine="960" w:firstLineChars="3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w:t>
      </w:r>
    </w:p>
    <w:p>
      <w:pPr>
        <w:pStyle w:val="2"/>
        <w:rPr>
          <w:rFonts w:hint="eastAsia" w:ascii="仿宋" w:hAnsi="仿宋" w:eastAsia="仿宋" w:cs="仿宋"/>
          <w:sz w:val="32"/>
          <w:szCs w:val="32"/>
          <w:lang w:val="en-US" w:eastAsia="zh-CN"/>
        </w:rPr>
      </w:pPr>
    </w:p>
    <w:p>
      <w:pPr>
        <w:rPr>
          <w:rFonts w:hint="eastAsia"/>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17"/>
        <w:shd w:val="clear"/>
        <w:rPr>
          <w:rFonts w:hint="eastAsia" w:ascii="宋体" w:hAnsi="宋体" w:eastAsia="宋体" w:cs="宋体"/>
          <w:b/>
          <w:bCs/>
          <w:kern w:val="2"/>
          <w:sz w:val="28"/>
          <w:szCs w:val="28"/>
          <w:lang w:val="en-US" w:eastAsia="zh-CN" w:bidi="ar-SA"/>
        </w:rPr>
      </w:pPr>
      <w:r>
        <w:rPr>
          <w:rFonts w:hint="eastAsia" w:ascii="宋体" w:hAnsi="宋体" w:eastAsia="宋体" w:cs="宋体"/>
          <w:b/>
          <w:bCs/>
          <w:sz w:val="21"/>
          <w:szCs w:val="21"/>
          <w:lang w:eastAsia="zh-CN"/>
        </w:rPr>
        <w:t>格式</w:t>
      </w:r>
      <w:r>
        <w:rPr>
          <w:rFonts w:hint="eastAsia" w:ascii="宋体" w:hAnsi="宋体" w:eastAsia="宋体" w:cs="宋体"/>
          <w:b/>
          <w:bCs/>
          <w:sz w:val="21"/>
          <w:szCs w:val="21"/>
          <w:lang w:val="en-US" w:eastAsia="zh-CN"/>
        </w:rPr>
        <w:t xml:space="preserve">十三                                     </w:t>
      </w:r>
      <w:r>
        <w:rPr>
          <w:rFonts w:hint="eastAsia" w:ascii="宋体" w:hAnsi="宋体" w:eastAsia="宋体" w:cs="宋体"/>
          <w:b/>
          <w:bCs/>
          <w:kern w:val="2"/>
          <w:sz w:val="28"/>
          <w:szCs w:val="28"/>
          <w:lang w:val="en-US" w:eastAsia="zh-CN" w:bidi="ar-SA"/>
        </w:rPr>
        <w:t>节能产品证明材料清单（若有的提供）</w:t>
      </w:r>
    </w:p>
    <w:p>
      <w:pPr>
        <w:shd w:val="clear"/>
        <w:spacing w:line="240" w:lineRule="exact"/>
        <w:ind w:firstLine="4779" w:firstLineChars="1700"/>
        <w:jc w:val="both"/>
        <w:rPr>
          <w:rFonts w:hint="eastAsia" w:ascii="宋体" w:hAnsi="宋体" w:eastAsia="宋体" w:cs="宋体"/>
          <w:b/>
          <w:bCs/>
          <w:sz w:val="28"/>
        </w:rPr>
      </w:pPr>
      <w:r>
        <w:rPr>
          <w:rFonts w:hint="eastAsia" w:ascii="宋体" w:hAnsi="宋体" w:eastAsia="宋体" w:cs="宋体"/>
          <w:b/>
          <w:bCs/>
          <w:sz w:val="28"/>
          <w:lang w:val="en-US" w:eastAsia="zh-CN"/>
        </w:rPr>
        <w:t xml:space="preserve"> </w:t>
      </w:r>
    </w:p>
    <w:p>
      <w:pPr>
        <w:shd w:val="clear"/>
        <w:spacing w:line="500" w:lineRule="exact"/>
        <w:rPr>
          <w:szCs w:val="21"/>
        </w:rPr>
      </w:pPr>
      <w:r>
        <w:rPr>
          <w:rFonts w:hint="eastAsia" w:ascii="宋体" w:hAnsi="宋体" w:eastAsia="宋体" w:cs="宋体"/>
          <w:b w:val="0"/>
          <w:bCs w:val="0"/>
          <w:sz w:val="24"/>
          <w:szCs w:val="24"/>
        </w:rPr>
        <w:t>项目名称：</w:t>
      </w:r>
      <w:r>
        <w:rPr>
          <w:rFonts w:hint="eastAsia"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eastAsia="zh-CN"/>
        </w:rPr>
        <w:t>项目</w:t>
      </w:r>
      <w:r>
        <w:rPr>
          <w:rFonts w:hint="eastAsia" w:ascii="宋体" w:hAnsi="宋体" w:eastAsia="宋体" w:cs="宋体"/>
          <w:b w:val="0"/>
          <w:bCs w:val="0"/>
          <w:sz w:val="24"/>
          <w:szCs w:val="24"/>
        </w:rPr>
        <w:t>编号：</w:t>
      </w:r>
      <w:r>
        <w:rPr>
          <w:rFonts w:hint="eastAsia" w:cs="宋体"/>
          <w:b w:val="0"/>
          <w:bCs w:val="0"/>
          <w:sz w:val="24"/>
          <w:szCs w:val="24"/>
          <w:u w:val="single"/>
          <w:lang w:val="en-US" w:eastAsia="zh-CN"/>
        </w:rPr>
        <w:t xml:space="preserve">       </w:t>
      </w:r>
      <w:r>
        <w:rPr>
          <w:rFonts w:hint="eastAsia" w:ascii="宋体" w:hAnsi="宋体" w:eastAsia="宋体" w:cs="宋体"/>
          <w:b w:val="0"/>
          <w:bCs w:val="0"/>
          <w:sz w:val="24"/>
          <w:szCs w:val="24"/>
          <w:lang w:val="en-US" w:eastAsia="zh-CN"/>
        </w:rPr>
        <w:t xml:space="preserve">   </w:t>
      </w:r>
      <w:r>
        <w:rPr>
          <w:rFonts w:hint="eastAsia" w:ascii="宋体" w:hAnsi="宋体"/>
          <w:szCs w:val="21"/>
        </w:rPr>
        <w:t xml:space="preserve">                   </w:t>
      </w:r>
    </w:p>
    <w:tbl>
      <w:tblPr>
        <w:tblStyle w:val="22"/>
        <w:tblW w:w="14064"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350"/>
        <w:gridCol w:w="1650"/>
        <w:gridCol w:w="1935"/>
        <w:gridCol w:w="2040"/>
        <w:gridCol w:w="1794"/>
        <w:gridCol w:w="1365"/>
        <w:gridCol w:w="238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40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35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65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品牌、规格型号</w:t>
            </w:r>
          </w:p>
        </w:tc>
        <w:tc>
          <w:tcPr>
            <w:tcW w:w="193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生产商名称</w:t>
            </w:r>
          </w:p>
        </w:tc>
        <w:tc>
          <w:tcPr>
            <w:tcW w:w="204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节能产品认证证书编号</w:t>
            </w:r>
          </w:p>
        </w:tc>
        <w:tc>
          <w:tcPr>
            <w:tcW w:w="1794"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证书颁发机构</w:t>
            </w:r>
          </w:p>
        </w:tc>
        <w:tc>
          <w:tcPr>
            <w:tcW w:w="1365" w:type="dxa"/>
            <w:tcBorders>
              <w:right w:val="single" w:color="000000" w:sz="2" w:space="0"/>
            </w:tcBorders>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证书有效</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截止日期</w:t>
            </w:r>
          </w:p>
        </w:tc>
        <w:tc>
          <w:tcPr>
            <w:tcW w:w="2385" w:type="dxa"/>
            <w:tcBorders>
              <w:left w:val="single" w:color="000000" w:sz="2" w:space="0"/>
            </w:tcBorders>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lang w:eastAsia="zh-CN"/>
              </w:rPr>
              <w:t>是否属于</w:t>
            </w:r>
            <w:r>
              <w:rPr>
                <w:rFonts w:hint="eastAsia" w:ascii="宋体" w:hAnsi="宋体" w:eastAsia="宋体" w:cs="宋体"/>
                <w:sz w:val="21"/>
                <w:szCs w:val="21"/>
                <w:lang w:val="en-US" w:eastAsia="zh-CN"/>
              </w:rPr>
              <w:t>节能产品政府采购品目清单内带“</w:t>
            </w:r>
            <w:r>
              <w:rPr>
                <w:rFonts w:hint="eastAsia" w:ascii="宋体" w:hAnsi="宋体" w:eastAsia="宋体" w:cs="宋体"/>
                <w:sz w:val="21"/>
                <w:szCs w:val="21"/>
                <w:lang w:eastAsia="zh-CN"/>
              </w:rPr>
              <w:t>★”强制节能</w:t>
            </w:r>
            <w:r>
              <w:rPr>
                <w:rFonts w:hint="eastAsia" w:ascii="宋体" w:hAnsi="宋体" w:eastAsia="宋体" w:cs="宋体"/>
                <w:sz w:val="21"/>
                <w:szCs w:val="21"/>
                <w:lang w:val="en-US" w:eastAsia="zh-CN"/>
              </w:rPr>
              <w:t>产品</w:t>
            </w:r>
          </w:p>
        </w:tc>
        <w:tc>
          <w:tcPr>
            <w:tcW w:w="1140" w:type="dxa"/>
            <w:vAlign w:val="center"/>
          </w:tcPr>
          <w:p>
            <w:pPr>
              <w:shd w:val="clear"/>
              <w:spacing w:line="5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证明材料</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lang w:eastAsia="zh-CN"/>
              </w:rPr>
              <w:t>详细页码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05" w:type="dxa"/>
            <w:vAlign w:val="center"/>
          </w:tcPr>
          <w:p>
            <w:pPr>
              <w:shd w:val="clear"/>
              <w:spacing w:line="500" w:lineRule="exact"/>
              <w:jc w:val="center"/>
              <w:rPr>
                <w:rFonts w:hint="eastAsia" w:ascii="宋体" w:hAnsi="宋体" w:eastAsia="宋体" w:cs="宋体"/>
                <w:sz w:val="21"/>
                <w:szCs w:val="21"/>
              </w:rPr>
            </w:pPr>
          </w:p>
        </w:tc>
        <w:tc>
          <w:tcPr>
            <w:tcW w:w="1350"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1935" w:type="dxa"/>
            <w:vAlign w:val="center"/>
          </w:tcPr>
          <w:p>
            <w:pPr>
              <w:shd w:val="clear"/>
              <w:spacing w:line="500" w:lineRule="exact"/>
              <w:jc w:val="center"/>
              <w:rPr>
                <w:rFonts w:hint="eastAsia" w:ascii="宋体" w:hAnsi="宋体" w:eastAsia="宋体" w:cs="宋体"/>
                <w:sz w:val="21"/>
                <w:szCs w:val="21"/>
              </w:rPr>
            </w:pPr>
          </w:p>
        </w:tc>
        <w:tc>
          <w:tcPr>
            <w:tcW w:w="2040" w:type="dxa"/>
            <w:vAlign w:val="center"/>
          </w:tcPr>
          <w:p>
            <w:pPr>
              <w:shd w:val="clear"/>
              <w:spacing w:line="500" w:lineRule="exact"/>
              <w:jc w:val="center"/>
              <w:rPr>
                <w:rFonts w:hint="eastAsia" w:ascii="宋体" w:hAnsi="宋体" w:eastAsia="宋体" w:cs="宋体"/>
                <w:sz w:val="21"/>
                <w:szCs w:val="21"/>
              </w:rPr>
            </w:pPr>
          </w:p>
        </w:tc>
        <w:tc>
          <w:tcPr>
            <w:tcW w:w="1794" w:type="dxa"/>
            <w:vAlign w:val="center"/>
          </w:tcPr>
          <w:p>
            <w:pPr>
              <w:shd w:val="clear"/>
              <w:spacing w:line="500" w:lineRule="exact"/>
              <w:jc w:val="center"/>
              <w:rPr>
                <w:rFonts w:hint="eastAsia" w:ascii="宋体" w:hAnsi="宋体" w:eastAsia="宋体" w:cs="宋体"/>
                <w:sz w:val="21"/>
                <w:szCs w:val="21"/>
              </w:rPr>
            </w:pPr>
          </w:p>
        </w:tc>
        <w:tc>
          <w:tcPr>
            <w:tcW w:w="1365" w:type="dxa"/>
            <w:tcBorders>
              <w:right w:val="single" w:color="000000" w:sz="2" w:space="0"/>
            </w:tcBorders>
            <w:vAlign w:val="center"/>
          </w:tcPr>
          <w:p>
            <w:pPr>
              <w:shd w:val="clear"/>
              <w:spacing w:line="500" w:lineRule="exact"/>
              <w:jc w:val="center"/>
              <w:rPr>
                <w:rFonts w:hint="eastAsia" w:ascii="宋体" w:hAnsi="宋体" w:eastAsia="宋体" w:cs="宋体"/>
                <w:sz w:val="21"/>
                <w:szCs w:val="21"/>
              </w:rPr>
            </w:pPr>
          </w:p>
        </w:tc>
        <w:tc>
          <w:tcPr>
            <w:tcW w:w="2385" w:type="dxa"/>
            <w:tcBorders>
              <w:left w:val="single" w:color="000000" w:sz="2" w:space="0"/>
            </w:tcBorders>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i/>
                <w:iCs/>
                <w:sz w:val="21"/>
                <w:szCs w:val="21"/>
                <w:lang w:val="en-US" w:eastAsia="zh-CN"/>
              </w:rPr>
              <w:t>是或否</w:t>
            </w:r>
          </w:p>
        </w:tc>
        <w:tc>
          <w:tcPr>
            <w:tcW w:w="1140" w:type="dxa"/>
            <w:vAlign w:val="center"/>
          </w:tcPr>
          <w:p>
            <w:pPr>
              <w:shd w:val="clear"/>
              <w:spacing w:line="5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Align w:val="center"/>
          </w:tcPr>
          <w:p>
            <w:pPr>
              <w:shd w:val="clear"/>
              <w:spacing w:line="500" w:lineRule="exact"/>
              <w:jc w:val="center"/>
              <w:rPr>
                <w:rFonts w:hint="eastAsia" w:ascii="宋体" w:hAnsi="宋体" w:eastAsia="宋体" w:cs="宋体"/>
                <w:sz w:val="21"/>
                <w:szCs w:val="21"/>
              </w:rPr>
            </w:pPr>
          </w:p>
        </w:tc>
        <w:tc>
          <w:tcPr>
            <w:tcW w:w="1350"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1935" w:type="dxa"/>
            <w:vAlign w:val="center"/>
          </w:tcPr>
          <w:p>
            <w:pPr>
              <w:shd w:val="clear"/>
              <w:spacing w:line="500" w:lineRule="exact"/>
              <w:jc w:val="center"/>
              <w:rPr>
                <w:rFonts w:hint="eastAsia" w:ascii="宋体" w:hAnsi="宋体" w:eastAsia="宋体" w:cs="宋体"/>
                <w:sz w:val="21"/>
                <w:szCs w:val="21"/>
              </w:rPr>
            </w:pPr>
          </w:p>
        </w:tc>
        <w:tc>
          <w:tcPr>
            <w:tcW w:w="2040" w:type="dxa"/>
            <w:vAlign w:val="center"/>
          </w:tcPr>
          <w:p>
            <w:pPr>
              <w:shd w:val="clear"/>
              <w:spacing w:line="500" w:lineRule="exact"/>
              <w:jc w:val="center"/>
              <w:rPr>
                <w:rFonts w:hint="eastAsia" w:ascii="宋体" w:hAnsi="宋体" w:eastAsia="宋体" w:cs="宋体"/>
                <w:sz w:val="21"/>
                <w:szCs w:val="21"/>
              </w:rPr>
            </w:pPr>
          </w:p>
        </w:tc>
        <w:tc>
          <w:tcPr>
            <w:tcW w:w="1794" w:type="dxa"/>
            <w:vAlign w:val="center"/>
          </w:tcPr>
          <w:p>
            <w:pPr>
              <w:shd w:val="clear"/>
              <w:spacing w:line="500" w:lineRule="exact"/>
              <w:jc w:val="center"/>
              <w:rPr>
                <w:rFonts w:hint="eastAsia" w:ascii="宋体" w:hAnsi="宋体" w:eastAsia="宋体" w:cs="宋体"/>
                <w:sz w:val="21"/>
                <w:szCs w:val="21"/>
              </w:rPr>
            </w:pPr>
          </w:p>
        </w:tc>
        <w:tc>
          <w:tcPr>
            <w:tcW w:w="1365" w:type="dxa"/>
            <w:tcBorders>
              <w:right w:val="single" w:color="000000" w:sz="2" w:space="0"/>
            </w:tcBorders>
            <w:vAlign w:val="center"/>
          </w:tcPr>
          <w:p>
            <w:pPr>
              <w:shd w:val="clear"/>
              <w:spacing w:line="500" w:lineRule="exact"/>
              <w:jc w:val="center"/>
              <w:rPr>
                <w:rFonts w:hint="eastAsia" w:ascii="宋体" w:hAnsi="宋体" w:eastAsia="宋体" w:cs="宋体"/>
                <w:sz w:val="21"/>
                <w:szCs w:val="21"/>
              </w:rPr>
            </w:pPr>
          </w:p>
        </w:tc>
        <w:tc>
          <w:tcPr>
            <w:tcW w:w="2385" w:type="dxa"/>
            <w:tcBorders>
              <w:left w:val="single" w:color="000000" w:sz="2" w:space="0"/>
            </w:tcBorders>
            <w:vAlign w:val="center"/>
          </w:tcPr>
          <w:p>
            <w:pPr>
              <w:shd w:val="clear"/>
              <w:spacing w:line="500" w:lineRule="exact"/>
              <w:jc w:val="center"/>
              <w:rPr>
                <w:rFonts w:hint="eastAsia" w:ascii="宋体" w:hAnsi="宋体" w:eastAsia="宋体" w:cs="宋体"/>
                <w:sz w:val="21"/>
                <w:szCs w:val="21"/>
              </w:rPr>
            </w:pPr>
          </w:p>
        </w:tc>
        <w:tc>
          <w:tcPr>
            <w:tcW w:w="1140" w:type="dxa"/>
            <w:vAlign w:val="center"/>
          </w:tcPr>
          <w:p>
            <w:pPr>
              <w:shd w:val="clear"/>
              <w:spacing w:line="500" w:lineRule="exact"/>
              <w:jc w:val="center"/>
              <w:rPr>
                <w:rFonts w:hint="eastAsia" w:ascii="宋体" w:hAnsi="宋体" w:eastAsia="宋体" w:cs="宋体"/>
                <w:sz w:val="21"/>
                <w:szCs w:val="21"/>
              </w:rPr>
            </w:pPr>
          </w:p>
        </w:tc>
      </w:tr>
    </w:tbl>
    <w:p>
      <w:pPr>
        <w:shd w:val="clear"/>
        <w:spacing w:line="500" w:lineRule="exact"/>
        <w:jc w:val="left"/>
        <w:rPr>
          <w:szCs w:val="21"/>
        </w:rPr>
      </w:pPr>
      <w:r>
        <w:rPr>
          <w:rFonts w:hint="eastAsia"/>
          <w:b/>
          <w:szCs w:val="21"/>
        </w:rPr>
        <w:t>特别提醒</w:t>
      </w:r>
      <w:r>
        <w:rPr>
          <w:rFonts w:hint="eastAsia"/>
          <w:szCs w:val="21"/>
        </w:rPr>
        <w:t>：</w:t>
      </w:r>
    </w:p>
    <w:p>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1、货物属于《节能产品政府采购品目清单》内带“★”强制节能产品的，必须填写此表。</w:t>
      </w:r>
    </w:p>
    <w:p>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2、请自行登陆（http://www.ccgp.gov.cn/jnhb/jnhbqd/）查询</w:t>
      </w:r>
      <w:r>
        <w:rPr>
          <w:rFonts w:hint="eastAsia" w:ascii="宋体" w:hAnsi="宋体" w:eastAsia="宋体" w:cs="宋体"/>
          <w:b w:val="0"/>
          <w:bCs w:val="0"/>
          <w:kern w:val="2"/>
          <w:sz w:val="21"/>
          <w:szCs w:val="21"/>
          <w:highlight w:val="none"/>
          <w:lang w:val="en-US" w:eastAsia="zh-CN" w:bidi="ar-SA"/>
        </w:rPr>
        <w:t>《市场监管总局关于发布参与实施政府采购节能产品、环境标志产品认证机构名录的公告》（2019年第16号）和</w:t>
      </w:r>
      <w:r>
        <w:rPr>
          <w:rFonts w:hint="eastAsia" w:ascii="宋体" w:hAnsi="宋体" w:eastAsia="宋体" w:cs="宋体"/>
          <w:b w:val="0"/>
          <w:bCs w:val="0"/>
          <w:sz w:val="21"/>
          <w:szCs w:val="21"/>
          <w:highlight w:val="none"/>
          <w:lang w:val="en-US" w:eastAsia="zh-CN"/>
        </w:rPr>
        <w:t xml:space="preserve">《关于印发节能产品政府采购品目清单的通知》（财库〔2019〕19 号）文件中《节能产品政府采购品目清单》后，详细填写此表。 </w:t>
      </w:r>
    </w:p>
    <w:p>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sz w:val="21"/>
          <w:szCs w:val="21"/>
          <w:highlight w:val="none"/>
          <w:lang w:val="en-US" w:eastAsia="zh-CN"/>
        </w:rPr>
        <w:t>3、依据《市场监管总局关于发布参与实施政府采购节能产品、环境标志产品认证机构名录的公告》（2019年第16号）中</w:t>
      </w:r>
      <w:r>
        <w:rPr>
          <w:rFonts w:hint="eastAsia" w:ascii="宋体" w:hAnsi="宋体" w:eastAsia="宋体" w:cs="宋体"/>
          <w:b/>
          <w:bCs/>
          <w:sz w:val="21"/>
          <w:szCs w:val="21"/>
          <w:highlight w:val="green"/>
          <w:lang w:val="en-US" w:eastAsia="zh-CN"/>
        </w:rPr>
        <w:t>国家确定的认证机构</w:t>
      </w:r>
      <w:r>
        <w:rPr>
          <w:rFonts w:hint="eastAsia" w:ascii="宋体" w:hAnsi="宋体" w:eastAsia="宋体" w:cs="宋体"/>
          <w:b w:val="0"/>
          <w:bCs w:val="0"/>
          <w:sz w:val="21"/>
          <w:szCs w:val="21"/>
          <w:highlight w:val="none"/>
          <w:lang w:val="en-US" w:eastAsia="zh-CN"/>
        </w:rPr>
        <w:t>出具的、处于有效期之内的节能产品认证证书或相关截图等证明材料，未提供或提供不全的或证明材料不清晰无法辨认将视投标文件未作实质性响应。</w:t>
      </w:r>
    </w:p>
    <w:p>
      <w:pPr>
        <w:keepNext w:val="0"/>
        <w:keepLines w:val="0"/>
        <w:pageBreakBefore w:val="0"/>
        <w:widowControl w:val="0"/>
        <w:shd w:val="clear"/>
        <w:kinsoku/>
        <w:wordWrap/>
        <w:overflowPunct/>
        <w:topLinePunct w:val="0"/>
        <w:autoSpaceDE/>
        <w:autoSpaceDN/>
        <w:bidi w:val="0"/>
        <w:adjustRightInd/>
        <w:snapToGrid/>
        <w:spacing w:line="440" w:lineRule="exact"/>
        <w:ind w:firstLine="6960" w:firstLineChars="2900"/>
        <w:textAlignment w:val="auto"/>
        <w:rPr>
          <w:rFonts w:hint="eastAsia" w:ascii="宋体" w:hAnsi="宋体" w:eastAsia="宋体" w:cs="宋体"/>
          <w:sz w:val="24"/>
          <w:szCs w:val="24"/>
        </w:rPr>
      </w:pPr>
      <w:r>
        <w:rPr>
          <w:rFonts w:hint="eastAsia" w:ascii="宋体" w:hAnsi="宋体" w:eastAsia="宋体" w:cs="宋体"/>
          <w:sz w:val="24"/>
          <w:szCs w:val="24"/>
        </w:rPr>
        <w:t>投标人名称：＿＿＿＿＿＿＿＿＿＿＿＿（公章）</w:t>
      </w:r>
    </w:p>
    <w:p>
      <w:pPr>
        <w:keepNext w:val="0"/>
        <w:keepLines w:val="0"/>
        <w:pageBreakBefore w:val="0"/>
        <w:widowControl w:val="0"/>
        <w:shd w:val="clear"/>
        <w:kinsoku/>
        <w:wordWrap/>
        <w:overflowPunct/>
        <w:topLinePunct w:val="0"/>
        <w:autoSpaceDE/>
        <w:autoSpaceDN/>
        <w:bidi w:val="0"/>
        <w:adjustRightInd/>
        <w:snapToGrid/>
        <w:spacing w:line="440" w:lineRule="exact"/>
        <w:ind w:firstLine="6960" w:firstLineChars="2900"/>
        <w:textAlignment w:val="auto"/>
        <w:rPr>
          <w:rFonts w:hint="eastAsia" w:ascii="宋体" w:hAnsi="宋体" w:eastAsia="宋体" w:cs="宋体"/>
          <w:sz w:val="24"/>
          <w:szCs w:val="24"/>
        </w:rPr>
      </w:pPr>
      <w:r>
        <w:rPr>
          <w:rFonts w:hint="eastAsia" w:ascii="宋体" w:hAnsi="宋体" w:eastAsia="宋体" w:cs="宋体"/>
          <w:sz w:val="24"/>
          <w:szCs w:val="24"/>
        </w:rPr>
        <w:t>法定代表人或授权代表（签名或盖章）</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snapToGrid/>
        <w:spacing w:line="440" w:lineRule="exact"/>
        <w:ind w:firstLine="6930" w:firstLineChars="3300"/>
        <w:textAlignment w:val="auto"/>
        <w:rPr>
          <w:rFonts w:hint="eastAsia" w:ascii="宋体" w:hAnsi="宋体" w:eastAsia="宋体" w:cs="宋体"/>
          <w:sz w:val="21"/>
          <w:szCs w:val="21"/>
        </w:rPr>
      </w:pPr>
      <w:r>
        <w:rPr>
          <w:rFonts w:hint="eastAsia" w:ascii="宋体" w:hAnsi="宋体" w:eastAsia="宋体" w:cs="宋体"/>
          <w:sz w:val="21"/>
          <w:szCs w:val="21"/>
        </w:rPr>
        <w:t>日期：＿＿＿＿＿＿＿</w:t>
      </w:r>
    </w:p>
    <w:p>
      <w:pPr>
        <w:pStyle w:val="17"/>
        <w:shd w:val="clear"/>
        <w:rPr>
          <w:rFonts w:hint="default"/>
          <w:b/>
          <w:bCs/>
          <w:sz w:val="28"/>
          <w:lang w:val="en-US" w:eastAsia="zh-CN"/>
        </w:rPr>
      </w:pPr>
      <w:r>
        <w:rPr>
          <w:rFonts w:hint="eastAsia" w:ascii="宋体" w:hAnsi="宋体" w:eastAsia="宋体" w:cs="宋体"/>
          <w:b/>
          <w:bCs/>
          <w:sz w:val="21"/>
          <w:szCs w:val="21"/>
          <w:lang w:eastAsia="zh-CN"/>
        </w:rPr>
        <w:t>格式</w:t>
      </w:r>
      <w:r>
        <w:rPr>
          <w:rFonts w:hint="eastAsia" w:ascii="宋体" w:hAnsi="宋体" w:eastAsia="宋体" w:cs="宋体"/>
          <w:b/>
          <w:bCs/>
          <w:sz w:val="21"/>
          <w:szCs w:val="21"/>
          <w:lang w:val="en-US" w:eastAsia="zh-CN"/>
        </w:rPr>
        <w:t>十四</w:t>
      </w:r>
    </w:p>
    <w:p>
      <w:pPr>
        <w:shd w:val="clear"/>
        <w:jc w:val="center"/>
        <w:rPr>
          <w:b/>
          <w:bCs/>
          <w:sz w:val="28"/>
        </w:rPr>
      </w:pPr>
      <w:r>
        <w:rPr>
          <w:rFonts w:hint="eastAsia"/>
          <w:b/>
          <w:bCs/>
          <w:sz w:val="28"/>
          <w:lang w:val="en-US" w:eastAsia="zh-CN"/>
        </w:rPr>
        <w:t xml:space="preserve"> </w:t>
      </w:r>
      <w:r>
        <w:rPr>
          <w:rFonts w:hint="eastAsia" w:ascii="宋体" w:hAnsi="宋体" w:eastAsia="宋体" w:cs="宋体"/>
          <w:b/>
          <w:bCs/>
          <w:sz w:val="28"/>
          <w:szCs w:val="28"/>
          <w:lang w:val="en-US" w:eastAsia="zh-CN"/>
        </w:rPr>
        <w:t>环境标志产品证明材料清单</w:t>
      </w:r>
      <w:r>
        <w:rPr>
          <w:rFonts w:hint="eastAsia"/>
          <w:b/>
          <w:bCs/>
          <w:sz w:val="28"/>
        </w:rPr>
        <w:t>（若有的提供）</w:t>
      </w:r>
    </w:p>
    <w:p>
      <w:pPr>
        <w:shd w:val="clear"/>
        <w:spacing w:line="500" w:lineRule="exact"/>
        <w:rPr>
          <w:b/>
          <w:color w:val="FF0000"/>
          <w:szCs w:val="21"/>
        </w:rPr>
      </w:pPr>
      <w:r>
        <w:rPr>
          <w:rFonts w:hint="eastAsia" w:ascii="宋体" w:hAnsi="宋体" w:eastAsia="宋体" w:cs="宋体"/>
          <w:b w:val="0"/>
          <w:bCs/>
          <w:sz w:val="24"/>
          <w:szCs w:val="24"/>
        </w:rPr>
        <w:t>项目名称：</w:t>
      </w:r>
      <w:r>
        <w:rPr>
          <w:rFonts w:hint="eastAsia" w:cs="宋体"/>
          <w:b w:val="0"/>
          <w:bCs/>
          <w:sz w:val="24"/>
          <w:szCs w:val="24"/>
          <w:u w:val="single"/>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val="0"/>
          <w:bCs/>
          <w:spacing w:val="14"/>
          <w:sz w:val="24"/>
          <w:szCs w:val="24"/>
          <w:lang w:eastAsia="zh-CN"/>
        </w:rPr>
        <w:t>项目</w:t>
      </w:r>
      <w:r>
        <w:rPr>
          <w:rFonts w:hint="eastAsia" w:ascii="宋体" w:hAnsi="宋体" w:eastAsia="宋体" w:cs="宋体"/>
          <w:b w:val="0"/>
          <w:bCs/>
          <w:spacing w:val="14"/>
          <w:sz w:val="24"/>
          <w:szCs w:val="24"/>
        </w:rPr>
        <w:t>编号</w:t>
      </w:r>
      <w:r>
        <w:rPr>
          <w:rFonts w:hint="eastAsia" w:ascii="宋体" w:hAnsi="宋体" w:eastAsia="宋体" w:cs="宋体"/>
          <w:b w:val="0"/>
          <w:bCs/>
          <w:sz w:val="24"/>
          <w:szCs w:val="24"/>
        </w:rPr>
        <w:t>：</w:t>
      </w:r>
      <w:r>
        <w:rPr>
          <w:rFonts w:hint="eastAsia" w:cs="宋体"/>
          <w:b w:val="0"/>
          <w:bCs/>
          <w:sz w:val="24"/>
          <w:szCs w:val="24"/>
          <w:u w:val="single"/>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sz w:val="24"/>
          <w:szCs w:val="24"/>
        </w:rPr>
        <w:t xml:space="preserve">     </w:t>
      </w:r>
      <w:r>
        <w:rPr>
          <w:rFonts w:hint="eastAsia" w:ascii="宋体" w:hAnsi="宋体"/>
          <w:b/>
          <w:szCs w:val="21"/>
        </w:rPr>
        <w:t xml:space="preserve">    </w:t>
      </w:r>
    </w:p>
    <w:tbl>
      <w:tblPr>
        <w:tblStyle w:val="22"/>
        <w:tblW w:w="140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650"/>
        <w:gridCol w:w="2025"/>
        <w:gridCol w:w="2100"/>
        <w:gridCol w:w="2520"/>
        <w:gridCol w:w="2220"/>
        <w:gridCol w:w="1284"/>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65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2025"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品牌、规格型号</w:t>
            </w:r>
          </w:p>
        </w:tc>
        <w:tc>
          <w:tcPr>
            <w:tcW w:w="210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生产商名称</w:t>
            </w:r>
          </w:p>
        </w:tc>
        <w:tc>
          <w:tcPr>
            <w:tcW w:w="252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环境标志产品证书编号</w:t>
            </w:r>
          </w:p>
        </w:tc>
        <w:tc>
          <w:tcPr>
            <w:tcW w:w="2220"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证书颁发机构</w:t>
            </w:r>
          </w:p>
        </w:tc>
        <w:tc>
          <w:tcPr>
            <w:tcW w:w="1284" w:type="dxa"/>
            <w:vAlign w:val="center"/>
          </w:tcPr>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证书有效</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rPr>
              <w:t>截止日期</w:t>
            </w:r>
          </w:p>
        </w:tc>
        <w:tc>
          <w:tcPr>
            <w:tcW w:w="1680" w:type="dxa"/>
            <w:vAlign w:val="center"/>
          </w:tcPr>
          <w:p>
            <w:pPr>
              <w:shd w:val="clear"/>
              <w:spacing w:line="5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证明材料</w:t>
            </w:r>
          </w:p>
          <w:p>
            <w:pPr>
              <w:shd w:val="clear"/>
              <w:spacing w:line="500" w:lineRule="exact"/>
              <w:jc w:val="center"/>
              <w:rPr>
                <w:rFonts w:hint="eastAsia" w:ascii="宋体" w:hAnsi="宋体" w:eastAsia="宋体" w:cs="宋体"/>
                <w:sz w:val="21"/>
                <w:szCs w:val="21"/>
              </w:rPr>
            </w:pPr>
            <w:r>
              <w:rPr>
                <w:rFonts w:hint="eastAsia" w:ascii="宋体" w:hAnsi="宋体" w:eastAsia="宋体" w:cs="宋体"/>
                <w:sz w:val="21"/>
                <w:szCs w:val="21"/>
                <w:lang w:eastAsia="zh-CN"/>
              </w:rPr>
              <w:t>详细页码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25"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2025" w:type="dxa"/>
            <w:vAlign w:val="center"/>
          </w:tcPr>
          <w:p>
            <w:pPr>
              <w:shd w:val="clear"/>
              <w:spacing w:line="500" w:lineRule="exact"/>
              <w:jc w:val="center"/>
              <w:rPr>
                <w:rFonts w:hint="eastAsia" w:ascii="宋体" w:hAnsi="宋体" w:eastAsia="宋体" w:cs="宋体"/>
                <w:sz w:val="21"/>
                <w:szCs w:val="21"/>
              </w:rPr>
            </w:pPr>
          </w:p>
        </w:tc>
        <w:tc>
          <w:tcPr>
            <w:tcW w:w="2100" w:type="dxa"/>
            <w:vAlign w:val="center"/>
          </w:tcPr>
          <w:p>
            <w:pPr>
              <w:shd w:val="clear"/>
              <w:spacing w:line="500" w:lineRule="exact"/>
              <w:jc w:val="center"/>
              <w:rPr>
                <w:rFonts w:hint="eastAsia" w:ascii="宋体" w:hAnsi="宋体" w:eastAsia="宋体" w:cs="宋体"/>
                <w:sz w:val="21"/>
                <w:szCs w:val="21"/>
              </w:rPr>
            </w:pPr>
          </w:p>
        </w:tc>
        <w:tc>
          <w:tcPr>
            <w:tcW w:w="2520" w:type="dxa"/>
            <w:vAlign w:val="center"/>
          </w:tcPr>
          <w:p>
            <w:pPr>
              <w:shd w:val="clear"/>
              <w:spacing w:line="500" w:lineRule="exact"/>
              <w:jc w:val="center"/>
              <w:rPr>
                <w:rFonts w:hint="eastAsia" w:ascii="宋体" w:hAnsi="宋体" w:eastAsia="宋体" w:cs="宋体"/>
                <w:sz w:val="21"/>
                <w:szCs w:val="21"/>
              </w:rPr>
            </w:pPr>
          </w:p>
        </w:tc>
        <w:tc>
          <w:tcPr>
            <w:tcW w:w="2220" w:type="dxa"/>
            <w:vAlign w:val="center"/>
          </w:tcPr>
          <w:p>
            <w:pPr>
              <w:shd w:val="clear"/>
              <w:spacing w:line="500" w:lineRule="exact"/>
              <w:jc w:val="center"/>
              <w:rPr>
                <w:rFonts w:hint="eastAsia" w:ascii="宋体" w:hAnsi="宋体" w:eastAsia="宋体" w:cs="宋体"/>
                <w:sz w:val="21"/>
                <w:szCs w:val="21"/>
              </w:rPr>
            </w:pPr>
          </w:p>
        </w:tc>
        <w:tc>
          <w:tcPr>
            <w:tcW w:w="1284" w:type="dxa"/>
            <w:vAlign w:val="center"/>
          </w:tcPr>
          <w:p>
            <w:pPr>
              <w:shd w:val="clear"/>
              <w:spacing w:line="500" w:lineRule="exact"/>
              <w:jc w:val="center"/>
              <w:rPr>
                <w:rFonts w:hint="eastAsia" w:ascii="宋体" w:hAnsi="宋体" w:eastAsia="宋体" w:cs="宋体"/>
                <w:sz w:val="21"/>
                <w:szCs w:val="21"/>
              </w:rPr>
            </w:pPr>
          </w:p>
        </w:tc>
        <w:tc>
          <w:tcPr>
            <w:tcW w:w="1680" w:type="dxa"/>
            <w:vAlign w:val="center"/>
          </w:tcPr>
          <w:p>
            <w:pPr>
              <w:shd w:val="clear"/>
              <w:spacing w:line="500" w:lineRule="exac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525" w:type="dxa"/>
            <w:vAlign w:val="center"/>
          </w:tcPr>
          <w:p>
            <w:pPr>
              <w:shd w:val="clear"/>
              <w:spacing w:line="500" w:lineRule="exact"/>
              <w:jc w:val="center"/>
              <w:rPr>
                <w:rFonts w:hint="eastAsia" w:ascii="宋体" w:hAnsi="宋体" w:eastAsia="宋体" w:cs="宋体"/>
                <w:sz w:val="21"/>
                <w:szCs w:val="21"/>
              </w:rPr>
            </w:pPr>
          </w:p>
        </w:tc>
        <w:tc>
          <w:tcPr>
            <w:tcW w:w="1650" w:type="dxa"/>
            <w:vAlign w:val="center"/>
          </w:tcPr>
          <w:p>
            <w:pPr>
              <w:shd w:val="clear"/>
              <w:spacing w:line="500" w:lineRule="exact"/>
              <w:jc w:val="center"/>
              <w:rPr>
                <w:rFonts w:hint="eastAsia" w:ascii="宋体" w:hAnsi="宋体" w:eastAsia="宋体" w:cs="宋体"/>
                <w:sz w:val="21"/>
                <w:szCs w:val="21"/>
              </w:rPr>
            </w:pPr>
          </w:p>
        </w:tc>
        <w:tc>
          <w:tcPr>
            <w:tcW w:w="2025" w:type="dxa"/>
            <w:vAlign w:val="center"/>
          </w:tcPr>
          <w:p>
            <w:pPr>
              <w:shd w:val="clear"/>
              <w:spacing w:line="500" w:lineRule="exact"/>
              <w:jc w:val="center"/>
              <w:rPr>
                <w:rFonts w:hint="eastAsia" w:ascii="宋体" w:hAnsi="宋体" w:eastAsia="宋体" w:cs="宋体"/>
                <w:sz w:val="21"/>
                <w:szCs w:val="21"/>
              </w:rPr>
            </w:pPr>
          </w:p>
        </w:tc>
        <w:tc>
          <w:tcPr>
            <w:tcW w:w="2100" w:type="dxa"/>
            <w:vAlign w:val="center"/>
          </w:tcPr>
          <w:p>
            <w:pPr>
              <w:shd w:val="clear"/>
              <w:spacing w:line="500" w:lineRule="exact"/>
              <w:jc w:val="center"/>
              <w:rPr>
                <w:rFonts w:hint="eastAsia" w:ascii="宋体" w:hAnsi="宋体" w:eastAsia="宋体" w:cs="宋体"/>
                <w:sz w:val="21"/>
                <w:szCs w:val="21"/>
              </w:rPr>
            </w:pPr>
          </w:p>
        </w:tc>
        <w:tc>
          <w:tcPr>
            <w:tcW w:w="2520" w:type="dxa"/>
            <w:vAlign w:val="center"/>
          </w:tcPr>
          <w:p>
            <w:pPr>
              <w:shd w:val="clear"/>
              <w:spacing w:line="500" w:lineRule="exact"/>
              <w:jc w:val="center"/>
              <w:rPr>
                <w:rFonts w:hint="eastAsia" w:ascii="宋体" w:hAnsi="宋体" w:eastAsia="宋体" w:cs="宋体"/>
                <w:sz w:val="21"/>
                <w:szCs w:val="21"/>
              </w:rPr>
            </w:pPr>
          </w:p>
        </w:tc>
        <w:tc>
          <w:tcPr>
            <w:tcW w:w="2220" w:type="dxa"/>
            <w:vAlign w:val="center"/>
          </w:tcPr>
          <w:p>
            <w:pPr>
              <w:shd w:val="clear"/>
              <w:spacing w:line="500" w:lineRule="exact"/>
              <w:jc w:val="center"/>
              <w:rPr>
                <w:rFonts w:hint="eastAsia" w:ascii="宋体" w:hAnsi="宋体" w:eastAsia="宋体" w:cs="宋体"/>
                <w:sz w:val="21"/>
                <w:szCs w:val="21"/>
              </w:rPr>
            </w:pPr>
          </w:p>
        </w:tc>
        <w:tc>
          <w:tcPr>
            <w:tcW w:w="1284" w:type="dxa"/>
            <w:vAlign w:val="center"/>
          </w:tcPr>
          <w:p>
            <w:pPr>
              <w:shd w:val="clear"/>
              <w:spacing w:line="500" w:lineRule="exact"/>
              <w:jc w:val="center"/>
              <w:rPr>
                <w:rFonts w:hint="eastAsia" w:ascii="宋体" w:hAnsi="宋体" w:eastAsia="宋体" w:cs="宋体"/>
                <w:sz w:val="21"/>
                <w:szCs w:val="21"/>
              </w:rPr>
            </w:pPr>
          </w:p>
        </w:tc>
        <w:tc>
          <w:tcPr>
            <w:tcW w:w="1680" w:type="dxa"/>
            <w:vAlign w:val="center"/>
          </w:tcPr>
          <w:p>
            <w:pPr>
              <w:shd w:val="clear"/>
              <w:spacing w:line="500" w:lineRule="exact"/>
              <w:jc w:val="center"/>
              <w:rPr>
                <w:rFonts w:hint="eastAsia" w:ascii="宋体" w:hAnsi="宋体" w:eastAsia="宋体" w:cs="宋体"/>
                <w:sz w:val="21"/>
                <w:szCs w:val="21"/>
              </w:rPr>
            </w:pPr>
          </w:p>
        </w:tc>
      </w:tr>
    </w:tbl>
    <w:p>
      <w:pPr>
        <w:shd w:val="clear"/>
        <w:spacing w:line="500" w:lineRule="exact"/>
        <w:jc w:val="left"/>
        <w:rPr>
          <w:b/>
          <w:bCs/>
          <w:szCs w:val="21"/>
        </w:rPr>
      </w:pPr>
      <w:r>
        <w:rPr>
          <w:rFonts w:hint="eastAsia"/>
          <w:b/>
          <w:bCs/>
          <w:szCs w:val="21"/>
        </w:rPr>
        <w:t>特别提醒：</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val="0"/>
        <w:autoSpaceDN w:val="0"/>
        <w:bidi w:val="0"/>
        <w:adjustRightInd/>
        <w:snapToGrid/>
        <w:spacing w:before="0" w:beforeAutospacing="0" w:after="0" w:afterAutospacing="0" w:line="440" w:lineRule="exact"/>
        <w:ind w:right="0" w:rightChars="0" w:firstLine="420" w:firstLineChars="200"/>
        <w:jc w:val="both"/>
        <w:textAlignment w:val="baseline"/>
        <w:outlineLvl w:val="9"/>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1、请自行</w:t>
      </w:r>
      <w:r>
        <w:rPr>
          <w:rFonts w:hint="eastAsia" w:ascii="宋体" w:hAnsi="宋体" w:eastAsia="宋体" w:cs="宋体"/>
          <w:b w:val="0"/>
          <w:bCs w:val="0"/>
          <w:sz w:val="21"/>
          <w:szCs w:val="21"/>
          <w:highlight w:val="none"/>
          <w:lang w:val="en-US" w:eastAsia="zh-CN"/>
        </w:rPr>
        <w:t>登陆（http://www.ccgp.gov.cn/jnhb/jnhbqd/）</w:t>
      </w:r>
      <w:r>
        <w:rPr>
          <w:rFonts w:hint="eastAsia" w:ascii="宋体" w:hAnsi="宋体" w:eastAsia="宋体" w:cs="宋体"/>
          <w:b w:val="0"/>
          <w:bCs w:val="0"/>
          <w:kern w:val="2"/>
          <w:sz w:val="21"/>
          <w:szCs w:val="21"/>
          <w:highlight w:val="none"/>
          <w:lang w:val="en-US" w:eastAsia="zh-CN" w:bidi="ar-SA"/>
        </w:rPr>
        <w:t>查询《市场监管总局关于发布参与实施政府采购节能产品、环境标志产品认证机构名录的公告》（2019年第16号）和《财政部关于印发环境标志产品政府采购品目清单的通知》（财库〔2019〕18 号）文件中的《环境标志产品政府采购品目清单》后，详细填写此表。</w:t>
      </w:r>
    </w:p>
    <w:p>
      <w:pPr>
        <w:pStyle w:val="30"/>
        <w:keepNext w:val="0"/>
        <w:keepLines w:val="0"/>
        <w:pageBreakBefore w:val="0"/>
        <w:shd w:val="clear"/>
        <w:kinsoku/>
        <w:wordWrap/>
        <w:overflowPunct/>
        <w:topLinePunct w:val="0"/>
        <w:bidi w:val="0"/>
        <w:adjustRightInd/>
        <w:spacing w:line="440" w:lineRule="exact"/>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依据《市场监管总局关于发布参与实施政府采购节能产品、环境标志产品认证机构名录的公告》（2019年第16号）</w:t>
      </w:r>
      <w:r>
        <w:rPr>
          <w:rFonts w:hint="eastAsia" w:ascii="宋体" w:hAnsi="宋体" w:eastAsia="宋体" w:cs="宋体"/>
          <w:b/>
          <w:bCs/>
          <w:sz w:val="21"/>
          <w:szCs w:val="21"/>
          <w:highlight w:val="green"/>
          <w:lang w:val="en-US" w:eastAsia="zh-CN"/>
        </w:rPr>
        <w:t>中国家确定的认证机构</w:t>
      </w:r>
      <w:r>
        <w:rPr>
          <w:rFonts w:hint="eastAsia" w:ascii="宋体" w:hAnsi="宋体" w:eastAsia="宋体" w:cs="宋体"/>
          <w:b w:val="0"/>
          <w:bCs w:val="0"/>
          <w:sz w:val="21"/>
          <w:szCs w:val="21"/>
          <w:highlight w:val="none"/>
          <w:lang w:val="en-US" w:eastAsia="zh-CN"/>
        </w:rPr>
        <w:t>出具的、处于有效期之内的环境标志产品认证证书或相关截图等证明材料，证明材料不清晰无法辨认将视为无效。</w:t>
      </w:r>
    </w:p>
    <w:p>
      <w:pPr>
        <w:keepNext w:val="0"/>
        <w:keepLines w:val="0"/>
        <w:pageBreakBefore w:val="0"/>
        <w:shd w:val="clear"/>
        <w:kinsoku/>
        <w:wordWrap/>
        <w:overflowPunct/>
        <w:topLinePunct w:val="0"/>
        <w:bidi w:val="0"/>
        <w:adjustRightInd/>
        <w:spacing w:line="440" w:lineRule="exact"/>
        <w:ind w:firstLine="7200" w:firstLineChars="3000"/>
        <w:rPr>
          <w:rFonts w:hint="eastAsia" w:ascii="宋体" w:hAnsi="宋体" w:eastAsia="宋体" w:cs="宋体"/>
          <w:sz w:val="24"/>
          <w:szCs w:val="24"/>
        </w:rPr>
      </w:pPr>
      <w:r>
        <w:rPr>
          <w:rFonts w:hint="eastAsia" w:ascii="宋体" w:hAnsi="宋体" w:eastAsia="宋体" w:cs="宋体"/>
          <w:sz w:val="24"/>
          <w:szCs w:val="24"/>
        </w:rPr>
        <w:t>投标人名称：＿＿＿＿＿＿＿＿＿＿＿＿（公章）</w:t>
      </w:r>
    </w:p>
    <w:p>
      <w:pPr>
        <w:keepNext w:val="0"/>
        <w:keepLines w:val="0"/>
        <w:pageBreakBefore w:val="0"/>
        <w:shd w:val="clear"/>
        <w:kinsoku/>
        <w:wordWrap/>
        <w:overflowPunct/>
        <w:topLinePunct w:val="0"/>
        <w:bidi w:val="0"/>
        <w:adjustRightInd/>
        <w:spacing w:line="440" w:lineRule="exact"/>
        <w:ind w:firstLine="7200" w:firstLineChars="3000"/>
        <w:rPr>
          <w:rFonts w:hint="eastAsia" w:ascii="宋体" w:hAnsi="宋体" w:eastAsia="宋体" w:cs="宋体"/>
          <w:sz w:val="21"/>
          <w:szCs w:val="21"/>
        </w:rPr>
      </w:pPr>
      <w:r>
        <w:rPr>
          <w:rFonts w:hint="eastAsia" w:ascii="宋体" w:hAnsi="宋体" w:eastAsia="宋体" w:cs="宋体"/>
          <w:sz w:val="24"/>
          <w:szCs w:val="24"/>
        </w:rPr>
        <w:t>法定代表人或授权代表（签名或盖章）</w:t>
      </w:r>
      <w:r>
        <w:rPr>
          <w:rFonts w:hint="eastAsia" w:ascii="宋体" w:hAnsi="宋体" w:eastAsia="宋体" w:cs="宋体"/>
          <w:sz w:val="21"/>
          <w:szCs w:val="21"/>
        </w:rPr>
        <w:t>：＿＿＿＿＿＿＿＿＿</w:t>
      </w:r>
    </w:p>
    <w:p>
      <w:pPr>
        <w:keepNext w:val="0"/>
        <w:keepLines w:val="0"/>
        <w:pageBreakBefore w:val="0"/>
        <w:shd w:val="clear"/>
        <w:kinsoku/>
        <w:wordWrap/>
        <w:overflowPunct/>
        <w:topLinePunct w:val="0"/>
        <w:bidi w:val="0"/>
        <w:adjustRightInd/>
        <w:spacing w:line="440" w:lineRule="exact"/>
        <w:ind w:firstLine="7140" w:firstLineChars="3400"/>
        <w:rPr>
          <w:rFonts w:hint="eastAsia" w:ascii="宋体" w:hAnsi="宋体" w:eastAsia="宋体" w:cs="宋体"/>
          <w:sz w:val="21"/>
          <w:szCs w:val="21"/>
        </w:rPr>
        <w:sectPr>
          <w:foot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sz w:val="21"/>
          <w:szCs w:val="21"/>
        </w:rPr>
        <w:t>日期：＿</w:t>
      </w:r>
    </w:p>
    <w:p>
      <w:pPr>
        <w:pStyle w:val="17"/>
        <w:rPr>
          <w:rFonts w:hint="eastAsia" w:ascii="宋体" w:hAnsi="宋体" w:eastAsia="宋体" w:cs="宋体"/>
          <w:b/>
          <w:bCs/>
          <w:sz w:val="21"/>
          <w:szCs w:val="21"/>
          <w:lang w:eastAsia="zh-CN"/>
        </w:rPr>
      </w:pPr>
      <w:r>
        <w:rPr>
          <w:rFonts w:hint="eastAsia" w:ascii="宋体" w:hAnsi="宋体" w:eastAsia="宋体" w:cs="宋体"/>
          <w:b/>
          <w:bCs/>
          <w:color w:val="auto"/>
          <w:sz w:val="28"/>
          <w:szCs w:val="28"/>
          <w:highlight w:val="none"/>
          <w:lang w:eastAsia="zh-CN"/>
        </w:rPr>
        <w:t>三、技术文件</w:t>
      </w:r>
    </w:p>
    <w:p>
      <w:pPr>
        <w:pStyle w:val="17"/>
        <w:rPr>
          <w:rFonts w:hint="eastAsia" w:ascii="宋体" w:hAnsi="宋体" w:eastAsia="宋体" w:cs="宋体"/>
          <w:b/>
          <w:bCs/>
          <w:sz w:val="21"/>
          <w:szCs w:val="21"/>
          <w:lang w:eastAsia="zh-CN"/>
        </w:rPr>
      </w:pPr>
    </w:p>
    <w:p>
      <w:pPr>
        <w:pStyle w:val="17"/>
        <w:pageBreakBefore w:val="0"/>
        <w:widowControl w:val="0"/>
        <w:kinsoku/>
        <w:wordWrap/>
        <w:overflowPunct/>
        <w:topLinePunct w:val="0"/>
        <w:autoSpaceDE/>
        <w:autoSpaceDN/>
        <w:bidi w:val="0"/>
        <w:spacing w:line="240" w:lineRule="atLeast"/>
        <w:ind w:left="0" w:leftChars="0" w:right="0" w:rightChars="0"/>
        <w:rPr>
          <w:rFonts w:hint="default" w:ascii="宋体" w:hAnsi="宋体" w:eastAsia="宋体" w:cs="宋体"/>
          <w:color w:val="auto"/>
          <w:sz w:val="28"/>
          <w:szCs w:val="28"/>
          <w:highlight w:val="none"/>
          <w:lang w:val="en-US" w:eastAsia="zh-CN"/>
        </w:rPr>
      </w:pPr>
      <w:r>
        <w:rPr>
          <w:rFonts w:hint="eastAsia" w:ascii="宋体" w:hAnsi="宋体" w:eastAsia="宋体" w:cs="宋体"/>
          <w:b/>
          <w:bCs/>
          <w:sz w:val="21"/>
          <w:szCs w:val="21"/>
          <w:lang w:eastAsia="zh-CN"/>
        </w:rPr>
        <w:t>格式</w:t>
      </w:r>
      <w:r>
        <w:rPr>
          <w:rFonts w:hint="eastAsia" w:ascii="宋体" w:hAnsi="宋体" w:eastAsia="宋体" w:cs="宋体"/>
          <w:b/>
          <w:bCs/>
          <w:sz w:val="21"/>
          <w:szCs w:val="21"/>
          <w:lang w:val="en-US" w:eastAsia="zh-CN"/>
        </w:rPr>
        <w:t>十五  采购需求偏离表（实质性格式）</w:t>
      </w:r>
    </w:p>
    <w:p>
      <w:pPr>
        <w:pStyle w:val="5"/>
        <w:pageBreakBefore w:val="0"/>
        <w:widowControl w:val="0"/>
        <w:kinsoku/>
        <w:wordWrap/>
        <w:overflowPunct/>
        <w:topLinePunct w:val="0"/>
        <w:autoSpaceDE/>
        <w:autoSpaceDN/>
        <w:bidi w:val="0"/>
        <w:spacing w:line="240" w:lineRule="atLeast"/>
        <w:ind w:left="0" w:leftChars="0" w:right="0" w:rightChars="0" w:firstLine="5903" w:firstLineChars="2100"/>
        <w:jc w:val="both"/>
        <w:rPr>
          <w:rFonts w:hint="eastAsia" w:ascii="仿宋_GB2312" w:hAnsi="仿宋_GB2312" w:eastAsia="仿宋_GB2312" w:cs="仿宋_GB2312"/>
          <w:color w:val="auto"/>
          <w:sz w:val="28"/>
          <w:szCs w:val="28"/>
          <w:highlight w:val="none"/>
        </w:rPr>
      </w:pPr>
      <w:r>
        <w:rPr>
          <w:rFonts w:hint="eastAsia" w:ascii="宋体" w:hAnsi="宋体" w:eastAsia="宋体" w:cs="宋体"/>
          <w:color w:val="auto"/>
          <w:sz w:val="28"/>
          <w:szCs w:val="28"/>
          <w:highlight w:val="none"/>
        </w:rPr>
        <w:t>技术参数响应及偏离表</w:t>
      </w:r>
    </w:p>
    <w:p>
      <w:pPr>
        <w:numPr>
          <w:ilvl w:val="0"/>
          <w:numId w:val="0"/>
        </w:numPr>
        <w:ind w:leftChars="0"/>
        <w:rPr>
          <w:rFonts w:hint="eastAsia" w:ascii="宋体" w:hAnsi="宋体" w:eastAsia="宋体" w:cs="宋体"/>
          <w:b/>
          <w:sz w:val="24"/>
          <w:szCs w:val="24"/>
          <w:lang w:val="en-US" w:eastAsia="zh-CN"/>
        </w:rPr>
      </w:pPr>
      <w:bookmarkStart w:id="30" w:name="_Toc534816649"/>
      <w:bookmarkStart w:id="31" w:name="_Toc29712"/>
      <w:bookmarkStart w:id="32" w:name="_Toc534725620"/>
      <w:r>
        <w:rPr>
          <w:rFonts w:hint="eastAsia" w:ascii="宋体" w:hAnsi="宋体" w:eastAsia="宋体" w:cs="宋体"/>
          <w:b w:val="0"/>
          <w:bCs/>
          <w:sz w:val="24"/>
          <w:szCs w:val="24"/>
        </w:rPr>
        <w:t>项目名称：</w:t>
      </w:r>
      <w:r>
        <w:rPr>
          <w:rFonts w:hint="eastAsia" w:cs="宋体"/>
          <w:b w:val="0"/>
          <w:bCs/>
          <w:sz w:val="24"/>
          <w:szCs w:val="24"/>
          <w:u w:val="single"/>
          <w:lang w:val="en-US" w:eastAsia="zh-CN"/>
        </w:rPr>
        <w:t xml:space="preserve">  </w:t>
      </w:r>
      <w:r>
        <w:rPr>
          <w:rFonts w:hint="eastAsia" w:ascii="宋体" w:hAnsi="宋体" w:eastAsia="宋体" w:cs="宋体"/>
          <w:b w:val="0"/>
          <w:bCs/>
          <w:sz w:val="24"/>
          <w:szCs w:val="24"/>
        </w:rPr>
        <w:t xml:space="preserve">                               </w:t>
      </w:r>
      <w:r>
        <w:rPr>
          <w:rFonts w:hint="eastAsia" w:ascii="宋体" w:hAnsi="宋体" w:eastAsia="宋体" w:cs="宋体"/>
          <w:b w:val="0"/>
          <w:bCs/>
          <w:sz w:val="24"/>
          <w:szCs w:val="24"/>
          <w:lang w:eastAsia="zh-CN"/>
        </w:rPr>
        <w:t>项目</w:t>
      </w:r>
      <w:r>
        <w:rPr>
          <w:rFonts w:hint="eastAsia" w:ascii="宋体" w:hAnsi="宋体" w:eastAsia="宋体" w:cs="宋体"/>
          <w:b w:val="0"/>
          <w:bCs/>
          <w:spacing w:val="14"/>
          <w:sz w:val="24"/>
          <w:szCs w:val="24"/>
        </w:rPr>
        <w:t>编号</w:t>
      </w:r>
      <w:r>
        <w:rPr>
          <w:rFonts w:hint="eastAsia" w:ascii="宋体" w:hAnsi="宋体" w:eastAsia="宋体" w:cs="宋体"/>
          <w:b w:val="0"/>
          <w:bCs/>
          <w:spacing w:val="14"/>
          <w:sz w:val="24"/>
          <w:szCs w:val="24"/>
          <w:lang w:val="en-US" w:eastAsia="zh-CN"/>
        </w:rPr>
        <w:t>/标项号</w:t>
      </w:r>
      <w:r>
        <w:rPr>
          <w:rFonts w:hint="eastAsia" w:ascii="宋体" w:hAnsi="宋体" w:eastAsia="宋体" w:cs="宋体"/>
          <w:b w:val="0"/>
          <w:bCs/>
          <w:sz w:val="24"/>
          <w:szCs w:val="24"/>
        </w:rPr>
        <w:t>：</w:t>
      </w:r>
      <w:r>
        <w:rPr>
          <w:rFonts w:hint="eastAsia" w:cs="宋体"/>
          <w:b w:val="0"/>
          <w:bCs/>
          <w:sz w:val="24"/>
          <w:szCs w:val="24"/>
          <w:u w:val="single"/>
          <w:lang w:val="en-US" w:eastAsia="zh-CN"/>
        </w:rPr>
        <w:t xml:space="preserve">   </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 xml:space="preserve">               </w:t>
      </w:r>
    </w:p>
    <w:tbl>
      <w:tblPr>
        <w:tblStyle w:val="22"/>
        <w:tblW w:w="13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397"/>
        <w:gridCol w:w="2916"/>
        <w:gridCol w:w="2640"/>
        <w:gridCol w:w="2712"/>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92" w:type="dxa"/>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序号</w:t>
            </w:r>
          </w:p>
        </w:tc>
        <w:tc>
          <w:tcPr>
            <w:tcW w:w="1397" w:type="dxa"/>
            <w:vAlign w:val="center"/>
          </w:tcPr>
          <w:p>
            <w:pPr>
              <w:spacing w:line="240" w:lineRule="auto"/>
              <w:jc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eastAsia="zh-CN"/>
              </w:rPr>
              <w:t>名称</w:t>
            </w:r>
          </w:p>
        </w:tc>
        <w:tc>
          <w:tcPr>
            <w:tcW w:w="2916" w:type="dxa"/>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采购</w:t>
            </w:r>
            <w:r>
              <w:rPr>
                <w:rFonts w:hint="eastAsia" w:ascii="宋体" w:hAnsi="宋体" w:eastAsia="宋体" w:cs="宋体"/>
                <w:b w:val="0"/>
                <w:bCs w:val="0"/>
                <w:color w:val="000000"/>
                <w:sz w:val="21"/>
                <w:szCs w:val="21"/>
              </w:rPr>
              <w:t>文件</w:t>
            </w:r>
            <w:r>
              <w:rPr>
                <w:rFonts w:hint="eastAsia" w:ascii="宋体" w:hAnsi="宋体" w:eastAsia="宋体" w:cs="宋体"/>
                <w:b w:val="0"/>
                <w:bCs w:val="0"/>
                <w:color w:val="000000"/>
                <w:sz w:val="21"/>
                <w:szCs w:val="21"/>
                <w:lang w:val="en-US" w:eastAsia="zh-CN"/>
              </w:rPr>
              <w:t>技术参数要求</w:t>
            </w:r>
          </w:p>
        </w:tc>
        <w:tc>
          <w:tcPr>
            <w:tcW w:w="2640" w:type="dxa"/>
            <w:vAlign w:val="center"/>
          </w:tcPr>
          <w:p>
            <w:pPr>
              <w:spacing w:line="240" w:lineRule="auto"/>
              <w:jc w:val="center"/>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eastAsia="zh-CN"/>
              </w:rPr>
              <w:t>投标</w:t>
            </w:r>
            <w:r>
              <w:rPr>
                <w:rFonts w:hint="eastAsia" w:ascii="宋体" w:hAnsi="宋体" w:eastAsia="宋体" w:cs="宋体"/>
                <w:b w:val="0"/>
                <w:bCs w:val="0"/>
                <w:color w:val="000000"/>
                <w:sz w:val="21"/>
                <w:szCs w:val="21"/>
              </w:rPr>
              <w:t>技术参数描述</w:t>
            </w:r>
          </w:p>
        </w:tc>
        <w:tc>
          <w:tcPr>
            <w:tcW w:w="2712" w:type="dxa"/>
            <w:tcBorders>
              <w:left w:val="single" w:color="000000" w:sz="2" w:space="0"/>
            </w:tcBorders>
            <w:vAlign w:val="center"/>
          </w:tcPr>
          <w:p>
            <w:pPr>
              <w:spacing w:line="240" w:lineRule="auto"/>
              <w:jc w:val="center"/>
              <w:rPr>
                <w:rFonts w:hint="eastAsia" w:ascii="宋体" w:hAnsi="宋体" w:eastAsia="宋体" w:cs="宋体"/>
                <w:b w:val="0"/>
                <w:bCs w:val="0"/>
                <w:color w:val="000000"/>
                <w:sz w:val="21"/>
                <w:szCs w:val="21"/>
                <w:lang w:eastAsia="zh-CN"/>
              </w:rPr>
            </w:pPr>
            <w:r>
              <w:rPr>
                <w:rFonts w:hint="eastAsia" w:ascii="宋体" w:hAnsi="宋体" w:eastAsia="宋体" w:cs="宋体"/>
                <w:b w:val="0"/>
                <w:bCs w:val="0"/>
                <w:color w:val="000000"/>
                <w:sz w:val="21"/>
                <w:szCs w:val="21"/>
                <w:lang w:val="en-US" w:eastAsia="zh-CN"/>
              </w:rPr>
              <w:t>偏离情况</w:t>
            </w:r>
          </w:p>
        </w:tc>
        <w:tc>
          <w:tcPr>
            <w:tcW w:w="3105" w:type="dxa"/>
            <w:tcBorders>
              <w:left w:val="single" w:color="000000" w:sz="2" w:space="0"/>
            </w:tcBorders>
            <w:vAlign w:val="center"/>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392" w:type="dxa"/>
            <w:vAlign w:val="top"/>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p>
        </w:tc>
        <w:tc>
          <w:tcPr>
            <w:tcW w:w="1397" w:type="dxa"/>
            <w:vAlign w:val="top"/>
          </w:tcPr>
          <w:p>
            <w:pPr>
              <w:spacing w:line="240" w:lineRule="auto"/>
              <w:jc w:val="center"/>
              <w:rPr>
                <w:rFonts w:hint="eastAsia" w:ascii="宋体" w:hAnsi="宋体" w:eastAsia="宋体" w:cs="宋体"/>
                <w:b w:val="0"/>
                <w:bCs w:val="0"/>
                <w:color w:val="000000"/>
                <w:sz w:val="21"/>
                <w:szCs w:val="21"/>
              </w:rPr>
            </w:pPr>
          </w:p>
        </w:tc>
        <w:tc>
          <w:tcPr>
            <w:tcW w:w="2916" w:type="dxa"/>
            <w:vAlign w:val="top"/>
          </w:tcPr>
          <w:p>
            <w:pPr>
              <w:spacing w:line="240" w:lineRule="auto"/>
              <w:jc w:val="center"/>
              <w:rPr>
                <w:rFonts w:hint="eastAsia" w:ascii="宋体" w:hAnsi="宋体" w:eastAsia="宋体" w:cs="宋体"/>
                <w:b w:val="0"/>
                <w:bCs w:val="0"/>
                <w:color w:val="000000"/>
                <w:sz w:val="21"/>
                <w:szCs w:val="21"/>
              </w:rPr>
            </w:pPr>
          </w:p>
        </w:tc>
        <w:tc>
          <w:tcPr>
            <w:tcW w:w="2640" w:type="dxa"/>
            <w:vAlign w:val="top"/>
          </w:tcPr>
          <w:p>
            <w:pPr>
              <w:spacing w:line="240" w:lineRule="auto"/>
              <w:jc w:val="center"/>
              <w:rPr>
                <w:rFonts w:hint="eastAsia" w:ascii="宋体" w:hAnsi="宋体" w:eastAsia="宋体" w:cs="宋体"/>
                <w:b w:val="0"/>
                <w:bCs w:val="0"/>
                <w:color w:val="000000"/>
                <w:sz w:val="21"/>
                <w:szCs w:val="21"/>
              </w:rPr>
            </w:pPr>
          </w:p>
        </w:tc>
        <w:tc>
          <w:tcPr>
            <w:tcW w:w="2712"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c>
          <w:tcPr>
            <w:tcW w:w="3105"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trPr>
        <w:tc>
          <w:tcPr>
            <w:tcW w:w="392" w:type="dxa"/>
            <w:vAlign w:val="top"/>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w:t>
            </w:r>
          </w:p>
        </w:tc>
        <w:tc>
          <w:tcPr>
            <w:tcW w:w="1397" w:type="dxa"/>
            <w:vAlign w:val="top"/>
          </w:tcPr>
          <w:p>
            <w:pPr>
              <w:spacing w:line="240" w:lineRule="auto"/>
              <w:jc w:val="center"/>
              <w:rPr>
                <w:rFonts w:hint="eastAsia" w:ascii="宋体" w:hAnsi="宋体" w:eastAsia="宋体" w:cs="宋体"/>
                <w:b w:val="0"/>
                <w:bCs w:val="0"/>
                <w:color w:val="000000"/>
                <w:sz w:val="21"/>
                <w:szCs w:val="21"/>
              </w:rPr>
            </w:pPr>
          </w:p>
        </w:tc>
        <w:tc>
          <w:tcPr>
            <w:tcW w:w="2916" w:type="dxa"/>
            <w:vAlign w:val="top"/>
          </w:tcPr>
          <w:p>
            <w:pPr>
              <w:spacing w:line="240" w:lineRule="auto"/>
              <w:jc w:val="center"/>
              <w:rPr>
                <w:rFonts w:hint="eastAsia" w:ascii="宋体" w:hAnsi="宋体" w:eastAsia="宋体" w:cs="宋体"/>
                <w:b w:val="0"/>
                <w:bCs w:val="0"/>
                <w:color w:val="000000"/>
                <w:sz w:val="21"/>
                <w:szCs w:val="21"/>
              </w:rPr>
            </w:pPr>
          </w:p>
        </w:tc>
        <w:tc>
          <w:tcPr>
            <w:tcW w:w="2640" w:type="dxa"/>
            <w:vAlign w:val="top"/>
          </w:tcPr>
          <w:p>
            <w:pPr>
              <w:spacing w:line="240" w:lineRule="auto"/>
              <w:jc w:val="center"/>
              <w:rPr>
                <w:rFonts w:hint="eastAsia" w:ascii="宋体" w:hAnsi="宋体" w:eastAsia="宋体" w:cs="宋体"/>
                <w:b w:val="0"/>
                <w:bCs w:val="0"/>
                <w:color w:val="000000"/>
                <w:sz w:val="21"/>
                <w:szCs w:val="21"/>
              </w:rPr>
            </w:pPr>
          </w:p>
        </w:tc>
        <w:tc>
          <w:tcPr>
            <w:tcW w:w="2712"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c>
          <w:tcPr>
            <w:tcW w:w="3105"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392" w:type="dxa"/>
            <w:vAlign w:val="top"/>
          </w:tcPr>
          <w:p>
            <w:pPr>
              <w:spacing w:line="240" w:lineRule="auto"/>
              <w:jc w:val="cente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w:t>
            </w:r>
          </w:p>
        </w:tc>
        <w:tc>
          <w:tcPr>
            <w:tcW w:w="1397" w:type="dxa"/>
            <w:vAlign w:val="top"/>
          </w:tcPr>
          <w:p>
            <w:pPr>
              <w:spacing w:line="240" w:lineRule="auto"/>
              <w:jc w:val="center"/>
              <w:rPr>
                <w:rFonts w:hint="eastAsia" w:ascii="宋体" w:hAnsi="宋体" w:eastAsia="宋体" w:cs="宋体"/>
                <w:b w:val="0"/>
                <w:bCs w:val="0"/>
                <w:color w:val="000000"/>
                <w:sz w:val="21"/>
                <w:szCs w:val="21"/>
              </w:rPr>
            </w:pPr>
          </w:p>
        </w:tc>
        <w:tc>
          <w:tcPr>
            <w:tcW w:w="2916" w:type="dxa"/>
            <w:vAlign w:val="top"/>
          </w:tcPr>
          <w:p>
            <w:pPr>
              <w:spacing w:line="240" w:lineRule="auto"/>
              <w:jc w:val="center"/>
              <w:rPr>
                <w:rFonts w:hint="eastAsia" w:ascii="宋体" w:hAnsi="宋体" w:eastAsia="宋体" w:cs="宋体"/>
                <w:b w:val="0"/>
                <w:bCs w:val="0"/>
                <w:color w:val="000000"/>
                <w:sz w:val="21"/>
                <w:szCs w:val="21"/>
              </w:rPr>
            </w:pPr>
          </w:p>
        </w:tc>
        <w:tc>
          <w:tcPr>
            <w:tcW w:w="2640" w:type="dxa"/>
            <w:vAlign w:val="top"/>
          </w:tcPr>
          <w:p>
            <w:pPr>
              <w:spacing w:line="240" w:lineRule="auto"/>
              <w:jc w:val="center"/>
              <w:rPr>
                <w:rFonts w:hint="eastAsia" w:ascii="宋体" w:hAnsi="宋体" w:eastAsia="宋体" w:cs="宋体"/>
                <w:b w:val="0"/>
                <w:bCs w:val="0"/>
                <w:color w:val="000000"/>
                <w:sz w:val="21"/>
                <w:szCs w:val="21"/>
              </w:rPr>
            </w:pPr>
          </w:p>
        </w:tc>
        <w:tc>
          <w:tcPr>
            <w:tcW w:w="2712"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c>
          <w:tcPr>
            <w:tcW w:w="3105" w:type="dxa"/>
            <w:tcBorders>
              <w:left w:val="single" w:color="000000" w:sz="2" w:space="0"/>
            </w:tcBorders>
            <w:vAlign w:val="top"/>
          </w:tcPr>
          <w:p>
            <w:pPr>
              <w:spacing w:line="240" w:lineRule="auto"/>
              <w:jc w:val="center"/>
              <w:rPr>
                <w:rFonts w:hint="eastAsia" w:ascii="宋体" w:hAnsi="宋体" w:eastAsia="宋体" w:cs="宋体"/>
                <w:b w:val="0"/>
                <w:bCs w:val="0"/>
                <w:color w:val="000000"/>
                <w:sz w:val="21"/>
                <w:szCs w:val="21"/>
              </w:rPr>
            </w:pPr>
          </w:p>
        </w:tc>
      </w:tr>
    </w:tbl>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0" w:firstLineChars="200"/>
        <w:jc w:val="left"/>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注：</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2" w:firstLineChars="200"/>
        <w:jc w:val="left"/>
        <w:textAlignment w:val="auto"/>
        <w:outlineLvl w:val="9"/>
        <w:rPr>
          <w:rFonts w:hint="eastAsia" w:ascii="宋体" w:hAnsi="宋体" w:eastAsia="宋体" w:cs="宋体"/>
          <w:b/>
          <w:bCs/>
          <w:color w:val="000000"/>
          <w:sz w:val="21"/>
          <w:szCs w:val="21"/>
        </w:rPr>
      </w:pPr>
      <w:r>
        <w:rPr>
          <w:rFonts w:hint="eastAsia" w:ascii="宋体" w:hAnsi="宋体" w:eastAsia="宋体" w:cs="宋体"/>
          <w:b/>
          <w:bCs/>
          <w:color w:val="000000"/>
          <w:sz w:val="21"/>
          <w:szCs w:val="21"/>
        </w:rPr>
        <w:t>1. 对谈判文件中的所有商务、技术要求，除本表所列明的所有偏离外，均视作供应商已对之理解和响应。此表中若无任何文字说明，内容为空白的，响应无效。</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2" w:firstLineChars="200"/>
        <w:jc w:val="left"/>
        <w:textAlignment w:val="auto"/>
        <w:outlineLvl w:val="9"/>
        <w:rPr>
          <w:rFonts w:hint="eastAsia" w:ascii="宋体" w:hAnsi="宋体" w:eastAsia="宋体" w:cs="宋体"/>
          <w:b/>
          <w:bCs/>
          <w:color w:val="000000"/>
          <w:sz w:val="21"/>
          <w:szCs w:val="21"/>
          <w:lang w:eastAsia="zh-CN"/>
        </w:rPr>
      </w:pPr>
      <w:r>
        <w:rPr>
          <w:rFonts w:hint="eastAsia" w:ascii="宋体" w:hAnsi="宋体" w:eastAsia="宋体" w:cs="宋体"/>
          <w:b/>
          <w:bCs/>
          <w:color w:val="000000"/>
          <w:sz w:val="21"/>
          <w:szCs w:val="21"/>
        </w:rPr>
        <w:t>2.“偏离情况”列应据实填写“无偏离”、“正偏离”或“负偏离”。</w:t>
      </w:r>
    </w:p>
    <w:p>
      <w:pPr>
        <w:pStyle w:val="8"/>
        <w:rPr>
          <w:rFonts w:hint="eastAsia" w:ascii="宋体" w:hAnsi="宋体" w:eastAsia="宋体" w:cs="宋体"/>
          <w:color w:val="000000"/>
          <w:sz w:val="21"/>
          <w:szCs w:val="21"/>
          <w:lang w:eastAsia="zh-CN"/>
        </w:rPr>
      </w:pPr>
    </w:p>
    <w:p>
      <w:pPr>
        <w:pStyle w:val="8"/>
        <w:rPr>
          <w:rFonts w:hint="eastAsia" w:ascii="宋体" w:hAnsi="宋体" w:eastAsia="宋体" w:cs="宋体"/>
          <w:color w:val="000000"/>
          <w:sz w:val="21"/>
          <w:szCs w:val="21"/>
          <w:lang w:eastAsia="zh-CN"/>
        </w:rPr>
      </w:pPr>
    </w:p>
    <w:p>
      <w:pPr>
        <w:keepNext w:val="0"/>
        <w:keepLines w:val="0"/>
        <w:pageBreakBefore w:val="0"/>
        <w:kinsoku/>
        <w:wordWrap/>
        <w:overflowPunct/>
        <w:topLinePunct w:val="0"/>
        <w:bidi w:val="0"/>
        <w:adjustRightInd/>
        <w:spacing w:line="440" w:lineRule="exact"/>
        <w:ind w:firstLine="7200" w:firstLineChars="3000"/>
        <w:rPr>
          <w:rFonts w:hint="eastAsia" w:ascii="宋体" w:hAnsi="宋体" w:eastAsia="宋体" w:cs="宋体"/>
          <w:sz w:val="24"/>
          <w:szCs w:val="24"/>
        </w:rPr>
      </w:pPr>
      <w:r>
        <w:rPr>
          <w:rFonts w:hint="eastAsia" w:ascii="宋体" w:hAnsi="宋体" w:eastAsia="宋体" w:cs="宋体"/>
          <w:sz w:val="24"/>
          <w:szCs w:val="24"/>
        </w:rPr>
        <w:t>投标人名称：＿＿＿＿＿＿＿＿＿＿＿＿（公章）</w:t>
      </w:r>
    </w:p>
    <w:p>
      <w:pPr>
        <w:keepNext w:val="0"/>
        <w:keepLines w:val="0"/>
        <w:pageBreakBefore w:val="0"/>
        <w:kinsoku/>
        <w:wordWrap/>
        <w:overflowPunct/>
        <w:topLinePunct w:val="0"/>
        <w:bidi w:val="0"/>
        <w:adjustRightInd/>
        <w:spacing w:line="440" w:lineRule="exact"/>
        <w:ind w:firstLine="7200" w:firstLineChars="3000"/>
        <w:rPr>
          <w:rFonts w:hint="eastAsia" w:ascii="宋体" w:hAnsi="宋体" w:eastAsia="宋体" w:cs="宋体"/>
          <w:sz w:val="21"/>
          <w:szCs w:val="21"/>
        </w:rPr>
      </w:pPr>
      <w:r>
        <w:rPr>
          <w:rFonts w:hint="eastAsia" w:ascii="宋体" w:hAnsi="宋体" w:eastAsia="宋体" w:cs="宋体"/>
          <w:sz w:val="24"/>
          <w:szCs w:val="24"/>
        </w:rPr>
        <w:t>法定代表人或授权代表（签名或盖章）</w:t>
      </w:r>
      <w:r>
        <w:rPr>
          <w:rFonts w:hint="eastAsia" w:ascii="宋体" w:hAnsi="宋体" w:eastAsia="宋体" w:cs="宋体"/>
          <w:sz w:val="21"/>
          <w:szCs w:val="21"/>
        </w:rPr>
        <w:t>：＿＿＿＿＿＿＿＿＿</w:t>
      </w:r>
    </w:p>
    <w:p>
      <w:pPr>
        <w:keepNext w:val="0"/>
        <w:keepLines w:val="0"/>
        <w:pageBreakBefore w:val="0"/>
        <w:kinsoku/>
        <w:wordWrap/>
        <w:overflowPunct/>
        <w:topLinePunct w:val="0"/>
        <w:bidi w:val="0"/>
        <w:adjustRightInd/>
        <w:spacing w:line="440" w:lineRule="exact"/>
        <w:ind w:firstLine="7140" w:firstLineChars="3400"/>
        <w:rPr>
          <w:rFonts w:hint="eastAsia" w:ascii="宋体" w:hAnsi="宋体" w:eastAsia="宋体" w:cs="宋体"/>
          <w:b/>
          <w:bCs/>
          <w:sz w:val="21"/>
          <w:szCs w:val="21"/>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sz w:val="21"/>
          <w:szCs w:val="21"/>
        </w:rPr>
        <w:t>日期：＿</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格式十六</w:t>
      </w:r>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五</w:t>
      </w:r>
      <w:r>
        <w:rPr>
          <w:rFonts w:hint="eastAsia" w:ascii="宋体" w:hAnsi="宋体" w:eastAsia="宋体" w:cs="宋体"/>
          <w:b/>
          <w:bCs/>
          <w:color w:val="auto"/>
          <w:sz w:val="28"/>
          <w:szCs w:val="28"/>
          <w:highlight w:val="none"/>
        </w:rPr>
        <w:t>、供应商认为有必要提供的声明及文件资料</w:t>
      </w:r>
    </w:p>
    <w:p>
      <w:pPr>
        <w:keepNext w:val="0"/>
        <w:keepLines w:val="0"/>
        <w:pageBreakBefore w:val="0"/>
        <w:widowControl w:val="0"/>
        <w:kinsoku/>
        <w:wordWrap/>
        <w:overflowPunct/>
        <w:topLinePunct w:val="0"/>
        <w:autoSpaceDE/>
        <w:autoSpaceDN/>
        <w:bidi w:val="0"/>
        <w:adjustRightInd/>
        <w:snapToGrid/>
        <w:spacing w:line="240" w:lineRule="atLeast"/>
        <w:textAlignment w:val="auto"/>
        <w:outlineLvl w:val="0"/>
        <w:rPr>
          <w:rFonts w:hint="eastAsia" w:ascii="宋体" w:hAnsi="宋体" w:eastAsia="宋体" w:cs="宋体"/>
          <w:b/>
          <w:bCs/>
          <w:color w:val="auto"/>
          <w:sz w:val="28"/>
          <w:szCs w:val="28"/>
          <w:highlight w:val="none"/>
          <w:lang w:val="en-US" w:eastAsia="zh-CN"/>
        </w:rPr>
      </w:pPr>
    </w:p>
    <w:p>
      <w:pPr>
        <w:pStyle w:val="8"/>
        <w:rPr>
          <w:rFonts w:hint="eastAsia"/>
          <w:lang w:val="en-US" w:eastAsia="zh-CN"/>
        </w:rPr>
      </w:pPr>
    </w:p>
    <w:p>
      <w:pPr>
        <w:pStyle w:val="5"/>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p>
    <w:bookmarkEnd w:id="27"/>
    <w:bookmarkEnd w:id="28"/>
    <w:bookmarkEnd w:id="29"/>
    <w:p>
      <w:pPr>
        <w:jc w:val="both"/>
        <w:outlineLvl w:val="0"/>
        <w:rPr>
          <w:rFonts w:hint="eastAsia" w:ascii="宋体" w:hAnsi="宋体" w:eastAsia="宋体" w:cs="宋体"/>
          <w:b/>
          <w:bCs/>
          <w:color w:val="auto"/>
          <w:sz w:val="24"/>
          <w:szCs w:val="24"/>
          <w:highlight w:val="none"/>
          <w:lang w:val="en-US" w:eastAsia="zh-CN"/>
        </w:rPr>
      </w:pPr>
      <w:bookmarkStart w:id="33" w:name="_Toc14071"/>
      <w:r>
        <w:rPr>
          <w:rFonts w:hint="eastAsia" w:ascii="宋体" w:hAnsi="宋体" w:eastAsia="宋体" w:cs="宋体"/>
          <w:b/>
          <w:bCs/>
          <w:color w:val="auto"/>
          <w:sz w:val="24"/>
          <w:szCs w:val="24"/>
          <w:highlight w:val="none"/>
          <w:lang w:eastAsia="zh-CN"/>
        </w:rPr>
        <w:t>附件</w:t>
      </w:r>
      <w:r>
        <w:rPr>
          <w:rFonts w:hint="eastAsia" w:ascii="宋体" w:hAnsi="宋体" w:eastAsia="宋体" w:cs="宋体"/>
          <w:b/>
          <w:bCs/>
          <w:color w:val="auto"/>
          <w:sz w:val="24"/>
          <w:szCs w:val="24"/>
          <w:highlight w:val="none"/>
          <w:lang w:val="en-US" w:eastAsia="zh-CN"/>
        </w:rPr>
        <w:t>1</w:t>
      </w:r>
    </w:p>
    <w:p>
      <w:pPr>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质疑函范本</w:t>
      </w:r>
      <w:bookmarkEnd w:id="33"/>
    </w:p>
    <w:p>
      <w:pPr>
        <w:adjustRightInd w:val="0"/>
        <w:snapToGrid w:val="0"/>
        <w:spacing w:before="318" w:beforeLines="100" w:line="360" w:lineRule="auto"/>
        <w:outlineLvl w:val="0"/>
        <w:rPr>
          <w:rFonts w:hint="eastAsia" w:ascii="宋体" w:hAnsi="宋体" w:eastAsia="宋体" w:cs="宋体"/>
          <w:bCs/>
          <w:color w:val="auto"/>
          <w:sz w:val="24"/>
          <w:highlight w:val="none"/>
        </w:rPr>
      </w:pPr>
      <w:bookmarkStart w:id="34" w:name="_Toc229"/>
      <w:r>
        <w:rPr>
          <w:rFonts w:hint="eastAsia" w:ascii="宋体" w:hAnsi="宋体" w:eastAsia="宋体" w:cs="宋体"/>
          <w:bCs/>
          <w:color w:val="auto"/>
          <w:sz w:val="24"/>
          <w:highlight w:val="none"/>
        </w:rPr>
        <w:t>一、质疑供应商基本信息</w:t>
      </w:r>
      <w:bookmarkEnd w:id="34"/>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pPr>
        <w:adjustRightInd w:val="0"/>
        <w:snapToGrid w:val="0"/>
        <w:spacing w:line="360" w:lineRule="auto"/>
        <w:outlineLvl w:val="0"/>
        <w:rPr>
          <w:rFonts w:hint="eastAsia" w:ascii="宋体" w:hAnsi="宋体" w:eastAsia="宋体" w:cs="宋体"/>
          <w:bCs/>
          <w:color w:val="auto"/>
          <w:sz w:val="24"/>
          <w:highlight w:val="none"/>
        </w:rPr>
      </w:pPr>
      <w:bookmarkStart w:id="35" w:name="_Toc8468"/>
      <w:r>
        <w:rPr>
          <w:rFonts w:hint="eastAsia" w:ascii="宋体" w:hAnsi="宋体" w:eastAsia="宋体" w:cs="宋体"/>
          <w:bCs/>
          <w:color w:val="auto"/>
          <w:sz w:val="24"/>
          <w:highlight w:val="none"/>
        </w:rPr>
        <w:t>二、质疑项目基本情况</w:t>
      </w:r>
      <w:bookmarkEnd w:id="35"/>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pPr>
        <w:adjustRightInd w:val="0"/>
        <w:snapToGrid w:val="0"/>
        <w:spacing w:line="360" w:lineRule="auto"/>
        <w:outlineLvl w:val="0"/>
        <w:rPr>
          <w:rFonts w:hint="eastAsia" w:ascii="宋体" w:hAnsi="宋体" w:eastAsia="宋体" w:cs="宋体"/>
          <w:bCs/>
          <w:color w:val="auto"/>
          <w:sz w:val="24"/>
          <w:highlight w:val="none"/>
        </w:rPr>
      </w:pPr>
      <w:bookmarkStart w:id="36" w:name="_Toc22606"/>
      <w:r>
        <w:rPr>
          <w:rFonts w:hint="eastAsia" w:ascii="宋体" w:hAnsi="宋体" w:eastAsia="宋体" w:cs="宋体"/>
          <w:bCs/>
          <w:color w:val="auto"/>
          <w:sz w:val="24"/>
          <w:highlight w:val="none"/>
        </w:rPr>
        <w:t>三、质疑事项具体内容</w:t>
      </w:r>
      <w:bookmarkEnd w:id="36"/>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pPr>
        <w:adjustRightInd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pPr>
        <w:adjustRightInd w:val="0"/>
        <w:snapToGrid w:val="0"/>
        <w:spacing w:line="360" w:lineRule="auto"/>
        <w:outlineLvl w:val="0"/>
        <w:rPr>
          <w:rFonts w:hint="eastAsia" w:ascii="宋体" w:hAnsi="宋体" w:eastAsia="宋体" w:cs="宋体"/>
          <w:bCs/>
          <w:color w:val="auto"/>
          <w:sz w:val="24"/>
          <w:highlight w:val="none"/>
        </w:rPr>
      </w:pPr>
      <w:bookmarkStart w:id="37" w:name="_Toc30272"/>
      <w:r>
        <w:rPr>
          <w:rFonts w:hint="eastAsia" w:ascii="宋体" w:hAnsi="宋体" w:eastAsia="宋体" w:cs="宋体"/>
          <w:bCs/>
          <w:color w:val="auto"/>
          <w:sz w:val="24"/>
          <w:highlight w:val="none"/>
        </w:rPr>
        <w:t>四、与质疑事项相关的质疑请求</w:t>
      </w:r>
      <w:bookmarkEnd w:id="37"/>
    </w:p>
    <w:p>
      <w:pPr>
        <w:adjustRightInd w:val="0"/>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pPr>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6.质疑供应商为自然人的，质疑函应由本人签字；质疑供应商为法人单位或者其他组织的，质疑函应由法定代表人、主要负责人，或者其授权代表签字或者盖章，并加盖公章。</w:t>
      </w:r>
    </w:p>
    <w:p>
      <w:pPr>
        <w:widowControl/>
        <w:spacing w:line="40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r>
        <w:rPr>
          <w:rFonts w:hint="eastAsia" w:ascii="宋体" w:hAnsi="宋体" w:eastAsia="宋体" w:cs="宋体"/>
          <w:b/>
          <w:color w:val="auto"/>
          <w:sz w:val="24"/>
          <w:highlight w:val="none"/>
        </w:rPr>
        <w:t>质疑函份数要求：一式三份</w:t>
      </w:r>
      <w:r>
        <w:rPr>
          <w:rFonts w:hint="eastAsia" w:ascii="宋体" w:hAnsi="宋体" w:eastAsia="宋体" w:cs="宋体"/>
          <w:color w:val="auto"/>
          <w:sz w:val="24"/>
          <w:highlight w:val="none"/>
        </w:rPr>
        <w:t>。</w:t>
      </w:r>
    </w:p>
    <w:p>
      <w:pPr>
        <w:rPr>
          <w:rFonts w:hint="eastAsia" w:ascii="宋体" w:hAnsi="宋体" w:eastAsia="宋体" w:cs="宋体"/>
          <w:color w:val="auto"/>
          <w:highlight w:val="none"/>
        </w:rPr>
      </w:pPr>
    </w:p>
    <w:p>
      <w:pPr>
        <w:pStyle w:val="8"/>
        <w:rPr>
          <w:rFonts w:hint="eastAsia" w:ascii="仿宋_GB2312" w:hAnsi="仿宋_GB2312" w:eastAsia="仿宋_GB2312" w:cs="仿宋_GB2312"/>
          <w:color w:val="auto"/>
          <w:sz w:val="24"/>
          <w:highlight w:val="none"/>
        </w:rPr>
      </w:pPr>
    </w:p>
    <w:p>
      <w:pPr>
        <w:rPr>
          <w:rFonts w:hint="eastAsia" w:ascii="仿宋_GB2312" w:hAnsi="仿宋_GB2312" w:eastAsia="仿宋_GB2312" w:cs="仿宋_GB2312"/>
          <w:color w:val="auto"/>
          <w:highlight w:val="none"/>
        </w:rPr>
      </w:pPr>
    </w:p>
    <w:p>
      <w:pPr>
        <w:rPr>
          <w:rFonts w:hint="eastAsia"/>
          <w:b/>
          <w:bCs/>
          <w:sz w:val="28"/>
          <w:szCs w:val="28"/>
          <w:lang w:eastAsia="zh-CN"/>
        </w:rPr>
      </w:pPr>
    </w:p>
    <w:p>
      <w:pPr>
        <w:rPr>
          <w:rFonts w:hint="eastAsia"/>
          <w:b/>
          <w:bCs/>
          <w:sz w:val="28"/>
          <w:szCs w:val="28"/>
          <w:lang w:val="en-US" w:eastAsia="zh-CN"/>
        </w:rPr>
      </w:pPr>
      <w:r>
        <w:rPr>
          <w:rFonts w:hint="eastAsia"/>
          <w:b/>
          <w:bCs/>
          <w:sz w:val="28"/>
          <w:szCs w:val="28"/>
          <w:lang w:eastAsia="zh-CN"/>
        </w:rPr>
        <w:t>附件</w:t>
      </w:r>
      <w:r>
        <w:rPr>
          <w:rFonts w:hint="eastAsia"/>
          <w:b/>
          <w:bCs/>
          <w:sz w:val="28"/>
          <w:szCs w:val="28"/>
          <w:lang w:val="en-US" w:eastAsia="zh-CN"/>
        </w:rPr>
        <w:t>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b/>
          <w:i w:val="0"/>
          <w:sz w:val="36"/>
          <w:szCs w:val="36"/>
        </w:rPr>
      </w:pPr>
      <w:r>
        <w:rPr>
          <w:b/>
          <w:i w:val="0"/>
          <w:caps w:val="0"/>
          <w:color w:val="000000"/>
          <w:spacing w:val="0"/>
          <w:sz w:val="36"/>
          <w:szCs w:val="36"/>
        </w:rPr>
        <w:t>关于印发中小企业划型标准规定的通知</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caps w:val="0"/>
          <w:color w:val="070707"/>
          <w:spacing w:val="0"/>
          <w:sz w:val="24"/>
          <w:szCs w:val="24"/>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sz w:val="24"/>
          <w:szCs w:val="24"/>
        </w:rPr>
      </w:pPr>
      <w:r>
        <w:rPr>
          <w:rFonts w:ascii="宋体" w:hAnsi="宋体" w:eastAsia="宋体" w:cs="宋体"/>
          <w:i w:val="0"/>
          <w:caps w:val="0"/>
          <w:color w:val="070707"/>
          <w:spacing w:val="0"/>
          <w:sz w:val="24"/>
          <w:szCs w:val="24"/>
        </w:rPr>
        <w:t>工信部联企业〔2011〕300号</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各省、自治区、直辖市人民政府，国务院各部委、各直属机构及有关单位：</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工业和信息化部　国家统计局</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国家发展和改革委员会　财政部</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二○一一年六月十八日</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hint="eastAsia" w:ascii="宋体" w:hAnsi="宋体" w:eastAsia="宋体" w:cs="宋体"/>
          <w:i w:val="0"/>
          <w:caps w:val="0"/>
          <w:color w:val="070707"/>
          <w:spacing w:val="0"/>
          <w:sz w:val="24"/>
          <w:szCs w:val="24"/>
          <w:lang w:eastAsia="zh-CN"/>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sz w:val="24"/>
          <w:szCs w:val="24"/>
        </w:rPr>
      </w:pPr>
      <w:r>
        <w:rPr>
          <w:rStyle w:val="25"/>
          <w:rFonts w:ascii="宋体" w:hAnsi="宋体" w:eastAsia="宋体" w:cs="宋体"/>
          <w:b/>
          <w:i w:val="0"/>
          <w:caps w:val="0"/>
          <w:color w:val="070707"/>
          <w:spacing w:val="0"/>
          <w:sz w:val="24"/>
          <w:szCs w:val="24"/>
        </w:rPr>
        <w:t>中小企业划型标准规定</w:t>
      </w:r>
    </w:p>
    <w:p>
      <w:pPr>
        <w:pStyle w:val="2"/>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hint="eastAsia" w:ascii="宋体" w:hAnsi="宋体" w:eastAsia="宋体" w:cs="宋体"/>
          <w:i w:val="0"/>
          <w:caps w:val="0"/>
          <w:color w:val="070707"/>
          <w:spacing w:val="0"/>
          <w:sz w:val="24"/>
          <w:szCs w:val="24"/>
          <w:lang w:val="en-US" w:eastAsia="zh-CN"/>
        </w:rPr>
        <w:t>一</w:t>
      </w:r>
      <w:r>
        <w:rPr>
          <w:rFonts w:ascii="宋体" w:hAnsi="宋体" w:eastAsia="宋体" w:cs="宋体"/>
          <w:i w:val="0"/>
          <w:caps w:val="0"/>
          <w:color w:val="070707"/>
          <w:spacing w:val="0"/>
          <w:sz w:val="24"/>
          <w:szCs w:val="24"/>
        </w:rPr>
        <w:t>、根据《中华人民共和国中小企业促进法》和《国务院关于进一步促进中小企业发展的若干意见》(国发〔2009〕36号)，制定本规定。</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二、中小企业划分为中型、小型、微型三种类型，具体标准根据企业从业人员、营业收入、资产总额等指标，结合行业特点制定。</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Style w:val="2"/>
        <w:numPr>
          <w:ilvl w:val="0"/>
          <w:numId w:val="0"/>
        </w:numPr>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四、各行业划型标准为：</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（一）农、林、牧、渔业。营业收入20000万元以下的为中小微型企业。其中，营业收入500万元及以上的为中型企业，营业收入50万元及以上的为小型企业，营业收入50万元以下的为微型企业。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2"/>
        <w:numPr>
          <w:ilvl w:val="0"/>
          <w:numId w:val="0"/>
        </w:numPr>
        <w:ind w:left="240" w:leftChars="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（十六）其他未列明行业。从业人员300人以下的为中小微型企业。其中，从业人员100人及以上的为中型企业；从业人员10人及以上的为小型企业；从业人员10人以下的为微型企业。</w:t>
      </w:r>
    </w:p>
    <w:p>
      <w:pPr>
        <w:pStyle w:val="2"/>
        <w:numPr>
          <w:ilvl w:val="0"/>
          <w:numId w:val="0"/>
        </w:numPr>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五、企业类型的划分以统计部门的统计数据为依据。</w:t>
      </w:r>
    </w:p>
    <w:p>
      <w:pPr>
        <w:pStyle w:val="2"/>
        <w:numPr>
          <w:ilvl w:val="0"/>
          <w:numId w:val="0"/>
        </w:numPr>
        <w:ind w:left="239" w:leftChars="92"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六、本规定适用于在中华人民共和国境内依法设立的各类所有制和各种组织形式的企业。个体工商户和本规定以外的行业，参照本规定进行划型。</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八、本规定由工业和信息化部、国家统计局会同有关部门根据《国民经济行业分类》修订情况和企业发展变化情况适时修订。</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九、本规定由工业和信息化部、国家统计局会同有关部门负责解释。</w:t>
      </w:r>
    </w:p>
    <w:p>
      <w:pPr>
        <w:pStyle w:val="2"/>
        <w:numPr>
          <w:ilvl w:val="0"/>
          <w:numId w:val="0"/>
        </w:numPr>
        <w:ind w:left="240" w:leftChars="0" w:firstLine="480" w:firstLineChars="200"/>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十、本规定自发布之日起执行，原国家经贸委、原国家计委、财政部和国家统计局2003年颁布的《中小企业标准暂行规定》同时废止。</w:t>
      </w:r>
    </w:p>
    <w:p>
      <w:pPr>
        <w:pStyle w:val="8"/>
        <w:rPr>
          <w:rFonts w:hint="eastAsia" w:ascii="Times New Roman" w:hAnsi="Times New Roman" w:eastAsia="楷体_GB2312" w:cs="Times New Roman"/>
          <w:b/>
          <w:bCs/>
          <w:kern w:val="2"/>
          <w:sz w:val="28"/>
          <w:szCs w:val="28"/>
          <w:lang w:val="en-US" w:eastAsia="zh-CN" w:bidi="ar-SA"/>
        </w:rPr>
      </w:pPr>
    </w:p>
    <w:p>
      <w:pPr>
        <w:pStyle w:val="8"/>
        <w:rPr>
          <w:rFonts w:hint="default" w:ascii="Times New Roman" w:hAnsi="Times New Roman" w:eastAsia="楷体_GB2312" w:cs="Times New Roman"/>
          <w:b/>
          <w:bCs/>
          <w:kern w:val="2"/>
          <w:sz w:val="28"/>
          <w:szCs w:val="28"/>
          <w:lang w:val="en-US" w:eastAsia="zh-CN" w:bidi="ar-SA"/>
        </w:rPr>
      </w:pPr>
      <w:r>
        <w:rPr>
          <w:rFonts w:hint="eastAsia" w:ascii="Times New Roman" w:hAnsi="Times New Roman" w:eastAsia="楷体_GB2312" w:cs="Times New Roman"/>
          <w:b/>
          <w:bCs/>
          <w:kern w:val="2"/>
          <w:sz w:val="28"/>
          <w:szCs w:val="28"/>
          <w:lang w:val="en-US" w:eastAsia="zh-CN" w:bidi="ar-SA"/>
        </w:rPr>
        <w:t>附件3</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微软雅黑" w:hAnsi="微软雅黑" w:eastAsia="微软雅黑" w:cs="微软雅黑"/>
          <w:b/>
          <w:bCs/>
          <w:i w:val="0"/>
          <w:caps w:val="0"/>
          <w:color w:val="auto"/>
          <w:spacing w:val="0"/>
          <w:sz w:val="24"/>
          <w:szCs w:val="24"/>
          <w:shd w:val="clear" w:color="auto" w:fill="FFFFFF"/>
          <w:vertAlign w:val="baseline"/>
          <w:lang w:eastAsia="zh-CN"/>
        </w:rPr>
      </w:pPr>
      <w:r>
        <w:rPr>
          <w:rFonts w:hint="eastAsia" w:ascii="微软雅黑" w:hAnsi="微软雅黑" w:eastAsia="微软雅黑" w:cs="微软雅黑"/>
          <w:b/>
          <w:bCs/>
          <w:i w:val="0"/>
          <w:caps w:val="0"/>
          <w:color w:val="auto"/>
          <w:spacing w:val="0"/>
          <w:sz w:val="24"/>
          <w:szCs w:val="24"/>
          <w:shd w:val="clear" w:color="auto" w:fill="FFFFFF"/>
          <w:vertAlign w:val="baseline"/>
        </w:rPr>
        <w:t>市场监管总局关于发布参与实施政府采购节能产品、环境</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ascii="微软雅黑" w:hAnsi="微软雅黑" w:eastAsia="微软雅黑" w:cs="微软雅黑"/>
          <w:b/>
          <w:bCs/>
          <w:i w:val="0"/>
          <w:caps w:val="0"/>
          <w:color w:val="auto"/>
          <w:spacing w:val="0"/>
          <w:sz w:val="24"/>
          <w:szCs w:val="24"/>
        </w:rPr>
      </w:pPr>
      <w:r>
        <w:rPr>
          <w:rFonts w:hint="eastAsia" w:ascii="微软雅黑" w:hAnsi="微软雅黑" w:eastAsia="微软雅黑" w:cs="微软雅黑"/>
          <w:b/>
          <w:bCs/>
          <w:i w:val="0"/>
          <w:caps w:val="0"/>
          <w:color w:val="auto"/>
          <w:spacing w:val="0"/>
          <w:sz w:val="24"/>
          <w:szCs w:val="24"/>
          <w:shd w:val="clear" w:color="auto" w:fill="FFFFFF"/>
          <w:vertAlign w:val="baseline"/>
        </w:rPr>
        <w:t>标志产品认证机构名录的公告</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微软雅黑" w:hAnsi="微软雅黑" w:eastAsia="微软雅黑" w:cs="微软雅黑"/>
          <w:b/>
          <w:bCs/>
          <w:i w:val="0"/>
          <w:caps w:val="0"/>
          <w:color w:val="auto"/>
          <w:spacing w:val="0"/>
          <w:sz w:val="24"/>
          <w:szCs w:val="24"/>
        </w:rPr>
      </w:pPr>
      <w:r>
        <w:rPr>
          <w:rFonts w:hint="eastAsia" w:ascii="微软雅黑" w:hAnsi="微软雅黑" w:eastAsia="微软雅黑" w:cs="微软雅黑"/>
          <w:b/>
          <w:bCs/>
          <w:i w:val="0"/>
          <w:caps w:val="0"/>
          <w:color w:val="auto"/>
          <w:spacing w:val="0"/>
          <w:sz w:val="24"/>
          <w:szCs w:val="24"/>
          <w:shd w:val="clear" w:color="auto" w:fill="FFFFFF"/>
          <w:vertAlign w:val="baseline"/>
        </w:rPr>
        <w:t>2019年第16号</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textAlignment w:val="baseline"/>
        <w:rPr>
          <w:rFonts w:hint="eastAsia" w:ascii="宋体" w:hAnsi="宋体" w:eastAsia="宋体" w:cs="宋体"/>
          <w:i w:val="0"/>
          <w:caps w:val="0"/>
          <w:color w:val="auto"/>
          <w:spacing w:val="0"/>
          <w:sz w:val="24"/>
          <w:szCs w:val="24"/>
          <w:shd w:val="clear" w:color="auto" w:fill="FFFFFF"/>
          <w:vertAlign w:val="baseline"/>
          <w:lang w:eastAsia="zh-CN"/>
        </w:rPr>
      </w:pPr>
      <w:r>
        <w:rPr>
          <w:rFonts w:hint="eastAsia" w:ascii="微软雅黑" w:hAnsi="微软雅黑" w:eastAsia="微软雅黑" w:cs="微软雅黑"/>
          <w:i w:val="0"/>
          <w:caps w:val="0"/>
          <w:color w:val="auto"/>
          <w:spacing w:val="0"/>
          <w:sz w:val="24"/>
          <w:szCs w:val="24"/>
          <w:shd w:val="clear" w:color="auto" w:fill="FFFFFF"/>
          <w:vertAlign w:val="baseline"/>
        </w:rPr>
        <w:t>　　</w:t>
      </w:r>
      <w:r>
        <w:rPr>
          <w:rFonts w:hint="eastAsia" w:ascii="宋体" w:hAnsi="宋体" w:eastAsia="宋体" w:cs="宋体"/>
          <w:i w:val="0"/>
          <w:caps w:val="0"/>
          <w:color w:val="auto"/>
          <w:spacing w:val="0"/>
          <w:sz w:val="24"/>
          <w:szCs w:val="24"/>
          <w:shd w:val="clear" w:color="auto" w:fill="FFFFFF"/>
          <w:vertAlign w:val="baseline"/>
        </w:rPr>
        <w:t>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textAlignment w:val="baseline"/>
        <w:rPr>
          <w:rFonts w:hint="eastAsia" w:ascii="宋体" w:hAnsi="宋体" w:eastAsia="宋体" w:cs="宋体"/>
          <w:i w:val="0"/>
          <w:caps w:val="0"/>
          <w:color w:val="auto"/>
          <w:spacing w:val="0"/>
          <w:sz w:val="24"/>
          <w:szCs w:val="24"/>
          <w:shd w:val="clear" w:color="auto" w:fill="FFFFFF"/>
          <w:vertAlign w:val="baseline"/>
          <w:lang w:eastAsia="zh-CN"/>
        </w:rPr>
      </w:pP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sz w:val="24"/>
          <w:szCs w:val="24"/>
          <w:shd w:val="clear" w:color="auto" w:fill="FFFFFF"/>
          <w:vertAlign w:val="baseline"/>
        </w:rPr>
        <w:t>　　自本公告发布后，新增认证机构应尽快完成政府采购认证信息系统对接，对接完成后方可开展相关认证工作。</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right"/>
        <w:textAlignment w:val="baseline"/>
        <w:rPr>
          <w:rFonts w:hint="eastAsia" w:ascii="宋体" w:hAnsi="宋体" w:eastAsia="宋体" w:cs="宋体"/>
          <w:i w:val="0"/>
          <w:caps w:val="0"/>
          <w:color w:val="auto"/>
          <w:spacing w:val="0"/>
          <w:sz w:val="24"/>
          <w:szCs w:val="24"/>
          <w:shd w:val="clear" w:color="auto" w:fill="FFFFFF"/>
          <w:vertAlign w:val="baseline"/>
          <w:lang w:eastAsia="zh-CN"/>
        </w:rPr>
      </w:pPr>
      <w:r>
        <w:rPr>
          <w:rFonts w:hint="eastAsia" w:ascii="宋体" w:hAnsi="宋体" w:eastAsia="宋体" w:cs="宋体"/>
          <w:i w:val="0"/>
          <w:caps w:val="0"/>
          <w:color w:val="auto"/>
          <w:spacing w:val="0"/>
          <w:sz w:val="24"/>
          <w:szCs w:val="24"/>
          <w:shd w:val="clear" w:color="auto" w:fill="FFFFFF"/>
          <w:vertAlign w:val="baseline"/>
        </w:rPr>
        <w:t>市场监管总局</w:t>
      </w:r>
    </w:p>
    <w:p>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right"/>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sz w:val="24"/>
          <w:szCs w:val="24"/>
          <w:shd w:val="clear" w:color="auto" w:fill="FFFFFF"/>
          <w:vertAlign w:val="baseline"/>
        </w:rPr>
        <w:t>2019年4月3日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line="594" w:lineRule="atLeast"/>
        <w:ind w:left="0" w:right="0" w:firstLine="640"/>
        <w:jc w:val="left"/>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kern w:val="0"/>
          <w:sz w:val="32"/>
          <w:szCs w:val="32"/>
          <w:shd w:val="clear" w:color="auto" w:fill="FFFFFF"/>
          <w:vertAlign w:val="baseline"/>
          <w:lang w:val="en-US" w:eastAsia="zh-CN" w:bidi="ar"/>
        </w:rPr>
        <w:t>（此件公开发布）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textAlignment w:val="baseline"/>
        <w:rPr>
          <w:rFonts w:hint="eastAsia" w:ascii="宋体" w:hAnsi="宋体" w:eastAsia="宋体" w:cs="宋体"/>
          <w:i w:val="0"/>
          <w:caps w:val="0"/>
          <w:color w:val="auto"/>
          <w:spacing w:val="0"/>
          <w:sz w:val="32"/>
          <w:szCs w:val="32"/>
          <w:lang w:val="en-US"/>
        </w:rPr>
      </w:pPr>
      <w:r>
        <w:rPr>
          <w:rFonts w:hint="eastAsia" w:ascii="宋体" w:hAnsi="宋体" w:eastAsia="宋体" w:cs="宋体"/>
          <w:i w:val="0"/>
          <w:caps w:val="0"/>
          <w:color w:val="auto"/>
          <w:spacing w:val="0"/>
          <w:kern w:val="0"/>
          <w:sz w:val="32"/>
          <w:szCs w:val="32"/>
          <w:shd w:val="clear" w:color="auto" w:fill="FFFFFF"/>
          <w:vertAlign w:val="baseline"/>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kern w:val="0"/>
          <w:sz w:val="28"/>
          <w:szCs w:val="28"/>
          <w:shd w:val="clear" w:color="auto" w:fill="FFFFFF"/>
          <w:vertAlign w:val="baseline"/>
          <w:lang w:val="en-US" w:eastAsia="zh-CN" w:bidi="ar"/>
        </w:rPr>
        <w:t>参与实施政府采购节能产品认证机构名录</w:t>
      </w:r>
    </w:p>
    <w:tbl>
      <w:tblPr>
        <w:tblStyle w:val="22"/>
        <w:tblW w:w="8344" w:type="dxa"/>
        <w:tblInd w:w="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30" w:type="dxa"/>
          <w:left w:w="30" w:type="dxa"/>
          <w:bottom w:w="30" w:type="dxa"/>
          <w:right w:w="30" w:type="dxa"/>
        </w:tblCellMar>
      </w:tblPr>
      <w:tblGrid>
        <w:gridCol w:w="785"/>
        <w:gridCol w:w="1036"/>
        <w:gridCol w:w="1375"/>
        <w:gridCol w:w="1432"/>
        <w:gridCol w:w="1921"/>
        <w:gridCol w:w="179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序号</w:t>
            </w:r>
          </w:p>
        </w:tc>
        <w:tc>
          <w:tcPr>
            <w:tcW w:w="2411"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一级目录</w:t>
            </w:r>
          </w:p>
        </w:tc>
        <w:tc>
          <w:tcPr>
            <w:tcW w:w="3353" w:type="dxa"/>
            <w:gridSpan w:val="2"/>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二级目录</w:t>
            </w:r>
          </w:p>
        </w:tc>
        <w:tc>
          <w:tcPr>
            <w:tcW w:w="1795" w:type="dxa"/>
            <w:vMerge w:val="restart"/>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认证机构名录</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产品代码</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产品名称</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产品代码</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产品名称</w:t>
            </w:r>
          </w:p>
        </w:tc>
        <w:tc>
          <w:tcPr>
            <w:tcW w:w="1795" w:type="dxa"/>
            <w:vMerge w:val="continue"/>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计算机设备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A02010104</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台式计算机</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北京赛西认证有限责任公司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中国网络安全审查技术与认证中心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广州赛宝认证中心服务有限公司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A02010105</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便携式计算机</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A02010107</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平板式微型计算机</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2</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输入输出设备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打印设备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A02010604</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显示设备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A02010609</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图形图像输入设备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3</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A020202</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投影仪</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4</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A020204</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多功能一体机</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99"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5</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A020519</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泵</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A02051901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离心泵</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电能（北京）认证中心有限公司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方圆标志认证集团有限公司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6</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制冷空调设备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制冷压缩机</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合肥通用机械产品认证有限公司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北京中冷通质量认证中心有限公司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A02052305</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空调机组</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A02052309</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专用制冷、空调设备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A02052399</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其他制冷空调设备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1033"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7</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A020601</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电机</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电能（北京）认证中心有限公司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中国船级社质量认证公司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861"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8</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A020602</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变压器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电能（北京）认证中心有限公司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方圆标志认证集团有限公司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84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9</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A020609</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镇流器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深圳市计量质量检测研究院</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中标合信（北京）认证有限公司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00" w:hRule="atLeast"/>
        </w:trPr>
        <w:tc>
          <w:tcPr>
            <w:tcW w:w="785" w:type="dxa"/>
            <w:vMerge w:val="restart"/>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10</w:t>
            </w:r>
          </w:p>
        </w:tc>
        <w:tc>
          <w:tcPr>
            <w:tcW w:w="1036"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w:t>
            </w:r>
          </w:p>
        </w:tc>
        <w:tc>
          <w:tcPr>
            <w:tcW w:w="137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生活用电器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A0206180101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电冰箱</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A0206180203</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空调机</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合肥通用机械产品认证有限公司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A0206180301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洗衣机</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vMerge w:val="continue"/>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036"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37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A02061808</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热水器</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威凯认证检测有限公司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中家院（北京）检测认证有限公司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合肥通用机械产品认证有限公司(范围仅限于“热泵热水器”)</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737"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11</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A020619</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照明设备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深圳市计量质量检测研究院</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中标合信（北京）认证有限公司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419"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12</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A020910</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电视设备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A02091001</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普通电视设备（电视机）</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北京泰瑞特认证有限责任公司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广州赛宝认证中心服务有限公司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10"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13</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A020911</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视频设备</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A02091107</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视频监控设备</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775"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14</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A031210</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饮食炊事机械</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北京鉴衡认证中心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中国市政工程华北设计研究总院有限公司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15</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A060805</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便器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restart"/>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中国质量认证中心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北京新华节水产品认证有限公司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方圆标志认证集团有限公司</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16</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A060806</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水嘴</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17</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A060807</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便器冲洗阀</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284" w:hRule="atLeast"/>
        </w:trPr>
        <w:tc>
          <w:tcPr>
            <w:tcW w:w="785"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18</w:t>
            </w:r>
          </w:p>
        </w:tc>
        <w:tc>
          <w:tcPr>
            <w:tcW w:w="103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A060810</w:t>
            </w:r>
          </w:p>
        </w:tc>
        <w:tc>
          <w:tcPr>
            <w:tcW w:w="1375"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淋浴器</w:t>
            </w:r>
          </w:p>
        </w:tc>
        <w:tc>
          <w:tcPr>
            <w:tcW w:w="143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921"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left"/>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　</w:t>
            </w:r>
          </w:p>
        </w:tc>
        <w:tc>
          <w:tcPr>
            <w:tcW w:w="1795" w:type="dxa"/>
            <w:vMerge w:val="continue"/>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rPr>
                <w:rFonts w:hint="eastAsia" w:ascii="宋体" w:hAnsi="宋体" w:eastAsia="宋体" w:cs="宋体"/>
                <w:i w:val="0"/>
                <w:caps w:val="0"/>
                <w:color w:val="auto"/>
                <w:spacing w:val="0"/>
                <w:sz w:val="21"/>
                <w:szCs w:val="21"/>
              </w:rPr>
            </w:pP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kern w:val="0"/>
          <w:sz w:val="24"/>
          <w:szCs w:val="24"/>
          <w:shd w:val="clear" w:color="auto" w:fill="FFFFFF"/>
          <w:vertAlign w:val="baseline"/>
          <w:lang w:val="en-US" w:eastAsia="zh-CN" w:bidi="ar"/>
        </w:rPr>
      </w:pPr>
      <w:r>
        <w:rPr>
          <w:rFonts w:hint="eastAsia" w:ascii="宋体" w:hAnsi="宋体" w:eastAsia="宋体" w:cs="宋体"/>
          <w:i w:val="0"/>
          <w:caps w:val="0"/>
          <w:color w:val="auto"/>
          <w:spacing w:val="0"/>
          <w:kern w:val="0"/>
          <w:sz w:val="24"/>
          <w:szCs w:val="24"/>
          <w:shd w:val="clear" w:color="auto" w:fill="FFFFFF"/>
          <w:vertAlign w:val="baseline"/>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kern w:val="0"/>
          <w:sz w:val="24"/>
          <w:szCs w:val="24"/>
          <w:shd w:val="clear" w:color="auto" w:fill="FFFFFF"/>
          <w:vertAlign w:val="baseline"/>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75" w:beforeAutospacing="0" w:after="330" w:afterAutospacing="0"/>
        <w:ind w:left="0" w:right="0" w:firstLine="0"/>
        <w:jc w:val="center"/>
        <w:textAlignment w:val="baseline"/>
        <w:rPr>
          <w:rFonts w:hint="eastAsia" w:ascii="宋体" w:hAnsi="宋体" w:eastAsia="宋体" w:cs="宋体"/>
          <w:i w:val="0"/>
          <w:caps w:val="0"/>
          <w:color w:val="auto"/>
          <w:spacing w:val="0"/>
          <w:sz w:val="24"/>
          <w:szCs w:val="24"/>
        </w:rPr>
      </w:pPr>
      <w:r>
        <w:rPr>
          <w:rFonts w:hint="eastAsia" w:ascii="宋体" w:hAnsi="宋体" w:eastAsia="宋体" w:cs="宋体"/>
          <w:i w:val="0"/>
          <w:caps w:val="0"/>
          <w:color w:val="auto"/>
          <w:spacing w:val="0"/>
          <w:kern w:val="0"/>
          <w:sz w:val="28"/>
          <w:szCs w:val="28"/>
          <w:shd w:val="clear" w:color="auto" w:fill="FFFFFF"/>
          <w:vertAlign w:val="baseline"/>
          <w:lang w:val="en-US" w:eastAsia="zh-CN" w:bidi="ar"/>
        </w:rPr>
        <w:t>参与实施政府采购环境标志产品认证机构名录</w:t>
      </w:r>
      <w:r>
        <w:rPr>
          <w:rFonts w:hint="eastAsia" w:ascii="宋体" w:hAnsi="宋体" w:eastAsia="宋体" w:cs="宋体"/>
          <w:i w:val="0"/>
          <w:caps w:val="0"/>
          <w:color w:val="auto"/>
          <w:spacing w:val="0"/>
          <w:kern w:val="0"/>
          <w:sz w:val="24"/>
          <w:szCs w:val="24"/>
          <w:shd w:val="clear" w:color="auto" w:fill="FFFFFF"/>
          <w:vertAlign w:val="baseline"/>
          <w:lang w:val="en-US" w:eastAsia="zh-CN" w:bidi="ar"/>
        </w:rPr>
        <w:t> </w:t>
      </w:r>
    </w:p>
    <w:tbl>
      <w:tblPr>
        <w:tblStyle w:val="22"/>
        <w:tblW w:w="8344" w:type="dxa"/>
        <w:tblInd w:w="93"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30" w:type="dxa"/>
          <w:left w:w="30" w:type="dxa"/>
          <w:bottom w:w="30" w:type="dxa"/>
          <w:right w:w="30" w:type="dxa"/>
        </w:tblCellMar>
      </w:tblPr>
      <w:tblGrid>
        <w:gridCol w:w="846"/>
        <w:gridCol w:w="2896"/>
        <w:gridCol w:w="460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30" w:type="dxa"/>
            <w:left w:w="30" w:type="dxa"/>
            <w:bottom w:w="30" w:type="dxa"/>
            <w:right w:w="30" w:type="dxa"/>
          </w:tblCellMar>
        </w:tblPrEx>
        <w:trPr>
          <w:trHeight w:val="434" w:hRule="atLeast"/>
        </w:trPr>
        <w:tc>
          <w:tcPr>
            <w:tcW w:w="846"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序号</w:t>
            </w:r>
          </w:p>
        </w:tc>
        <w:tc>
          <w:tcPr>
            <w:tcW w:w="289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目录</w:t>
            </w:r>
          </w:p>
        </w:tc>
        <w:tc>
          <w:tcPr>
            <w:tcW w:w="4602"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认证机构名录</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30" w:type="dxa"/>
            <w:left w:w="30" w:type="dxa"/>
            <w:bottom w:w="30" w:type="dxa"/>
            <w:right w:w="30" w:type="dxa"/>
          </w:tblCellMar>
        </w:tblPrEx>
        <w:trPr>
          <w:trHeight w:val="2375" w:hRule="atLeast"/>
        </w:trPr>
        <w:tc>
          <w:tcPr>
            <w:tcW w:w="846"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1</w:t>
            </w:r>
          </w:p>
        </w:tc>
        <w:tc>
          <w:tcPr>
            <w:tcW w:w="289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环境标志产品</w:t>
            </w:r>
          </w:p>
        </w:tc>
        <w:tc>
          <w:tcPr>
            <w:tcW w:w="4602"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中环联合（北京）认证中心有限公司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中标合信（北京）认证有限公司</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中环协（北京）认证中心</w:t>
            </w:r>
          </w:p>
          <w:p>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330" w:afterAutospacing="0" w:line="240" w:lineRule="atLeast"/>
              <w:ind w:left="0" w:right="0"/>
              <w:jc w:val="center"/>
              <w:textAlignment w:val="baseline"/>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vertAlign w:val="baseline"/>
                <w:lang w:val="en-US" w:eastAsia="zh-CN" w:bidi="ar"/>
              </w:rPr>
              <w:t>天津华诚认证有限公司</w:t>
            </w:r>
          </w:p>
        </w:tc>
      </w:tr>
    </w:tbl>
    <w:p>
      <w:pPr>
        <w:pStyle w:val="2"/>
        <w:numPr>
          <w:ilvl w:val="0"/>
          <w:numId w:val="0"/>
        </w:numPr>
      </w:pPr>
    </w:p>
    <w:p>
      <w:pPr>
        <w:pStyle w:val="2"/>
        <w:ind w:left="0" w:leftChars="0" w:firstLine="0" w:firstLineChars="0"/>
      </w:pPr>
    </w:p>
    <w:p>
      <w:pPr>
        <w:pStyle w:val="2"/>
        <w:ind w:left="0" w:leftChars="0" w:firstLine="0" w:firstLineChars="0"/>
      </w:pPr>
    </w:p>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5841360-9A6D-4110-8D21-90F57EE0F978}"/>
  </w:font>
  <w:font w:name="Arial">
    <w:panose1 w:val="020B0604020202020204"/>
    <w:charset w:val="01"/>
    <w:family w:val="swiss"/>
    <w:pitch w:val="default"/>
    <w:sig w:usb0="E0002EFF" w:usb1="C000785B" w:usb2="00000009" w:usb3="00000000" w:csb0="400001FF" w:csb1="FFFF0000"/>
    <w:embedRegular r:id="rId2" w:fontKey="{51B88189-4371-4635-BEED-7597D0E03A98}"/>
  </w:font>
  <w:font w:name="黑体">
    <w:panose1 w:val="02010600030101010101"/>
    <w:charset w:val="86"/>
    <w:family w:val="auto"/>
    <w:pitch w:val="default"/>
    <w:sig w:usb0="800002BF" w:usb1="38CF7CFA" w:usb2="00000016" w:usb3="00000000" w:csb0="00040001" w:csb1="00000000"/>
    <w:embedRegular r:id="rId3" w:fontKey="{05DED8EA-7A81-467F-9DD1-710BF8D4563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4" w:fontKey="{5D338894-1039-4698-8730-08BC49E82B54}"/>
  </w:font>
  <w:font w:name="楷体_GB2312">
    <w:panose1 w:val="02010609030101010101"/>
    <w:charset w:val="86"/>
    <w:family w:val="auto"/>
    <w:pitch w:val="default"/>
    <w:sig w:usb0="00000001" w:usb1="080E0000" w:usb2="00000000" w:usb3="00000000" w:csb0="00040000" w:csb1="00000000"/>
    <w:embedRegular r:id="rId5" w:fontKey="{267AEB89-34D6-4BA4-91B8-ADF79E4D45FF}"/>
  </w:font>
  <w:font w:name="微软雅黑">
    <w:panose1 w:val="020B0503020204020204"/>
    <w:charset w:val="86"/>
    <w:family w:val="auto"/>
    <w:pitch w:val="default"/>
    <w:sig w:usb0="80000287" w:usb1="2ACF3C50" w:usb2="00000016" w:usb3="00000000" w:csb0="0004001F" w:csb1="00000000"/>
    <w:embedRegular r:id="rId6" w:fontKey="{827712D3-DDC4-4584-BC94-3533857F5513}"/>
  </w:font>
  <w:font w:name="_x000B__x000C_">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embedRegular r:id="rId7" w:fontKey="{DDA5E17D-0CF4-4EB3-BE7B-EB307C2E1C2B}"/>
  </w:font>
  <w:font w:name="方正小标宋简体">
    <w:panose1 w:val="02000000000000000000"/>
    <w:charset w:val="86"/>
    <w:family w:val="script"/>
    <w:pitch w:val="default"/>
    <w:sig w:usb0="A00002BF" w:usb1="184F6CFA" w:usb2="00000012" w:usb3="00000000" w:csb0="00040001" w:csb1="00000000"/>
    <w:embedRegular r:id="rId8" w:fontKey="{9A61F71D-074A-4CFD-B41B-FB31627C1ECF}"/>
  </w:font>
  <w:font w:name="仿宋">
    <w:panose1 w:val="02010609060101010101"/>
    <w:charset w:val="86"/>
    <w:family w:val="auto"/>
    <w:pitch w:val="default"/>
    <w:sig w:usb0="800002BF" w:usb1="38CF7CFA" w:usb2="00000016" w:usb3="00000000" w:csb0="00040001" w:csb1="00000000"/>
    <w:embedRegular r:id="rId9" w:fontKey="{60391340-145A-4F1F-9DB4-4FD1AF0F646E}"/>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embedRegular r:id="rId10" w:fontKey="{93792D98-CF90-4965-B58A-ECCB032F078D}"/>
  </w:font>
  <w:font w:name="方正小标宋_GBK">
    <w:panose1 w:val="02000000000000000000"/>
    <w:charset w:val="86"/>
    <w:family w:val="auto"/>
    <w:pitch w:val="default"/>
    <w:sig w:usb0="A00002BF" w:usb1="38CF7CFA" w:usb2="00082016" w:usb3="00000000" w:csb0="00040001" w:csb1="00000000"/>
    <w:embedRegular r:id="rId11" w:fontKey="{0D2B89B1-4341-460B-B7BB-97AA1F55C1A8}"/>
  </w:font>
  <w:font w:name="华文中宋">
    <w:panose1 w:val="02010600040101010101"/>
    <w:charset w:val="86"/>
    <w:family w:val="auto"/>
    <w:pitch w:val="default"/>
    <w:sig w:usb0="00000287" w:usb1="080F0000" w:usb2="00000000" w:usb3="00000000" w:csb0="0004009F" w:csb1="DFD70000"/>
    <w:embedRegular r:id="rId12" w:fontKey="{C784D2D6-9864-4048-BB2D-B376F839C54E}"/>
  </w:font>
  <w:font w:name="汉仪书宋二S">
    <w:altName w:val="宋体"/>
    <w:panose1 w:val="00000000000000000000"/>
    <w:charset w:val="00"/>
    <w:family w:val="auto"/>
    <w:pitch w:val="default"/>
    <w:sig w:usb0="00000000" w:usb1="00000000" w:usb2="00000000" w:usb3="00000000" w:csb0="00040001" w:csb1="00000000"/>
    <w:embedRegular r:id="rId13" w:fontKey="{7072C6F0-4DDC-49C4-9DCD-57F1D24BE6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pPr>
                          <w:r>
                            <w:fldChar w:fldCharType="begin"/>
                          </w:r>
                          <w:r>
                            <w:instrText xml:space="preserve"> PAGE   \* MERGEFORMAT </w:instrText>
                          </w:r>
                          <w:r>
                            <w:fldChar w:fldCharType="separate"/>
                          </w:r>
                          <w:r>
                            <w:rPr>
                              <w:lang w:val="zh-CN"/>
                            </w:rPr>
                            <w:t>-</w:t>
                          </w:r>
                          <w:r>
                            <w:t xml:space="preserve"> 15 -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jc w:val="center"/>
                    </w:pPr>
                    <w:r>
                      <w:fldChar w:fldCharType="begin"/>
                    </w:r>
                    <w:r>
                      <w:instrText xml:space="preserve"> PAGE   \* MERGEFORMAT </w:instrText>
                    </w:r>
                    <w:r>
                      <w:fldChar w:fldCharType="separate"/>
                    </w:r>
                    <w:r>
                      <w:rPr>
                        <w:lang w:val="zh-CN"/>
                      </w:rPr>
                      <w:t>-</w:t>
                    </w:r>
                    <w:r>
                      <w:t xml:space="preserve"> 15 -</w:t>
                    </w:r>
                    <w:r>
                      <w:fldChar w:fldCharType="end"/>
                    </w:r>
                  </w:p>
                </w:txbxContent>
              </v:textbox>
            </v:shape>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NHjo5AgAAc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nNHjo5AgAAcwQAAA4AAAAAAAAAAQAgAAAAHwEAAGRycy9lMm9Eb2Mu&#10;eG1sUEsFBgAAAAAGAAYAWQEAAMo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default"/>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w:rPr>
        <w:rFonts w:hint="eastAsia"/>
        <w:lang w:val="en-US" w:eastAsia="zh-CN"/>
      </w:rPr>
      <w:t xml:space="preserve">                                  </w:t>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hint="default"/>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w:rPr>
        <w:rFonts w:hint="eastAsia"/>
        <w:lang w:val="en-US" w:eastAsia="zh-CN"/>
      </w:rPr>
      <w:t xml:space="preserve">                                  </w:t>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4445"/>
      <w:rPr>
        <w:rFonts w:ascii="Arial" w:hAnsi="Arial" w:eastAsia="Arial" w:cs="Arial"/>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eastAsia="楷体_GB2312"/>
        <w:sz w:val="24"/>
        <w:szCs w:val="24"/>
        <w:lang w:val="en-US" w:eastAsia="zh-CN"/>
      </w:rPr>
    </w:pPr>
    <w:r>
      <w:rPr>
        <w:rFonts w:hint="eastAsia"/>
        <w:sz w:val="24"/>
        <w:szCs w:val="24"/>
        <w:lang w:val="en-US" w:eastAsia="zh-CN"/>
      </w:rPr>
      <w:t>项目编号：QTCG-2025-024-4               奇台县政府采购竞争性谈判项目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219" w:lineRule="auto"/>
      <w:ind w:right="9"/>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BCBF58C"/>
    <w:multiLevelType w:val="singleLevel"/>
    <w:tmpl w:val="FBCBF58C"/>
    <w:lvl w:ilvl="0" w:tentative="0">
      <w:start w:val="7"/>
      <w:numFmt w:val="decimal"/>
      <w:suff w:val="nothing"/>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16213518"/>
    <w:multiLevelType w:val="multilevel"/>
    <w:tmpl w:val="16213518"/>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444544E0"/>
    <w:multiLevelType w:val="multilevel"/>
    <w:tmpl w:val="444544E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628C56D2"/>
    <w:multiLevelType w:val="multilevel"/>
    <w:tmpl w:val="628C56D2"/>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62A1C774"/>
    <w:multiLevelType w:val="singleLevel"/>
    <w:tmpl w:val="62A1C774"/>
    <w:lvl w:ilvl="0" w:tentative="0">
      <w:start w:val="1"/>
      <w:numFmt w:val="decimal"/>
      <w:suff w:val="nothing"/>
      <w:lvlText w:val="%1."/>
      <w:lvlJc w:val="left"/>
    </w:lvl>
  </w:abstractNum>
  <w:abstractNum w:abstractNumId="11">
    <w:nsid w:val="6642EBD1"/>
    <w:multiLevelType w:val="singleLevel"/>
    <w:tmpl w:val="6642EBD1"/>
    <w:lvl w:ilvl="0" w:tentative="0">
      <w:start w:val="3"/>
      <w:numFmt w:val="decimal"/>
      <w:suff w:val="nothing"/>
      <w:lvlText w:val="%1、"/>
      <w:lvlJc w:val="left"/>
    </w:lvl>
  </w:abstractNum>
  <w:abstractNum w:abstractNumId="12">
    <w:nsid w:val="664582FD"/>
    <w:multiLevelType w:val="singleLevel"/>
    <w:tmpl w:val="664582FD"/>
    <w:lvl w:ilvl="0" w:tentative="0">
      <w:start w:val="3"/>
      <w:numFmt w:val="decimal"/>
      <w:suff w:val="nothing"/>
      <w:lvlText w:val="%1、"/>
      <w:lvlJc w:val="left"/>
    </w:lvl>
  </w:abstractNum>
  <w:abstractNum w:abstractNumId="13">
    <w:nsid w:val="696E6536"/>
    <w:multiLevelType w:val="multilevel"/>
    <w:tmpl w:val="696E6536"/>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6B5B5035"/>
    <w:multiLevelType w:val="singleLevel"/>
    <w:tmpl w:val="6B5B5035"/>
    <w:lvl w:ilvl="0" w:tentative="0">
      <w:start w:val="1"/>
      <w:numFmt w:val="chineseCounting"/>
      <w:suff w:val="nothing"/>
      <w:lvlText w:val="%1、"/>
      <w:lvlJc w:val="left"/>
      <w:rPr>
        <w:rFonts w:hint="eastAsia"/>
      </w:rPr>
    </w:lvl>
  </w:abstractNum>
  <w:abstractNum w:abstractNumId="15">
    <w:nsid w:val="7A0F6431"/>
    <w:multiLevelType w:val="singleLevel"/>
    <w:tmpl w:val="7A0F6431"/>
    <w:lvl w:ilvl="0" w:tentative="0">
      <w:start w:val="1"/>
      <w:numFmt w:val="decimal"/>
      <w:suff w:val="space"/>
      <w:lvlText w:val="%1."/>
      <w:lvlJc w:val="left"/>
    </w:lvl>
  </w:abstractNum>
  <w:num w:numId="1">
    <w:abstractNumId w:val="12"/>
  </w:num>
  <w:num w:numId="2">
    <w:abstractNumId w:val="11"/>
  </w:num>
  <w:num w:numId="3">
    <w:abstractNumId w:val="10"/>
  </w:num>
  <w:num w:numId="4">
    <w:abstractNumId w:val="9"/>
  </w:num>
  <w:num w:numId="5">
    <w:abstractNumId w:val="13"/>
  </w:num>
  <w:num w:numId="6">
    <w:abstractNumId w:val="8"/>
  </w:num>
  <w:num w:numId="7">
    <w:abstractNumId w:val="7"/>
  </w:num>
  <w:num w:numId="8">
    <w:abstractNumId w:val="5"/>
  </w:num>
  <w:num w:numId="9">
    <w:abstractNumId w:val="15"/>
  </w:num>
  <w:num w:numId="10">
    <w:abstractNumId w:val="1"/>
  </w:num>
  <w:num w:numId="11">
    <w:abstractNumId w:val="6"/>
  </w:num>
  <w:num w:numId="12">
    <w:abstractNumId w:val="3"/>
  </w:num>
  <w:num w:numId="13">
    <w:abstractNumId w:val="2"/>
  </w:num>
  <w:num w:numId="14">
    <w:abstractNumId w:val="0"/>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1OGUyODJmZjlkZDQ5M2EwZGM3NjI1M2U3ZjQ1ZDQifQ=="/>
  </w:docVars>
  <w:rsids>
    <w:rsidRoot w:val="16270255"/>
    <w:rsid w:val="01053B57"/>
    <w:rsid w:val="012111C7"/>
    <w:rsid w:val="01551161"/>
    <w:rsid w:val="01564FF0"/>
    <w:rsid w:val="025E6F06"/>
    <w:rsid w:val="033B603C"/>
    <w:rsid w:val="03D57A50"/>
    <w:rsid w:val="03DC5C5A"/>
    <w:rsid w:val="041A0605"/>
    <w:rsid w:val="046D0ED5"/>
    <w:rsid w:val="04C32E29"/>
    <w:rsid w:val="05222F25"/>
    <w:rsid w:val="052F5DBA"/>
    <w:rsid w:val="05450788"/>
    <w:rsid w:val="05DA4F67"/>
    <w:rsid w:val="05DB2EA4"/>
    <w:rsid w:val="06BA795B"/>
    <w:rsid w:val="07557870"/>
    <w:rsid w:val="07FE2B66"/>
    <w:rsid w:val="081D2D1C"/>
    <w:rsid w:val="0A8239BE"/>
    <w:rsid w:val="0BDA02B0"/>
    <w:rsid w:val="0BF333A6"/>
    <w:rsid w:val="0C7A1E0B"/>
    <w:rsid w:val="0CDB4599"/>
    <w:rsid w:val="0DC83B1D"/>
    <w:rsid w:val="0E320E7D"/>
    <w:rsid w:val="0F3505B9"/>
    <w:rsid w:val="103255CB"/>
    <w:rsid w:val="10685F5F"/>
    <w:rsid w:val="11986E49"/>
    <w:rsid w:val="11F47608"/>
    <w:rsid w:val="123B0BC0"/>
    <w:rsid w:val="137766E1"/>
    <w:rsid w:val="156240AE"/>
    <w:rsid w:val="156E0807"/>
    <w:rsid w:val="15CD5AFC"/>
    <w:rsid w:val="1606535C"/>
    <w:rsid w:val="16270255"/>
    <w:rsid w:val="16463D73"/>
    <w:rsid w:val="168100FE"/>
    <w:rsid w:val="169D0FBA"/>
    <w:rsid w:val="1751689A"/>
    <w:rsid w:val="17E16D94"/>
    <w:rsid w:val="18467668"/>
    <w:rsid w:val="18997869"/>
    <w:rsid w:val="1A0D5153"/>
    <w:rsid w:val="1A776C73"/>
    <w:rsid w:val="1B916782"/>
    <w:rsid w:val="1BB53086"/>
    <w:rsid w:val="1BC75C19"/>
    <w:rsid w:val="1D846C69"/>
    <w:rsid w:val="1D9B6F7B"/>
    <w:rsid w:val="1F1E17CE"/>
    <w:rsid w:val="1FA92047"/>
    <w:rsid w:val="20903230"/>
    <w:rsid w:val="210A425B"/>
    <w:rsid w:val="21B36EAB"/>
    <w:rsid w:val="21CE7EC2"/>
    <w:rsid w:val="24617C3C"/>
    <w:rsid w:val="249C609E"/>
    <w:rsid w:val="24AA1F24"/>
    <w:rsid w:val="24B86F54"/>
    <w:rsid w:val="25495BD7"/>
    <w:rsid w:val="258A6CEF"/>
    <w:rsid w:val="26B5202F"/>
    <w:rsid w:val="26FF743A"/>
    <w:rsid w:val="284B4C5F"/>
    <w:rsid w:val="29AE18A7"/>
    <w:rsid w:val="29FE6FAA"/>
    <w:rsid w:val="2A560D1B"/>
    <w:rsid w:val="2A9733D2"/>
    <w:rsid w:val="2B556627"/>
    <w:rsid w:val="2BC70212"/>
    <w:rsid w:val="2BEE0681"/>
    <w:rsid w:val="2E70777E"/>
    <w:rsid w:val="2EBB5196"/>
    <w:rsid w:val="2EC118E8"/>
    <w:rsid w:val="2EE75B0C"/>
    <w:rsid w:val="2FB0174B"/>
    <w:rsid w:val="301B756B"/>
    <w:rsid w:val="30941A99"/>
    <w:rsid w:val="309C056B"/>
    <w:rsid w:val="31537FC9"/>
    <w:rsid w:val="31D014B5"/>
    <w:rsid w:val="31EA18EB"/>
    <w:rsid w:val="3254260A"/>
    <w:rsid w:val="32D87232"/>
    <w:rsid w:val="34D90FAC"/>
    <w:rsid w:val="37440AC1"/>
    <w:rsid w:val="387770A4"/>
    <w:rsid w:val="38E95212"/>
    <w:rsid w:val="399811AE"/>
    <w:rsid w:val="3CA55EA9"/>
    <w:rsid w:val="3CB97094"/>
    <w:rsid w:val="3D1F32B0"/>
    <w:rsid w:val="3DF27E30"/>
    <w:rsid w:val="3E1971DB"/>
    <w:rsid w:val="3EFD60F2"/>
    <w:rsid w:val="3F3227D6"/>
    <w:rsid w:val="3F7D46CD"/>
    <w:rsid w:val="3FE42EB8"/>
    <w:rsid w:val="408E6EDC"/>
    <w:rsid w:val="40D5291F"/>
    <w:rsid w:val="41A87A94"/>
    <w:rsid w:val="424D3C44"/>
    <w:rsid w:val="42B97034"/>
    <w:rsid w:val="42EC355B"/>
    <w:rsid w:val="43973A25"/>
    <w:rsid w:val="443B6D8D"/>
    <w:rsid w:val="443C6207"/>
    <w:rsid w:val="44E96ADD"/>
    <w:rsid w:val="456236A9"/>
    <w:rsid w:val="45690FDB"/>
    <w:rsid w:val="45D16BF2"/>
    <w:rsid w:val="46C54C3E"/>
    <w:rsid w:val="46FE6BB1"/>
    <w:rsid w:val="492B672E"/>
    <w:rsid w:val="4A427048"/>
    <w:rsid w:val="4ACC0A75"/>
    <w:rsid w:val="4B4432FC"/>
    <w:rsid w:val="4C490540"/>
    <w:rsid w:val="4CD46D1F"/>
    <w:rsid w:val="4CE3151C"/>
    <w:rsid w:val="4D035053"/>
    <w:rsid w:val="4FD31B60"/>
    <w:rsid w:val="4FDC68BF"/>
    <w:rsid w:val="50166A93"/>
    <w:rsid w:val="505D442D"/>
    <w:rsid w:val="50B51188"/>
    <w:rsid w:val="51D17E81"/>
    <w:rsid w:val="51D95610"/>
    <w:rsid w:val="520D2BC7"/>
    <w:rsid w:val="52A0319D"/>
    <w:rsid w:val="52A07502"/>
    <w:rsid w:val="52EA3C2A"/>
    <w:rsid w:val="535F6EA3"/>
    <w:rsid w:val="535F758D"/>
    <w:rsid w:val="55394246"/>
    <w:rsid w:val="55431FE3"/>
    <w:rsid w:val="555B2F1D"/>
    <w:rsid w:val="55661D2F"/>
    <w:rsid w:val="55BD2C73"/>
    <w:rsid w:val="55E76915"/>
    <w:rsid w:val="57FD4656"/>
    <w:rsid w:val="58DB0FF1"/>
    <w:rsid w:val="5A256B03"/>
    <w:rsid w:val="5A7A6F9A"/>
    <w:rsid w:val="5B98278A"/>
    <w:rsid w:val="5BC515DC"/>
    <w:rsid w:val="5CB10AE4"/>
    <w:rsid w:val="5CD06E48"/>
    <w:rsid w:val="5E116042"/>
    <w:rsid w:val="5E796EE3"/>
    <w:rsid w:val="5FA73755"/>
    <w:rsid w:val="5FBB28BE"/>
    <w:rsid w:val="605B40AB"/>
    <w:rsid w:val="60F22930"/>
    <w:rsid w:val="6103354D"/>
    <w:rsid w:val="625F3EED"/>
    <w:rsid w:val="626F53EB"/>
    <w:rsid w:val="63C150AD"/>
    <w:rsid w:val="64455319"/>
    <w:rsid w:val="65027522"/>
    <w:rsid w:val="65556348"/>
    <w:rsid w:val="66C52E25"/>
    <w:rsid w:val="67F42D8F"/>
    <w:rsid w:val="696D53AA"/>
    <w:rsid w:val="6B18772C"/>
    <w:rsid w:val="6BCB38A7"/>
    <w:rsid w:val="6CA652F5"/>
    <w:rsid w:val="6D202B62"/>
    <w:rsid w:val="6EBF7F7F"/>
    <w:rsid w:val="6F47785A"/>
    <w:rsid w:val="6F9504DD"/>
    <w:rsid w:val="7032711B"/>
    <w:rsid w:val="703B3B29"/>
    <w:rsid w:val="713F4B13"/>
    <w:rsid w:val="763D0A7D"/>
    <w:rsid w:val="782D1AF4"/>
    <w:rsid w:val="783D19F7"/>
    <w:rsid w:val="78754550"/>
    <w:rsid w:val="7A56284C"/>
    <w:rsid w:val="7A980F94"/>
    <w:rsid w:val="7B3826FE"/>
    <w:rsid w:val="7B4A2057"/>
    <w:rsid w:val="7D7C5315"/>
    <w:rsid w:val="7D833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楷体_GB2312" w:cs="Times New Roman"/>
      <w:kern w:val="2"/>
      <w:sz w:val="26"/>
      <w:lang w:val="en-US" w:eastAsia="zh-CN" w:bidi="ar-SA"/>
    </w:rPr>
  </w:style>
  <w:style w:type="paragraph" w:styleId="3">
    <w:name w:val="heading 1"/>
    <w:basedOn w:val="1"/>
    <w:next w:val="1"/>
    <w:qFormat/>
    <w:uiPriority w:val="0"/>
    <w:pPr>
      <w:keepNext/>
      <w:keepLines/>
      <w:spacing w:before="340" w:after="330" w:line="578" w:lineRule="auto"/>
      <w:outlineLvl w:val="0"/>
    </w:pPr>
    <w:rPr>
      <w:b/>
      <w:kern w:val="44"/>
      <w:sz w:val="44"/>
    </w:rPr>
  </w:style>
  <w:style w:type="paragraph" w:styleId="4">
    <w:name w:val="heading 2"/>
    <w:basedOn w:val="1"/>
    <w:next w:val="1"/>
    <w:unhideWhenUsed/>
    <w:qFormat/>
    <w:uiPriority w:val="0"/>
    <w:pPr>
      <w:keepNext/>
      <w:keepLines/>
      <w:overflowPunct w:val="0"/>
      <w:adjustRightInd w:val="0"/>
      <w:jc w:val="left"/>
      <w:textAlignment w:val="baseline"/>
      <w:outlineLvl w:val="1"/>
    </w:pPr>
    <w:rPr>
      <w:rFonts w:ascii="宋体" w:hAnsi="宋体"/>
      <w:b/>
    </w:rPr>
  </w:style>
  <w:style w:type="paragraph" w:styleId="5">
    <w:name w:val="heading 3"/>
    <w:basedOn w:val="1"/>
    <w:next w:val="1"/>
    <w:unhideWhenUsed/>
    <w:qFormat/>
    <w:uiPriority w:val="0"/>
    <w:pPr>
      <w:keepNext/>
      <w:keepLines/>
      <w:adjustRightInd w:val="0"/>
      <w:jc w:val="left"/>
      <w:textAlignment w:val="baseline"/>
      <w:outlineLvl w:val="2"/>
    </w:pPr>
    <w:rPr>
      <w:b/>
    </w:rPr>
  </w:style>
  <w:style w:type="paragraph" w:styleId="6">
    <w:name w:val="heading 4"/>
    <w:basedOn w:val="1"/>
    <w:next w:val="1"/>
    <w:unhideWhenUsed/>
    <w:qFormat/>
    <w:uiPriority w:val="0"/>
    <w:pPr>
      <w:jc w:val="center"/>
      <w:outlineLvl w:val="3"/>
    </w:pPr>
    <w:rPr>
      <w:rFonts w:ascii="微软雅黑" w:hAnsi="微软雅黑" w:eastAsia="微软雅黑" w:cs="微软雅黑"/>
      <w:b/>
      <w:bCs/>
      <w:sz w:val="28"/>
      <w:szCs w:val="28"/>
      <w:lang w:val="zh-CN" w:eastAsia="zh-CN" w:bidi="zh-CN"/>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pPr>
      <w:ind w:left="2100"/>
    </w:pPr>
  </w:style>
  <w:style w:type="paragraph" w:styleId="7">
    <w:name w:val="Normal Indent"/>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8">
    <w:name w:val="Body Text"/>
    <w:basedOn w:val="1"/>
    <w:next w:val="1"/>
    <w:qFormat/>
    <w:uiPriority w:val="0"/>
    <w:rPr>
      <w:rFonts w:ascii="_x000B__x000C_" w:hAnsi="_x000B__x000C_" w:eastAsia="宋体"/>
      <w:sz w:val="21"/>
    </w:rPr>
  </w:style>
  <w:style w:type="paragraph" w:styleId="9">
    <w:name w:val="Body Text Indent"/>
    <w:basedOn w:val="1"/>
    <w:next w:val="10"/>
    <w:qFormat/>
    <w:uiPriority w:val="0"/>
    <w:pPr>
      <w:spacing w:line="200" w:lineRule="exact"/>
      <w:ind w:firstLine="301"/>
    </w:pPr>
    <w:rPr>
      <w:rFonts w:ascii="宋体" w:hAnsi="Courier New"/>
      <w:spacing w:val="-4"/>
      <w:sz w:val="18"/>
      <w:szCs w:val="20"/>
      <w:lang w:val="zh-CN"/>
    </w:rPr>
  </w:style>
  <w:style w:type="paragraph" w:styleId="10">
    <w:name w:val="Body Text Indent 2"/>
    <w:basedOn w:val="1"/>
    <w:qFormat/>
    <w:uiPriority w:val="0"/>
    <w:pPr>
      <w:ind w:firstLine="480"/>
    </w:pPr>
    <w:rPr>
      <w:rFonts w:ascii="宋体" w:hAnsi="宋体"/>
      <w:sz w:val="30"/>
      <w:szCs w:val="24"/>
    </w:rPr>
  </w:style>
  <w:style w:type="paragraph" w:styleId="11">
    <w:name w:val="toc 3"/>
    <w:basedOn w:val="1"/>
    <w:next w:val="1"/>
    <w:qFormat/>
    <w:uiPriority w:val="0"/>
    <w:pPr>
      <w:ind w:left="420"/>
      <w:jc w:val="left"/>
    </w:pPr>
    <w:rPr>
      <w:i/>
      <w:iCs/>
      <w:sz w:val="20"/>
      <w:szCs w:val="20"/>
    </w:rPr>
  </w:style>
  <w:style w:type="paragraph" w:styleId="12">
    <w:name w:val="Plain Text"/>
    <w:basedOn w:val="1"/>
    <w:next w:val="1"/>
    <w:qFormat/>
    <w:uiPriority w:val="0"/>
    <w:rPr>
      <w:rFonts w:ascii="宋体" w:hAnsi="Courier New"/>
    </w:rPr>
  </w:style>
  <w:style w:type="paragraph" w:styleId="13">
    <w:name w:val="Date"/>
    <w:basedOn w:val="1"/>
    <w:next w:val="1"/>
    <w:qFormat/>
    <w:uiPriority w:val="0"/>
    <w:rPr>
      <w:rFonts w:ascii="宋体" w:hAnsi="宋体"/>
      <w:sz w:val="24"/>
    </w:rPr>
  </w:style>
  <w:style w:type="paragraph" w:styleId="14">
    <w:name w:val="footer"/>
    <w:basedOn w:val="1"/>
    <w:qFormat/>
    <w:uiPriority w:val="0"/>
    <w:pPr>
      <w:tabs>
        <w:tab w:val="center" w:pos="4153"/>
        <w:tab w:val="right" w:pos="8306"/>
      </w:tabs>
      <w:snapToGrid w:val="0"/>
      <w:jc w:val="left"/>
    </w:pPr>
    <w:rPr>
      <w:sz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rPr>
  </w:style>
  <w:style w:type="paragraph" w:styleId="17">
    <w:name w:val="footnote text"/>
    <w:basedOn w:val="1"/>
    <w:qFormat/>
    <w:uiPriority w:val="0"/>
    <w:pPr>
      <w:snapToGrid w:val="0"/>
      <w:jc w:val="left"/>
    </w:pPr>
    <w:rPr>
      <w:sz w:val="18"/>
    </w:rPr>
  </w:style>
  <w:style w:type="paragraph" w:styleId="18">
    <w:name w:val="Body Text Indent 3"/>
    <w:basedOn w:val="1"/>
    <w:qFormat/>
    <w:uiPriority w:val="0"/>
    <w:pPr>
      <w:snapToGrid w:val="0"/>
      <w:ind w:firstLine="480" w:firstLineChars="200"/>
      <w:jc w:val="left"/>
    </w:pPr>
    <w:rPr>
      <w:rFonts w:ascii="仿宋_GB2312" w:hAnsi="宋体" w:eastAsia="仿宋_GB2312"/>
      <w:color w:val="000000"/>
      <w:sz w:val="24"/>
      <w:szCs w:val="24"/>
      <w:lang w:val="zh-CN"/>
    </w:rPr>
  </w:style>
  <w:style w:type="paragraph" w:styleId="19">
    <w:name w:val="Normal (Web)"/>
    <w:basedOn w:val="1"/>
    <w:qFormat/>
    <w:uiPriority w:val="0"/>
    <w:pPr>
      <w:widowControl/>
      <w:wordWrap w:val="0"/>
      <w:spacing w:before="100" w:beforeAutospacing="1" w:after="100" w:afterAutospacing="1"/>
      <w:jc w:val="left"/>
    </w:pPr>
    <w:rPr>
      <w:rFonts w:ascii="宋体" w:hAnsi="宋体" w:eastAsia="宋体"/>
      <w:kern w:val="0"/>
      <w:sz w:val="24"/>
      <w:szCs w:val="24"/>
    </w:rPr>
  </w:style>
  <w:style w:type="paragraph" w:styleId="20">
    <w:name w:val="Body Text First Indent"/>
    <w:basedOn w:val="8"/>
    <w:next w:val="21"/>
    <w:qFormat/>
    <w:uiPriority w:val="0"/>
    <w:pPr>
      <w:autoSpaceDE w:val="0"/>
      <w:autoSpaceDN w:val="0"/>
      <w:adjustRightInd w:val="0"/>
      <w:spacing w:after="0"/>
      <w:jc w:val="left"/>
    </w:pPr>
    <w:rPr>
      <w:kern w:val="0"/>
      <w:szCs w:val="20"/>
    </w:rPr>
  </w:style>
  <w:style w:type="paragraph" w:styleId="21">
    <w:name w:val="Body Text First Indent 2"/>
    <w:basedOn w:val="9"/>
    <w:next w:val="1"/>
    <w:qFormat/>
    <w:uiPriority w:val="0"/>
    <w:pPr>
      <w:spacing w:after="120" w:line="240" w:lineRule="auto"/>
      <w:ind w:left="420" w:leftChars="200" w:firstLine="420"/>
    </w:pPr>
    <w:rPr>
      <w:rFonts w:cs="宋体"/>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bCs/>
    </w:rPr>
  </w:style>
  <w:style w:type="character" w:styleId="26">
    <w:name w:val="page number"/>
    <w:basedOn w:val="24"/>
    <w:qFormat/>
    <w:uiPriority w:val="0"/>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9">
    <w:name w:val="采购一级"/>
    <w:qFormat/>
    <w:uiPriority w:val="0"/>
    <w:pPr>
      <w:adjustRightInd w:val="0"/>
      <w:snapToGrid w:val="0"/>
      <w:spacing w:line="560" w:lineRule="exact"/>
      <w:jc w:val="center"/>
      <w:outlineLvl w:val="0"/>
    </w:pPr>
    <w:rPr>
      <w:rFonts w:ascii="方正小标宋简体" w:hAnsi="仿宋" w:eastAsia="方正小标宋简体" w:cs="Times New Roman"/>
      <w:b/>
      <w:kern w:val="44"/>
      <w:sz w:val="36"/>
      <w:szCs w:val="36"/>
      <w:lang w:val="en-US" w:eastAsia="zh-CN" w:bidi="ar-SA"/>
    </w:rPr>
  </w:style>
  <w:style w:type="paragraph" w:customStyle="1" w:styleId="30">
    <w:name w:val="采购正文"/>
    <w:qFormat/>
    <w:uiPriority w:val="0"/>
    <w:pPr>
      <w:widowControl w:val="0"/>
      <w:snapToGrid w:val="0"/>
      <w:spacing w:line="560" w:lineRule="exact"/>
      <w:ind w:firstLine="200" w:firstLineChars="200"/>
      <w:jc w:val="both"/>
    </w:pPr>
    <w:rPr>
      <w:rFonts w:ascii="仿宋" w:hAnsi="仿宋" w:eastAsia="仿宋" w:cs="Times New Roman"/>
      <w:kern w:val="2"/>
      <w:sz w:val="24"/>
      <w:szCs w:val="24"/>
      <w:lang w:val="en-US" w:eastAsia="zh-CN" w:bidi="ar-SA"/>
    </w:rPr>
  </w:style>
  <w:style w:type="paragraph" w:customStyle="1" w:styleId="31">
    <w:name w:val="采购二级"/>
    <w:qFormat/>
    <w:uiPriority w:val="0"/>
    <w:pPr>
      <w:spacing w:line="560" w:lineRule="exact"/>
      <w:ind w:firstLine="200" w:firstLineChars="200"/>
      <w:jc w:val="both"/>
      <w:outlineLvl w:val="1"/>
    </w:pPr>
    <w:rPr>
      <w:rFonts w:ascii="仿宋" w:hAnsi="仿宋" w:eastAsia="仿宋" w:cs="Times New Roman"/>
      <w:b/>
      <w:kern w:val="2"/>
      <w:sz w:val="28"/>
      <w:szCs w:val="32"/>
      <w:lang w:val="en-US" w:eastAsia="zh-CN" w:bidi="ar-SA"/>
    </w:rPr>
  </w:style>
  <w:style w:type="paragraph" w:customStyle="1" w:styleId="32">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3">
    <w:name w:val="font31"/>
    <w:basedOn w:val="34"/>
    <w:qFormat/>
    <w:uiPriority w:val="0"/>
    <w:rPr>
      <w:rFonts w:hint="eastAsia" w:ascii="宋体" w:hAnsi="宋体" w:eastAsia="宋体" w:cs="宋体"/>
      <w:color w:val="000000"/>
      <w:sz w:val="20"/>
      <w:szCs w:val="20"/>
      <w:u w:val="none"/>
    </w:rPr>
  </w:style>
  <w:style w:type="character" w:customStyle="1" w:styleId="34">
    <w:name w:val="默认段落字体1"/>
    <w:qFormat/>
    <w:uiPriority w:val="0"/>
  </w:style>
  <w:style w:type="character" w:customStyle="1" w:styleId="35">
    <w:name w:val="font51"/>
    <w:basedOn w:val="24"/>
    <w:qFormat/>
    <w:uiPriority w:val="0"/>
    <w:rPr>
      <w:rFonts w:hint="eastAsia" w:ascii="宋体" w:hAnsi="宋体" w:eastAsia="宋体" w:cs="宋体"/>
      <w:color w:val="FF0000"/>
      <w:sz w:val="20"/>
      <w:szCs w:val="20"/>
      <w:u w:val="none"/>
    </w:rPr>
  </w:style>
  <w:style w:type="character" w:customStyle="1" w:styleId="36">
    <w:name w:val="font121"/>
    <w:basedOn w:val="24"/>
    <w:qFormat/>
    <w:uiPriority w:val="0"/>
    <w:rPr>
      <w:rFonts w:hint="eastAsia" w:ascii="宋体" w:hAnsi="宋体" w:eastAsia="宋体" w:cs="宋体"/>
      <w:color w:val="FF0000"/>
      <w:sz w:val="20"/>
      <w:szCs w:val="20"/>
      <w:u w:val="none"/>
    </w:rPr>
  </w:style>
  <w:style w:type="character" w:customStyle="1" w:styleId="37">
    <w:name w:val="font61"/>
    <w:basedOn w:val="24"/>
    <w:qFormat/>
    <w:uiPriority w:val="0"/>
    <w:rPr>
      <w:rFonts w:hint="eastAsia" w:ascii="宋体" w:hAnsi="宋体" w:eastAsia="宋体" w:cs="宋体"/>
      <w:color w:val="000000"/>
      <w:sz w:val="22"/>
      <w:szCs w:val="22"/>
      <w:u w:val="single"/>
    </w:rPr>
  </w:style>
  <w:style w:type="paragraph" w:customStyle="1" w:styleId="38">
    <w:name w:val="列出段落1"/>
    <w:qFormat/>
    <w:uiPriority w:val="99"/>
    <w:pPr>
      <w:ind w:firstLine="420" w:firstLineChars="200"/>
    </w:pPr>
    <w:rPr>
      <w:rFonts w:ascii="Times New Roman" w:hAnsi="Times New Roman" w:eastAsia="等线" w:cs="Times New Roman"/>
      <w:lang w:val="en-US" w:eastAsia="zh-CN" w:bidi="ar-SA"/>
    </w:rPr>
  </w:style>
  <w:style w:type="paragraph" w:customStyle="1" w:styleId="39">
    <w:name w:val="正文缩进1"/>
    <w:basedOn w:val="1"/>
    <w:qFormat/>
    <w:uiPriority w:val="0"/>
    <w:pPr>
      <w:ind w:firstLine="420"/>
    </w:pPr>
    <w:rPr>
      <w:szCs w:val="20"/>
    </w:rPr>
  </w:style>
  <w:style w:type="paragraph" w:customStyle="1" w:styleId="40">
    <w:name w:val="文档正文"/>
    <w:basedOn w:val="7"/>
    <w:qFormat/>
    <w:uiPriority w:val="0"/>
    <w:pPr>
      <w:spacing w:line="480" w:lineRule="atLeast"/>
      <w:textAlignment w:val="baseline"/>
    </w:pPr>
    <w:rPr>
      <w:kern w:val="0"/>
      <w:sz w:val="24"/>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_Style 1"/>
    <w:basedOn w:val="1"/>
    <w:qFormat/>
    <w:uiPriority w:val="34"/>
    <w:pPr>
      <w:ind w:firstLine="420" w:firstLineChars="200"/>
    </w:pPr>
    <w:rPr>
      <w:szCs w:val="24"/>
    </w:rPr>
  </w:style>
  <w:style w:type="character" w:customStyle="1" w:styleId="43">
    <w:name w:val="font71"/>
    <w:basedOn w:val="24"/>
    <w:qFormat/>
    <w:uiPriority w:val="0"/>
    <w:rPr>
      <w:rFonts w:hint="eastAsia" w:ascii="宋体" w:hAnsi="宋体" w:eastAsia="宋体" w:cs="宋体"/>
      <w:b/>
      <w:color w:val="FF0000"/>
      <w:sz w:val="20"/>
      <w:szCs w:val="20"/>
      <w:u w:val="none"/>
    </w:rPr>
  </w:style>
  <w:style w:type="character" w:customStyle="1" w:styleId="44">
    <w:name w:val="font81"/>
    <w:basedOn w:val="24"/>
    <w:qFormat/>
    <w:uiPriority w:val="0"/>
    <w:rPr>
      <w:rFonts w:hint="eastAsia" w:ascii="宋体" w:hAnsi="宋体" w:eastAsia="宋体" w:cs="宋体"/>
      <w:color w:val="000000"/>
      <w:sz w:val="22"/>
      <w:szCs w:val="22"/>
      <w:u w:val="none"/>
    </w:rPr>
  </w:style>
  <w:style w:type="character" w:customStyle="1" w:styleId="45">
    <w:name w:val="font41"/>
    <w:basedOn w:val="34"/>
    <w:qFormat/>
    <w:uiPriority w:val="0"/>
    <w:rPr>
      <w:rFonts w:hint="eastAsia" w:ascii="宋体" w:hAnsi="宋体" w:eastAsia="宋体" w:cs="宋体"/>
      <w:color w:val="000000"/>
      <w:sz w:val="22"/>
      <w:szCs w:val="22"/>
      <w:u w:val="single"/>
    </w:rPr>
  </w:style>
  <w:style w:type="character" w:customStyle="1" w:styleId="46">
    <w:name w:val="font11"/>
    <w:basedOn w:val="24"/>
    <w:qFormat/>
    <w:uiPriority w:val="0"/>
    <w:rPr>
      <w:rFonts w:hint="eastAsia" w:ascii="宋体" w:hAnsi="宋体" w:eastAsia="宋体" w:cs="宋体"/>
      <w:color w:val="000000"/>
      <w:sz w:val="22"/>
      <w:szCs w:val="22"/>
      <w:u w:val="none"/>
    </w:rPr>
  </w:style>
  <w:style w:type="paragraph" w:customStyle="1" w:styleId="47">
    <w:name w:val="正文_0"/>
    <w:qFormat/>
    <w:uiPriority w:val="99"/>
    <w:pPr>
      <w:widowControl w:val="0"/>
      <w:jc w:val="both"/>
    </w:pPr>
    <w:rPr>
      <w:rFonts w:ascii="Calibri" w:hAnsi="Calibri" w:eastAsia="宋体" w:cs="Times New Roman"/>
      <w:kern w:val="2"/>
      <w:sz w:val="21"/>
      <w:szCs w:val="24"/>
      <w:lang w:val="en-US" w:eastAsia="zh-CN" w:bidi="ar-SA"/>
    </w:rPr>
  </w:style>
  <w:style w:type="table" w:customStyle="1" w:styleId="48">
    <w:name w:val="Table Normal"/>
    <w:unhideWhenUsed/>
    <w:qFormat/>
    <w:uiPriority w:val="0"/>
    <w:tblPr>
      <w:tblCellMar>
        <w:top w:w="0" w:type="dxa"/>
        <w:left w:w="0" w:type="dxa"/>
        <w:bottom w:w="0" w:type="dxa"/>
        <w:right w:w="0" w:type="dxa"/>
      </w:tblCellMar>
    </w:tblPr>
  </w:style>
  <w:style w:type="paragraph" w:customStyle="1" w:styleId="49">
    <w:name w:val="Table Text"/>
    <w:basedOn w:val="1"/>
    <w:semiHidden/>
    <w:qFormat/>
    <w:uiPriority w:val="0"/>
    <w:rPr>
      <w:rFonts w:ascii="Arial" w:hAnsi="Arial" w:eastAsia="Arial" w:cs="Arial"/>
      <w:sz w:val="21"/>
      <w:szCs w:val="21"/>
      <w:lang w:val="en-US" w:eastAsia="en-US" w:bidi="ar-SA"/>
    </w:rPr>
  </w:style>
  <w:style w:type="paragraph" w:customStyle="1" w:styleId="50">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51">
    <w:name w:val="1"/>
    <w:basedOn w:val="1"/>
    <w:next w:val="18"/>
    <w:qFormat/>
    <w:uiPriority w:val="0"/>
    <w:pPr>
      <w:adjustRightInd w:val="0"/>
      <w:snapToGrid w:val="0"/>
      <w:spacing w:line="336" w:lineRule="auto"/>
      <w:ind w:firstLine="480" w:firstLineChars="200"/>
    </w:pPr>
    <w:rPr>
      <w:rFonts w:ascii="Times New Roman" w:hAnsi="Times New Roman" w:eastAsia="宋体" w:cs="Times New Roman"/>
      <w:snapToGrid w:val="0"/>
      <w:color w:val="993300"/>
      <w:sz w:val="24"/>
      <w:szCs w:val="20"/>
    </w:rPr>
  </w:style>
  <w:style w:type="character" w:customStyle="1" w:styleId="52">
    <w:name w:val="font01"/>
    <w:basedOn w:val="24"/>
    <w:qFormat/>
    <w:uiPriority w:val="0"/>
    <w:rPr>
      <w:rFonts w:hint="eastAsia" w:ascii="宋体" w:hAnsi="宋体" w:eastAsia="宋体" w:cs="宋体"/>
      <w:color w:val="000000"/>
      <w:sz w:val="22"/>
      <w:szCs w:val="22"/>
      <w:u w:val="none"/>
    </w:rPr>
  </w:style>
  <w:style w:type="paragraph" w:customStyle="1" w:styleId="5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4">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96437</Words>
  <Characters>138870</Characters>
  <Lines>0</Lines>
  <Paragraphs>0</Paragraphs>
  <TotalTime>10</TotalTime>
  <ScaleCrop>false</ScaleCrop>
  <LinksUpToDate>false</LinksUpToDate>
  <CharactersWithSpaces>144486</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2022-06-09T11:00:00Z</dcterms:created>
  <dc:creator>Administrator</dc:creator>
  <cp:lastModifiedBy>Administrator</cp:lastModifiedBy>
  <dcterms:modified xsi:type="dcterms:W3CDTF">2025-06-25T02:43:29Z</dcterms:modified>
  <dc:title> _x0001_</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0F817607AD4141D8B8ED90102CC51B17_13</vt:lpwstr>
  </property>
</Properties>
</file>